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3FAC841F"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D91558">
        <w:rPr>
          <w:rFonts w:ascii="Palatino Linotype" w:eastAsia="Times New Roman" w:hAnsi="Palatino Linotype" w:cs="Arial"/>
          <w:color w:val="000000"/>
          <w:sz w:val="24"/>
          <w:szCs w:val="24"/>
          <w:lang w:eastAsia="es-MX"/>
        </w:rPr>
        <w:t>treinta de junio de dos mil veintiuno</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60876E19"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D91558" w:rsidRPr="00D91558">
        <w:rPr>
          <w:rFonts w:ascii="Palatino Linotype" w:hAnsi="Palatino Linotype" w:cs="Arial"/>
          <w:b/>
          <w:bCs/>
          <w:sz w:val="24"/>
          <w:szCs w:val="24"/>
          <w:lang w:eastAsia="es-MX"/>
        </w:rPr>
        <w:t>02195/INFOEM/IP/RR/2021</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C.</w:t>
      </w:r>
      <w:r w:rsidR="00D1185A">
        <w:rPr>
          <w:rFonts w:ascii="Palatino Linotype" w:hAnsi="Palatino Linotype" w:cs="Arial"/>
          <w:b/>
          <w:sz w:val="24"/>
          <w:szCs w:val="24"/>
        </w:rPr>
        <w:t xml:space="preserve"> </w:t>
      </w:r>
      <w:r w:rsidR="00331AD7">
        <w:rPr>
          <w:rFonts w:ascii="Palatino Linotype" w:hAnsi="Palatino Linotype" w:cs="Arial"/>
          <w:b/>
          <w:sz w:val="24"/>
          <w:szCs w:val="24"/>
        </w:rPr>
        <w:t xml:space="preserve"> </w:t>
      </w:r>
      <w:proofErr w:type="spellStart"/>
      <w:proofErr w:type="gramStart"/>
      <w:r w:rsidR="008524A4">
        <w:rPr>
          <w:rFonts w:ascii="Palatino Linotype" w:hAnsi="Palatino Linotype" w:cs="Arial"/>
          <w:b/>
          <w:sz w:val="24"/>
          <w:szCs w:val="24"/>
        </w:rPr>
        <w:t>xxxxxxxxxxxxxxxxx</w:t>
      </w:r>
      <w:proofErr w:type="spellEnd"/>
      <w:proofErr w:type="gramEnd"/>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D91558" w:rsidRPr="00D91558">
        <w:rPr>
          <w:rFonts w:ascii="Palatino Linotype" w:hAnsi="Palatino Linotype" w:cs="Arial"/>
          <w:b/>
          <w:sz w:val="24"/>
          <w:szCs w:val="24"/>
        </w:rPr>
        <w:t>Ayuntamiento de Teotihuacán</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4AC57672"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D91558">
        <w:rPr>
          <w:rFonts w:ascii="Palatino Linotype" w:hAnsi="Palatino Linotype" w:cs="Arial"/>
          <w:sz w:val="24"/>
          <w:szCs w:val="24"/>
        </w:rPr>
        <w:t>doce de marzo de dos mil veintiuno</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D91558" w:rsidRPr="00D91558">
        <w:rPr>
          <w:rFonts w:ascii="Palatino Linotype" w:hAnsi="Palatino Linotype" w:cs="Arial"/>
          <w:b/>
          <w:sz w:val="24"/>
          <w:szCs w:val="24"/>
        </w:rPr>
        <w:t>00038/TEOTIHUA/IP/2021</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401D8E5F"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D91558" w:rsidRPr="00D91558">
        <w:rPr>
          <w:rFonts w:ascii="Palatino Linotype" w:eastAsia="Times New Roman" w:hAnsi="Palatino Linotype" w:cs="Times New Roman"/>
          <w:i/>
          <w:lang w:eastAsia="es-MX"/>
        </w:rPr>
        <w:t>Deseo se realice una búsqueda exhaustiva y razonable en todas las áreas que pudieran contar con la siguiente información: 1. De los ejercicios fiscales 2018, 2019 y 2020, que importe de recursos financieros fueron recibidos por el FONDEN (Fondo de desastres naturales) en el sector Educación del Gobierno del Estado de México. ¿Cuándo, cómo y para qué obras fueron solicitados? ¿Cómo fueron aplicados dichos recursos, definir obra, importe y fecha en que fueron aplicados? Mostrar la evidencia de los daños ocasionados, así como de la aplicación de los recursos en cada una de las obras.</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lastRenderedPageBreak/>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00272AF" w14:textId="77777777" w:rsidR="00F851A8" w:rsidRDefault="00F851A8" w:rsidP="00AD2A55">
      <w:pPr>
        <w:spacing w:after="0" w:line="360" w:lineRule="auto"/>
        <w:jc w:val="both"/>
        <w:rPr>
          <w:rFonts w:ascii="Palatino Linotype" w:hAnsi="Palatino Linotype" w:cs="Arial"/>
          <w:b/>
          <w:sz w:val="28"/>
          <w:szCs w:val="24"/>
        </w:rPr>
      </w:pPr>
    </w:p>
    <w:p w14:paraId="3E1DF9D8" w14:textId="5A011B1C"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1DD6A86E"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D91558">
        <w:rPr>
          <w:rFonts w:ascii="Palatino Linotype" w:hAnsi="Palatino Linotype" w:cs="Arial"/>
          <w:sz w:val="24"/>
          <w:szCs w:val="24"/>
        </w:rPr>
        <w:t>nueve de abril de dos mil veintiuno</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1F8C8B17" w14:textId="77777777" w:rsidR="00D91558" w:rsidRPr="00D91558" w:rsidRDefault="00CC50CE" w:rsidP="00D91558">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D91558" w:rsidRPr="00D91558">
        <w:rPr>
          <w:rFonts w:ascii="Palatino Linotype" w:eastAsia="Times New Roman" w:hAnsi="Palatino Linotype" w:cs="Times New Roman"/>
          <w:i/>
          <w:lang w:eastAsia="es-MX"/>
        </w:rPr>
        <w:t>Folio de la solicitud: 00038/TEOTIHUA/IP/2021</w:t>
      </w:r>
    </w:p>
    <w:p w14:paraId="71820118" w14:textId="77777777" w:rsidR="00D91558" w:rsidRDefault="00D91558" w:rsidP="00D91558">
      <w:pPr>
        <w:spacing w:after="0" w:line="240" w:lineRule="auto"/>
        <w:ind w:left="851" w:right="850"/>
        <w:jc w:val="both"/>
        <w:rPr>
          <w:rFonts w:ascii="Palatino Linotype" w:eastAsia="Times New Roman" w:hAnsi="Palatino Linotype" w:cs="Times New Roman"/>
          <w:i/>
          <w:lang w:eastAsia="es-MX"/>
        </w:rPr>
      </w:pPr>
    </w:p>
    <w:p w14:paraId="6DC0B517" w14:textId="46A98C8E" w:rsidR="00D91558" w:rsidRPr="00D91558" w:rsidRDefault="00D91558" w:rsidP="00D91558">
      <w:pPr>
        <w:spacing w:after="0" w:line="240" w:lineRule="auto"/>
        <w:ind w:left="851" w:right="850"/>
        <w:jc w:val="both"/>
        <w:rPr>
          <w:rFonts w:ascii="Palatino Linotype" w:eastAsia="Times New Roman" w:hAnsi="Palatino Linotype" w:cs="Times New Roman"/>
          <w:i/>
          <w:lang w:eastAsia="es-MX"/>
        </w:rPr>
      </w:pPr>
      <w:r w:rsidRPr="00D91558">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CB452C" w14:textId="77777777" w:rsidR="00D91558" w:rsidRDefault="00D91558" w:rsidP="00D91558">
      <w:pPr>
        <w:spacing w:after="0" w:line="240" w:lineRule="auto"/>
        <w:ind w:left="851" w:right="850"/>
        <w:jc w:val="both"/>
        <w:rPr>
          <w:rFonts w:ascii="Palatino Linotype" w:eastAsia="Times New Roman" w:hAnsi="Palatino Linotype" w:cs="Times New Roman"/>
          <w:i/>
          <w:lang w:eastAsia="es-MX"/>
        </w:rPr>
      </w:pPr>
    </w:p>
    <w:p w14:paraId="14F014FD" w14:textId="2370E9EF" w:rsidR="00D91558" w:rsidRPr="00D91558" w:rsidRDefault="00D91558" w:rsidP="00D91558">
      <w:pPr>
        <w:spacing w:after="0" w:line="240" w:lineRule="auto"/>
        <w:ind w:left="851" w:right="850"/>
        <w:jc w:val="both"/>
        <w:rPr>
          <w:rFonts w:ascii="Palatino Linotype" w:eastAsia="Times New Roman" w:hAnsi="Palatino Linotype" w:cs="Times New Roman"/>
          <w:i/>
          <w:lang w:eastAsia="es-MX"/>
        </w:rPr>
      </w:pPr>
      <w:r w:rsidRPr="00D91558">
        <w:rPr>
          <w:rFonts w:ascii="Palatino Linotype" w:eastAsia="Times New Roman" w:hAnsi="Palatino Linotype" w:cs="Times New Roman"/>
          <w:i/>
          <w:lang w:eastAsia="es-MX"/>
        </w:rPr>
        <w:t>Le informo que no se recibieron recursos financieros por el FONDEN en el sector Educación del Gobierno del Estado de México.</w:t>
      </w:r>
    </w:p>
    <w:p w14:paraId="679AB2A8" w14:textId="77777777" w:rsidR="00D91558" w:rsidRDefault="00D91558" w:rsidP="00D91558">
      <w:pPr>
        <w:spacing w:after="0" w:line="240" w:lineRule="auto"/>
        <w:ind w:left="851" w:right="850"/>
        <w:jc w:val="both"/>
        <w:rPr>
          <w:rFonts w:ascii="Palatino Linotype" w:eastAsia="Times New Roman" w:hAnsi="Palatino Linotype" w:cs="Times New Roman"/>
          <w:i/>
          <w:lang w:eastAsia="es-MX"/>
        </w:rPr>
      </w:pPr>
    </w:p>
    <w:p w14:paraId="5961FB76" w14:textId="3A299089" w:rsidR="00D91558" w:rsidRPr="00D91558" w:rsidRDefault="00D91558" w:rsidP="00D91558">
      <w:pPr>
        <w:spacing w:after="0" w:line="240" w:lineRule="auto"/>
        <w:ind w:left="851" w:right="850"/>
        <w:jc w:val="both"/>
        <w:rPr>
          <w:rFonts w:ascii="Palatino Linotype" w:eastAsia="Times New Roman" w:hAnsi="Palatino Linotype" w:cs="Times New Roman"/>
          <w:i/>
          <w:lang w:eastAsia="es-MX"/>
        </w:rPr>
      </w:pPr>
      <w:r w:rsidRPr="00D91558">
        <w:rPr>
          <w:rFonts w:ascii="Palatino Linotype" w:eastAsia="Times New Roman" w:hAnsi="Palatino Linotype" w:cs="Times New Roman"/>
          <w:i/>
          <w:lang w:eastAsia="es-MX"/>
        </w:rPr>
        <w:t>ATENTAMENTE</w:t>
      </w:r>
    </w:p>
    <w:p w14:paraId="4A7442F5" w14:textId="1EF8B7A2" w:rsidR="00910619" w:rsidRPr="008A5D92" w:rsidRDefault="00D91558" w:rsidP="00D91558">
      <w:pPr>
        <w:spacing w:after="0" w:line="240" w:lineRule="auto"/>
        <w:ind w:left="851" w:right="850"/>
        <w:jc w:val="both"/>
        <w:rPr>
          <w:rFonts w:ascii="Palatino Linotype" w:eastAsia="Times New Roman" w:hAnsi="Palatino Linotype" w:cs="Times New Roman"/>
          <w:i/>
          <w:lang w:eastAsia="es-MX"/>
        </w:rPr>
      </w:pPr>
      <w:r w:rsidRPr="00D91558">
        <w:rPr>
          <w:rFonts w:ascii="Palatino Linotype" w:eastAsia="Times New Roman" w:hAnsi="Palatino Linotype" w:cs="Times New Roman"/>
          <w:i/>
          <w:lang w:eastAsia="es-MX"/>
        </w:rPr>
        <w:t>C. MARCO ANTONIO MACÍAS DE LA O</w:t>
      </w:r>
      <w:r w:rsidR="00CC50CE" w:rsidRPr="008A5D92">
        <w:rPr>
          <w:rFonts w:ascii="Palatino Linotype" w:eastAsia="Times New Roman" w:hAnsi="Palatino Linotype" w:cs="Times New Roman"/>
          <w:i/>
          <w:lang w:eastAsia="es-MX"/>
        </w:rPr>
        <w:t>” (Sic).</w:t>
      </w:r>
    </w:p>
    <w:p w14:paraId="1C4D9289" w14:textId="77777777" w:rsidR="00E41DE5" w:rsidRPr="00E41DE5" w:rsidRDefault="00E41DE5" w:rsidP="00E41DE5">
      <w:pPr>
        <w:spacing w:line="360" w:lineRule="auto"/>
        <w:jc w:val="both"/>
        <w:rPr>
          <w:rFonts w:ascii="Palatino Linotype" w:hAnsi="Palatino Linotype" w:cs="Arial"/>
        </w:rPr>
      </w:pPr>
    </w:p>
    <w:p w14:paraId="2A718DC7" w14:textId="79D31E00" w:rsidR="00DB0383" w:rsidRPr="008A5D92" w:rsidRDefault="00DB0383" w:rsidP="0037012F">
      <w:pPr>
        <w:pStyle w:val="Sinespaciado"/>
      </w:pPr>
    </w:p>
    <w:p w14:paraId="59285F40" w14:textId="09F6019B"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1D462AEF"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D91558">
        <w:rPr>
          <w:rFonts w:ascii="Palatino Linotype" w:hAnsi="Palatino Linotype" w:cs="Arial"/>
          <w:sz w:val="24"/>
          <w:szCs w:val="24"/>
        </w:rPr>
        <w:t>veintiuno de abril de dos mil veintiuno</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46545B" w:rsidRPr="0046545B">
        <w:rPr>
          <w:rFonts w:ascii="Palatino Linotype" w:hAnsi="Palatino Linotype" w:cs="Arial"/>
          <w:b/>
          <w:bCs/>
          <w:sz w:val="24"/>
          <w:szCs w:val="24"/>
          <w:lang w:eastAsia="es-MX"/>
        </w:rPr>
        <w:t>02195/INFOEM/IP/RR/2021</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8B6600">
      <w:pPr>
        <w:pStyle w:val="Prrafodelista"/>
        <w:numPr>
          <w:ilvl w:val="0"/>
          <w:numId w:val="27"/>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45CBF0D4"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46545B" w:rsidRPr="0046545B">
        <w:rPr>
          <w:rFonts w:ascii="Palatino Linotype" w:eastAsia="Times New Roman" w:hAnsi="Palatino Linotype" w:cs="Times New Roman"/>
          <w:i/>
          <w:lang w:eastAsia="es-MX"/>
        </w:rPr>
        <w:t>No se entregó la totalidad de la información solicitada</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8B6600">
      <w:pPr>
        <w:pStyle w:val="Prrafodelista"/>
        <w:numPr>
          <w:ilvl w:val="0"/>
          <w:numId w:val="27"/>
        </w:numPr>
        <w:spacing w:line="360" w:lineRule="auto"/>
        <w:jc w:val="both"/>
        <w:rPr>
          <w:rFonts w:ascii="Palatino Linotype" w:hAnsi="Palatino Linotype" w:cs="Arial"/>
        </w:rPr>
      </w:pPr>
      <w:r w:rsidRPr="008A5D92">
        <w:rPr>
          <w:rFonts w:ascii="Palatino Linotype" w:hAnsi="Palatino Linotype" w:cs="Arial"/>
          <w:b/>
        </w:rPr>
        <w:lastRenderedPageBreak/>
        <w:t>Razones o Motivos de Inconformidad</w:t>
      </w:r>
      <w:r w:rsidRPr="008A5D92">
        <w:rPr>
          <w:rFonts w:ascii="Palatino Linotype" w:hAnsi="Palatino Linotype" w:cs="Arial"/>
        </w:rPr>
        <w:t xml:space="preserve">: </w:t>
      </w:r>
    </w:p>
    <w:p w14:paraId="07C20AEC" w14:textId="2F94C849"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46545B" w:rsidRPr="0046545B">
        <w:rPr>
          <w:rFonts w:ascii="Palatino Linotype" w:hAnsi="Palatino Linotype"/>
          <w:i/>
          <w:color w:val="000000"/>
        </w:rPr>
        <w:t>No se entregó la totalidad de la información solicitada</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6DBC0C61"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80459C">
        <w:rPr>
          <w:rFonts w:ascii="Palatino Linotype" w:hAnsi="Palatino Linotype" w:cs="Arial"/>
          <w:sz w:val="24"/>
          <w:szCs w:val="24"/>
        </w:rPr>
        <w:t>veintisiete de abril</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46DC7F38" w14:textId="3C2114EC" w:rsidR="0080459C" w:rsidRPr="0080459C" w:rsidRDefault="0080459C" w:rsidP="0080459C">
      <w:pPr>
        <w:spacing w:after="0" w:line="360" w:lineRule="auto"/>
        <w:jc w:val="both"/>
        <w:rPr>
          <w:rFonts w:ascii="Palatino Linotype" w:eastAsia="Times New Roman" w:hAnsi="Palatino Linotype" w:cs="Arial"/>
          <w:sz w:val="24"/>
          <w:szCs w:val="24"/>
          <w:lang w:eastAsia="es-ES"/>
        </w:rPr>
      </w:pPr>
      <w:r w:rsidRPr="0080459C">
        <w:rPr>
          <w:rFonts w:ascii="Palatino Linotype" w:eastAsia="Times New Roman" w:hAnsi="Palatino Linotype" w:cs="Arial"/>
          <w:sz w:val="24"/>
          <w:szCs w:val="24"/>
          <w:lang w:eastAsia="es-ES"/>
        </w:rPr>
        <w:t xml:space="preserve">Así, una vez abierta la etapa de instrucción, en el sumario se observa que el </w:t>
      </w:r>
      <w:r w:rsidRPr="0080459C">
        <w:rPr>
          <w:rFonts w:ascii="Palatino Linotype" w:eastAsia="Times New Roman" w:hAnsi="Palatino Linotype" w:cs="Arial"/>
          <w:b/>
          <w:bCs/>
          <w:sz w:val="24"/>
          <w:szCs w:val="24"/>
          <w:lang w:eastAsia="es-ES"/>
        </w:rPr>
        <w:t>Sujeto Obligado</w:t>
      </w:r>
      <w:r w:rsidRPr="0080459C">
        <w:rPr>
          <w:rFonts w:ascii="Palatino Linotype" w:eastAsia="Times New Roman" w:hAnsi="Palatino Linotype" w:cs="Arial"/>
          <w:sz w:val="24"/>
          <w:szCs w:val="24"/>
          <w:lang w:eastAsia="es-ES"/>
        </w:rPr>
        <w:t xml:space="preserve"> rindió su informe justificado en fecha </w:t>
      </w:r>
      <w:r w:rsidR="00CA232A">
        <w:rPr>
          <w:rFonts w:ascii="Palatino Linotype" w:eastAsia="Times New Roman" w:hAnsi="Palatino Linotype" w:cs="Arial"/>
          <w:sz w:val="24"/>
          <w:szCs w:val="24"/>
          <w:lang w:eastAsia="es-ES"/>
        </w:rPr>
        <w:t>veintiocho de abril de dos mil veintiuno</w:t>
      </w:r>
      <w:r w:rsidRPr="0080459C">
        <w:rPr>
          <w:rFonts w:ascii="Palatino Linotype" w:eastAsia="Times New Roman" w:hAnsi="Palatino Linotype" w:cs="Arial"/>
          <w:sz w:val="24"/>
          <w:szCs w:val="24"/>
          <w:lang w:eastAsia="es-ES"/>
        </w:rPr>
        <w:t xml:space="preserve">, mediante </w:t>
      </w:r>
      <w:r w:rsidR="00CA232A">
        <w:rPr>
          <w:rFonts w:ascii="Palatino Linotype" w:eastAsia="Times New Roman" w:hAnsi="Palatino Linotype" w:cs="Arial"/>
          <w:sz w:val="24"/>
          <w:szCs w:val="24"/>
          <w:lang w:eastAsia="es-ES"/>
        </w:rPr>
        <w:t>el</w:t>
      </w:r>
      <w:r w:rsidRPr="0080459C">
        <w:rPr>
          <w:rFonts w:ascii="Palatino Linotype" w:eastAsia="Times New Roman" w:hAnsi="Palatino Linotype" w:cs="Arial"/>
          <w:sz w:val="24"/>
          <w:szCs w:val="24"/>
          <w:lang w:eastAsia="es-ES"/>
        </w:rPr>
        <w:t xml:space="preserve"> archivo electrónico denominado “</w:t>
      </w:r>
      <w:r w:rsidR="00CA232A" w:rsidRPr="00CA232A">
        <w:rPr>
          <w:rFonts w:ascii="Palatino Linotype" w:eastAsia="Times New Roman" w:hAnsi="Palatino Linotype" w:cs="Arial"/>
          <w:b/>
          <w:bCs/>
          <w:sz w:val="24"/>
          <w:szCs w:val="24"/>
          <w:lang w:eastAsia="es-ES"/>
        </w:rPr>
        <w:t>JUSTIFICACIÓN RECURSOS DE REVISIÓN 2021.pdf</w:t>
      </w:r>
      <w:r w:rsidRPr="0080459C">
        <w:rPr>
          <w:rFonts w:ascii="Palatino Linotype" w:eastAsia="Times New Roman" w:hAnsi="Palatino Linotype" w:cs="Arial"/>
          <w:sz w:val="24"/>
          <w:szCs w:val="24"/>
          <w:lang w:eastAsia="es-ES"/>
        </w:rPr>
        <w:t xml:space="preserve">”, mismo que se puso a la vista del Recurrente el día </w:t>
      </w:r>
      <w:r w:rsidR="00CA232A">
        <w:rPr>
          <w:rFonts w:ascii="Palatino Linotype" w:eastAsia="Times New Roman" w:hAnsi="Palatino Linotype" w:cs="Arial"/>
          <w:sz w:val="24"/>
          <w:szCs w:val="24"/>
          <w:lang w:eastAsia="es-ES"/>
        </w:rPr>
        <w:t>nueve de junio del año en curso</w:t>
      </w:r>
      <w:r w:rsidRPr="0080459C">
        <w:rPr>
          <w:rFonts w:ascii="Palatino Linotype" w:eastAsia="Times New Roman" w:hAnsi="Palatino Linotype" w:cs="Arial"/>
          <w:sz w:val="24"/>
          <w:szCs w:val="24"/>
          <w:lang w:eastAsia="es-ES"/>
        </w:rPr>
        <w:t xml:space="preserve"> para que en el término de tres días realizara su manifestaciones respecto de dicho informe, se hace constar que el Recurrente fue omiso en presentar sus manifestaciones respecto al informe justificado remitido por el </w:t>
      </w:r>
      <w:r w:rsidRPr="0080459C">
        <w:rPr>
          <w:rFonts w:ascii="Palatino Linotype" w:eastAsia="Times New Roman" w:hAnsi="Palatino Linotype" w:cs="Arial"/>
          <w:b/>
          <w:bCs/>
          <w:sz w:val="24"/>
          <w:szCs w:val="24"/>
          <w:lang w:eastAsia="es-ES"/>
        </w:rPr>
        <w:t>Sujeto Obligado</w:t>
      </w:r>
      <w:r w:rsidRPr="0080459C">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14:paraId="1D871E55" w14:textId="77777777" w:rsidR="0080459C" w:rsidRDefault="0080459C" w:rsidP="00AD2A55">
      <w:pPr>
        <w:tabs>
          <w:tab w:val="left" w:pos="3206"/>
        </w:tabs>
        <w:spacing w:after="0" w:line="360" w:lineRule="auto"/>
        <w:jc w:val="both"/>
        <w:rPr>
          <w:rFonts w:ascii="Palatino Linotype" w:hAnsi="Palatino Linotype" w:cs="Arial"/>
          <w:b/>
          <w:sz w:val="28"/>
          <w:szCs w:val="24"/>
        </w:rPr>
      </w:pPr>
    </w:p>
    <w:p w14:paraId="26577AAA" w14:textId="2A6C7311"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39D99923"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CA232A">
        <w:rPr>
          <w:rFonts w:ascii="Palatino Linotype" w:hAnsi="Palatino Linotype" w:cs="Arial"/>
          <w:sz w:val="24"/>
          <w:szCs w:val="24"/>
        </w:rPr>
        <w:t>diecisiete de junio de dos mil veintiuno</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72A01AB5" w14:textId="77777777" w:rsidR="00E41DE5" w:rsidRDefault="00E41DE5" w:rsidP="00E41DE5">
      <w:pPr>
        <w:spacing w:after="0" w:line="360" w:lineRule="auto"/>
        <w:jc w:val="both"/>
        <w:rPr>
          <w:rFonts w:ascii="Palatino Linotype" w:hAnsi="Palatino Linotype" w:cs="Arial"/>
          <w:sz w:val="24"/>
          <w:szCs w:val="24"/>
        </w:rPr>
      </w:pPr>
    </w:p>
    <w:p w14:paraId="7C5492E2" w14:textId="0A10B4FF" w:rsidR="006022C6" w:rsidRPr="008A5D92" w:rsidRDefault="0037641A"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Es de destacar que</w:t>
      </w:r>
      <w:r w:rsidR="006022C6" w:rsidRPr="008A5D92">
        <w:rPr>
          <w:rFonts w:ascii="Palatino Linotype" w:hAnsi="Palatino Linotype" w:cs="Arial"/>
          <w:sz w:val="24"/>
          <w:szCs w:val="24"/>
        </w:rPr>
        <w:t xml:space="preserve">, en fecha </w:t>
      </w:r>
      <w:r w:rsidR="00CA232A">
        <w:rPr>
          <w:rFonts w:ascii="Palatino Linotype" w:hAnsi="Palatino Linotype" w:cs="Arial"/>
          <w:sz w:val="24"/>
          <w:szCs w:val="24"/>
        </w:rPr>
        <w:t>diez de junio de dos mil veintiuno</w:t>
      </w:r>
      <w:r w:rsidR="006022C6" w:rsidRPr="008A5D92">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7A431CBA" w14:textId="77777777" w:rsidR="007A60EE" w:rsidRPr="007A60EE" w:rsidRDefault="007A60EE" w:rsidP="007A60EE">
      <w:pPr>
        <w:spacing w:before="240" w:line="360" w:lineRule="auto"/>
        <w:jc w:val="both"/>
        <w:rPr>
          <w:rFonts w:ascii="Palatino Linotype" w:eastAsia="Calibri" w:hAnsi="Palatino Linotype" w:cs="Arial"/>
          <w:sz w:val="24"/>
          <w:lang w:val="es-ES"/>
        </w:rPr>
      </w:pPr>
      <w:r w:rsidRPr="007A60EE">
        <w:rPr>
          <w:rFonts w:ascii="Palatino Linotype" w:eastAsia="Calibri"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Pr="007A60EE">
        <w:rPr>
          <w:rFonts w:ascii="Palatino Linotype" w:eastAsia="Calibri" w:hAnsi="Palatino Linotype" w:cs="Arial"/>
          <w:b/>
          <w:sz w:val="24"/>
          <w:lang w:val="es-ES"/>
        </w:rPr>
        <w:t>la parte recurrente</w:t>
      </w:r>
      <w:r w:rsidRPr="007A60EE">
        <w:rPr>
          <w:rFonts w:ascii="Palatino Linotype" w:eastAsia="Calibri" w:hAnsi="Palatino Linotype" w:cs="Arial"/>
          <w:b/>
          <w:sz w:val="24"/>
          <w:szCs w:val="24"/>
          <w:lang w:val="es-ES"/>
        </w:rPr>
        <w:t xml:space="preserve"> </w:t>
      </w:r>
      <w:r w:rsidRPr="007A60EE">
        <w:rPr>
          <w:rFonts w:ascii="Palatino Linotype" w:eastAsia="Calibri"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7A60EE">
        <w:rPr>
          <w:rFonts w:ascii="Palatino Linotype" w:eastAsia="Calibri" w:hAnsi="Palatino Linotype" w:cs="Arial"/>
          <w:sz w:val="24"/>
          <w:szCs w:val="24"/>
          <w:lang w:val="es-ES"/>
        </w:rPr>
        <w:t xml:space="preserve">1, 2 fracción II, 13, 29, 36 fracciones II y III, 176, 178, 179, 181 párrafo tercero, 182, 185, 188 y 194 </w:t>
      </w:r>
      <w:r w:rsidRPr="007A60EE">
        <w:rPr>
          <w:rFonts w:ascii="Palatino Linotype" w:eastAsia="Calibri"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BB20CD1" w14:textId="77777777" w:rsidR="007A60EE" w:rsidRPr="007A60EE" w:rsidRDefault="007A60EE" w:rsidP="007A60EE">
      <w:pPr>
        <w:spacing w:after="0" w:line="360" w:lineRule="auto"/>
        <w:jc w:val="both"/>
        <w:rPr>
          <w:rFonts w:ascii="Palatino Linotype" w:eastAsia="Calibri" w:hAnsi="Palatino Linotype" w:cs="Arial"/>
          <w:sz w:val="24"/>
          <w:lang w:val="es-ES"/>
        </w:rPr>
      </w:pPr>
      <w:r w:rsidRPr="007A60EE">
        <w:rPr>
          <w:rFonts w:ascii="Palatino Linotype" w:eastAsia="Calibri" w:hAnsi="Palatino Linotype" w:cs="Arial"/>
          <w:sz w:val="24"/>
          <w:lang w:val="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590471D8" w:rsidR="00EE326A" w:rsidRPr="008A5D92" w:rsidRDefault="00D1185A"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8A5D92">
        <w:rPr>
          <w:rFonts w:ascii="Palatino Linotype" w:hAnsi="Palatino Linotype" w:cs="Arial"/>
          <w:sz w:val="24"/>
          <w:szCs w:val="24"/>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8"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lastRenderedPageBreak/>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 xml:space="preserve">Así las cosas, al no existir causas de improcedencia invocadas por las partes ni advertidas de oficio por este Resolutor, se </w:t>
      </w:r>
      <w:proofErr w:type="gramStart"/>
      <w:r w:rsidRPr="008A5D92">
        <w:rPr>
          <w:rFonts w:ascii="Palatino Linotype" w:hAnsi="Palatino Linotype" w:cs="Arial"/>
        </w:rPr>
        <w:t>procede</w:t>
      </w:r>
      <w:proofErr w:type="gramEnd"/>
      <w:r w:rsidRPr="008A5D92">
        <w:rPr>
          <w:rFonts w:ascii="Palatino Linotype" w:hAnsi="Palatino Linotype" w:cs="Arial"/>
        </w:rPr>
        <w:t xml:space="preserv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54A5F9DF" w:rsidR="006571D2" w:rsidRPr="008A5D92" w:rsidRDefault="00D1185A"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8A5D92">
        <w:rPr>
          <w:rFonts w:ascii="Palatino Linotype" w:hAnsi="Palatino Linotype" w:cs="Arial"/>
          <w:sz w:val="24"/>
          <w:szCs w:val="24"/>
        </w:rPr>
        <w:lastRenderedPageBreak/>
        <w:t>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77777777"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027BB30E" w14:textId="5F60B5D5" w:rsidR="00E74021" w:rsidRPr="00E74021" w:rsidRDefault="00BB5946" w:rsidP="00E74021">
      <w:pPr>
        <w:numPr>
          <w:ilvl w:val="0"/>
          <w:numId w:val="44"/>
        </w:numPr>
        <w:spacing w:after="240" w:line="360" w:lineRule="auto"/>
        <w:jc w:val="both"/>
        <w:rPr>
          <w:rFonts w:ascii="Palatino Linotype" w:hAnsi="Palatino Linotype"/>
          <w:i/>
          <w:sz w:val="24"/>
          <w:szCs w:val="24"/>
        </w:rPr>
      </w:pPr>
      <w:r w:rsidRPr="00BB5946">
        <w:rPr>
          <w:rFonts w:ascii="Palatino Linotype" w:hAnsi="Palatino Linotype"/>
          <w:i/>
          <w:sz w:val="24"/>
          <w:szCs w:val="24"/>
        </w:rPr>
        <w:t>Deseo se realice una búsqueda exhaustiva y razonable en todas las áreas que pudieran contar con la siguiente información: 1. De los ejercicios fiscales 2018, 2019 y 2020, que importe de recursos financieros fueron recibidos por el FONDEN (Fondo de desastres naturales) en el sector Educación del Gobierno del Estado de México. ¿Cuándo, cómo y para qué obras fueron solicitados? ¿Cómo fueron aplicados dichos recursos, definir obra, importe y fecha en que fueron aplicados? Mostrar la evidencia de los daños ocasionados, así como de la aplicación de los recursos en cada una de las obras.</w:t>
      </w:r>
    </w:p>
    <w:p w14:paraId="2D9D9E94" w14:textId="77777777" w:rsidR="00B50E78" w:rsidRDefault="00B50E78" w:rsidP="00DB0383">
      <w:pPr>
        <w:spacing w:after="0" w:line="360" w:lineRule="auto"/>
        <w:ind w:right="141"/>
        <w:jc w:val="both"/>
        <w:rPr>
          <w:rFonts w:ascii="Palatino Linotype" w:hAnsi="Palatino Linotype"/>
          <w:sz w:val="24"/>
          <w:szCs w:val="24"/>
          <w:lang w:eastAsia="es-MX"/>
        </w:rPr>
      </w:pPr>
    </w:p>
    <w:p w14:paraId="366B29E7" w14:textId="4A9C0B0C" w:rsidR="00E74021" w:rsidRDefault="00E74021" w:rsidP="00E74021">
      <w:pPr>
        <w:spacing w:after="24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695AE6" w:rsidRPr="00695AE6">
        <w:rPr>
          <w:rFonts w:ascii="Palatino Linotype" w:eastAsia="Calibri" w:hAnsi="Palatino Linotype" w:cs="Times New Roman"/>
          <w:b/>
          <w:sz w:val="24"/>
          <w:szCs w:val="24"/>
        </w:rPr>
        <w:t>00038/TEOTIHUA/IP/2021</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Pr="00E74021">
        <w:rPr>
          <w:rFonts w:ascii="Palatino Linotype" w:eastAsia="Calibri" w:hAnsi="Palatino Linotype" w:cs="Times New Roman"/>
          <w:bCs/>
          <w:sz w:val="24"/>
          <w:szCs w:val="24"/>
        </w:rPr>
        <w:t>informando a través de la Titular de la Unidad de Transparencia del Sujeto obligado</w:t>
      </w:r>
      <w:r>
        <w:rPr>
          <w:rFonts w:ascii="Palatino Linotype" w:eastAsia="Calibri" w:hAnsi="Palatino Linotype" w:cs="Times New Roman"/>
          <w:sz w:val="24"/>
          <w:szCs w:val="24"/>
        </w:rPr>
        <w:t xml:space="preserve"> que </w:t>
      </w:r>
      <w:r w:rsidR="00695AE6" w:rsidRPr="00695AE6">
        <w:rPr>
          <w:rFonts w:ascii="Palatino Linotype" w:eastAsia="Calibri" w:hAnsi="Palatino Linotype" w:cs="Times New Roman"/>
          <w:sz w:val="24"/>
          <w:szCs w:val="24"/>
        </w:rPr>
        <w:t>no se recibieron recursos financieros por el FONDEN en el sector Educación del Gobierno del Estado de México</w:t>
      </w:r>
      <w:r w:rsidR="00695AE6">
        <w:rPr>
          <w:rFonts w:ascii="Palatino Linotype" w:eastAsia="Calibri" w:hAnsi="Palatino Linotype" w:cs="Times New Roman"/>
          <w:sz w:val="24"/>
          <w:szCs w:val="24"/>
        </w:rPr>
        <w:t>.</w:t>
      </w:r>
      <w:r>
        <w:rPr>
          <w:rFonts w:ascii="Palatino Linotype" w:eastAsia="Calibri" w:hAnsi="Palatino Linotype" w:cs="Times New Roman"/>
          <w:b/>
          <w:sz w:val="24"/>
          <w:szCs w:val="24"/>
        </w:rPr>
        <w:t xml:space="preserve"> </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324CB83C"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acto impugnado y las razones o motivos de inconformidad que: </w:t>
      </w:r>
      <w:r w:rsidRPr="008A5D92">
        <w:rPr>
          <w:rFonts w:ascii="Palatino Linotype" w:hAnsi="Palatino Linotype" w:cs="Arial"/>
          <w:bCs/>
          <w:i/>
          <w:sz w:val="24"/>
          <w:szCs w:val="24"/>
        </w:rPr>
        <w:t>“</w:t>
      </w:r>
      <w:r w:rsidR="007D7A5B" w:rsidRPr="007D7A5B">
        <w:rPr>
          <w:rFonts w:ascii="Palatino Linotype" w:hAnsi="Palatino Linotype" w:cs="Arial"/>
          <w:b/>
          <w:bCs/>
          <w:i/>
          <w:sz w:val="24"/>
          <w:szCs w:val="24"/>
          <w:u w:val="single"/>
        </w:rPr>
        <w:t>No se entregó la totalidad de la información solicitada</w:t>
      </w:r>
      <w:r w:rsidRPr="005F7C80">
        <w:rPr>
          <w:rFonts w:ascii="Palatino Linotype" w:hAnsi="Palatino Linotype" w:cs="Arial"/>
          <w:b/>
          <w:bCs/>
          <w:i/>
          <w:sz w:val="24"/>
          <w:szCs w:val="24"/>
          <w:u w:val="single"/>
        </w:rPr>
        <w:t>”</w:t>
      </w:r>
      <w:r w:rsidR="007D7A5B">
        <w:rPr>
          <w:rFonts w:ascii="Palatino Linotype" w:hAnsi="Palatino Linotype" w:cs="Arial"/>
          <w:bCs/>
          <w:sz w:val="24"/>
          <w:szCs w:val="24"/>
        </w:rPr>
        <w:t>.</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1E541700" w14:textId="4F537AB9" w:rsidR="001B0708" w:rsidRDefault="001B0708" w:rsidP="00AD2A55">
      <w:pPr>
        <w:spacing w:after="0" w:line="360" w:lineRule="auto"/>
        <w:ind w:right="141"/>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 xml:space="preserve">inconformidad hechos valer por </w:t>
      </w:r>
      <w:r w:rsidRPr="001B0708">
        <w:rPr>
          <w:rFonts w:ascii="Palatino Linotype" w:hAnsi="Palatino Linotype"/>
          <w:b/>
          <w:sz w:val="24"/>
          <w:szCs w:val="24"/>
          <w:lang w:eastAsia="es-MX"/>
        </w:rPr>
        <w:t>El Recurrente</w:t>
      </w:r>
      <w:r w:rsidRPr="001B0708">
        <w:rPr>
          <w:rFonts w:ascii="Palatino Linotype" w:hAnsi="Palatino Linotype"/>
          <w:sz w:val="24"/>
          <w:szCs w:val="24"/>
          <w:lang w:eastAsia="es-MX"/>
        </w:rPr>
        <w:t xml:space="preserve"> son fundados, tomando en cuenta las siguientes consideraciones de hecho y de derecho:</w:t>
      </w:r>
    </w:p>
    <w:p w14:paraId="5097EBDD" w14:textId="6F406343" w:rsidR="000D7F2B" w:rsidRDefault="000D7F2B" w:rsidP="00AD2A55">
      <w:pPr>
        <w:spacing w:after="0" w:line="360" w:lineRule="auto"/>
        <w:ind w:right="141"/>
        <w:jc w:val="both"/>
        <w:rPr>
          <w:rFonts w:ascii="Palatino Linotype" w:hAnsi="Palatino Linotype"/>
          <w:sz w:val="24"/>
          <w:szCs w:val="24"/>
          <w:lang w:eastAsia="es-MX"/>
        </w:rPr>
      </w:pP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0D7F2B">
      <w:pPr>
        <w:numPr>
          <w:ilvl w:val="0"/>
          <w:numId w:val="46"/>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0D7F2B">
        <w:rPr>
          <w:rFonts w:ascii="Palatino Linotype" w:eastAsia="Times New Roman" w:hAnsi="Palatino Linotype" w:cs="Times New Roman"/>
          <w:i/>
          <w:lang w:eastAsia="es-ES"/>
        </w:rPr>
        <w:lastRenderedPageBreak/>
        <w:t>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6D8ADE6B" w14:textId="0AD4FB65"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27BD03BF" w14:textId="194576C1" w:rsidR="000D7F2B" w:rsidRDefault="000D7F2B" w:rsidP="000D7F2B">
      <w:pPr>
        <w:spacing w:after="0" w:line="360" w:lineRule="auto"/>
        <w:jc w:val="both"/>
        <w:rPr>
          <w:rFonts w:ascii="Palatino Linotype" w:eastAsia="Times New Roman" w:hAnsi="Palatino Linotype" w:cs="Arial"/>
          <w:sz w:val="24"/>
          <w:szCs w:val="24"/>
          <w:lang w:eastAsia="es-ES"/>
        </w:rPr>
      </w:pPr>
    </w:p>
    <w:p w14:paraId="50AEF996" w14:textId="4DFD0022" w:rsidR="000D7F2B" w:rsidRPr="000D7F2B" w:rsidRDefault="00234E7C" w:rsidP="000D7F2B">
      <w:pPr>
        <w:spacing w:after="240" w:line="360" w:lineRule="auto"/>
        <w:jc w:val="both"/>
        <w:rPr>
          <w:rFonts w:ascii="Palatino Linotype" w:eastAsia="Calibri" w:hAnsi="Palatino Linotype" w:cs="Times New Roman"/>
          <w:bCs/>
          <w:sz w:val="24"/>
          <w:szCs w:val="24"/>
        </w:rPr>
      </w:pPr>
      <w:r>
        <w:rPr>
          <w:rFonts w:ascii="Palatino Linotype" w:eastAsia="Calibri" w:hAnsi="Palatino Linotype" w:cs="Times New Roman"/>
          <w:bCs/>
          <w:sz w:val="24"/>
          <w:szCs w:val="24"/>
        </w:rPr>
        <w:t>Señalado lo anterior</w:t>
      </w:r>
      <w:r w:rsidR="000D7F2B" w:rsidRPr="000D7F2B">
        <w:rPr>
          <w:rFonts w:ascii="Palatino Linotype" w:eastAsia="Times New Roman" w:hAnsi="Palatino Linotype" w:cs="Arial"/>
          <w:sz w:val="24"/>
          <w:szCs w:val="24"/>
          <w:lang w:val="es-ES" w:eastAsia="es-ES"/>
        </w:rPr>
        <w:t xml:space="preserve">, resulta oportuno referir que, si bien, la Titular de la Unidad de Transparencia es </w:t>
      </w:r>
      <w:r w:rsidR="00C81599">
        <w:rPr>
          <w:rFonts w:ascii="Palatino Linotype" w:eastAsia="Times New Roman" w:hAnsi="Palatino Linotype" w:cs="Arial"/>
          <w:sz w:val="24"/>
          <w:szCs w:val="24"/>
          <w:lang w:val="es-ES" w:eastAsia="es-ES"/>
        </w:rPr>
        <w:t>el</w:t>
      </w:r>
      <w:r w:rsidR="000D7F2B" w:rsidRPr="000D7F2B">
        <w:rPr>
          <w:rFonts w:ascii="Palatino Linotype" w:eastAsia="Times New Roman" w:hAnsi="Palatino Linotype" w:cs="Arial"/>
          <w:sz w:val="24"/>
          <w:szCs w:val="24"/>
          <w:lang w:val="es-ES" w:eastAsia="es-ES"/>
        </w:rPr>
        <w:t xml:space="preserve"> encargad</w:t>
      </w:r>
      <w:r w:rsidR="00C81599">
        <w:rPr>
          <w:rFonts w:ascii="Palatino Linotype" w:eastAsia="Times New Roman" w:hAnsi="Palatino Linotype" w:cs="Arial"/>
          <w:sz w:val="24"/>
          <w:szCs w:val="24"/>
          <w:lang w:val="es-ES" w:eastAsia="es-ES"/>
        </w:rPr>
        <w:t>o</w:t>
      </w:r>
      <w:r w:rsidR="000D7F2B" w:rsidRPr="000D7F2B">
        <w:rPr>
          <w:rFonts w:ascii="Palatino Linotype" w:eastAsia="Times New Roman" w:hAnsi="Palatino Linotype" w:cs="Arial"/>
          <w:sz w:val="24"/>
          <w:szCs w:val="24"/>
          <w:lang w:val="es-ES" w:eastAsia="es-ES"/>
        </w:rPr>
        <w:t xml:space="preserve">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000D7F2B" w:rsidRPr="000D7F2B">
        <w:rPr>
          <w:rFonts w:ascii="Palatino Linotype" w:eastAsia="Times New Roman" w:hAnsi="Palatino Linotype" w:cs="Arial"/>
          <w:b/>
          <w:bCs/>
          <w:sz w:val="24"/>
          <w:szCs w:val="24"/>
          <w:lang w:val="es-ES" w:eastAsia="es-ES"/>
        </w:rPr>
        <w:t>tramitar ante las Áreas poseedoras de la información lo que se solicita</w:t>
      </w:r>
      <w:r w:rsidR="000D7F2B" w:rsidRPr="000D7F2B">
        <w:rPr>
          <w:rFonts w:ascii="Palatino Linotype" w:eastAsia="Times New Roman" w:hAnsi="Palatino Linotype" w:cs="Arial"/>
          <w:sz w:val="24"/>
          <w:szCs w:val="24"/>
          <w:lang w:val="es-ES" w:eastAsia="es-ES"/>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63A9D7CA"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05C85A98" w14:textId="77777777" w:rsidR="000D7F2B" w:rsidRPr="000D7F2B" w:rsidRDefault="000D7F2B" w:rsidP="000D7F2B">
      <w:pPr>
        <w:tabs>
          <w:tab w:val="left" w:pos="709"/>
        </w:tabs>
        <w:spacing w:after="0" w:line="240" w:lineRule="auto"/>
        <w:ind w:left="851" w:right="760"/>
        <w:jc w:val="center"/>
        <w:rPr>
          <w:rFonts w:ascii="Palatino Linotype" w:eastAsia="Times New Roman" w:hAnsi="Palatino Linotype" w:cs="Arial"/>
          <w:b/>
          <w:i/>
          <w:sz w:val="20"/>
          <w:szCs w:val="20"/>
          <w:lang w:val="es-ES" w:eastAsia="es-MX"/>
        </w:rPr>
      </w:pPr>
      <w:r w:rsidRPr="000D7F2B">
        <w:rPr>
          <w:rFonts w:ascii="Palatino Linotype" w:eastAsia="Times New Roman" w:hAnsi="Palatino Linotype" w:cs="Arial"/>
          <w:b/>
          <w:sz w:val="24"/>
          <w:szCs w:val="24"/>
          <w:lang w:val="es-ES" w:eastAsia="es-ES"/>
        </w:rPr>
        <w:t>Ley de Transparencia y Acceso a la Información Pública del Estado de México y Municipios</w:t>
      </w:r>
    </w:p>
    <w:p w14:paraId="72483682"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14:paraId="57600965"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t xml:space="preserve">“Artículo 50. Los sujetos obligados contarán con un área responsable para la atención de las solicitudes de información, a la que se le denominará Unidad de Transparencia. </w:t>
      </w:r>
    </w:p>
    <w:p w14:paraId="1A553E63"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p>
    <w:p w14:paraId="53471582"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lastRenderedPageBreak/>
        <w:t xml:space="preserve">Artículo 51. Los sujetos obligados designaran a un responsable para atender la Unidad de Transparencia, quien fungirá como enlace entre éstos y los solicitantes. </w:t>
      </w:r>
      <w:r w:rsidRPr="000D7F2B">
        <w:rPr>
          <w:rFonts w:ascii="Palatino Linotype" w:eastAsia="Times New Roman" w:hAnsi="Palatino Linotype" w:cs="Arial"/>
          <w:b/>
          <w:i/>
          <w:u w:val="single"/>
          <w:lang w:val="es-ES" w:eastAsia="es-MX"/>
        </w:rPr>
        <w:t>Dicha Unidad será la encargada de tramitar internamente la solicitud de información</w:t>
      </w:r>
      <w:r w:rsidRPr="000D7F2B">
        <w:rPr>
          <w:rFonts w:ascii="Palatino Linotype" w:eastAsia="Times New Roman" w:hAnsi="Palatino Linotype" w:cs="Arial"/>
          <w:i/>
          <w:lang w:val="es-ES"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911093F"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t>…</w:t>
      </w:r>
    </w:p>
    <w:p w14:paraId="4D9C9ABD"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t>Artículo 53. Las Unidades de Transparencia tendrán las siguientes funciones:</w:t>
      </w:r>
    </w:p>
    <w:p w14:paraId="0BE9313C"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t>…</w:t>
      </w:r>
    </w:p>
    <w:p w14:paraId="0C1285D8"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t xml:space="preserve">II. Recibir, tramitar y dar respuesta a las solicitudes de acceso a la información; </w:t>
      </w:r>
    </w:p>
    <w:p w14:paraId="3DA5680A"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t>…</w:t>
      </w:r>
    </w:p>
    <w:p w14:paraId="0D9526CC"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b/>
          <w:i/>
          <w:u w:val="single"/>
          <w:lang w:val="es-ES" w:eastAsia="es-MX"/>
        </w:rPr>
      </w:pPr>
      <w:r w:rsidRPr="000D7F2B">
        <w:rPr>
          <w:rFonts w:ascii="Palatino Linotype" w:eastAsia="Times New Roman" w:hAnsi="Palatino Linotype" w:cs="Arial"/>
          <w:b/>
          <w:i/>
          <w:u w:val="single"/>
          <w:lang w:val="es-ES" w:eastAsia="es-MX"/>
        </w:rPr>
        <w:t xml:space="preserve">IV. Realizar, con efectividad, los trámites internos necesarios para la atención de las solicitudes de acceso a la información; </w:t>
      </w:r>
    </w:p>
    <w:p w14:paraId="2DFE0773"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t xml:space="preserve">V. Entregar, en su caso, a los particulares la información solicitada; </w:t>
      </w:r>
    </w:p>
    <w:p w14:paraId="0570881E" w14:textId="77777777" w:rsidR="000D7F2B" w:rsidRPr="000D7F2B" w:rsidRDefault="000D7F2B" w:rsidP="000D7F2B">
      <w:pPr>
        <w:tabs>
          <w:tab w:val="left" w:pos="709"/>
        </w:tabs>
        <w:spacing w:after="0" w:line="240" w:lineRule="auto"/>
        <w:ind w:left="851" w:right="760"/>
        <w:jc w:val="both"/>
        <w:rPr>
          <w:rFonts w:ascii="Palatino Linotype" w:eastAsia="Times New Roman" w:hAnsi="Palatino Linotype" w:cs="Arial"/>
          <w:i/>
          <w:lang w:val="es-ES" w:eastAsia="es-MX"/>
        </w:rPr>
      </w:pPr>
      <w:r w:rsidRPr="000D7F2B">
        <w:rPr>
          <w:rFonts w:ascii="Palatino Linotype" w:eastAsia="Times New Roman" w:hAnsi="Palatino Linotype" w:cs="Arial"/>
          <w:i/>
          <w:lang w:val="es-ES" w:eastAsia="es-MX"/>
        </w:rPr>
        <w:t>VI. Efectuar las notificaciones a los solicitantes;”</w:t>
      </w:r>
    </w:p>
    <w:p w14:paraId="4922A95C" w14:textId="77777777" w:rsidR="000D7F2B" w:rsidRPr="000D7F2B" w:rsidRDefault="000D7F2B" w:rsidP="000D7F2B">
      <w:pPr>
        <w:spacing w:after="0" w:line="360" w:lineRule="auto"/>
        <w:jc w:val="both"/>
        <w:rPr>
          <w:rFonts w:ascii="Palatino Linotype" w:eastAsia="Calibri" w:hAnsi="Palatino Linotype" w:cs="Times New Roman"/>
        </w:rPr>
      </w:pPr>
    </w:p>
    <w:p w14:paraId="51C80CAE" w14:textId="77777777" w:rsidR="000D7F2B" w:rsidRPr="000D7F2B" w:rsidRDefault="000D7F2B" w:rsidP="000D7F2B">
      <w:pPr>
        <w:spacing w:after="0" w:line="360" w:lineRule="auto"/>
        <w:jc w:val="both"/>
        <w:rPr>
          <w:rFonts w:ascii="Palatino Linotype" w:eastAsia="Calibri" w:hAnsi="Palatino Linotype" w:cs="Times New Roman"/>
          <w:sz w:val="24"/>
          <w:szCs w:val="24"/>
        </w:rPr>
      </w:pPr>
    </w:p>
    <w:p w14:paraId="029B5C63" w14:textId="77777777" w:rsidR="000D7F2B" w:rsidRPr="000D7F2B" w:rsidRDefault="000D7F2B" w:rsidP="000D7F2B">
      <w:pPr>
        <w:autoSpaceDE w:val="0"/>
        <w:autoSpaceDN w:val="0"/>
        <w:adjustRightInd w:val="0"/>
        <w:spacing w:after="0" w:line="360" w:lineRule="auto"/>
        <w:jc w:val="both"/>
        <w:rPr>
          <w:rFonts w:ascii="Palatino Linotype" w:eastAsia="Calibri" w:hAnsi="Palatino Linotype" w:cs="Arial"/>
          <w:sz w:val="24"/>
          <w:szCs w:val="24"/>
        </w:rPr>
      </w:pPr>
      <w:r w:rsidRPr="000D7F2B">
        <w:rPr>
          <w:rFonts w:ascii="Palatino Linotype" w:eastAsia="Calibri" w:hAnsi="Palatino Linotype" w:cs="Arial"/>
          <w:sz w:val="24"/>
          <w:szCs w:val="24"/>
        </w:rPr>
        <w:t xml:space="preserve">Aunado a lo anterior, se debe señalar que aunque la solicitud de información y la respuesta estén dirigidas y atendidas por un </w:t>
      </w:r>
      <w:r w:rsidRPr="000D7F2B">
        <w:rPr>
          <w:rFonts w:ascii="Palatino Linotype" w:eastAsia="Calibri" w:hAnsi="Palatino Linotype" w:cs="Arial"/>
          <w:b/>
          <w:sz w:val="24"/>
          <w:szCs w:val="24"/>
        </w:rPr>
        <w:t>Sujeto Obligado</w:t>
      </w:r>
      <w:r w:rsidRPr="000D7F2B">
        <w:rPr>
          <w:rFonts w:ascii="Palatino Linotype" w:eastAsia="Calibri" w:hAnsi="Palatino Linotype" w:cs="Arial"/>
          <w:sz w:val="24"/>
          <w:szCs w:val="24"/>
        </w:rPr>
        <w:t xml:space="preserve">, lo cierto es que también tienen diversas Unidades Administrativas y cada área cuenta con un </w:t>
      </w:r>
      <w:r w:rsidRPr="000D7F2B">
        <w:rPr>
          <w:rFonts w:ascii="Palatino Linotype" w:eastAsia="Calibri" w:hAnsi="Palatino Linotype" w:cs="Arial"/>
          <w:b/>
          <w:sz w:val="24"/>
          <w:szCs w:val="24"/>
        </w:rPr>
        <w:t>Servidor Público Habilitado</w:t>
      </w:r>
      <w:r w:rsidRPr="000D7F2B">
        <w:rPr>
          <w:rFonts w:ascii="Palatino Linotype" w:eastAsia="Calibri"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D33E808" w14:textId="77777777" w:rsidR="000D7F2B" w:rsidRPr="000D7F2B" w:rsidRDefault="000D7F2B" w:rsidP="000D7F2B">
      <w:pPr>
        <w:spacing w:after="0" w:line="240" w:lineRule="auto"/>
        <w:rPr>
          <w:rFonts w:ascii="Times New Roman" w:eastAsia="Times New Roman" w:hAnsi="Times New Roman" w:cs="Times New Roman"/>
          <w:sz w:val="24"/>
          <w:szCs w:val="24"/>
          <w:lang w:eastAsia="es-ES"/>
        </w:rPr>
      </w:pPr>
    </w:p>
    <w:p w14:paraId="6B5938DF"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b/>
          <w:i/>
          <w:szCs w:val="24"/>
        </w:rPr>
        <w:t>Artículo 3.</w:t>
      </w:r>
      <w:r w:rsidRPr="000D7F2B">
        <w:rPr>
          <w:rFonts w:ascii="Palatino Linotype" w:eastAsia="Calibri" w:hAnsi="Palatino Linotype" w:cs="Arial"/>
          <w:i/>
          <w:szCs w:val="24"/>
        </w:rPr>
        <w:t xml:space="preserve"> Para los efectos de la presente Ley se entenderá por:</w:t>
      </w:r>
    </w:p>
    <w:p w14:paraId="58E7BC2B"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w:t>
      </w:r>
    </w:p>
    <w:p w14:paraId="4D2AB2E2"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b/>
          <w:i/>
          <w:szCs w:val="24"/>
        </w:rPr>
        <w:lastRenderedPageBreak/>
        <w:t xml:space="preserve">XXXIX. Servidor público habilitado: </w:t>
      </w:r>
      <w:r w:rsidRPr="000D7F2B">
        <w:rPr>
          <w:rFonts w:ascii="Palatino Linotype" w:eastAsia="Calibri"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A1D6C34"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w:t>
      </w:r>
    </w:p>
    <w:p w14:paraId="55CCFA81" w14:textId="77777777" w:rsidR="000D7F2B" w:rsidRPr="000D7F2B" w:rsidRDefault="000D7F2B" w:rsidP="000D7F2B">
      <w:pPr>
        <w:spacing w:after="0" w:line="240" w:lineRule="auto"/>
        <w:rPr>
          <w:rFonts w:ascii="Times New Roman" w:eastAsia="Times New Roman" w:hAnsi="Times New Roman" w:cs="Times New Roman"/>
          <w:sz w:val="24"/>
          <w:szCs w:val="24"/>
          <w:lang w:eastAsia="es-ES"/>
        </w:rPr>
      </w:pPr>
    </w:p>
    <w:p w14:paraId="33B30B31"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b/>
          <w:i/>
          <w:szCs w:val="24"/>
        </w:rPr>
        <w:t>Artículo 58.</w:t>
      </w:r>
      <w:r w:rsidRPr="000D7F2B">
        <w:rPr>
          <w:rFonts w:ascii="Palatino Linotype" w:eastAsia="Calibri" w:hAnsi="Palatino Linotype" w:cs="Arial"/>
          <w:i/>
          <w:szCs w:val="24"/>
        </w:rPr>
        <w:t xml:space="preserve"> Los servidores públicos habilitados serán designados por el titular del sujeto obligado a propuesta del responsable de la Unidad de Transparencia.</w:t>
      </w:r>
    </w:p>
    <w:p w14:paraId="76C138F4"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p>
    <w:p w14:paraId="6DB2E6E4"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b/>
          <w:i/>
          <w:szCs w:val="24"/>
        </w:rPr>
        <w:t>Artículo 59.</w:t>
      </w:r>
      <w:r w:rsidRPr="000D7F2B">
        <w:rPr>
          <w:rFonts w:ascii="Palatino Linotype" w:eastAsia="Calibri" w:hAnsi="Palatino Linotype" w:cs="Arial"/>
          <w:i/>
          <w:szCs w:val="24"/>
        </w:rPr>
        <w:t xml:space="preserve"> </w:t>
      </w:r>
      <w:r w:rsidRPr="000D7F2B">
        <w:rPr>
          <w:rFonts w:ascii="Palatino Linotype" w:eastAsia="Calibri" w:hAnsi="Palatino Linotype" w:cs="Arial"/>
          <w:b/>
          <w:i/>
          <w:szCs w:val="24"/>
          <w:u w:val="single"/>
        </w:rPr>
        <w:t>Los servidores públicos habilitados</w:t>
      </w:r>
      <w:r w:rsidRPr="000D7F2B">
        <w:rPr>
          <w:rFonts w:ascii="Palatino Linotype" w:eastAsia="Calibri" w:hAnsi="Palatino Linotype" w:cs="Arial"/>
          <w:i/>
          <w:szCs w:val="24"/>
        </w:rPr>
        <w:t xml:space="preserve"> tendrán las funciones siguientes:</w:t>
      </w:r>
    </w:p>
    <w:p w14:paraId="0350BB95" w14:textId="77777777" w:rsidR="000D7F2B" w:rsidRPr="000D7F2B" w:rsidRDefault="000D7F2B" w:rsidP="000D7F2B">
      <w:pPr>
        <w:spacing w:after="0" w:line="240" w:lineRule="auto"/>
        <w:rPr>
          <w:rFonts w:ascii="Times New Roman" w:eastAsia="Times New Roman" w:hAnsi="Times New Roman" w:cs="Times New Roman"/>
          <w:sz w:val="24"/>
          <w:szCs w:val="24"/>
          <w:lang w:eastAsia="es-ES"/>
        </w:rPr>
      </w:pPr>
    </w:p>
    <w:p w14:paraId="4B38F541"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 xml:space="preserve">I. </w:t>
      </w:r>
      <w:r w:rsidRPr="000D7F2B">
        <w:rPr>
          <w:rFonts w:ascii="Palatino Linotype" w:eastAsia="Calibri" w:hAnsi="Palatino Linotype" w:cs="Arial"/>
          <w:b/>
          <w:i/>
          <w:szCs w:val="24"/>
          <w:u w:val="single"/>
        </w:rPr>
        <w:t>Localizar la información que le solicite la Unidad de Transparencia</w:t>
      </w:r>
      <w:r w:rsidRPr="000D7F2B">
        <w:rPr>
          <w:rFonts w:ascii="Palatino Linotype" w:eastAsia="Calibri" w:hAnsi="Palatino Linotype" w:cs="Arial"/>
          <w:i/>
          <w:szCs w:val="24"/>
        </w:rPr>
        <w:t>;</w:t>
      </w:r>
    </w:p>
    <w:p w14:paraId="6325AC4F"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 xml:space="preserve">II. </w:t>
      </w:r>
      <w:r w:rsidRPr="000D7F2B">
        <w:rPr>
          <w:rFonts w:ascii="Palatino Linotype" w:eastAsia="Calibri" w:hAnsi="Palatino Linotype" w:cs="Arial"/>
          <w:b/>
          <w:i/>
          <w:szCs w:val="24"/>
          <w:u w:val="single"/>
        </w:rPr>
        <w:t>Proporcionar la información que obre en los archivos y que le sea solicitada por la Unidad de Transparencia</w:t>
      </w:r>
      <w:r w:rsidRPr="000D7F2B">
        <w:rPr>
          <w:rFonts w:ascii="Palatino Linotype" w:eastAsia="Calibri" w:hAnsi="Palatino Linotype" w:cs="Arial"/>
          <w:i/>
          <w:szCs w:val="24"/>
        </w:rPr>
        <w:t>;</w:t>
      </w:r>
    </w:p>
    <w:p w14:paraId="3750408C"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III. Apoyar a la Unidad de Transparencia en lo que esta le solicite para el cumplimiento de sus funciones;</w:t>
      </w:r>
    </w:p>
    <w:p w14:paraId="1CC8F947"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IV. Proporcionar a la Unidad de Transparencia, las modificaciones a la información pública de oficio que obre en su poder;</w:t>
      </w:r>
    </w:p>
    <w:p w14:paraId="650FD808"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V. Integrar y presentar al responsable de la Unidad de Transparencia la propuesta de clasificación de información, la cual tendrá los fundamentos y argumentos en que se basa dicha propuesta;</w:t>
      </w:r>
    </w:p>
    <w:p w14:paraId="2BDF9070"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VI. Verificar, una vez analizado el contenido de la información, que no se encuentre en los supuestos de información clasificada; y</w:t>
      </w:r>
    </w:p>
    <w:p w14:paraId="3AB4D0E2" w14:textId="77777777" w:rsidR="000D7F2B" w:rsidRPr="000D7F2B" w:rsidRDefault="000D7F2B" w:rsidP="000D7F2B">
      <w:pPr>
        <w:autoSpaceDE w:val="0"/>
        <w:autoSpaceDN w:val="0"/>
        <w:adjustRightInd w:val="0"/>
        <w:spacing w:after="0" w:line="276" w:lineRule="auto"/>
        <w:ind w:left="567" w:right="708"/>
        <w:jc w:val="both"/>
        <w:rPr>
          <w:rFonts w:ascii="Palatino Linotype" w:eastAsia="Calibri" w:hAnsi="Palatino Linotype" w:cs="Arial"/>
          <w:i/>
          <w:szCs w:val="24"/>
        </w:rPr>
      </w:pPr>
      <w:r w:rsidRPr="000D7F2B">
        <w:rPr>
          <w:rFonts w:ascii="Palatino Linotype" w:eastAsia="Calibri" w:hAnsi="Palatino Linotype" w:cs="Arial"/>
          <w:i/>
          <w:szCs w:val="24"/>
        </w:rPr>
        <w:t>VII. Dar cuenta a la Unidad de Transparencia del vencimiento de los plazos de reserva.</w:t>
      </w:r>
    </w:p>
    <w:p w14:paraId="45BE50C8" w14:textId="77777777" w:rsidR="000D7F2B" w:rsidRPr="000D7F2B" w:rsidRDefault="000D7F2B" w:rsidP="000D7F2B">
      <w:pPr>
        <w:spacing w:before="240" w:after="240" w:line="360" w:lineRule="auto"/>
        <w:jc w:val="both"/>
        <w:rPr>
          <w:rFonts w:ascii="Palatino Linotype" w:eastAsia="Times New Roman" w:hAnsi="Palatino Linotype" w:cs="Times New Roman"/>
          <w:sz w:val="24"/>
          <w:lang w:eastAsia="es-MX"/>
        </w:rPr>
      </w:pPr>
    </w:p>
    <w:p w14:paraId="312DEAF7" w14:textId="77777777" w:rsidR="000D7F2B" w:rsidRPr="000D7F2B" w:rsidRDefault="000D7F2B" w:rsidP="000D7F2B">
      <w:pPr>
        <w:spacing w:before="240" w:after="240" w:line="360" w:lineRule="auto"/>
        <w:jc w:val="both"/>
        <w:rPr>
          <w:rFonts w:ascii="Palatino Linotype" w:eastAsia="Times New Roman" w:hAnsi="Palatino Linotype" w:cs="Times New Roman"/>
          <w:sz w:val="24"/>
          <w:lang w:eastAsia="es-MX"/>
        </w:rPr>
      </w:pPr>
      <w:r w:rsidRPr="000D7F2B">
        <w:rPr>
          <w:rFonts w:ascii="Palatino Linotype" w:eastAsia="Times New Roman" w:hAnsi="Palatino Linotype" w:cs="Times New Roman"/>
          <w:sz w:val="24"/>
          <w:lang w:eastAsia="es-MX"/>
        </w:rPr>
        <w:t>En otras palabras, no se cumplió con lo que para tal efecto, dispone el artículo 162 de la Ley de Transparencia y Acceso a la Información Pública del Estado de México y Municipios, que índica:</w:t>
      </w:r>
    </w:p>
    <w:p w14:paraId="499BC532" w14:textId="77777777" w:rsidR="000D7F2B" w:rsidRPr="000D7F2B" w:rsidRDefault="000D7F2B" w:rsidP="000D7F2B">
      <w:pPr>
        <w:spacing w:after="0" w:line="240" w:lineRule="auto"/>
        <w:rPr>
          <w:rFonts w:ascii="Times New Roman" w:eastAsia="Times New Roman" w:hAnsi="Times New Roman" w:cs="Times New Roman"/>
          <w:sz w:val="24"/>
          <w:szCs w:val="24"/>
          <w:lang w:eastAsia="es-ES"/>
        </w:rPr>
      </w:pPr>
    </w:p>
    <w:p w14:paraId="77E8E33B" w14:textId="77777777" w:rsidR="000D7F2B" w:rsidRPr="000D7F2B" w:rsidRDefault="000D7F2B" w:rsidP="000D7F2B">
      <w:pPr>
        <w:spacing w:after="0" w:line="276" w:lineRule="auto"/>
        <w:ind w:left="567"/>
        <w:jc w:val="both"/>
        <w:rPr>
          <w:rFonts w:ascii="Palatino Linotype" w:eastAsia="Times New Roman" w:hAnsi="Palatino Linotype" w:cs="Times New Roman"/>
          <w:i/>
          <w:szCs w:val="20"/>
          <w:lang w:eastAsia="es-MX"/>
        </w:rPr>
      </w:pPr>
      <w:r w:rsidRPr="000D7F2B">
        <w:rPr>
          <w:rFonts w:ascii="Palatino Linotype" w:eastAsia="Times New Roman" w:hAnsi="Palatino Linotype" w:cs="Times New Roman"/>
          <w:i/>
          <w:szCs w:val="20"/>
          <w:lang w:eastAsia="es-MX"/>
        </w:rPr>
        <w:t>“</w:t>
      </w:r>
      <w:r w:rsidRPr="000D7F2B">
        <w:rPr>
          <w:rFonts w:ascii="Palatino Linotype" w:eastAsia="Times New Roman" w:hAnsi="Palatino Linotype" w:cs="Times New Roman"/>
          <w:b/>
          <w:bCs/>
          <w:i/>
          <w:szCs w:val="20"/>
          <w:lang w:eastAsia="es-MX"/>
        </w:rPr>
        <w:t xml:space="preserve">Artículo 162. </w:t>
      </w:r>
      <w:r w:rsidRPr="000D7F2B">
        <w:rPr>
          <w:rFonts w:ascii="Palatino Linotype" w:eastAsia="Times New Roman" w:hAnsi="Palatino Linotype" w:cs="Times New Roman"/>
          <w:i/>
          <w:szCs w:val="20"/>
          <w:u w:val="single"/>
          <w:lang w:eastAsia="es-MX"/>
        </w:rPr>
        <w:t xml:space="preserve">Las unidades de transparencia deberán garantizar que las solicitudes se turnen a todas las Áreas competentes que cuenten con la información o deban tenerla de acuerdo a sus </w:t>
      </w:r>
      <w:r w:rsidRPr="000D7F2B">
        <w:rPr>
          <w:rFonts w:ascii="Palatino Linotype" w:eastAsia="Times New Roman" w:hAnsi="Palatino Linotype" w:cs="Times New Roman"/>
          <w:i/>
          <w:szCs w:val="20"/>
          <w:u w:val="single"/>
          <w:lang w:eastAsia="es-MX"/>
        </w:rPr>
        <w:lastRenderedPageBreak/>
        <w:t>facultades, competencias y funciones, con el objeto de que realicen una búsqueda exhaustiva y razonable de la información solicitada.</w:t>
      </w:r>
      <w:r w:rsidRPr="000D7F2B">
        <w:rPr>
          <w:rFonts w:ascii="Palatino Linotype" w:eastAsia="Times New Roman" w:hAnsi="Palatino Linotype" w:cs="Times New Roman"/>
          <w:i/>
          <w:szCs w:val="20"/>
          <w:lang w:eastAsia="es-MX"/>
        </w:rPr>
        <w:t>”</w:t>
      </w:r>
    </w:p>
    <w:p w14:paraId="3C6246FE" w14:textId="77777777" w:rsidR="000D7F2B" w:rsidRPr="000D7F2B" w:rsidRDefault="000D7F2B" w:rsidP="000D7F2B">
      <w:pPr>
        <w:spacing w:before="240" w:after="240" w:line="256" w:lineRule="auto"/>
        <w:ind w:left="567"/>
        <w:jc w:val="right"/>
        <w:rPr>
          <w:rFonts w:ascii="Palatino Linotype" w:eastAsia="Times New Roman" w:hAnsi="Palatino Linotype" w:cs="Times New Roman"/>
          <w:b/>
          <w:i/>
          <w:sz w:val="20"/>
          <w:szCs w:val="20"/>
          <w:lang w:eastAsia="es-MX"/>
        </w:rPr>
      </w:pPr>
      <w:r w:rsidRPr="000D7F2B">
        <w:rPr>
          <w:rFonts w:ascii="Palatino Linotype" w:eastAsia="Times New Roman" w:hAnsi="Palatino Linotype" w:cs="Times New Roman"/>
          <w:b/>
          <w:i/>
          <w:sz w:val="20"/>
          <w:szCs w:val="20"/>
          <w:lang w:eastAsia="es-MX"/>
        </w:rPr>
        <w:t xml:space="preserve"> [Énfasis añadido]</w:t>
      </w:r>
    </w:p>
    <w:p w14:paraId="214A6228" w14:textId="77777777" w:rsidR="000D7F2B" w:rsidRPr="000D7F2B" w:rsidRDefault="000D7F2B" w:rsidP="000D7F2B">
      <w:pPr>
        <w:spacing w:after="0" w:line="240" w:lineRule="auto"/>
        <w:rPr>
          <w:rFonts w:ascii="Times New Roman" w:eastAsia="Times New Roman" w:hAnsi="Times New Roman" w:cs="Times New Roman"/>
          <w:sz w:val="24"/>
          <w:szCs w:val="24"/>
          <w:lang w:eastAsia="es-ES"/>
        </w:rPr>
      </w:pPr>
    </w:p>
    <w:p w14:paraId="3DA450E1" w14:textId="77777777" w:rsidR="000D7F2B" w:rsidRPr="000D7F2B" w:rsidRDefault="000D7F2B" w:rsidP="000D7F2B">
      <w:pPr>
        <w:spacing w:after="0" w:line="360" w:lineRule="auto"/>
        <w:jc w:val="both"/>
        <w:rPr>
          <w:rFonts w:ascii="Palatino Linotype" w:eastAsia="Calibri" w:hAnsi="Palatino Linotype" w:cs="Arial"/>
          <w:bCs/>
          <w:sz w:val="24"/>
          <w:szCs w:val="24"/>
        </w:rPr>
      </w:pPr>
      <w:r w:rsidRPr="000D7F2B">
        <w:rPr>
          <w:rFonts w:ascii="Palatino Linotype" w:eastAsia="Calibri"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63BF91FE" w14:textId="77777777" w:rsidR="000D7F2B" w:rsidRPr="000D7F2B" w:rsidRDefault="000D7F2B" w:rsidP="000D7F2B">
      <w:pPr>
        <w:spacing w:after="0" w:line="360" w:lineRule="auto"/>
        <w:jc w:val="both"/>
        <w:rPr>
          <w:rFonts w:ascii="Palatino Linotype" w:eastAsia="Calibri" w:hAnsi="Palatino Linotype" w:cs="Arial"/>
          <w:bCs/>
          <w:sz w:val="24"/>
          <w:szCs w:val="24"/>
        </w:rPr>
      </w:pPr>
    </w:p>
    <w:p w14:paraId="47509756" w14:textId="5EE17879" w:rsidR="000D7F2B" w:rsidRPr="000D7F2B" w:rsidRDefault="000D7F2B" w:rsidP="000D7F2B">
      <w:pPr>
        <w:spacing w:after="0" w:line="360" w:lineRule="auto"/>
        <w:jc w:val="both"/>
        <w:rPr>
          <w:rFonts w:ascii="Palatino Linotype" w:eastAsia="Calibri" w:hAnsi="Palatino Linotype" w:cs="Arial"/>
          <w:bCs/>
          <w:sz w:val="24"/>
          <w:szCs w:val="24"/>
        </w:rPr>
      </w:pPr>
      <w:r w:rsidRPr="000D7F2B">
        <w:rPr>
          <w:rFonts w:ascii="Palatino Linotype" w:eastAsia="Calibri" w:hAnsi="Palatino Linotype" w:cs="Arial"/>
          <w:bCs/>
          <w:sz w:val="24"/>
          <w:szCs w:val="24"/>
        </w:rPr>
        <w:t xml:space="preserve">Cabe precisar que </w:t>
      </w:r>
      <w:r w:rsidRPr="000D7F2B">
        <w:rPr>
          <w:rFonts w:ascii="Palatino Linotype" w:eastAsia="Calibri" w:hAnsi="Palatino Linotype" w:cs="Arial"/>
          <w:bCs/>
          <w:sz w:val="24"/>
          <w:szCs w:val="24"/>
          <w:u w:val="single"/>
        </w:rPr>
        <w:t xml:space="preserve">no basta con que </w:t>
      </w:r>
      <w:r w:rsidRPr="000D7F2B">
        <w:rPr>
          <w:rFonts w:ascii="Palatino Linotype" w:eastAsia="Calibri" w:hAnsi="Palatino Linotype" w:cs="Arial"/>
          <w:b/>
          <w:bCs/>
          <w:sz w:val="24"/>
          <w:szCs w:val="24"/>
          <w:u w:val="single"/>
        </w:rPr>
        <w:t>el Sujeto Obligado</w:t>
      </w:r>
      <w:r w:rsidRPr="000D7F2B">
        <w:rPr>
          <w:rFonts w:ascii="Palatino Linotype" w:eastAsia="Calibri" w:hAnsi="Palatino Linotype" w:cs="Arial"/>
          <w:bCs/>
          <w:sz w:val="24"/>
          <w:szCs w:val="24"/>
          <w:u w:val="single"/>
        </w:rPr>
        <w:t xml:space="preserve"> únicamente remita la respuesta formulada por cada servidor público habilitado,</w:t>
      </w:r>
      <w:r w:rsidRPr="000D7F2B">
        <w:rPr>
          <w:rFonts w:ascii="Palatino Linotype" w:eastAsia="Calibri"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Pr="000D7F2B">
        <w:rPr>
          <w:rFonts w:ascii="Palatino Linotype" w:eastAsia="Calibri" w:hAnsi="Palatino Linotype" w:cs="Arial"/>
          <w:b/>
          <w:bCs/>
          <w:sz w:val="24"/>
          <w:szCs w:val="24"/>
        </w:rPr>
        <w:t>el Sujeto Obligado</w:t>
      </w:r>
      <w:r w:rsidRPr="000D7F2B">
        <w:rPr>
          <w:rFonts w:ascii="Palatino Linotype" w:eastAsia="Calibri" w:hAnsi="Palatino Linotype" w:cs="Arial"/>
          <w:bCs/>
          <w:sz w:val="24"/>
          <w:szCs w:val="24"/>
        </w:rPr>
        <w:t xml:space="preserve"> en el presente asunto es el </w:t>
      </w:r>
      <w:r w:rsidR="00F941A1" w:rsidRPr="00F941A1">
        <w:rPr>
          <w:rFonts w:ascii="Palatino Linotype" w:eastAsia="Calibri" w:hAnsi="Palatino Linotype" w:cs="Arial"/>
          <w:bCs/>
          <w:sz w:val="24"/>
          <w:szCs w:val="24"/>
        </w:rPr>
        <w:t>Ayuntamiento de Teotihuacán</w:t>
      </w:r>
      <w:r w:rsidRPr="000D7F2B">
        <w:rPr>
          <w:rFonts w:ascii="Palatino Linotype" w:eastAsia="Calibri" w:hAnsi="Palatino Linotype" w:cs="Arial"/>
          <w:bCs/>
          <w:sz w:val="24"/>
          <w:szCs w:val="24"/>
        </w:rPr>
        <w:t xml:space="preserve"> en su conjunto, incluyendo </w:t>
      </w:r>
      <w:r w:rsidRPr="000D7F2B">
        <w:rPr>
          <w:rFonts w:ascii="Palatino Linotype" w:eastAsia="Calibri" w:hAnsi="Palatino Linotype" w:cs="Arial"/>
          <w:b/>
          <w:bCs/>
          <w:sz w:val="24"/>
          <w:szCs w:val="24"/>
          <w:u w:val="single"/>
        </w:rPr>
        <w:t>todas y cada una de las áreas que lo conforman</w:t>
      </w:r>
      <w:r w:rsidRPr="000D7F2B">
        <w:rPr>
          <w:rFonts w:ascii="Palatino Linotype" w:eastAsia="Calibri" w:hAnsi="Palatino Linotype" w:cs="Arial"/>
          <w:bCs/>
          <w:sz w:val="24"/>
          <w:szCs w:val="24"/>
        </w:rPr>
        <w:t xml:space="preserve"> y por supuesto en donde pudiera obrar la información que se solicita.</w:t>
      </w:r>
    </w:p>
    <w:p w14:paraId="79CAA4D1" w14:textId="77777777" w:rsidR="000D7F2B" w:rsidRPr="000D7F2B" w:rsidRDefault="000D7F2B" w:rsidP="000D7F2B">
      <w:pPr>
        <w:spacing w:line="256" w:lineRule="auto"/>
        <w:rPr>
          <w:rFonts w:ascii="Calibri" w:eastAsia="Calibri" w:hAnsi="Calibri" w:cs="Times New Roman"/>
        </w:rPr>
      </w:pPr>
    </w:p>
    <w:p w14:paraId="6E21D950" w14:textId="77777777" w:rsidR="000D7F2B" w:rsidRPr="000D7F2B" w:rsidRDefault="000D7F2B" w:rsidP="000D7F2B">
      <w:pPr>
        <w:spacing w:after="0" w:line="360" w:lineRule="auto"/>
        <w:jc w:val="both"/>
        <w:rPr>
          <w:rFonts w:ascii="Palatino Linotype" w:eastAsia="Calibri" w:hAnsi="Palatino Linotype" w:cs="Arial"/>
          <w:bCs/>
          <w:sz w:val="24"/>
          <w:szCs w:val="24"/>
        </w:rPr>
      </w:pPr>
      <w:r w:rsidRPr="000D7F2B">
        <w:rPr>
          <w:rFonts w:ascii="Palatino Linotype" w:eastAsia="Calibri" w:hAnsi="Palatino Linotype" w:cs="Arial"/>
          <w:bCs/>
          <w:sz w:val="24"/>
          <w:szCs w:val="24"/>
        </w:rPr>
        <w:t xml:space="preserve">Por lo que una vez hecha la búsqueda exhaustiva y razonable de la información en todas y cada una de las áreas que pudieran poseer la información, deberá informar al </w:t>
      </w:r>
      <w:r w:rsidRPr="000D7F2B">
        <w:rPr>
          <w:rFonts w:ascii="Palatino Linotype" w:eastAsia="Calibri" w:hAnsi="Palatino Linotype" w:cs="Arial"/>
          <w:b/>
          <w:bCs/>
          <w:sz w:val="24"/>
          <w:szCs w:val="24"/>
        </w:rPr>
        <w:t xml:space="preserve">Recurrente </w:t>
      </w:r>
      <w:r w:rsidRPr="000D7F2B">
        <w:rPr>
          <w:rFonts w:ascii="Palatino Linotype" w:eastAsia="Calibri" w:hAnsi="Palatino Linotype" w:cs="Arial"/>
          <w:bCs/>
          <w:sz w:val="24"/>
          <w:szCs w:val="24"/>
        </w:rPr>
        <w:t>el resultado de la misma, junto con las constancias que acrediten la búsqueda precisada.</w:t>
      </w:r>
    </w:p>
    <w:p w14:paraId="239AC7C7" w14:textId="77777777" w:rsidR="000D7F2B" w:rsidRPr="000D7F2B" w:rsidRDefault="000D7F2B" w:rsidP="000D7F2B">
      <w:pPr>
        <w:spacing w:after="0" w:line="360" w:lineRule="auto"/>
        <w:jc w:val="both"/>
        <w:rPr>
          <w:rFonts w:ascii="Palatino Linotype" w:eastAsia="Calibri" w:hAnsi="Palatino Linotype" w:cs="Arial"/>
          <w:bCs/>
          <w:sz w:val="24"/>
          <w:szCs w:val="24"/>
        </w:rPr>
      </w:pPr>
    </w:p>
    <w:p w14:paraId="03EEDE8F" w14:textId="410567E8" w:rsidR="000D7F2B" w:rsidRPr="000D7F2B" w:rsidRDefault="000D7F2B" w:rsidP="000D7F2B">
      <w:pPr>
        <w:tabs>
          <w:tab w:val="left" w:pos="7938"/>
        </w:tabs>
        <w:spacing w:after="0" w:line="360" w:lineRule="auto"/>
        <w:jc w:val="both"/>
        <w:rPr>
          <w:rFonts w:ascii="Palatino Linotype" w:eastAsia="Times New Roman" w:hAnsi="Palatino Linotype" w:cs="Arial"/>
          <w:sz w:val="24"/>
          <w:szCs w:val="24"/>
          <w:lang w:val="es-ES" w:eastAsia="es-ES"/>
        </w:rPr>
      </w:pPr>
      <w:r w:rsidRPr="000D7F2B">
        <w:rPr>
          <w:rFonts w:ascii="Palatino Linotype" w:eastAsia="Times New Roman" w:hAnsi="Palatino Linotype" w:cs="Arial"/>
          <w:sz w:val="24"/>
          <w:szCs w:val="24"/>
          <w:lang w:val="es-ES" w:eastAsia="es-ES"/>
        </w:rPr>
        <w:t>Lo anterior es así ya que derivado de la solicitud de información</w:t>
      </w:r>
      <w:r w:rsidR="008D0178">
        <w:rPr>
          <w:rFonts w:ascii="Palatino Linotype" w:eastAsia="Times New Roman" w:hAnsi="Palatino Linotype" w:cs="Arial"/>
          <w:sz w:val="24"/>
          <w:szCs w:val="24"/>
          <w:lang w:val="es-ES" w:eastAsia="es-ES"/>
        </w:rPr>
        <w:t xml:space="preserve"> </w:t>
      </w:r>
      <w:r w:rsidRPr="000D7F2B">
        <w:rPr>
          <w:rFonts w:ascii="Palatino Linotype" w:eastAsia="Times New Roman" w:hAnsi="Palatino Linotype" w:cs="Arial"/>
          <w:sz w:val="24"/>
          <w:szCs w:val="24"/>
          <w:lang w:val="es-ES" w:eastAsia="es-ES"/>
        </w:rPr>
        <w:t xml:space="preserve">(en la que se resuelve), se aprecia en el sistema SAIMEX, que la Titular de la Unidad de Transparencia del Sujeto Obligado, no tramitó ante las instancias del Municipio, que pudieran tener lo </w:t>
      </w:r>
      <w:r w:rsidRPr="000D7F2B">
        <w:rPr>
          <w:rFonts w:ascii="Palatino Linotype" w:eastAsia="Times New Roman" w:hAnsi="Palatino Linotype" w:cs="Arial"/>
          <w:sz w:val="24"/>
          <w:szCs w:val="24"/>
          <w:lang w:val="es-ES" w:eastAsia="es-ES"/>
        </w:rPr>
        <w:lastRenderedPageBreak/>
        <w:t xml:space="preserve">solicitado (derivado de sus funciones) lo requerido por el particular, sino que de </w:t>
      </w:r>
      <w:r w:rsidRPr="000D7F2B">
        <w:rPr>
          <w:rFonts w:ascii="Palatino Linotype" w:eastAsia="Times New Roman" w:hAnsi="Palatino Linotype" w:cs="Arial"/>
          <w:i/>
          <w:sz w:val="24"/>
          <w:szCs w:val="24"/>
          <w:lang w:val="es-ES" w:eastAsia="es-ES"/>
        </w:rPr>
        <w:t>motu proprio (por propia iniciativa)</w:t>
      </w:r>
      <w:r w:rsidRPr="000D7F2B">
        <w:rPr>
          <w:rFonts w:ascii="Palatino Linotype" w:eastAsia="Times New Roman" w:hAnsi="Palatino Linotype" w:cs="Arial"/>
          <w:sz w:val="24"/>
          <w:szCs w:val="24"/>
          <w:lang w:val="es-ES" w:eastAsia="es-ES"/>
        </w:rPr>
        <w:t xml:space="preserve"> respondió, sin que exista certeza de que las áreas que pudieran tener dicha información dieran cuenta de la atención a la solicitud antes citada, en virtud de ello, se advierte el hecho de que no se generó algún requerimiento o tramite interno por parte de la Titular de la Unidad de Transparencia que se haya dirigido a alguna otra dependencia del Sujeto Obligado, ya que no se aprecia alguna comunicación interna en el sistema que haya quedado registrada.</w:t>
      </w:r>
    </w:p>
    <w:p w14:paraId="7DDCCF70" w14:textId="77777777" w:rsidR="000D7F2B" w:rsidRPr="000D7F2B" w:rsidRDefault="000D7F2B" w:rsidP="000D7F2B">
      <w:pPr>
        <w:tabs>
          <w:tab w:val="left" w:pos="7938"/>
        </w:tabs>
        <w:spacing w:after="0" w:line="360" w:lineRule="auto"/>
        <w:jc w:val="both"/>
        <w:rPr>
          <w:rFonts w:ascii="Palatino Linotype" w:eastAsia="Times New Roman" w:hAnsi="Palatino Linotype" w:cs="Arial"/>
          <w:sz w:val="24"/>
          <w:szCs w:val="24"/>
          <w:lang w:val="es-ES" w:eastAsia="es-ES"/>
        </w:rPr>
      </w:pPr>
    </w:p>
    <w:p w14:paraId="1B0F046F" w14:textId="77777777" w:rsidR="000D7F2B" w:rsidRPr="000D7F2B" w:rsidRDefault="000D7F2B" w:rsidP="000D7F2B">
      <w:pPr>
        <w:tabs>
          <w:tab w:val="left" w:pos="7938"/>
        </w:tabs>
        <w:spacing w:after="0" w:line="360" w:lineRule="auto"/>
        <w:jc w:val="both"/>
        <w:rPr>
          <w:rFonts w:ascii="Palatino Linotype" w:eastAsia="Times New Roman" w:hAnsi="Palatino Linotype" w:cs="Arial"/>
          <w:sz w:val="24"/>
          <w:szCs w:val="24"/>
          <w:lang w:val="es-ES" w:eastAsia="es-ES"/>
        </w:rPr>
      </w:pPr>
      <w:r w:rsidRPr="000D7F2B">
        <w:rPr>
          <w:rFonts w:ascii="Palatino Linotype" w:eastAsia="Times New Roman" w:hAnsi="Palatino Linotype" w:cs="Arial"/>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2A29DCD5" w14:textId="77777777" w:rsidR="000D7F2B" w:rsidRPr="000D7F2B" w:rsidRDefault="000D7F2B" w:rsidP="000D7F2B">
      <w:pPr>
        <w:spacing w:after="0" w:line="360" w:lineRule="auto"/>
        <w:jc w:val="both"/>
        <w:rPr>
          <w:rFonts w:ascii="Palatino Linotype" w:eastAsia="Calibri" w:hAnsi="Palatino Linotype" w:cs="Times New Roman"/>
        </w:rPr>
      </w:pPr>
    </w:p>
    <w:p w14:paraId="2309AE4C" w14:textId="1D9BB6A2" w:rsidR="000D7F2B" w:rsidRPr="000D7F2B" w:rsidRDefault="000D7F2B" w:rsidP="000D7F2B">
      <w:pPr>
        <w:spacing w:after="0" w:line="360" w:lineRule="auto"/>
        <w:jc w:val="both"/>
        <w:rPr>
          <w:rFonts w:ascii="Palatino Linotype" w:eastAsia="Calibri" w:hAnsi="Palatino Linotype" w:cs="Arial"/>
          <w:sz w:val="24"/>
          <w:szCs w:val="24"/>
        </w:rPr>
      </w:pPr>
      <w:r w:rsidRPr="000D7F2B">
        <w:rPr>
          <w:rFonts w:ascii="Palatino Linotype" w:eastAsia="Calibri" w:hAnsi="Palatino Linotype" w:cs="Times New Roman"/>
        </w:rPr>
        <w:t>E</w:t>
      </w:r>
      <w:r w:rsidRPr="000D7F2B">
        <w:rPr>
          <w:rFonts w:ascii="Palatino Linotype" w:eastAsia="Calibri" w:hAnsi="Palatino Linotype" w:cs="Times New Roman"/>
          <w:sz w:val="24"/>
          <w:szCs w:val="24"/>
        </w:rPr>
        <w:t>s así como podemos concluir que las solicitudes de información, deben ser remitidas a las áreas competentes de contar con la información y derivado a que no giro los requerimientos a las diferentes áreas con la que cuenta el Sujeto Obligado, es necesario se realice el procedimiento correspondiente a fin de localizar l</w:t>
      </w:r>
      <w:r w:rsidR="001A325E" w:rsidRPr="001A325E">
        <w:rPr>
          <w:rFonts w:ascii="Palatino Linotype" w:eastAsia="Calibri" w:hAnsi="Palatino Linotype" w:cs="Times New Roman"/>
          <w:sz w:val="24"/>
          <w:szCs w:val="24"/>
        </w:rPr>
        <w:t>os documentos en los que consten el monto recibido, fecha y modalidad de recepción del FONDEN (Fondo de Desastres Naturales)</w:t>
      </w:r>
      <w:r w:rsidR="001A325E">
        <w:rPr>
          <w:rFonts w:ascii="Palatino Linotype" w:eastAsia="Calibri" w:hAnsi="Palatino Linotype" w:cs="Times New Roman"/>
          <w:sz w:val="24"/>
          <w:szCs w:val="24"/>
        </w:rPr>
        <w:t xml:space="preserve">, así como </w:t>
      </w:r>
      <w:r w:rsidR="001A325E" w:rsidRPr="001A325E">
        <w:rPr>
          <w:rFonts w:ascii="Palatino Linotype" w:eastAsia="Calibri" w:hAnsi="Palatino Linotype" w:cs="Times New Roman"/>
          <w:sz w:val="24"/>
          <w:szCs w:val="24"/>
        </w:rPr>
        <w:t xml:space="preserve">el requerimiento, forma de ejecución de los recursos, la obra, el importe, fecha de la obra, evidencias de los daños ocasionados y de la aplicación de los recursos en cada una de las obras </w:t>
      </w:r>
      <w:r w:rsidR="00647943">
        <w:rPr>
          <w:rFonts w:ascii="Palatino Linotype" w:eastAsia="Calibri" w:hAnsi="Palatino Linotype" w:cs="Arial"/>
          <w:sz w:val="24"/>
          <w:szCs w:val="24"/>
        </w:rPr>
        <w:t>referidas</w:t>
      </w:r>
      <w:r w:rsidRPr="000D7F2B">
        <w:rPr>
          <w:rFonts w:ascii="Palatino Linotype" w:eastAsia="Calibri" w:hAnsi="Palatino Linotype" w:cs="Arial"/>
          <w:sz w:val="24"/>
          <w:szCs w:val="24"/>
        </w:rPr>
        <w:t xml:space="preserve"> por el periodo señalado.</w:t>
      </w:r>
    </w:p>
    <w:p w14:paraId="18E97EB7" w14:textId="77777777" w:rsidR="000D7F2B" w:rsidRDefault="000D7F2B" w:rsidP="000D7F2B">
      <w:pPr>
        <w:spacing w:after="0" w:line="360" w:lineRule="auto"/>
        <w:jc w:val="both"/>
        <w:rPr>
          <w:rFonts w:ascii="Palatino Linotype" w:eastAsia="Times New Roman" w:hAnsi="Palatino Linotype" w:cs="Arial"/>
          <w:sz w:val="24"/>
          <w:szCs w:val="24"/>
          <w:lang w:eastAsia="es-ES"/>
        </w:rPr>
      </w:pP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74F47D61" w14:textId="27A51558" w:rsidR="00C55E21" w:rsidRDefault="000D7F2B" w:rsidP="004777DE">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sz w:val="24"/>
          <w:szCs w:val="24"/>
          <w:lang w:eastAsia="es-ES"/>
        </w:rPr>
        <w:lastRenderedPageBreak/>
        <w:t>Señalado lo anterior, toda vez que la pretensión del Recurrente</w:t>
      </w:r>
      <w:r w:rsidRPr="000D7F2B">
        <w:rPr>
          <w:rFonts w:ascii="Palatino Linotype" w:hAnsi="Palatino Linotype"/>
          <w:sz w:val="24"/>
          <w:szCs w:val="24"/>
        </w:rPr>
        <w:t xml:space="preserve"> </w:t>
      </w:r>
      <w:r w:rsidR="00C55E21" w:rsidRPr="00C55E21">
        <w:rPr>
          <w:rFonts w:ascii="Palatino Linotype" w:eastAsia="Calibri" w:hAnsi="Palatino Linotype" w:cs="Times New Roman"/>
          <w:color w:val="000000"/>
          <w:sz w:val="24"/>
          <w:szCs w:val="24"/>
          <w:lang w:val="es-ES"/>
        </w:rPr>
        <w:t xml:space="preserve">se encuentra relacionada con el FONDEN (Fondo de Desastres Naturales) es importante señalar que en el año de 1996 se constituyó el Fondo de Desastres Naturales, ante la magnitud de los desastres provocados por la naturaleza y con el propósito de atender a la población damnificada, así como los daños ocasionados por los siniestros, sin afectar o alterar los </w:t>
      </w:r>
      <w:r w:rsidR="00C55E21" w:rsidRPr="004777DE">
        <w:rPr>
          <w:rFonts w:ascii="Palatino Linotype" w:eastAsia="Times New Roman" w:hAnsi="Palatino Linotype" w:cs="Arial"/>
          <w:sz w:val="24"/>
          <w:szCs w:val="24"/>
          <w:lang w:val="es-ES" w:eastAsia="es-ES"/>
        </w:rPr>
        <w:t xml:space="preserve">programas normales de las dependencias de la Administración Pública Federal. </w:t>
      </w:r>
    </w:p>
    <w:p w14:paraId="03308CD7" w14:textId="77777777" w:rsidR="004777DE" w:rsidRPr="004777DE" w:rsidRDefault="004777DE" w:rsidP="004777DE">
      <w:pPr>
        <w:tabs>
          <w:tab w:val="left" w:pos="7938"/>
        </w:tabs>
        <w:spacing w:after="0" w:line="360" w:lineRule="auto"/>
        <w:jc w:val="both"/>
        <w:rPr>
          <w:rFonts w:ascii="Palatino Linotype" w:eastAsia="Times New Roman" w:hAnsi="Palatino Linotype" w:cs="Arial"/>
          <w:sz w:val="24"/>
          <w:szCs w:val="24"/>
          <w:lang w:val="es-ES" w:eastAsia="es-ES"/>
        </w:rPr>
      </w:pPr>
    </w:p>
    <w:p w14:paraId="627ADC43" w14:textId="40F20F8A" w:rsidR="00C55E21" w:rsidRDefault="00C55E21" w:rsidP="004777DE">
      <w:pPr>
        <w:tabs>
          <w:tab w:val="left" w:pos="7938"/>
        </w:tabs>
        <w:spacing w:after="0" w:line="360" w:lineRule="auto"/>
        <w:jc w:val="both"/>
        <w:rPr>
          <w:rFonts w:ascii="Palatino Linotype" w:eastAsia="Times New Roman" w:hAnsi="Palatino Linotype" w:cs="Arial"/>
          <w:sz w:val="24"/>
          <w:szCs w:val="24"/>
          <w:lang w:val="es-ES" w:eastAsia="es-ES"/>
        </w:rPr>
      </w:pPr>
      <w:r w:rsidRPr="00C55E21">
        <w:rPr>
          <w:rFonts w:ascii="Palatino Linotype" w:eastAsia="Times New Roman" w:hAnsi="Palatino Linotype" w:cs="Arial"/>
          <w:sz w:val="24"/>
          <w:szCs w:val="24"/>
          <w:lang w:val="es-ES" w:eastAsia="es-ES"/>
        </w:rPr>
        <w:t>Es así que, conforme con el Acuerdo que establece las Reglas de Operación del Fondo</w:t>
      </w:r>
      <w:r w:rsidRPr="00C55E21">
        <w:rPr>
          <w:rFonts w:ascii="Palatino Linotype" w:eastAsia="Calibri" w:hAnsi="Palatino Linotype" w:cs="Times New Roman"/>
          <w:color w:val="000000"/>
          <w:sz w:val="24"/>
          <w:szCs w:val="24"/>
          <w:lang w:val="es-ES"/>
        </w:rPr>
        <w:t xml:space="preserve"> de Desastres Naturales (FONDEN), éste tiene como objetivo atender los efectos de desastres naturales imprevisibles, cuya magnitud supere la capacidad de respuesta de las dependencias y entidades federales, así como de las entidades federativas, constituyendo un complemento de las acciones que deben de llevarse a cabo para la </w:t>
      </w:r>
      <w:r w:rsidRPr="00C55E21">
        <w:rPr>
          <w:rFonts w:ascii="Palatino Linotype" w:eastAsia="Times New Roman" w:hAnsi="Palatino Linotype" w:cs="Arial"/>
          <w:sz w:val="24"/>
          <w:szCs w:val="24"/>
          <w:lang w:val="es-ES" w:eastAsia="es-ES"/>
        </w:rPr>
        <w:t xml:space="preserve">prevención de desastres naturales. </w:t>
      </w:r>
    </w:p>
    <w:p w14:paraId="214AFF78" w14:textId="77777777" w:rsidR="004777DE" w:rsidRPr="00C55E21" w:rsidRDefault="004777DE" w:rsidP="004777DE">
      <w:pPr>
        <w:tabs>
          <w:tab w:val="left" w:pos="7938"/>
        </w:tabs>
        <w:spacing w:after="0" w:line="360" w:lineRule="auto"/>
        <w:jc w:val="both"/>
        <w:rPr>
          <w:rFonts w:ascii="Palatino Linotype" w:eastAsia="Times New Roman" w:hAnsi="Palatino Linotype" w:cs="Arial"/>
          <w:sz w:val="24"/>
          <w:szCs w:val="24"/>
          <w:lang w:val="es-ES" w:eastAsia="es-ES"/>
        </w:rPr>
      </w:pPr>
    </w:p>
    <w:p w14:paraId="1E60D115" w14:textId="5DD476A1" w:rsidR="00C55E21" w:rsidRDefault="00C55E21" w:rsidP="004777DE">
      <w:pPr>
        <w:tabs>
          <w:tab w:val="left" w:pos="7938"/>
        </w:tabs>
        <w:spacing w:after="0" w:line="360" w:lineRule="auto"/>
        <w:jc w:val="both"/>
        <w:rPr>
          <w:rFonts w:ascii="Palatino Linotype" w:eastAsia="Times New Roman" w:hAnsi="Palatino Linotype" w:cs="Arial"/>
          <w:sz w:val="24"/>
          <w:szCs w:val="24"/>
          <w:lang w:val="es-ES" w:eastAsia="es-ES"/>
        </w:rPr>
      </w:pPr>
      <w:r w:rsidRPr="00C55E21">
        <w:rPr>
          <w:rFonts w:ascii="Palatino Linotype" w:eastAsia="Times New Roman" w:hAnsi="Palatino Linotype" w:cs="Arial"/>
          <w:sz w:val="24"/>
          <w:szCs w:val="24"/>
          <w:lang w:val="es-ES" w:eastAsia="es-ES"/>
        </w:rPr>
        <w:t>Por lo que, la prevención eficaz de los desastres naturales se ve fortalecida, a su vez, si se</w:t>
      </w:r>
      <w:r w:rsidRPr="00C55E21">
        <w:rPr>
          <w:rFonts w:ascii="Palatino Linotype" w:eastAsia="Calibri" w:hAnsi="Palatino Linotype" w:cs="Times New Roman"/>
          <w:color w:val="000000"/>
          <w:sz w:val="24"/>
          <w:szCs w:val="24"/>
          <w:lang w:val="es-ES"/>
        </w:rPr>
        <w:t xml:space="preserve"> realiza como un esfuerzo conjunto de los tres órdenes de gobierno. Es por ello que, de forma simultánea con las medidas antes señaladas, la Secretaría de Gobernación, a través de la Coordinación y su órgano de prevención, el Centro Nacional de Prevención de Desastres, de la Secretaría de Gobernación, promueve mediante acciones de difusión, y en su caso, acciones de concertación que derivan en Convenios de Colaboración con las entidades federativas, que estas últimas llevan a cabo programas o medidas coincidentes en materia de prevención y, en lo conducente, de </w:t>
      </w:r>
      <w:r w:rsidRPr="00C55E21">
        <w:rPr>
          <w:rFonts w:ascii="Palatino Linotype" w:eastAsia="Times New Roman" w:hAnsi="Palatino Linotype" w:cs="Arial"/>
          <w:sz w:val="24"/>
          <w:szCs w:val="24"/>
          <w:lang w:val="es-ES" w:eastAsia="es-ES"/>
        </w:rPr>
        <w:t>atención a los efectos de desastres.</w:t>
      </w:r>
    </w:p>
    <w:p w14:paraId="3AD7DD20" w14:textId="77777777" w:rsidR="004777DE" w:rsidRPr="00C55E21" w:rsidRDefault="004777DE" w:rsidP="004777DE">
      <w:pPr>
        <w:tabs>
          <w:tab w:val="left" w:pos="7938"/>
        </w:tabs>
        <w:spacing w:after="0" w:line="360" w:lineRule="auto"/>
        <w:jc w:val="both"/>
        <w:rPr>
          <w:rFonts w:ascii="Palatino Linotype" w:eastAsia="Times New Roman" w:hAnsi="Palatino Linotype" w:cs="Arial"/>
          <w:sz w:val="24"/>
          <w:szCs w:val="24"/>
          <w:lang w:val="es-ES" w:eastAsia="es-ES"/>
        </w:rPr>
      </w:pPr>
    </w:p>
    <w:p w14:paraId="0341C4D6" w14:textId="2DB62238" w:rsidR="00C55E21" w:rsidRDefault="00C55E21" w:rsidP="004777DE">
      <w:pPr>
        <w:tabs>
          <w:tab w:val="left" w:pos="7938"/>
        </w:tabs>
        <w:spacing w:after="0" w:line="360" w:lineRule="auto"/>
        <w:jc w:val="both"/>
        <w:rPr>
          <w:rFonts w:ascii="Palatino Linotype" w:eastAsia="Times New Roman" w:hAnsi="Palatino Linotype" w:cs="Arial"/>
          <w:sz w:val="24"/>
          <w:szCs w:val="24"/>
          <w:lang w:val="es-ES" w:eastAsia="es-ES"/>
        </w:rPr>
      </w:pPr>
      <w:r w:rsidRPr="00C55E21">
        <w:rPr>
          <w:rFonts w:ascii="Palatino Linotype" w:eastAsia="Times New Roman" w:hAnsi="Palatino Linotype" w:cs="Arial"/>
          <w:sz w:val="24"/>
          <w:szCs w:val="24"/>
          <w:lang w:val="es-ES" w:eastAsia="es-ES"/>
        </w:rPr>
        <w:lastRenderedPageBreak/>
        <w:t>Asimismo, la Secretaría de Gobernación impulsa la integración de fondos estatales para la atención de desastres</w:t>
      </w:r>
      <w:r w:rsidRPr="00C55E21">
        <w:rPr>
          <w:rFonts w:ascii="Palatino Linotype" w:eastAsia="Calibri" w:hAnsi="Palatino Linotype" w:cs="Times New Roman"/>
          <w:color w:val="000000"/>
          <w:sz w:val="24"/>
          <w:szCs w:val="24"/>
          <w:lang w:val="es-ES"/>
        </w:rPr>
        <w:t xml:space="preserve"> naturales que permiten a las entidades federativas ante la ocurrencia de un desastre atender, dentro de una determinada zona geográfica, la reparación de daños a la infraestructura pública y bienes públicos estatales y municipales no sujetos a aseguramiento; combatir y restituir en la medida de lo posible, los daños provocados por los siniestros en bosques y áreas naturales protegidas; apoyar a toda la población afectada dentro de las zonas siniestradas en sus necesidades inmediatas de protección a la vida, salud, alimentación, vestido y albergue; apoyar a las familias de bajos ingresos en la mitigación de los daños a su patrimonio productivo y su vivienda; apoyar de manera transitoria a dependencias y entidades estatales y municipales para la reparación de infraestructura asegurada, en tanto éstas reciban los pagos correspondientes de los seguros, de conformidad con la legislación local aplicable; adquirir equipo y bienes muebles especializados que permitan responder con mayor eficacia y prontitud en la eventualidad de un desastre; y apoyar la consolidación, reestructuración o, en su caso, reconstrucción de los bienes inmuebles considerados como monumentos arqueológicos, artísticos e históricos bajo </w:t>
      </w:r>
      <w:r w:rsidRPr="00C55E21">
        <w:rPr>
          <w:rFonts w:ascii="Palatino Linotype" w:eastAsia="Times New Roman" w:hAnsi="Palatino Linotype" w:cs="Arial"/>
          <w:sz w:val="24"/>
          <w:szCs w:val="24"/>
          <w:lang w:val="es-ES" w:eastAsia="es-ES"/>
        </w:rPr>
        <w:t xml:space="preserve">responsabilidad de las entidades federativas. </w:t>
      </w:r>
    </w:p>
    <w:p w14:paraId="3F4B8EE5" w14:textId="77777777" w:rsidR="004777DE" w:rsidRPr="00C55E21" w:rsidRDefault="004777DE" w:rsidP="004777DE">
      <w:pPr>
        <w:tabs>
          <w:tab w:val="left" w:pos="7938"/>
        </w:tabs>
        <w:spacing w:after="0" w:line="360" w:lineRule="auto"/>
        <w:jc w:val="both"/>
        <w:rPr>
          <w:rFonts w:ascii="Palatino Linotype" w:eastAsia="Times New Roman" w:hAnsi="Palatino Linotype" w:cs="Arial"/>
          <w:sz w:val="24"/>
          <w:szCs w:val="24"/>
          <w:lang w:val="es-ES" w:eastAsia="es-ES"/>
        </w:rPr>
      </w:pPr>
    </w:p>
    <w:p w14:paraId="0D28EDAF" w14:textId="60217E61" w:rsidR="00C55E21" w:rsidRDefault="00C55E21" w:rsidP="004777DE">
      <w:pPr>
        <w:tabs>
          <w:tab w:val="left" w:pos="7938"/>
        </w:tabs>
        <w:spacing w:after="0" w:line="360" w:lineRule="auto"/>
        <w:jc w:val="both"/>
        <w:rPr>
          <w:rFonts w:ascii="Palatino Linotype" w:eastAsia="Times New Roman" w:hAnsi="Palatino Linotype" w:cs="Arial"/>
          <w:sz w:val="24"/>
          <w:szCs w:val="24"/>
          <w:lang w:val="es-ES" w:eastAsia="es-ES"/>
        </w:rPr>
      </w:pPr>
      <w:r w:rsidRPr="00C55E21">
        <w:rPr>
          <w:rFonts w:ascii="Palatino Linotype" w:eastAsia="Times New Roman" w:hAnsi="Palatino Linotype" w:cs="Arial"/>
          <w:sz w:val="24"/>
          <w:szCs w:val="24"/>
          <w:lang w:val="es-ES" w:eastAsia="es-ES"/>
        </w:rPr>
        <w:t>Por ello, a través del</w:t>
      </w:r>
      <w:r w:rsidR="004777DE" w:rsidRPr="004777DE">
        <w:rPr>
          <w:rFonts w:ascii="Palatino Linotype" w:eastAsia="Times New Roman" w:hAnsi="Palatino Linotype" w:cs="Arial"/>
          <w:sz w:val="24"/>
          <w:szCs w:val="24"/>
          <w:lang w:val="es-ES" w:eastAsia="es-ES"/>
        </w:rPr>
        <w:t xml:space="preserve"> FONDEN</w:t>
      </w:r>
      <w:r w:rsidRPr="00C55E21">
        <w:rPr>
          <w:rFonts w:ascii="Palatino Linotype" w:eastAsia="Times New Roman" w:hAnsi="Palatino Linotype" w:cs="Arial"/>
          <w:sz w:val="24"/>
          <w:szCs w:val="24"/>
          <w:lang w:val="es-ES" w:eastAsia="es-ES"/>
        </w:rPr>
        <w:t xml:space="preserve"> se complementan los esfuerzos realizados por el Sistema Nacional</w:t>
      </w:r>
      <w:r w:rsidRPr="00C55E21">
        <w:rPr>
          <w:rFonts w:ascii="Palatino Linotype" w:eastAsia="Calibri" w:hAnsi="Palatino Linotype" w:cs="Times New Roman"/>
          <w:color w:val="000000"/>
          <w:sz w:val="24"/>
          <w:szCs w:val="24"/>
          <w:lang w:val="es-ES"/>
        </w:rPr>
        <w:t xml:space="preserve"> de Protección Civil, los de otras instituciones de prevención y de </w:t>
      </w:r>
      <w:r w:rsidRPr="00C55E21">
        <w:rPr>
          <w:rFonts w:ascii="Palatino Linotype" w:eastAsia="Times New Roman" w:hAnsi="Palatino Linotype" w:cs="Arial"/>
          <w:sz w:val="24"/>
          <w:szCs w:val="24"/>
          <w:lang w:val="es-ES" w:eastAsia="es-ES"/>
        </w:rPr>
        <w:t>apoyo a damnificados, así como los de los programas normales de las dependencias y entidades federales relacionados directamente con la atención de desastres.</w:t>
      </w:r>
    </w:p>
    <w:p w14:paraId="7FFA4B3E" w14:textId="77777777" w:rsidR="004777DE" w:rsidRPr="00C55E21" w:rsidRDefault="004777DE" w:rsidP="004777DE">
      <w:pPr>
        <w:tabs>
          <w:tab w:val="left" w:pos="7938"/>
        </w:tabs>
        <w:spacing w:after="0" w:line="360" w:lineRule="auto"/>
        <w:jc w:val="both"/>
        <w:rPr>
          <w:rFonts w:ascii="Palatino Linotype" w:eastAsia="Times New Roman" w:hAnsi="Palatino Linotype" w:cs="Arial"/>
          <w:sz w:val="24"/>
          <w:szCs w:val="24"/>
          <w:lang w:val="es-ES" w:eastAsia="es-ES"/>
        </w:rPr>
      </w:pPr>
    </w:p>
    <w:p w14:paraId="7632FEEE" w14:textId="71984531" w:rsidR="00C55E21" w:rsidRDefault="00C55E21" w:rsidP="004777DE">
      <w:pPr>
        <w:tabs>
          <w:tab w:val="left" w:pos="7938"/>
        </w:tabs>
        <w:spacing w:after="0" w:line="360" w:lineRule="auto"/>
        <w:jc w:val="both"/>
        <w:rPr>
          <w:rFonts w:ascii="Palatino Linotype" w:eastAsia="Times New Roman" w:hAnsi="Palatino Linotype" w:cs="Arial"/>
          <w:sz w:val="24"/>
          <w:szCs w:val="24"/>
          <w:lang w:val="es-ES" w:eastAsia="es-ES"/>
        </w:rPr>
      </w:pPr>
      <w:r w:rsidRPr="00C55E21">
        <w:rPr>
          <w:rFonts w:ascii="Palatino Linotype" w:eastAsia="Times New Roman" w:hAnsi="Palatino Linotype" w:cs="Arial"/>
          <w:sz w:val="24"/>
          <w:szCs w:val="24"/>
          <w:lang w:val="es-ES" w:eastAsia="es-ES"/>
        </w:rPr>
        <w:t xml:space="preserve">Por último, el </w:t>
      </w:r>
      <w:r w:rsidR="004777DE" w:rsidRPr="004777DE">
        <w:rPr>
          <w:rFonts w:ascii="Palatino Linotype" w:eastAsia="Times New Roman" w:hAnsi="Palatino Linotype" w:cs="Arial"/>
          <w:sz w:val="24"/>
          <w:szCs w:val="24"/>
          <w:lang w:val="es-ES" w:eastAsia="es-ES"/>
        </w:rPr>
        <w:t>FONDEN</w:t>
      </w:r>
      <w:r w:rsidRPr="00C55E21">
        <w:rPr>
          <w:rFonts w:ascii="Palatino Linotype" w:eastAsia="Times New Roman" w:hAnsi="Palatino Linotype" w:cs="Arial"/>
          <w:sz w:val="24"/>
          <w:szCs w:val="24"/>
          <w:lang w:val="es-ES" w:eastAsia="es-ES"/>
        </w:rPr>
        <w:t xml:space="preserve"> es un instrumento para promover la cooperación y la corresponsabilidad</w:t>
      </w:r>
      <w:r w:rsidRPr="00C55E21">
        <w:rPr>
          <w:rFonts w:ascii="Palatino Linotype" w:eastAsia="Calibri" w:hAnsi="Palatino Linotype" w:cs="Times New Roman"/>
          <w:color w:val="000000"/>
          <w:sz w:val="24"/>
          <w:szCs w:val="24"/>
          <w:lang w:val="es-ES"/>
        </w:rPr>
        <w:t xml:space="preserve"> en la atención de desastres naturales entre el Gobierno Federal y </w:t>
      </w:r>
      <w:r w:rsidRPr="00C55E21">
        <w:rPr>
          <w:rFonts w:ascii="Palatino Linotype" w:eastAsia="Calibri" w:hAnsi="Palatino Linotype" w:cs="Times New Roman"/>
          <w:color w:val="000000"/>
          <w:sz w:val="24"/>
          <w:szCs w:val="24"/>
          <w:lang w:val="es-ES"/>
        </w:rPr>
        <w:lastRenderedPageBreak/>
        <w:t xml:space="preserve">las entidades federativas. Lo anterior, mediante el establecimiento de mecanismos de </w:t>
      </w:r>
      <w:r w:rsidRPr="00C55E21">
        <w:rPr>
          <w:rFonts w:ascii="Palatino Linotype" w:eastAsia="Times New Roman" w:hAnsi="Palatino Linotype" w:cs="Arial"/>
          <w:sz w:val="24"/>
          <w:szCs w:val="24"/>
          <w:lang w:val="es-ES" w:eastAsia="es-ES"/>
        </w:rPr>
        <w:t>coparticipación de pago ante la eventualidad de un desastre.</w:t>
      </w:r>
    </w:p>
    <w:p w14:paraId="79A35837" w14:textId="77777777" w:rsidR="004777DE" w:rsidRPr="00C55E21" w:rsidRDefault="004777DE" w:rsidP="004777DE">
      <w:pPr>
        <w:tabs>
          <w:tab w:val="left" w:pos="7938"/>
        </w:tabs>
        <w:spacing w:after="0" w:line="360" w:lineRule="auto"/>
        <w:jc w:val="both"/>
        <w:rPr>
          <w:rFonts w:ascii="Palatino Linotype" w:eastAsia="Times New Roman" w:hAnsi="Palatino Linotype" w:cs="Arial"/>
          <w:sz w:val="24"/>
          <w:szCs w:val="24"/>
          <w:lang w:val="es-ES" w:eastAsia="es-ES"/>
        </w:rPr>
      </w:pPr>
    </w:p>
    <w:p w14:paraId="1D6AF5AD" w14:textId="5C382B9B" w:rsidR="00C55E21" w:rsidRDefault="00C55E21" w:rsidP="004777DE">
      <w:pPr>
        <w:tabs>
          <w:tab w:val="left" w:pos="7938"/>
        </w:tabs>
        <w:spacing w:after="0" w:line="360" w:lineRule="auto"/>
        <w:jc w:val="both"/>
        <w:rPr>
          <w:rFonts w:ascii="Palatino Linotype" w:eastAsia="Times New Roman" w:hAnsi="Palatino Linotype" w:cs="Arial"/>
          <w:sz w:val="24"/>
          <w:szCs w:val="24"/>
          <w:lang w:val="es-ES" w:eastAsia="es-ES"/>
        </w:rPr>
      </w:pPr>
      <w:r w:rsidRPr="00C55E21">
        <w:rPr>
          <w:rFonts w:ascii="Palatino Linotype" w:eastAsia="Times New Roman" w:hAnsi="Palatino Linotype" w:cs="Arial"/>
          <w:sz w:val="24"/>
          <w:szCs w:val="24"/>
          <w:lang w:val="es-ES" w:eastAsia="es-ES"/>
        </w:rPr>
        <w:t xml:space="preserve">En consecuencia, en forma solidaria, la Secretaría con cargo al </w:t>
      </w:r>
      <w:r w:rsidR="004777DE">
        <w:rPr>
          <w:rFonts w:ascii="Palatino Linotype" w:eastAsia="Times New Roman" w:hAnsi="Palatino Linotype" w:cs="Arial"/>
          <w:sz w:val="24"/>
          <w:szCs w:val="24"/>
          <w:lang w:val="es-ES" w:eastAsia="es-ES"/>
        </w:rPr>
        <w:t>FONDEN</w:t>
      </w:r>
      <w:r w:rsidRPr="00C55E21">
        <w:rPr>
          <w:rFonts w:ascii="Palatino Linotype" w:eastAsia="Times New Roman" w:hAnsi="Palatino Linotype" w:cs="Arial"/>
          <w:sz w:val="24"/>
          <w:szCs w:val="24"/>
          <w:lang w:val="es-ES" w:eastAsia="es-ES"/>
        </w:rPr>
        <w:t xml:space="preserve"> también puede aportar</w:t>
      </w:r>
      <w:r w:rsidRPr="00C55E21">
        <w:rPr>
          <w:rFonts w:ascii="Palatino Linotype" w:eastAsia="Calibri" w:hAnsi="Palatino Linotype" w:cs="Times New Roman"/>
          <w:color w:val="000000"/>
          <w:sz w:val="24"/>
          <w:szCs w:val="24"/>
          <w:lang w:val="es-ES"/>
        </w:rPr>
        <w:t xml:space="preserve"> recursos para apoyar a las entidades federativas a fin de atender a la población damnificada y los daños a la infraestructura pública estatal y municipal y </w:t>
      </w:r>
      <w:r w:rsidRPr="00C55E21">
        <w:rPr>
          <w:rFonts w:ascii="Palatino Linotype" w:eastAsia="Times New Roman" w:hAnsi="Palatino Linotype" w:cs="Arial"/>
          <w:sz w:val="24"/>
          <w:szCs w:val="24"/>
          <w:lang w:val="es-ES" w:eastAsia="es-ES"/>
        </w:rPr>
        <w:t>del Distrito Federal.</w:t>
      </w:r>
    </w:p>
    <w:p w14:paraId="71EDCE1E" w14:textId="77777777" w:rsidR="004777DE" w:rsidRPr="00C55E21" w:rsidRDefault="004777DE" w:rsidP="004777DE">
      <w:pPr>
        <w:tabs>
          <w:tab w:val="left" w:pos="7938"/>
        </w:tabs>
        <w:spacing w:after="0" w:line="360" w:lineRule="auto"/>
        <w:jc w:val="both"/>
        <w:rPr>
          <w:rFonts w:ascii="Palatino Linotype" w:eastAsia="Times New Roman" w:hAnsi="Palatino Linotype" w:cs="Arial"/>
          <w:sz w:val="24"/>
          <w:szCs w:val="24"/>
          <w:lang w:val="es-ES" w:eastAsia="es-ES"/>
        </w:rPr>
      </w:pPr>
    </w:p>
    <w:p w14:paraId="11F89995" w14:textId="54904BA7" w:rsidR="00C55E21" w:rsidRPr="00C55E21" w:rsidRDefault="00C55E21" w:rsidP="00C55E21">
      <w:pPr>
        <w:spacing w:before="240" w:after="240" w:line="360" w:lineRule="auto"/>
        <w:jc w:val="both"/>
        <w:rPr>
          <w:rFonts w:ascii="Palatino Linotype" w:eastAsia="Calibri" w:hAnsi="Palatino Linotype" w:cs="Arial"/>
          <w:sz w:val="24"/>
          <w:szCs w:val="24"/>
        </w:rPr>
      </w:pPr>
      <w:r w:rsidRPr="00C55E21">
        <w:rPr>
          <w:rFonts w:ascii="Palatino Linotype" w:eastAsia="Calibri" w:hAnsi="Palatino Linotype" w:cs="Arial"/>
          <w:sz w:val="24"/>
          <w:szCs w:val="24"/>
        </w:rPr>
        <w:t xml:space="preserve">Por lo anterior, es de destacar que de las documentales que integran el expediente electrónico no se advierte que el Titular de la Unidad de Transparencia haya turnado la solicitud de manera enunciativa más no limitativa a la Unidad de Protección Civil, ello en razón de que el </w:t>
      </w:r>
      <w:r w:rsidR="004777DE">
        <w:rPr>
          <w:rFonts w:ascii="Palatino Linotype" w:eastAsia="Calibri" w:hAnsi="Palatino Linotype" w:cs="Arial"/>
          <w:sz w:val="24"/>
          <w:szCs w:val="24"/>
        </w:rPr>
        <w:t>FONDEN</w:t>
      </w:r>
      <w:r w:rsidRPr="00C55E21">
        <w:rPr>
          <w:rFonts w:ascii="Palatino Linotype" w:eastAsia="Calibri" w:hAnsi="Palatino Linotype" w:cs="Arial"/>
          <w:sz w:val="24"/>
          <w:szCs w:val="24"/>
        </w:rPr>
        <w:t xml:space="preserve"> es un instrumento para atender desastres naturales y se complementa de esfuerzos realizados por el Sistema Nacional de Protección Civil y por las instituciones de prevención y apoyo a damnificados de todos los niveles de gobierno, por ello, conviene traer a colación lo dispuesto por la Ley Orgánica del Estado de México y Municipios, que al respecto señala:</w:t>
      </w:r>
    </w:p>
    <w:p w14:paraId="09289E8E"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b/>
          <w:bCs/>
          <w:i/>
          <w:iCs/>
        </w:rPr>
        <w:t>“Artículo 81.-</w:t>
      </w:r>
      <w:r w:rsidRPr="00C55E21">
        <w:rPr>
          <w:rFonts w:ascii="Palatino Linotype" w:eastAsia="Calibri" w:hAnsi="Palatino Linotype" w:cs="Arial"/>
          <w:i/>
          <w:iCs/>
        </w:rPr>
        <w:t xml:space="preserve"> En cada municipio se establecerá una Coordinación Municipal de Protección Civil misma que se coordinará con las dependencias de la administración pública que sean necesarias y cuyo jefe inmediato será el Presidente Municipal. Las Coordinaciones Municipales de Protección Civil tendrán a su cargo la organización, coordinación y operación de programas municipales de protección civil apoyándose en el respectivo Consejo Municipal. 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 A la Coordinación Municipal de Protección Civil le corresponde otorgar el registro a los Comités Ciudadanos de Prevención de Protección Civil. </w:t>
      </w:r>
    </w:p>
    <w:p w14:paraId="7657749D"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p>
    <w:p w14:paraId="1421B2BC"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i/>
          <w:iCs/>
        </w:rPr>
        <w:t>…</w:t>
      </w:r>
    </w:p>
    <w:p w14:paraId="6BD287F9"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b/>
          <w:bCs/>
          <w:i/>
          <w:iCs/>
        </w:rPr>
        <w:t>Artículo 81 TER.</w:t>
      </w:r>
      <w:r w:rsidRPr="00C55E21">
        <w:rPr>
          <w:rFonts w:ascii="Palatino Linotype" w:eastAsia="Calibri" w:hAnsi="Palatino Linotype" w:cs="Arial"/>
          <w:i/>
          <w:iCs/>
        </w:rPr>
        <w:t xml:space="preserve">-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w:t>
      </w:r>
    </w:p>
    <w:p w14:paraId="06B745B6"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i/>
          <w:iCs/>
        </w:rPr>
        <w:t xml:space="preserve">Son atribuciones de los Consejos Municipales de Protección Civil: </w:t>
      </w:r>
    </w:p>
    <w:p w14:paraId="3FF9FA1C"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i/>
          <w:iCs/>
        </w:rPr>
        <w:t xml:space="preserve">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14:paraId="73FCD757"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i/>
          <w:iCs/>
        </w:rPr>
        <w:t>…</w:t>
      </w:r>
    </w:p>
    <w:p w14:paraId="45DE1646"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i/>
          <w:iCs/>
        </w:rPr>
        <w:t xml:space="preserve">III. 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14:paraId="74094408"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i/>
          <w:iCs/>
        </w:rPr>
        <w:t xml:space="preserve">IV. Coordinar sus acciones con los sistemas nacional y estatal de protección civil; </w:t>
      </w:r>
    </w:p>
    <w:p w14:paraId="2283E77C" w14:textId="77777777" w:rsidR="00C55E21" w:rsidRPr="00C55E21" w:rsidRDefault="00C55E21" w:rsidP="004777DE">
      <w:pPr>
        <w:spacing w:before="240" w:after="240" w:line="240" w:lineRule="auto"/>
        <w:ind w:left="851" w:right="851"/>
        <w:jc w:val="both"/>
        <w:rPr>
          <w:rFonts w:ascii="Palatino Linotype" w:eastAsia="Calibri" w:hAnsi="Palatino Linotype" w:cs="Arial"/>
          <w:i/>
          <w:iCs/>
        </w:rPr>
      </w:pPr>
      <w:r w:rsidRPr="00C55E21">
        <w:rPr>
          <w:rFonts w:ascii="Palatino Linotype" w:eastAsia="Calibri" w:hAnsi="Palatino Linotype" w:cs="Arial"/>
          <w:i/>
          <w:iCs/>
        </w:rPr>
        <w:t>…</w:t>
      </w:r>
    </w:p>
    <w:p w14:paraId="39544E33" w14:textId="77777777" w:rsidR="00C55E21" w:rsidRPr="00C55E21" w:rsidRDefault="00C55E21" w:rsidP="004777DE">
      <w:pPr>
        <w:spacing w:before="240" w:after="240" w:line="240" w:lineRule="auto"/>
        <w:ind w:left="851" w:right="851"/>
        <w:jc w:val="both"/>
        <w:rPr>
          <w:rFonts w:ascii="Palatino Linotype" w:eastAsia="Calibri" w:hAnsi="Palatino Linotype" w:cs="Arial"/>
          <w:sz w:val="24"/>
          <w:szCs w:val="24"/>
        </w:rPr>
      </w:pPr>
      <w:r w:rsidRPr="00C55E21">
        <w:rPr>
          <w:rFonts w:ascii="Palatino Linotype" w:eastAsia="Calibri" w:hAnsi="Palatino Linotype" w:cs="Arial"/>
          <w:i/>
          <w:iCs/>
        </w:rPr>
        <w:t>(Énfasis añadido)</w:t>
      </w:r>
    </w:p>
    <w:p w14:paraId="182EA008" w14:textId="77777777" w:rsidR="004777DE" w:rsidRDefault="004777DE" w:rsidP="00C55E21">
      <w:pPr>
        <w:spacing w:before="240" w:after="240" w:line="360" w:lineRule="auto"/>
        <w:jc w:val="both"/>
        <w:rPr>
          <w:rFonts w:ascii="Palatino Linotype" w:eastAsia="Calibri" w:hAnsi="Palatino Linotype" w:cs="Arial"/>
          <w:sz w:val="24"/>
          <w:szCs w:val="24"/>
        </w:rPr>
      </w:pPr>
    </w:p>
    <w:p w14:paraId="7248BF4F" w14:textId="0F7A3F77" w:rsidR="00C55E21" w:rsidRDefault="00C55E21" w:rsidP="004777DE">
      <w:pPr>
        <w:spacing w:after="0" w:line="360" w:lineRule="auto"/>
        <w:jc w:val="both"/>
        <w:rPr>
          <w:rFonts w:ascii="Palatino Linotype" w:hAnsi="Palatino Linotype" w:cs="Arial"/>
          <w:sz w:val="24"/>
          <w:szCs w:val="24"/>
        </w:rPr>
      </w:pPr>
      <w:r w:rsidRPr="00C55E21">
        <w:rPr>
          <w:rFonts w:ascii="Palatino Linotype" w:eastAsia="Calibri" w:hAnsi="Palatino Linotype" w:cs="Arial"/>
          <w:sz w:val="24"/>
          <w:szCs w:val="24"/>
        </w:rPr>
        <w:t xml:space="preserve">En virtud de lo anterior, y considerando que las Coordinaciones Municipales de Protección Civil tienen a su cargo la organización, coordinación y operación de programas municipales de protección civil apoyándose en el Consejo Municipal, siendo la autoridad encargada de dar la primer respuesta en la materia, debiendo asistir a las emergencias que se presenten en su demarcación y en caso de que su </w:t>
      </w:r>
      <w:r w:rsidRPr="00C55E21">
        <w:rPr>
          <w:rFonts w:ascii="Palatino Linotype" w:eastAsia="Calibri" w:hAnsi="Palatino Linotype" w:cs="Arial"/>
          <w:sz w:val="24"/>
          <w:szCs w:val="24"/>
        </w:rPr>
        <w:lastRenderedPageBreak/>
        <w:t xml:space="preserve">capacidad de respuesta sea superada, debe notificar al Presidente Municipal para solicitar la intervención de la Coordinación General de Protección Civil del Estado de </w:t>
      </w:r>
      <w:r w:rsidRPr="00C55E21">
        <w:rPr>
          <w:rFonts w:ascii="Palatino Linotype" w:hAnsi="Palatino Linotype" w:cs="Arial"/>
          <w:sz w:val="24"/>
          <w:szCs w:val="24"/>
        </w:rPr>
        <w:t xml:space="preserve">México. </w:t>
      </w:r>
    </w:p>
    <w:p w14:paraId="5FE17C7D" w14:textId="77777777" w:rsidR="004777DE" w:rsidRPr="00C55E21" w:rsidRDefault="004777DE" w:rsidP="004777DE">
      <w:pPr>
        <w:spacing w:after="0" w:line="360" w:lineRule="auto"/>
        <w:jc w:val="both"/>
        <w:rPr>
          <w:rFonts w:ascii="Palatino Linotype" w:hAnsi="Palatino Linotype" w:cs="Arial"/>
          <w:sz w:val="24"/>
          <w:szCs w:val="24"/>
        </w:rPr>
      </w:pPr>
    </w:p>
    <w:p w14:paraId="282DC926" w14:textId="26531282" w:rsidR="004777DE" w:rsidRDefault="00C55E21" w:rsidP="004777DE">
      <w:pPr>
        <w:spacing w:after="0" w:line="360" w:lineRule="auto"/>
        <w:jc w:val="both"/>
        <w:rPr>
          <w:rFonts w:ascii="Palatino Linotype" w:hAnsi="Palatino Linotype" w:cs="Arial"/>
          <w:sz w:val="24"/>
          <w:szCs w:val="24"/>
        </w:rPr>
      </w:pPr>
      <w:r w:rsidRPr="00C55E21">
        <w:rPr>
          <w:rFonts w:ascii="Palatino Linotype" w:hAnsi="Palatino Linotype" w:cs="Arial"/>
          <w:sz w:val="24"/>
          <w:szCs w:val="24"/>
        </w:rPr>
        <w:t xml:space="preserve">Derivado de lo anterior, se puede advertir que </w:t>
      </w:r>
      <w:r w:rsidR="004777DE">
        <w:rPr>
          <w:rFonts w:ascii="Palatino Linotype" w:hAnsi="Palatino Linotype" w:cs="Arial"/>
          <w:sz w:val="24"/>
          <w:szCs w:val="24"/>
        </w:rPr>
        <w:t>e</w:t>
      </w:r>
      <w:r w:rsidR="004777DE" w:rsidRPr="00C55E21">
        <w:rPr>
          <w:rFonts w:ascii="Palatino Linotype" w:hAnsi="Palatino Linotype" w:cs="Arial"/>
          <w:sz w:val="24"/>
          <w:szCs w:val="24"/>
        </w:rPr>
        <w:t>l Sujeto Obligado</w:t>
      </w:r>
      <w:r w:rsidRPr="00C55E21">
        <w:rPr>
          <w:rFonts w:ascii="Palatino Linotype" w:hAnsi="Palatino Linotype" w:cs="Arial"/>
          <w:sz w:val="24"/>
          <w:szCs w:val="24"/>
        </w:rPr>
        <w:t xml:space="preserve"> no atendió el</w:t>
      </w:r>
      <w:r w:rsidRPr="00C55E21">
        <w:rPr>
          <w:rFonts w:ascii="Palatino Linotype" w:eastAsia="Calibri" w:hAnsi="Palatino Linotype" w:cs="Arial"/>
          <w:sz w:val="24"/>
          <w:szCs w:val="24"/>
        </w:rPr>
        <w:t xml:space="preserve"> derecho de acceso a la información a cabalidad, pues no hizo entrega de la información solicitada por el particular, limitándose </w:t>
      </w:r>
      <w:r w:rsidR="004777DE">
        <w:rPr>
          <w:rFonts w:ascii="Palatino Linotype" w:eastAsia="Calibri" w:hAnsi="Palatino Linotype" w:cs="Arial"/>
          <w:sz w:val="24"/>
          <w:szCs w:val="24"/>
        </w:rPr>
        <w:t>a dar respuesta en sentido negativo mediante el Titular de la Unidad de Transparencia</w:t>
      </w:r>
      <w:r w:rsidRPr="00C55E21">
        <w:rPr>
          <w:rFonts w:ascii="Palatino Linotype" w:hAnsi="Palatino Linotype" w:cs="Arial"/>
          <w:sz w:val="24"/>
          <w:szCs w:val="24"/>
        </w:rPr>
        <w:t xml:space="preserve">. </w:t>
      </w:r>
    </w:p>
    <w:p w14:paraId="5BF9D420" w14:textId="1A4BB3BB" w:rsidR="004777DE" w:rsidRDefault="004777DE" w:rsidP="004777DE">
      <w:pPr>
        <w:spacing w:after="0" w:line="360" w:lineRule="auto"/>
        <w:jc w:val="both"/>
        <w:rPr>
          <w:rFonts w:ascii="Palatino Linotype" w:hAnsi="Palatino Linotype" w:cs="Arial"/>
          <w:sz w:val="24"/>
          <w:szCs w:val="24"/>
        </w:rPr>
      </w:pPr>
    </w:p>
    <w:p w14:paraId="27BBCB68" w14:textId="42FF4115" w:rsidR="004777DE" w:rsidRDefault="004777DE" w:rsidP="004777DE">
      <w:pPr>
        <w:spacing w:before="240" w:after="240" w:line="360" w:lineRule="auto"/>
        <w:jc w:val="both"/>
        <w:rPr>
          <w:rFonts w:ascii="Palatino Linotype" w:hAnsi="Palatino Linotype" w:cs="Arial"/>
          <w:sz w:val="24"/>
          <w:szCs w:val="24"/>
        </w:rPr>
      </w:pPr>
      <w:r w:rsidRPr="004D5ECF">
        <w:rPr>
          <w:rFonts w:ascii="Palatino Linotype" w:hAnsi="Palatino Linotype" w:cs="Arial"/>
          <w:sz w:val="24"/>
        </w:rPr>
        <w:t xml:space="preserve">Es así que, que </w:t>
      </w:r>
      <w:r>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 alguna información al respecto,</w:t>
      </w:r>
      <w:r>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Pr>
          <w:rFonts w:ascii="Palatino Linotype" w:hAnsi="Palatino Linotype" w:cs="Arial"/>
          <w:sz w:val="24"/>
          <w:szCs w:val="24"/>
        </w:rPr>
        <w:t xml:space="preserve"> versión pública en su caso, de</w:t>
      </w:r>
      <w:r w:rsidRPr="004D5ECF">
        <w:rPr>
          <w:rFonts w:ascii="Palatino Linotype" w:hAnsi="Palatino Linotype" w:cs="Arial"/>
          <w:sz w:val="24"/>
          <w:szCs w:val="24"/>
        </w:rPr>
        <w:t xml:space="preserve"> </w:t>
      </w:r>
      <w:bookmarkStart w:id="0" w:name="_Hlk19105037"/>
      <w:r w:rsidR="0073215C">
        <w:rPr>
          <w:rFonts w:ascii="Palatino Linotype" w:hAnsi="Palatino Linotype" w:cs="Arial"/>
          <w:sz w:val="24"/>
          <w:szCs w:val="24"/>
        </w:rPr>
        <w:t>l</w:t>
      </w:r>
      <w:r w:rsidR="0073215C" w:rsidRPr="0073215C">
        <w:rPr>
          <w:rFonts w:ascii="Palatino Linotype" w:hAnsi="Palatino Linotype" w:cs="Arial"/>
          <w:sz w:val="24"/>
          <w:szCs w:val="24"/>
        </w:rPr>
        <w:t>os documentos en los que consten el monto recibido, fecha y modalidad de recepción del FONDEN (Fondo de Desastres Naturales) en los ejercicios fiscales 2018, 2019 y 2020</w:t>
      </w:r>
      <w:r w:rsidRPr="00137A0C">
        <w:rPr>
          <w:rFonts w:ascii="Palatino Linotype" w:hAnsi="Palatino Linotype" w:cs="Arial"/>
          <w:sz w:val="24"/>
          <w:szCs w:val="24"/>
        </w:rPr>
        <w:t xml:space="preserve">, así como </w:t>
      </w:r>
      <w:r w:rsidR="0073215C">
        <w:rPr>
          <w:rFonts w:ascii="Palatino Linotype" w:hAnsi="Palatino Linotype" w:cs="Arial"/>
          <w:sz w:val="24"/>
          <w:szCs w:val="24"/>
        </w:rPr>
        <w:t>el d</w:t>
      </w:r>
      <w:r w:rsidR="0073215C" w:rsidRPr="0073215C">
        <w:rPr>
          <w:rFonts w:ascii="Palatino Linotype" w:hAnsi="Palatino Linotype" w:cs="Arial"/>
          <w:sz w:val="24"/>
          <w:szCs w:val="24"/>
        </w:rPr>
        <w:t>ocumento en donde conste el requerimiento, forma de ejecución de los recursos, la obra, el importe, fecha de la obra, evidencias de los daños ocasionados y de la aplicación de los recursos en cada una de las obras en los ejercicios fiscales 2018, 2019 y 2020</w:t>
      </w:r>
      <w:r w:rsidRPr="00137A0C">
        <w:rPr>
          <w:rFonts w:ascii="Palatino Linotype" w:hAnsi="Palatino Linotype" w:cs="Arial"/>
          <w:sz w:val="24"/>
          <w:szCs w:val="24"/>
        </w:rPr>
        <w:t>.</w:t>
      </w:r>
    </w:p>
    <w:bookmarkEnd w:id="0"/>
    <w:p w14:paraId="250BA65C" w14:textId="77777777" w:rsidR="00063549" w:rsidRDefault="00063549" w:rsidP="00540B83">
      <w:pPr>
        <w:pStyle w:val="Prrafodelista"/>
        <w:spacing w:line="360" w:lineRule="auto"/>
        <w:ind w:left="0" w:right="49"/>
        <w:contextualSpacing/>
        <w:jc w:val="both"/>
        <w:rPr>
          <w:rFonts w:ascii="Palatino Linotype" w:hAnsi="Palatino Linotype"/>
          <w:bCs/>
          <w:lang w:eastAsia="es-MX"/>
        </w:rPr>
      </w:pPr>
    </w:p>
    <w:p w14:paraId="4735118E" w14:textId="6516E189" w:rsidR="00540B83" w:rsidRPr="00540B83" w:rsidRDefault="00540B83" w:rsidP="00540B83">
      <w:pPr>
        <w:pStyle w:val="Prrafodelista"/>
        <w:spacing w:line="360" w:lineRule="auto"/>
        <w:ind w:left="0" w:right="49"/>
        <w:contextualSpacing/>
        <w:jc w:val="both"/>
        <w:rPr>
          <w:rFonts w:ascii="Palatino Linotype" w:hAnsi="Palatino Linotype" w:cs="Arial"/>
          <w:color w:val="000000" w:themeColor="text1"/>
        </w:rPr>
      </w:pPr>
      <w:r w:rsidRPr="00540B83">
        <w:rPr>
          <w:rFonts w:ascii="Palatino Linotype" w:hAnsi="Palatino Linotype"/>
          <w:bCs/>
          <w:lang w:eastAsia="es-MX"/>
        </w:rPr>
        <w:t xml:space="preserve">Ahora bien, por cuanto a la información que en todo caso el </w:t>
      </w:r>
      <w:r w:rsidRPr="00540B83">
        <w:rPr>
          <w:rFonts w:ascii="Palatino Linotype" w:hAnsi="Palatino Linotype"/>
          <w:b/>
          <w:bCs/>
          <w:lang w:eastAsia="es-MX"/>
        </w:rPr>
        <w:t>Sujeto Obligado</w:t>
      </w:r>
      <w:r w:rsidRPr="00540B83">
        <w:rPr>
          <w:rFonts w:ascii="Palatino Linotype" w:hAnsi="Palatino Linotype"/>
          <w:bCs/>
          <w:lang w:eastAsia="es-MX"/>
        </w:rPr>
        <w:t xml:space="preserve"> entregará al particular, deberá expedirla en versión pública conforme a lo siguiente.</w:t>
      </w:r>
    </w:p>
    <w:p w14:paraId="0CF795C3" w14:textId="77777777" w:rsidR="00540B83" w:rsidRPr="008A5D92" w:rsidRDefault="00540B83" w:rsidP="005A42BA">
      <w:pPr>
        <w:spacing w:after="0" w:line="360" w:lineRule="auto"/>
        <w:jc w:val="both"/>
        <w:rPr>
          <w:rFonts w:ascii="Palatino Linotype" w:hAnsi="Palatino Linotype" w:cs="Arial"/>
          <w:sz w:val="24"/>
          <w:szCs w:val="24"/>
        </w:rPr>
      </w:pPr>
    </w:p>
    <w:p w14:paraId="6E912F7A" w14:textId="77777777" w:rsidR="00450C46" w:rsidRPr="008A5D92" w:rsidRDefault="00450C46" w:rsidP="00450C46">
      <w:pPr>
        <w:pStyle w:val="Prrafodelista"/>
        <w:numPr>
          <w:ilvl w:val="0"/>
          <w:numId w:val="28"/>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14:paraId="7AB0585F" w14:textId="3B766BCE" w:rsidR="00CA4569" w:rsidRPr="00CA4569" w:rsidRDefault="00F64C90" w:rsidP="00CA456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las </w:t>
      </w:r>
      <w:r w:rsidR="00CA4569">
        <w:rPr>
          <w:rFonts w:ascii="Palatino Linotype" w:eastAsiaTheme="minorHAnsi" w:hAnsi="Palatino Linotype" w:cs="Arial"/>
          <w:lang w:val="es-MX" w:eastAsia="en-US"/>
        </w:rPr>
        <w:t xml:space="preserve">Fichas Curriculares y el </w:t>
      </w:r>
      <w:r w:rsidR="00CA4569" w:rsidRPr="00CA4569">
        <w:rPr>
          <w:rFonts w:ascii="Palatino Linotype" w:eastAsiaTheme="minorHAnsi" w:hAnsi="Palatino Linotype" w:cs="Arial"/>
          <w:lang w:val="es-MX" w:eastAsia="en-US"/>
        </w:rPr>
        <w:t xml:space="preserve">documentó probatorio del grado de estudios (Título Profesional, Certificado o </w:t>
      </w:r>
      <w:r w:rsidR="00CA4569" w:rsidRPr="00CA4569">
        <w:rPr>
          <w:rFonts w:ascii="Palatino Linotype" w:eastAsiaTheme="minorHAnsi" w:hAnsi="Palatino Linotype" w:cs="Arial"/>
          <w:lang w:val="es-MX" w:eastAsia="en-US"/>
        </w:rPr>
        <w:lastRenderedPageBreak/>
        <w:t>Cédula Profesional)</w:t>
      </w:r>
      <w:r w:rsidR="00CA4569">
        <w:rPr>
          <w:rFonts w:ascii="Palatino Linotype" w:eastAsiaTheme="minorHAnsi" w:hAnsi="Palatino Linotype" w:cs="Arial"/>
          <w:lang w:val="es-MX" w:eastAsia="en-US"/>
        </w:rPr>
        <w:t xml:space="preserve"> de los servidores públicos adscritos a</w:t>
      </w:r>
      <w:r w:rsidRPr="008A5D92">
        <w:rPr>
          <w:rFonts w:ascii="Palatino Linotype" w:eastAsiaTheme="minorHAnsi" w:hAnsi="Palatino Linotype" w:cs="Arial"/>
          <w:lang w:val="es-MX" w:eastAsia="en-US"/>
        </w:rPr>
        <w:t xml:space="preserve">l </w:t>
      </w:r>
      <w:r w:rsidR="00CA4569" w:rsidRPr="00CA4569">
        <w:rPr>
          <w:rFonts w:ascii="Palatino Linotype" w:eastAsiaTheme="minorHAnsi" w:hAnsi="Palatino Linotype" w:cs="Arial"/>
          <w:b/>
          <w:lang w:val="es-MX" w:eastAsia="en-US"/>
        </w:rPr>
        <w:t xml:space="preserve">Ayuntamiento de </w:t>
      </w:r>
      <w:r w:rsidR="00286E8C">
        <w:rPr>
          <w:rFonts w:ascii="Palatino Linotype" w:eastAsiaTheme="minorHAnsi" w:hAnsi="Palatino Linotype" w:cs="Arial"/>
          <w:b/>
          <w:lang w:val="es-MX" w:eastAsia="en-US"/>
        </w:rPr>
        <w:t>Amecameca</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00CA4569" w:rsidRPr="00F018C0">
        <w:rPr>
          <w:rFonts w:ascii="Palatino Linotype" w:eastAsia="Arial Unicode MS" w:hAnsi="Palatino Linotype" w:cs="Arial"/>
        </w:rPr>
        <w:t>esto es, omitirá, eliminará o suprimirá la información personal de los servidores públicos sujetos a evaluación, e</w:t>
      </w:r>
      <w:r w:rsidR="00CA4569" w:rsidRPr="00F018C0">
        <w:rPr>
          <w:rFonts w:ascii="Palatino Linotype" w:hAnsi="Palatino Linotype"/>
        </w:rPr>
        <w:t xml:space="preserve">n </w:t>
      </w:r>
      <w:r w:rsidR="00CA4569">
        <w:rPr>
          <w:rFonts w:ascii="Palatino Linotype" w:hAnsi="Palatino Linotype"/>
        </w:rPr>
        <w:t xml:space="preserve">el </w:t>
      </w:r>
      <w:r w:rsidR="00CA4569" w:rsidRPr="00F018C0">
        <w:rPr>
          <w:rFonts w:ascii="Palatino Linotype" w:hAnsi="Palatino Linotype"/>
        </w:rPr>
        <w:t xml:space="preserve">caso específico en dichos documentos pueden obran datos que son considerados confidenciales, cuyo acceso debe ser restringido, los cuales </w:t>
      </w:r>
      <w:r w:rsidR="00CA4569" w:rsidRPr="00F018C0">
        <w:rPr>
          <w:rFonts w:ascii="Palatino Linotype" w:hAnsi="Palatino Linotype" w:cs="Arial"/>
        </w:rPr>
        <w:t xml:space="preserve">deben testarse al momento de la elaboración de versiones públicas, como es el caso del </w:t>
      </w:r>
      <w:r w:rsidR="00CA4569" w:rsidRPr="00F018C0">
        <w:rPr>
          <w:rFonts w:ascii="Palatino Linotype" w:hAnsi="Palatino Linotype" w:cs="Arial"/>
          <w:b/>
        </w:rPr>
        <w:t>Registro Federal de Contribuyentes</w:t>
      </w:r>
      <w:r w:rsidR="00CA4569" w:rsidRPr="00F018C0">
        <w:rPr>
          <w:rFonts w:ascii="Palatino Linotype" w:hAnsi="Palatino Linotype" w:cs="Arial"/>
        </w:rPr>
        <w:t xml:space="preserve"> (RFC), la </w:t>
      </w:r>
      <w:r w:rsidR="00CA4569" w:rsidRPr="00F018C0">
        <w:rPr>
          <w:rFonts w:ascii="Palatino Linotype" w:hAnsi="Palatino Linotype" w:cs="Arial"/>
          <w:b/>
        </w:rPr>
        <w:t>Clave Única de Registro de Población</w:t>
      </w:r>
      <w:r w:rsidR="00CA4569" w:rsidRPr="00F018C0">
        <w:rPr>
          <w:rFonts w:ascii="Palatino Linotype" w:hAnsi="Palatino Linotype" w:cs="Arial"/>
        </w:rPr>
        <w:t xml:space="preserve"> (CURP), la </w:t>
      </w:r>
      <w:r w:rsidR="00CA4569" w:rsidRPr="00F018C0">
        <w:rPr>
          <w:rFonts w:ascii="Palatino Linotype" w:hAnsi="Palatino Linotype" w:cs="Arial"/>
          <w:b/>
        </w:rPr>
        <w:t>Clave de cualquier tipo de seguridad social</w:t>
      </w:r>
      <w:r w:rsidR="00CA4569" w:rsidRPr="00F018C0">
        <w:rPr>
          <w:rFonts w:ascii="Palatino Linotype" w:hAnsi="Palatino Linotype" w:cs="Arial"/>
        </w:rPr>
        <w:t xml:space="preserve"> (ISSEMYM); </w:t>
      </w:r>
      <w:r w:rsidR="00CA4569" w:rsidRPr="00F018C0">
        <w:rPr>
          <w:rFonts w:ascii="Palatino Linotype" w:hAnsi="Palatino Linotype" w:cs="Arial"/>
          <w:b/>
        </w:rPr>
        <w:t>préstamos o descuentos</w:t>
      </w:r>
      <w:r w:rsidR="00CA4569" w:rsidRPr="00F018C0">
        <w:rPr>
          <w:rFonts w:ascii="Palatino Linotype" w:hAnsi="Palatino Linotype" w:cs="Arial"/>
        </w:rPr>
        <w:t xml:space="preserve"> que se les hagan y que no tengan relación con los impuestos o la cuota </w:t>
      </w:r>
      <w:r w:rsidR="00CA4569">
        <w:rPr>
          <w:rFonts w:ascii="Palatino Linotype" w:hAnsi="Palatino Linotype" w:cs="Arial"/>
        </w:rPr>
        <w:t>por seguridad social, así como</w:t>
      </w:r>
      <w:r w:rsidR="00CA4569" w:rsidRPr="002D164F">
        <w:rPr>
          <w:rFonts w:ascii="Palatino Linotype" w:hAnsi="Palatino Linotype" w:cs="Arial"/>
        </w:rPr>
        <w:t>, firmas y calificaciones</w:t>
      </w:r>
      <w:r w:rsidR="00CA4569" w:rsidRPr="00F018C0">
        <w:rPr>
          <w:rFonts w:ascii="Palatino Linotype" w:hAnsi="Palatino Linotype" w:cs="Arial"/>
        </w:rPr>
        <w:t>, entre otros datos.</w:t>
      </w:r>
    </w:p>
    <w:p w14:paraId="5A3B34A3" w14:textId="77777777" w:rsidR="00CA4569" w:rsidRPr="00F018C0" w:rsidRDefault="00CA4569" w:rsidP="00CA4569">
      <w:pPr>
        <w:autoSpaceDE w:val="0"/>
        <w:autoSpaceDN w:val="0"/>
        <w:adjustRightInd w:val="0"/>
        <w:spacing w:line="360" w:lineRule="auto"/>
        <w:jc w:val="both"/>
        <w:rPr>
          <w:rFonts w:ascii="Palatino Linotype" w:hAnsi="Palatino Linotype" w:cs="Arial"/>
        </w:rPr>
      </w:pPr>
    </w:p>
    <w:p w14:paraId="2C5F426F" w14:textId="77777777" w:rsidR="00CA4569" w:rsidRPr="00CA4569" w:rsidRDefault="00CA4569" w:rsidP="00CA4569">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w:t>
      </w:r>
      <w:proofErr w:type="spellStart"/>
      <w:r w:rsidRPr="00CA4569">
        <w:rPr>
          <w:rFonts w:ascii="Palatino Linotype" w:hAnsi="Palatino Linotype"/>
          <w:sz w:val="24"/>
        </w:rPr>
        <w:t>homoclave</w:t>
      </w:r>
      <w:proofErr w:type="spellEnd"/>
      <w:r w:rsidRPr="00CA4569">
        <w:rPr>
          <w:rFonts w:ascii="Palatino Linotype" w:hAnsi="Palatino Linotype"/>
          <w:sz w:val="24"/>
        </w:rPr>
        <w:t>; la cual para su obtención es necesario acreditar personalidad, fecha de nacimiento entre otros con documentos oficiales.</w:t>
      </w:r>
    </w:p>
    <w:p w14:paraId="5D846168" w14:textId="77777777" w:rsidR="00CA4569" w:rsidRPr="00F018C0" w:rsidRDefault="00CA4569" w:rsidP="00CA4569">
      <w:pPr>
        <w:pStyle w:val="Sinespaciado"/>
      </w:pPr>
    </w:p>
    <w:p w14:paraId="3A99BEC1" w14:textId="77777777" w:rsidR="00CA4569" w:rsidRPr="00CA4569" w:rsidRDefault="00CA4569" w:rsidP="00CA4569">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3737C223" w14:textId="77777777" w:rsidR="00CA4569" w:rsidRPr="00063549" w:rsidRDefault="00CA4569" w:rsidP="00063549">
      <w:pPr>
        <w:pStyle w:val="Sinespaciado"/>
      </w:pPr>
    </w:p>
    <w:p w14:paraId="711F9240" w14:textId="77777777" w:rsidR="00CA4569" w:rsidRPr="00F018C0" w:rsidRDefault="00CA4569" w:rsidP="00CA4569">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 xml:space="preserve">El RFC es una clave de carácter fiscal, </w:t>
      </w:r>
      <w:proofErr w:type="gramStart"/>
      <w:r w:rsidRPr="00F018C0">
        <w:rPr>
          <w:rFonts w:ascii="Palatino Linotype" w:hAnsi="Palatino Linotype" w:cs="Arial"/>
          <w:bCs/>
          <w:i/>
        </w:rPr>
        <w:t>única</w:t>
      </w:r>
      <w:proofErr w:type="gramEnd"/>
      <w:r w:rsidRPr="00F018C0">
        <w:rPr>
          <w:rFonts w:ascii="Palatino Linotype" w:hAnsi="Palatino Linotype" w:cs="Arial"/>
          <w:bCs/>
          <w:i/>
        </w:rPr>
        <w:t xml:space="preserve"> e irrepetible, que permite identificar al titular, su edad y fecha de nacimiento, por lo que es un dato personal de carácter confidencial.</w:t>
      </w:r>
    </w:p>
    <w:p w14:paraId="633AA3C6" w14:textId="77777777" w:rsidR="00CA4569" w:rsidRPr="00F018C0" w:rsidRDefault="00CA4569" w:rsidP="00CA4569">
      <w:pPr>
        <w:pStyle w:val="Sinespaciado"/>
      </w:pPr>
    </w:p>
    <w:p w14:paraId="5BA9CCF4"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14:paraId="1C28874E" w14:textId="77777777" w:rsidR="00CA4569" w:rsidRPr="00F018C0" w:rsidRDefault="00CA4569" w:rsidP="00CA4569">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14:paraId="59DB8CEE"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 xml:space="preserve">Universidad Nacional Autónoma de México. 08 de marzo de 2017. Por unanimidad. Comisionado Ponente </w:t>
      </w:r>
      <w:proofErr w:type="spellStart"/>
      <w:r w:rsidRPr="00F018C0">
        <w:rPr>
          <w:rFonts w:ascii="Palatino Linotype" w:hAnsi="Palatino Linotype" w:cs="Arial"/>
          <w:bCs/>
          <w:i/>
        </w:rPr>
        <w:t>Rosendoevgueni</w:t>
      </w:r>
      <w:proofErr w:type="spellEnd"/>
      <w:r w:rsidRPr="00F018C0">
        <w:rPr>
          <w:rFonts w:ascii="Palatino Linotype" w:hAnsi="Palatino Linotype" w:cs="Arial"/>
          <w:bCs/>
          <w:i/>
        </w:rPr>
        <w:t xml:space="preserve"> Monterrey </w:t>
      </w:r>
      <w:proofErr w:type="spellStart"/>
      <w:r w:rsidRPr="00F018C0">
        <w:rPr>
          <w:rFonts w:ascii="Palatino Linotype" w:hAnsi="Palatino Linotype" w:cs="Arial"/>
          <w:bCs/>
          <w:i/>
        </w:rPr>
        <w:t>Chepov</w:t>
      </w:r>
      <w:proofErr w:type="spellEnd"/>
      <w:r w:rsidRPr="00F018C0">
        <w:rPr>
          <w:rFonts w:ascii="Palatino Linotype" w:hAnsi="Palatino Linotype" w:cs="Arial"/>
          <w:bCs/>
          <w:i/>
        </w:rPr>
        <w:t>.</w:t>
      </w:r>
      <w:r w:rsidRPr="00F018C0">
        <w:rPr>
          <w:rFonts w:ascii="Palatino Linotype" w:hAnsi="Palatino Linotype" w:cs="Arial"/>
          <w:b/>
          <w:bCs/>
          <w:i/>
        </w:rPr>
        <w:t xml:space="preserve"> </w:t>
      </w:r>
    </w:p>
    <w:p w14:paraId="56BA7F3F" w14:textId="77777777" w:rsidR="00CA4569" w:rsidRPr="00F018C0" w:rsidRDefault="00CA4569" w:rsidP="00CA4569">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14:paraId="4BB0663C" w14:textId="77777777" w:rsidR="00CA4569" w:rsidRPr="002D164F" w:rsidRDefault="00CA4569" w:rsidP="00CA4569">
      <w:pPr>
        <w:jc w:val="both"/>
        <w:rPr>
          <w:rFonts w:ascii="Palatino Linotype" w:hAnsi="Palatino Linotype" w:cs="Arial"/>
          <w:sz w:val="16"/>
          <w:szCs w:val="16"/>
          <w:lang w:eastAsia="es-MX"/>
        </w:rPr>
      </w:pPr>
    </w:p>
    <w:p w14:paraId="494ED72D" w14:textId="77777777" w:rsidR="00CA4569" w:rsidRPr="00063549" w:rsidRDefault="00CA4569" w:rsidP="00CA4569">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A1A8D8" w14:textId="77777777" w:rsidR="00CA4569" w:rsidRPr="00F018C0" w:rsidRDefault="00CA4569" w:rsidP="00CA4569">
      <w:pPr>
        <w:ind w:right="-93"/>
        <w:jc w:val="both"/>
        <w:rPr>
          <w:rFonts w:ascii="Palatino Linotype" w:hAnsi="Palatino Linotype" w:cs="Arial"/>
          <w:sz w:val="16"/>
          <w:szCs w:val="16"/>
          <w:lang w:eastAsia="es-MX"/>
        </w:rPr>
      </w:pPr>
    </w:p>
    <w:p w14:paraId="04D75BF6"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4EF98A6" w14:textId="77777777" w:rsidR="00CA4569" w:rsidRPr="00063549" w:rsidRDefault="00CA4569" w:rsidP="00CA4569">
      <w:pPr>
        <w:ind w:right="-93"/>
        <w:jc w:val="both"/>
        <w:rPr>
          <w:rFonts w:ascii="Palatino Linotype" w:hAnsi="Palatino Linotype" w:cs="Arial"/>
          <w:sz w:val="18"/>
          <w:szCs w:val="16"/>
          <w:lang w:eastAsia="es-MX"/>
        </w:rPr>
      </w:pPr>
    </w:p>
    <w:p w14:paraId="06BFFF8F"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lastRenderedPageBreak/>
        <w:t>Lo anterior, tiene sustento en los artículos 86 y 91 de la Ley General de Población, la cual señala lo siguiente:</w:t>
      </w:r>
    </w:p>
    <w:p w14:paraId="0EBBCFF8"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626075A"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14:paraId="0BF4F29F" w14:textId="77777777" w:rsidR="00CA4569" w:rsidRPr="00F018C0" w:rsidRDefault="00CA4569" w:rsidP="00CA4569">
      <w:pPr>
        <w:shd w:val="clear" w:color="auto" w:fill="FFFFFF"/>
        <w:jc w:val="both"/>
        <w:rPr>
          <w:rFonts w:ascii="Palatino Linotype" w:hAnsi="Palatino Linotype"/>
          <w:sz w:val="16"/>
          <w:szCs w:val="16"/>
          <w:lang w:eastAsia="es-MX"/>
        </w:rPr>
      </w:pPr>
    </w:p>
    <w:p w14:paraId="4F0C78F4" w14:textId="77777777" w:rsidR="00CA4569" w:rsidRPr="00063549" w:rsidRDefault="00CA4569" w:rsidP="00CA4569">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w:t>
      </w:r>
      <w:proofErr w:type="spellStart"/>
      <w:r w:rsidRPr="00063549">
        <w:rPr>
          <w:rFonts w:ascii="Palatino Linotype" w:hAnsi="Palatino Linotype"/>
          <w:sz w:val="24"/>
          <w:lang w:eastAsia="es-MX"/>
        </w:rPr>
        <w:t>homoclave</w:t>
      </w:r>
      <w:proofErr w:type="spellEnd"/>
      <w:r w:rsidRPr="00063549">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14:paraId="2C891583" w14:textId="77777777" w:rsidR="00CA4569" w:rsidRPr="00F018C0" w:rsidRDefault="00CA4569" w:rsidP="00063549">
      <w:pPr>
        <w:pStyle w:val="Sinespaciado"/>
      </w:pPr>
    </w:p>
    <w:p w14:paraId="220B1982" w14:textId="77777777" w:rsidR="00CA4569" w:rsidRPr="00063549" w:rsidRDefault="00CA4569" w:rsidP="00CA4569">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14:paraId="1EDE5EAE" w14:textId="77777777" w:rsidR="00CA4569" w:rsidRPr="00F018C0" w:rsidRDefault="00CA4569" w:rsidP="00CA4569">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E2F381" w14:textId="77777777" w:rsidR="00CA4569" w:rsidRPr="00F018C0" w:rsidRDefault="00CA4569" w:rsidP="00CA4569">
      <w:pPr>
        <w:spacing w:before="120" w:after="120"/>
        <w:ind w:left="851" w:right="900"/>
        <w:jc w:val="both"/>
        <w:rPr>
          <w:rFonts w:ascii="Palatino Linotype" w:hAnsi="Palatino Linotype" w:cs="Arial"/>
          <w:i/>
          <w:lang w:eastAsia="es-MX"/>
        </w:rPr>
      </w:pPr>
    </w:p>
    <w:p w14:paraId="44A481D7" w14:textId="77777777" w:rsidR="00CA4569" w:rsidRPr="00F018C0" w:rsidRDefault="00CA4569" w:rsidP="00063549">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lastRenderedPageBreak/>
        <w:t>Resoluciones:</w:t>
      </w:r>
    </w:p>
    <w:p w14:paraId="7615F71C"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xml:space="preserve">. Secretaría de la Defensa Nacional. 1 de febrero de 2017. Por unanimidad. Comisionado Ponente </w:t>
      </w:r>
      <w:proofErr w:type="spellStart"/>
      <w:r w:rsidRPr="00F018C0">
        <w:rPr>
          <w:rFonts w:ascii="Palatino Linotype" w:hAnsi="Palatino Linotype" w:cs="Arial"/>
          <w:i/>
          <w:lang w:eastAsia="es-MX"/>
        </w:rPr>
        <w:t>Rosendoevgueni</w:t>
      </w:r>
      <w:proofErr w:type="spellEnd"/>
      <w:r w:rsidRPr="00F018C0">
        <w:rPr>
          <w:rFonts w:ascii="Palatino Linotype" w:hAnsi="Palatino Linotype" w:cs="Arial"/>
          <w:i/>
          <w:lang w:eastAsia="es-MX"/>
        </w:rPr>
        <w:t xml:space="preserve"> Monterrey </w:t>
      </w:r>
      <w:proofErr w:type="spellStart"/>
      <w:r w:rsidRPr="00F018C0">
        <w:rPr>
          <w:rFonts w:ascii="Palatino Linotype" w:hAnsi="Palatino Linotype" w:cs="Arial"/>
          <w:i/>
          <w:lang w:eastAsia="es-MX"/>
        </w:rPr>
        <w:t>Chepov</w:t>
      </w:r>
      <w:proofErr w:type="spellEnd"/>
      <w:r w:rsidRPr="00F018C0">
        <w:rPr>
          <w:rFonts w:ascii="Palatino Linotype" w:hAnsi="Palatino Linotype" w:cs="Arial"/>
          <w:i/>
          <w:lang w:eastAsia="es-MX"/>
        </w:rPr>
        <w:t>.</w:t>
      </w:r>
    </w:p>
    <w:p w14:paraId="43B5DD7D"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14:paraId="32FEE90A" w14:textId="77777777" w:rsidR="00CA4569" w:rsidRPr="00F018C0" w:rsidRDefault="00CA4569" w:rsidP="00063549">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14:paraId="783EFC4C" w14:textId="77777777" w:rsidR="00CA4569" w:rsidRPr="00F018C0" w:rsidRDefault="00CA4569" w:rsidP="00CA4569">
      <w:pPr>
        <w:spacing w:line="360" w:lineRule="auto"/>
        <w:ind w:left="851" w:right="900"/>
        <w:jc w:val="both"/>
        <w:rPr>
          <w:rFonts w:ascii="Palatino Linotype" w:hAnsi="Palatino Linotype" w:cs="Arial"/>
          <w:sz w:val="16"/>
          <w:szCs w:val="16"/>
          <w:lang w:eastAsia="es-MX"/>
        </w:rPr>
      </w:pPr>
    </w:p>
    <w:p w14:paraId="2361DD62"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063549">
        <w:rPr>
          <w:rFonts w:ascii="Palatino Linotype" w:hAnsi="Palatino Linotype" w:cs="Arial"/>
          <w:sz w:val="24"/>
          <w:lang w:eastAsia="es-MX"/>
        </w:rPr>
        <w:t>homoclave</w:t>
      </w:r>
      <w:proofErr w:type="spellEnd"/>
      <w:r w:rsidRPr="00063549">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C76B01F" w14:textId="77777777" w:rsidR="00CA4569" w:rsidRPr="00F018C0" w:rsidRDefault="00CA4569" w:rsidP="00063549">
      <w:pPr>
        <w:pStyle w:val="Sinespaciado"/>
      </w:pPr>
    </w:p>
    <w:p w14:paraId="704F85F4"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5D2C2AC" w14:textId="77777777" w:rsidR="00CA4569" w:rsidRPr="00F018C0" w:rsidRDefault="00CA4569" w:rsidP="00063549">
      <w:pPr>
        <w:pStyle w:val="Sinespaciado"/>
      </w:pPr>
    </w:p>
    <w:p w14:paraId="6CB0F2DB" w14:textId="7606B0EF" w:rsidR="00450C46" w:rsidRPr="00063549" w:rsidRDefault="00CA4569" w:rsidP="00063549">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calificaciones, para el caso de que  los documetos a expedir </w:t>
      </w:r>
      <w:r w:rsidRPr="00063549">
        <w:rPr>
          <w:rFonts w:ascii="Palatino Linotype" w:hAnsi="Palatino Linotype" w:cs="Arial"/>
          <w:noProof/>
          <w:sz w:val="24"/>
          <w:lang w:eastAsia="es-MX"/>
        </w:rPr>
        <w:lastRenderedPageBreak/>
        <w:t xml:space="preserve">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sidR="00063549">
        <w:rPr>
          <w:rFonts w:ascii="Palatino Linotype" w:hAnsi="Palatino Linotype"/>
          <w:sz w:val="24"/>
        </w:rPr>
        <w:t xml:space="preserve">l Estado de México y Municipios, </w:t>
      </w:r>
      <w:r w:rsidR="00450C46" w:rsidRPr="008A5D92">
        <w:rPr>
          <w:rFonts w:ascii="Palatino Linotype" w:hAnsi="Palatino Linotype" w:cs="Arial"/>
          <w:sz w:val="24"/>
          <w:szCs w:val="24"/>
        </w:rPr>
        <w:t>que establecen:</w:t>
      </w:r>
    </w:p>
    <w:p w14:paraId="5B61A3A2" w14:textId="77777777" w:rsidR="00450C46" w:rsidRPr="008A5D92" w:rsidRDefault="00450C46" w:rsidP="00F64C90">
      <w:pPr>
        <w:pStyle w:val="Sinespaciado"/>
      </w:pPr>
    </w:p>
    <w:p w14:paraId="4BCF633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14:paraId="27C8C703" w14:textId="5DACC310" w:rsidR="00450C46" w:rsidRPr="008A5D92" w:rsidRDefault="00450C46" w:rsidP="00F64C90">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5C87795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14:paraId="57CEC959"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693FC28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14:paraId="33BEB75F"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14:paraId="368D9253"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14:paraId="703359AF"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308D7525"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14:paraId="0416B6C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 xml:space="preserve">Se refiera a la información privada y los datos personales concernientes a una persona física o </w:t>
      </w:r>
      <w:proofErr w:type="gramStart"/>
      <w:r w:rsidRPr="008A5D92">
        <w:rPr>
          <w:rFonts w:ascii="Palatino Linotype" w:hAnsi="Palatino Linotype" w:cs="Arial"/>
          <w:i/>
          <w:szCs w:val="24"/>
          <w:u w:val="single"/>
        </w:rPr>
        <w:t>jurídico</w:t>
      </w:r>
      <w:proofErr w:type="gramEnd"/>
      <w:r w:rsidRPr="008A5D92">
        <w:rPr>
          <w:rFonts w:ascii="Palatino Linotype" w:hAnsi="Palatino Linotype" w:cs="Arial"/>
          <w:i/>
          <w:szCs w:val="24"/>
          <w:u w:val="single"/>
        </w:rPr>
        <w:t xml:space="preserve"> colectiva identificada o identificable</w:t>
      </w:r>
      <w:r w:rsidRPr="008A5D92">
        <w:rPr>
          <w:rFonts w:ascii="Palatino Linotype" w:hAnsi="Palatino Linotype" w:cs="Arial"/>
          <w:i/>
          <w:szCs w:val="24"/>
        </w:rPr>
        <w:t>;</w:t>
      </w:r>
    </w:p>
    <w:p w14:paraId="766E2656"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lastRenderedPageBreak/>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8A5D92" w:rsidRDefault="00450C46" w:rsidP="00450C46">
      <w:pPr>
        <w:spacing w:after="0" w:line="360" w:lineRule="auto"/>
        <w:ind w:left="851" w:right="851"/>
        <w:jc w:val="both"/>
        <w:rPr>
          <w:rFonts w:ascii="Palatino Linotype" w:hAnsi="Palatino Linotype" w:cs="Arial"/>
          <w:i/>
          <w:szCs w:val="24"/>
        </w:rPr>
      </w:pPr>
    </w:p>
    <w:p w14:paraId="188C06C4" w14:textId="77777777" w:rsidR="00450C46" w:rsidRPr="008A5D92" w:rsidRDefault="00450C46" w:rsidP="00450C46">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EC4E04" w14:textId="77777777" w:rsidR="00450C46" w:rsidRPr="008A5D92" w:rsidRDefault="00450C46" w:rsidP="00450C46">
      <w:pPr>
        <w:spacing w:after="0" w:line="360" w:lineRule="auto"/>
        <w:ind w:left="851" w:right="851"/>
        <w:jc w:val="both"/>
        <w:rPr>
          <w:rFonts w:ascii="Palatino Linotype" w:hAnsi="Palatino Linotype"/>
          <w:sz w:val="24"/>
        </w:rPr>
      </w:pPr>
    </w:p>
    <w:p w14:paraId="3927A11E" w14:textId="212D69FE" w:rsidR="00450C46" w:rsidRPr="008A5D92" w:rsidRDefault="00450C46" w:rsidP="0024635B">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8A5D92">
        <w:rPr>
          <w:rFonts w:ascii="Palatino Linotype" w:hAnsi="Palatino Linotype" w:cs="Arial"/>
          <w:sz w:val="24"/>
          <w:szCs w:val="24"/>
          <w:lang w:eastAsia="es-CO"/>
        </w:rPr>
        <w:lastRenderedPageBreak/>
        <w:t>suprimen, deja al solicitante en estado de incertidumbre, al no conocer o comprender porque no aparecen en la documentación respectiva.</w:t>
      </w:r>
    </w:p>
    <w:p w14:paraId="5186CB64" w14:textId="77777777" w:rsidR="00FB127F" w:rsidRPr="008A5D92" w:rsidRDefault="00FB127F" w:rsidP="0024635B">
      <w:pPr>
        <w:spacing w:after="0" w:line="360" w:lineRule="auto"/>
        <w:jc w:val="both"/>
        <w:rPr>
          <w:rFonts w:ascii="Palatino Linotype" w:hAnsi="Palatino Linotype" w:cs="Arial"/>
          <w:sz w:val="24"/>
          <w:szCs w:val="24"/>
          <w:lang w:eastAsia="es-MX"/>
        </w:rPr>
      </w:pPr>
    </w:p>
    <w:p w14:paraId="1E4F16DE" w14:textId="1A0C0F4E" w:rsidR="00047D12" w:rsidRPr="008A5D92" w:rsidRDefault="00047D12" w:rsidP="00047D12">
      <w:pPr>
        <w:spacing w:after="0" w:line="360" w:lineRule="auto"/>
        <w:jc w:val="both"/>
        <w:rPr>
          <w:rFonts w:ascii="Palatino Linotype" w:hAnsi="Palatino Linotype"/>
          <w:sz w:val="24"/>
          <w:szCs w:val="24"/>
        </w:rPr>
      </w:pPr>
      <w:r w:rsidRPr="008A5D92">
        <w:rPr>
          <w:rFonts w:ascii="Palatino Linotype" w:hAnsi="Palatino Linotype" w:cs="Arial"/>
          <w:sz w:val="24"/>
          <w:szCs w:val="24"/>
          <w:lang w:eastAsia="es-MX"/>
        </w:rPr>
        <w:t>Final</w:t>
      </w:r>
      <w:r w:rsidRPr="008A5D92">
        <w:rPr>
          <w:rFonts w:ascii="Palatino Linotype" w:hAnsi="Palatino Linotype"/>
          <w:sz w:val="24"/>
          <w:szCs w:val="24"/>
        </w:rPr>
        <w:t xml:space="preserve">mente y en mérito de lo expuesto en líneas anteriores, resultan fundados los motivos de inconformidad vertidos por </w:t>
      </w:r>
      <w:r w:rsidR="00C9020A">
        <w:rPr>
          <w:rFonts w:ascii="Palatino Linotype" w:hAnsi="Palatino Linotype"/>
          <w:b/>
          <w:sz w:val="24"/>
          <w:szCs w:val="24"/>
        </w:rPr>
        <w:t>El</w:t>
      </w:r>
      <w:r w:rsidRPr="008A5D92">
        <w:rPr>
          <w:rFonts w:ascii="Palatino Linotype" w:hAnsi="Palatino Linotype"/>
          <w:b/>
          <w:sz w:val="24"/>
          <w:szCs w:val="24"/>
        </w:rPr>
        <w:t xml:space="preserve"> Recurrente</w:t>
      </w:r>
      <w:r w:rsidRPr="008A5D92">
        <w:rPr>
          <w:rFonts w:ascii="Palatino Linotype" w:hAnsi="Palatino Linotype"/>
          <w:sz w:val="24"/>
          <w:szCs w:val="24"/>
        </w:rPr>
        <w:t xml:space="preserve">, por ello con fundamento en la </w:t>
      </w:r>
      <w:r w:rsidR="00C9020A">
        <w:rPr>
          <w:rFonts w:ascii="Palatino Linotype" w:hAnsi="Palatino Linotype"/>
          <w:i/>
          <w:sz w:val="24"/>
          <w:szCs w:val="24"/>
        </w:rPr>
        <w:t>primera</w:t>
      </w:r>
      <w:r w:rsidRPr="008A5D92">
        <w:rPr>
          <w:rFonts w:ascii="Palatino Linotype" w:hAnsi="Palatino Linotype"/>
          <w:i/>
          <w:sz w:val="24"/>
          <w:szCs w:val="24"/>
        </w:rPr>
        <w:t xml:space="preserve"> hipótesis</w:t>
      </w:r>
      <w:r w:rsidRPr="008A5D92">
        <w:rPr>
          <w:rFonts w:ascii="Palatino Linotype" w:hAnsi="Palatino Linotype"/>
          <w:sz w:val="24"/>
          <w:szCs w:val="24"/>
        </w:rPr>
        <w:t xml:space="preserve"> del artículo 186, fracción III, de la Ley de Transparencia y Acceso a la Información Pública del Estado de México y Municipios, se </w:t>
      </w:r>
      <w:r w:rsidR="00C9020A">
        <w:rPr>
          <w:rFonts w:ascii="Palatino Linotype" w:hAnsi="Palatino Linotype"/>
          <w:b/>
          <w:sz w:val="24"/>
          <w:szCs w:val="24"/>
        </w:rPr>
        <w:t>REVOCA</w:t>
      </w:r>
      <w:r w:rsidRPr="008A5D92">
        <w:rPr>
          <w:rFonts w:ascii="Palatino Linotype" w:hAnsi="Palatino Linotype"/>
          <w:b/>
          <w:sz w:val="24"/>
          <w:szCs w:val="24"/>
        </w:rPr>
        <w:t xml:space="preserve"> </w:t>
      </w:r>
      <w:r w:rsidRPr="008A5D92">
        <w:rPr>
          <w:rFonts w:ascii="Palatino Linotype" w:hAnsi="Palatino Linotype"/>
          <w:sz w:val="24"/>
          <w:szCs w:val="24"/>
        </w:rPr>
        <w:t xml:space="preserve">la respuesta a la solicitud de información </w:t>
      </w:r>
      <w:r w:rsidR="00A1684A" w:rsidRPr="00A1684A">
        <w:rPr>
          <w:rFonts w:ascii="Palatino Linotype" w:hAnsi="Palatino Linotype" w:cs="Arial"/>
          <w:b/>
          <w:sz w:val="24"/>
          <w:szCs w:val="24"/>
        </w:rPr>
        <w:t>00038/TEOTIHUA/IP/2021</w:t>
      </w:r>
      <w:r w:rsidRPr="008A5D92">
        <w:rPr>
          <w:rFonts w:ascii="Palatino Linotype" w:hAnsi="Palatino Linotype" w:cs="Arial"/>
          <w:sz w:val="24"/>
          <w:szCs w:val="24"/>
        </w:rPr>
        <w:t xml:space="preserve">, </w:t>
      </w:r>
      <w:r w:rsidRPr="008A5D92">
        <w:rPr>
          <w:rFonts w:ascii="Palatino Linotype" w:hAnsi="Palatino Linotype"/>
          <w:sz w:val="24"/>
          <w:szCs w:val="24"/>
        </w:rPr>
        <w:t>que ha sido materia del presente fallo.</w:t>
      </w:r>
    </w:p>
    <w:p w14:paraId="1040AA24" w14:textId="77777777" w:rsidR="0024635B" w:rsidRPr="008A5D92" w:rsidRDefault="0024635B" w:rsidP="0024635B">
      <w:pPr>
        <w:spacing w:after="0" w:line="360" w:lineRule="auto"/>
        <w:jc w:val="both"/>
        <w:rPr>
          <w:rFonts w:ascii="Arial" w:hAnsi="Arial" w:cs="Arial"/>
          <w:b/>
          <w:bCs/>
          <w:color w:val="333333"/>
          <w:sz w:val="24"/>
          <w:szCs w:val="24"/>
        </w:rPr>
      </w:pPr>
    </w:p>
    <w:p w14:paraId="1BCBF2FC" w14:textId="77777777" w:rsidR="0024635B" w:rsidRPr="008A5D92" w:rsidRDefault="0024635B" w:rsidP="0024635B">
      <w:pPr>
        <w:spacing w:after="0" w:line="360" w:lineRule="auto"/>
        <w:jc w:val="both"/>
        <w:rPr>
          <w:rFonts w:ascii="Palatino Linotype" w:hAnsi="Palatino Linotype"/>
          <w:sz w:val="24"/>
          <w:szCs w:val="24"/>
        </w:rPr>
      </w:pPr>
      <w:r w:rsidRPr="008A5D92">
        <w:rPr>
          <w:rFonts w:ascii="Palatino Linotype" w:hAnsi="Palatino Linotype"/>
          <w:sz w:val="24"/>
          <w:szCs w:val="24"/>
        </w:rPr>
        <w:t xml:space="preserve">Por lo antes expuesto y fundado. </w:t>
      </w:r>
    </w:p>
    <w:p w14:paraId="7766AEC6" w14:textId="77777777" w:rsidR="00F537EC" w:rsidRDefault="00F537EC" w:rsidP="0024635B">
      <w:pPr>
        <w:spacing w:after="0" w:line="360" w:lineRule="auto"/>
        <w:jc w:val="both"/>
        <w:rPr>
          <w:rFonts w:ascii="Palatino Linotype" w:hAnsi="Palatino Linotype"/>
          <w:sz w:val="24"/>
          <w:szCs w:val="24"/>
        </w:rPr>
      </w:pPr>
    </w:p>
    <w:p w14:paraId="57927B67" w14:textId="77777777" w:rsidR="00C9020A" w:rsidRDefault="00C9020A" w:rsidP="0024635B">
      <w:pPr>
        <w:spacing w:after="0" w:line="360" w:lineRule="auto"/>
        <w:jc w:val="both"/>
        <w:rPr>
          <w:rFonts w:ascii="Palatino Linotype" w:hAnsi="Palatino Linotype"/>
          <w:sz w:val="24"/>
          <w:szCs w:val="24"/>
        </w:rPr>
      </w:pPr>
    </w:p>
    <w:p w14:paraId="29950705" w14:textId="77777777" w:rsidR="00C9020A" w:rsidRPr="008A5D92" w:rsidRDefault="00C9020A" w:rsidP="0024635B">
      <w:pPr>
        <w:spacing w:after="0" w:line="360" w:lineRule="auto"/>
        <w:jc w:val="both"/>
        <w:rPr>
          <w:rFonts w:ascii="Palatino Linotype" w:hAnsi="Palatino Linotype"/>
          <w:sz w:val="24"/>
          <w:szCs w:val="24"/>
        </w:rPr>
      </w:pPr>
    </w:p>
    <w:p w14:paraId="6CDAD4B8" w14:textId="77777777" w:rsidR="0024635B" w:rsidRPr="008A5D92" w:rsidRDefault="0024635B" w:rsidP="0024635B">
      <w:pPr>
        <w:spacing w:after="0" w:line="360" w:lineRule="auto"/>
        <w:jc w:val="center"/>
        <w:rPr>
          <w:rFonts w:ascii="Palatino Linotype" w:eastAsia="Times New Roman" w:hAnsi="Palatino Linotype"/>
          <w:b/>
          <w:bCs/>
          <w:spacing w:val="60"/>
          <w:sz w:val="28"/>
          <w:szCs w:val="24"/>
          <w:lang w:val="es-ES_tradnl"/>
        </w:rPr>
      </w:pPr>
      <w:r w:rsidRPr="008A5D92">
        <w:rPr>
          <w:rFonts w:ascii="Palatino Linotype" w:eastAsia="Times New Roman" w:hAnsi="Palatino Linotype"/>
          <w:b/>
          <w:bCs/>
          <w:spacing w:val="60"/>
          <w:sz w:val="28"/>
          <w:szCs w:val="24"/>
          <w:lang w:val="es-ES_tradnl"/>
        </w:rPr>
        <w:t>SE    RESUELVE</w:t>
      </w:r>
    </w:p>
    <w:p w14:paraId="221F928D" w14:textId="77777777" w:rsidR="0024635B" w:rsidRPr="008A5D92" w:rsidRDefault="0024635B" w:rsidP="00F537EC">
      <w:pPr>
        <w:pStyle w:val="Sinespaciado"/>
        <w:rPr>
          <w:lang w:val="es-ES_tradnl"/>
        </w:rPr>
      </w:pPr>
    </w:p>
    <w:p w14:paraId="6D1117D3" w14:textId="64697D00" w:rsidR="000F327A"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C9020A">
        <w:rPr>
          <w:rFonts w:ascii="Palatino Linotype" w:hAnsi="Palatino Linotype" w:cs="Arial"/>
          <w:b/>
          <w:sz w:val="24"/>
          <w:szCs w:val="24"/>
        </w:rPr>
        <w:t>REVOCA</w:t>
      </w:r>
      <w:r w:rsidRPr="008A5D92">
        <w:rPr>
          <w:rFonts w:ascii="Palatino Linotype" w:hAnsi="Palatino Linotype" w:cs="Arial"/>
          <w:b/>
          <w:sz w:val="24"/>
          <w:szCs w:val="24"/>
        </w:rPr>
        <w:t xml:space="preserve"> </w:t>
      </w:r>
      <w:r w:rsidR="00570BDD" w:rsidRPr="008A5D92">
        <w:rPr>
          <w:rFonts w:ascii="Palatino Linotype" w:eastAsia="Arial Unicode MS" w:hAnsi="Palatino Linotype" w:cs="Arial"/>
          <w:sz w:val="24"/>
          <w:szCs w:val="24"/>
        </w:rPr>
        <w:t xml:space="preserve">la respuesta entregada por </w:t>
      </w:r>
      <w:r w:rsidR="00570BDD" w:rsidRPr="008A5D92">
        <w:rPr>
          <w:rFonts w:ascii="Palatino Linotype" w:eastAsia="Arial Unicode MS" w:hAnsi="Palatino Linotype" w:cs="Arial"/>
          <w:b/>
          <w:sz w:val="24"/>
          <w:szCs w:val="24"/>
        </w:rPr>
        <w:t xml:space="preserve">El Sujeto Obligado </w:t>
      </w:r>
      <w:r w:rsidR="00570BDD" w:rsidRPr="008A5D92">
        <w:rPr>
          <w:rFonts w:ascii="Palatino Linotype" w:eastAsia="Arial Unicode MS" w:hAnsi="Palatino Linotype" w:cs="Arial"/>
          <w:sz w:val="24"/>
          <w:szCs w:val="24"/>
        </w:rPr>
        <w:t xml:space="preserve">a la solicitud de información número </w:t>
      </w:r>
      <w:r w:rsidR="00A1684A" w:rsidRPr="00A1684A">
        <w:rPr>
          <w:rFonts w:ascii="Palatino Linotype" w:hAnsi="Palatino Linotype" w:cs="Arial"/>
          <w:b/>
          <w:sz w:val="24"/>
          <w:szCs w:val="24"/>
        </w:rPr>
        <w:t>00038/TEOTIHUA/IP/2021</w:t>
      </w:r>
      <w:r w:rsidRPr="008A5D92">
        <w:rPr>
          <w:rFonts w:ascii="Palatino Linotype" w:hAnsi="Palatino Linotype" w:cs="Arial"/>
          <w:sz w:val="24"/>
          <w:szCs w:val="24"/>
        </w:rPr>
        <w:t xml:space="preserve">, por resultar fundados los motivos de inconformidad vertidos por </w:t>
      </w:r>
      <w:r w:rsidR="007757C1">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sidR="00A1684A">
        <w:rPr>
          <w:rFonts w:ascii="Palatino Linotype" w:hAnsi="Palatino Linotype" w:cs="Arial"/>
          <w:b/>
          <w:sz w:val="24"/>
          <w:szCs w:val="24"/>
        </w:rPr>
        <w:t>CUARTO</w:t>
      </w:r>
      <w:r w:rsidRPr="008A5D92">
        <w:rPr>
          <w:rFonts w:ascii="Palatino Linotype" w:hAnsi="Palatino Linotype" w:cs="Arial"/>
          <w:sz w:val="24"/>
          <w:szCs w:val="24"/>
        </w:rPr>
        <w:t xml:space="preserve"> de ésta resolución.</w:t>
      </w:r>
    </w:p>
    <w:p w14:paraId="015A2E09" w14:textId="77777777" w:rsidR="000F327A" w:rsidRPr="008A5D9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3E64BE3B" w14:textId="0E00F330" w:rsidR="00A1684A" w:rsidRPr="00337C05" w:rsidRDefault="00535AED" w:rsidP="00A1684A">
      <w:pPr>
        <w:autoSpaceDE w:val="0"/>
        <w:autoSpaceDN w:val="0"/>
        <w:adjustRightInd w:val="0"/>
        <w:spacing w:after="120" w:line="360" w:lineRule="auto"/>
        <w:ind w:right="51"/>
        <w:jc w:val="both"/>
        <w:rPr>
          <w:rFonts w:ascii="Palatino Linotype" w:eastAsia="Calibri"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w:t>
      </w:r>
      <w:r w:rsidR="00A1684A" w:rsidRPr="00AB2C05">
        <w:rPr>
          <w:rFonts w:ascii="Palatino Linotype" w:eastAsia="Calibri" w:hAnsi="Palatino Linotype" w:cs="Arial"/>
          <w:sz w:val="24"/>
          <w:szCs w:val="24"/>
        </w:rPr>
        <w:t xml:space="preserve">Se </w:t>
      </w:r>
      <w:r w:rsidR="00A1684A" w:rsidRPr="00AB2C05">
        <w:rPr>
          <w:rFonts w:ascii="Palatino Linotype" w:eastAsia="Calibri" w:hAnsi="Palatino Linotype" w:cs="Arial"/>
          <w:b/>
          <w:sz w:val="24"/>
          <w:szCs w:val="24"/>
        </w:rPr>
        <w:t xml:space="preserve">ORDENA </w:t>
      </w:r>
      <w:r w:rsidR="00A1684A" w:rsidRPr="00AB2C05">
        <w:rPr>
          <w:rFonts w:ascii="Palatino Linotype" w:eastAsia="Calibri" w:hAnsi="Palatino Linotype" w:cs="Arial"/>
          <w:sz w:val="24"/>
          <w:szCs w:val="24"/>
        </w:rPr>
        <w:t xml:space="preserve">al </w:t>
      </w:r>
      <w:r w:rsidR="00A1684A" w:rsidRPr="00AB2C05">
        <w:rPr>
          <w:rFonts w:ascii="Palatino Linotype" w:eastAsia="Calibri" w:hAnsi="Palatino Linotype" w:cs="Arial"/>
          <w:b/>
          <w:sz w:val="24"/>
          <w:szCs w:val="24"/>
        </w:rPr>
        <w:t xml:space="preserve">Sujeto Obligado </w:t>
      </w:r>
      <w:r w:rsidR="00A1684A" w:rsidRPr="00AB2C05">
        <w:rPr>
          <w:rFonts w:ascii="Palatino Linotype" w:eastAsia="Calibri" w:hAnsi="Palatino Linotype" w:cs="Arial"/>
          <w:sz w:val="24"/>
          <w:szCs w:val="24"/>
        </w:rPr>
        <w:t xml:space="preserve">haga entrega al </w:t>
      </w:r>
      <w:r w:rsidR="00A1684A" w:rsidRPr="00AB2C05">
        <w:rPr>
          <w:rFonts w:ascii="Palatino Linotype" w:eastAsia="Calibri" w:hAnsi="Palatino Linotype" w:cs="Arial"/>
          <w:b/>
          <w:sz w:val="24"/>
          <w:szCs w:val="24"/>
        </w:rPr>
        <w:t xml:space="preserve">Recurrente, </w:t>
      </w:r>
      <w:r w:rsidR="00A1684A" w:rsidRPr="00AB2C05">
        <w:rPr>
          <w:rFonts w:ascii="Palatino Linotype" w:eastAsia="Calibri" w:hAnsi="Palatino Linotype" w:cs="Arial"/>
          <w:sz w:val="24"/>
          <w:szCs w:val="24"/>
        </w:rPr>
        <w:t>a través del SAIMEX,</w:t>
      </w:r>
      <w:r w:rsidR="00A1684A">
        <w:rPr>
          <w:rFonts w:ascii="Palatino Linotype" w:eastAsia="Calibri" w:hAnsi="Palatino Linotype" w:cs="Arial"/>
          <w:sz w:val="24"/>
          <w:szCs w:val="24"/>
        </w:rPr>
        <w:t xml:space="preserve"> en versión pública de ser procedente, en términos del C</w:t>
      </w:r>
      <w:r w:rsidR="00A1684A" w:rsidRPr="00CA7662">
        <w:rPr>
          <w:rFonts w:ascii="Palatino Linotype" w:eastAsia="Calibri" w:hAnsi="Palatino Linotype" w:cs="Arial"/>
          <w:sz w:val="24"/>
          <w:szCs w:val="24"/>
        </w:rPr>
        <w:t xml:space="preserve">onsiderando </w:t>
      </w:r>
      <w:r w:rsidR="00A1684A">
        <w:rPr>
          <w:rFonts w:ascii="Palatino Linotype" w:eastAsia="Calibri" w:hAnsi="Palatino Linotype" w:cs="Arial"/>
          <w:b/>
          <w:sz w:val="24"/>
          <w:szCs w:val="24"/>
        </w:rPr>
        <w:t>CUARTO</w:t>
      </w:r>
      <w:r w:rsidR="00A1684A" w:rsidRPr="00CA7662">
        <w:rPr>
          <w:rFonts w:ascii="Palatino Linotype" w:eastAsia="Calibri" w:hAnsi="Palatino Linotype" w:cs="Arial"/>
          <w:sz w:val="24"/>
          <w:szCs w:val="24"/>
        </w:rPr>
        <w:t xml:space="preserve"> de la presente resolución</w:t>
      </w:r>
      <w:r w:rsidR="00A1684A">
        <w:rPr>
          <w:rFonts w:ascii="Palatino Linotype" w:eastAsia="Calibri" w:hAnsi="Palatino Linotype" w:cs="Arial"/>
          <w:sz w:val="24"/>
          <w:szCs w:val="24"/>
        </w:rPr>
        <w:t>, previa búsqueda exhaustiva y razonable,</w:t>
      </w:r>
      <w:r w:rsidR="00A1684A" w:rsidRPr="00AB2C05">
        <w:rPr>
          <w:rFonts w:ascii="Palatino Linotype" w:eastAsia="Calibri" w:hAnsi="Palatino Linotype" w:cs="Arial"/>
          <w:sz w:val="24"/>
          <w:szCs w:val="24"/>
        </w:rPr>
        <w:t xml:space="preserve"> </w:t>
      </w:r>
      <w:r w:rsidR="00A1684A">
        <w:rPr>
          <w:rFonts w:ascii="Palatino Linotype" w:eastAsia="Calibri" w:hAnsi="Palatino Linotype" w:cs="Arial"/>
          <w:sz w:val="24"/>
          <w:szCs w:val="24"/>
        </w:rPr>
        <w:t xml:space="preserve">de </w:t>
      </w:r>
      <w:r w:rsidR="00A1684A" w:rsidRPr="00280BF3">
        <w:rPr>
          <w:rFonts w:ascii="Palatino Linotype" w:eastAsia="Calibri" w:hAnsi="Palatino Linotype" w:cs="Arial"/>
          <w:sz w:val="24"/>
          <w:szCs w:val="24"/>
        </w:rPr>
        <w:t>lo siguiente</w:t>
      </w:r>
      <w:r w:rsidR="00A1684A">
        <w:rPr>
          <w:rFonts w:ascii="Palatino Linotype" w:eastAsia="Calibri" w:hAnsi="Palatino Linotype" w:cs="Arial"/>
          <w:sz w:val="24"/>
          <w:szCs w:val="24"/>
        </w:rPr>
        <w:t>:</w:t>
      </w:r>
    </w:p>
    <w:p w14:paraId="09BAB478" w14:textId="39E2B4F3"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12"/>
          <w:szCs w:val="24"/>
        </w:rPr>
      </w:pPr>
    </w:p>
    <w:p w14:paraId="436A2DF5" w14:textId="77777777" w:rsidR="00A1684A" w:rsidRPr="00A1684A" w:rsidRDefault="00A1684A" w:rsidP="00A1684A">
      <w:pPr>
        <w:numPr>
          <w:ilvl w:val="0"/>
          <w:numId w:val="47"/>
        </w:numPr>
        <w:spacing w:before="240" w:after="240" w:line="360" w:lineRule="auto"/>
        <w:ind w:right="709"/>
        <w:jc w:val="both"/>
        <w:rPr>
          <w:rFonts w:ascii="Palatino Linotype" w:eastAsia="Times New Roman" w:hAnsi="Palatino Linotype" w:cs="Times New Roman"/>
          <w:i/>
          <w:iCs/>
          <w:sz w:val="24"/>
          <w:szCs w:val="24"/>
          <w:lang w:val="es-ES" w:eastAsia="es-ES"/>
        </w:rPr>
      </w:pPr>
      <w:r w:rsidRPr="00A1684A">
        <w:rPr>
          <w:rFonts w:ascii="Palatino Linotype" w:eastAsia="Times New Roman" w:hAnsi="Palatino Linotype" w:cs="Times New Roman"/>
          <w:i/>
          <w:iCs/>
          <w:color w:val="222222"/>
          <w:sz w:val="24"/>
          <w:szCs w:val="24"/>
          <w:lang w:val="es-ES" w:eastAsia="es-MX"/>
        </w:rPr>
        <w:t>Los d</w:t>
      </w:r>
      <w:r w:rsidRPr="00A1684A">
        <w:rPr>
          <w:rFonts w:ascii="Palatino Linotype" w:eastAsia="Times New Roman" w:hAnsi="Palatino Linotype" w:cs="Times New Roman"/>
          <w:i/>
          <w:iCs/>
          <w:sz w:val="24"/>
          <w:szCs w:val="24"/>
          <w:lang w:val="es-ES" w:eastAsia="es-ES"/>
        </w:rPr>
        <w:t>ocumentos en los que consten el monto recibido, fecha y modalidad de recepción del FONDEN (Fondo de Desastres Naturales) en los ejercicios fiscales 2018, 2019 y 2020</w:t>
      </w:r>
      <w:r w:rsidRPr="00A1684A">
        <w:rPr>
          <w:rFonts w:ascii="Palatino Linotype" w:eastAsia="Times New Roman" w:hAnsi="Palatino Linotype" w:cs="Arial"/>
          <w:i/>
          <w:iCs/>
          <w:sz w:val="24"/>
          <w:szCs w:val="24"/>
          <w:lang w:val="es-ES" w:eastAsia="es-ES"/>
        </w:rPr>
        <w:t>.</w:t>
      </w:r>
    </w:p>
    <w:p w14:paraId="5B71E2CC" w14:textId="77777777" w:rsidR="00A1684A" w:rsidRPr="00A1684A" w:rsidRDefault="00A1684A" w:rsidP="00A1684A">
      <w:pPr>
        <w:numPr>
          <w:ilvl w:val="0"/>
          <w:numId w:val="47"/>
        </w:numPr>
        <w:spacing w:before="240" w:after="240" w:line="360" w:lineRule="auto"/>
        <w:ind w:right="709"/>
        <w:jc w:val="both"/>
        <w:rPr>
          <w:rFonts w:ascii="Palatino Linotype" w:eastAsia="Times New Roman" w:hAnsi="Palatino Linotype" w:cs="Times New Roman"/>
          <w:i/>
          <w:iCs/>
          <w:sz w:val="24"/>
          <w:szCs w:val="24"/>
          <w:lang w:val="es-ES" w:eastAsia="es-ES"/>
        </w:rPr>
      </w:pPr>
      <w:r w:rsidRPr="00A1684A">
        <w:rPr>
          <w:rFonts w:ascii="Palatino Linotype" w:eastAsia="Times New Roman" w:hAnsi="Palatino Linotype" w:cs="Times New Roman"/>
          <w:i/>
          <w:iCs/>
          <w:sz w:val="24"/>
          <w:szCs w:val="24"/>
          <w:lang w:val="es-ES" w:eastAsia="es-ES"/>
        </w:rPr>
        <w:t xml:space="preserve"> Documento en donde conste el requerimiento, forma de ejecución de los recursos, la obra, el importe, fecha de la obra, evidencias de los daños ocasionados y de la aplicación de los recursos en cada una de las obras en los ejercicios fiscales 2018, 2019 y 2020.</w:t>
      </w:r>
    </w:p>
    <w:p w14:paraId="3B16A14C" w14:textId="63F53458" w:rsidR="00A1684A" w:rsidRDefault="00A1684A" w:rsidP="00A1684A">
      <w:pPr>
        <w:spacing w:before="240" w:after="240" w:line="360" w:lineRule="auto"/>
        <w:ind w:left="359" w:right="709"/>
        <w:jc w:val="both"/>
        <w:rPr>
          <w:rFonts w:ascii="Palatino Linotype" w:eastAsia="Calibri" w:hAnsi="Palatino Linotype" w:cs="Times New Roman"/>
          <w:bCs/>
          <w:i/>
          <w:iCs/>
          <w:sz w:val="24"/>
          <w:szCs w:val="24"/>
          <w:lang w:val="es-ES"/>
        </w:rPr>
      </w:pPr>
      <w:r w:rsidRPr="00A1684A">
        <w:rPr>
          <w:rFonts w:ascii="Palatino Linotype" w:eastAsia="Calibri" w:hAnsi="Palatino Linotype" w:cs="Times New Roman"/>
          <w:bCs/>
          <w:i/>
          <w:iCs/>
          <w:sz w:val="24"/>
          <w:szCs w:val="24"/>
          <w:lang w:val="es-E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50E5EE08" w14:textId="5659AD00" w:rsidR="00A1684A" w:rsidRPr="00A1684A" w:rsidRDefault="00A1684A" w:rsidP="00A1684A">
      <w:pPr>
        <w:spacing w:before="240" w:after="240" w:line="360" w:lineRule="auto"/>
        <w:ind w:left="359" w:right="709"/>
        <w:jc w:val="both"/>
        <w:rPr>
          <w:rFonts w:ascii="Palatino Linotype" w:eastAsia="Calibri" w:hAnsi="Palatino Linotype" w:cs="Times New Roman"/>
          <w:bCs/>
          <w:i/>
          <w:iCs/>
          <w:sz w:val="24"/>
          <w:szCs w:val="24"/>
          <w:lang w:val="es-ES"/>
        </w:rPr>
      </w:pPr>
      <w:r w:rsidRPr="00A1684A">
        <w:rPr>
          <w:rFonts w:ascii="Palatino Linotype" w:eastAsia="Calibri" w:hAnsi="Palatino Linotype" w:cs="Times New Roman"/>
          <w:bCs/>
          <w:i/>
          <w:iCs/>
          <w:sz w:val="24"/>
          <w:szCs w:val="24"/>
          <w:lang w:val="es-ES"/>
        </w:rPr>
        <w:t>En el supuesto que derivada de la búsqueda exhaustiva y razonable, se advierta que la información que se ordena su entrega, no haya sido generada, poseída o administrada por el Sujeto Obligado, bastará con que así lo manifieste.</w:t>
      </w:r>
    </w:p>
    <w:p w14:paraId="0DEFCC2E" w14:textId="77777777" w:rsidR="005F390E" w:rsidRPr="008A5D92" w:rsidRDefault="005F390E" w:rsidP="000F327A">
      <w:pPr>
        <w:spacing w:after="0" w:line="276" w:lineRule="auto"/>
        <w:ind w:right="850"/>
        <w:jc w:val="both"/>
        <w:rPr>
          <w:rFonts w:ascii="Palatino Linotype" w:hAnsi="Palatino Linotype" w:cs="Arial"/>
          <w:i/>
          <w:sz w:val="24"/>
        </w:rPr>
      </w:pPr>
    </w:p>
    <w:p w14:paraId="698B578F" w14:textId="553B21CF" w:rsidR="00A00BBC"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00E63D29" w:rsidRPr="008A5D92">
        <w:rPr>
          <w:rFonts w:ascii="Palatino Linotype" w:hAnsi="Palatino Linotype" w:cs="Arial"/>
          <w:b/>
          <w:sz w:val="24"/>
          <w:szCs w:val="28"/>
          <w:lang w:val="es-ES_tradnl"/>
        </w:rPr>
        <w:t>NOTIFÍQUESE</w:t>
      </w:r>
      <w:r w:rsidR="006A5AC2" w:rsidRPr="008A5D92">
        <w:rPr>
          <w:rFonts w:ascii="Palatino Linotype" w:hAnsi="Palatino Linotype" w:cs="Arial"/>
          <w:b/>
          <w:sz w:val="28"/>
          <w:szCs w:val="28"/>
          <w:lang w:val="es-ES_tradnl"/>
        </w:rPr>
        <w:t xml:space="preserve"> </w:t>
      </w:r>
      <w:r w:rsidR="006A5AC2" w:rsidRPr="008A5D92">
        <w:rPr>
          <w:rFonts w:ascii="Palatino Linotype" w:hAnsi="Palatino Linotype" w:cs="Arial"/>
          <w:sz w:val="24"/>
          <w:szCs w:val="28"/>
          <w:lang w:val="es-ES_tradnl"/>
        </w:rPr>
        <w:t xml:space="preserve">la presente resolución </w:t>
      </w:r>
      <w:r w:rsidRPr="008A5D92">
        <w:rPr>
          <w:rFonts w:ascii="Palatino Linotype" w:hAnsi="Palatino Linotype" w:cs="Arial"/>
          <w:sz w:val="24"/>
          <w:szCs w:val="28"/>
          <w:lang w:val="es-ES_tradnl"/>
        </w:rPr>
        <w:t>al Titular de la Unidad de Transparencia del Sujeto Obligado, para que conforme al artículo 186</w:t>
      </w:r>
      <w:r w:rsidR="000F327A"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último párrafo, 189</w:t>
      </w:r>
      <w:r w:rsidR="00F537EC"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segundo párrafo y 194</w:t>
      </w:r>
      <w:r w:rsidR="00B807B0"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8A5D92">
        <w:rPr>
          <w:rFonts w:ascii="Palatino Linotype" w:hAnsi="Palatino Linotype" w:cs="Arial"/>
          <w:sz w:val="24"/>
          <w:szCs w:val="28"/>
          <w:lang w:val="es-ES_tradnl"/>
        </w:rPr>
        <w:t xml:space="preserve"> la presente</w:t>
      </w:r>
      <w:r w:rsidRPr="008A5D92">
        <w:rPr>
          <w:rFonts w:ascii="Palatino Linotype" w:hAnsi="Palatino Linotype" w:cs="Arial"/>
          <w:sz w:val="24"/>
          <w:szCs w:val="28"/>
          <w:lang w:val="es-ES_tradnl"/>
        </w:rPr>
        <w:t>.</w:t>
      </w:r>
    </w:p>
    <w:p w14:paraId="43EEDDD2" w14:textId="77777777" w:rsidR="005D7F68" w:rsidRPr="00C9020A" w:rsidRDefault="005D7F68" w:rsidP="00535AED">
      <w:pPr>
        <w:autoSpaceDE w:val="0"/>
        <w:autoSpaceDN w:val="0"/>
        <w:adjustRightInd w:val="0"/>
        <w:spacing w:after="0" w:line="360" w:lineRule="auto"/>
        <w:ind w:right="49"/>
        <w:jc w:val="both"/>
        <w:rPr>
          <w:rFonts w:ascii="Palatino Linotype" w:hAnsi="Palatino Linotype" w:cs="Arial"/>
          <w:sz w:val="24"/>
          <w:szCs w:val="28"/>
          <w:lang w:val="es-ES_tradnl"/>
        </w:rPr>
      </w:pPr>
    </w:p>
    <w:p w14:paraId="389C45BA" w14:textId="77777777" w:rsidR="00A1684A" w:rsidRPr="00A1684A" w:rsidRDefault="00A1684A" w:rsidP="00A1684A">
      <w:pPr>
        <w:autoSpaceDE w:val="0"/>
        <w:autoSpaceDN w:val="0"/>
        <w:adjustRightInd w:val="0"/>
        <w:spacing w:after="0" w:line="360" w:lineRule="auto"/>
        <w:jc w:val="both"/>
        <w:rPr>
          <w:rFonts w:ascii="Palatino Linotype" w:eastAsia="Calibri" w:hAnsi="Palatino Linotype" w:cs="Arial"/>
          <w:sz w:val="24"/>
          <w:szCs w:val="24"/>
          <w:lang w:val="es-ES"/>
        </w:rPr>
      </w:pPr>
      <w:r w:rsidRPr="00A1684A">
        <w:rPr>
          <w:rFonts w:ascii="Palatino Linotype" w:eastAsia="Calibri" w:hAnsi="Palatino Linotype" w:cs="Arial"/>
          <w:b/>
          <w:sz w:val="28"/>
          <w:szCs w:val="24"/>
          <w:lang w:val="es-ES"/>
        </w:rPr>
        <w:t xml:space="preserve">CUARTO. </w:t>
      </w:r>
      <w:r w:rsidRPr="00A1684A">
        <w:rPr>
          <w:rFonts w:ascii="Palatino Linotype" w:eastAsia="Calibri"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A1684A">
        <w:rPr>
          <w:rFonts w:ascii="Palatino Linotype" w:eastAsia="Calibri" w:hAnsi="Palatino Linotype" w:cs="Arial"/>
          <w:b/>
          <w:sz w:val="24"/>
          <w:szCs w:val="24"/>
          <w:lang w:val="es-ES"/>
        </w:rPr>
        <w:t>Sujeto Obligado</w:t>
      </w:r>
      <w:r w:rsidRPr="00A1684A">
        <w:rPr>
          <w:rFonts w:ascii="Palatino Linotype" w:eastAsia="Calibri" w:hAnsi="Palatino Linotype" w:cs="Arial"/>
          <w:sz w:val="24"/>
          <w:szCs w:val="24"/>
          <w:lang w:val="es-ES"/>
        </w:rPr>
        <w:t xml:space="preserve"> de manera fundada y motivada, podrá solicitar una ampliación de plazo para el cumplimiento de la presente resolución.</w:t>
      </w:r>
    </w:p>
    <w:p w14:paraId="6D2F5CC1" w14:textId="77777777" w:rsidR="00A1684A" w:rsidRDefault="00A1684A" w:rsidP="00535AED">
      <w:pPr>
        <w:autoSpaceDE w:val="0"/>
        <w:autoSpaceDN w:val="0"/>
        <w:adjustRightInd w:val="0"/>
        <w:spacing w:after="0" w:line="360" w:lineRule="auto"/>
        <w:ind w:right="49"/>
        <w:jc w:val="both"/>
        <w:rPr>
          <w:rFonts w:ascii="Palatino Linotype" w:hAnsi="Palatino Linotype" w:cs="Arial"/>
          <w:b/>
          <w:sz w:val="28"/>
          <w:szCs w:val="28"/>
        </w:rPr>
      </w:pPr>
    </w:p>
    <w:p w14:paraId="234D5FBA" w14:textId="47B39DFA" w:rsidR="00535AED" w:rsidRPr="008A5D92" w:rsidRDefault="00A1684A" w:rsidP="00535AED">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QUINTO</w:t>
      </w:r>
      <w:r w:rsidR="00535AED" w:rsidRPr="008A5D92">
        <w:rPr>
          <w:rFonts w:ascii="Palatino Linotype" w:hAnsi="Palatino Linotype" w:cs="Arial"/>
          <w:b/>
          <w:sz w:val="28"/>
          <w:szCs w:val="28"/>
        </w:rPr>
        <w:t>.</w:t>
      </w:r>
      <w:r w:rsidR="00535AED" w:rsidRPr="008A5D92">
        <w:rPr>
          <w:rFonts w:ascii="Palatino Linotype" w:hAnsi="Palatino Linotype" w:cs="Arial"/>
          <w:b/>
          <w:sz w:val="24"/>
          <w:szCs w:val="24"/>
        </w:rPr>
        <w:t xml:space="preserve"> </w:t>
      </w:r>
      <w:r w:rsidR="00E63D29" w:rsidRPr="008A5D92">
        <w:rPr>
          <w:rFonts w:ascii="Palatino Linotype" w:hAnsi="Palatino Linotype" w:cs="Arial"/>
          <w:b/>
          <w:sz w:val="24"/>
          <w:szCs w:val="24"/>
        </w:rPr>
        <w:t>NOTIFÍQUESE</w:t>
      </w:r>
      <w:r w:rsidR="00535AED" w:rsidRPr="008A5D92">
        <w:rPr>
          <w:rFonts w:ascii="Palatino Linotype" w:hAnsi="Palatino Linotype" w:cs="Arial"/>
          <w:sz w:val="24"/>
          <w:szCs w:val="24"/>
        </w:rPr>
        <w:t xml:space="preserve"> a</w:t>
      </w:r>
      <w:r w:rsidR="00A00BBC" w:rsidRPr="008A5D92">
        <w:rPr>
          <w:rFonts w:ascii="Palatino Linotype" w:hAnsi="Palatino Linotype" w:cs="Arial"/>
          <w:sz w:val="24"/>
          <w:szCs w:val="24"/>
        </w:rPr>
        <w:t xml:space="preserve"> </w:t>
      </w:r>
      <w:r w:rsidR="00C9020A">
        <w:rPr>
          <w:rFonts w:ascii="Palatino Linotype" w:hAnsi="Palatino Linotype" w:cs="Arial"/>
          <w:b/>
          <w:sz w:val="24"/>
          <w:szCs w:val="24"/>
        </w:rPr>
        <w:t>El</w:t>
      </w:r>
      <w:r w:rsidR="00535AED" w:rsidRPr="008A5D92">
        <w:rPr>
          <w:rFonts w:ascii="Palatino Linotype" w:hAnsi="Palatino Linotype" w:cs="Arial"/>
          <w:sz w:val="24"/>
          <w:szCs w:val="24"/>
        </w:rPr>
        <w:t xml:space="preserve"> </w:t>
      </w:r>
      <w:r w:rsidR="00535AED" w:rsidRPr="008A5D92">
        <w:rPr>
          <w:rFonts w:ascii="Palatino Linotype" w:hAnsi="Palatino Linotype" w:cs="Arial"/>
          <w:b/>
          <w:sz w:val="24"/>
          <w:szCs w:val="24"/>
        </w:rPr>
        <w:t>Recurrente</w:t>
      </w:r>
      <w:r w:rsidR="00535AED"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8A5D92">
        <w:rPr>
          <w:rFonts w:ascii="Palatino Linotype" w:hAnsi="Palatino Linotype" w:cs="Arial"/>
          <w:sz w:val="24"/>
          <w:szCs w:val="24"/>
        </w:rPr>
        <w:t>,</w:t>
      </w:r>
      <w:r w:rsidR="00535AED" w:rsidRPr="008A5D92">
        <w:rPr>
          <w:rFonts w:ascii="Palatino Linotype" w:hAnsi="Palatino Linotype" w:cs="Arial"/>
          <w:sz w:val="24"/>
          <w:szCs w:val="24"/>
        </w:rPr>
        <w:t xml:space="preserve"> de la Ley de Transparencia y Acceso a la Información Pública del Estado de México y Municipios.</w:t>
      </w:r>
    </w:p>
    <w:p w14:paraId="2467C20F" w14:textId="77777777" w:rsidR="00493C1D" w:rsidRPr="008A5D92" w:rsidRDefault="00493C1D" w:rsidP="00AD2A55">
      <w:pPr>
        <w:autoSpaceDE w:val="0"/>
        <w:autoSpaceDN w:val="0"/>
        <w:adjustRightInd w:val="0"/>
        <w:spacing w:after="0" w:line="360" w:lineRule="auto"/>
        <w:jc w:val="both"/>
        <w:rPr>
          <w:rFonts w:ascii="Palatino Linotype" w:hAnsi="Palatino Linotype" w:cs="Arial"/>
          <w:sz w:val="24"/>
          <w:szCs w:val="24"/>
        </w:rPr>
      </w:pPr>
    </w:p>
    <w:p w14:paraId="06585CC3" w14:textId="168EBF4F" w:rsidR="00F537EC"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cs="Arial"/>
          <w:sz w:val="24"/>
          <w:szCs w:val="24"/>
        </w:rPr>
        <w:t>ASÍ LO RESUELVE, POR UNANIMIDAD DE VOTOS</w:t>
      </w:r>
      <w:r w:rsidR="00D701CA" w:rsidRPr="008A5D92">
        <w:rPr>
          <w:rFonts w:ascii="Palatino Linotype" w:hAnsi="Palatino Linotype" w:cs="Arial"/>
          <w:sz w:val="24"/>
          <w:szCs w:val="24"/>
        </w:rPr>
        <w:t xml:space="preserve">, </w:t>
      </w:r>
      <w:r w:rsidRPr="008A5D92">
        <w:rPr>
          <w:rFonts w:ascii="Palatino Linotype" w:hAnsi="Palatino Linotype" w:cs="Arial"/>
          <w:sz w:val="24"/>
          <w:szCs w:val="24"/>
        </w:rPr>
        <w:t>EL PLENO DEL</w:t>
      </w:r>
      <w:r w:rsidRPr="008A5D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A5D92">
        <w:rPr>
          <w:rFonts w:ascii="Palatino Linotype" w:hAnsi="Palatino Linotype" w:cs="Arial"/>
          <w:sz w:val="24"/>
          <w:szCs w:val="24"/>
        </w:rPr>
        <w:t>, CONFORMADO POR LOS COMISIONADOS</w:t>
      </w:r>
      <w:r w:rsidR="00F7698D" w:rsidRPr="008A5D92">
        <w:rPr>
          <w:rFonts w:ascii="Palatino Linotype" w:hAnsi="Palatino Linotype" w:cs="Arial"/>
          <w:sz w:val="24"/>
          <w:szCs w:val="24"/>
        </w:rPr>
        <w:t xml:space="preserve"> ZULEMA MARTÍNEZ SÁNCHEZ</w:t>
      </w:r>
      <w:r w:rsidRPr="008A5D92">
        <w:rPr>
          <w:rFonts w:ascii="Palatino Linotype" w:hAnsi="Palatino Linotype" w:cs="Arial"/>
          <w:sz w:val="24"/>
          <w:szCs w:val="24"/>
        </w:rPr>
        <w:t>, EVA ABAID YAPUR</w:t>
      </w:r>
      <w:r w:rsidR="005F390E" w:rsidRPr="008A5D92">
        <w:rPr>
          <w:rFonts w:ascii="Palatino Linotype" w:hAnsi="Palatino Linotype" w:cs="Arial"/>
          <w:sz w:val="24"/>
          <w:szCs w:val="24"/>
        </w:rPr>
        <w:t xml:space="preserve">, </w:t>
      </w:r>
      <w:r w:rsidRPr="008A5D92">
        <w:rPr>
          <w:rFonts w:ascii="Palatino Linotype" w:hAnsi="Palatino Linotype" w:cs="Arial"/>
          <w:sz w:val="24"/>
          <w:szCs w:val="24"/>
        </w:rPr>
        <w:t>JAVIER MARTÍNEZ CRUZ</w:t>
      </w:r>
      <w:r w:rsidR="0093137A">
        <w:rPr>
          <w:rFonts w:ascii="Palatino Linotype" w:hAnsi="Palatino Linotype" w:cs="Arial"/>
          <w:sz w:val="24"/>
          <w:szCs w:val="24"/>
        </w:rPr>
        <w:t xml:space="preserve"> </w:t>
      </w:r>
      <w:r w:rsidR="005F390E" w:rsidRPr="008A5D92">
        <w:rPr>
          <w:rFonts w:ascii="Palatino Linotype" w:hAnsi="Palatino Linotype" w:cs="Arial"/>
          <w:sz w:val="24"/>
          <w:szCs w:val="24"/>
        </w:rPr>
        <w:t>Y LUIS GUSTAVO PARRA NORIEGA</w:t>
      </w:r>
      <w:r w:rsidR="00DA3599"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EN LA </w:t>
      </w:r>
      <w:r w:rsidR="0093137A">
        <w:rPr>
          <w:rFonts w:ascii="Palatino Linotype" w:hAnsi="Palatino Linotype" w:cs="Arial"/>
          <w:sz w:val="24"/>
          <w:szCs w:val="24"/>
        </w:rPr>
        <w:t xml:space="preserve">VIGÉSIMA </w:t>
      </w:r>
      <w:r w:rsidR="00A1684A">
        <w:rPr>
          <w:rFonts w:ascii="Palatino Linotype" w:hAnsi="Palatino Linotype" w:cs="Arial"/>
          <w:sz w:val="24"/>
          <w:szCs w:val="24"/>
        </w:rPr>
        <w:t>TERCERA</w:t>
      </w:r>
      <w:r w:rsidR="006A5AC2" w:rsidRPr="008A5D92">
        <w:rPr>
          <w:rFonts w:ascii="Palatino Linotype" w:hAnsi="Palatino Linotype" w:cs="Arial"/>
          <w:sz w:val="24"/>
          <w:szCs w:val="24"/>
        </w:rPr>
        <w:t xml:space="preserve"> SESIÓN </w:t>
      </w:r>
      <w:r w:rsidR="003F6183" w:rsidRPr="008A5D92">
        <w:rPr>
          <w:rFonts w:ascii="Palatino Linotype" w:hAnsi="Palatino Linotype" w:cs="Arial"/>
          <w:sz w:val="24"/>
          <w:szCs w:val="24"/>
        </w:rPr>
        <w:t xml:space="preserve">ORDINARIA CELEBRADA EL </w:t>
      </w:r>
      <w:r w:rsidR="00A1684A">
        <w:rPr>
          <w:rFonts w:ascii="Palatino Linotype" w:eastAsia="Times New Roman" w:hAnsi="Palatino Linotype" w:cs="Arial"/>
          <w:color w:val="000000"/>
          <w:sz w:val="24"/>
          <w:szCs w:val="24"/>
          <w:lang w:eastAsia="es-MX"/>
        </w:rPr>
        <w:t>TREINTA</w:t>
      </w:r>
      <w:r w:rsidR="0093137A">
        <w:rPr>
          <w:rFonts w:ascii="Palatino Linotype" w:eastAsia="Times New Roman" w:hAnsi="Palatino Linotype" w:cs="Arial"/>
          <w:color w:val="000000"/>
          <w:sz w:val="24"/>
          <w:szCs w:val="24"/>
          <w:lang w:eastAsia="es-MX"/>
        </w:rPr>
        <w:t xml:space="preserve"> DE JUNIO</w:t>
      </w:r>
      <w:r w:rsidR="005F390E" w:rsidRPr="008A5D92">
        <w:rPr>
          <w:rFonts w:ascii="Palatino Linotype" w:eastAsia="Times New Roman" w:hAnsi="Palatino Linotype" w:cs="Arial"/>
          <w:color w:val="000000"/>
          <w:sz w:val="24"/>
          <w:szCs w:val="24"/>
          <w:lang w:eastAsia="es-MX"/>
        </w:rPr>
        <w:t xml:space="preserve"> </w:t>
      </w:r>
      <w:r w:rsidR="00DA3599" w:rsidRPr="008A5D92">
        <w:rPr>
          <w:rFonts w:ascii="Palatino Linotype" w:eastAsia="Times New Roman" w:hAnsi="Palatino Linotype" w:cs="Arial"/>
          <w:color w:val="000000"/>
          <w:sz w:val="24"/>
          <w:szCs w:val="24"/>
          <w:lang w:eastAsia="es-MX"/>
        </w:rPr>
        <w:t>DE</w:t>
      </w:r>
      <w:r w:rsidRPr="008A5D92">
        <w:rPr>
          <w:rFonts w:ascii="Palatino Linotype" w:hAnsi="Palatino Linotype" w:cs="Arial"/>
          <w:sz w:val="24"/>
          <w:szCs w:val="24"/>
        </w:rPr>
        <w:t xml:space="preserve"> DOS MIL </w:t>
      </w:r>
      <w:r w:rsidR="00A1684A">
        <w:rPr>
          <w:rFonts w:ascii="Palatino Linotype" w:hAnsi="Palatino Linotype" w:cs="Arial"/>
          <w:sz w:val="24"/>
          <w:szCs w:val="24"/>
        </w:rPr>
        <w:t>VEINTIUNO</w:t>
      </w:r>
      <w:r w:rsidR="006A5AC2" w:rsidRPr="008A5D92">
        <w:rPr>
          <w:rFonts w:ascii="Palatino Linotype" w:hAnsi="Palatino Linotype" w:cs="Arial"/>
          <w:sz w:val="24"/>
          <w:szCs w:val="24"/>
        </w:rPr>
        <w:t>, ANTE EL</w:t>
      </w:r>
      <w:r w:rsidRPr="008A5D92">
        <w:rPr>
          <w:rFonts w:ascii="Palatino Linotype" w:hAnsi="Palatino Linotype" w:cs="Arial"/>
          <w:sz w:val="24"/>
          <w:szCs w:val="24"/>
        </w:rPr>
        <w:t xml:space="preserve"> </w:t>
      </w:r>
      <w:r w:rsidR="00412525">
        <w:rPr>
          <w:rFonts w:ascii="Palatino Linotype" w:hAnsi="Palatino Linotype" w:cs="Arial"/>
          <w:sz w:val="24"/>
          <w:szCs w:val="24"/>
        </w:rPr>
        <w:t>DIRECTOR DE CUMPLIMIENTOS, RUBÉN ORTÍZ AMARO, EN SUPLENCIA DEL SECRETARIO TÉCNICO DEL PLENO</w:t>
      </w:r>
      <w:r w:rsidR="00F84E71" w:rsidRPr="008A5D92">
        <w:rPr>
          <w:rFonts w:ascii="Palatino Linotype" w:hAnsi="Palatino Linotype" w:cs="Arial"/>
          <w:sz w:val="24"/>
          <w:szCs w:val="24"/>
        </w:rPr>
        <w:t>.</w:t>
      </w:r>
      <w:r w:rsidR="00836F29" w:rsidRPr="008A5D92">
        <w:rPr>
          <w:rFonts w:ascii="Palatino Linotype" w:hAnsi="Palatino Linotype" w:cs="Arial"/>
          <w:sz w:val="24"/>
          <w:szCs w:val="24"/>
        </w:rPr>
        <w:t>--------------------------------------------------------------------------------------------------------------------------------------------------------------------------------------------------------------------</w:t>
      </w:r>
      <w:r w:rsidR="00412525">
        <w:rPr>
          <w:rFonts w:ascii="Palatino Linotype" w:hAnsi="Palatino Linotype" w:cs="Arial"/>
          <w:sz w:val="24"/>
          <w:szCs w:val="24"/>
        </w:rPr>
        <w:t>-------------------</w:t>
      </w:r>
      <w:r w:rsidR="00836F29" w:rsidRPr="008A5D92">
        <w:rPr>
          <w:rFonts w:ascii="Palatino Linotype" w:hAnsi="Palatino Linotype" w:cs="Arial"/>
          <w:sz w:val="24"/>
          <w:szCs w:val="24"/>
        </w:rPr>
        <w:t>---------------------------------------------------------------------------------------------------------------------------------------------------------------------------------</w:t>
      </w:r>
      <w:r w:rsidR="00A1684A">
        <w:rPr>
          <w:rFonts w:ascii="Palatino Linotype" w:hAnsi="Palatino Linotype" w:cs="Arial"/>
          <w:sz w:val="24"/>
          <w:szCs w:val="24"/>
        </w:rPr>
        <w:t>------------</w:t>
      </w:r>
    </w:p>
    <w:p w14:paraId="118AFAF7" w14:textId="4ECB4A88" w:rsidR="00C70171"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p w14:paraId="67F73538" w14:textId="11C1A22D" w:rsidR="00A1684A" w:rsidRDefault="00A1684A" w:rsidP="00AD2A55">
      <w:pPr>
        <w:spacing w:after="0" w:line="240" w:lineRule="auto"/>
        <w:rPr>
          <w:rFonts w:ascii="Palatino Linotype" w:hAnsi="Palatino Linotype"/>
          <w:sz w:val="14"/>
          <w:szCs w:val="20"/>
        </w:rPr>
      </w:pPr>
    </w:p>
    <w:p w14:paraId="4C77635A" w14:textId="77777777" w:rsidR="00A1684A" w:rsidRPr="006A5AC2" w:rsidRDefault="00A1684A" w:rsidP="00AD2A55">
      <w:pPr>
        <w:spacing w:after="0" w:line="240" w:lineRule="auto"/>
        <w:rPr>
          <w:rFonts w:ascii="Palatino Linotype" w:hAnsi="Palatino Linotype"/>
          <w:sz w:val="14"/>
          <w:szCs w:val="20"/>
        </w:rPr>
      </w:pPr>
      <w:bookmarkStart w:id="1" w:name="_GoBack"/>
      <w:bookmarkEnd w:id="1"/>
    </w:p>
    <w:sectPr w:rsidR="00A1684A" w:rsidRPr="006A5AC2" w:rsidSect="006E3E3B">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ABFB8" w14:textId="77777777" w:rsidR="000B654A" w:rsidRDefault="000B654A" w:rsidP="00BF3214">
      <w:pPr>
        <w:spacing w:after="0" w:line="240" w:lineRule="auto"/>
      </w:pPr>
      <w:r>
        <w:separator/>
      </w:r>
    </w:p>
  </w:endnote>
  <w:endnote w:type="continuationSeparator" w:id="0">
    <w:p w14:paraId="45162656" w14:textId="77777777" w:rsidR="000B654A" w:rsidRDefault="000B654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0D7F2B" w:rsidRPr="002D6DD8"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24A4">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524A4">
              <w:rPr>
                <w:rFonts w:ascii="Palatino Linotype" w:hAnsi="Palatino Linotype"/>
                <w:bCs/>
                <w:noProof/>
                <w:sz w:val="20"/>
              </w:rPr>
              <w:t>30</w:t>
            </w:r>
            <w:r>
              <w:rPr>
                <w:rFonts w:ascii="Palatino Linotype" w:hAnsi="Palatino Linotype"/>
                <w:bCs/>
                <w:noProof/>
                <w:sz w:val="20"/>
              </w:rPr>
              <w:fldChar w:fldCharType="end"/>
            </w:r>
          </w:p>
        </w:sdtContent>
      </w:sdt>
    </w:sdtContent>
  </w:sdt>
  <w:p w14:paraId="1002C619" w14:textId="77777777" w:rsidR="000D7F2B" w:rsidRDefault="000D7F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0D7F2B" w:rsidRPr="000B69FA" w:rsidRDefault="000D7F2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24A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524A4">
      <w:rPr>
        <w:rFonts w:ascii="Palatino Linotype" w:hAnsi="Palatino Linotype"/>
        <w:bCs/>
        <w:noProof/>
        <w:sz w:val="20"/>
      </w:rPr>
      <w:t>30</w:t>
    </w:r>
    <w:r>
      <w:rPr>
        <w:rFonts w:ascii="Palatino Linotype" w:hAnsi="Palatino Linotype"/>
        <w:bCs/>
        <w:noProof/>
        <w:sz w:val="20"/>
      </w:rPr>
      <w:fldChar w:fldCharType="end"/>
    </w:r>
  </w:p>
  <w:p w14:paraId="1DC90981" w14:textId="77777777" w:rsidR="000D7F2B" w:rsidRDefault="000D7F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3A5AF" w14:textId="77777777" w:rsidR="000B654A" w:rsidRDefault="000B654A" w:rsidP="00BF3214">
      <w:pPr>
        <w:spacing w:after="0" w:line="240" w:lineRule="auto"/>
      </w:pPr>
      <w:r>
        <w:separator/>
      </w:r>
    </w:p>
  </w:footnote>
  <w:footnote w:type="continuationSeparator" w:id="0">
    <w:p w14:paraId="3CFB79F9" w14:textId="77777777" w:rsidR="000B654A" w:rsidRDefault="000B654A"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88625" w14:textId="45EA90EC" w:rsidR="00051EB8" w:rsidRDefault="000B654A">
    <w:pPr>
      <w:pStyle w:val="Encabezado"/>
    </w:pPr>
    <w:r>
      <w:rPr>
        <w:noProof/>
        <w:lang w:val="es-MX" w:eastAsia="es-MX"/>
      </w:rPr>
      <w:pict w14:anchorId="52C67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35E5EC0A" w14:textId="77777777" w:rsidTr="00793820">
      <w:trPr>
        <w:trHeight w:val="227"/>
      </w:trPr>
      <w:tc>
        <w:tcPr>
          <w:tcW w:w="5671" w:type="dxa"/>
          <w:hideMark/>
        </w:tcPr>
        <w:p w14:paraId="7BC472F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79E80CAF" w:rsidR="000D7F2B" w:rsidRDefault="00D91558" w:rsidP="00831C2C">
          <w:pPr>
            <w:spacing w:after="120" w:line="256" w:lineRule="auto"/>
            <w:ind w:left="-486" w:right="214" w:firstLine="1585"/>
            <w:jc w:val="right"/>
            <w:rPr>
              <w:rFonts w:ascii="Palatino Linotype" w:hAnsi="Palatino Linotype" w:cs="Arial"/>
              <w:szCs w:val="20"/>
            </w:rPr>
          </w:pPr>
          <w:r w:rsidRPr="00D91558">
            <w:rPr>
              <w:rFonts w:ascii="Palatino Linotype" w:hAnsi="Palatino Linotype" w:cs="Arial"/>
              <w:bCs/>
              <w:sz w:val="24"/>
              <w:lang w:eastAsia="es-MX"/>
            </w:rPr>
            <w:t>02195/INFOEM/IP/RR/2021</w:t>
          </w:r>
        </w:p>
      </w:tc>
    </w:tr>
    <w:tr w:rsidR="000D7F2B" w14:paraId="0482DFAC" w14:textId="77777777" w:rsidTr="00793820">
      <w:trPr>
        <w:trHeight w:val="242"/>
      </w:trPr>
      <w:tc>
        <w:tcPr>
          <w:tcW w:w="5671" w:type="dxa"/>
          <w:hideMark/>
        </w:tcPr>
        <w:p w14:paraId="509D07E9" w14:textId="77777777" w:rsidR="000D7F2B" w:rsidRDefault="000D7F2B"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5CD128FB" w:rsidR="000D7F2B" w:rsidRDefault="00D91558" w:rsidP="00831C2C">
          <w:pPr>
            <w:spacing w:after="120" w:line="256" w:lineRule="auto"/>
            <w:ind w:left="-486" w:right="214" w:firstLine="284"/>
            <w:jc w:val="right"/>
            <w:rPr>
              <w:rFonts w:ascii="Palatino Linotype" w:hAnsi="Palatino Linotype" w:cs="Arial"/>
              <w:szCs w:val="20"/>
            </w:rPr>
          </w:pPr>
          <w:r w:rsidRPr="00D91558">
            <w:rPr>
              <w:rFonts w:ascii="Palatino Linotype" w:hAnsi="Palatino Linotype" w:cs="Arial"/>
              <w:szCs w:val="20"/>
            </w:rPr>
            <w:t>Ayuntamiento de Teotihuacán</w:t>
          </w:r>
        </w:p>
      </w:tc>
    </w:tr>
    <w:tr w:rsidR="000D7F2B" w14:paraId="7B7E63F5" w14:textId="77777777" w:rsidTr="00793820">
      <w:trPr>
        <w:trHeight w:val="342"/>
      </w:trPr>
      <w:tc>
        <w:tcPr>
          <w:tcW w:w="5671" w:type="dxa"/>
          <w:hideMark/>
        </w:tcPr>
        <w:p w14:paraId="2BCB7A44" w14:textId="77777777" w:rsidR="000D7F2B" w:rsidRDefault="000D7F2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0D7F2B" w:rsidRDefault="000D7F2B"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23187D6D" w:rsidR="000D7F2B" w:rsidRDefault="000B654A" w:rsidP="00B935D1">
    <w:pPr>
      <w:pStyle w:val="Encabezado"/>
      <w:tabs>
        <w:tab w:val="clear" w:pos="4419"/>
        <w:tab w:val="clear" w:pos="8838"/>
        <w:tab w:val="left" w:pos="6005"/>
      </w:tabs>
    </w:pPr>
    <w:r>
      <w:rPr>
        <w:noProof/>
        <w:lang w:val="es-MX" w:eastAsia="es-MX"/>
      </w:rPr>
      <w:pict w14:anchorId="7D907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0D7F2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0D7F2B" w14:paraId="25A37BB4" w14:textId="77777777" w:rsidTr="0041408B">
      <w:trPr>
        <w:trHeight w:val="227"/>
      </w:trPr>
      <w:tc>
        <w:tcPr>
          <w:tcW w:w="5671" w:type="dxa"/>
          <w:hideMark/>
        </w:tcPr>
        <w:p w14:paraId="3B7407D3"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6DFFF524" w:rsidR="000D7F2B" w:rsidRDefault="00D91558" w:rsidP="00AF5D6A">
          <w:pPr>
            <w:spacing w:after="120" w:line="240" w:lineRule="auto"/>
            <w:ind w:left="-486" w:right="214" w:firstLine="1585"/>
            <w:jc w:val="right"/>
            <w:rPr>
              <w:rFonts w:ascii="Palatino Linotype" w:hAnsi="Palatino Linotype" w:cs="Arial"/>
              <w:szCs w:val="20"/>
            </w:rPr>
          </w:pPr>
          <w:r w:rsidRPr="00D91558">
            <w:rPr>
              <w:rFonts w:ascii="Palatino Linotype" w:hAnsi="Palatino Linotype" w:cs="Arial"/>
              <w:bCs/>
              <w:sz w:val="24"/>
              <w:lang w:eastAsia="es-MX"/>
            </w:rPr>
            <w:t>02195/INFOEM/IP/RR/2021</w:t>
          </w:r>
        </w:p>
      </w:tc>
    </w:tr>
    <w:tr w:rsidR="000D7F2B" w14:paraId="480BC2A1" w14:textId="77777777" w:rsidTr="0041408B">
      <w:trPr>
        <w:trHeight w:val="242"/>
      </w:trPr>
      <w:tc>
        <w:tcPr>
          <w:tcW w:w="5671" w:type="dxa"/>
          <w:hideMark/>
        </w:tcPr>
        <w:p w14:paraId="0BCD7858" w14:textId="77777777" w:rsidR="000D7F2B" w:rsidRDefault="000D7F2B"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043A498C" w:rsidR="000D7F2B" w:rsidRDefault="00D91558" w:rsidP="00AF5D6A">
          <w:pPr>
            <w:spacing w:after="120" w:line="240" w:lineRule="auto"/>
            <w:ind w:left="-486" w:right="214" w:firstLine="284"/>
            <w:jc w:val="right"/>
            <w:rPr>
              <w:rFonts w:ascii="Palatino Linotype" w:hAnsi="Palatino Linotype" w:cs="Arial"/>
              <w:szCs w:val="20"/>
            </w:rPr>
          </w:pPr>
          <w:r w:rsidRPr="00D91558">
            <w:rPr>
              <w:rFonts w:ascii="Palatino Linotype" w:hAnsi="Palatino Linotype" w:cs="Arial"/>
              <w:szCs w:val="20"/>
            </w:rPr>
            <w:t>Ayuntamiento de Teotihuacán</w:t>
          </w:r>
        </w:p>
      </w:tc>
    </w:tr>
    <w:tr w:rsidR="000D7F2B" w14:paraId="60A059F9" w14:textId="77777777" w:rsidTr="009754A4">
      <w:trPr>
        <w:trHeight w:val="342"/>
      </w:trPr>
      <w:tc>
        <w:tcPr>
          <w:tcW w:w="5671" w:type="dxa"/>
        </w:tcPr>
        <w:p w14:paraId="063683FE"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2DCA58C9" w:rsidR="000D7F2B" w:rsidRPr="003D23D7" w:rsidRDefault="008524A4" w:rsidP="00831C2C">
          <w:pPr>
            <w:spacing w:after="120" w:line="240"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0D7F2B" w14:paraId="7854C9FF" w14:textId="77777777" w:rsidTr="0041408B">
      <w:trPr>
        <w:trHeight w:val="342"/>
      </w:trPr>
      <w:tc>
        <w:tcPr>
          <w:tcW w:w="5671" w:type="dxa"/>
        </w:tcPr>
        <w:p w14:paraId="02A89BC6" w14:textId="77777777" w:rsidR="000D7F2B" w:rsidRDefault="000D7F2B"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0D7F2B" w:rsidRDefault="000D7F2B"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1B6951BD" w:rsidR="000D7F2B" w:rsidRDefault="000B654A">
    <w:pPr>
      <w:pStyle w:val="Encabezado"/>
    </w:pPr>
    <w:r>
      <w:rPr>
        <w:noProof/>
        <w:lang w:val="es-MX" w:eastAsia="es-MX"/>
      </w:rPr>
      <w:pict w14:anchorId="32717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2"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FA4367"/>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107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84C3EF3"/>
    <w:multiLevelType w:val="hybridMultilevel"/>
    <w:tmpl w:val="7CC653D0"/>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4F9C60AE"/>
    <w:multiLevelType w:val="hybridMultilevel"/>
    <w:tmpl w:val="DB9C68D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2">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63E3256"/>
    <w:multiLevelType w:val="hybridMultilevel"/>
    <w:tmpl w:val="E4CAC362"/>
    <w:lvl w:ilvl="0" w:tplc="3DF2FE56">
      <w:start w:val="1"/>
      <w:numFmt w:val="decimal"/>
      <w:lvlText w:val="%1."/>
      <w:lvlJc w:val="left"/>
      <w:pPr>
        <w:ind w:left="2160" w:hanging="360"/>
      </w:pPr>
      <w:rPr>
        <w:color w:val="auto"/>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531B6D"/>
    <w:multiLevelType w:val="hybridMultilevel"/>
    <w:tmpl w:val="B8120880"/>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1">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0136A0"/>
    <w:multiLevelType w:val="hybridMultilevel"/>
    <w:tmpl w:val="6DF8335E"/>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21"/>
  </w:num>
  <w:num w:numId="3">
    <w:abstractNumId w:val="2"/>
  </w:num>
  <w:num w:numId="4">
    <w:abstractNumId w:val="7"/>
  </w:num>
  <w:num w:numId="5">
    <w:abstractNumId w:val="25"/>
  </w:num>
  <w:num w:numId="6">
    <w:abstractNumId w:val="37"/>
  </w:num>
  <w:num w:numId="7">
    <w:abstractNumId w:val="9"/>
  </w:num>
  <w:num w:numId="8">
    <w:abstractNumId w:val="22"/>
  </w:num>
  <w:num w:numId="9">
    <w:abstractNumId w:val="42"/>
  </w:num>
  <w:num w:numId="10">
    <w:abstractNumId w:val="32"/>
  </w:num>
  <w:num w:numId="11">
    <w:abstractNumId w:val="0"/>
  </w:num>
  <w:num w:numId="12">
    <w:abstractNumId w:val="10"/>
  </w:num>
  <w:num w:numId="13">
    <w:abstractNumId w:val="26"/>
  </w:num>
  <w:num w:numId="14">
    <w:abstractNumId w:val="17"/>
  </w:num>
  <w:num w:numId="15">
    <w:abstractNumId w:val="33"/>
  </w:num>
  <w:num w:numId="16">
    <w:abstractNumId w:val="34"/>
  </w:num>
  <w:num w:numId="17">
    <w:abstractNumId w:val="14"/>
  </w:num>
  <w:num w:numId="18">
    <w:abstractNumId w:val="8"/>
  </w:num>
  <w:num w:numId="19">
    <w:abstractNumId w:val="41"/>
  </w:num>
  <w:num w:numId="20">
    <w:abstractNumId w:val="44"/>
  </w:num>
  <w:num w:numId="21">
    <w:abstractNumId w:val="35"/>
  </w:num>
  <w:num w:numId="22">
    <w:abstractNumId w:val="30"/>
  </w:num>
  <w:num w:numId="23">
    <w:abstractNumId w:val="5"/>
  </w:num>
  <w:num w:numId="24">
    <w:abstractNumId w:val="38"/>
  </w:num>
  <w:num w:numId="25">
    <w:abstractNumId w:val="28"/>
  </w:num>
  <w:num w:numId="26">
    <w:abstractNumId w:val="19"/>
  </w:num>
  <w:num w:numId="27">
    <w:abstractNumId w:val="46"/>
  </w:num>
  <w:num w:numId="28">
    <w:abstractNumId w:val="3"/>
  </w:num>
  <w:num w:numId="29">
    <w:abstractNumId w:val="15"/>
  </w:num>
  <w:num w:numId="30">
    <w:abstractNumId w:val="31"/>
  </w:num>
  <w:num w:numId="31">
    <w:abstractNumId w:val="36"/>
  </w:num>
  <w:num w:numId="32">
    <w:abstractNumId w:val="39"/>
  </w:num>
  <w:num w:numId="33">
    <w:abstractNumId w:val="18"/>
  </w:num>
  <w:num w:numId="34">
    <w:abstractNumId w:val="1"/>
  </w:num>
  <w:num w:numId="35">
    <w:abstractNumId w:val="11"/>
  </w:num>
  <w:num w:numId="36">
    <w:abstractNumId w:val="29"/>
  </w:num>
  <w:num w:numId="37">
    <w:abstractNumId w:val="20"/>
  </w:num>
  <w:num w:numId="38">
    <w:abstractNumId w:val="6"/>
  </w:num>
  <w:num w:numId="39">
    <w:abstractNumId w:val="27"/>
  </w:num>
  <w:num w:numId="40">
    <w:abstractNumId w:val="24"/>
  </w:num>
  <w:num w:numId="41">
    <w:abstractNumId w:val="4"/>
  </w:num>
  <w:num w:numId="42">
    <w:abstractNumId w:val="45"/>
  </w:num>
  <w:num w:numId="43">
    <w:abstractNumId w:val="12"/>
  </w:num>
  <w:num w:numId="44">
    <w:abstractNumId w:val="13"/>
  </w:num>
  <w:num w:numId="45">
    <w:abstractNumId w:val="23"/>
  </w:num>
  <w:num w:numId="46">
    <w:abstractNumId w:val="16"/>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1EB8"/>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54A"/>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D14"/>
    <w:rsid w:val="000E1D57"/>
    <w:rsid w:val="000E283C"/>
    <w:rsid w:val="000E3B63"/>
    <w:rsid w:val="000E4D1D"/>
    <w:rsid w:val="000E5282"/>
    <w:rsid w:val="000E601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77E41"/>
    <w:rsid w:val="001801A8"/>
    <w:rsid w:val="00180D90"/>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25E"/>
    <w:rsid w:val="001A3FF0"/>
    <w:rsid w:val="001A4D74"/>
    <w:rsid w:val="001A4F0F"/>
    <w:rsid w:val="001A53AA"/>
    <w:rsid w:val="001A5C35"/>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25"/>
    <w:rsid w:val="004125CA"/>
    <w:rsid w:val="00412821"/>
    <w:rsid w:val="004139AE"/>
    <w:rsid w:val="00413DC0"/>
    <w:rsid w:val="0041408B"/>
    <w:rsid w:val="00414452"/>
    <w:rsid w:val="004148CC"/>
    <w:rsid w:val="00415A62"/>
    <w:rsid w:val="0041774D"/>
    <w:rsid w:val="004202D3"/>
    <w:rsid w:val="004213A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45B"/>
    <w:rsid w:val="004655A5"/>
    <w:rsid w:val="00465FA5"/>
    <w:rsid w:val="00466B99"/>
    <w:rsid w:val="004674DB"/>
    <w:rsid w:val="00467A33"/>
    <w:rsid w:val="004708E9"/>
    <w:rsid w:val="00471972"/>
    <w:rsid w:val="00473DCA"/>
    <w:rsid w:val="004760EB"/>
    <w:rsid w:val="004777DE"/>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932"/>
    <w:rsid w:val="00594CF3"/>
    <w:rsid w:val="0059552B"/>
    <w:rsid w:val="005956D7"/>
    <w:rsid w:val="00597CF3"/>
    <w:rsid w:val="005A0C3A"/>
    <w:rsid w:val="005A1598"/>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56A6"/>
    <w:rsid w:val="00635E21"/>
    <w:rsid w:val="00635FC9"/>
    <w:rsid w:val="00640AF3"/>
    <w:rsid w:val="0064293B"/>
    <w:rsid w:val="00642AEF"/>
    <w:rsid w:val="006433DC"/>
    <w:rsid w:val="00643626"/>
    <w:rsid w:val="00645479"/>
    <w:rsid w:val="00646D4B"/>
    <w:rsid w:val="00646E52"/>
    <w:rsid w:val="006471E2"/>
    <w:rsid w:val="006474F9"/>
    <w:rsid w:val="00647943"/>
    <w:rsid w:val="00650556"/>
    <w:rsid w:val="006534DA"/>
    <w:rsid w:val="006540B9"/>
    <w:rsid w:val="00655B55"/>
    <w:rsid w:val="0065659C"/>
    <w:rsid w:val="006571D2"/>
    <w:rsid w:val="00657C23"/>
    <w:rsid w:val="00660EE4"/>
    <w:rsid w:val="00662815"/>
    <w:rsid w:val="0066313C"/>
    <w:rsid w:val="0066335E"/>
    <w:rsid w:val="006644F2"/>
    <w:rsid w:val="00664C2D"/>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AE6"/>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15C"/>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0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D7A5B"/>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459C"/>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4A4"/>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178"/>
    <w:rsid w:val="008D0C6C"/>
    <w:rsid w:val="008D0DE8"/>
    <w:rsid w:val="008D3031"/>
    <w:rsid w:val="008D4238"/>
    <w:rsid w:val="008D4DCF"/>
    <w:rsid w:val="008D5026"/>
    <w:rsid w:val="008D6A6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4A"/>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36D9"/>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5946"/>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5E21"/>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599"/>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232A"/>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1558"/>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68B"/>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C3B"/>
    <w:rsid w:val="00F941A1"/>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266471722">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652112">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973100315">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44714568">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8AB88-8B6B-4AEB-91D8-B881A85C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30</Pages>
  <Words>7701</Words>
  <Characters>42357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22</cp:revision>
  <cp:lastPrinted>2018-11-23T17:42:00Z</cp:lastPrinted>
  <dcterms:created xsi:type="dcterms:W3CDTF">2021-06-17T16:58:00Z</dcterms:created>
  <dcterms:modified xsi:type="dcterms:W3CDTF">2021-08-03T17:16:00Z</dcterms:modified>
</cp:coreProperties>
</file>