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7911FC" w14:textId="49711137" w:rsidR="00D93F02" w:rsidRPr="00AA5C89" w:rsidRDefault="00D93F02" w:rsidP="00D93F02">
      <w:pPr>
        <w:spacing w:before="240" w:after="240" w:line="360" w:lineRule="auto"/>
        <w:jc w:val="both"/>
        <w:rPr>
          <w:rFonts w:ascii="Palatino Linotype" w:hAnsi="Palatino Linotype"/>
          <w:sz w:val="24"/>
          <w:szCs w:val="24"/>
        </w:rPr>
      </w:pPr>
      <w:r w:rsidRPr="00AA5C89">
        <w:rPr>
          <w:rFonts w:ascii="Palatino Linotype" w:hAnsi="Palatino Linotype"/>
          <w:sz w:val="24"/>
          <w:szCs w:val="24"/>
        </w:rPr>
        <w:t>Resolución del Pleno del Instituto de Transparencia, Acceso a la Información Pública y Protección de Datos Personales del Estado de México y Municipios, con domicilio en Metepec, E</w:t>
      </w:r>
      <w:r w:rsidR="003F5903">
        <w:rPr>
          <w:rFonts w:ascii="Palatino Linotype" w:hAnsi="Palatino Linotype"/>
          <w:sz w:val="24"/>
          <w:szCs w:val="24"/>
        </w:rPr>
        <w:t>stado</w:t>
      </w:r>
      <w:r w:rsidR="009D67BC">
        <w:rPr>
          <w:rFonts w:ascii="Palatino Linotype" w:hAnsi="Palatino Linotype"/>
          <w:sz w:val="24"/>
          <w:szCs w:val="24"/>
        </w:rPr>
        <w:t xml:space="preserve"> de México; de fecha </w:t>
      </w:r>
      <w:r w:rsidR="00C52907">
        <w:rPr>
          <w:rFonts w:ascii="Palatino Linotype" w:hAnsi="Palatino Linotype"/>
          <w:sz w:val="24"/>
          <w:szCs w:val="24"/>
        </w:rPr>
        <w:t>veinticuatro</w:t>
      </w:r>
      <w:r w:rsidR="009D67BC">
        <w:rPr>
          <w:rFonts w:ascii="Palatino Linotype" w:hAnsi="Palatino Linotype"/>
          <w:sz w:val="24"/>
          <w:szCs w:val="24"/>
        </w:rPr>
        <w:t xml:space="preserve"> </w:t>
      </w:r>
      <w:r w:rsidRPr="00AA5C89">
        <w:rPr>
          <w:rFonts w:ascii="Palatino Linotype" w:hAnsi="Palatino Linotype"/>
          <w:sz w:val="24"/>
          <w:szCs w:val="24"/>
        </w:rPr>
        <w:t>(</w:t>
      </w:r>
      <w:r w:rsidR="00C52907">
        <w:rPr>
          <w:rFonts w:ascii="Palatino Linotype" w:hAnsi="Palatino Linotype"/>
          <w:sz w:val="24"/>
          <w:szCs w:val="24"/>
        </w:rPr>
        <w:t>24</w:t>
      </w:r>
      <w:r w:rsidRPr="00AA5C89">
        <w:rPr>
          <w:rFonts w:ascii="Palatino Linotype" w:hAnsi="Palatino Linotype"/>
          <w:sz w:val="24"/>
          <w:szCs w:val="24"/>
        </w:rPr>
        <w:t xml:space="preserve">) de </w:t>
      </w:r>
      <w:r w:rsidR="009D67BC">
        <w:rPr>
          <w:rFonts w:ascii="Palatino Linotype" w:hAnsi="Palatino Linotype"/>
          <w:sz w:val="24"/>
          <w:szCs w:val="24"/>
        </w:rPr>
        <w:t>noviembre</w:t>
      </w:r>
      <w:r w:rsidRPr="00AA5C89">
        <w:rPr>
          <w:rFonts w:ascii="Palatino Linotype" w:hAnsi="Palatino Linotype"/>
          <w:sz w:val="24"/>
          <w:szCs w:val="24"/>
        </w:rPr>
        <w:t xml:space="preserve"> de dos mil veintiuno.</w:t>
      </w:r>
    </w:p>
    <w:p w14:paraId="35B3E3DD" w14:textId="170C78F1" w:rsidR="00D93F02" w:rsidRPr="00AA5C89" w:rsidRDefault="00D93F02" w:rsidP="00D93F02">
      <w:pPr>
        <w:spacing w:before="240" w:after="360" w:line="360" w:lineRule="auto"/>
        <w:jc w:val="both"/>
        <w:rPr>
          <w:rFonts w:ascii="Palatino Linotype" w:hAnsi="Palatino Linotype" w:cs="Arial"/>
          <w:b/>
          <w:bCs/>
          <w:sz w:val="24"/>
          <w:szCs w:val="24"/>
        </w:rPr>
      </w:pPr>
      <w:r w:rsidRPr="00AA5C89">
        <w:rPr>
          <w:rFonts w:ascii="Palatino Linotype" w:hAnsi="Palatino Linotype"/>
          <w:b/>
          <w:sz w:val="24"/>
          <w:szCs w:val="24"/>
        </w:rPr>
        <w:t xml:space="preserve">VISTO </w:t>
      </w:r>
      <w:r w:rsidRPr="00AA5C89">
        <w:rPr>
          <w:rFonts w:ascii="Palatino Linotype" w:hAnsi="Palatino Linotype"/>
          <w:sz w:val="24"/>
          <w:szCs w:val="24"/>
        </w:rPr>
        <w:t xml:space="preserve">el expediente electrónico formado con motivo del recurso de revisión </w:t>
      </w:r>
      <w:r w:rsidR="009D67BC" w:rsidRPr="009D67BC">
        <w:rPr>
          <w:rFonts w:ascii="Palatino Linotype" w:eastAsia="Calibri" w:hAnsi="Palatino Linotype" w:cs="Tahoma"/>
          <w:b/>
          <w:bCs/>
          <w:sz w:val="24"/>
          <w:szCs w:val="22"/>
          <w:lang w:eastAsia="en-US"/>
        </w:rPr>
        <w:t>05098/INFOEM/IP/RR/2021</w:t>
      </w:r>
      <w:r w:rsidR="009D67BC">
        <w:rPr>
          <w:rFonts w:ascii="Palatino Linotype" w:eastAsia="Calibri" w:hAnsi="Palatino Linotype" w:cs="Tahoma"/>
          <w:bCs/>
          <w:sz w:val="24"/>
          <w:szCs w:val="22"/>
          <w:lang w:eastAsia="en-US"/>
        </w:rPr>
        <w:t xml:space="preserve"> </w:t>
      </w:r>
      <w:r w:rsidRPr="00AA5C89">
        <w:rPr>
          <w:rFonts w:ascii="Palatino Linotype" w:hAnsi="Palatino Linotype"/>
          <w:sz w:val="24"/>
          <w:szCs w:val="24"/>
        </w:rPr>
        <w:t xml:space="preserve">promovido por </w:t>
      </w:r>
      <w:r w:rsidR="00113214" w:rsidRPr="00113214">
        <w:rPr>
          <w:rFonts w:ascii="Palatino Linotype" w:eastAsia="Calibri" w:hAnsi="Palatino Linotype" w:cs="Tahoma"/>
          <w:b/>
          <w:sz w:val="24"/>
          <w:szCs w:val="22"/>
          <w:lang w:eastAsia="en-US"/>
        </w:rPr>
        <w:t>XXXX XXXXXXX XXXXXXXX</w:t>
      </w:r>
      <w:r w:rsidRPr="00113214">
        <w:rPr>
          <w:rFonts w:ascii="Palatino Linotype" w:hAnsi="Palatino Linotype"/>
          <w:b/>
          <w:sz w:val="40"/>
          <w:szCs w:val="24"/>
        </w:rPr>
        <w:t xml:space="preserve"> </w:t>
      </w:r>
      <w:r w:rsidRPr="00AA5C89">
        <w:rPr>
          <w:rFonts w:ascii="Palatino Linotype" w:hAnsi="Palatino Linotype" w:cs="Arial"/>
          <w:sz w:val="24"/>
          <w:szCs w:val="24"/>
        </w:rPr>
        <w:t xml:space="preserve">en su calidad de </w:t>
      </w:r>
      <w:r w:rsidRPr="00AA5C89">
        <w:rPr>
          <w:rFonts w:ascii="Palatino Linotype" w:hAnsi="Palatino Linotype" w:cs="Arial"/>
          <w:b/>
          <w:sz w:val="24"/>
          <w:szCs w:val="24"/>
        </w:rPr>
        <w:t>RECURRENTE</w:t>
      </w:r>
      <w:r w:rsidRPr="00AA5C89">
        <w:rPr>
          <w:rFonts w:ascii="Palatino Linotype" w:hAnsi="Palatino Linotype" w:cs="Arial"/>
          <w:sz w:val="24"/>
          <w:szCs w:val="24"/>
        </w:rPr>
        <w:t xml:space="preserve">, en contra de la respuesta del </w:t>
      </w:r>
      <w:r w:rsidR="009D67BC" w:rsidRPr="009D67BC">
        <w:rPr>
          <w:rFonts w:ascii="Palatino Linotype" w:hAnsi="Palatino Linotype"/>
          <w:b/>
          <w:sz w:val="24"/>
        </w:rPr>
        <w:t>Ayuntamiento de Nezahualcóyotl</w:t>
      </w:r>
      <w:r w:rsidRPr="00AA5C89">
        <w:rPr>
          <w:rFonts w:ascii="Palatino Linotype" w:hAnsi="Palatino Linotype" w:cs="Arial"/>
          <w:sz w:val="24"/>
          <w:szCs w:val="24"/>
        </w:rPr>
        <w:t>,</w:t>
      </w:r>
      <w:r w:rsidRPr="00AA5C89">
        <w:rPr>
          <w:rFonts w:ascii="Palatino Linotype" w:hAnsi="Palatino Linotype"/>
          <w:b/>
          <w:sz w:val="24"/>
          <w:szCs w:val="24"/>
        </w:rPr>
        <w:t xml:space="preserve"> </w:t>
      </w:r>
      <w:r w:rsidRPr="00AA5C89">
        <w:rPr>
          <w:rFonts w:ascii="Palatino Linotype" w:hAnsi="Palatino Linotype"/>
          <w:sz w:val="24"/>
          <w:szCs w:val="24"/>
        </w:rPr>
        <w:t>en lo sucesivo el</w:t>
      </w:r>
      <w:r w:rsidRPr="00AA5C89">
        <w:rPr>
          <w:rFonts w:ascii="Palatino Linotype" w:hAnsi="Palatino Linotype"/>
          <w:b/>
          <w:sz w:val="24"/>
          <w:szCs w:val="24"/>
        </w:rPr>
        <w:t xml:space="preserve"> SUJETO OBLIGADO, </w:t>
      </w:r>
      <w:r w:rsidRPr="00AA5C89">
        <w:rPr>
          <w:rFonts w:ascii="Palatino Linotype" w:hAnsi="Palatino Linotype"/>
          <w:sz w:val="24"/>
          <w:szCs w:val="24"/>
        </w:rPr>
        <w:t xml:space="preserve">se procede a dictar la presente resolución, con base en los siguientes: </w:t>
      </w:r>
    </w:p>
    <w:p w14:paraId="51395DBD" w14:textId="77777777" w:rsidR="00D93F02" w:rsidRPr="00AA5C89" w:rsidRDefault="00D93F02" w:rsidP="00D93F02">
      <w:pPr>
        <w:pStyle w:val="Ttulo1"/>
        <w:spacing w:line="360" w:lineRule="auto"/>
        <w:jc w:val="center"/>
        <w:rPr>
          <w:rFonts w:ascii="Palatino Linotype" w:hAnsi="Palatino Linotype"/>
          <w:b/>
          <w:color w:val="auto"/>
          <w:sz w:val="24"/>
          <w:szCs w:val="24"/>
        </w:rPr>
      </w:pPr>
      <w:bookmarkStart w:id="0" w:name="_Toc83035831"/>
      <w:r w:rsidRPr="00AA5C89">
        <w:rPr>
          <w:rFonts w:ascii="Palatino Linotype" w:hAnsi="Palatino Linotype"/>
          <w:b/>
          <w:color w:val="auto"/>
          <w:sz w:val="24"/>
          <w:szCs w:val="24"/>
        </w:rPr>
        <w:t>ANTECEDENTES</w:t>
      </w:r>
      <w:bookmarkEnd w:id="0"/>
    </w:p>
    <w:p w14:paraId="20CE0E4D" w14:textId="4C8AFD8C" w:rsidR="00D93F02" w:rsidRPr="00AA5C89" w:rsidRDefault="003F5903" w:rsidP="00D93F02">
      <w:pPr>
        <w:pStyle w:val="Prrafodelista"/>
        <w:numPr>
          <w:ilvl w:val="0"/>
          <w:numId w:val="2"/>
        </w:numPr>
        <w:spacing w:before="240" w:after="240" w:line="360" w:lineRule="auto"/>
        <w:ind w:left="0" w:firstLine="0"/>
        <w:jc w:val="both"/>
        <w:rPr>
          <w:rFonts w:ascii="Palatino Linotype" w:eastAsia="Calibri" w:hAnsi="Palatino Linotype" w:cs="Arial"/>
          <w:sz w:val="24"/>
          <w:lang w:val="es-ES"/>
        </w:rPr>
      </w:pPr>
      <w:r>
        <w:rPr>
          <w:rFonts w:ascii="Palatino Linotype" w:eastAsia="Calibri" w:hAnsi="Palatino Linotype" w:cs="Arial"/>
          <w:sz w:val="24"/>
          <w:lang w:val="es-ES"/>
        </w:rPr>
        <w:t xml:space="preserve">El día </w:t>
      </w:r>
      <w:r w:rsidR="009D67BC">
        <w:rPr>
          <w:rFonts w:ascii="Palatino Linotype" w:eastAsia="Calibri" w:hAnsi="Palatino Linotype" w:cs="Arial"/>
          <w:sz w:val="24"/>
          <w:lang w:val="es-ES"/>
        </w:rPr>
        <w:t>cinco</w:t>
      </w:r>
      <w:r w:rsidR="00D93F02" w:rsidRPr="00AA5C89">
        <w:rPr>
          <w:rFonts w:ascii="Palatino Linotype" w:eastAsia="Calibri" w:hAnsi="Palatino Linotype" w:cs="Arial"/>
          <w:sz w:val="24"/>
          <w:lang w:val="es-ES"/>
        </w:rPr>
        <w:t xml:space="preserve"> (</w:t>
      </w:r>
      <w:r w:rsidR="009D67BC">
        <w:rPr>
          <w:rFonts w:ascii="Palatino Linotype" w:eastAsia="Calibri" w:hAnsi="Palatino Linotype" w:cs="Arial"/>
          <w:sz w:val="24"/>
          <w:lang w:val="es-ES"/>
        </w:rPr>
        <w:t>5</w:t>
      </w:r>
      <w:r w:rsidR="00D93F02" w:rsidRPr="00AA5C89">
        <w:rPr>
          <w:rFonts w:ascii="Palatino Linotype" w:eastAsia="Calibri" w:hAnsi="Palatino Linotype" w:cs="Arial"/>
          <w:sz w:val="24"/>
          <w:lang w:val="es-ES"/>
        </w:rPr>
        <w:t xml:space="preserve">) de </w:t>
      </w:r>
      <w:r w:rsidR="009D67BC">
        <w:rPr>
          <w:rFonts w:ascii="Palatino Linotype" w:eastAsia="Calibri" w:hAnsi="Palatino Linotype" w:cs="Arial"/>
          <w:sz w:val="24"/>
          <w:lang w:val="es-ES"/>
        </w:rPr>
        <w:t>octubre</w:t>
      </w:r>
      <w:r w:rsidR="00D93F02" w:rsidRPr="00AA5C89">
        <w:rPr>
          <w:rFonts w:ascii="Palatino Linotype" w:eastAsia="Calibri" w:hAnsi="Palatino Linotype" w:cs="Arial"/>
          <w:sz w:val="24"/>
          <w:lang w:val="es-ES"/>
        </w:rPr>
        <w:t xml:space="preserve"> de dos mil veintiuno,</w:t>
      </w:r>
      <w:r w:rsidR="00D93F02" w:rsidRPr="00AA5C89">
        <w:rPr>
          <w:rFonts w:ascii="Palatino Linotype" w:eastAsia="Calibri" w:hAnsi="Palatino Linotype"/>
          <w:sz w:val="24"/>
          <w:lang w:val="es-ES"/>
        </w:rPr>
        <w:t xml:space="preserve"> </w:t>
      </w:r>
      <w:r w:rsidR="00113214" w:rsidRPr="00113214">
        <w:rPr>
          <w:rFonts w:ascii="Palatino Linotype" w:eastAsia="Calibri" w:hAnsi="Palatino Linotype" w:cs="Tahoma"/>
          <w:b/>
          <w:sz w:val="24"/>
          <w:szCs w:val="22"/>
          <w:lang w:eastAsia="en-US"/>
        </w:rPr>
        <w:t>XXXX XXXXXXX XXXXXXXX</w:t>
      </w:r>
      <w:r w:rsidR="00D93F02" w:rsidRPr="00AA5C89">
        <w:rPr>
          <w:rFonts w:ascii="Palatino Linotype" w:hAnsi="Palatino Linotype"/>
          <w:b/>
          <w:sz w:val="24"/>
        </w:rPr>
        <w:t xml:space="preserve"> </w:t>
      </w:r>
      <w:r w:rsidR="00D93F02" w:rsidRPr="00AA5C89">
        <w:rPr>
          <w:rFonts w:ascii="Palatino Linotype" w:eastAsia="Calibri" w:hAnsi="Palatino Linotype" w:cs="Arial"/>
          <w:sz w:val="24"/>
          <w:lang w:val="es-ES"/>
        </w:rPr>
        <w:t xml:space="preserve">ante el </w:t>
      </w:r>
      <w:r w:rsidR="00D93F02" w:rsidRPr="00AA5C89">
        <w:rPr>
          <w:rFonts w:ascii="Palatino Linotype" w:eastAsia="Calibri" w:hAnsi="Palatino Linotype" w:cs="Arial"/>
          <w:b/>
          <w:sz w:val="24"/>
          <w:lang w:val="es-ES"/>
        </w:rPr>
        <w:t>SUJETO OBLIGADO</w:t>
      </w:r>
      <w:r w:rsidR="00D93F02" w:rsidRPr="00AA5C89">
        <w:rPr>
          <w:rFonts w:ascii="Palatino Linotype" w:eastAsia="Calibri" w:hAnsi="Palatino Linotype" w:cs="Arial"/>
          <w:sz w:val="24"/>
        </w:rPr>
        <w:t xml:space="preserve"> vía </w:t>
      </w:r>
      <w:r w:rsidR="009D67BC">
        <w:rPr>
          <w:rStyle w:val="apple-converted-space"/>
          <w:rFonts w:ascii="Palatino Linotype" w:eastAsiaTheme="minorEastAsia" w:hAnsi="Palatino Linotype"/>
          <w:b/>
          <w:sz w:val="24"/>
        </w:rPr>
        <w:t>Sistema de Acceso a la Información Mexiquense (SAIMEX)</w:t>
      </w:r>
      <w:r w:rsidR="00D93F02" w:rsidRPr="00AA5C89">
        <w:rPr>
          <w:rFonts w:ascii="Palatino Linotype" w:eastAsia="Calibri" w:hAnsi="Palatino Linotype" w:cs="Arial"/>
          <w:sz w:val="24"/>
          <w:lang w:val="es-ES"/>
        </w:rPr>
        <w:t>, presentó la solicitud registrada bajo el número</w:t>
      </w:r>
      <w:r w:rsidR="00D93F02" w:rsidRPr="00AA5C89">
        <w:rPr>
          <w:rFonts w:ascii="Palatino Linotype" w:hAnsi="Palatino Linotype" w:cs="Arial"/>
          <w:b/>
          <w:sz w:val="24"/>
          <w:lang w:val="es-ES"/>
        </w:rPr>
        <w:t xml:space="preserve"> </w:t>
      </w:r>
      <w:r w:rsidR="0026797E">
        <w:rPr>
          <w:rFonts w:ascii="Palatino Linotype" w:eastAsia="Calibri" w:hAnsi="Palatino Linotype" w:cs="Arial"/>
          <w:b/>
          <w:color w:val="000000" w:themeColor="text1"/>
          <w:sz w:val="24"/>
          <w:lang w:val="es-ES"/>
        </w:rPr>
        <w:t>00</w:t>
      </w:r>
      <w:r w:rsidR="009D67BC">
        <w:rPr>
          <w:rFonts w:ascii="Palatino Linotype" w:eastAsia="Calibri" w:hAnsi="Palatino Linotype" w:cs="Arial"/>
          <w:b/>
          <w:color w:val="000000" w:themeColor="text1"/>
          <w:sz w:val="24"/>
          <w:lang w:val="es-ES"/>
        </w:rPr>
        <w:t>459</w:t>
      </w:r>
      <w:r w:rsidR="00D93F02" w:rsidRPr="00AA5C89">
        <w:rPr>
          <w:rFonts w:ascii="Palatino Linotype" w:eastAsia="Calibri" w:hAnsi="Palatino Linotype" w:cs="Arial"/>
          <w:b/>
          <w:color w:val="000000" w:themeColor="text1"/>
          <w:sz w:val="24"/>
          <w:lang w:val="es-ES"/>
        </w:rPr>
        <w:t>/</w:t>
      </w:r>
      <w:r w:rsidR="009D67BC">
        <w:rPr>
          <w:rFonts w:ascii="Palatino Linotype" w:eastAsia="Calibri" w:hAnsi="Palatino Linotype" w:cs="Arial"/>
          <w:b/>
          <w:color w:val="000000" w:themeColor="text1"/>
          <w:sz w:val="24"/>
          <w:lang w:val="es-ES"/>
        </w:rPr>
        <w:t>NEZA</w:t>
      </w:r>
      <w:r w:rsidR="00D93F02" w:rsidRPr="00AA5C89">
        <w:rPr>
          <w:rFonts w:ascii="Palatino Linotype" w:eastAsia="Calibri" w:hAnsi="Palatino Linotype" w:cs="Arial"/>
          <w:b/>
          <w:color w:val="000000" w:themeColor="text1"/>
          <w:sz w:val="24"/>
          <w:lang w:val="es-ES"/>
        </w:rPr>
        <w:t>/</w:t>
      </w:r>
      <w:r w:rsidR="009D67BC">
        <w:rPr>
          <w:rFonts w:ascii="Palatino Linotype" w:eastAsia="Calibri" w:hAnsi="Palatino Linotype" w:cs="Arial"/>
          <w:b/>
          <w:color w:val="000000" w:themeColor="text1"/>
          <w:sz w:val="24"/>
          <w:lang w:val="es-ES"/>
        </w:rPr>
        <w:t>IP</w:t>
      </w:r>
      <w:r w:rsidR="00D93F02" w:rsidRPr="00AA5C89">
        <w:rPr>
          <w:rFonts w:ascii="Palatino Linotype" w:eastAsia="Calibri" w:hAnsi="Palatino Linotype" w:cs="Arial"/>
          <w:b/>
          <w:color w:val="000000" w:themeColor="text1"/>
          <w:sz w:val="24"/>
          <w:lang w:val="es-ES"/>
        </w:rPr>
        <w:t xml:space="preserve">/2021 </w:t>
      </w:r>
      <w:r w:rsidR="00D93F02" w:rsidRPr="00AA5C89">
        <w:rPr>
          <w:rFonts w:ascii="Palatino Linotype" w:eastAsia="Calibri" w:hAnsi="Palatino Linotype" w:cs="Arial"/>
          <w:sz w:val="24"/>
          <w:lang w:val="es-ES"/>
        </w:rPr>
        <w:t>mediante la cual solicitó lo siguiente:</w:t>
      </w:r>
    </w:p>
    <w:p w14:paraId="1C07765E" w14:textId="4910353C" w:rsidR="00D93F02" w:rsidRDefault="00D93F02" w:rsidP="00D93F02">
      <w:pPr>
        <w:spacing w:before="240" w:after="240" w:line="360" w:lineRule="auto"/>
        <w:ind w:left="567" w:right="567"/>
        <w:jc w:val="both"/>
        <w:rPr>
          <w:rFonts w:ascii="Palatino Linotype" w:eastAsia="Calibri" w:hAnsi="Palatino Linotype" w:cs="Arial"/>
          <w:i/>
          <w:sz w:val="22"/>
          <w:szCs w:val="24"/>
          <w:lang w:val="es-ES"/>
        </w:rPr>
      </w:pPr>
      <w:r w:rsidRPr="00AA5C89">
        <w:rPr>
          <w:rFonts w:ascii="Palatino Linotype" w:eastAsia="Calibri" w:hAnsi="Palatino Linotype" w:cs="Arial"/>
          <w:i/>
          <w:sz w:val="22"/>
          <w:szCs w:val="24"/>
          <w:lang w:val="es-ES"/>
        </w:rPr>
        <w:t xml:space="preserve"> “</w:t>
      </w:r>
      <w:r w:rsidR="009D67BC" w:rsidRPr="009D67BC">
        <w:rPr>
          <w:rStyle w:val="Ninguno"/>
          <w:rFonts w:ascii="Palatino Linotype" w:hAnsi="Palatino Linotype"/>
          <w:bCs/>
          <w:i/>
          <w:sz w:val="22"/>
          <w:szCs w:val="24"/>
          <w:lang w:val="es-MX"/>
        </w:rPr>
        <w:t>Solicito me entreguen la licencia de funcionamiento así como la autorización de uso de suelo comercial y cualquier otro documento relacionado con el establecimiento utilizado como POLLERÍA ubicada en calle Puebla 132, colonia Juárez Pantitlán, esquina con callejón Benjamín Hill, C.P. 57460. Hace un año que me informaron que ese establecimiento no contaba con licencia de funcionamiento ni tampoco con autorización para uso de suelo mercantil, pero como a la fecha sigue funcionando supongo que ya debe estar regularizado, incluso los fines de semana por las noches lo usan para vender hamburguesas.</w:t>
      </w:r>
      <w:r w:rsidRPr="00AA5C89">
        <w:rPr>
          <w:rFonts w:ascii="Palatino Linotype" w:eastAsia="Calibri" w:hAnsi="Palatino Linotype" w:cs="Arial"/>
          <w:i/>
          <w:sz w:val="22"/>
          <w:szCs w:val="24"/>
          <w:lang w:val="es-ES"/>
        </w:rPr>
        <w:t>” (sic)</w:t>
      </w:r>
    </w:p>
    <w:p w14:paraId="0AED698F" w14:textId="0F8CD093" w:rsidR="009D67BC" w:rsidRPr="009D67BC" w:rsidRDefault="0026797E" w:rsidP="006C2AC0">
      <w:pPr>
        <w:pStyle w:val="Prrafodelista"/>
        <w:numPr>
          <w:ilvl w:val="0"/>
          <w:numId w:val="2"/>
        </w:numPr>
        <w:spacing w:before="240" w:after="240" w:line="360" w:lineRule="auto"/>
        <w:ind w:left="0" w:right="-28" w:firstLine="0"/>
        <w:jc w:val="both"/>
        <w:rPr>
          <w:rFonts w:ascii="Palatino Linotype" w:hAnsi="Palatino Linotype" w:cs="Arial"/>
          <w:sz w:val="24"/>
          <w:lang w:val="es-ES"/>
        </w:rPr>
      </w:pPr>
      <w:r w:rsidRPr="009D67BC">
        <w:rPr>
          <w:rFonts w:ascii="Palatino Linotype" w:eastAsia="Calibri" w:hAnsi="Palatino Linotype" w:cs="Arial"/>
          <w:sz w:val="24"/>
          <w:lang w:val="es-ES"/>
        </w:rPr>
        <w:lastRenderedPageBreak/>
        <w:t xml:space="preserve">A su escrito adjuntó el documento electrónico denominado </w:t>
      </w:r>
      <w:r w:rsidR="009D67BC" w:rsidRPr="009D67BC">
        <w:rPr>
          <w:rFonts w:ascii="Palatino Linotype" w:eastAsia="Calibri" w:hAnsi="Palatino Linotype" w:cs="Arial"/>
          <w:b/>
          <w:i/>
          <w:sz w:val="24"/>
          <w:lang w:val="es-ES"/>
        </w:rPr>
        <w:t>Respuesta 400.pdf</w:t>
      </w:r>
      <w:r w:rsidRPr="009D67BC">
        <w:rPr>
          <w:rFonts w:ascii="Palatino Linotype" w:eastAsia="Calibri" w:hAnsi="Palatino Linotype" w:cs="Arial"/>
          <w:sz w:val="24"/>
          <w:lang w:val="es-ES"/>
        </w:rPr>
        <w:t xml:space="preserve">, el cual </w:t>
      </w:r>
      <w:r w:rsidR="002A1AD6">
        <w:rPr>
          <w:rFonts w:ascii="Palatino Linotype" w:eastAsia="Calibri" w:hAnsi="Palatino Linotype" w:cs="Arial"/>
          <w:sz w:val="24"/>
          <w:lang w:val="es-ES"/>
        </w:rPr>
        <w:t>ya es de conocimiento de las partes, por lo que se omite su contenido.</w:t>
      </w:r>
    </w:p>
    <w:p w14:paraId="3C4C7321" w14:textId="77777777" w:rsidR="009D67BC" w:rsidRPr="009D67BC" w:rsidRDefault="009D67BC" w:rsidP="006C2AC0">
      <w:pPr>
        <w:pStyle w:val="Prrafodelista"/>
        <w:spacing w:before="240" w:after="240" w:line="360" w:lineRule="auto"/>
        <w:ind w:left="0" w:right="-28"/>
        <w:jc w:val="both"/>
        <w:rPr>
          <w:rFonts w:ascii="Palatino Linotype" w:hAnsi="Palatino Linotype" w:cs="Arial"/>
          <w:sz w:val="24"/>
          <w:lang w:val="es-ES"/>
        </w:rPr>
      </w:pPr>
    </w:p>
    <w:p w14:paraId="66C2349C" w14:textId="0AC883DE" w:rsidR="00D93F02" w:rsidRPr="009D67BC" w:rsidRDefault="00D93F02" w:rsidP="006C2AC0">
      <w:pPr>
        <w:pStyle w:val="Prrafodelista"/>
        <w:numPr>
          <w:ilvl w:val="0"/>
          <w:numId w:val="2"/>
        </w:numPr>
        <w:spacing w:before="240" w:after="240" w:line="360" w:lineRule="auto"/>
        <w:ind w:left="0" w:right="-28" w:firstLine="0"/>
        <w:jc w:val="both"/>
        <w:rPr>
          <w:rFonts w:ascii="Palatino Linotype" w:hAnsi="Palatino Linotype" w:cs="Arial"/>
          <w:sz w:val="24"/>
          <w:lang w:val="es-ES"/>
        </w:rPr>
      </w:pPr>
      <w:r w:rsidRPr="009D67BC">
        <w:rPr>
          <w:rFonts w:ascii="Palatino Linotype" w:hAnsi="Palatino Linotype" w:cs="Arial"/>
          <w:sz w:val="24"/>
          <w:lang w:val="es-ES"/>
        </w:rPr>
        <w:t>Señaló como modalidad de entrega de la información</w:t>
      </w:r>
      <w:r w:rsidRPr="009D67BC">
        <w:rPr>
          <w:rFonts w:ascii="Palatino Linotype" w:hAnsi="Palatino Linotype" w:cs="Arial"/>
          <w:b/>
          <w:sz w:val="24"/>
          <w:lang w:val="es-ES"/>
        </w:rPr>
        <w:t>:</w:t>
      </w:r>
      <w:r w:rsidR="003F5903" w:rsidRPr="009D67BC">
        <w:rPr>
          <w:rFonts w:ascii="Palatino Linotype" w:hAnsi="Palatino Linotype" w:cs="Arial"/>
          <w:sz w:val="24"/>
          <w:lang w:val="es-ES"/>
        </w:rPr>
        <w:t xml:space="preserve"> a través del </w:t>
      </w:r>
      <w:r w:rsidR="0026797E" w:rsidRPr="009D67BC">
        <w:rPr>
          <w:rFonts w:ascii="Palatino Linotype" w:hAnsi="Palatino Linotype" w:cs="Arial"/>
          <w:b/>
          <w:sz w:val="24"/>
          <w:lang w:val="es-ES"/>
        </w:rPr>
        <w:t>SA</w:t>
      </w:r>
      <w:r w:rsidR="002A1AD6">
        <w:rPr>
          <w:rFonts w:ascii="Palatino Linotype" w:hAnsi="Palatino Linotype" w:cs="Arial"/>
          <w:b/>
          <w:sz w:val="24"/>
          <w:lang w:val="es-ES"/>
        </w:rPr>
        <w:t>IMEX</w:t>
      </w:r>
    </w:p>
    <w:p w14:paraId="43693A62" w14:textId="77777777" w:rsidR="00D93F02" w:rsidRPr="00AA5C89" w:rsidRDefault="00D93F02" w:rsidP="00D93F02">
      <w:pPr>
        <w:pStyle w:val="Prrafodelista"/>
        <w:spacing w:line="360" w:lineRule="auto"/>
        <w:ind w:left="0"/>
        <w:jc w:val="both"/>
        <w:rPr>
          <w:rFonts w:ascii="Palatino Linotype" w:hAnsi="Palatino Linotype" w:cs="Arial"/>
          <w:sz w:val="24"/>
          <w:lang w:val="es-ES"/>
        </w:rPr>
      </w:pPr>
    </w:p>
    <w:p w14:paraId="21223297" w14:textId="0BA8B530" w:rsidR="00554621" w:rsidRDefault="002A1AD6" w:rsidP="00D93F02">
      <w:pPr>
        <w:pStyle w:val="Prrafodelista"/>
        <w:numPr>
          <w:ilvl w:val="0"/>
          <w:numId w:val="2"/>
        </w:numPr>
        <w:spacing w:before="240" w:after="240" w:line="360" w:lineRule="auto"/>
        <w:ind w:left="0" w:firstLine="0"/>
        <w:jc w:val="both"/>
        <w:rPr>
          <w:rFonts w:ascii="Palatino Linotype" w:hAnsi="Palatino Linotype" w:cs="Arial"/>
          <w:sz w:val="24"/>
        </w:rPr>
      </w:pPr>
      <w:r>
        <w:rPr>
          <w:rFonts w:ascii="Palatino Linotype" w:hAnsi="Palatino Linotype" w:cs="Arial"/>
          <w:sz w:val="24"/>
        </w:rPr>
        <w:t>El quince</w:t>
      </w:r>
      <w:r w:rsidR="00554621" w:rsidRPr="00554621">
        <w:rPr>
          <w:rFonts w:ascii="Palatino Linotype" w:hAnsi="Palatino Linotype" w:cs="Arial"/>
          <w:sz w:val="24"/>
        </w:rPr>
        <w:t xml:space="preserve"> (</w:t>
      </w:r>
      <w:r>
        <w:rPr>
          <w:rFonts w:ascii="Palatino Linotype" w:hAnsi="Palatino Linotype" w:cs="Arial"/>
          <w:sz w:val="24"/>
        </w:rPr>
        <w:t>15</w:t>
      </w:r>
      <w:r w:rsidR="00554621" w:rsidRPr="00554621">
        <w:rPr>
          <w:rFonts w:ascii="Palatino Linotype" w:hAnsi="Palatino Linotype" w:cs="Arial"/>
          <w:sz w:val="24"/>
        </w:rPr>
        <w:t xml:space="preserve">) de </w:t>
      </w:r>
      <w:r>
        <w:rPr>
          <w:rFonts w:ascii="Palatino Linotype" w:hAnsi="Palatino Linotype" w:cs="Arial"/>
          <w:sz w:val="24"/>
        </w:rPr>
        <w:t>octubre</w:t>
      </w:r>
      <w:r w:rsidR="00554621" w:rsidRPr="00554621">
        <w:rPr>
          <w:rFonts w:ascii="Palatino Linotype" w:hAnsi="Palatino Linotype" w:cs="Arial"/>
          <w:sz w:val="24"/>
        </w:rPr>
        <w:t xml:space="preserve"> de dos mil veintiuno, el Sujeto Obligado dio respuesta a la solicitud en los siguientes términos:</w:t>
      </w:r>
    </w:p>
    <w:p w14:paraId="1D91FD0C" w14:textId="77777777" w:rsidR="006C2AC0" w:rsidRPr="006C2AC0" w:rsidRDefault="006C2AC0" w:rsidP="006C2AC0">
      <w:pPr>
        <w:pStyle w:val="Prrafodelista"/>
        <w:rPr>
          <w:rFonts w:ascii="Palatino Linotype" w:hAnsi="Palatino Linotype" w:cs="Arial"/>
          <w:sz w:val="24"/>
        </w:rPr>
      </w:pPr>
    </w:p>
    <w:p w14:paraId="6CC38629" w14:textId="77777777" w:rsidR="002A1AD6" w:rsidRPr="002A1AD6" w:rsidRDefault="00554621" w:rsidP="002A1AD6">
      <w:pPr>
        <w:pStyle w:val="Prrafodelista"/>
        <w:spacing w:before="240" w:after="240" w:line="360" w:lineRule="auto"/>
        <w:ind w:left="567" w:right="822"/>
        <w:jc w:val="both"/>
        <w:rPr>
          <w:rFonts w:ascii="Palatino Linotype" w:hAnsi="Palatino Linotype" w:cs="Arial"/>
          <w:i/>
          <w:sz w:val="24"/>
        </w:rPr>
      </w:pPr>
      <w:r>
        <w:rPr>
          <w:rFonts w:ascii="Palatino Linotype" w:hAnsi="Palatino Linotype" w:cs="Arial"/>
          <w:i/>
          <w:sz w:val="24"/>
        </w:rPr>
        <w:t>“</w:t>
      </w:r>
      <w:r w:rsidR="002A1AD6" w:rsidRPr="002A1AD6">
        <w:rPr>
          <w:rFonts w:ascii="Palatino Linotype" w:hAnsi="Palatino Linotype" w:cs="Arial"/>
          <w:i/>
          <w:sz w:val="24"/>
        </w:rPr>
        <w:t>Nezahualcóyotl, México a 15 de Octubre de 2021</w:t>
      </w:r>
    </w:p>
    <w:p w14:paraId="23FEC769" w14:textId="76D016CE" w:rsidR="002A1AD6" w:rsidRPr="002A1AD6" w:rsidRDefault="002A1AD6" w:rsidP="002A1AD6">
      <w:pPr>
        <w:pStyle w:val="Prrafodelista"/>
        <w:spacing w:before="240" w:after="240" w:line="360" w:lineRule="auto"/>
        <w:ind w:left="567" w:right="822"/>
        <w:jc w:val="both"/>
        <w:rPr>
          <w:rFonts w:ascii="Palatino Linotype" w:hAnsi="Palatino Linotype" w:cs="Arial"/>
          <w:i/>
          <w:sz w:val="24"/>
        </w:rPr>
      </w:pPr>
      <w:r w:rsidRPr="002A1AD6">
        <w:rPr>
          <w:rFonts w:ascii="Palatino Linotype" w:hAnsi="Palatino Linotype" w:cs="Arial"/>
          <w:i/>
          <w:sz w:val="24"/>
        </w:rPr>
        <w:t xml:space="preserve">Nombre del solicitante: </w:t>
      </w:r>
      <w:r w:rsidR="00113214" w:rsidRPr="00113214">
        <w:rPr>
          <w:rFonts w:ascii="Palatino Linotype" w:eastAsia="Calibri" w:hAnsi="Palatino Linotype" w:cs="Tahoma"/>
          <w:b/>
          <w:sz w:val="24"/>
          <w:szCs w:val="22"/>
          <w:lang w:eastAsia="en-US"/>
        </w:rPr>
        <w:t>XXXX XXXXXXX XXXXXXXX</w:t>
      </w:r>
    </w:p>
    <w:p w14:paraId="0034CC02" w14:textId="77777777" w:rsidR="002A1AD6" w:rsidRPr="002A1AD6" w:rsidRDefault="002A1AD6" w:rsidP="002A1AD6">
      <w:pPr>
        <w:pStyle w:val="Prrafodelista"/>
        <w:spacing w:before="240" w:after="240" w:line="360" w:lineRule="auto"/>
        <w:ind w:left="567" w:right="822"/>
        <w:jc w:val="both"/>
        <w:rPr>
          <w:rFonts w:ascii="Palatino Linotype" w:hAnsi="Palatino Linotype" w:cs="Arial"/>
          <w:i/>
          <w:sz w:val="24"/>
        </w:rPr>
      </w:pPr>
      <w:r w:rsidRPr="002A1AD6">
        <w:rPr>
          <w:rFonts w:ascii="Palatino Linotype" w:hAnsi="Palatino Linotype" w:cs="Arial"/>
          <w:i/>
          <w:sz w:val="24"/>
        </w:rPr>
        <w:t>Folio de la solicitud: 00459/NEZA/IP/2021</w:t>
      </w:r>
    </w:p>
    <w:p w14:paraId="0483196F" w14:textId="77777777" w:rsidR="002A1AD6" w:rsidRPr="002A1AD6" w:rsidRDefault="002A1AD6" w:rsidP="002A1AD6">
      <w:pPr>
        <w:pStyle w:val="Prrafodelista"/>
        <w:spacing w:before="240" w:after="240" w:line="360" w:lineRule="auto"/>
        <w:ind w:left="567" w:right="822"/>
        <w:jc w:val="both"/>
        <w:rPr>
          <w:rFonts w:ascii="Palatino Linotype" w:hAnsi="Palatino Linotype" w:cs="Arial"/>
          <w:i/>
          <w:sz w:val="24"/>
        </w:rPr>
      </w:pPr>
      <w:r w:rsidRPr="002A1AD6">
        <w:rPr>
          <w:rFonts w:ascii="Palatino Linotype" w:hAnsi="Palatino Linotype" w:cs="Arial"/>
          <w:i/>
          <w:sz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4736D5A" w14:textId="77777777" w:rsidR="002A1AD6" w:rsidRPr="002A1AD6" w:rsidRDefault="002A1AD6" w:rsidP="002A1AD6">
      <w:pPr>
        <w:pStyle w:val="Prrafodelista"/>
        <w:spacing w:before="240" w:after="240" w:line="360" w:lineRule="auto"/>
        <w:ind w:left="567" w:right="822"/>
        <w:jc w:val="both"/>
        <w:rPr>
          <w:rFonts w:ascii="Palatino Linotype" w:hAnsi="Palatino Linotype" w:cs="Arial"/>
          <w:i/>
          <w:sz w:val="24"/>
        </w:rPr>
      </w:pPr>
      <w:r w:rsidRPr="002A1AD6">
        <w:rPr>
          <w:rFonts w:ascii="Palatino Linotype" w:hAnsi="Palatino Linotype" w:cs="Arial"/>
          <w:i/>
          <w:sz w:val="24"/>
        </w:rPr>
        <w:t>En atención a la solicitud de información identificada con el número de folio 00459/NEZA/IP/2021, me permito remitir a Usted las respuestas generadas por los Servidores Públicos Habilitados​​ , bajo su más estricta responsabilidad​</w:t>
      </w:r>
    </w:p>
    <w:p w14:paraId="4B36D61F" w14:textId="77777777" w:rsidR="002A1AD6" w:rsidRPr="002A1AD6" w:rsidRDefault="002A1AD6" w:rsidP="002A1AD6">
      <w:pPr>
        <w:pStyle w:val="Prrafodelista"/>
        <w:spacing w:before="240" w:after="240" w:line="360" w:lineRule="auto"/>
        <w:ind w:left="567" w:right="822"/>
        <w:jc w:val="both"/>
        <w:rPr>
          <w:rFonts w:ascii="Palatino Linotype" w:hAnsi="Palatino Linotype" w:cs="Arial"/>
          <w:i/>
          <w:sz w:val="24"/>
        </w:rPr>
      </w:pPr>
      <w:r w:rsidRPr="002A1AD6">
        <w:rPr>
          <w:rFonts w:ascii="Palatino Linotype" w:hAnsi="Palatino Linotype" w:cs="Arial"/>
          <w:i/>
          <w:sz w:val="24"/>
        </w:rPr>
        <w:t>ATENTAMENTE</w:t>
      </w:r>
    </w:p>
    <w:p w14:paraId="123A5BB5" w14:textId="11C12E4E" w:rsidR="00554621" w:rsidRDefault="002A1AD6" w:rsidP="002A1AD6">
      <w:pPr>
        <w:pStyle w:val="Prrafodelista"/>
        <w:spacing w:before="240" w:after="240" w:line="360" w:lineRule="auto"/>
        <w:ind w:left="567" w:right="822"/>
        <w:jc w:val="both"/>
        <w:rPr>
          <w:rFonts w:ascii="Palatino Linotype" w:hAnsi="Palatino Linotype" w:cs="Arial"/>
          <w:i/>
          <w:sz w:val="24"/>
        </w:rPr>
      </w:pPr>
      <w:r w:rsidRPr="002A1AD6">
        <w:rPr>
          <w:rFonts w:ascii="Palatino Linotype" w:hAnsi="Palatino Linotype" w:cs="Arial"/>
          <w:i/>
          <w:sz w:val="24"/>
        </w:rPr>
        <w:t>LIC. JUANA NELLELY FLORES RAMIREZ</w:t>
      </w:r>
      <w:r w:rsidR="00554621">
        <w:rPr>
          <w:rFonts w:ascii="Palatino Linotype" w:hAnsi="Palatino Linotype" w:cs="Arial"/>
          <w:i/>
          <w:sz w:val="24"/>
        </w:rPr>
        <w:t>” (sic)</w:t>
      </w:r>
    </w:p>
    <w:p w14:paraId="7A15FB1C" w14:textId="77777777" w:rsidR="00554621" w:rsidRDefault="00554621" w:rsidP="00554621">
      <w:pPr>
        <w:pStyle w:val="Prrafodelista"/>
        <w:spacing w:before="240" w:after="240" w:line="360" w:lineRule="auto"/>
        <w:ind w:left="567" w:right="822"/>
        <w:jc w:val="both"/>
        <w:rPr>
          <w:rFonts w:ascii="Palatino Linotype" w:hAnsi="Palatino Linotype" w:cs="Arial"/>
          <w:i/>
          <w:sz w:val="24"/>
        </w:rPr>
      </w:pPr>
    </w:p>
    <w:p w14:paraId="3B1A299F" w14:textId="4182EE39" w:rsidR="002A1AD6" w:rsidRPr="002A1AD6" w:rsidRDefault="00554621" w:rsidP="00554621">
      <w:pPr>
        <w:pStyle w:val="Prrafodelista"/>
        <w:numPr>
          <w:ilvl w:val="0"/>
          <w:numId w:val="30"/>
        </w:numPr>
        <w:spacing w:before="240" w:after="240" w:line="360" w:lineRule="auto"/>
        <w:ind w:right="822"/>
        <w:jc w:val="both"/>
        <w:rPr>
          <w:rFonts w:ascii="Palatino Linotype" w:hAnsi="Palatino Linotype" w:cs="Arial"/>
          <w:i/>
          <w:sz w:val="24"/>
        </w:rPr>
      </w:pPr>
      <w:r w:rsidRPr="00554621">
        <w:rPr>
          <w:rFonts w:ascii="Palatino Linotype" w:hAnsi="Palatino Linotype" w:cs="Arial"/>
          <w:b/>
          <w:i/>
          <w:sz w:val="24"/>
        </w:rPr>
        <w:t>RESPUESTA 00</w:t>
      </w:r>
      <w:r w:rsidR="002A1AD6">
        <w:rPr>
          <w:rFonts w:ascii="Palatino Linotype" w:hAnsi="Palatino Linotype" w:cs="Arial"/>
          <w:b/>
          <w:i/>
          <w:sz w:val="24"/>
        </w:rPr>
        <w:t xml:space="preserve">459-2021.pdf: </w:t>
      </w:r>
      <w:r w:rsidR="002A1AD6" w:rsidRPr="002A1AD6">
        <w:rPr>
          <w:rFonts w:ascii="Palatino Linotype" w:hAnsi="Palatino Linotype" w:cs="Arial"/>
          <w:sz w:val="24"/>
        </w:rPr>
        <w:t>El cual contiene tres oficios que se omite su contenido porque ya es de conocimiento de las partes.</w:t>
      </w:r>
    </w:p>
    <w:p w14:paraId="00BDB8A3" w14:textId="77777777" w:rsidR="00554621" w:rsidRPr="00554621" w:rsidRDefault="00554621" w:rsidP="00554621">
      <w:pPr>
        <w:pStyle w:val="Prrafodelista"/>
        <w:spacing w:before="240" w:after="240" w:line="360" w:lineRule="auto"/>
        <w:ind w:left="0"/>
        <w:jc w:val="both"/>
        <w:rPr>
          <w:rFonts w:ascii="Palatino Linotype" w:hAnsi="Palatino Linotype" w:cs="Arial"/>
          <w:i/>
          <w:sz w:val="24"/>
        </w:rPr>
      </w:pPr>
    </w:p>
    <w:p w14:paraId="7E3CB51C" w14:textId="3FE3B2A4" w:rsidR="00D93F02" w:rsidRPr="00AA5C89" w:rsidRDefault="00D93F02" w:rsidP="00D93F02">
      <w:pPr>
        <w:pStyle w:val="Prrafodelista"/>
        <w:numPr>
          <w:ilvl w:val="0"/>
          <w:numId w:val="2"/>
        </w:numPr>
        <w:spacing w:before="240" w:after="240" w:line="360" w:lineRule="auto"/>
        <w:ind w:left="0" w:firstLine="0"/>
        <w:jc w:val="both"/>
        <w:rPr>
          <w:rFonts w:ascii="Palatino Linotype" w:hAnsi="Palatino Linotype" w:cs="Arial"/>
          <w:i/>
          <w:sz w:val="24"/>
        </w:rPr>
      </w:pPr>
      <w:r w:rsidRPr="00AA5C89">
        <w:rPr>
          <w:rFonts w:ascii="Palatino Linotype" w:eastAsia="Calibri" w:hAnsi="Palatino Linotype" w:cs="Arial"/>
          <w:sz w:val="24"/>
          <w:lang w:val="es-AR"/>
        </w:rPr>
        <w:lastRenderedPageBreak/>
        <w:t>El</w:t>
      </w:r>
      <w:r w:rsidR="003F5903">
        <w:rPr>
          <w:rFonts w:ascii="Palatino Linotype" w:hAnsi="Palatino Linotype" w:cs="Arial"/>
          <w:sz w:val="24"/>
          <w:lang w:val="es-ES"/>
        </w:rPr>
        <w:t xml:space="preserve"> día </w:t>
      </w:r>
      <w:r w:rsidR="002A1AD6">
        <w:rPr>
          <w:rFonts w:ascii="Palatino Linotype" w:hAnsi="Palatino Linotype" w:cs="Arial"/>
          <w:sz w:val="24"/>
          <w:lang w:val="es-ES"/>
        </w:rPr>
        <w:t>quince</w:t>
      </w:r>
      <w:r w:rsidR="00163A9E" w:rsidRPr="00AA5C89">
        <w:rPr>
          <w:rFonts w:ascii="Palatino Linotype" w:hAnsi="Palatino Linotype" w:cs="Arial"/>
          <w:sz w:val="24"/>
          <w:lang w:val="es-ES"/>
        </w:rPr>
        <w:t xml:space="preserve"> </w:t>
      </w:r>
      <w:r w:rsidRPr="00AA5C89">
        <w:rPr>
          <w:rFonts w:ascii="Palatino Linotype" w:hAnsi="Palatino Linotype" w:cs="Arial"/>
          <w:sz w:val="24"/>
          <w:lang w:val="es-ES"/>
        </w:rPr>
        <w:t>(</w:t>
      </w:r>
      <w:r w:rsidR="002A1AD6">
        <w:rPr>
          <w:rFonts w:ascii="Palatino Linotype" w:hAnsi="Palatino Linotype" w:cs="Arial"/>
          <w:sz w:val="24"/>
          <w:lang w:val="es-ES"/>
        </w:rPr>
        <w:t>15</w:t>
      </w:r>
      <w:r w:rsidRPr="00AA5C89">
        <w:rPr>
          <w:rFonts w:ascii="Palatino Linotype" w:hAnsi="Palatino Linotype" w:cs="Arial"/>
          <w:sz w:val="24"/>
          <w:lang w:val="es-ES"/>
        </w:rPr>
        <w:t xml:space="preserve">) de </w:t>
      </w:r>
      <w:r w:rsidR="002A1AD6">
        <w:rPr>
          <w:rFonts w:ascii="Palatino Linotype" w:hAnsi="Palatino Linotype" w:cs="Arial"/>
          <w:sz w:val="24"/>
          <w:lang w:val="es-ES"/>
        </w:rPr>
        <w:t>octubre</w:t>
      </w:r>
      <w:r w:rsidRPr="00AA5C89">
        <w:rPr>
          <w:rFonts w:ascii="Palatino Linotype" w:hAnsi="Palatino Linotype" w:cs="Arial"/>
          <w:sz w:val="24"/>
          <w:lang w:val="es-ES"/>
        </w:rPr>
        <w:t xml:space="preserve"> de dos mil veintiuno, </w:t>
      </w:r>
      <w:r w:rsidRPr="00AA5C89">
        <w:rPr>
          <w:rFonts w:ascii="Palatino Linotype" w:hAnsi="Palatino Linotype"/>
          <w:b/>
          <w:sz w:val="24"/>
        </w:rPr>
        <w:t>el recurrente</w:t>
      </w:r>
      <w:r w:rsidRPr="00AA5C89">
        <w:rPr>
          <w:rFonts w:ascii="Palatino Linotype" w:hAnsi="Palatino Linotype" w:cs="Arial"/>
          <w:sz w:val="24"/>
          <w:lang w:val="es-ES"/>
        </w:rPr>
        <w:t xml:space="preserve"> interpuso el recurso de revisión, señalando como:</w:t>
      </w:r>
    </w:p>
    <w:p w14:paraId="79FCF6F8" w14:textId="77777777" w:rsidR="00D93F02" w:rsidRPr="00AA5C89" w:rsidRDefault="00D93F02" w:rsidP="00D93F02">
      <w:pPr>
        <w:pStyle w:val="Prrafodelista"/>
        <w:spacing w:before="240" w:after="240" w:line="360" w:lineRule="auto"/>
        <w:ind w:left="0"/>
        <w:jc w:val="both"/>
        <w:rPr>
          <w:rFonts w:ascii="Palatino Linotype" w:hAnsi="Palatino Linotype" w:cs="Arial"/>
          <w:i/>
          <w:sz w:val="24"/>
        </w:rPr>
      </w:pPr>
    </w:p>
    <w:p w14:paraId="789B7569" w14:textId="3A93589C" w:rsidR="00D93F02" w:rsidRPr="00AA5C89" w:rsidRDefault="00D93F02" w:rsidP="00D93F02">
      <w:pPr>
        <w:pStyle w:val="Prrafodelista"/>
        <w:spacing w:line="360" w:lineRule="auto"/>
        <w:ind w:left="567" w:right="567"/>
        <w:jc w:val="both"/>
        <w:rPr>
          <w:rFonts w:ascii="Palatino Linotype" w:hAnsi="Palatino Linotype" w:cs="Arial"/>
          <w:i/>
          <w:sz w:val="24"/>
        </w:rPr>
      </w:pPr>
      <w:r w:rsidRPr="00AA5C89">
        <w:rPr>
          <w:rFonts w:ascii="Palatino Linotype" w:hAnsi="Palatino Linotype"/>
          <w:b/>
          <w:sz w:val="24"/>
        </w:rPr>
        <w:t>Acto impugnado:</w:t>
      </w:r>
      <w:r w:rsidRPr="00AA5C89">
        <w:rPr>
          <w:rStyle w:val="Ttulo2Car"/>
          <w:rFonts w:ascii="Palatino Linotype" w:hAnsi="Palatino Linotype"/>
          <w:b/>
          <w:i/>
          <w:sz w:val="24"/>
          <w:szCs w:val="24"/>
          <w:lang w:val="es-ES"/>
        </w:rPr>
        <w:t xml:space="preserve"> </w:t>
      </w:r>
      <w:r w:rsidRPr="00AA5C89">
        <w:rPr>
          <w:rFonts w:ascii="Palatino Linotype" w:hAnsi="Palatino Linotype"/>
          <w:i/>
          <w:sz w:val="24"/>
        </w:rPr>
        <w:t>“</w:t>
      </w:r>
      <w:r w:rsidR="002A1AD6" w:rsidRPr="002A1AD6">
        <w:rPr>
          <w:rFonts w:ascii="Palatino Linotype" w:hAnsi="Palatino Linotype"/>
          <w:i/>
        </w:rPr>
        <w:t xml:space="preserve">En su respuesta el ayuntamiento solo me envió unos oficios </w:t>
      </w:r>
      <w:r w:rsidRPr="00AA5C89">
        <w:rPr>
          <w:rFonts w:ascii="Palatino Linotype" w:hAnsi="Palatino Linotype"/>
          <w:i/>
          <w:sz w:val="24"/>
        </w:rPr>
        <w:t>“(</w:t>
      </w:r>
      <w:r w:rsidRPr="00AA5C89">
        <w:rPr>
          <w:rFonts w:ascii="Palatino Linotype" w:eastAsia="Calibri" w:hAnsi="Palatino Linotype" w:cs="Arial"/>
          <w:i/>
          <w:sz w:val="24"/>
          <w:lang w:val="es-ES"/>
        </w:rPr>
        <w:t xml:space="preserve">Sic) </w:t>
      </w:r>
    </w:p>
    <w:p w14:paraId="7EF43DF1" w14:textId="09FCE39E" w:rsidR="00D93F02" w:rsidRPr="00AA5C89" w:rsidRDefault="00D93F02" w:rsidP="00D93F02">
      <w:pPr>
        <w:pStyle w:val="Prrafodelista"/>
        <w:spacing w:line="360" w:lineRule="auto"/>
        <w:ind w:left="567" w:right="567"/>
        <w:jc w:val="both"/>
        <w:rPr>
          <w:rFonts w:ascii="Palatino Linotype" w:hAnsi="Palatino Linotype" w:cs="Arial"/>
          <w:i/>
        </w:rPr>
      </w:pPr>
      <w:r w:rsidRPr="00AA5C89">
        <w:rPr>
          <w:rFonts w:ascii="Palatino Linotype" w:hAnsi="Palatino Linotype"/>
          <w:b/>
          <w:sz w:val="24"/>
        </w:rPr>
        <w:t>Razones o Motivos de inconformidad:</w:t>
      </w:r>
      <w:r w:rsidRPr="00AA5C89">
        <w:rPr>
          <w:rStyle w:val="Ttulo2Car"/>
          <w:rFonts w:ascii="Palatino Linotype" w:hAnsi="Palatino Linotype"/>
          <w:b/>
          <w:sz w:val="24"/>
          <w:szCs w:val="24"/>
          <w:lang w:val="es-ES"/>
        </w:rPr>
        <w:t xml:space="preserve"> </w:t>
      </w:r>
      <w:r w:rsidRPr="00AA5C89">
        <w:rPr>
          <w:rFonts w:ascii="Palatino Linotype" w:hAnsi="Palatino Linotype"/>
          <w:i/>
        </w:rPr>
        <w:t>“</w:t>
      </w:r>
      <w:r w:rsidR="002A1AD6" w:rsidRPr="002A1AD6">
        <w:rPr>
          <w:rFonts w:ascii="Palatino Linotype" w:hAnsi="Palatino Linotype"/>
          <w:i/>
        </w:rPr>
        <w:t>El director de fomento económico en su oficio dice que hace un año se notificó la inexistencia de permiso alguno y que a la fecha dicho establecimiento NO se ha presentado a realizar los trámites correspondientes para la obtención de Licencia de Funcionamiento; pero faltó que el Comité de Transparencia declare formalmente la inexistencia de la información.</w:t>
      </w:r>
      <w:r w:rsidRPr="00AA5C89">
        <w:rPr>
          <w:rFonts w:ascii="Palatino Linotype" w:hAnsi="Palatino Linotype"/>
          <w:i/>
        </w:rPr>
        <w:t xml:space="preserve">” </w:t>
      </w:r>
      <w:r w:rsidRPr="00AA5C89">
        <w:rPr>
          <w:rFonts w:ascii="Palatino Linotype" w:hAnsi="Palatino Linotype" w:cs="Arial"/>
          <w:i/>
        </w:rPr>
        <w:t xml:space="preserve">(Sic) </w:t>
      </w:r>
    </w:p>
    <w:p w14:paraId="7AF9500A" w14:textId="77777777" w:rsidR="00D93F02" w:rsidRDefault="00D93F02" w:rsidP="00D93F02">
      <w:pPr>
        <w:pStyle w:val="Prrafodelista"/>
        <w:spacing w:line="360" w:lineRule="auto"/>
        <w:jc w:val="both"/>
        <w:rPr>
          <w:rFonts w:ascii="Palatino Linotype" w:hAnsi="Palatino Linotype" w:cs="Arial"/>
          <w:sz w:val="24"/>
        </w:rPr>
      </w:pPr>
    </w:p>
    <w:p w14:paraId="13E360DE" w14:textId="77777777" w:rsidR="00D90868" w:rsidRPr="00D90868" w:rsidRDefault="00D90868" w:rsidP="00D90868">
      <w:pPr>
        <w:pStyle w:val="Prrafodelista"/>
        <w:numPr>
          <w:ilvl w:val="0"/>
          <w:numId w:val="2"/>
        </w:numPr>
        <w:spacing w:before="240" w:after="240" w:line="360" w:lineRule="auto"/>
        <w:ind w:left="0" w:firstLine="0"/>
        <w:jc w:val="both"/>
        <w:rPr>
          <w:rFonts w:ascii="Palatino Linotype" w:eastAsia="Calibri" w:hAnsi="Palatino Linotype" w:cs="Arial"/>
          <w:sz w:val="24"/>
          <w:lang w:val="es-AR"/>
        </w:rPr>
      </w:pPr>
      <w:r w:rsidRPr="00D90868">
        <w:rPr>
          <w:rFonts w:ascii="Palatino Linotype" w:hAnsi="Palatino Linotype" w:cs="Arial"/>
          <w:sz w:val="24"/>
          <w:lang w:val="es-ES"/>
        </w:rPr>
        <w:t xml:space="preserve">Se registró el recurso de revisión bajo el número de expediente </w:t>
      </w:r>
      <w:r w:rsidRPr="00D90868">
        <w:rPr>
          <w:rFonts w:ascii="Palatino Linotype" w:hAnsi="Palatino Linotype" w:cs="Arial"/>
          <w:bCs/>
          <w:sz w:val="24"/>
        </w:rPr>
        <w:t xml:space="preserve">al rubro indicado, asimismo con fundamento en lo dispuesto por el </w:t>
      </w:r>
      <w:r w:rsidRPr="00D90868">
        <w:rPr>
          <w:rFonts w:ascii="Palatino Linotype" w:eastAsia="Calibri" w:hAnsi="Palatino Linotype" w:cs="Arial"/>
          <w:sz w:val="24"/>
          <w:lang w:val="es-ES"/>
        </w:rPr>
        <w:t xml:space="preserve">artículo 185 fracción I de la </w:t>
      </w:r>
      <w:r w:rsidRPr="00D90868">
        <w:rPr>
          <w:rFonts w:ascii="Palatino Linotype" w:eastAsia="Calibri" w:hAnsi="Palatino Linotype" w:cs="Arial"/>
          <w:b/>
          <w:sz w:val="24"/>
          <w:lang w:val="es-ES"/>
        </w:rPr>
        <w:t xml:space="preserve">Ley de Transparencia y Acceso a la Información Pública del Estado de México y Municipios </w:t>
      </w:r>
      <w:r w:rsidRPr="00D90868">
        <w:rPr>
          <w:rFonts w:ascii="Palatino Linotype" w:hAnsi="Palatino Linotype" w:cs="Arial"/>
          <w:sz w:val="24"/>
          <w:lang w:val="es-ES"/>
        </w:rPr>
        <w:t>se turnó a</w:t>
      </w:r>
      <w:r>
        <w:rPr>
          <w:rFonts w:ascii="Palatino Linotype" w:hAnsi="Palatino Linotype" w:cs="Arial"/>
          <w:sz w:val="24"/>
          <w:lang w:val="es-ES"/>
        </w:rPr>
        <w:t xml:space="preserve"> </w:t>
      </w:r>
      <w:r w:rsidRPr="00D90868">
        <w:rPr>
          <w:rFonts w:ascii="Palatino Linotype" w:hAnsi="Palatino Linotype" w:cs="Arial"/>
          <w:sz w:val="24"/>
          <w:lang w:val="es-ES"/>
        </w:rPr>
        <w:t>l</w:t>
      </w:r>
      <w:r>
        <w:rPr>
          <w:rFonts w:ascii="Palatino Linotype" w:hAnsi="Palatino Linotype" w:cs="Arial"/>
          <w:sz w:val="24"/>
          <w:lang w:val="es-ES"/>
        </w:rPr>
        <w:t>a</w:t>
      </w:r>
      <w:r w:rsidRPr="00D90868">
        <w:rPr>
          <w:rFonts w:ascii="Palatino Linotype" w:hAnsi="Palatino Linotype" w:cs="Arial"/>
          <w:sz w:val="24"/>
          <w:lang w:val="es-ES"/>
        </w:rPr>
        <w:t xml:space="preserve"> </w:t>
      </w:r>
      <w:r>
        <w:rPr>
          <w:rFonts w:ascii="Palatino Linotype" w:hAnsi="Palatino Linotype" w:cs="Arial"/>
          <w:b/>
          <w:sz w:val="24"/>
          <w:lang w:val="es-ES"/>
        </w:rPr>
        <w:t>Comisionada</w:t>
      </w:r>
      <w:r w:rsidRPr="00D90868">
        <w:rPr>
          <w:rFonts w:ascii="Palatino Linotype" w:hAnsi="Palatino Linotype" w:cs="Arial"/>
          <w:b/>
          <w:sz w:val="24"/>
          <w:lang w:val="es-ES"/>
        </w:rPr>
        <w:t xml:space="preserve"> </w:t>
      </w:r>
      <w:r>
        <w:rPr>
          <w:rFonts w:ascii="Palatino Linotype" w:hAnsi="Palatino Linotype" w:cs="Arial"/>
          <w:b/>
          <w:sz w:val="24"/>
          <w:lang w:val="es-ES"/>
        </w:rPr>
        <w:t>María del Rosario Mejía Ayala</w:t>
      </w:r>
      <w:r w:rsidRPr="00D90868">
        <w:rPr>
          <w:rFonts w:ascii="Palatino Linotype" w:hAnsi="Palatino Linotype" w:cs="Arial"/>
          <w:b/>
          <w:sz w:val="24"/>
          <w:lang w:val="es-ES"/>
        </w:rPr>
        <w:t xml:space="preserve">, </w:t>
      </w:r>
      <w:r w:rsidRPr="00D90868">
        <w:rPr>
          <w:rFonts w:ascii="Palatino Linotype" w:hAnsi="Palatino Linotype" w:cs="Arial"/>
          <w:sz w:val="24"/>
          <w:lang w:val="es-ES"/>
        </w:rPr>
        <w:t xml:space="preserve">con el objeto de </w:t>
      </w:r>
      <w:r w:rsidRPr="00D90868">
        <w:rPr>
          <w:rFonts w:ascii="Palatino Linotype" w:hAnsi="Palatino Linotype" w:cs="Arial"/>
          <w:sz w:val="24"/>
        </w:rPr>
        <w:t xml:space="preserve">su análisis. </w:t>
      </w:r>
    </w:p>
    <w:p w14:paraId="6793C576" w14:textId="77777777" w:rsidR="00D90868" w:rsidRPr="00D90868" w:rsidRDefault="00D90868" w:rsidP="00D90868">
      <w:pPr>
        <w:pStyle w:val="Prrafodelista"/>
        <w:spacing w:before="240" w:after="240" w:line="360" w:lineRule="auto"/>
        <w:ind w:left="0"/>
        <w:jc w:val="both"/>
        <w:rPr>
          <w:rFonts w:ascii="Palatino Linotype" w:eastAsia="Calibri" w:hAnsi="Palatino Linotype" w:cs="Arial"/>
          <w:sz w:val="24"/>
          <w:lang w:val="es-AR"/>
        </w:rPr>
      </w:pPr>
    </w:p>
    <w:p w14:paraId="0574F659" w14:textId="294911A4" w:rsidR="00D90868" w:rsidRPr="00D90868" w:rsidRDefault="00D90868" w:rsidP="00D90868">
      <w:pPr>
        <w:pStyle w:val="Prrafodelista"/>
        <w:numPr>
          <w:ilvl w:val="0"/>
          <w:numId w:val="2"/>
        </w:numPr>
        <w:spacing w:before="240" w:after="240" w:line="360" w:lineRule="auto"/>
        <w:ind w:left="0" w:firstLine="0"/>
        <w:jc w:val="both"/>
        <w:rPr>
          <w:rFonts w:ascii="Palatino Linotype" w:eastAsia="Calibri" w:hAnsi="Palatino Linotype" w:cs="Arial"/>
          <w:sz w:val="24"/>
          <w:lang w:val="es-AR"/>
        </w:rPr>
      </w:pPr>
      <w:r w:rsidRPr="00D90868">
        <w:rPr>
          <w:rFonts w:ascii="Palatino Linotype" w:eastAsia="Calibri" w:hAnsi="Palatino Linotype" w:cs="Arial"/>
          <w:sz w:val="24"/>
          <w:lang w:val="es-ES"/>
        </w:rPr>
        <w:t xml:space="preserve">El Comisionado Ponente con fundamento en lo dispuesto por el artículo 185 fracción II de la ley de la materia, a través del acuerdo de admisión de fecha </w:t>
      </w:r>
      <w:r>
        <w:rPr>
          <w:rFonts w:ascii="Palatino Linotype" w:eastAsia="Calibri" w:hAnsi="Palatino Linotype" w:cs="Arial"/>
          <w:sz w:val="24"/>
          <w:lang w:val="es-ES"/>
        </w:rPr>
        <w:t>veinte</w:t>
      </w:r>
      <w:r w:rsidRPr="00D90868">
        <w:rPr>
          <w:rFonts w:ascii="Palatino Linotype" w:eastAsia="Calibri" w:hAnsi="Palatino Linotype" w:cs="Arial"/>
          <w:sz w:val="24"/>
          <w:lang w:val="es-ES"/>
        </w:rPr>
        <w:t xml:space="preserve"> (</w:t>
      </w:r>
      <w:r>
        <w:rPr>
          <w:rFonts w:ascii="Palatino Linotype" w:eastAsia="Calibri" w:hAnsi="Palatino Linotype" w:cs="Arial"/>
          <w:sz w:val="24"/>
          <w:lang w:val="es-ES"/>
        </w:rPr>
        <w:t>20</w:t>
      </w:r>
      <w:r w:rsidRPr="00D90868">
        <w:rPr>
          <w:rFonts w:ascii="Palatino Linotype" w:eastAsia="Calibri" w:hAnsi="Palatino Linotype" w:cs="Arial"/>
          <w:sz w:val="24"/>
          <w:lang w:val="es-ES"/>
        </w:rPr>
        <w:t xml:space="preserve">) de </w:t>
      </w:r>
      <w:r>
        <w:rPr>
          <w:rFonts w:ascii="Palatino Linotype" w:eastAsia="Calibri" w:hAnsi="Palatino Linotype" w:cs="Arial"/>
          <w:sz w:val="24"/>
          <w:lang w:val="es-ES"/>
        </w:rPr>
        <w:t>octubre</w:t>
      </w:r>
      <w:r w:rsidRPr="00D90868">
        <w:rPr>
          <w:rFonts w:ascii="Palatino Linotype" w:eastAsia="Calibri" w:hAnsi="Palatino Linotype" w:cs="Arial"/>
          <w:sz w:val="24"/>
          <w:lang w:val="es-ES"/>
        </w:rPr>
        <w:t xml:space="preserve"> de dos mil veintiuno, puso a disposición de las partes el expediente electrónico </w:t>
      </w:r>
      <w:r w:rsidRPr="00D90868">
        <w:rPr>
          <w:rFonts w:ascii="Palatino Linotype" w:eastAsia="Calibri" w:hAnsi="Palatino Linotype" w:cs="Arial"/>
          <w:sz w:val="24"/>
        </w:rPr>
        <w:t xml:space="preserve">vía </w:t>
      </w:r>
      <w:r w:rsidRPr="00D90868">
        <w:rPr>
          <w:rFonts w:ascii="Palatino Linotype" w:eastAsia="Calibri" w:hAnsi="Palatino Linotype" w:cs="Arial"/>
          <w:b/>
          <w:sz w:val="24"/>
          <w:lang w:val="es-ES"/>
        </w:rPr>
        <w:t xml:space="preserve">SAIMEX </w:t>
      </w:r>
      <w:r w:rsidRPr="00D90868">
        <w:rPr>
          <w:rFonts w:ascii="Palatino Linotype" w:eastAsia="Calibri" w:hAnsi="Palatino Linotype" w:cs="Arial"/>
          <w:sz w:val="24"/>
          <w:lang w:val="es-ES"/>
        </w:rPr>
        <w:t xml:space="preserve">a efecto de que en un plazo máximo de siete días manifestaran lo que a derecho convinieran, ofrecieran pruebas y alegatos según corresponda al caso concreto, de esta forma para que el </w:t>
      </w:r>
      <w:r w:rsidRPr="00D90868">
        <w:rPr>
          <w:rFonts w:ascii="Palatino Linotype" w:eastAsia="Calibri" w:hAnsi="Palatino Linotype" w:cs="Arial"/>
          <w:b/>
          <w:sz w:val="24"/>
          <w:lang w:val="es-ES"/>
        </w:rPr>
        <w:t>SUJETO OBLIGADO</w:t>
      </w:r>
      <w:r w:rsidRPr="00D90868">
        <w:rPr>
          <w:rFonts w:ascii="Palatino Linotype" w:eastAsia="Calibri" w:hAnsi="Palatino Linotype" w:cs="Arial"/>
          <w:sz w:val="24"/>
          <w:lang w:val="es-ES"/>
        </w:rPr>
        <w:t xml:space="preserve"> presentara el informe justificado procedente.</w:t>
      </w:r>
    </w:p>
    <w:p w14:paraId="34A0FA2E" w14:textId="77777777" w:rsidR="00D90868" w:rsidRPr="00D90868" w:rsidRDefault="00D90868" w:rsidP="00D90868">
      <w:pPr>
        <w:pStyle w:val="Prrafodelista"/>
        <w:spacing w:before="240" w:after="240" w:line="360" w:lineRule="auto"/>
        <w:ind w:left="0"/>
        <w:jc w:val="both"/>
        <w:rPr>
          <w:rFonts w:ascii="Palatino Linotype" w:eastAsia="Calibri" w:hAnsi="Palatino Linotype" w:cs="Arial"/>
          <w:sz w:val="24"/>
          <w:lang w:val="es-AR"/>
        </w:rPr>
      </w:pPr>
    </w:p>
    <w:p w14:paraId="40BEDB13" w14:textId="3AA76EBB" w:rsidR="00D90868" w:rsidRDefault="00D90868" w:rsidP="0029707A">
      <w:pPr>
        <w:pStyle w:val="Prrafodelista"/>
        <w:numPr>
          <w:ilvl w:val="0"/>
          <w:numId w:val="2"/>
        </w:numPr>
        <w:spacing w:before="240" w:after="240" w:line="360" w:lineRule="auto"/>
        <w:ind w:left="0" w:firstLine="0"/>
        <w:jc w:val="both"/>
        <w:rPr>
          <w:rFonts w:ascii="Palatino Linotype" w:hAnsi="Palatino Linotype" w:cs="Arial"/>
          <w:sz w:val="24"/>
        </w:rPr>
      </w:pPr>
      <w:r>
        <w:rPr>
          <w:rFonts w:ascii="Palatino Linotype" w:hAnsi="Palatino Linotype" w:cs="Arial"/>
          <w:sz w:val="24"/>
        </w:rPr>
        <w:lastRenderedPageBreak/>
        <w:t>El veintidós</w:t>
      </w:r>
      <w:r w:rsidR="008B340C" w:rsidRPr="00AA5C89">
        <w:rPr>
          <w:rFonts w:ascii="Palatino Linotype" w:hAnsi="Palatino Linotype" w:cs="Arial"/>
          <w:sz w:val="24"/>
        </w:rPr>
        <w:t xml:space="preserve"> (</w:t>
      </w:r>
      <w:r>
        <w:rPr>
          <w:rFonts w:ascii="Palatino Linotype" w:hAnsi="Palatino Linotype" w:cs="Arial"/>
          <w:sz w:val="24"/>
        </w:rPr>
        <w:t>22</w:t>
      </w:r>
      <w:r w:rsidR="008B340C" w:rsidRPr="00AA5C89">
        <w:rPr>
          <w:rFonts w:ascii="Palatino Linotype" w:hAnsi="Palatino Linotype" w:cs="Arial"/>
          <w:sz w:val="24"/>
        </w:rPr>
        <w:t xml:space="preserve">) </w:t>
      </w:r>
      <w:r w:rsidR="00EE2A75">
        <w:rPr>
          <w:rFonts w:ascii="Palatino Linotype" w:hAnsi="Palatino Linotype" w:cs="Arial"/>
          <w:sz w:val="24"/>
        </w:rPr>
        <w:t xml:space="preserve">de </w:t>
      </w:r>
      <w:r>
        <w:rPr>
          <w:rFonts w:ascii="Palatino Linotype" w:hAnsi="Palatino Linotype" w:cs="Arial"/>
          <w:sz w:val="24"/>
        </w:rPr>
        <w:t>octubre de dos mil veintiuno,</w:t>
      </w:r>
      <w:r w:rsidR="00EE2A75">
        <w:rPr>
          <w:rFonts w:ascii="Palatino Linotype" w:hAnsi="Palatino Linotype" w:cs="Arial"/>
          <w:sz w:val="24"/>
        </w:rPr>
        <w:t xml:space="preserve"> el Sujeto Obligado remitió l</w:t>
      </w:r>
      <w:r>
        <w:rPr>
          <w:rFonts w:ascii="Palatino Linotype" w:hAnsi="Palatino Linotype" w:cs="Arial"/>
          <w:sz w:val="24"/>
        </w:rPr>
        <w:t>el documento electrónico denominado 05098-INFOEM-IP-RR-2021.pdf, cuyo contenido íntegro es el siguiente:</w:t>
      </w:r>
    </w:p>
    <w:p w14:paraId="1B7D8D6E" w14:textId="085341DE" w:rsidR="00D90868" w:rsidRDefault="00D90868" w:rsidP="006C2AC0">
      <w:pPr>
        <w:pStyle w:val="Prrafodelista"/>
        <w:spacing w:before="240" w:after="240" w:line="360" w:lineRule="auto"/>
        <w:ind w:left="0"/>
        <w:jc w:val="center"/>
        <w:rPr>
          <w:rFonts w:ascii="Palatino Linotype" w:hAnsi="Palatino Linotype" w:cs="Arial"/>
          <w:sz w:val="24"/>
        </w:rPr>
      </w:pPr>
      <w:r>
        <w:rPr>
          <w:noProof/>
          <w:lang w:eastAsia="es-MX"/>
        </w:rPr>
        <w:drawing>
          <wp:inline distT="0" distB="0" distL="0" distR="0" wp14:anchorId="7D129C3D" wp14:editId="02B19CFD">
            <wp:extent cx="4867275" cy="6224271"/>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155" t="21323" r="35898" b="12866"/>
                    <a:stretch/>
                  </pic:blipFill>
                  <pic:spPr bwMode="auto">
                    <a:xfrm>
                      <a:off x="0" y="0"/>
                      <a:ext cx="4895697" cy="6260617"/>
                    </a:xfrm>
                    <a:prstGeom prst="rect">
                      <a:avLst/>
                    </a:prstGeom>
                    <a:ln>
                      <a:noFill/>
                    </a:ln>
                    <a:extLst>
                      <a:ext uri="{53640926-AAD7-44D8-BBD7-CCE9431645EC}">
                        <a14:shadowObscured xmlns:a14="http://schemas.microsoft.com/office/drawing/2010/main"/>
                      </a:ext>
                    </a:extLst>
                  </pic:spPr>
                </pic:pic>
              </a:graphicData>
            </a:graphic>
          </wp:inline>
        </w:drawing>
      </w:r>
    </w:p>
    <w:p w14:paraId="4D039D82" w14:textId="3D3497EA" w:rsidR="00D90868" w:rsidRDefault="00D90868" w:rsidP="00234B30">
      <w:pPr>
        <w:pStyle w:val="Prrafodelista"/>
        <w:spacing w:before="240" w:after="240" w:line="360" w:lineRule="auto"/>
        <w:ind w:left="0"/>
        <w:jc w:val="center"/>
        <w:rPr>
          <w:rFonts w:ascii="Palatino Linotype" w:hAnsi="Palatino Linotype" w:cs="Arial"/>
          <w:sz w:val="24"/>
        </w:rPr>
      </w:pPr>
      <w:r>
        <w:rPr>
          <w:noProof/>
          <w:lang w:eastAsia="es-MX"/>
        </w:rPr>
        <w:lastRenderedPageBreak/>
        <w:drawing>
          <wp:inline distT="0" distB="0" distL="0" distR="0" wp14:anchorId="25B4CBEB" wp14:editId="36D55D9B">
            <wp:extent cx="5468547" cy="7137070"/>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918" t="16911" r="34864" b="10654"/>
                    <a:stretch/>
                  </pic:blipFill>
                  <pic:spPr bwMode="auto">
                    <a:xfrm>
                      <a:off x="0" y="0"/>
                      <a:ext cx="5481074" cy="7153420"/>
                    </a:xfrm>
                    <a:prstGeom prst="rect">
                      <a:avLst/>
                    </a:prstGeom>
                    <a:ln>
                      <a:noFill/>
                    </a:ln>
                    <a:extLst>
                      <a:ext uri="{53640926-AAD7-44D8-BBD7-CCE9431645EC}">
                        <a14:shadowObscured xmlns:a14="http://schemas.microsoft.com/office/drawing/2010/main"/>
                      </a:ext>
                    </a:extLst>
                  </pic:spPr>
                </pic:pic>
              </a:graphicData>
            </a:graphic>
          </wp:inline>
        </w:drawing>
      </w:r>
    </w:p>
    <w:p w14:paraId="67D49C0E" w14:textId="77777777" w:rsidR="00D90868" w:rsidRPr="00D90868" w:rsidRDefault="00D90868" w:rsidP="00D90868">
      <w:pPr>
        <w:pStyle w:val="Prrafodelista"/>
        <w:rPr>
          <w:rFonts w:ascii="Palatino Linotype" w:hAnsi="Palatino Linotype" w:cs="Arial"/>
          <w:sz w:val="24"/>
        </w:rPr>
      </w:pPr>
    </w:p>
    <w:p w14:paraId="7EB4FF11" w14:textId="79FE426F" w:rsidR="00D90868" w:rsidRDefault="00234B30" w:rsidP="00234B30">
      <w:pPr>
        <w:pStyle w:val="Prrafodelista"/>
        <w:spacing w:before="240" w:after="240" w:line="360" w:lineRule="auto"/>
        <w:ind w:left="0"/>
        <w:jc w:val="both"/>
        <w:rPr>
          <w:rFonts w:ascii="Palatino Linotype" w:hAnsi="Palatino Linotype" w:cs="Arial"/>
          <w:sz w:val="24"/>
        </w:rPr>
      </w:pPr>
      <w:r>
        <w:rPr>
          <w:noProof/>
          <w:lang w:eastAsia="es-MX"/>
        </w:rPr>
        <w:drawing>
          <wp:inline distT="0" distB="0" distL="0" distR="0" wp14:anchorId="2A47A8BE" wp14:editId="1AE388ED">
            <wp:extent cx="5474524" cy="6933401"/>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915" t="13970" r="31142" b="7351"/>
                    <a:stretch/>
                  </pic:blipFill>
                  <pic:spPr bwMode="auto">
                    <a:xfrm>
                      <a:off x="0" y="0"/>
                      <a:ext cx="5485988" cy="6947920"/>
                    </a:xfrm>
                    <a:prstGeom prst="rect">
                      <a:avLst/>
                    </a:prstGeom>
                    <a:ln>
                      <a:noFill/>
                    </a:ln>
                    <a:extLst>
                      <a:ext uri="{53640926-AAD7-44D8-BBD7-CCE9431645EC}">
                        <a14:shadowObscured xmlns:a14="http://schemas.microsoft.com/office/drawing/2010/main"/>
                      </a:ext>
                    </a:extLst>
                  </pic:spPr>
                </pic:pic>
              </a:graphicData>
            </a:graphic>
          </wp:inline>
        </w:drawing>
      </w:r>
    </w:p>
    <w:p w14:paraId="62D01E6B" w14:textId="77777777" w:rsidR="00234B30" w:rsidRDefault="00234B30" w:rsidP="00204817">
      <w:pPr>
        <w:pStyle w:val="Prrafodelista"/>
        <w:numPr>
          <w:ilvl w:val="0"/>
          <w:numId w:val="2"/>
        </w:numPr>
        <w:spacing w:before="240" w:after="240" w:line="360" w:lineRule="auto"/>
        <w:ind w:left="0" w:firstLine="0"/>
        <w:jc w:val="both"/>
        <w:rPr>
          <w:rFonts w:ascii="Palatino Linotype" w:hAnsi="Palatino Linotype" w:cs="Arial"/>
          <w:sz w:val="24"/>
        </w:rPr>
      </w:pPr>
      <w:r w:rsidRPr="00234B30">
        <w:rPr>
          <w:rFonts w:ascii="Palatino Linotype" w:hAnsi="Palatino Linotype" w:cs="Arial"/>
          <w:sz w:val="24"/>
        </w:rPr>
        <w:lastRenderedPageBreak/>
        <w:t>El Recurrente fue omiso en realizar manifestaciones, presentar pruebas, alegatos o expresar lo que a su derecho convenga</w:t>
      </w:r>
      <w:r>
        <w:rPr>
          <w:rFonts w:ascii="Palatino Linotype" w:hAnsi="Palatino Linotype" w:cs="Arial"/>
          <w:sz w:val="24"/>
        </w:rPr>
        <w:t>.</w:t>
      </w:r>
    </w:p>
    <w:p w14:paraId="5EC7DCDF" w14:textId="77777777" w:rsidR="00234B30" w:rsidRDefault="00234B30" w:rsidP="00234B30">
      <w:pPr>
        <w:pStyle w:val="Prrafodelista"/>
        <w:spacing w:before="240" w:after="240" w:line="360" w:lineRule="auto"/>
        <w:ind w:left="0"/>
        <w:jc w:val="both"/>
        <w:rPr>
          <w:rFonts w:ascii="Palatino Linotype" w:hAnsi="Palatino Linotype" w:cs="Arial"/>
          <w:sz w:val="24"/>
        </w:rPr>
      </w:pPr>
    </w:p>
    <w:p w14:paraId="11E0F919" w14:textId="024C4311" w:rsidR="00234B30" w:rsidRDefault="0029707A" w:rsidP="00204817">
      <w:pPr>
        <w:pStyle w:val="Prrafodelista"/>
        <w:numPr>
          <w:ilvl w:val="0"/>
          <w:numId w:val="2"/>
        </w:numPr>
        <w:spacing w:before="240" w:after="240" w:line="360" w:lineRule="auto"/>
        <w:ind w:left="0" w:firstLine="0"/>
        <w:jc w:val="both"/>
        <w:rPr>
          <w:rFonts w:ascii="Palatino Linotype" w:hAnsi="Palatino Linotype" w:cs="Arial"/>
          <w:sz w:val="24"/>
        </w:rPr>
      </w:pPr>
      <w:r w:rsidRPr="00234B30">
        <w:rPr>
          <w:rFonts w:ascii="Palatino Linotype" w:hAnsi="Palatino Linotype" w:cs="Arial"/>
          <w:sz w:val="24"/>
        </w:rPr>
        <w:t xml:space="preserve">El veintisiete (27) de </w:t>
      </w:r>
      <w:r w:rsidR="00234B30">
        <w:rPr>
          <w:rFonts w:ascii="Palatino Linotype" w:hAnsi="Palatino Linotype" w:cs="Arial"/>
          <w:sz w:val="24"/>
        </w:rPr>
        <w:t xml:space="preserve">octubre </w:t>
      </w:r>
      <w:r w:rsidRPr="00234B30">
        <w:rPr>
          <w:rFonts w:ascii="Palatino Linotype" w:hAnsi="Palatino Linotype" w:cs="Arial"/>
          <w:sz w:val="24"/>
        </w:rPr>
        <w:t xml:space="preserve">de dos mil veintiuno, </w:t>
      </w:r>
      <w:r w:rsidR="00234B30">
        <w:rPr>
          <w:rFonts w:ascii="Palatino Linotype" w:hAnsi="Palatino Linotype" w:cs="Arial"/>
          <w:sz w:val="24"/>
        </w:rPr>
        <w:t>el Recurrente presentó su desistimiento, el cual será objeto de análisis en líneas subsecuentes.</w:t>
      </w:r>
    </w:p>
    <w:p w14:paraId="4BBC30E3" w14:textId="77777777" w:rsidR="00234B30" w:rsidRPr="00234B30" w:rsidRDefault="00234B30" w:rsidP="00234B30">
      <w:pPr>
        <w:pStyle w:val="Prrafodelista"/>
        <w:rPr>
          <w:rFonts w:ascii="Palatino Linotype" w:hAnsi="Palatino Linotype" w:cs="Arial"/>
          <w:sz w:val="24"/>
        </w:rPr>
      </w:pPr>
    </w:p>
    <w:p w14:paraId="46DD02EE" w14:textId="3BEF2529" w:rsidR="00410BCF" w:rsidRPr="001A288C" w:rsidRDefault="009D67BC" w:rsidP="001830A5">
      <w:pPr>
        <w:pStyle w:val="Prrafodelista"/>
        <w:numPr>
          <w:ilvl w:val="0"/>
          <w:numId w:val="2"/>
        </w:numPr>
        <w:spacing w:before="240" w:after="240" w:line="360" w:lineRule="auto"/>
        <w:ind w:left="0" w:hanging="11"/>
        <w:jc w:val="both"/>
        <w:rPr>
          <w:rFonts w:ascii="Palatino Linotype" w:hAnsi="Palatino Linotype"/>
          <w:b/>
          <w:sz w:val="24"/>
          <w:u w:val="single"/>
        </w:rPr>
      </w:pPr>
      <w:r>
        <w:rPr>
          <w:rFonts w:ascii="Palatino Linotype" w:hAnsi="Palatino Linotype"/>
          <w:sz w:val="24"/>
        </w:rPr>
        <w:t>La Comisionada</w:t>
      </w:r>
      <w:r w:rsidR="00D93F02" w:rsidRPr="001A288C">
        <w:rPr>
          <w:rFonts w:ascii="Palatino Linotype" w:hAnsi="Palatino Linotype"/>
          <w:sz w:val="24"/>
        </w:rPr>
        <w:t xml:space="preserve"> Ponente decretó el cierre de instrucción</w:t>
      </w:r>
      <w:r w:rsidR="008B340C" w:rsidRPr="001A288C">
        <w:rPr>
          <w:rFonts w:ascii="Palatino Linotype" w:hAnsi="Palatino Linotype"/>
          <w:sz w:val="24"/>
        </w:rPr>
        <w:t xml:space="preserve"> </w:t>
      </w:r>
      <w:r w:rsidR="008B340C" w:rsidRPr="006C2AC0">
        <w:rPr>
          <w:rFonts w:ascii="Palatino Linotype" w:hAnsi="Palatino Linotype"/>
          <w:sz w:val="24"/>
        </w:rPr>
        <w:t xml:space="preserve">en fecha </w:t>
      </w:r>
      <w:r w:rsidR="00234B30" w:rsidRPr="006C2AC0">
        <w:rPr>
          <w:rFonts w:ascii="Palatino Linotype" w:hAnsi="Palatino Linotype"/>
          <w:sz w:val="24"/>
        </w:rPr>
        <w:t>once</w:t>
      </w:r>
      <w:r w:rsidR="008B340C" w:rsidRPr="006C2AC0">
        <w:rPr>
          <w:rFonts w:ascii="Palatino Linotype" w:hAnsi="Palatino Linotype"/>
          <w:sz w:val="24"/>
        </w:rPr>
        <w:t xml:space="preserve"> (</w:t>
      </w:r>
      <w:r w:rsidR="00234B30" w:rsidRPr="006C2AC0">
        <w:rPr>
          <w:rFonts w:ascii="Palatino Linotype" w:hAnsi="Palatino Linotype"/>
          <w:sz w:val="24"/>
        </w:rPr>
        <w:t>11)</w:t>
      </w:r>
      <w:r w:rsidR="008B340C" w:rsidRPr="006C2AC0">
        <w:rPr>
          <w:rFonts w:ascii="Palatino Linotype" w:hAnsi="Palatino Linotype"/>
          <w:sz w:val="24"/>
        </w:rPr>
        <w:t xml:space="preserve"> de </w:t>
      </w:r>
      <w:r w:rsidR="00234B30" w:rsidRPr="006C2AC0">
        <w:rPr>
          <w:rFonts w:ascii="Palatino Linotype" w:hAnsi="Palatino Linotype"/>
          <w:sz w:val="24"/>
        </w:rPr>
        <w:t>noviembre</w:t>
      </w:r>
      <w:r w:rsidR="00101B3B" w:rsidRPr="006C2AC0">
        <w:rPr>
          <w:rFonts w:ascii="Palatino Linotype" w:hAnsi="Palatino Linotype"/>
          <w:sz w:val="24"/>
        </w:rPr>
        <w:t xml:space="preserve"> d</w:t>
      </w:r>
      <w:r w:rsidR="00101B3B" w:rsidRPr="001A288C">
        <w:rPr>
          <w:rFonts w:ascii="Palatino Linotype" w:hAnsi="Palatino Linotype"/>
          <w:sz w:val="24"/>
        </w:rPr>
        <w:t xml:space="preserve">e dos mil veintiuno a efecto de presentar al Pleno el correspondiente proyecto de resolución y- - </w:t>
      </w:r>
      <w:r w:rsidR="00410BCF" w:rsidRPr="001A288C">
        <w:rPr>
          <w:rFonts w:ascii="Palatino Linotype" w:hAnsi="Palatino Linotype" w:cs="Arial"/>
          <w:color w:val="000000" w:themeColor="text1"/>
          <w:sz w:val="24"/>
        </w:rPr>
        <w:t xml:space="preserve"> - - - - - - - - - - - - - - - - - - - - - - - - - - - - - - - - - - - - - - - - - - - - </w:t>
      </w:r>
    </w:p>
    <w:p w14:paraId="7727972C" w14:textId="77777777" w:rsidR="00D93F02" w:rsidRPr="00AA5C89" w:rsidRDefault="00D93F02" w:rsidP="00D93F02">
      <w:pPr>
        <w:pStyle w:val="Ttulo1"/>
        <w:spacing w:line="360" w:lineRule="auto"/>
        <w:jc w:val="center"/>
        <w:rPr>
          <w:rFonts w:ascii="Palatino Linotype" w:hAnsi="Palatino Linotype"/>
          <w:b/>
          <w:color w:val="auto"/>
          <w:sz w:val="24"/>
          <w:szCs w:val="24"/>
        </w:rPr>
      </w:pPr>
      <w:r w:rsidRPr="00AA5C89">
        <w:rPr>
          <w:rFonts w:ascii="Palatino Linotype" w:hAnsi="Palatino Linotype"/>
          <w:b/>
          <w:color w:val="auto"/>
          <w:sz w:val="24"/>
          <w:szCs w:val="24"/>
        </w:rPr>
        <w:t xml:space="preserve"> </w:t>
      </w:r>
      <w:bookmarkStart w:id="1" w:name="_Toc83035832"/>
      <w:r w:rsidRPr="00AA5C89">
        <w:rPr>
          <w:rFonts w:ascii="Palatino Linotype" w:hAnsi="Palatino Linotype"/>
          <w:b/>
          <w:color w:val="auto"/>
          <w:sz w:val="24"/>
          <w:szCs w:val="24"/>
        </w:rPr>
        <w:t>CONSIDERANDO</w:t>
      </w:r>
      <w:bookmarkEnd w:id="1"/>
      <w:r w:rsidRPr="00AA5C89">
        <w:rPr>
          <w:rFonts w:ascii="Palatino Linotype" w:hAnsi="Palatino Linotype"/>
          <w:b/>
          <w:color w:val="auto"/>
          <w:sz w:val="24"/>
          <w:szCs w:val="24"/>
        </w:rPr>
        <w:t xml:space="preserve"> </w:t>
      </w:r>
    </w:p>
    <w:p w14:paraId="44DF70DD" w14:textId="77777777" w:rsidR="00D93F02" w:rsidRPr="00AA5C89" w:rsidRDefault="00D93F02" w:rsidP="00D93F02">
      <w:pPr>
        <w:spacing w:line="360" w:lineRule="auto"/>
        <w:rPr>
          <w:rFonts w:ascii="Palatino Linotype" w:hAnsi="Palatino Linotype"/>
          <w:sz w:val="24"/>
          <w:szCs w:val="24"/>
          <w:lang w:eastAsia="en-US"/>
        </w:rPr>
      </w:pPr>
    </w:p>
    <w:p w14:paraId="4AF9AE1E" w14:textId="77777777" w:rsidR="00D93F02" w:rsidRPr="00AA5C89" w:rsidRDefault="00D93F02" w:rsidP="00D93F02">
      <w:pPr>
        <w:pStyle w:val="Ttulo2"/>
        <w:spacing w:line="360" w:lineRule="auto"/>
        <w:rPr>
          <w:rFonts w:ascii="Palatino Linotype" w:hAnsi="Palatino Linotype"/>
          <w:b/>
          <w:bCs/>
          <w:color w:val="auto"/>
          <w:spacing w:val="60"/>
          <w:sz w:val="24"/>
          <w:szCs w:val="24"/>
        </w:rPr>
      </w:pPr>
      <w:bookmarkStart w:id="2" w:name="_Toc83035833"/>
      <w:r w:rsidRPr="00AA5C89">
        <w:rPr>
          <w:rFonts w:ascii="Palatino Linotype" w:hAnsi="Palatino Linotype"/>
          <w:b/>
          <w:color w:val="auto"/>
          <w:sz w:val="24"/>
          <w:szCs w:val="24"/>
        </w:rPr>
        <w:t>PRIMERO. De la competencia</w:t>
      </w:r>
      <w:bookmarkEnd w:id="2"/>
    </w:p>
    <w:p w14:paraId="57BBAC4A" w14:textId="457D3F1F" w:rsidR="002628B6" w:rsidRDefault="002628B6" w:rsidP="002628B6">
      <w:pPr>
        <w:pStyle w:val="Prrafodelista"/>
        <w:numPr>
          <w:ilvl w:val="0"/>
          <w:numId w:val="2"/>
        </w:numPr>
        <w:spacing w:before="240" w:after="240" w:line="360" w:lineRule="auto"/>
        <w:ind w:left="0" w:firstLine="0"/>
        <w:jc w:val="both"/>
        <w:rPr>
          <w:rFonts w:ascii="Palatino Linotype" w:hAnsi="Palatino Linotype"/>
          <w:sz w:val="24"/>
        </w:rPr>
      </w:pPr>
      <w:r w:rsidRPr="00C14B76">
        <w:rPr>
          <w:rFonts w:ascii="Palatino Linotype" w:eastAsia="Calibri" w:hAnsi="Palatino Linotype"/>
          <w:sz w:val="24"/>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C14B76">
        <w:rPr>
          <w:rFonts w:ascii="Palatino Linotype" w:eastAsia="Calibri" w:hAnsi="Palatino Linotype"/>
          <w:b/>
          <w:sz w:val="24"/>
          <w:lang w:val="es-ES"/>
        </w:rPr>
        <w:t>Constitución Política de los Estados Unidos Mexicanos</w:t>
      </w:r>
      <w:r w:rsidRPr="00C14B76">
        <w:rPr>
          <w:rFonts w:ascii="Palatino Linotype" w:eastAsia="Calibri" w:hAnsi="Palatino Linotype"/>
          <w:sz w:val="24"/>
          <w:lang w:val="es-ES"/>
        </w:rPr>
        <w:t xml:space="preserve">; 5, </w:t>
      </w:r>
      <w:r w:rsidRPr="00C14B76">
        <w:rPr>
          <w:rFonts w:ascii="Palatino Linotype" w:hAnsi="Palatino Linotype" w:cs="Tahoma"/>
          <w:bCs/>
          <w:sz w:val="24"/>
        </w:rPr>
        <w:t xml:space="preserve">vigésimo noveno, trigésimo y trigésimo primero, fracciones I, II, III, IV y V </w:t>
      </w:r>
      <w:r w:rsidRPr="00C14B76">
        <w:rPr>
          <w:rFonts w:ascii="Palatino Linotype" w:eastAsia="Calibri" w:hAnsi="Palatino Linotype"/>
          <w:b/>
          <w:sz w:val="24"/>
          <w:lang w:val="es-ES"/>
        </w:rPr>
        <w:t>Constitución Política del Estado Libre y Soberano de México</w:t>
      </w:r>
      <w:r w:rsidRPr="00C14B76">
        <w:rPr>
          <w:rFonts w:ascii="Palatino Linotype" w:eastAsia="Calibri" w:hAnsi="Palatino Linotype"/>
          <w:sz w:val="24"/>
          <w:lang w:val="es-ES"/>
        </w:rPr>
        <w:t xml:space="preserve">; artículos 1, 2 fracción II, 13, 29, 36 fracciones I y II, 176, 178, 179, 181 párrafo tercero y 185 </w:t>
      </w:r>
      <w:r w:rsidRPr="00C14B76">
        <w:rPr>
          <w:rFonts w:ascii="Palatino Linotype" w:eastAsia="Calibri" w:hAnsi="Palatino Linotype" w:cs="Arial"/>
          <w:sz w:val="24"/>
          <w:lang w:val="es-ES"/>
        </w:rPr>
        <w:t xml:space="preserve">de la </w:t>
      </w:r>
      <w:r w:rsidRPr="00C14B76">
        <w:rPr>
          <w:rFonts w:ascii="Palatino Linotype" w:eastAsia="Calibri" w:hAnsi="Palatino Linotype" w:cs="Arial"/>
          <w:b/>
          <w:sz w:val="24"/>
          <w:lang w:val="es-ES"/>
        </w:rPr>
        <w:t>Ley de Transparencia y Acceso a la Información Pública del Estado de México y Municipios</w:t>
      </w:r>
      <w:r w:rsidRPr="00C14B76">
        <w:rPr>
          <w:rFonts w:ascii="Palatino Linotype" w:eastAsia="Calibri" w:hAnsi="Palatino Linotype" w:cs="Arial"/>
          <w:sz w:val="24"/>
          <w:lang w:val="es-ES"/>
        </w:rPr>
        <w:t xml:space="preserve">; y 10, 7, 9 fracciones I y XXIV, y 11 del </w:t>
      </w:r>
      <w:r w:rsidRPr="00C14B76">
        <w:rPr>
          <w:rFonts w:ascii="Palatino Linotype" w:eastAsia="Calibri" w:hAnsi="Palatino Linotype" w:cs="Arial"/>
          <w:b/>
          <w:sz w:val="24"/>
          <w:lang w:val="es-ES"/>
        </w:rPr>
        <w:t>Reglamento Interior del Instituto de Transparencia, Acceso a la Información Pública y Protección de Datos Personales del Estado de México y Municipios</w:t>
      </w:r>
      <w:r w:rsidRPr="00C14B76">
        <w:rPr>
          <w:rFonts w:ascii="Palatino Linotype" w:hAnsi="Palatino Linotype"/>
          <w:sz w:val="24"/>
        </w:rPr>
        <w:t>.</w:t>
      </w:r>
    </w:p>
    <w:p w14:paraId="0ADA4541" w14:textId="77777777" w:rsidR="00D93F02" w:rsidRPr="00AA5C89" w:rsidRDefault="00D93F02" w:rsidP="00D93F02">
      <w:pPr>
        <w:pStyle w:val="Ttulo2"/>
        <w:spacing w:line="360" w:lineRule="auto"/>
        <w:rPr>
          <w:rFonts w:ascii="Palatino Linotype" w:hAnsi="Palatino Linotype"/>
          <w:b/>
          <w:color w:val="auto"/>
          <w:sz w:val="24"/>
          <w:szCs w:val="24"/>
        </w:rPr>
      </w:pPr>
      <w:bookmarkStart w:id="3" w:name="_Toc83035834"/>
      <w:r w:rsidRPr="00AA5C89">
        <w:rPr>
          <w:rFonts w:ascii="Palatino Linotype" w:hAnsi="Palatino Linotype"/>
          <w:b/>
          <w:color w:val="auto"/>
          <w:sz w:val="24"/>
          <w:szCs w:val="24"/>
        </w:rPr>
        <w:lastRenderedPageBreak/>
        <w:t>SEGUNDO. De la oportunidad y procedencia.</w:t>
      </w:r>
      <w:bookmarkEnd w:id="3"/>
    </w:p>
    <w:p w14:paraId="1DA27919" w14:textId="77777777" w:rsidR="00234B30" w:rsidRPr="00234B30" w:rsidRDefault="00234B30" w:rsidP="00234B30">
      <w:pPr>
        <w:pStyle w:val="Prrafodelista"/>
        <w:numPr>
          <w:ilvl w:val="0"/>
          <w:numId w:val="2"/>
        </w:numPr>
        <w:spacing w:before="240" w:after="240" w:line="360" w:lineRule="auto"/>
        <w:ind w:left="0" w:right="49" w:firstLine="0"/>
        <w:jc w:val="both"/>
        <w:rPr>
          <w:rFonts w:ascii="Palatino Linotype" w:hAnsi="Palatino Linotype"/>
          <w:sz w:val="24"/>
        </w:rPr>
      </w:pPr>
      <w:r w:rsidRPr="00C14B76">
        <w:rPr>
          <w:rFonts w:ascii="Palatino Linotype" w:eastAsia="Calibri" w:hAnsi="Palatino Linotype" w:cs="Arial"/>
          <w:sz w:val="24"/>
        </w:rPr>
        <w:t xml:space="preserve">El medio de impugnación fue presentado a través del </w:t>
      </w:r>
      <w:r w:rsidRPr="00C14B76">
        <w:rPr>
          <w:rFonts w:ascii="Palatino Linotype" w:eastAsia="Calibri" w:hAnsi="Palatino Linotype" w:cs="Arial"/>
          <w:b/>
          <w:sz w:val="24"/>
        </w:rPr>
        <w:t>SAIMEX,</w:t>
      </w:r>
      <w:r w:rsidRPr="00C14B76">
        <w:rPr>
          <w:rFonts w:ascii="Palatino Linotype" w:eastAsia="Calibri" w:hAnsi="Palatino Linotype" w:cs="Arial"/>
          <w:sz w:val="24"/>
        </w:rPr>
        <w:t xml:space="preserve"> en el formato previamente aprobado para tal efecto y dentro del plazo legal de quince días hábiles otorgados; siendo así que el </w:t>
      </w:r>
      <w:r w:rsidRPr="00C14B76">
        <w:rPr>
          <w:rFonts w:ascii="Palatino Linotype" w:eastAsia="Calibri" w:hAnsi="Palatino Linotype" w:cs="Arial"/>
          <w:b/>
          <w:sz w:val="24"/>
        </w:rPr>
        <w:t>SUJETO OBLIGADO</w:t>
      </w:r>
      <w:r w:rsidRPr="00C14B76">
        <w:rPr>
          <w:rFonts w:ascii="Palatino Linotype" w:eastAsia="Calibri" w:hAnsi="Palatino Linotype" w:cs="Arial"/>
          <w:sz w:val="24"/>
        </w:rPr>
        <w:t xml:space="preserve"> entregó respuesta a la solicitud el día </w:t>
      </w:r>
      <w:r>
        <w:rPr>
          <w:rFonts w:ascii="Palatino Linotype" w:eastAsia="Calibri" w:hAnsi="Palatino Linotype" w:cs="Arial"/>
          <w:sz w:val="24"/>
        </w:rPr>
        <w:t>quince</w:t>
      </w:r>
      <w:r w:rsidRPr="00C14B76">
        <w:rPr>
          <w:rFonts w:ascii="Palatino Linotype" w:eastAsia="Calibri" w:hAnsi="Palatino Linotype" w:cs="Arial"/>
          <w:sz w:val="24"/>
        </w:rPr>
        <w:t xml:space="preserve"> (</w:t>
      </w:r>
      <w:r>
        <w:rPr>
          <w:rFonts w:ascii="Palatino Linotype" w:eastAsia="Calibri" w:hAnsi="Palatino Linotype" w:cs="Arial"/>
          <w:sz w:val="24"/>
        </w:rPr>
        <w:t>15</w:t>
      </w:r>
      <w:r w:rsidRPr="00C14B76">
        <w:rPr>
          <w:rFonts w:ascii="Palatino Linotype" w:eastAsia="Calibri" w:hAnsi="Palatino Linotype" w:cs="Arial"/>
          <w:sz w:val="24"/>
        </w:rPr>
        <w:t xml:space="preserve">) de </w:t>
      </w:r>
      <w:r>
        <w:rPr>
          <w:rFonts w:ascii="Palatino Linotype" w:eastAsia="Calibri" w:hAnsi="Palatino Linotype" w:cs="Arial"/>
          <w:sz w:val="24"/>
        </w:rPr>
        <w:t>octubre</w:t>
      </w:r>
      <w:r w:rsidRPr="00C14B76">
        <w:rPr>
          <w:rFonts w:ascii="Palatino Linotype" w:eastAsia="Calibri" w:hAnsi="Palatino Linotype" w:cs="Arial"/>
          <w:sz w:val="24"/>
        </w:rPr>
        <w:t xml:space="preserve"> de dos mil veintiuno, </w:t>
      </w:r>
      <w:r w:rsidRPr="00C14B76">
        <w:rPr>
          <w:rFonts w:ascii="Palatino Linotype" w:hAnsi="Palatino Linotype" w:cs="Arial"/>
          <w:sz w:val="24"/>
        </w:rPr>
        <w:t xml:space="preserve">de tal forma que el plazo para interponer el recurso de revisión transcurrió del </w:t>
      </w:r>
      <w:r>
        <w:rPr>
          <w:rFonts w:ascii="Palatino Linotype" w:hAnsi="Palatino Linotype" w:cs="Arial"/>
          <w:sz w:val="24"/>
        </w:rPr>
        <w:t>dieciocho</w:t>
      </w:r>
      <w:r w:rsidRPr="00C14B76">
        <w:rPr>
          <w:rFonts w:ascii="Palatino Linotype" w:hAnsi="Palatino Linotype" w:cs="Arial"/>
          <w:sz w:val="24"/>
        </w:rPr>
        <w:t xml:space="preserve"> (</w:t>
      </w:r>
      <w:r>
        <w:rPr>
          <w:rFonts w:ascii="Palatino Linotype" w:hAnsi="Palatino Linotype" w:cs="Arial"/>
          <w:sz w:val="24"/>
        </w:rPr>
        <w:t>18</w:t>
      </w:r>
      <w:r w:rsidRPr="00C14B76">
        <w:rPr>
          <w:rFonts w:ascii="Palatino Linotype" w:hAnsi="Palatino Linotype" w:cs="Arial"/>
          <w:sz w:val="24"/>
        </w:rPr>
        <w:t>)</w:t>
      </w:r>
      <w:r>
        <w:rPr>
          <w:rFonts w:ascii="Palatino Linotype" w:hAnsi="Palatino Linotype" w:cs="Arial"/>
          <w:sz w:val="24"/>
        </w:rPr>
        <w:t xml:space="preserve"> de octubre al ocho (8) de noviembre de dos mil veintiuno</w:t>
      </w:r>
      <w:r w:rsidRPr="00661432">
        <w:rPr>
          <w:rFonts w:ascii="Palatino Linotype" w:hAnsi="Palatino Linotype" w:cs="Arial"/>
          <w:sz w:val="24"/>
        </w:rPr>
        <w:t xml:space="preserve">; en consecuencia, presentó su inconformidad el día </w:t>
      </w:r>
      <w:r>
        <w:rPr>
          <w:rFonts w:ascii="Palatino Linotype" w:hAnsi="Palatino Linotype" w:cs="Arial"/>
          <w:sz w:val="24"/>
        </w:rPr>
        <w:t>quince</w:t>
      </w:r>
      <w:r w:rsidRPr="00661432">
        <w:rPr>
          <w:rFonts w:ascii="Palatino Linotype" w:hAnsi="Palatino Linotype" w:cs="Arial"/>
          <w:sz w:val="24"/>
        </w:rPr>
        <w:t xml:space="preserve"> (</w:t>
      </w:r>
      <w:r>
        <w:rPr>
          <w:rFonts w:ascii="Palatino Linotype" w:hAnsi="Palatino Linotype" w:cs="Arial"/>
          <w:sz w:val="24"/>
        </w:rPr>
        <w:t>15</w:t>
      </w:r>
      <w:r w:rsidRPr="00661432">
        <w:rPr>
          <w:rFonts w:ascii="Palatino Linotype" w:hAnsi="Palatino Linotype" w:cs="Arial"/>
          <w:sz w:val="24"/>
        </w:rPr>
        <w:t xml:space="preserve">) de </w:t>
      </w:r>
      <w:r>
        <w:rPr>
          <w:rFonts w:ascii="Palatino Linotype" w:hAnsi="Palatino Linotype" w:cs="Arial"/>
          <w:sz w:val="24"/>
        </w:rPr>
        <w:t>octubre</w:t>
      </w:r>
      <w:r w:rsidRPr="00661432">
        <w:rPr>
          <w:rFonts w:ascii="Palatino Linotype" w:hAnsi="Palatino Linotype" w:cs="Arial"/>
          <w:sz w:val="24"/>
        </w:rPr>
        <w:t xml:space="preserve"> de dos mil veintiuno, por lo que se encuentra dentro de los márgenes temporales previstos en el artículo 178 de la </w:t>
      </w:r>
      <w:r w:rsidRPr="00661432">
        <w:rPr>
          <w:rFonts w:ascii="Palatino Linotype" w:hAnsi="Palatino Linotype" w:cs="Arial"/>
          <w:b/>
          <w:sz w:val="24"/>
        </w:rPr>
        <w:t xml:space="preserve">Ley de Transparencia y Acceso a la Información Pública del Estado de México y Municipios </w:t>
      </w:r>
      <w:r w:rsidRPr="00661432">
        <w:rPr>
          <w:rFonts w:ascii="Palatino Linotype" w:hAnsi="Palatino Linotype" w:cs="Arial"/>
          <w:sz w:val="24"/>
        </w:rPr>
        <w:t>vigente.</w:t>
      </w:r>
    </w:p>
    <w:p w14:paraId="64D8B1F9" w14:textId="77777777" w:rsidR="00234B30" w:rsidRDefault="00234B30" w:rsidP="00234B30">
      <w:pPr>
        <w:pStyle w:val="Prrafodelista"/>
        <w:spacing w:before="240" w:after="240" w:line="360" w:lineRule="auto"/>
        <w:ind w:left="0" w:right="49"/>
        <w:jc w:val="both"/>
        <w:rPr>
          <w:rFonts w:ascii="Palatino Linotype" w:hAnsi="Palatino Linotype"/>
          <w:sz w:val="24"/>
        </w:rPr>
      </w:pPr>
    </w:p>
    <w:p w14:paraId="6E1C3E14" w14:textId="7D0C885F" w:rsidR="00234B30" w:rsidRPr="00234B30" w:rsidRDefault="00234B30" w:rsidP="00234B30">
      <w:pPr>
        <w:pStyle w:val="Prrafodelista"/>
        <w:numPr>
          <w:ilvl w:val="0"/>
          <w:numId w:val="2"/>
        </w:numPr>
        <w:spacing w:before="240" w:after="240" w:line="360" w:lineRule="auto"/>
        <w:ind w:left="0" w:right="49" w:firstLine="0"/>
        <w:jc w:val="both"/>
        <w:rPr>
          <w:rFonts w:ascii="Palatino Linotype" w:hAnsi="Palatino Linotype"/>
          <w:sz w:val="24"/>
        </w:rPr>
      </w:pPr>
      <w:r w:rsidRPr="00234B30">
        <w:rPr>
          <w:rFonts w:ascii="Palatino Linotype" w:hAnsi="Palatino Linotype" w:cs="Arial"/>
          <w:sz w:val="24"/>
        </w:rPr>
        <w:t xml:space="preserve">Con base en lo anterior, es </w:t>
      </w:r>
      <w:r w:rsidRPr="00234B30">
        <w:rPr>
          <w:rFonts w:ascii="Palatino Linotype" w:hAnsi="Palatino Linotype" w:cs="Arial"/>
          <w:color w:val="000000"/>
          <w:sz w:val="24"/>
        </w:rPr>
        <w:t xml:space="preserve">importante hacer mención que, el recurso de revisión se interpuso el mismo día en que se dio respuesta, siendo que la Ley en Materia señala lo siguiente: </w:t>
      </w:r>
    </w:p>
    <w:p w14:paraId="1138AAC6" w14:textId="18BB634E" w:rsidR="00234B30" w:rsidRPr="006C2AC0" w:rsidRDefault="006C2AC0" w:rsidP="00234B30">
      <w:pPr>
        <w:autoSpaceDE w:val="0"/>
        <w:autoSpaceDN w:val="0"/>
        <w:adjustRightInd w:val="0"/>
        <w:spacing w:line="360" w:lineRule="auto"/>
        <w:ind w:left="567" w:right="567"/>
        <w:jc w:val="both"/>
        <w:rPr>
          <w:rFonts w:ascii="Palatino Linotype" w:hAnsi="Palatino Linotype"/>
          <w:i/>
          <w:sz w:val="22"/>
        </w:rPr>
      </w:pPr>
      <w:r w:rsidRPr="006C2AC0">
        <w:rPr>
          <w:rFonts w:ascii="Palatino Linotype" w:hAnsi="Palatino Linotype"/>
          <w:i/>
          <w:sz w:val="22"/>
        </w:rPr>
        <w:t>Artículo 178.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7DD6C0B" w14:textId="77777777" w:rsidR="006C2AC0" w:rsidRPr="00FE5BC7" w:rsidRDefault="006C2AC0" w:rsidP="00234B30">
      <w:pPr>
        <w:autoSpaceDE w:val="0"/>
        <w:autoSpaceDN w:val="0"/>
        <w:adjustRightInd w:val="0"/>
        <w:spacing w:line="360" w:lineRule="auto"/>
        <w:ind w:left="567" w:right="567"/>
        <w:jc w:val="both"/>
        <w:rPr>
          <w:rFonts w:ascii="Palatino Linotype" w:hAnsi="Palatino Linotype" w:cs="Bookman Old Style,Bold"/>
          <w:b/>
          <w:bCs/>
          <w:i/>
          <w:sz w:val="22"/>
          <w:lang w:val="es-ES"/>
        </w:rPr>
      </w:pPr>
    </w:p>
    <w:p w14:paraId="45FC1DF5" w14:textId="2BC13235" w:rsidR="00234B30" w:rsidRPr="00495DAC" w:rsidRDefault="00234B30" w:rsidP="00234B30">
      <w:pPr>
        <w:pStyle w:val="Prrafodelista"/>
        <w:numPr>
          <w:ilvl w:val="0"/>
          <w:numId w:val="2"/>
        </w:numPr>
        <w:spacing w:line="360" w:lineRule="auto"/>
        <w:ind w:left="0" w:right="49" w:firstLine="0"/>
        <w:jc w:val="both"/>
        <w:rPr>
          <w:rFonts w:ascii="Palatino Linotype" w:hAnsi="Palatino Linotype" w:cs="Arial"/>
          <w:color w:val="000000"/>
          <w:sz w:val="24"/>
        </w:rPr>
      </w:pPr>
      <w:r w:rsidRPr="00495DAC">
        <w:rPr>
          <w:rFonts w:ascii="Palatino Linotype" w:hAnsi="Palatino Linotype" w:cs="Arial"/>
          <w:color w:val="000000"/>
          <w:sz w:val="24"/>
        </w:rPr>
        <w:t xml:space="preserve">La ley en materia prevé que el recurrente podrá interponer el recurso de revisión dentro de los 15 días posteriores a la notificación de la respuesta, mas no limita a que el recurrente pueda interponer su medio de defensa desde el día en que se notificó la respuesta, sirve de apoyo el contenido del </w:t>
      </w:r>
      <w:r w:rsidRPr="00495DAC">
        <w:rPr>
          <w:rFonts w:ascii="Palatino Linotype" w:hAnsi="Palatino Linotype" w:cs="Arial"/>
          <w:sz w:val="24"/>
        </w:rPr>
        <w:t xml:space="preserve">Criterio de este Órgano </w:t>
      </w:r>
      <w:r w:rsidRPr="00495DAC">
        <w:rPr>
          <w:rFonts w:ascii="Palatino Linotype" w:hAnsi="Palatino Linotype" w:cs="Arial"/>
          <w:sz w:val="24"/>
        </w:rPr>
        <w:lastRenderedPageBreak/>
        <w:t>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14:paraId="74162A66" w14:textId="77777777" w:rsidR="00234B30" w:rsidRPr="00FE5BC7" w:rsidRDefault="00234B30" w:rsidP="00234B30">
      <w:pPr>
        <w:spacing w:before="240" w:after="240" w:line="360" w:lineRule="auto"/>
        <w:ind w:left="567" w:right="567"/>
        <w:jc w:val="both"/>
        <w:rPr>
          <w:rFonts w:ascii="Palatino Linotype" w:hAnsi="Palatino Linotype" w:cs="Arial"/>
          <w:sz w:val="22"/>
        </w:rPr>
      </w:pPr>
      <w:r w:rsidRPr="00FE5BC7">
        <w:rPr>
          <w:rFonts w:ascii="Palatino Linotype" w:hAnsi="Palatino Linotype" w:cs="Arial"/>
          <w:b/>
          <w:i/>
          <w:iCs/>
          <w:sz w:val="22"/>
        </w:rPr>
        <w:t>RECURSO DE RECLAMACIÓN. SU INTERPOSICIÓN NO ES EXTEMPORÁNEA SI SE REALIZA ANTES DE QUE INICIE EL PLAZO PARA HACERLO</w:t>
      </w:r>
      <w:r w:rsidRPr="00FE5BC7">
        <w:rPr>
          <w:rFonts w:ascii="Palatino Linotype" w:hAnsi="Palatino Linotype" w:cs="Arial"/>
          <w:i/>
          <w:iCs/>
          <w:sz w:val="22"/>
        </w:rPr>
        <w:t>.</w:t>
      </w:r>
    </w:p>
    <w:p w14:paraId="11658890" w14:textId="77777777" w:rsidR="00234B30" w:rsidRPr="00FE5BC7" w:rsidRDefault="00234B30" w:rsidP="00234B30">
      <w:pPr>
        <w:spacing w:before="240" w:after="240" w:line="360" w:lineRule="auto"/>
        <w:ind w:left="567" w:right="567"/>
        <w:jc w:val="both"/>
        <w:rPr>
          <w:rFonts w:ascii="Palatino Linotype" w:hAnsi="Palatino Linotype" w:cs="Arial"/>
          <w:sz w:val="22"/>
        </w:rPr>
      </w:pPr>
      <w:r w:rsidRPr="00FE5BC7">
        <w:rPr>
          <w:rFonts w:ascii="Palatino Linotype" w:hAnsi="Palatino Linotype" w:cs="Arial"/>
          <w:i/>
          <w:iCs/>
          <w:sz w:val="22"/>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w:t>
      </w:r>
      <w:r w:rsidRPr="00FE5BC7">
        <w:rPr>
          <w:rFonts w:ascii="Palatino Linotype" w:hAnsi="Palatino Linotype" w:cs="Arial"/>
          <w:b/>
          <w:i/>
          <w:iCs/>
          <w:sz w:val="22"/>
        </w:rPr>
        <w:t>Ahora bien, dicho numeral sólo refiere que el aludido medio de defensa no puede hacerse valer después de tres días, por tanto, no impide que el escrito correspondiente se presente antes de iniciado ese término</w:t>
      </w:r>
      <w:r w:rsidRPr="00FE5BC7">
        <w:rPr>
          <w:rFonts w:ascii="Palatino Linotype" w:hAnsi="Palatino Linotype" w:cs="Arial"/>
          <w:i/>
          <w:iCs/>
          <w:sz w:val="22"/>
        </w:rPr>
        <w:t>.</w:t>
      </w:r>
    </w:p>
    <w:p w14:paraId="7F34B960" w14:textId="77777777" w:rsidR="00234B30" w:rsidRPr="00FE5BC7" w:rsidRDefault="00234B30" w:rsidP="00234B30">
      <w:pPr>
        <w:spacing w:before="240" w:after="240" w:line="360" w:lineRule="auto"/>
        <w:ind w:left="567" w:right="567"/>
        <w:jc w:val="both"/>
        <w:rPr>
          <w:rFonts w:ascii="Palatino Linotype" w:hAnsi="Palatino Linotype" w:cs="Arial"/>
          <w:i/>
          <w:iCs/>
          <w:sz w:val="22"/>
        </w:rPr>
      </w:pPr>
      <w:r w:rsidRPr="00FE5BC7">
        <w:rPr>
          <w:rFonts w:ascii="Palatino Linotype" w:hAnsi="Palatino Linotype" w:cs="Arial"/>
          <w:i/>
          <w:iCs/>
          <w:sz w:val="22"/>
        </w:rPr>
        <w:t>De ahí que si dicho recurso se interpone antes de que inicie el plazo para hacerlo, su presentación no es extemporánea.</w:t>
      </w:r>
    </w:p>
    <w:p w14:paraId="24B89981" w14:textId="77777777" w:rsidR="00234B30" w:rsidRPr="00495DAC" w:rsidRDefault="00234B30" w:rsidP="00234B30">
      <w:pPr>
        <w:pStyle w:val="Prrafodelista"/>
        <w:numPr>
          <w:ilvl w:val="0"/>
          <w:numId w:val="3"/>
        </w:numPr>
        <w:spacing w:line="360" w:lineRule="auto"/>
        <w:ind w:left="0" w:right="49" w:firstLine="0"/>
        <w:jc w:val="both"/>
        <w:rPr>
          <w:rFonts w:ascii="Palatino Linotype" w:hAnsi="Palatino Linotype"/>
          <w:sz w:val="24"/>
        </w:rPr>
      </w:pPr>
      <w:r w:rsidRPr="00495DAC">
        <w:rPr>
          <w:rFonts w:ascii="Palatino Linotype" w:hAnsi="Palatino Linotype"/>
          <w:sz w:val="24"/>
        </w:rPr>
        <w:t>En ese sentido, no existiendo causas de desechamiento por extemporáneo o anticipado, el recurso de revisión que hoy nos ocupa, es procedente.</w:t>
      </w:r>
    </w:p>
    <w:p w14:paraId="6F0EBE57" w14:textId="77777777" w:rsidR="00D93F02" w:rsidRPr="00AA5C89" w:rsidRDefault="00D93F02" w:rsidP="00D93F02">
      <w:pPr>
        <w:pStyle w:val="Prrafodelista"/>
        <w:spacing w:before="240" w:after="240" w:line="360" w:lineRule="auto"/>
        <w:ind w:left="0" w:right="49"/>
        <w:jc w:val="both"/>
        <w:rPr>
          <w:rFonts w:ascii="Palatino Linotype" w:hAnsi="Palatino Linotype"/>
          <w:sz w:val="24"/>
        </w:rPr>
      </w:pPr>
    </w:p>
    <w:p w14:paraId="5E15F3E0" w14:textId="77777777" w:rsidR="00FA264D" w:rsidRPr="00F43832" w:rsidRDefault="00FA264D" w:rsidP="00FA264D">
      <w:pPr>
        <w:pStyle w:val="Prrafodelista"/>
        <w:numPr>
          <w:ilvl w:val="0"/>
          <w:numId w:val="2"/>
        </w:numPr>
        <w:spacing w:before="240" w:after="240" w:line="360" w:lineRule="auto"/>
        <w:ind w:left="0" w:right="49" w:firstLine="0"/>
        <w:jc w:val="both"/>
        <w:rPr>
          <w:rFonts w:ascii="Palatino Linotype" w:hAnsi="Palatino Linotype"/>
          <w:sz w:val="24"/>
        </w:rPr>
      </w:pPr>
      <w:r w:rsidRPr="00C14B76">
        <w:rPr>
          <w:rFonts w:ascii="Palatino Linotype" w:eastAsia="Calibri" w:hAnsi="Palatino Linotype" w:cs="Arial"/>
          <w:sz w:val="24"/>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5ED5FAD" w14:textId="77777777" w:rsidR="00D93F02" w:rsidRPr="00AA5C89" w:rsidRDefault="00D93F02" w:rsidP="00D93F02">
      <w:pPr>
        <w:pStyle w:val="Prrafodelista"/>
        <w:rPr>
          <w:rFonts w:ascii="Palatino Linotype" w:hAnsi="Palatino Linotype"/>
          <w:sz w:val="24"/>
        </w:rPr>
      </w:pPr>
    </w:p>
    <w:p w14:paraId="10E141CD" w14:textId="3B16741D" w:rsidR="00AF0AE8" w:rsidRPr="00AF0AE8" w:rsidRDefault="00D93F02" w:rsidP="00AE5475">
      <w:pPr>
        <w:pStyle w:val="Ttulo2"/>
        <w:rPr>
          <w:rFonts w:ascii="Palatino Linotype" w:hAnsi="Palatino Linotype"/>
          <w:b/>
          <w:color w:val="auto"/>
          <w:sz w:val="24"/>
        </w:rPr>
      </w:pPr>
      <w:bookmarkStart w:id="4" w:name="_Toc83035835"/>
      <w:r w:rsidRPr="00AA5C89">
        <w:rPr>
          <w:rFonts w:ascii="Palatino Linotype" w:hAnsi="Palatino Linotype"/>
          <w:b/>
          <w:color w:val="auto"/>
          <w:sz w:val="24"/>
          <w:szCs w:val="24"/>
        </w:rPr>
        <w:t>TERCERO.</w:t>
      </w:r>
      <w:bookmarkStart w:id="5" w:name="_Toc83035836"/>
      <w:bookmarkStart w:id="6" w:name="_Toc452722829"/>
      <w:bookmarkStart w:id="7" w:name="_Toc454373811"/>
      <w:bookmarkStart w:id="8" w:name="_Toc476675991"/>
      <w:bookmarkEnd w:id="4"/>
      <w:r w:rsidR="00AE5475">
        <w:rPr>
          <w:rFonts w:ascii="Palatino Linotype" w:hAnsi="Palatino Linotype"/>
          <w:b/>
          <w:color w:val="auto"/>
          <w:sz w:val="24"/>
          <w:szCs w:val="24"/>
        </w:rPr>
        <w:t xml:space="preserve"> </w:t>
      </w:r>
      <w:r w:rsidR="00AF0AE8" w:rsidRPr="00AF0AE8">
        <w:rPr>
          <w:rFonts w:ascii="Palatino Linotype" w:hAnsi="Palatino Linotype"/>
          <w:b/>
          <w:color w:val="auto"/>
          <w:sz w:val="24"/>
        </w:rPr>
        <w:t>De las causales del sobreseimiento</w:t>
      </w:r>
      <w:bookmarkEnd w:id="5"/>
    </w:p>
    <w:p w14:paraId="58165A8E" w14:textId="77777777" w:rsidR="00D93F02" w:rsidRPr="00AA5C89" w:rsidRDefault="00D93F02" w:rsidP="00D93F02">
      <w:pPr>
        <w:spacing w:line="360" w:lineRule="auto"/>
        <w:rPr>
          <w:rFonts w:ascii="Palatino Linotype" w:hAnsi="Palatino Linotype"/>
          <w:sz w:val="24"/>
          <w:szCs w:val="24"/>
          <w:lang w:eastAsia="en-US"/>
        </w:rPr>
      </w:pPr>
    </w:p>
    <w:p w14:paraId="6C9CDCB7" w14:textId="44246FEA" w:rsidR="00D93F02" w:rsidRPr="00AA5C89" w:rsidRDefault="00234B30" w:rsidP="00D93F02">
      <w:pPr>
        <w:pStyle w:val="Ttulo2"/>
        <w:numPr>
          <w:ilvl w:val="0"/>
          <w:numId w:val="22"/>
        </w:numPr>
        <w:spacing w:line="259" w:lineRule="auto"/>
        <w:rPr>
          <w:rFonts w:ascii="Palatino Linotype" w:eastAsia="Calibri" w:hAnsi="Palatino Linotype"/>
          <w:b/>
          <w:color w:val="auto"/>
          <w:sz w:val="24"/>
          <w:szCs w:val="24"/>
        </w:rPr>
      </w:pPr>
      <w:bookmarkStart w:id="9" w:name="_Toc83035837"/>
      <w:r>
        <w:rPr>
          <w:rFonts w:ascii="Palatino Linotype" w:eastAsia="Calibri" w:hAnsi="Palatino Linotype"/>
          <w:b/>
          <w:color w:val="auto"/>
          <w:sz w:val="24"/>
          <w:szCs w:val="24"/>
        </w:rPr>
        <w:t>Del Desistimiento</w:t>
      </w:r>
      <w:r w:rsidR="00D93F02" w:rsidRPr="00AA5C89">
        <w:rPr>
          <w:rFonts w:ascii="Palatino Linotype" w:eastAsia="Calibri" w:hAnsi="Palatino Linotype"/>
          <w:b/>
          <w:color w:val="auto"/>
          <w:sz w:val="24"/>
          <w:szCs w:val="24"/>
        </w:rPr>
        <w:t>.</w:t>
      </w:r>
      <w:bookmarkEnd w:id="9"/>
    </w:p>
    <w:p w14:paraId="58CC3E3B" w14:textId="77777777" w:rsidR="00D93F02" w:rsidRPr="00AA5C89" w:rsidRDefault="00D93F02" w:rsidP="00D93F02">
      <w:pPr>
        <w:pStyle w:val="Prrafodelista"/>
        <w:spacing w:line="360" w:lineRule="auto"/>
        <w:ind w:left="0"/>
        <w:jc w:val="both"/>
        <w:rPr>
          <w:rFonts w:ascii="Palatino Linotype" w:hAnsi="Palatino Linotype" w:cs="Arial"/>
          <w:sz w:val="24"/>
        </w:rPr>
      </w:pPr>
    </w:p>
    <w:p w14:paraId="508D466D" w14:textId="501DA029" w:rsidR="008F18EC" w:rsidRDefault="00234B30" w:rsidP="008F18EC">
      <w:pPr>
        <w:pStyle w:val="Prrafodelista"/>
        <w:numPr>
          <w:ilvl w:val="0"/>
          <w:numId w:val="2"/>
        </w:numPr>
        <w:spacing w:before="240" w:after="240" w:line="360" w:lineRule="auto"/>
        <w:ind w:left="0" w:firstLine="0"/>
        <w:jc w:val="both"/>
        <w:rPr>
          <w:rFonts w:ascii="Palatino Linotype" w:eastAsia="MS Mincho" w:hAnsi="Palatino Linotype"/>
          <w:color w:val="000000"/>
        </w:rPr>
      </w:pPr>
      <w:bookmarkStart w:id="10" w:name="_Toc455991148"/>
      <w:bookmarkStart w:id="11" w:name="_Toc461555896"/>
      <w:bookmarkStart w:id="12" w:name="_Toc462154385"/>
      <w:bookmarkStart w:id="13" w:name="_Toc462660376"/>
      <w:bookmarkStart w:id="14" w:name="_Toc462660687"/>
      <w:bookmarkStart w:id="15" w:name="_Toc462660766"/>
      <w:bookmarkStart w:id="16" w:name="_Toc465264624"/>
      <w:bookmarkStart w:id="17" w:name="_Toc465264870"/>
      <w:bookmarkStart w:id="18" w:name="_Toc465266520"/>
      <w:bookmarkStart w:id="19" w:name="_Toc466302258"/>
      <w:bookmarkStart w:id="20" w:name="_Toc466371866"/>
      <w:bookmarkStart w:id="21" w:name="_Toc466371925"/>
      <w:bookmarkStart w:id="22" w:name="_Toc466377654"/>
      <w:bookmarkStart w:id="23" w:name="_Toc478549736"/>
      <w:bookmarkStart w:id="24" w:name="_Toc478572850"/>
      <w:bookmarkStart w:id="25" w:name="_Toc479238537"/>
      <w:r>
        <w:rPr>
          <w:rFonts w:ascii="Palatino Linotype" w:eastAsia="MS Mincho" w:hAnsi="Palatino Linotype"/>
          <w:color w:val="000000"/>
        </w:rPr>
        <w:t xml:space="preserve">En el presente asunto en particular, el Sistema de Acceso a la Información Mexiquense </w:t>
      </w:r>
      <w:r w:rsidR="008F18EC" w:rsidRPr="00712DD6">
        <w:rPr>
          <w:rFonts w:ascii="Palatino Linotype" w:eastAsia="MS Mincho" w:hAnsi="Palatino Linotype"/>
          <w:color w:val="000000"/>
        </w:rPr>
        <w:t xml:space="preserve">en el numeral </w:t>
      </w:r>
      <w:r w:rsidR="008F18EC">
        <w:rPr>
          <w:rFonts w:ascii="Palatino Linotype" w:eastAsia="MS Mincho" w:hAnsi="Palatino Linotype"/>
          <w:color w:val="000000"/>
        </w:rPr>
        <w:t>9</w:t>
      </w:r>
      <w:r w:rsidR="008F18EC" w:rsidRPr="00712DD6">
        <w:rPr>
          <w:rFonts w:ascii="Palatino Linotype" w:eastAsia="MS Mincho" w:hAnsi="Palatino Linotype"/>
          <w:color w:val="000000"/>
        </w:rPr>
        <w:t xml:space="preserve">, tiene como estatus </w:t>
      </w:r>
      <w:r w:rsidR="008F18EC" w:rsidRPr="006E798A">
        <w:rPr>
          <w:rFonts w:ascii="Palatino Linotype" w:eastAsia="MS Mincho" w:hAnsi="Palatino Linotype"/>
          <w:b/>
          <w:color w:val="000000"/>
        </w:rPr>
        <w:t>“Recurso de Revisión Desistido”</w:t>
      </w:r>
      <w:r w:rsidR="008F18EC">
        <w:rPr>
          <w:rFonts w:ascii="Palatino Linotype" w:eastAsia="MS Mincho" w:hAnsi="Palatino Linotype"/>
          <w:color w:val="000000"/>
        </w:rPr>
        <w:t xml:space="preserve"> y el usuario que realizó e</w:t>
      </w:r>
      <w:r w:rsidR="00C52907">
        <w:rPr>
          <w:rFonts w:ascii="Palatino Linotype" w:eastAsia="MS Mincho" w:hAnsi="Palatino Linotype"/>
          <w:color w:val="000000"/>
        </w:rPr>
        <w:t>l movimiento, fue el RECURRENTE; se inserta imagen de referencia:</w:t>
      </w:r>
    </w:p>
    <w:p w14:paraId="1B961DC3" w14:textId="0AAE3705" w:rsidR="00C52907" w:rsidRDefault="00113214" w:rsidP="00C52907">
      <w:pPr>
        <w:pStyle w:val="Prrafodelista"/>
        <w:spacing w:before="240" w:after="240" w:line="360" w:lineRule="auto"/>
        <w:ind w:left="0"/>
        <w:jc w:val="both"/>
        <w:rPr>
          <w:rFonts w:ascii="Palatino Linotype" w:eastAsia="MS Mincho" w:hAnsi="Palatino Linotype"/>
          <w:color w:val="000000"/>
        </w:rPr>
      </w:pPr>
      <w:r>
        <w:rPr>
          <w:noProof/>
          <w:lang w:eastAsia="es-MX"/>
        </w:rPr>
        <w:drawing>
          <wp:inline distT="0" distB="0" distL="0" distR="0" wp14:anchorId="5881818C" wp14:editId="1CC4EA1A">
            <wp:extent cx="5702440" cy="2684339"/>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525" t="24885" r="15402" b="16470"/>
                    <a:stretch/>
                  </pic:blipFill>
                  <pic:spPr bwMode="auto">
                    <a:xfrm>
                      <a:off x="0" y="0"/>
                      <a:ext cx="5724762" cy="2694847"/>
                    </a:xfrm>
                    <a:prstGeom prst="rect">
                      <a:avLst/>
                    </a:prstGeom>
                    <a:ln>
                      <a:noFill/>
                    </a:ln>
                    <a:extLst>
                      <a:ext uri="{53640926-AAD7-44D8-BBD7-CCE9431645EC}">
                        <a14:shadowObscured xmlns:a14="http://schemas.microsoft.com/office/drawing/2010/main"/>
                      </a:ext>
                    </a:extLst>
                  </pic:spPr>
                </pic:pic>
              </a:graphicData>
            </a:graphic>
          </wp:inline>
        </w:drawing>
      </w:r>
    </w:p>
    <w:p w14:paraId="56D397BE" w14:textId="2E3BF2B8" w:rsidR="008F18EC" w:rsidRDefault="008F18EC" w:rsidP="008F18EC">
      <w:pPr>
        <w:pStyle w:val="Prrafodelista"/>
        <w:spacing w:before="240" w:after="240" w:line="360" w:lineRule="auto"/>
        <w:ind w:left="0" w:right="567"/>
        <w:jc w:val="both"/>
        <w:rPr>
          <w:rFonts w:ascii="Palatino Linotype" w:eastAsia="MS Mincho" w:hAnsi="Palatino Linotype"/>
          <w:color w:val="000000"/>
        </w:rPr>
      </w:pPr>
    </w:p>
    <w:p w14:paraId="0E712D31" w14:textId="52E1F288" w:rsidR="008F18EC" w:rsidRPr="00BC71B3" w:rsidRDefault="008F18EC" w:rsidP="00C52907">
      <w:pPr>
        <w:pStyle w:val="Prrafodelista"/>
        <w:numPr>
          <w:ilvl w:val="0"/>
          <w:numId w:val="2"/>
        </w:numPr>
        <w:spacing w:before="240" w:after="240" w:line="360" w:lineRule="auto"/>
        <w:ind w:left="0" w:right="-28" w:firstLine="0"/>
        <w:jc w:val="both"/>
        <w:rPr>
          <w:rFonts w:ascii="Palatino Linotype" w:eastAsia="Calibri" w:hAnsi="Palatino Linotype" w:cs="Arial"/>
          <w:lang w:val="es-ES"/>
        </w:rPr>
      </w:pPr>
      <w:r>
        <w:rPr>
          <w:rFonts w:ascii="Palatino Linotype" w:eastAsia="MS Mincho" w:hAnsi="Palatino Linotype"/>
          <w:color w:val="000000"/>
        </w:rPr>
        <w:t>Al presionar el apartado del desistimiento, se aprecia la siguiente leyenda “</w:t>
      </w:r>
      <w:r>
        <w:rPr>
          <w:rFonts w:ascii="Palatino Linotype" w:eastAsia="MS Mincho" w:hAnsi="Palatino Linotype"/>
          <w:b/>
          <w:i/>
          <w:color w:val="000000"/>
        </w:rPr>
        <w:t>se iniciara una nueva solicitud mas especifica</w:t>
      </w:r>
      <w:r>
        <w:rPr>
          <w:rFonts w:ascii="Palatino Linotype" w:eastAsia="MS Mincho" w:hAnsi="Palatino Linotype"/>
          <w:color w:val="000000"/>
        </w:rPr>
        <w:t>”, se inserta imagen de referencia:</w:t>
      </w:r>
    </w:p>
    <w:p w14:paraId="63F6FF60" w14:textId="0767E333" w:rsidR="008F18EC" w:rsidRDefault="00113214" w:rsidP="00C52907">
      <w:pPr>
        <w:pStyle w:val="Prrafodelista"/>
        <w:spacing w:before="240" w:after="240" w:line="360" w:lineRule="auto"/>
        <w:ind w:left="0"/>
        <w:jc w:val="center"/>
        <w:rPr>
          <w:rFonts w:ascii="Palatino Linotype" w:eastAsia="Calibri" w:hAnsi="Palatino Linotype" w:cs="Arial"/>
          <w:lang w:val="es-ES"/>
        </w:rPr>
      </w:pPr>
      <w:bookmarkStart w:id="26" w:name="_GoBack"/>
      <w:r>
        <w:rPr>
          <w:noProof/>
          <w:lang w:eastAsia="es-MX"/>
        </w:rPr>
        <w:lastRenderedPageBreak/>
        <w:drawing>
          <wp:inline distT="0" distB="0" distL="0" distR="0" wp14:anchorId="3783C231" wp14:editId="39D3D164">
            <wp:extent cx="5542498" cy="3861895"/>
            <wp:effectExtent l="0" t="0" r="127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396" t="20666" r="20975" b="7945"/>
                    <a:stretch/>
                  </pic:blipFill>
                  <pic:spPr bwMode="auto">
                    <a:xfrm>
                      <a:off x="0" y="0"/>
                      <a:ext cx="5580856" cy="3888622"/>
                    </a:xfrm>
                    <a:prstGeom prst="rect">
                      <a:avLst/>
                    </a:prstGeom>
                    <a:ln>
                      <a:noFill/>
                    </a:ln>
                    <a:extLst>
                      <a:ext uri="{53640926-AAD7-44D8-BBD7-CCE9431645EC}">
                        <a14:shadowObscured xmlns:a14="http://schemas.microsoft.com/office/drawing/2010/main"/>
                      </a:ext>
                    </a:extLst>
                  </pic:spPr>
                </pic:pic>
              </a:graphicData>
            </a:graphic>
          </wp:inline>
        </w:drawing>
      </w:r>
      <w:bookmarkEnd w:id="26"/>
    </w:p>
    <w:p w14:paraId="4B4B8CDB" w14:textId="77777777" w:rsidR="00113214" w:rsidRPr="00BC71B3" w:rsidRDefault="00113214" w:rsidP="00C52907">
      <w:pPr>
        <w:pStyle w:val="Prrafodelista"/>
        <w:spacing w:before="240" w:after="240" w:line="360" w:lineRule="auto"/>
        <w:ind w:left="0"/>
        <w:jc w:val="center"/>
        <w:rPr>
          <w:rFonts w:ascii="Palatino Linotype" w:eastAsia="Calibri" w:hAnsi="Palatino Linotype" w:cs="Arial"/>
          <w:lang w:val="es-ES"/>
        </w:rPr>
      </w:pPr>
    </w:p>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14:paraId="176F5C72" w14:textId="36474371" w:rsidR="008F18EC" w:rsidRDefault="008F18EC" w:rsidP="008F18EC">
      <w:pPr>
        <w:pStyle w:val="Prrafodelista"/>
        <w:numPr>
          <w:ilvl w:val="0"/>
          <w:numId w:val="2"/>
        </w:numPr>
        <w:spacing w:before="240" w:after="240" w:line="360" w:lineRule="auto"/>
        <w:ind w:left="0" w:right="49" w:firstLine="0"/>
        <w:jc w:val="both"/>
        <w:rPr>
          <w:rFonts w:ascii="Palatino Linotype" w:eastAsia="MS Mincho" w:hAnsi="Palatino Linotype"/>
          <w:color w:val="000000"/>
        </w:rPr>
      </w:pPr>
      <w:r>
        <w:rPr>
          <w:rFonts w:ascii="Palatino Linotype" w:eastAsia="MS Mincho" w:hAnsi="Palatino Linotype"/>
          <w:color w:val="000000"/>
        </w:rPr>
        <w:t xml:space="preserve">Cabe señalar que el desistimiento únicamente puede ser seleccionada por el dueño o usuario de la cuenta. </w:t>
      </w:r>
      <w:r w:rsidR="00C52907">
        <w:rPr>
          <w:rFonts w:ascii="Palatino Linotype" w:eastAsia="MS Mincho" w:hAnsi="Palatino Linotype"/>
          <w:color w:val="000000"/>
        </w:rPr>
        <w:t>Automáticamente el</w:t>
      </w:r>
      <w:r>
        <w:rPr>
          <w:rFonts w:ascii="Palatino Linotype" w:eastAsia="MS Mincho" w:hAnsi="Palatino Linotype"/>
          <w:color w:val="000000"/>
        </w:rPr>
        <w:t xml:space="preserve"> sistema</w:t>
      </w:r>
      <w:r w:rsidR="00C52907">
        <w:rPr>
          <w:rFonts w:ascii="Palatino Linotype" w:eastAsia="MS Mincho" w:hAnsi="Palatino Linotype"/>
          <w:color w:val="000000"/>
        </w:rPr>
        <w:t>,</w:t>
      </w:r>
      <w:r>
        <w:rPr>
          <w:rFonts w:ascii="Palatino Linotype" w:eastAsia="MS Mincho" w:hAnsi="Palatino Linotype"/>
          <w:color w:val="000000"/>
        </w:rPr>
        <w:t xml:space="preserve"> al activar la opción para el desistimiento, </w:t>
      </w:r>
      <w:r w:rsidR="00C52907">
        <w:rPr>
          <w:rFonts w:ascii="Palatino Linotype" w:eastAsia="MS Mincho" w:hAnsi="Palatino Linotype"/>
          <w:color w:val="000000"/>
        </w:rPr>
        <w:t xml:space="preserve">emite </w:t>
      </w:r>
      <w:r w:rsidRPr="00712DD6">
        <w:rPr>
          <w:rFonts w:ascii="Palatino Linotype" w:eastAsia="MS Mincho" w:hAnsi="Palatino Linotype"/>
          <w:b/>
          <w:color w:val="000000"/>
        </w:rPr>
        <w:t>una ventana de alerta</w:t>
      </w:r>
      <w:r>
        <w:rPr>
          <w:rFonts w:ascii="Palatino Linotype" w:eastAsia="MS Mincho" w:hAnsi="Palatino Linotype"/>
          <w:color w:val="000000"/>
        </w:rPr>
        <w:t xml:space="preserve"> </w:t>
      </w:r>
      <w:r w:rsidR="00C52907">
        <w:rPr>
          <w:rFonts w:ascii="Palatino Linotype" w:eastAsia="MS Mincho" w:hAnsi="Palatino Linotype"/>
          <w:color w:val="000000"/>
        </w:rPr>
        <w:t xml:space="preserve">al usuario, </w:t>
      </w:r>
      <w:r>
        <w:rPr>
          <w:rFonts w:ascii="Palatino Linotype" w:eastAsia="MS Mincho" w:hAnsi="Palatino Linotype"/>
          <w:color w:val="000000"/>
        </w:rPr>
        <w:t xml:space="preserve">con el objeto que confirme que efectivamente es su deseo desistirse del recurso; actuación que se constituye como </w:t>
      </w:r>
      <w:r w:rsidRPr="00712DD6">
        <w:rPr>
          <w:rFonts w:ascii="Palatino Linotype" w:eastAsia="MS Mincho" w:hAnsi="Palatino Linotype"/>
          <w:b/>
          <w:color w:val="000000"/>
        </w:rPr>
        <w:t>un desistimiento expreso.</w:t>
      </w:r>
    </w:p>
    <w:p w14:paraId="263A5170" w14:textId="77777777" w:rsidR="008F18EC" w:rsidRDefault="008F18EC" w:rsidP="008F18EC">
      <w:pPr>
        <w:pStyle w:val="Prrafodelista"/>
        <w:spacing w:before="240" w:after="240" w:line="360" w:lineRule="auto"/>
        <w:ind w:left="0" w:right="49"/>
        <w:jc w:val="both"/>
        <w:rPr>
          <w:rFonts w:ascii="Palatino Linotype" w:eastAsia="MS Mincho" w:hAnsi="Palatino Linotype"/>
          <w:color w:val="000000"/>
        </w:rPr>
      </w:pPr>
    </w:p>
    <w:p w14:paraId="26530F3B" w14:textId="52B572B5" w:rsidR="008F18EC" w:rsidRDefault="008F18EC" w:rsidP="008F18EC">
      <w:pPr>
        <w:pStyle w:val="Prrafodelista"/>
        <w:numPr>
          <w:ilvl w:val="0"/>
          <w:numId w:val="2"/>
        </w:numPr>
        <w:spacing w:before="240" w:after="240" w:line="360" w:lineRule="auto"/>
        <w:ind w:left="0" w:right="49" w:firstLine="0"/>
        <w:jc w:val="both"/>
        <w:rPr>
          <w:rFonts w:ascii="Palatino Linotype" w:eastAsia="MS Mincho" w:hAnsi="Palatino Linotype"/>
          <w:color w:val="000000"/>
        </w:rPr>
      </w:pPr>
      <w:r>
        <w:rPr>
          <w:rFonts w:ascii="Palatino Linotype" w:eastAsia="MS Mincho" w:hAnsi="Palatino Linotype"/>
          <w:color w:val="000000"/>
        </w:rPr>
        <w:t xml:space="preserve">En ese orden de ideas se colige que la </w:t>
      </w:r>
      <w:r>
        <w:rPr>
          <w:rFonts w:ascii="Palatino Linotype" w:eastAsia="MS Mincho" w:hAnsi="Palatino Linotype"/>
          <w:b/>
          <w:color w:val="000000"/>
        </w:rPr>
        <w:t xml:space="preserve">RECURRENTE </w:t>
      </w:r>
      <w:r>
        <w:rPr>
          <w:rFonts w:ascii="Palatino Linotype" w:eastAsia="MS Mincho" w:hAnsi="Palatino Linotype"/>
          <w:color w:val="000000"/>
        </w:rPr>
        <w:t xml:space="preserve">de propia voluntad sin existir coacción o dolo, en ejercicio de sus derechos se desiste del presente recurso en que se actúa, en este sentido el </w:t>
      </w:r>
      <w:r w:rsidR="007C0E4B">
        <w:rPr>
          <w:rFonts w:ascii="Palatino Linotype" w:eastAsia="MS Mincho" w:hAnsi="Palatino Linotype"/>
          <w:color w:val="000000"/>
        </w:rPr>
        <w:t>artículo</w:t>
      </w:r>
      <w:r w:rsidR="00FA264D">
        <w:rPr>
          <w:rFonts w:ascii="Palatino Linotype" w:eastAsia="MS Mincho" w:hAnsi="Palatino Linotype"/>
          <w:color w:val="000000"/>
        </w:rPr>
        <w:t xml:space="preserve"> 192</w:t>
      </w:r>
      <w:r>
        <w:rPr>
          <w:rFonts w:ascii="Palatino Linotype" w:eastAsia="MS Mincho" w:hAnsi="Palatino Linotype"/>
          <w:color w:val="000000"/>
        </w:rPr>
        <w:t>, fracción I, de la</w:t>
      </w:r>
      <w:r w:rsidRPr="00574D1E">
        <w:t xml:space="preserve"> </w:t>
      </w:r>
      <w:r w:rsidRPr="00574D1E">
        <w:rPr>
          <w:rFonts w:ascii="Palatino Linotype" w:eastAsia="MS Mincho" w:hAnsi="Palatino Linotype"/>
          <w:color w:val="000000"/>
        </w:rPr>
        <w:t xml:space="preserve">Ley </w:t>
      </w:r>
      <w:r>
        <w:rPr>
          <w:rFonts w:ascii="Palatino Linotype" w:eastAsia="MS Mincho" w:hAnsi="Palatino Linotype"/>
          <w:color w:val="000000"/>
        </w:rPr>
        <w:t>d</w:t>
      </w:r>
      <w:r w:rsidRPr="00574D1E">
        <w:rPr>
          <w:rFonts w:ascii="Palatino Linotype" w:eastAsia="MS Mincho" w:hAnsi="Palatino Linotype"/>
          <w:color w:val="000000"/>
        </w:rPr>
        <w:t xml:space="preserve">e </w:t>
      </w:r>
      <w:r w:rsidR="00FA264D">
        <w:rPr>
          <w:rFonts w:ascii="Palatino Linotype" w:eastAsia="MS Mincho" w:hAnsi="Palatino Linotype"/>
          <w:color w:val="000000"/>
        </w:rPr>
        <w:t>Transparencia y Acceso a la Información Pública</w:t>
      </w:r>
      <w:r>
        <w:rPr>
          <w:rFonts w:ascii="Palatino Linotype" w:eastAsia="MS Mincho" w:hAnsi="Palatino Linotype"/>
          <w:color w:val="000000"/>
        </w:rPr>
        <w:t xml:space="preserve"> del Estado de México y Municipios, establece lo siguiente:</w:t>
      </w:r>
    </w:p>
    <w:p w14:paraId="5B7C003B" w14:textId="77777777" w:rsidR="008F18EC" w:rsidRPr="00574D1E" w:rsidRDefault="008F18EC" w:rsidP="008F18EC">
      <w:pPr>
        <w:pStyle w:val="Prrafodelista"/>
        <w:rPr>
          <w:rFonts w:ascii="Palatino Linotype" w:eastAsia="MS Mincho" w:hAnsi="Palatino Linotype"/>
          <w:color w:val="000000"/>
        </w:rPr>
      </w:pPr>
    </w:p>
    <w:p w14:paraId="3F21C14F" w14:textId="444C4937" w:rsidR="008F18EC" w:rsidRDefault="008F18EC" w:rsidP="008F18EC">
      <w:pPr>
        <w:pStyle w:val="Prrafodelista"/>
        <w:spacing w:before="240" w:after="240" w:line="360" w:lineRule="auto"/>
        <w:ind w:left="709" w:right="474"/>
        <w:jc w:val="both"/>
        <w:rPr>
          <w:rFonts w:ascii="Palatino Linotype" w:eastAsia="MS Mincho" w:hAnsi="Palatino Linotype"/>
          <w:i/>
          <w:color w:val="000000"/>
          <w:szCs w:val="22"/>
        </w:rPr>
      </w:pPr>
      <w:r w:rsidRPr="00C54F98">
        <w:rPr>
          <w:rFonts w:ascii="Palatino Linotype" w:eastAsia="MS Mincho" w:hAnsi="Palatino Linotype"/>
          <w:i/>
          <w:color w:val="000000"/>
          <w:szCs w:val="22"/>
        </w:rPr>
        <w:lastRenderedPageBreak/>
        <w:t>“</w:t>
      </w:r>
      <w:r w:rsidR="00FA264D" w:rsidRPr="00FA264D">
        <w:rPr>
          <w:rFonts w:ascii="Palatino Linotype" w:eastAsia="MS Mincho" w:hAnsi="Palatino Linotype"/>
          <w:i/>
          <w:color w:val="000000"/>
          <w:szCs w:val="22"/>
        </w:rPr>
        <w:t>Artículo 192. El recurso será sobreseído, en todo o en parte, cuando una vez admitido, se actualicen</w:t>
      </w:r>
      <w:r>
        <w:rPr>
          <w:rFonts w:ascii="Palatino Linotype" w:eastAsia="MS Mincho" w:hAnsi="Palatino Linotype"/>
          <w:i/>
          <w:color w:val="000000"/>
          <w:szCs w:val="22"/>
        </w:rPr>
        <w:t>:</w:t>
      </w:r>
    </w:p>
    <w:p w14:paraId="0D01C06E" w14:textId="77777777" w:rsidR="008F18EC" w:rsidRPr="00C54F98" w:rsidRDefault="008F18EC" w:rsidP="008F18EC">
      <w:pPr>
        <w:pStyle w:val="Prrafodelista"/>
        <w:spacing w:before="240" w:after="240" w:line="360" w:lineRule="auto"/>
        <w:ind w:left="709" w:right="474"/>
        <w:jc w:val="both"/>
        <w:rPr>
          <w:rFonts w:ascii="Palatino Linotype" w:eastAsia="MS Mincho" w:hAnsi="Palatino Linotype"/>
          <w:i/>
          <w:color w:val="000000"/>
          <w:szCs w:val="22"/>
        </w:rPr>
      </w:pPr>
    </w:p>
    <w:p w14:paraId="173FEF71" w14:textId="77777777" w:rsidR="008F18EC" w:rsidRPr="00C54F98" w:rsidRDefault="008F18EC" w:rsidP="008F18EC">
      <w:pPr>
        <w:pStyle w:val="Prrafodelista"/>
        <w:spacing w:before="240" w:after="240" w:line="360" w:lineRule="auto"/>
        <w:ind w:left="709" w:right="474"/>
        <w:jc w:val="both"/>
        <w:rPr>
          <w:rFonts w:ascii="Palatino Linotype" w:eastAsia="MS Mincho" w:hAnsi="Palatino Linotype"/>
          <w:i/>
          <w:color w:val="000000"/>
          <w:szCs w:val="22"/>
        </w:rPr>
      </w:pPr>
      <w:r w:rsidRPr="00C54F98">
        <w:rPr>
          <w:rFonts w:ascii="Palatino Linotype" w:eastAsia="MS Mincho" w:hAnsi="Palatino Linotype"/>
          <w:i/>
          <w:color w:val="000000"/>
          <w:szCs w:val="22"/>
        </w:rPr>
        <w:t xml:space="preserve">I. </w:t>
      </w:r>
      <w:r w:rsidRPr="00C54F98">
        <w:rPr>
          <w:rFonts w:ascii="Palatino Linotype" w:eastAsia="MS Mincho" w:hAnsi="Palatino Linotype"/>
          <w:b/>
          <w:i/>
          <w:color w:val="000000"/>
          <w:szCs w:val="22"/>
        </w:rPr>
        <w:t>El recurrente se desista expresamente del recurso</w:t>
      </w:r>
      <w:r w:rsidRPr="00C54F98">
        <w:rPr>
          <w:rFonts w:ascii="Palatino Linotype" w:eastAsia="MS Mincho" w:hAnsi="Palatino Linotype"/>
          <w:i/>
          <w:color w:val="000000"/>
          <w:szCs w:val="22"/>
        </w:rPr>
        <w:t>;</w:t>
      </w:r>
    </w:p>
    <w:p w14:paraId="0AD16D5D" w14:textId="77777777" w:rsidR="008F18EC" w:rsidRPr="00C54F98" w:rsidRDefault="008F18EC" w:rsidP="008F18EC">
      <w:pPr>
        <w:pStyle w:val="Prrafodelista"/>
        <w:spacing w:before="240" w:after="240" w:line="360" w:lineRule="auto"/>
        <w:ind w:left="709" w:right="474"/>
        <w:jc w:val="both"/>
        <w:rPr>
          <w:rFonts w:ascii="Palatino Linotype" w:eastAsia="MS Mincho" w:hAnsi="Palatino Linotype"/>
          <w:i/>
          <w:color w:val="000000"/>
          <w:szCs w:val="22"/>
        </w:rPr>
      </w:pPr>
      <w:r w:rsidRPr="00C54F98">
        <w:rPr>
          <w:rFonts w:ascii="Palatino Linotype" w:eastAsia="MS Mincho" w:hAnsi="Palatino Linotype"/>
          <w:i/>
          <w:color w:val="000000"/>
          <w:szCs w:val="22"/>
        </w:rPr>
        <w:t>…”</w:t>
      </w:r>
    </w:p>
    <w:p w14:paraId="1F5D3BD0" w14:textId="77777777" w:rsidR="008F18EC" w:rsidRDefault="008F18EC" w:rsidP="008F18EC">
      <w:pPr>
        <w:pStyle w:val="Prrafodelista"/>
        <w:numPr>
          <w:ilvl w:val="0"/>
          <w:numId w:val="2"/>
        </w:numPr>
        <w:spacing w:before="240" w:after="240" w:line="360" w:lineRule="auto"/>
        <w:ind w:left="0" w:right="49" w:firstLine="0"/>
        <w:jc w:val="both"/>
        <w:rPr>
          <w:rFonts w:ascii="Palatino Linotype" w:eastAsiaTheme="minorHAnsi" w:hAnsi="Palatino Linotype" w:cs="Arial"/>
          <w:i/>
          <w:lang w:eastAsia="en-US"/>
        </w:rPr>
      </w:pPr>
      <w:r>
        <w:rPr>
          <w:rFonts w:ascii="Palatino Linotype" w:eastAsiaTheme="minorHAnsi" w:hAnsi="Palatino Linotype" w:cs="Arial"/>
          <w:lang w:eastAsia="en-US"/>
        </w:rPr>
        <w:t xml:space="preserve">El desistimiento teóricamente es definido como; </w:t>
      </w:r>
      <w:r w:rsidRPr="00087C01">
        <w:rPr>
          <w:rFonts w:ascii="Palatino Linotype" w:eastAsiaTheme="minorHAnsi" w:hAnsi="Palatino Linotype" w:cs="Arial"/>
          <w:i/>
          <w:lang w:eastAsia="en-US"/>
        </w:rPr>
        <w:t>renunciar o abandonar el ejercicio de una acción procesal o de un derecho reconocido por ley</w:t>
      </w:r>
      <w:r>
        <w:rPr>
          <w:rFonts w:ascii="Palatino Linotype" w:eastAsiaTheme="minorHAnsi" w:hAnsi="Palatino Linotype" w:cs="Arial"/>
          <w:i/>
          <w:lang w:eastAsia="en-US"/>
        </w:rPr>
        <w:t>.</w:t>
      </w:r>
      <w:r>
        <w:rPr>
          <w:rStyle w:val="Refdenotaalpie"/>
          <w:rFonts w:ascii="Palatino Linotype" w:eastAsiaTheme="minorHAnsi" w:hAnsi="Palatino Linotype" w:cs="Arial"/>
          <w:i/>
          <w:lang w:eastAsia="en-US"/>
        </w:rPr>
        <w:footnoteReference w:id="1"/>
      </w:r>
    </w:p>
    <w:p w14:paraId="56CC68C9" w14:textId="77777777" w:rsidR="008F18EC" w:rsidRPr="00087C01" w:rsidRDefault="008F18EC" w:rsidP="008F18EC">
      <w:pPr>
        <w:pStyle w:val="Prrafodelista"/>
        <w:spacing w:before="240" w:after="240" w:line="360" w:lineRule="auto"/>
        <w:ind w:left="0" w:right="49"/>
        <w:jc w:val="both"/>
        <w:rPr>
          <w:rFonts w:ascii="Palatino Linotype" w:eastAsiaTheme="minorHAnsi" w:hAnsi="Palatino Linotype" w:cs="Arial"/>
          <w:i/>
          <w:lang w:eastAsia="en-US"/>
        </w:rPr>
      </w:pPr>
    </w:p>
    <w:p w14:paraId="7ADCD922" w14:textId="77777777" w:rsidR="008F18EC" w:rsidRDefault="008F18EC" w:rsidP="008F18EC">
      <w:pPr>
        <w:pStyle w:val="Prrafodelista"/>
        <w:numPr>
          <w:ilvl w:val="0"/>
          <w:numId w:val="2"/>
        </w:numPr>
        <w:spacing w:before="240" w:after="240" w:line="360" w:lineRule="auto"/>
        <w:ind w:left="0" w:right="49" w:firstLine="0"/>
        <w:jc w:val="both"/>
        <w:rPr>
          <w:rFonts w:ascii="Palatino Linotype" w:eastAsiaTheme="minorHAnsi" w:hAnsi="Palatino Linotype" w:cs="Arial"/>
          <w:lang w:eastAsia="en-US"/>
        </w:rPr>
      </w:pPr>
      <w:r>
        <w:rPr>
          <w:rFonts w:ascii="Palatino Linotype" w:eastAsiaTheme="minorHAnsi" w:hAnsi="Palatino Linotype" w:cs="Arial"/>
          <w:lang w:eastAsia="en-US"/>
        </w:rPr>
        <w:t xml:space="preserve">Se debe tomar en cuenta que el desistimiento de manera más precisa es; un acto procesal </w:t>
      </w:r>
      <w:r w:rsidRPr="002E3AF9">
        <w:rPr>
          <w:rFonts w:ascii="Palatino Linotype" w:eastAsiaTheme="minorHAnsi" w:hAnsi="Palatino Linotype" w:cs="Arial"/>
          <w:lang w:eastAsia="en-US"/>
        </w:rPr>
        <w:t>mediante el cual se manifiesta el propósito de abandonar una instancia</w:t>
      </w:r>
      <w:r>
        <w:rPr>
          <w:rFonts w:ascii="Palatino Linotype" w:eastAsiaTheme="minorHAnsi" w:hAnsi="Palatino Linotype" w:cs="Arial"/>
          <w:lang w:eastAsia="en-US"/>
        </w:rPr>
        <w:t>,</w:t>
      </w:r>
      <w:r w:rsidRPr="002E3AF9">
        <w:rPr>
          <w:rFonts w:ascii="Palatino Linotype" w:eastAsiaTheme="minorHAnsi" w:hAnsi="Palatino Linotype" w:cs="Arial"/>
          <w:lang w:eastAsia="en-US"/>
        </w:rPr>
        <w:t xml:space="preserve"> la reclamación de un derecho o la realización de cualquier otro trámi</w:t>
      </w:r>
      <w:r>
        <w:rPr>
          <w:rFonts w:ascii="Palatino Linotype" w:eastAsiaTheme="minorHAnsi" w:hAnsi="Palatino Linotype" w:cs="Arial"/>
          <w:lang w:eastAsia="en-US"/>
        </w:rPr>
        <w:t xml:space="preserve">te de un procedimiento iniciado, por el particular, pero a su vez dicho acto tiene los efectos legales siguientes; </w:t>
      </w:r>
      <w:r w:rsidRPr="002E3AF9">
        <w:rPr>
          <w:rFonts w:ascii="Palatino Linotype" w:eastAsiaTheme="minorHAnsi" w:hAnsi="Palatino Linotype" w:cs="Arial"/>
          <w:lang w:eastAsia="en-US"/>
        </w:rPr>
        <w:t xml:space="preserve">la anulación de todos los actos procesales verificados y sus consecuencias, </w:t>
      </w:r>
      <w:r>
        <w:rPr>
          <w:rFonts w:ascii="Palatino Linotype" w:eastAsiaTheme="minorHAnsi" w:hAnsi="Palatino Linotype" w:cs="Arial"/>
          <w:lang w:eastAsia="en-US"/>
        </w:rPr>
        <w:t>es decir, se tendría por no accionado el derecho de acceso a la información y por ende a que no haya acto reclamado, en el caso del recurso de revisión.</w:t>
      </w:r>
    </w:p>
    <w:p w14:paraId="0582DFB2" w14:textId="77777777" w:rsidR="008F18EC" w:rsidRPr="00712DD6" w:rsidRDefault="008F18EC" w:rsidP="008F18EC">
      <w:pPr>
        <w:pStyle w:val="Prrafodelista"/>
        <w:rPr>
          <w:rFonts w:ascii="Palatino Linotype" w:eastAsiaTheme="minorHAnsi" w:hAnsi="Palatino Linotype" w:cs="Arial"/>
          <w:lang w:eastAsia="en-US"/>
        </w:rPr>
      </w:pPr>
    </w:p>
    <w:p w14:paraId="08CC6A56" w14:textId="77777777" w:rsidR="008F18EC" w:rsidRDefault="008F18EC" w:rsidP="008F18EC">
      <w:pPr>
        <w:pStyle w:val="Prrafodelista"/>
        <w:numPr>
          <w:ilvl w:val="0"/>
          <w:numId w:val="2"/>
        </w:numPr>
        <w:spacing w:before="240" w:after="240" w:line="360" w:lineRule="auto"/>
        <w:ind w:left="0" w:right="49" w:firstLine="0"/>
        <w:jc w:val="both"/>
        <w:rPr>
          <w:rFonts w:ascii="Palatino Linotype" w:eastAsiaTheme="minorHAnsi" w:hAnsi="Palatino Linotype" w:cs="Arial"/>
          <w:lang w:eastAsia="en-US"/>
        </w:rPr>
      </w:pPr>
      <w:r>
        <w:rPr>
          <w:rFonts w:ascii="Palatino Linotype" w:eastAsiaTheme="minorHAnsi" w:hAnsi="Palatino Linotype" w:cs="Arial"/>
          <w:lang w:eastAsia="en-US"/>
        </w:rPr>
        <w:t xml:space="preserve">Sirve de sustento por analogía la jurisprudencia emitida por </w:t>
      </w:r>
      <w:r w:rsidRPr="002E3AF9">
        <w:rPr>
          <w:rFonts w:ascii="Palatino Linotype" w:eastAsiaTheme="minorHAnsi" w:hAnsi="Palatino Linotype" w:cs="Arial"/>
          <w:lang w:eastAsia="en-US"/>
        </w:rPr>
        <w:t>la Primera Sala</w:t>
      </w:r>
      <w:r>
        <w:rPr>
          <w:rFonts w:ascii="Palatino Linotype" w:eastAsiaTheme="minorHAnsi" w:hAnsi="Palatino Linotype" w:cs="Arial"/>
          <w:lang w:eastAsia="en-US"/>
        </w:rPr>
        <w:t xml:space="preserve"> de nuestro Alto Tribunal del País, con número 1a./J. 53/2015 (10a.), que menciona lo siguiente:</w:t>
      </w:r>
    </w:p>
    <w:p w14:paraId="25182156" w14:textId="77777777" w:rsidR="008F18EC" w:rsidRPr="00BE5F7B" w:rsidRDefault="008F18EC" w:rsidP="008F18EC">
      <w:pPr>
        <w:tabs>
          <w:tab w:val="left" w:pos="709"/>
        </w:tabs>
        <w:spacing w:before="100" w:beforeAutospacing="1" w:after="100" w:afterAutospacing="1"/>
        <w:ind w:left="567" w:right="567"/>
        <w:jc w:val="both"/>
        <w:rPr>
          <w:rFonts w:ascii="Palatino Linotype" w:eastAsiaTheme="minorHAnsi" w:hAnsi="Palatino Linotype" w:cs="Arial"/>
          <w:b/>
          <w:i/>
          <w:sz w:val="22"/>
          <w:lang w:eastAsia="en-US"/>
        </w:rPr>
      </w:pPr>
      <w:r w:rsidRPr="00BE5F7B">
        <w:rPr>
          <w:rFonts w:ascii="Palatino Linotype" w:eastAsiaTheme="minorHAnsi" w:hAnsi="Palatino Linotype" w:cs="Arial"/>
          <w:b/>
          <w:i/>
          <w:sz w:val="22"/>
          <w:lang w:eastAsia="en-US"/>
        </w:rPr>
        <w:t>INCONFORMIDAD. TRÁMITE Y EFECTOS JURÍDICOS EN EL DESISTIMIENTO DE DICHO RECURSO.</w:t>
      </w:r>
    </w:p>
    <w:p w14:paraId="29C3ADA5" w14:textId="77777777" w:rsidR="008F18EC" w:rsidRPr="00E2793D" w:rsidRDefault="008F18EC" w:rsidP="008F18EC">
      <w:pPr>
        <w:tabs>
          <w:tab w:val="left" w:pos="709"/>
        </w:tabs>
        <w:spacing w:before="100" w:beforeAutospacing="1" w:after="100" w:afterAutospacing="1"/>
        <w:ind w:left="567" w:right="567"/>
        <w:jc w:val="both"/>
        <w:rPr>
          <w:rFonts w:ascii="Palatino Linotype" w:eastAsiaTheme="minorHAnsi" w:hAnsi="Palatino Linotype" w:cs="Arial"/>
          <w:i/>
          <w:sz w:val="22"/>
          <w:lang w:eastAsia="en-US"/>
        </w:rPr>
      </w:pPr>
      <w:r w:rsidRPr="00E2793D">
        <w:rPr>
          <w:rFonts w:ascii="Palatino Linotype" w:eastAsiaTheme="minorHAnsi" w:hAnsi="Palatino Linotype" w:cs="Arial"/>
          <w:i/>
          <w:sz w:val="22"/>
          <w:lang w:eastAsia="en-US"/>
        </w:rPr>
        <w:t xml:space="preserve">El desistimiento es un acto procesal mediante el cual se manifiesta el propósito de abandonar una instancia o de no confirmar el ejercicio de una acción, la reclamación de un derecho o la realización de cualquier otro trámite de un procedimiento iniciado. En el caso del recurso de inconformidad previsto en los artículos 201 a 203 de la Ley de Amparo, publicada en el Diario Oficial de la Federación el 2 de abril de 2013, la propia ley no contempla explícitamente aquella institución jurídica; sin embargo, en términos del </w:t>
      </w:r>
      <w:r w:rsidRPr="00E2793D">
        <w:rPr>
          <w:rFonts w:ascii="Palatino Linotype" w:eastAsiaTheme="minorHAnsi" w:hAnsi="Palatino Linotype" w:cs="Arial"/>
          <w:i/>
          <w:sz w:val="22"/>
          <w:lang w:eastAsia="en-US"/>
        </w:rPr>
        <w:lastRenderedPageBreak/>
        <w:t>artículo 2o. de dicho ordenamiento, a falta de disposición expresa se aplicará supletoriamente el Código Federal de Procedimientos Civiles y, en su defecto, los principios generales del derecho. Por tanto, para tramitar un desistimiento del recurso de inconformidad es necesario acudir a este último ordenamiento legal, de cuyos artículos 373, fracción II, y 378, se advierte que la secuela del desistimiento es la anulación de todos los actos procesales verificados y sus consecuencias, entendiéndose como no presentada la demanda respectiva, lo que en la especie da lugar, como efecto jurídico, a que se entienda como no reclamado el acuerdo impugnado de que se trata y, en consecuencia, que adquiera firmeza legal.</w:t>
      </w:r>
    </w:p>
    <w:p w14:paraId="52E95EC5" w14:textId="77777777" w:rsidR="008F18EC" w:rsidRPr="00087C01" w:rsidRDefault="008F18EC" w:rsidP="008F18EC">
      <w:pPr>
        <w:tabs>
          <w:tab w:val="left" w:pos="709"/>
        </w:tabs>
        <w:spacing w:before="100" w:beforeAutospacing="1" w:after="100" w:afterAutospacing="1"/>
        <w:ind w:left="567" w:right="567"/>
        <w:jc w:val="both"/>
        <w:rPr>
          <w:rFonts w:ascii="Palatino Linotype" w:eastAsiaTheme="minorHAnsi" w:hAnsi="Palatino Linotype" w:cs="Arial"/>
          <w:i/>
          <w:sz w:val="22"/>
          <w:lang w:eastAsia="en-US"/>
        </w:rPr>
      </w:pPr>
      <w:r w:rsidRPr="00E2793D">
        <w:rPr>
          <w:rFonts w:ascii="Palatino Linotype" w:eastAsiaTheme="minorHAnsi" w:hAnsi="Palatino Linotype" w:cs="Arial"/>
          <w:i/>
          <w:sz w:val="22"/>
          <w:lang w:eastAsia="en-US"/>
        </w:rPr>
        <w:t>Tesis de jurisprudencia 53/2015 (10a.). Aprobada por la Primera Sala de este Alto Tribunal, en sesión de fecha primero de julio de dos mi</w:t>
      </w:r>
      <w:r>
        <w:rPr>
          <w:rFonts w:ascii="Palatino Linotype" w:eastAsiaTheme="minorHAnsi" w:hAnsi="Palatino Linotype" w:cs="Arial"/>
          <w:i/>
          <w:sz w:val="22"/>
          <w:lang w:eastAsia="en-US"/>
        </w:rPr>
        <w:t>l quince.</w:t>
      </w:r>
    </w:p>
    <w:p w14:paraId="5DE57E83" w14:textId="77777777" w:rsidR="008F18EC" w:rsidRDefault="008F18EC" w:rsidP="008F18EC">
      <w:pPr>
        <w:pStyle w:val="Prrafodelista"/>
        <w:spacing w:before="240" w:after="240" w:line="360" w:lineRule="auto"/>
        <w:ind w:left="426" w:right="49"/>
        <w:jc w:val="both"/>
        <w:rPr>
          <w:rFonts w:ascii="Palatino Linotype" w:eastAsia="MS Mincho" w:hAnsi="Palatino Linotype"/>
          <w:color w:val="000000"/>
        </w:rPr>
      </w:pPr>
    </w:p>
    <w:p w14:paraId="4833445A" w14:textId="77777777" w:rsidR="008F18EC" w:rsidRPr="0092143F" w:rsidRDefault="008F18EC" w:rsidP="008F18EC">
      <w:pPr>
        <w:pStyle w:val="Prrafodelista"/>
        <w:numPr>
          <w:ilvl w:val="0"/>
          <w:numId w:val="2"/>
        </w:numPr>
        <w:spacing w:before="240" w:after="240" w:line="360" w:lineRule="auto"/>
        <w:ind w:left="0" w:right="49" w:firstLine="0"/>
        <w:jc w:val="both"/>
        <w:rPr>
          <w:rFonts w:ascii="Palatino Linotype" w:eastAsia="MS Mincho" w:hAnsi="Palatino Linotype"/>
          <w:color w:val="000000"/>
        </w:rPr>
      </w:pPr>
      <w:r>
        <w:rPr>
          <w:rFonts w:ascii="Palatino Linotype" w:eastAsia="MS Mincho" w:hAnsi="Palatino Linotype"/>
          <w:color w:val="000000"/>
        </w:rPr>
        <w:t>Así las cosas, p</w:t>
      </w:r>
      <w:r w:rsidRPr="0092143F">
        <w:rPr>
          <w:rFonts w:ascii="Palatino Linotype" w:hAnsi="Palatino Linotype"/>
        </w:rPr>
        <w:t>rocede el sobreseimiento cuando el acto impugnado queda sin efectos como consecuencia de la aparición de alguna causal de improcedencia. Cuando el propio recurrente se desista expresamente del recurso, efectuándolo de manera voluntaria  renunciando a las pretensiones permitiendo dejar de ejecutar los actos necesarios para continuar con el análisis y estudio del asunto.</w:t>
      </w:r>
    </w:p>
    <w:p w14:paraId="306730E9" w14:textId="77777777" w:rsidR="00430565" w:rsidRPr="00430565" w:rsidRDefault="00430565" w:rsidP="00430565">
      <w:pPr>
        <w:pStyle w:val="Prrafodelista"/>
        <w:rPr>
          <w:rFonts w:ascii="Palatino Linotype" w:hAnsi="Palatino Linotype" w:cs="Arial"/>
          <w:sz w:val="24"/>
        </w:rPr>
      </w:pPr>
    </w:p>
    <w:p w14:paraId="734BA388" w14:textId="6F714C54" w:rsidR="00430565" w:rsidRPr="00A40364" w:rsidRDefault="007C0E4B" w:rsidP="00430565">
      <w:pPr>
        <w:pStyle w:val="Ttulo1"/>
        <w:rPr>
          <w:rFonts w:ascii="Palatino Linotype" w:eastAsiaTheme="minorEastAsia" w:hAnsi="Palatino Linotype"/>
          <w:b/>
          <w:color w:val="auto"/>
          <w:sz w:val="24"/>
          <w:szCs w:val="24"/>
        </w:rPr>
      </w:pPr>
      <w:bookmarkStart w:id="27" w:name="_Toc82017153"/>
      <w:bookmarkStart w:id="28" w:name="_Toc83035839"/>
      <w:r>
        <w:rPr>
          <w:rFonts w:ascii="Palatino Linotype" w:eastAsiaTheme="minorEastAsia" w:hAnsi="Palatino Linotype"/>
          <w:b/>
          <w:color w:val="auto"/>
          <w:sz w:val="24"/>
          <w:szCs w:val="24"/>
        </w:rPr>
        <w:t>CUARTO</w:t>
      </w:r>
      <w:r w:rsidR="00430565" w:rsidRPr="00A40364">
        <w:rPr>
          <w:rFonts w:ascii="Palatino Linotype" w:eastAsiaTheme="minorEastAsia" w:hAnsi="Palatino Linotype"/>
          <w:b/>
          <w:color w:val="auto"/>
          <w:sz w:val="24"/>
          <w:szCs w:val="24"/>
        </w:rPr>
        <w:t>. De la Decisión.</w:t>
      </w:r>
      <w:bookmarkEnd w:id="27"/>
      <w:bookmarkEnd w:id="28"/>
    </w:p>
    <w:p w14:paraId="37CD9264" w14:textId="77777777" w:rsidR="00430565" w:rsidRPr="00A40364" w:rsidRDefault="00430565" w:rsidP="00430565">
      <w:pPr>
        <w:pStyle w:val="Prrafodelista"/>
        <w:rPr>
          <w:rFonts w:ascii="Palatino Linotype" w:hAnsi="Palatino Linotype" w:cs="Arial"/>
          <w:sz w:val="24"/>
        </w:rPr>
      </w:pPr>
    </w:p>
    <w:p w14:paraId="4303AA5B" w14:textId="256677B0" w:rsidR="003F49CD" w:rsidRDefault="00C52907" w:rsidP="003F49CD">
      <w:pPr>
        <w:pStyle w:val="Prrafodelista"/>
        <w:numPr>
          <w:ilvl w:val="0"/>
          <w:numId w:val="2"/>
        </w:numPr>
        <w:shd w:val="clear" w:color="auto" w:fill="FFFFFF"/>
        <w:spacing w:after="200" w:line="360" w:lineRule="auto"/>
        <w:ind w:left="0" w:firstLine="0"/>
        <w:jc w:val="both"/>
        <w:rPr>
          <w:rFonts w:ascii="Palatino Linotype" w:hAnsi="Palatino Linotype" w:cs="Arial"/>
          <w:sz w:val="24"/>
        </w:rPr>
      </w:pPr>
      <w:r>
        <w:rPr>
          <w:rFonts w:ascii="Palatino Linotype" w:hAnsi="Palatino Linotype" w:cs="Arial"/>
          <w:sz w:val="24"/>
        </w:rPr>
        <w:t>En el presente asunto en particular y, p</w:t>
      </w:r>
      <w:r w:rsidR="007C0E4B">
        <w:rPr>
          <w:rFonts w:ascii="Palatino Linotype" w:hAnsi="Palatino Linotype" w:cs="Arial"/>
          <w:sz w:val="24"/>
        </w:rPr>
        <w:t>osterior a la admisión del Recurso de Revisión, el Recurrente por su propio derecho manifestó su deseo de desistirse del procedimiento, terminando así con la Litis del presente asunto.</w:t>
      </w:r>
    </w:p>
    <w:p w14:paraId="4E9AD255" w14:textId="1523ED1B" w:rsidR="00430565" w:rsidRDefault="00430565" w:rsidP="003F49CD">
      <w:pPr>
        <w:pStyle w:val="Prrafodelista"/>
        <w:shd w:val="clear" w:color="auto" w:fill="FFFFFF"/>
        <w:spacing w:after="200" w:line="360" w:lineRule="auto"/>
        <w:ind w:left="0"/>
        <w:jc w:val="both"/>
        <w:rPr>
          <w:rFonts w:ascii="Palatino Linotype" w:hAnsi="Palatino Linotype" w:cs="Arial"/>
          <w:sz w:val="24"/>
        </w:rPr>
      </w:pPr>
    </w:p>
    <w:p w14:paraId="6C3C2C4E" w14:textId="58F19EE3" w:rsidR="00430565" w:rsidRDefault="007C0E4B" w:rsidP="00430565">
      <w:pPr>
        <w:pStyle w:val="Prrafodelista"/>
        <w:numPr>
          <w:ilvl w:val="0"/>
          <w:numId w:val="2"/>
        </w:numPr>
        <w:shd w:val="clear" w:color="auto" w:fill="FFFFFF"/>
        <w:spacing w:after="200" w:line="360" w:lineRule="auto"/>
        <w:ind w:left="0" w:firstLine="0"/>
        <w:jc w:val="both"/>
        <w:rPr>
          <w:rFonts w:ascii="Palatino Linotype" w:hAnsi="Palatino Linotype" w:cs="Arial"/>
          <w:sz w:val="24"/>
        </w:rPr>
      </w:pPr>
      <w:r>
        <w:rPr>
          <w:rFonts w:ascii="Palatino Linotype" w:hAnsi="Palatino Linotype" w:cs="Arial"/>
          <w:sz w:val="24"/>
        </w:rPr>
        <w:t xml:space="preserve">La Ley de </w:t>
      </w:r>
      <w:r w:rsidR="00C52907">
        <w:rPr>
          <w:rFonts w:ascii="Palatino Linotype" w:hAnsi="Palatino Linotype" w:cs="Arial"/>
          <w:sz w:val="24"/>
        </w:rPr>
        <w:t xml:space="preserve">Transparencia y Acceso a la Información Pública del Estado de México y Municipios </w:t>
      </w:r>
      <w:r>
        <w:rPr>
          <w:rFonts w:ascii="Palatino Linotype" w:hAnsi="Palatino Linotype" w:cs="Arial"/>
          <w:sz w:val="24"/>
        </w:rPr>
        <w:t xml:space="preserve">establece como una causal de sobreseimiento de los recursos de </w:t>
      </w:r>
      <w:r>
        <w:rPr>
          <w:rFonts w:ascii="Palatino Linotype" w:hAnsi="Palatino Linotype" w:cs="Arial"/>
          <w:sz w:val="24"/>
        </w:rPr>
        <w:lastRenderedPageBreak/>
        <w:t>revisión, el desistimiento expreso de los Recurrente, tal y como fue en el presente asunto en particular, de acuerdo al artículo 1</w:t>
      </w:r>
      <w:r w:rsidR="00C52907">
        <w:rPr>
          <w:rFonts w:ascii="Palatino Linotype" w:hAnsi="Palatino Linotype" w:cs="Arial"/>
          <w:sz w:val="24"/>
        </w:rPr>
        <w:t>92</w:t>
      </w:r>
      <w:r>
        <w:rPr>
          <w:rFonts w:ascii="Palatino Linotype" w:hAnsi="Palatino Linotype" w:cs="Arial"/>
          <w:sz w:val="24"/>
        </w:rPr>
        <w:t xml:space="preserve"> fracción I de la citada ley.</w:t>
      </w:r>
    </w:p>
    <w:p w14:paraId="75F6FA7B" w14:textId="77777777" w:rsidR="00430565" w:rsidRPr="00430565" w:rsidRDefault="00430565" w:rsidP="00430565">
      <w:pPr>
        <w:pStyle w:val="Prrafodelista"/>
        <w:rPr>
          <w:rFonts w:ascii="Palatino Linotype" w:hAnsi="Palatino Linotype" w:cs="Arial"/>
          <w:sz w:val="24"/>
        </w:rPr>
      </w:pPr>
    </w:p>
    <w:p w14:paraId="5F819C8E" w14:textId="77777777" w:rsidR="00D93F02" w:rsidRPr="00034F7D" w:rsidRDefault="00D93F02" w:rsidP="00D93F02">
      <w:pPr>
        <w:pStyle w:val="Prrafodelista"/>
        <w:numPr>
          <w:ilvl w:val="0"/>
          <w:numId w:val="2"/>
        </w:numPr>
        <w:spacing w:before="240" w:after="240" w:line="360" w:lineRule="auto"/>
        <w:ind w:left="0" w:firstLine="0"/>
        <w:jc w:val="both"/>
        <w:rPr>
          <w:rFonts w:ascii="Palatino Linotype" w:hAnsi="Palatino Linotype" w:cs="Arial"/>
          <w:sz w:val="24"/>
        </w:rPr>
      </w:pPr>
      <w:r w:rsidRPr="00AA5C89">
        <w:rPr>
          <w:rFonts w:ascii="Palatino Linotype" w:hAnsi="Palatino Linotype"/>
          <w:color w:val="000000"/>
          <w:sz w:val="24"/>
          <w:lang w:val="es-ES" w:eastAsia="es-MX"/>
        </w:rPr>
        <w:t xml:space="preserve">Por lo anteriormente expuesto y fundado, este </w:t>
      </w:r>
      <w:r w:rsidRPr="00AA5C89">
        <w:rPr>
          <w:rFonts w:ascii="Palatino Linotype" w:hAnsi="Palatino Linotype"/>
          <w:b/>
          <w:bCs/>
          <w:color w:val="000000"/>
          <w:sz w:val="24"/>
          <w:lang w:val="es-ES" w:eastAsia="es-MX"/>
        </w:rPr>
        <w:t>ÓRGANO GARANTE</w:t>
      </w:r>
      <w:r w:rsidRPr="00AA5C89">
        <w:rPr>
          <w:rFonts w:ascii="Palatino Linotype" w:hAnsi="Palatino Linotype"/>
          <w:color w:val="000000"/>
          <w:sz w:val="24"/>
          <w:lang w:val="es-ES" w:eastAsia="es-MX"/>
        </w:rPr>
        <w:t xml:space="preserve"> emite los siguientes:</w:t>
      </w:r>
    </w:p>
    <w:p w14:paraId="445492ED" w14:textId="12BC163E" w:rsidR="00034F7D" w:rsidRPr="00034F7D" w:rsidRDefault="00034F7D" w:rsidP="00034F7D">
      <w:pPr>
        <w:pStyle w:val="Prrafodelista"/>
        <w:rPr>
          <w:rFonts w:ascii="Palatino Linotype" w:hAnsi="Palatino Linotype" w:cs="Arial"/>
          <w:sz w:val="24"/>
        </w:rPr>
      </w:pPr>
      <w:r>
        <w:rPr>
          <w:rFonts w:ascii="Palatino Linotype" w:hAnsi="Palatino Linotype" w:cs="Arial"/>
          <w:noProof/>
          <w:sz w:val="24"/>
          <w:lang w:eastAsia="es-MX"/>
        </w:rPr>
        <mc:AlternateContent>
          <mc:Choice Requires="wps">
            <w:drawing>
              <wp:anchor distT="0" distB="0" distL="114300" distR="114300" simplePos="0" relativeHeight="251660288" behindDoc="0" locked="0" layoutInCell="1" allowOverlap="1" wp14:anchorId="54AE14B9" wp14:editId="6B533F72">
                <wp:simplePos x="0" y="0"/>
                <wp:positionH relativeFrom="column">
                  <wp:posOffset>20320</wp:posOffset>
                </wp:positionH>
                <wp:positionV relativeFrom="paragraph">
                  <wp:posOffset>56515</wp:posOffset>
                </wp:positionV>
                <wp:extent cx="5657850" cy="2590800"/>
                <wp:effectExtent l="0" t="0" r="19050" b="19050"/>
                <wp:wrapNone/>
                <wp:docPr id="3" name="Conector recto 3"/>
                <wp:cNvGraphicFramePr/>
                <a:graphic xmlns:a="http://schemas.openxmlformats.org/drawingml/2006/main">
                  <a:graphicData uri="http://schemas.microsoft.com/office/word/2010/wordprocessingShape">
                    <wps:wsp>
                      <wps:cNvCnPr/>
                      <wps:spPr>
                        <a:xfrm>
                          <a:off x="0" y="0"/>
                          <a:ext cx="5657850" cy="2590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C2DF96" id="Conector recto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4.45pt" to="447.1pt,2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" strokecolor="#4472c4 [3204]" strokeweight=".5pt">
                <v:stroke joinstyle="miter"/>
              </v:line>
            </w:pict>
          </mc:Fallback>
        </mc:AlternateContent>
      </w:r>
    </w:p>
    <w:p w14:paraId="4E5F97EF" w14:textId="77777777" w:rsidR="00034F7D" w:rsidRDefault="00034F7D" w:rsidP="00034F7D">
      <w:pPr>
        <w:spacing w:before="240" w:after="240" w:line="360" w:lineRule="auto"/>
        <w:jc w:val="both"/>
        <w:rPr>
          <w:rFonts w:ascii="Palatino Linotype" w:hAnsi="Palatino Linotype" w:cs="Arial"/>
          <w:sz w:val="24"/>
        </w:rPr>
      </w:pPr>
    </w:p>
    <w:p w14:paraId="37C8AA95" w14:textId="77777777" w:rsidR="00034F7D" w:rsidRDefault="00034F7D" w:rsidP="00034F7D">
      <w:pPr>
        <w:spacing w:before="240" w:after="240" w:line="360" w:lineRule="auto"/>
        <w:jc w:val="both"/>
        <w:rPr>
          <w:rFonts w:ascii="Palatino Linotype" w:hAnsi="Palatino Linotype" w:cs="Arial"/>
          <w:sz w:val="24"/>
        </w:rPr>
      </w:pPr>
    </w:p>
    <w:p w14:paraId="6322B194" w14:textId="77777777" w:rsidR="00034F7D" w:rsidRDefault="00034F7D" w:rsidP="00034F7D">
      <w:pPr>
        <w:spacing w:before="240" w:after="240" w:line="360" w:lineRule="auto"/>
        <w:jc w:val="both"/>
        <w:rPr>
          <w:rFonts w:ascii="Palatino Linotype" w:hAnsi="Palatino Linotype" w:cs="Arial"/>
          <w:sz w:val="24"/>
        </w:rPr>
      </w:pPr>
    </w:p>
    <w:p w14:paraId="45036AA2" w14:textId="77777777" w:rsidR="00034F7D" w:rsidRDefault="00034F7D" w:rsidP="00034F7D">
      <w:pPr>
        <w:spacing w:before="240" w:after="240" w:line="360" w:lineRule="auto"/>
        <w:jc w:val="both"/>
        <w:rPr>
          <w:rFonts w:ascii="Palatino Linotype" w:hAnsi="Palatino Linotype" w:cs="Arial"/>
          <w:sz w:val="24"/>
        </w:rPr>
      </w:pPr>
    </w:p>
    <w:p w14:paraId="2F1EA9F6" w14:textId="77777777" w:rsidR="00034F7D" w:rsidRPr="00034F7D" w:rsidRDefault="00034F7D" w:rsidP="00034F7D">
      <w:pPr>
        <w:spacing w:before="240" w:after="240" w:line="360" w:lineRule="auto"/>
        <w:jc w:val="both"/>
        <w:rPr>
          <w:rFonts w:ascii="Palatino Linotype" w:hAnsi="Palatino Linotype" w:cs="Arial"/>
          <w:sz w:val="24"/>
        </w:rPr>
      </w:pPr>
    </w:p>
    <w:p w14:paraId="0A5FD226" w14:textId="77777777" w:rsidR="00D93F02" w:rsidRPr="00AA5C89" w:rsidRDefault="00D93F02" w:rsidP="00D93F02">
      <w:pPr>
        <w:pStyle w:val="Ttulo1"/>
        <w:jc w:val="center"/>
        <w:rPr>
          <w:rFonts w:ascii="Palatino Linotype" w:eastAsia="Times New Roman" w:hAnsi="Palatino Linotype"/>
          <w:b/>
          <w:color w:val="auto"/>
          <w:sz w:val="24"/>
          <w:szCs w:val="24"/>
        </w:rPr>
      </w:pPr>
      <w:bookmarkStart w:id="29" w:name="_Toc83035840"/>
      <w:r w:rsidRPr="00AA5C89">
        <w:rPr>
          <w:rFonts w:ascii="Palatino Linotype" w:eastAsia="Times New Roman" w:hAnsi="Palatino Linotype"/>
          <w:b/>
          <w:color w:val="auto"/>
          <w:sz w:val="24"/>
          <w:szCs w:val="24"/>
        </w:rPr>
        <w:t>R E S O L U T I V O S</w:t>
      </w:r>
      <w:bookmarkEnd w:id="29"/>
    </w:p>
    <w:p w14:paraId="190DB820" w14:textId="77777777" w:rsidR="00D93F02" w:rsidRPr="00AA5C89" w:rsidRDefault="00D93F02" w:rsidP="00D93F02">
      <w:pPr>
        <w:keepNext/>
        <w:keepLines/>
        <w:spacing w:line="360" w:lineRule="auto"/>
        <w:jc w:val="center"/>
        <w:outlineLvl w:val="0"/>
        <w:rPr>
          <w:rFonts w:ascii="Palatino Linotype" w:hAnsi="Palatino Linotype" w:cstheme="majorBidi"/>
          <w:b/>
          <w:bCs/>
          <w:sz w:val="24"/>
          <w:szCs w:val="24"/>
        </w:rPr>
      </w:pPr>
    </w:p>
    <w:p w14:paraId="3E5D5F91" w14:textId="0B39D1AC" w:rsidR="00D93F02" w:rsidRPr="00AA5C89" w:rsidRDefault="00D93F02" w:rsidP="00D93F02">
      <w:pPr>
        <w:spacing w:before="240" w:after="240" w:line="360" w:lineRule="auto"/>
        <w:jc w:val="both"/>
        <w:rPr>
          <w:rFonts w:ascii="Palatino Linotype" w:hAnsi="Palatino Linotype" w:cs="Arial"/>
          <w:sz w:val="24"/>
          <w:szCs w:val="24"/>
        </w:rPr>
      </w:pPr>
      <w:bookmarkStart w:id="30" w:name="_Hlk74252824"/>
      <w:r w:rsidRPr="00AA5C89">
        <w:rPr>
          <w:rFonts w:ascii="Palatino Linotype" w:hAnsi="Palatino Linotype" w:cs="Arial"/>
          <w:b/>
          <w:bCs/>
          <w:sz w:val="24"/>
          <w:szCs w:val="24"/>
          <w:lang w:eastAsia="es-MX"/>
        </w:rPr>
        <w:t>PRIMERO</w:t>
      </w:r>
      <w:r w:rsidRPr="00AA5C89">
        <w:rPr>
          <w:rFonts w:ascii="Palatino Linotype" w:hAnsi="Palatino Linotype" w:cs="Arial"/>
          <w:sz w:val="24"/>
          <w:szCs w:val="24"/>
        </w:rPr>
        <w:t xml:space="preserve">. Se </w:t>
      </w:r>
      <w:r w:rsidRPr="00AA5C89">
        <w:rPr>
          <w:rFonts w:ascii="Palatino Linotype" w:hAnsi="Palatino Linotype" w:cs="Arial"/>
          <w:b/>
          <w:sz w:val="24"/>
          <w:szCs w:val="24"/>
        </w:rPr>
        <w:t xml:space="preserve">SOBRESEE </w:t>
      </w:r>
      <w:r w:rsidRPr="00AA5C89">
        <w:rPr>
          <w:rFonts w:ascii="Palatino Linotype" w:hAnsi="Palatino Linotype" w:cs="Arial"/>
          <w:sz w:val="24"/>
          <w:szCs w:val="24"/>
        </w:rPr>
        <w:t>el recurso de revisión</w:t>
      </w:r>
      <w:r w:rsidRPr="00AA5C89">
        <w:rPr>
          <w:rFonts w:ascii="Palatino Linotype" w:hAnsi="Palatino Linotype" w:cs="Arial"/>
          <w:b/>
          <w:sz w:val="24"/>
          <w:szCs w:val="24"/>
        </w:rPr>
        <w:t xml:space="preserve"> </w:t>
      </w:r>
      <w:r w:rsidRPr="00AA5C89">
        <w:rPr>
          <w:rFonts w:ascii="Palatino Linotype" w:hAnsi="Palatino Linotype" w:cs="Arial"/>
          <w:sz w:val="24"/>
          <w:szCs w:val="24"/>
        </w:rPr>
        <w:t xml:space="preserve">número </w:t>
      </w:r>
      <w:r w:rsidR="009D67BC" w:rsidRPr="009D67BC">
        <w:rPr>
          <w:rFonts w:ascii="Palatino Linotype" w:eastAsia="Calibri" w:hAnsi="Palatino Linotype" w:cs="Tahoma"/>
          <w:b/>
          <w:bCs/>
          <w:sz w:val="24"/>
          <w:szCs w:val="22"/>
          <w:lang w:eastAsia="en-US"/>
        </w:rPr>
        <w:t>05098/INFOEM/IP/RR/2021</w:t>
      </w:r>
      <w:r w:rsidR="003F5903" w:rsidRPr="0026797E">
        <w:rPr>
          <w:rFonts w:ascii="Palatino Linotype" w:hAnsi="Palatino Linotype"/>
          <w:sz w:val="32"/>
          <w:szCs w:val="24"/>
        </w:rPr>
        <w:t xml:space="preserve"> </w:t>
      </w:r>
      <w:r w:rsidRPr="00AA5C89">
        <w:rPr>
          <w:rFonts w:ascii="Palatino Linotype" w:hAnsi="Palatino Linotype" w:cs="Arial"/>
          <w:b/>
          <w:sz w:val="24"/>
          <w:szCs w:val="24"/>
        </w:rPr>
        <w:t>por</w:t>
      </w:r>
      <w:r w:rsidR="007C0E4B">
        <w:rPr>
          <w:rFonts w:ascii="Palatino Linotype" w:hAnsi="Palatino Linotype" w:cs="Arial"/>
          <w:b/>
          <w:sz w:val="24"/>
          <w:szCs w:val="24"/>
        </w:rPr>
        <w:t xml:space="preserve"> desistirse expresamente el Recurrente</w:t>
      </w:r>
      <w:r w:rsidRPr="00AA5C89">
        <w:rPr>
          <w:rFonts w:ascii="Palatino Linotype" w:hAnsi="Palatino Linotype" w:cs="Arial"/>
          <w:sz w:val="24"/>
          <w:szCs w:val="24"/>
        </w:rPr>
        <w:t xml:space="preserve"> en términos del Considerando </w:t>
      </w:r>
      <w:r w:rsidR="007C0E4B" w:rsidRPr="007C0E4B">
        <w:rPr>
          <w:rFonts w:ascii="Palatino Linotype" w:hAnsi="Palatino Linotype" w:cs="Arial"/>
          <w:b/>
          <w:sz w:val="24"/>
          <w:szCs w:val="24"/>
        </w:rPr>
        <w:t>TERCERO</w:t>
      </w:r>
      <w:r w:rsidRPr="00AA5C89">
        <w:rPr>
          <w:rFonts w:ascii="Palatino Linotype" w:hAnsi="Palatino Linotype" w:cs="Arial"/>
          <w:sz w:val="24"/>
          <w:szCs w:val="24"/>
        </w:rPr>
        <w:t xml:space="preserve"> de la presente resolución.</w:t>
      </w:r>
    </w:p>
    <w:p w14:paraId="1F282381" w14:textId="58BA04D8" w:rsidR="00D93F02" w:rsidRPr="00AA5C89" w:rsidRDefault="00D93F02" w:rsidP="00D93F02">
      <w:pPr>
        <w:shd w:val="clear" w:color="auto" w:fill="FFFFFF"/>
        <w:spacing w:before="240" w:after="360" w:line="360" w:lineRule="auto"/>
        <w:jc w:val="both"/>
        <w:rPr>
          <w:rStyle w:val="Ttulo2Car"/>
          <w:rFonts w:ascii="Palatino Linotype" w:hAnsi="Palatino Linotype"/>
          <w:b/>
          <w:color w:val="000000" w:themeColor="text1"/>
          <w:sz w:val="24"/>
          <w:szCs w:val="24"/>
        </w:rPr>
      </w:pPr>
      <w:bookmarkStart w:id="31" w:name="_Toc461648590"/>
      <w:bookmarkStart w:id="32" w:name="_Toc461648682"/>
      <w:bookmarkStart w:id="33" w:name="_Toc462228049"/>
      <w:bookmarkStart w:id="34" w:name="_Toc462228129"/>
      <w:bookmarkStart w:id="35" w:name="_Toc496099789"/>
      <w:bookmarkStart w:id="36" w:name="_Toc496100166"/>
      <w:bookmarkStart w:id="37" w:name="_Toc499756977"/>
      <w:bookmarkStart w:id="38" w:name="_Toc499757020"/>
      <w:bookmarkStart w:id="39" w:name="_Toc504377974"/>
      <w:r w:rsidRPr="00AA5C89">
        <w:rPr>
          <w:rFonts w:ascii="Palatino Linotype" w:hAnsi="Palatino Linotype" w:cs="Arial"/>
          <w:b/>
          <w:sz w:val="24"/>
          <w:szCs w:val="24"/>
        </w:rPr>
        <w:t>SEGUNDO.</w:t>
      </w:r>
      <w:bookmarkEnd w:id="31"/>
      <w:bookmarkEnd w:id="32"/>
      <w:bookmarkEnd w:id="33"/>
      <w:bookmarkEnd w:id="34"/>
      <w:bookmarkEnd w:id="35"/>
      <w:bookmarkEnd w:id="36"/>
      <w:bookmarkEnd w:id="37"/>
      <w:bookmarkEnd w:id="38"/>
      <w:bookmarkEnd w:id="39"/>
      <w:r w:rsidRPr="00AA5C89">
        <w:rPr>
          <w:rStyle w:val="Ttulo2Car"/>
          <w:rFonts w:ascii="Palatino Linotype" w:hAnsi="Palatino Linotype"/>
          <w:b/>
          <w:color w:val="000000" w:themeColor="text1"/>
          <w:sz w:val="24"/>
          <w:szCs w:val="24"/>
        </w:rPr>
        <w:t xml:space="preserve"> </w:t>
      </w:r>
      <w:r w:rsidRPr="00AA5C89">
        <w:rPr>
          <w:rFonts w:ascii="Palatino Linotype" w:eastAsia="MS Mincho" w:hAnsi="Palatino Linotype" w:cs="Arial"/>
          <w:b/>
          <w:bCs/>
          <w:color w:val="000000" w:themeColor="text1"/>
          <w:sz w:val="24"/>
          <w:szCs w:val="24"/>
          <w:shd w:val="clear" w:color="auto" w:fill="FFFFFF"/>
        </w:rPr>
        <w:t xml:space="preserve">Remítase </w:t>
      </w:r>
      <w:r w:rsidRPr="00AA5C89">
        <w:rPr>
          <w:rFonts w:ascii="Palatino Linotype" w:eastAsia="MS Mincho" w:hAnsi="Palatino Linotype"/>
          <w:color w:val="000000" w:themeColor="text1"/>
          <w:sz w:val="24"/>
          <w:szCs w:val="24"/>
          <w:shd w:val="clear" w:color="auto" w:fill="FFFFFF"/>
        </w:rPr>
        <w:t>al Titular de la Unidad de Transparencia del</w:t>
      </w:r>
      <w:r w:rsidRPr="00AA5C89">
        <w:rPr>
          <w:rFonts w:ascii="Palatino Linotype" w:eastAsia="MS Mincho" w:hAnsi="Palatino Linotype"/>
          <w:b/>
          <w:bCs/>
          <w:color w:val="000000" w:themeColor="text1"/>
          <w:sz w:val="24"/>
          <w:szCs w:val="24"/>
          <w:shd w:val="clear" w:color="auto" w:fill="FFFFFF"/>
        </w:rPr>
        <w:t xml:space="preserve"> SUJETO OBLIGADO</w:t>
      </w:r>
      <w:r w:rsidR="007C0E4B">
        <w:rPr>
          <w:rFonts w:ascii="Palatino Linotype" w:eastAsia="MS Mincho" w:hAnsi="Palatino Linotype"/>
          <w:color w:val="000000" w:themeColor="text1"/>
          <w:sz w:val="24"/>
          <w:szCs w:val="24"/>
          <w:shd w:val="clear" w:color="auto" w:fill="FFFFFF"/>
        </w:rPr>
        <w:t xml:space="preserve"> vía </w:t>
      </w:r>
      <w:r w:rsidR="009D67BC">
        <w:rPr>
          <w:rStyle w:val="apple-converted-space"/>
          <w:rFonts w:ascii="Palatino Linotype" w:eastAsiaTheme="minorEastAsia" w:hAnsi="Palatino Linotype"/>
          <w:b/>
          <w:sz w:val="24"/>
        </w:rPr>
        <w:t>Sistema de Acceso a la Información Mexiquense (SAIMEX)</w:t>
      </w:r>
      <w:r w:rsidRPr="00AA5C89">
        <w:rPr>
          <w:rFonts w:ascii="Palatino Linotype" w:eastAsia="MS Mincho" w:hAnsi="Palatino Linotype"/>
          <w:color w:val="000000" w:themeColor="text1"/>
          <w:sz w:val="24"/>
          <w:szCs w:val="24"/>
          <w:shd w:val="clear" w:color="auto" w:fill="FFFFFF"/>
        </w:rPr>
        <w:t xml:space="preserve">, , la presente resolución. </w:t>
      </w:r>
    </w:p>
    <w:p w14:paraId="61E6DFEE" w14:textId="50923C23" w:rsidR="00D93F02" w:rsidRPr="00AA5C89" w:rsidRDefault="00D93F02" w:rsidP="00D93F02">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olor w:val="222222"/>
          <w:sz w:val="24"/>
          <w:lang w:eastAsia="es-ES_tradnl"/>
        </w:rPr>
      </w:pPr>
      <w:r w:rsidRPr="00AA5C89">
        <w:rPr>
          <w:rFonts w:ascii="Palatino Linotype" w:hAnsi="Palatino Linotype" w:cs="Arial"/>
          <w:b/>
          <w:sz w:val="24"/>
        </w:rPr>
        <w:t>TERCERO</w:t>
      </w:r>
      <w:r w:rsidRPr="00AA5C89">
        <w:rPr>
          <w:rFonts w:ascii="Palatino Linotype" w:hAnsi="Palatino Linotype"/>
          <w:b/>
          <w:color w:val="222222"/>
          <w:sz w:val="24"/>
          <w:lang w:eastAsia="es-ES_tradnl"/>
        </w:rPr>
        <w:t xml:space="preserve">. Notifíquese a </w:t>
      </w:r>
      <w:r w:rsidR="00113214" w:rsidRPr="00113214">
        <w:rPr>
          <w:rFonts w:ascii="Palatino Linotype" w:eastAsia="Calibri" w:hAnsi="Palatino Linotype" w:cs="Tahoma"/>
          <w:b/>
          <w:sz w:val="24"/>
          <w:szCs w:val="22"/>
          <w:lang w:eastAsia="en-US"/>
        </w:rPr>
        <w:t>XXXX XXXXXXX XXXXXXXX</w:t>
      </w:r>
      <w:r w:rsidRPr="00AA5C89">
        <w:rPr>
          <w:rFonts w:ascii="Palatino Linotype" w:hAnsi="Palatino Linotype"/>
          <w:b/>
          <w:color w:val="222222"/>
          <w:sz w:val="24"/>
          <w:lang w:eastAsia="es-ES_tradnl"/>
        </w:rPr>
        <w:t xml:space="preserve"> </w:t>
      </w:r>
      <w:r w:rsidR="00FF2B08">
        <w:rPr>
          <w:rFonts w:ascii="Palatino Linotype" w:hAnsi="Palatino Linotype"/>
          <w:color w:val="222222"/>
          <w:sz w:val="24"/>
          <w:lang w:eastAsia="es-ES_tradnl"/>
        </w:rPr>
        <w:t>la presente resolución</w:t>
      </w:r>
      <w:r w:rsidR="009D67BC">
        <w:rPr>
          <w:rFonts w:ascii="Palatino Linotype" w:hAnsi="Palatino Linotype"/>
          <w:color w:val="222222"/>
          <w:sz w:val="24"/>
          <w:lang w:eastAsia="es-ES_tradnl"/>
        </w:rPr>
        <w:t xml:space="preserve"> vía </w:t>
      </w:r>
      <w:r w:rsidR="009D67BC">
        <w:rPr>
          <w:rFonts w:ascii="Palatino Linotype" w:hAnsi="Palatino Linotype"/>
          <w:color w:val="222222"/>
          <w:sz w:val="24"/>
          <w:lang w:eastAsia="es-ES_tradnl"/>
        </w:rPr>
        <w:lastRenderedPageBreak/>
        <w:t>Sistema de Acceso a la Información Mexiquense (SAIMEX)</w:t>
      </w:r>
    </w:p>
    <w:p w14:paraId="7129A605" w14:textId="77777777" w:rsidR="00D93F02" w:rsidRPr="00AA5C89" w:rsidRDefault="00D93F02" w:rsidP="00D93F02">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olor w:val="222222"/>
          <w:sz w:val="24"/>
          <w:lang w:eastAsia="es-ES_tradnl"/>
        </w:rPr>
      </w:pPr>
    </w:p>
    <w:p w14:paraId="2A2448B7" w14:textId="1BEF1DF1" w:rsidR="00234B30" w:rsidRPr="00234B30" w:rsidRDefault="00D93F02" w:rsidP="00D93F02">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b/>
          <w:color w:val="222222"/>
          <w:sz w:val="24"/>
          <w:lang w:eastAsia="es-ES_tradnl"/>
        </w:rPr>
      </w:pPr>
      <w:r w:rsidRPr="00AA5C89">
        <w:rPr>
          <w:rFonts w:ascii="Palatino Linotype" w:hAnsi="Palatino Linotype"/>
          <w:b/>
          <w:color w:val="222222"/>
          <w:sz w:val="24"/>
          <w:lang w:eastAsia="es-ES_tradnl"/>
        </w:rPr>
        <w:t xml:space="preserve">CUARTO. </w:t>
      </w:r>
      <w:r w:rsidR="00234B30" w:rsidRPr="00C14B76">
        <w:rPr>
          <w:rFonts w:ascii="Palatino Linotype" w:eastAsia="MS Mincho" w:hAnsi="Palatino Linotype"/>
          <w:sz w:val="24"/>
          <w:lang w:val="es-ES"/>
        </w:rPr>
        <w:t xml:space="preserve">Se hace del conocimiento de </w:t>
      </w:r>
      <w:r w:rsidR="00113214" w:rsidRPr="00113214">
        <w:rPr>
          <w:rFonts w:ascii="Palatino Linotype" w:eastAsia="Calibri" w:hAnsi="Palatino Linotype" w:cs="Tahoma"/>
          <w:b/>
          <w:sz w:val="24"/>
          <w:szCs w:val="22"/>
          <w:lang w:eastAsia="en-US"/>
        </w:rPr>
        <w:t>XXXX XXXXXXX XXXXXXXX</w:t>
      </w:r>
      <w:r w:rsidR="00234B30" w:rsidRPr="00C14B76">
        <w:rPr>
          <w:rFonts w:ascii="Palatino Linotype" w:eastAsia="MS Mincho" w:hAnsi="Palatino Linotype"/>
          <w:sz w:val="24"/>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00234B30" w:rsidRPr="00C14B76">
        <w:rPr>
          <w:rFonts w:ascii="Palatino Linotype" w:eastAsia="MS Mincho" w:hAnsi="Palatino Linotype"/>
          <w:bCs/>
          <w:sz w:val="24"/>
          <w:lang w:val="es-ES"/>
        </w:rPr>
        <w:t>vía juicio de amparo</w:t>
      </w:r>
      <w:r w:rsidR="00234B30" w:rsidRPr="00C14B76">
        <w:rPr>
          <w:rFonts w:ascii="Palatino Linotype" w:eastAsia="MS Mincho" w:hAnsi="Palatino Linotype"/>
          <w:sz w:val="24"/>
          <w:lang w:val="es-ES"/>
        </w:rPr>
        <w:t xml:space="preserve"> en los términos de las leyes aplicables. </w:t>
      </w:r>
      <w:r w:rsidR="00234B30">
        <w:rPr>
          <w:rFonts w:ascii="Palatino Linotype" w:eastAsia="MS Mincho" w:hAnsi="Palatino Linotype"/>
          <w:sz w:val="24"/>
          <w:lang w:val="es-ES"/>
        </w:rPr>
        <w:t xml:space="preserve"> </w:t>
      </w:r>
    </w:p>
    <w:bookmarkEnd w:id="30"/>
    <w:p w14:paraId="15FE44EA" w14:textId="704EBFF0" w:rsidR="00D93F02" w:rsidRPr="00AA5C89" w:rsidRDefault="00D93F02" w:rsidP="00D93F02">
      <w:pPr>
        <w:spacing w:before="240" w:after="240" w:line="360" w:lineRule="auto"/>
        <w:ind w:firstLine="1"/>
        <w:jc w:val="both"/>
        <w:rPr>
          <w:rFonts w:ascii="Palatino Linotype" w:hAnsi="Palatino Linotype"/>
          <w:sz w:val="24"/>
          <w:szCs w:val="24"/>
        </w:rPr>
      </w:pPr>
      <w:r w:rsidRPr="00AA5C89">
        <w:rPr>
          <w:rFonts w:ascii="Palatino Linotype" w:hAnsi="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C52907">
        <w:rPr>
          <w:rFonts w:ascii="Palatino Linotype" w:hAnsi="Palatino Linotype"/>
          <w:sz w:val="24"/>
          <w:szCs w:val="24"/>
        </w:rPr>
        <w:t>CUADRAGÉSIMA SEGUNDA</w:t>
      </w:r>
      <w:r w:rsidRPr="00AA5C89">
        <w:rPr>
          <w:rFonts w:ascii="Palatino Linotype" w:hAnsi="Palatino Linotype"/>
          <w:sz w:val="24"/>
          <w:szCs w:val="24"/>
        </w:rPr>
        <w:t xml:space="preserve"> SESIÓN ORDINARIA CELEBRADA EL </w:t>
      </w:r>
      <w:r w:rsidR="00C52907">
        <w:rPr>
          <w:rFonts w:ascii="Palatino Linotype" w:hAnsi="Palatino Linotype"/>
          <w:sz w:val="24"/>
          <w:szCs w:val="24"/>
        </w:rPr>
        <w:t>VEINTICUATRO</w:t>
      </w:r>
      <w:r w:rsidRPr="00AA5C89">
        <w:rPr>
          <w:rFonts w:ascii="Palatino Linotype" w:hAnsi="Palatino Linotype"/>
          <w:sz w:val="24"/>
          <w:szCs w:val="24"/>
        </w:rPr>
        <w:t xml:space="preserve"> DE </w:t>
      </w:r>
      <w:r w:rsidR="00CA795B">
        <w:rPr>
          <w:rFonts w:ascii="Palatino Linotype" w:hAnsi="Palatino Linotype"/>
          <w:sz w:val="24"/>
          <w:szCs w:val="24"/>
        </w:rPr>
        <w:t>NOVIEMBRE</w:t>
      </w:r>
      <w:r w:rsidRPr="00AA5C89">
        <w:rPr>
          <w:rFonts w:ascii="Palatino Linotype" w:hAnsi="Palatino Linotype"/>
          <w:sz w:val="24"/>
          <w:szCs w:val="24"/>
        </w:rPr>
        <w:t xml:space="preserve"> DE DOS MIL VEINTIUNO, ANTE EL SECRETARIO TÉCNICO DEL PLENO ALEXIS TAPIA RAMÍREZ </w:t>
      </w:r>
    </w:p>
    <w:bookmarkEnd w:id="6"/>
    <w:bookmarkEnd w:id="7"/>
    <w:bookmarkEnd w:id="8"/>
    <w:p w14:paraId="6AB7540F" w14:textId="77777777" w:rsidR="00F43832" w:rsidRDefault="00F43832" w:rsidP="008E6432">
      <w:pPr>
        <w:spacing w:before="240" w:after="240" w:line="360" w:lineRule="auto"/>
        <w:jc w:val="both"/>
        <w:rPr>
          <w:rFonts w:ascii="Palatino Linotype" w:hAnsi="Palatino Linotype"/>
          <w:sz w:val="24"/>
          <w:szCs w:val="24"/>
        </w:rPr>
      </w:pPr>
    </w:p>
    <w:p w14:paraId="2DBF2405" w14:textId="77777777" w:rsidR="00FF2B08" w:rsidRDefault="00FF2B08" w:rsidP="008E6432">
      <w:pPr>
        <w:spacing w:before="240" w:after="240" w:line="360" w:lineRule="auto"/>
        <w:jc w:val="both"/>
        <w:rPr>
          <w:rFonts w:ascii="Palatino Linotype" w:hAnsi="Palatino Linotype"/>
          <w:sz w:val="24"/>
          <w:szCs w:val="24"/>
        </w:rPr>
      </w:pPr>
    </w:p>
    <w:p w14:paraId="078E18F1" w14:textId="77777777" w:rsidR="00FF2B08" w:rsidRDefault="00FF2B08" w:rsidP="008E6432">
      <w:pPr>
        <w:spacing w:before="240" w:after="240" w:line="360" w:lineRule="auto"/>
        <w:jc w:val="both"/>
        <w:rPr>
          <w:rFonts w:ascii="Palatino Linotype" w:hAnsi="Palatino Linotype"/>
          <w:sz w:val="24"/>
          <w:szCs w:val="24"/>
        </w:rPr>
      </w:pPr>
    </w:p>
    <w:p w14:paraId="715F7C23" w14:textId="77777777" w:rsidR="00FF2B08" w:rsidRDefault="00FF2B08" w:rsidP="008E6432">
      <w:pPr>
        <w:spacing w:before="240" w:after="240" w:line="360" w:lineRule="auto"/>
        <w:jc w:val="both"/>
        <w:rPr>
          <w:rFonts w:ascii="Palatino Linotype" w:hAnsi="Palatino Linotype"/>
          <w:sz w:val="24"/>
          <w:szCs w:val="24"/>
        </w:rPr>
      </w:pPr>
    </w:p>
    <w:p w14:paraId="772A3975" w14:textId="77777777" w:rsidR="00FF2B08" w:rsidRDefault="00FF2B08" w:rsidP="008E6432">
      <w:pPr>
        <w:spacing w:before="240" w:after="240" w:line="360" w:lineRule="auto"/>
        <w:jc w:val="both"/>
        <w:rPr>
          <w:rFonts w:ascii="Palatino Linotype" w:hAnsi="Palatino Linotype"/>
          <w:sz w:val="24"/>
          <w:szCs w:val="24"/>
        </w:rPr>
      </w:pPr>
    </w:p>
    <w:p w14:paraId="29EB2954" w14:textId="77777777" w:rsidR="00FF2B08" w:rsidRPr="00AA5C89" w:rsidRDefault="00FF2B08" w:rsidP="008E6432">
      <w:pPr>
        <w:spacing w:before="240" w:after="240" w:line="360" w:lineRule="auto"/>
        <w:jc w:val="both"/>
        <w:rPr>
          <w:rFonts w:ascii="Palatino Linotype" w:hAnsi="Palatino Linotype"/>
          <w:sz w:val="24"/>
          <w:szCs w:val="24"/>
        </w:rPr>
      </w:pPr>
    </w:p>
    <w:p w14:paraId="221828C7" w14:textId="77777777" w:rsidR="005910C3" w:rsidRPr="00AA5C89" w:rsidRDefault="005910C3" w:rsidP="008E6432">
      <w:pPr>
        <w:spacing w:before="240" w:after="240" w:line="360" w:lineRule="auto"/>
        <w:jc w:val="both"/>
        <w:rPr>
          <w:rFonts w:ascii="Palatino Linotype" w:hAnsi="Palatino Linotype"/>
          <w:sz w:val="24"/>
          <w:szCs w:val="24"/>
        </w:rPr>
      </w:pPr>
    </w:p>
    <w:p w14:paraId="3F687AEA" w14:textId="77777777" w:rsidR="005910C3" w:rsidRDefault="005910C3" w:rsidP="008E6432">
      <w:pPr>
        <w:spacing w:before="240" w:after="240" w:line="360" w:lineRule="auto"/>
        <w:jc w:val="both"/>
        <w:rPr>
          <w:rFonts w:ascii="Palatino Linotype" w:hAnsi="Palatino Linotype"/>
          <w:sz w:val="24"/>
          <w:szCs w:val="24"/>
        </w:rPr>
      </w:pPr>
    </w:p>
    <w:p w14:paraId="23563FE0" w14:textId="77777777" w:rsidR="00034F7D" w:rsidRDefault="00034F7D" w:rsidP="008E6432">
      <w:pPr>
        <w:spacing w:before="240" w:after="240" w:line="360" w:lineRule="auto"/>
        <w:jc w:val="both"/>
        <w:rPr>
          <w:rFonts w:ascii="Palatino Linotype" w:hAnsi="Palatino Linotype"/>
          <w:sz w:val="24"/>
          <w:szCs w:val="24"/>
        </w:rPr>
      </w:pPr>
    </w:p>
    <w:p w14:paraId="0D182873" w14:textId="77777777" w:rsidR="00034F7D" w:rsidRDefault="00034F7D" w:rsidP="008E6432">
      <w:pPr>
        <w:spacing w:before="240" w:after="240" w:line="360" w:lineRule="auto"/>
        <w:jc w:val="both"/>
        <w:rPr>
          <w:rFonts w:ascii="Palatino Linotype" w:hAnsi="Palatino Linotype"/>
          <w:sz w:val="24"/>
          <w:szCs w:val="24"/>
        </w:rPr>
      </w:pPr>
    </w:p>
    <w:p w14:paraId="72D47B5F" w14:textId="77777777" w:rsidR="00034F7D" w:rsidRDefault="00034F7D" w:rsidP="008E6432">
      <w:pPr>
        <w:spacing w:before="240" w:after="240" w:line="360" w:lineRule="auto"/>
        <w:jc w:val="both"/>
        <w:rPr>
          <w:rFonts w:ascii="Palatino Linotype" w:hAnsi="Palatino Linotype"/>
          <w:sz w:val="24"/>
          <w:szCs w:val="24"/>
        </w:rPr>
      </w:pPr>
    </w:p>
    <w:p w14:paraId="5C8DE32C" w14:textId="77777777" w:rsidR="00034F7D" w:rsidRDefault="00034F7D" w:rsidP="008E6432">
      <w:pPr>
        <w:spacing w:before="240" w:after="240" w:line="360" w:lineRule="auto"/>
        <w:jc w:val="both"/>
        <w:rPr>
          <w:rFonts w:ascii="Palatino Linotype" w:hAnsi="Palatino Linotype"/>
          <w:sz w:val="24"/>
          <w:szCs w:val="24"/>
        </w:rPr>
      </w:pPr>
    </w:p>
    <w:p w14:paraId="4A50EBF8" w14:textId="77777777" w:rsidR="00034F7D" w:rsidRPr="00AA5C89" w:rsidRDefault="00034F7D" w:rsidP="008E6432">
      <w:pPr>
        <w:spacing w:before="240" w:after="240" w:line="360" w:lineRule="auto"/>
        <w:jc w:val="both"/>
        <w:rPr>
          <w:rFonts w:ascii="Palatino Linotype" w:hAnsi="Palatino Linotype"/>
          <w:sz w:val="24"/>
          <w:szCs w:val="24"/>
        </w:rPr>
      </w:pPr>
    </w:p>
    <w:sectPr w:rsidR="00034F7D" w:rsidRPr="00AA5C89">
      <w:headerReference w:type="even" r:id="rId14"/>
      <w:headerReference w:type="default" r:id="rId15"/>
      <w:footerReference w:type="default" r:id="rId16"/>
      <w:headerReference w:type="first" r:id="rId17"/>
      <w:footerReference w:type="first" r:id="rId18"/>
      <w:type w:val="continuous"/>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BC2B78" w14:textId="77777777" w:rsidR="00414053" w:rsidRDefault="00414053">
      <w:r>
        <w:separator/>
      </w:r>
    </w:p>
  </w:endnote>
  <w:endnote w:type="continuationSeparator" w:id="0">
    <w:p w14:paraId="04C1D41F" w14:textId="77777777" w:rsidR="00414053" w:rsidRDefault="00414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等线 Light">
    <w:panose1 w:val="00000000000000000000"/>
    <w:charset w:val="8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等线">
    <w:panose1 w:val="00000000000000000000"/>
    <w:charset w:val="8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80448"/>
      <w:docPartObj>
        <w:docPartGallery w:val="AutoText"/>
      </w:docPartObj>
    </w:sdtPr>
    <w:sdtEndPr/>
    <w:sdtContent>
      <w:sdt>
        <w:sdtPr>
          <w:id w:val="935561987"/>
          <w:docPartObj>
            <w:docPartGallery w:val="AutoText"/>
          </w:docPartObj>
        </w:sdtPr>
        <w:sdtEndPr/>
        <w:sdtContent>
          <w:p w14:paraId="2020A581" w14:textId="42058121" w:rsidR="006B1185" w:rsidRDefault="006B1185">
            <w:pPr>
              <w:pStyle w:val="Piedepgina"/>
              <w:jc w:val="right"/>
            </w:pPr>
          </w:p>
          <w:p w14:paraId="1F7A191C" w14:textId="2A69F491" w:rsidR="006B1185" w:rsidRDefault="006B118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E25E8">
              <w:rPr>
                <w:b/>
                <w:bCs/>
                <w:noProof/>
              </w:rPr>
              <w:t>12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E25E8">
              <w:rPr>
                <w:b/>
                <w:bCs/>
                <w:noProof/>
              </w:rPr>
              <w:t>16</w:t>
            </w:r>
            <w:r>
              <w:rPr>
                <w:b/>
                <w:bCs/>
                <w:sz w:val="24"/>
                <w:szCs w:val="24"/>
              </w:rPr>
              <w:fldChar w:fldCharType="end"/>
            </w:r>
          </w:p>
        </w:sdtContent>
      </w:sdt>
    </w:sdtContent>
  </w:sdt>
  <w:p w14:paraId="2A221972" w14:textId="77777777" w:rsidR="006B1185" w:rsidRDefault="006B1185">
    <w:pPr>
      <w:pStyle w:val="Piedepgina"/>
    </w:pPr>
  </w:p>
  <w:p w14:paraId="1D6FF208" w14:textId="77777777" w:rsidR="006B1185" w:rsidRDefault="006B118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533840"/>
      <w:docPartObj>
        <w:docPartGallery w:val="AutoText"/>
      </w:docPartObj>
    </w:sdtPr>
    <w:sdtEndPr/>
    <w:sdtContent>
      <w:sdt>
        <w:sdtPr>
          <w:id w:val="1068300638"/>
          <w:docPartObj>
            <w:docPartGallery w:val="AutoText"/>
          </w:docPartObj>
        </w:sdtPr>
        <w:sdtEndPr/>
        <w:sdtContent>
          <w:p w14:paraId="696399DD" w14:textId="598BCC50" w:rsidR="006B1185" w:rsidRDefault="006B118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13214">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13214">
              <w:rPr>
                <w:b/>
                <w:bCs/>
                <w:noProof/>
              </w:rPr>
              <w:t>16</w:t>
            </w:r>
            <w:r>
              <w:rPr>
                <w:b/>
                <w:bCs/>
                <w:sz w:val="24"/>
                <w:szCs w:val="24"/>
              </w:rPr>
              <w:fldChar w:fldCharType="end"/>
            </w:r>
          </w:p>
        </w:sdtContent>
      </w:sdt>
    </w:sdtContent>
  </w:sdt>
  <w:p w14:paraId="2D12AEB2" w14:textId="77777777" w:rsidR="006B1185" w:rsidRDefault="006B1185">
    <w:pPr>
      <w:pStyle w:val="Piedepgina"/>
    </w:pPr>
  </w:p>
  <w:p w14:paraId="54227169" w14:textId="77777777" w:rsidR="006B1185" w:rsidRDefault="006B118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400BF8" w14:textId="77777777" w:rsidR="00414053" w:rsidRDefault="00414053">
      <w:r>
        <w:separator/>
      </w:r>
    </w:p>
  </w:footnote>
  <w:footnote w:type="continuationSeparator" w:id="0">
    <w:p w14:paraId="680F5049" w14:textId="77777777" w:rsidR="00414053" w:rsidRDefault="00414053">
      <w:r>
        <w:continuationSeparator/>
      </w:r>
    </w:p>
  </w:footnote>
  <w:footnote w:id="1">
    <w:p w14:paraId="5BB8D56E" w14:textId="77777777" w:rsidR="008F18EC" w:rsidRPr="00087C01" w:rsidRDefault="008F18EC" w:rsidP="008F18EC">
      <w:pPr>
        <w:pStyle w:val="Textonotapie"/>
      </w:pPr>
      <w:r>
        <w:rPr>
          <w:rStyle w:val="Refdenotaalpie"/>
        </w:rPr>
        <w:footnoteRef/>
      </w:r>
      <w:r>
        <w:t xml:space="preserve"> </w:t>
      </w:r>
      <w:r w:rsidRPr="00087C01">
        <w:t>https://archivos.juridicas.unam.mx/www/bjv/libros/7/3270/24.pdf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70EE7" w14:textId="0AFD4CA4" w:rsidR="006B1185" w:rsidRDefault="00414053">
    <w:pPr>
      <w:pStyle w:val="Encabezado"/>
    </w:pPr>
    <w:r>
      <w:rPr>
        <w:noProof/>
        <w:lang w:eastAsia="es-MX"/>
      </w:rPr>
      <w:pict w14:anchorId="41E6C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0" o:spid="_x0000_s2050" type="#_x0000_t75" style="position:absolute;margin-left:0;margin-top:0;width:663.5pt;height:12in;z-index:-251657216;mso-position-horizontal:center;mso-position-horizontal-relative:margin;mso-position-vertical:center;mso-position-vertical-relative:margin" o:allowincell="f">
          <v:imagedata r:id="rId1" o:title="marcaaguaINFOEM"/>
          <w10:wrap anchorx="margin" anchory="margin"/>
        </v:shape>
      </w:pict>
    </w:r>
  </w:p>
  <w:p w14:paraId="133C4830" w14:textId="77777777" w:rsidR="006B1185" w:rsidRDefault="006B118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Look w:val="04A0" w:firstRow="1" w:lastRow="0" w:firstColumn="1" w:lastColumn="0" w:noHBand="0" w:noVBand="1"/>
    </w:tblPr>
    <w:tblGrid>
      <w:gridCol w:w="1843"/>
      <w:gridCol w:w="7513"/>
    </w:tblGrid>
    <w:tr w:rsidR="006B1185" w14:paraId="6255E3A4" w14:textId="77777777" w:rsidTr="00814079">
      <w:trPr>
        <w:trHeight w:val="1435"/>
      </w:trPr>
      <w:tc>
        <w:tcPr>
          <w:tcW w:w="1843" w:type="dxa"/>
          <w:shd w:val="clear" w:color="auto" w:fill="auto"/>
        </w:tcPr>
        <w:p w14:paraId="3E05202F" w14:textId="4A7C9DF8" w:rsidR="006B1185" w:rsidRDefault="006B1185">
          <w:pPr>
            <w:tabs>
              <w:tab w:val="right" w:pos="4273"/>
            </w:tabs>
            <w:rPr>
              <w:rFonts w:ascii="Garamond" w:eastAsia="Calibri" w:hAnsi="Garamond"/>
              <w:sz w:val="16"/>
              <w:szCs w:val="16"/>
              <w:lang w:eastAsia="en-US"/>
            </w:rPr>
          </w:pPr>
          <w:r>
            <w:rPr>
              <w:rFonts w:ascii="Garamond" w:eastAsia="Calibri" w:hAnsi="Garamond"/>
              <w:sz w:val="16"/>
              <w:szCs w:val="16"/>
              <w:lang w:eastAsia="en-US"/>
            </w:rPr>
            <w:t xml:space="preserve"> </w:t>
          </w:r>
        </w:p>
      </w:tc>
      <w:tc>
        <w:tcPr>
          <w:tcW w:w="7513" w:type="dxa"/>
          <w:shd w:val="clear" w:color="auto" w:fill="auto"/>
        </w:tcPr>
        <w:p w14:paraId="65B08C7B" w14:textId="77777777" w:rsidR="006B1185" w:rsidRDefault="006B1185"/>
        <w:tbl>
          <w:tblPr>
            <w:tblStyle w:val="Tablaconcuadrcula"/>
            <w:tblW w:w="7095" w:type="dxa"/>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544"/>
          </w:tblGrid>
          <w:tr w:rsidR="006B1185" w14:paraId="727F90BF" w14:textId="77777777" w:rsidTr="00483482">
            <w:trPr>
              <w:trHeight w:val="338"/>
            </w:trPr>
            <w:tc>
              <w:tcPr>
                <w:tcW w:w="2551" w:type="dxa"/>
              </w:tcPr>
              <w:p w14:paraId="23087CD5" w14:textId="77777777" w:rsidR="006B1185" w:rsidRDefault="006B1185">
                <w:pPr>
                  <w:tabs>
                    <w:tab w:val="right" w:pos="8838"/>
                  </w:tabs>
                  <w:ind w:right="-105"/>
                  <w:rPr>
                    <w:rFonts w:ascii="Palatino Linotype" w:eastAsia="Calibri" w:hAnsi="Palatino Linotype" w:cs="Tahoma"/>
                    <w:b/>
                    <w:sz w:val="22"/>
                    <w:szCs w:val="22"/>
                    <w:lang w:eastAsia="en-US"/>
                  </w:rPr>
                </w:pPr>
              </w:p>
              <w:p w14:paraId="410A3741" w14:textId="535C9D39" w:rsidR="006B1185" w:rsidRDefault="006B1185">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Recurso de Revisión:</w:t>
                </w:r>
              </w:p>
            </w:tc>
            <w:tc>
              <w:tcPr>
                <w:tcW w:w="4544" w:type="dxa"/>
              </w:tcPr>
              <w:p w14:paraId="67E34D7D" w14:textId="77777777" w:rsidR="006B1185" w:rsidRDefault="006B1185" w:rsidP="00427B6E">
                <w:pPr>
                  <w:tabs>
                    <w:tab w:val="right" w:pos="8838"/>
                  </w:tabs>
                  <w:ind w:right="-105" w:hanging="101"/>
                  <w:jc w:val="both"/>
                  <w:rPr>
                    <w:rFonts w:ascii="Palatino Linotype" w:eastAsia="Calibri" w:hAnsi="Palatino Linotype" w:cs="Tahoma"/>
                    <w:bCs/>
                    <w:sz w:val="22"/>
                    <w:szCs w:val="22"/>
                    <w:lang w:eastAsia="en-US"/>
                  </w:rPr>
                </w:pPr>
              </w:p>
              <w:p w14:paraId="3FF69A05" w14:textId="465B6745" w:rsidR="006B1185" w:rsidRDefault="0026797E" w:rsidP="009D67BC">
                <w:pPr>
                  <w:tabs>
                    <w:tab w:val="right" w:pos="8838"/>
                  </w:tabs>
                  <w:ind w:right="-105" w:hanging="10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w:t>
                </w:r>
                <w:r w:rsidR="009D67BC">
                  <w:rPr>
                    <w:rFonts w:ascii="Palatino Linotype" w:eastAsia="Calibri" w:hAnsi="Palatino Linotype" w:cs="Tahoma"/>
                    <w:bCs/>
                    <w:sz w:val="22"/>
                    <w:szCs w:val="22"/>
                    <w:lang w:eastAsia="en-US"/>
                  </w:rPr>
                  <w:t>5098</w:t>
                </w:r>
                <w:r>
                  <w:rPr>
                    <w:rFonts w:ascii="Palatino Linotype" w:eastAsia="Calibri" w:hAnsi="Palatino Linotype" w:cs="Tahoma"/>
                    <w:bCs/>
                    <w:sz w:val="22"/>
                    <w:szCs w:val="22"/>
                    <w:lang w:eastAsia="en-US"/>
                  </w:rPr>
                  <w:t>/INFOEM/</w:t>
                </w:r>
                <w:r w:rsidR="009D67BC">
                  <w:rPr>
                    <w:rFonts w:ascii="Palatino Linotype" w:eastAsia="Calibri" w:hAnsi="Palatino Linotype" w:cs="Tahoma"/>
                    <w:bCs/>
                    <w:sz w:val="22"/>
                    <w:szCs w:val="22"/>
                    <w:lang w:eastAsia="en-US"/>
                  </w:rPr>
                  <w:t>IP</w:t>
                </w:r>
                <w:r>
                  <w:rPr>
                    <w:rFonts w:ascii="Palatino Linotype" w:eastAsia="Calibri" w:hAnsi="Palatino Linotype" w:cs="Tahoma"/>
                    <w:bCs/>
                    <w:sz w:val="22"/>
                    <w:szCs w:val="22"/>
                    <w:lang w:eastAsia="en-US"/>
                  </w:rPr>
                  <w:t>/RR/2021</w:t>
                </w:r>
                <w:r w:rsidR="006B1185">
                  <w:rPr>
                    <w:rFonts w:ascii="Palatino Linotype" w:eastAsia="Calibri" w:hAnsi="Palatino Linotype" w:cs="Tahoma"/>
                    <w:bCs/>
                    <w:sz w:val="22"/>
                    <w:szCs w:val="22"/>
                    <w:lang w:eastAsia="en-US"/>
                  </w:rPr>
                  <w:t xml:space="preserve"> </w:t>
                </w:r>
              </w:p>
            </w:tc>
          </w:tr>
          <w:tr w:rsidR="006B1185" w14:paraId="1389436A" w14:textId="0C8AE1D0" w:rsidTr="00483482">
            <w:trPr>
              <w:trHeight w:val="283"/>
            </w:trPr>
            <w:tc>
              <w:tcPr>
                <w:tcW w:w="2551" w:type="dxa"/>
              </w:tcPr>
              <w:p w14:paraId="22E0F4E9" w14:textId="77777777" w:rsidR="006B1185" w:rsidRDefault="006B1185">
                <w:pPr>
                  <w:tabs>
                    <w:tab w:val="right" w:pos="8838"/>
                  </w:tabs>
                  <w:ind w:right="-105"/>
                  <w:rPr>
                    <w:rFonts w:ascii="Palatino Linotype" w:eastAsia="Calibri" w:hAnsi="Palatino Linotype" w:cs="Tahoma"/>
                    <w:b/>
                    <w:sz w:val="22"/>
                    <w:szCs w:val="22"/>
                    <w:lang w:eastAsia="en-US"/>
                  </w:rPr>
                </w:pPr>
                <w:bookmarkStart w:id="40" w:name="_Hlk33010189"/>
                <w:r>
                  <w:rPr>
                    <w:rFonts w:ascii="Palatino Linotype" w:eastAsia="Calibri" w:hAnsi="Palatino Linotype" w:cs="Tahoma"/>
                    <w:b/>
                    <w:sz w:val="22"/>
                    <w:szCs w:val="22"/>
                    <w:lang w:eastAsia="en-US"/>
                  </w:rPr>
                  <w:t>Sujeto Obligado:</w:t>
                </w:r>
              </w:p>
            </w:tc>
            <w:tc>
              <w:tcPr>
                <w:tcW w:w="4544" w:type="dxa"/>
              </w:tcPr>
              <w:p w14:paraId="2B205C7F" w14:textId="55E7651B" w:rsidR="006B1185" w:rsidRPr="00D93F02" w:rsidRDefault="009D67BC" w:rsidP="00EF118A">
                <w:pPr>
                  <w:tabs>
                    <w:tab w:val="left" w:pos="2834"/>
                    <w:tab w:val="right" w:pos="8838"/>
                  </w:tabs>
                  <w:ind w:left="-113" w:right="1460"/>
                  <w:jc w:val="both"/>
                  <w:rPr>
                    <w:rFonts w:ascii="Palatino Linotype" w:eastAsia="Calibri" w:hAnsi="Palatino Linotype" w:cs="Tahoma"/>
                    <w:sz w:val="22"/>
                    <w:szCs w:val="22"/>
                    <w:lang w:eastAsia="en-US"/>
                  </w:rPr>
                </w:pPr>
                <w:r>
                  <w:rPr>
                    <w:rFonts w:ascii="Palatino Linotype" w:hAnsi="Palatino Linotype"/>
                    <w:sz w:val="22"/>
                  </w:rPr>
                  <w:t>Ayuntamiento de Nezahualcóyotl</w:t>
                </w:r>
              </w:p>
            </w:tc>
          </w:tr>
          <w:bookmarkEnd w:id="40"/>
          <w:tr w:rsidR="006B1185" w14:paraId="28CCE4E5" w14:textId="77777777" w:rsidTr="00483482">
            <w:trPr>
              <w:trHeight w:val="283"/>
            </w:trPr>
            <w:tc>
              <w:tcPr>
                <w:tcW w:w="2551" w:type="dxa"/>
              </w:tcPr>
              <w:p w14:paraId="13EBF3BB" w14:textId="6F302306" w:rsidR="006B1185" w:rsidRDefault="009D67BC">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w:t>
                </w:r>
                <w:r w:rsidR="006B1185">
                  <w:rPr>
                    <w:rFonts w:ascii="Palatino Linotype" w:eastAsia="Calibri" w:hAnsi="Palatino Linotype" w:cs="Tahoma"/>
                    <w:b/>
                    <w:sz w:val="22"/>
                    <w:szCs w:val="22"/>
                    <w:lang w:eastAsia="en-US"/>
                  </w:rPr>
                  <w:t xml:space="preserve"> Ponente:</w:t>
                </w:r>
              </w:p>
            </w:tc>
            <w:tc>
              <w:tcPr>
                <w:tcW w:w="4544" w:type="dxa"/>
              </w:tcPr>
              <w:p w14:paraId="5DF20594" w14:textId="1A6CDEA4" w:rsidR="006B1185" w:rsidRDefault="006B1185" w:rsidP="00187E51">
                <w:pPr>
                  <w:tabs>
                    <w:tab w:val="right" w:pos="8838"/>
                  </w:tabs>
                  <w:ind w:left="-113" w:right="-10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María del Rosario Mejía Ayala</w:t>
                </w:r>
              </w:p>
            </w:tc>
          </w:tr>
        </w:tbl>
        <w:p w14:paraId="5775EEC5" w14:textId="77777777" w:rsidR="006B1185" w:rsidRDefault="006B1185">
          <w:pPr>
            <w:tabs>
              <w:tab w:val="right" w:pos="8838"/>
            </w:tabs>
            <w:ind w:left="-28"/>
            <w:jc w:val="both"/>
            <w:rPr>
              <w:rFonts w:ascii="Arial" w:eastAsia="Calibri" w:hAnsi="Arial" w:cs="Arial"/>
              <w:b/>
              <w:sz w:val="22"/>
              <w:szCs w:val="22"/>
              <w:lang w:eastAsia="en-US"/>
            </w:rPr>
          </w:pPr>
        </w:p>
      </w:tc>
    </w:tr>
  </w:tbl>
  <w:p w14:paraId="07EF2D29" w14:textId="1620A8B4" w:rsidR="006B1185" w:rsidRDefault="00414053" w:rsidP="00814079">
    <w:pPr>
      <w:pStyle w:val="Encabezado"/>
      <w:rPr>
        <w:sz w:val="14"/>
      </w:rPr>
    </w:pPr>
    <w:r>
      <w:rPr>
        <w:noProof/>
        <w:sz w:val="14"/>
        <w:lang w:eastAsia="es-MX"/>
      </w:rPr>
      <w:pict w14:anchorId="32A1A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1" o:spid="_x0000_s2051" type="#_x0000_t75" style="position:absolute;margin-left:-104.3pt;margin-top:-133.1pt;width:663.5pt;height:12in;z-index:-251656192;mso-position-horizontal-relative:margin;mso-position-vertical-relative:margin" o:allowincell="f">
          <v:imagedata r:id="rId1" o:title="marcaaguaINFOEM"/>
          <w10:wrap anchorx="margin" anchory="margin"/>
        </v:shape>
      </w:pict>
    </w:r>
  </w:p>
  <w:p w14:paraId="0AE465A1" w14:textId="77777777" w:rsidR="006B1185" w:rsidRDefault="006B118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Look w:val="04A0" w:firstRow="1" w:lastRow="0" w:firstColumn="1" w:lastColumn="0" w:noHBand="0" w:noVBand="1"/>
    </w:tblPr>
    <w:tblGrid>
      <w:gridCol w:w="1560"/>
      <w:gridCol w:w="7938"/>
    </w:tblGrid>
    <w:tr w:rsidR="006B1185" w14:paraId="61517A1D" w14:textId="77777777" w:rsidTr="003A6126">
      <w:trPr>
        <w:trHeight w:val="1435"/>
      </w:trPr>
      <w:tc>
        <w:tcPr>
          <w:tcW w:w="1560" w:type="dxa"/>
          <w:shd w:val="clear" w:color="auto" w:fill="auto"/>
        </w:tcPr>
        <w:p w14:paraId="4B74E846" w14:textId="1E0D62B9" w:rsidR="006B1185" w:rsidRDefault="006B1185">
          <w:pPr>
            <w:tabs>
              <w:tab w:val="right" w:pos="4273"/>
            </w:tabs>
            <w:rPr>
              <w:rFonts w:ascii="Garamond" w:eastAsia="Calibri" w:hAnsi="Garamond"/>
              <w:sz w:val="22"/>
              <w:szCs w:val="22"/>
              <w:lang w:eastAsia="en-US"/>
            </w:rPr>
          </w:pPr>
        </w:p>
      </w:tc>
      <w:tc>
        <w:tcPr>
          <w:tcW w:w="7938" w:type="dxa"/>
          <w:shd w:val="clear" w:color="auto" w:fill="auto"/>
        </w:tcPr>
        <w:tbl>
          <w:tblPr>
            <w:tblStyle w:val="Tablaconcuadrcula"/>
            <w:tblW w:w="10492" w:type="dxa"/>
            <w:tblInd w:w="1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4"/>
            <w:gridCol w:w="4646"/>
            <w:gridCol w:w="3402"/>
          </w:tblGrid>
          <w:tr w:rsidR="006B1185" w14:paraId="7F59E1EF" w14:textId="77777777" w:rsidTr="00483482">
            <w:trPr>
              <w:trHeight w:val="144"/>
            </w:trPr>
            <w:tc>
              <w:tcPr>
                <w:tcW w:w="2444" w:type="dxa"/>
              </w:tcPr>
              <w:p w14:paraId="5EFF942E" w14:textId="77777777" w:rsidR="006B1185" w:rsidRDefault="006B1185" w:rsidP="000D485D">
                <w:pPr>
                  <w:tabs>
                    <w:tab w:val="right" w:pos="8838"/>
                  </w:tabs>
                  <w:ind w:left="-74" w:right="-105"/>
                  <w:rPr>
                    <w:rFonts w:ascii="Palatino Linotype" w:eastAsia="Calibri" w:hAnsi="Palatino Linotype" w:cs="Tahoma"/>
                    <w:b/>
                    <w:sz w:val="22"/>
                    <w:szCs w:val="22"/>
                    <w:lang w:eastAsia="en-US"/>
                  </w:rPr>
                </w:pPr>
                <w:bookmarkStart w:id="41" w:name="_Hlk12526980"/>
                <w:r>
                  <w:rPr>
                    <w:rFonts w:ascii="Palatino Linotype" w:eastAsia="Calibri" w:hAnsi="Palatino Linotype" w:cs="Tahoma"/>
                    <w:b/>
                    <w:sz w:val="22"/>
                    <w:szCs w:val="22"/>
                    <w:lang w:eastAsia="en-US"/>
                  </w:rPr>
                  <w:t>Recurso de Revisión:</w:t>
                </w:r>
              </w:p>
            </w:tc>
            <w:tc>
              <w:tcPr>
                <w:tcW w:w="4646" w:type="dxa"/>
              </w:tcPr>
              <w:p w14:paraId="0DE47EE2" w14:textId="411CD3BC" w:rsidR="006B1185" w:rsidRDefault="009D67BC" w:rsidP="0026797E">
                <w:pPr>
                  <w:tabs>
                    <w:tab w:val="right" w:pos="8838"/>
                  </w:tabs>
                  <w:ind w:left="-3"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05098/INFOEM/IP/RR/2021</w:t>
                </w:r>
              </w:p>
            </w:tc>
            <w:tc>
              <w:tcPr>
                <w:tcW w:w="3402" w:type="dxa"/>
              </w:tcPr>
              <w:p w14:paraId="11E4533C" w14:textId="3B21362A" w:rsidR="006B1185" w:rsidRDefault="006B1185">
                <w:pPr>
                  <w:tabs>
                    <w:tab w:val="right" w:pos="8838"/>
                  </w:tabs>
                  <w:ind w:left="-74" w:right="-105"/>
                  <w:jc w:val="both"/>
                  <w:rPr>
                    <w:rFonts w:ascii="Palatino Linotype" w:eastAsia="Calibri" w:hAnsi="Palatino Linotype" w:cs="Tahoma"/>
                    <w:bCs/>
                    <w:sz w:val="22"/>
                    <w:szCs w:val="22"/>
                    <w:lang w:eastAsia="en-US"/>
                  </w:rPr>
                </w:pPr>
              </w:p>
            </w:tc>
          </w:tr>
          <w:tr w:rsidR="006B1185" w14:paraId="3FC4FA7D" w14:textId="77777777" w:rsidTr="00483482">
            <w:trPr>
              <w:trHeight w:val="144"/>
            </w:trPr>
            <w:tc>
              <w:tcPr>
                <w:tcW w:w="2444" w:type="dxa"/>
              </w:tcPr>
              <w:p w14:paraId="363D966B" w14:textId="77777777" w:rsidR="006B1185" w:rsidRDefault="006B1185" w:rsidP="000D485D">
                <w:pPr>
                  <w:tabs>
                    <w:tab w:val="right" w:pos="8838"/>
                  </w:tabs>
                  <w:ind w:left="-74" w:right="-105"/>
                  <w:rPr>
                    <w:rFonts w:ascii="Palatino Linotype" w:eastAsia="Calibri" w:hAnsi="Palatino Linotype" w:cs="Tahoma"/>
                    <w:b/>
                    <w:sz w:val="22"/>
                    <w:szCs w:val="22"/>
                    <w:lang w:eastAsia="en-US"/>
                  </w:rPr>
                </w:pPr>
                <w:bookmarkStart w:id="42" w:name="_Hlk10641523"/>
                <w:bookmarkEnd w:id="41"/>
                <w:r>
                  <w:rPr>
                    <w:rFonts w:ascii="Palatino Linotype" w:eastAsia="Calibri" w:hAnsi="Palatino Linotype" w:cs="Tahoma"/>
                    <w:b/>
                    <w:sz w:val="22"/>
                    <w:szCs w:val="22"/>
                    <w:lang w:eastAsia="en-US"/>
                  </w:rPr>
                  <w:t>Recurrente:</w:t>
                </w:r>
              </w:p>
            </w:tc>
            <w:tc>
              <w:tcPr>
                <w:tcW w:w="4646" w:type="dxa"/>
              </w:tcPr>
              <w:p w14:paraId="73C065CD" w14:textId="3ACDC0C7" w:rsidR="006B1185" w:rsidRPr="000A7E5D" w:rsidRDefault="00113214" w:rsidP="00113214">
                <w:pPr>
                  <w:tabs>
                    <w:tab w:val="left" w:pos="3122"/>
                    <w:tab w:val="right" w:pos="8838"/>
                  </w:tabs>
                  <w:ind w:right="1457"/>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XXXX</w:t>
                </w:r>
                <w:r w:rsidR="009D67BC">
                  <w:rPr>
                    <w:rFonts w:ascii="Palatino Linotype" w:eastAsia="Calibri" w:hAnsi="Palatino Linotype" w:cs="Tahoma"/>
                    <w:sz w:val="22"/>
                    <w:szCs w:val="22"/>
                    <w:lang w:eastAsia="en-US"/>
                  </w:rPr>
                  <w:t xml:space="preserve"> </w:t>
                </w:r>
                <w:r>
                  <w:rPr>
                    <w:rFonts w:ascii="Palatino Linotype" w:eastAsia="Calibri" w:hAnsi="Palatino Linotype" w:cs="Tahoma"/>
                    <w:sz w:val="22"/>
                    <w:szCs w:val="22"/>
                    <w:lang w:eastAsia="en-US"/>
                  </w:rPr>
                  <w:t>XXXXXXX</w:t>
                </w:r>
                <w:r w:rsidR="009D67BC">
                  <w:rPr>
                    <w:rFonts w:ascii="Palatino Linotype" w:eastAsia="Calibri" w:hAnsi="Palatino Linotype" w:cs="Tahoma"/>
                    <w:sz w:val="22"/>
                    <w:szCs w:val="22"/>
                    <w:lang w:eastAsia="en-US"/>
                  </w:rPr>
                  <w:t xml:space="preserve"> </w:t>
                </w:r>
                <w:r>
                  <w:rPr>
                    <w:rFonts w:ascii="Palatino Linotype" w:eastAsia="Calibri" w:hAnsi="Palatino Linotype" w:cs="Tahoma"/>
                    <w:sz w:val="22"/>
                    <w:szCs w:val="22"/>
                    <w:lang w:eastAsia="en-US"/>
                  </w:rPr>
                  <w:t>XXXXXXXX</w:t>
                </w:r>
              </w:p>
            </w:tc>
            <w:tc>
              <w:tcPr>
                <w:tcW w:w="3402" w:type="dxa"/>
              </w:tcPr>
              <w:p w14:paraId="370E6EFF" w14:textId="3B7EABB6" w:rsidR="006B1185" w:rsidRDefault="006B1185" w:rsidP="003037E1">
                <w:pPr>
                  <w:tabs>
                    <w:tab w:val="left" w:pos="3122"/>
                    <w:tab w:val="right" w:pos="8838"/>
                  </w:tabs>
                  <w:ind w:right="-105"/>
                  <w:jc w:val="both"/>
                  <w:rPr>
                    <w:rFonts w:ascii="Palatino Linotype" w:eastAsia="Calibri" w:hAnsi="Palatino Linotype" w:cs="Tahoma"/>
                    <w:sz w:val="22"/>
                    <w:szCs w:val="22"/>
                    <w:lang w:eastAsia="en-US"/>
                  </w:rPr>
                </w:pPr>
              </w:p>
            </w:tc>
          </w:tr>
          <w:bookmarkEnd w:id="42"/>
          <w:tr w:rsidR="006B1185" w14:paraId="4D832A43" w14:textId="77777777" w:rsidTr="00483482">
            <w:trPr>
              <w:trHeight w:val="283"/>
            </w:trPr>
            <w:tc>
              <w:tcPr>
                <w:tcW w:w="2444" w:type="dxa"/>
              </w:tcPr>
              <w:p w14:paraId="02CA5CB0" w14:textId="77777777" w:rsidR="006B1185" w:rsidRDefault="006B1185"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Sujeto Obligado:</w:t>
                </w:r>
              </w:p>
            </w:tc>
            <w:tc>
              <w:tcPr>
                <w:tcW w:w="4646" w:type="dxa"/>
              </w:tcPr>
              <w:p w14:paraId="28528629" w14:textId="634196BC" w:rsidR="006B1185" w:rsidRPr="00D93F02" w:rsidRDefault="009D67BC" w:rsidP="00A34D56">
                <w:pPr>
                  <w:tabs>
                    <w:tab w:val="left" w:pos="2834"/>
                    <w:tab w:val="right" w:pos="8838"/>
                  </w:tabs>
                  <w:ind w:left="-3" w:right="1315"/>
                  <w:jc w:val="both"/>
                  <w:rPr>
                    <w:rFonts w:ascii="Palatino Linotype" w:eastAsia="Calibri" w:hAnsi="Palatino Linotype" w:cs="Tahoma"/>
                    <w:sz w:val="22"/>
                    <w:szCs w:val="22"/>
                    <w:lang w:eastAsia="en-US"/>
                  </w:rPr>
                </w:pPr>
                <w:r>
                  <w:rPr>
                    <w:rFonts w:ascii="Palatino Linotype" w:hAnsi="Palatino Linotype"/>
                    <w:sz w:val="22"/>
                  </w:rPr>
                  <w:t>Ayuntamiento de Nezahualcóyotl</w:t>
                </w:r>
              </w:p>
            </w:tc>
            <w:tc>
              <w:tcPr>
                <w:tcW w:w="3402" w:type="dxa"/>
              </w:tcPr>
              <w:p w14:paraId="00F18B8C" w14:textId="77777777" w:rsidR="006B1185" w:rsidRDefault="006B1185">
                <w:pPr>
                  <w:tabs>
                    <w:tab w:val="left" w:pos="2834"/>
                    <w:tab w:val="right" w:pos="8838"/>
                  </w:tabs>
                  <w:ind w:left="-74" w:right="-105"/>
                  <w:jc w:val="both"/>
                  <w:rPr>
                    <w:rFonts w:ascii="Palatino Linotype" w:eastAsia="Calibri" w:hAnsi="Palatino Linotype" w:cs="Tahoma"/>
                    <w:sz w:val="22"/>
                    <w:szCs w:val="22"/>
                    <w:lang w:eastAsia="en-US"/>
                  </w:rPr>
                </w:pPr>
              </w:p>
            </w:tc>
          </w:tr>
          <w:tr w:rsidR="006B1185" w14:paraId="7BC74D7A" w14:textId="77777777" w:rsidTr="00483482">
            <w:trPr>
              <w:trHeight w:val="283"/>
            </w:trPr>
            <w:tc>
              <w:tcPr>
                <w:tcW w:w="2444" w:type="dxa"/>
              </w:tcPr>
              <w:p w14:paraId="3BF93338" w14:textId="725BF0DE" w:rsidR="006B1185" w:rsidRDefault="006B1185" w:rsidP="009D67BC">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w:t>
                </w:r>
                <w:r w:rsidR="009D67BC">
                  <w:rPr>
                    <w:rFonts w:ascii="Palatino Linotype" w:eastAsia="Calibri" w:hAnsi="Palatino Linotype" w:cs="Tahoma"/>
                    <w:b/>
                    <w:sz w:val="22"/>
                    <w:szCs w:val="22"/>
                    <w:lang w:eastAsia="en-US"/>
                  </w:rPr>
                  <w:t>a</w:t>
                </w:r>
                <w:r>
                  <w:rPr>
                    <w:rFonts w:ascii="Palatino Linotype" w:eastAsia="Calibri" w:hAnsi="Palatino Linotype" w:cs="Tahoma"/>
                    <w:b/>
                    <w:sz w:val="22"/>
                    <w:szCs w:val="22"/>
                    <w:lang w:eastAsia="en-US"/>
                  </w:rPr>
                  <w:t xml:space="preserve"> Ponente:</w:t>
                </w:r>
              </w:p>
            </w:tc>
            <w:tc>
              <w:tcPr>
                <w:tcW w:w="4646" w:type="dxa"/>
              </w:tcPr>
              <w:p w14:paraId="3589422E" w14:textId="64278750" w:rsidR="006B1185" w:rsidRPr="003037E1" w:rsidRDefault="006B1185" w:rsidP="003037E1">
                <w:pPr>
                  <w:tabs>
                    <w:tab w:val="right" w:pos="8838"/>
                  </w:tabs>
                  <w:ind w:left="-3"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María del Rosario Mejía Ayala</w:t>
                </w:r>
              </w:p>
            </w:tc>
            <w:tc>
              <w:tcPr>
                <w:tcW w:w="3402" w:type="dxa"/>
              </w:tcPr>
              <w:p w14:paraId="6DBCB70D" w14:textId="77777777" w:rsidR="006B1185" w:rsidRDefault="006B1185">
                <w:pPr>
                  <w:tabs>
                    <w:tab w:val="right" w:pos="8838"/>
                  </w:tabs>
                  <w:ind w:left="-74" w:right="-105"/>
                  <w:jc w:val="both"/>
                  <w:rPr>
                    <w:rFonts w:ascii="Palatino Linotype" w:eastAsia="Calibri" w:hAnsi="Palatino Linotype" w:cs="Tahoma"/>
                    <w:sz w:val="22"/>
                    <w:szCs w:val="22"/>
                    <w:lang w:eastAsia="en-US"/>
                  </w:rPr>
                </w:pPr>
              </w:p>
            </w:tc>
          </w:tr>
        </w:tbl>
        <w:p w14:paraId="27F446EB" w14:textId="77777777" w:rsidR="006B1185" w:rsidRDefault="006B1185">
          <w:pPr>
            <w:tabs>
              <w:tab w:val="right" w:pos="8838"/>
            </w:tabs>
            <w:ind w:left="-28"/>
            <w:jc w:val="both"/>
            <w:rPr>
              <w:rFonts w:ascii="Arial" w:eastAsia="Calibri" w:hAnsi="Arial" w:cs="Arial"/>
              <w:b/>
              <w:sz w:val="22"/>
              <w:szCs w:val="22"/>
              <w:lang w:eastAsia="en-US"/>
            </w:rPr>
          </w:pPr>
        </w:p>
      </w:tc>
    </w:tr>
  </w:tbl>
  <w:p w14:paraId="5F654A99" w14:textId="6CB7D4AE" w:rsidR="006B1185" w:rsidRDefault="00414053" w:rsidP="003A6126">
    <w:pPr>
      <w:pStyle w:val="Encabezado"/>
      <w:tabs>
        <w:tab w:val="clear" w:pos="4419"/>
        <w:tab w:val="clear" w:pos="8838"/>
        <w:tab w:val="center" w:pos="4522"/>
      </w:tabs>
    </w:pPr>
    <w:r>
      <w:rPr>
        <w:noProof/>
        <w:sz w:val="14"/>
        <w:szCs w:val="22"/>
        <w:lang w:eastAsia="es-MX"/>
      </w:rPr>
      <w:pict w14:anchorId="666F2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09" o:spid="_x0000_s2049" type="#_x0000_t75" style="position:absolute;margin-left:-105.8pt;margin-top:-134.3pt;width:663.5pt;height:12in;z-index:-251658240;mso-position-horizontal-relative:margin;mso-position-vertical-relative:margin" o:allowincell="f">
          <v:imagedata r:id="rId1" o:title="marcaagua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FFFFFF83"/>
    <w:lvl w:ilvl="0">
      <w:start w:val="1"/>
      <w:numFmt w:val="bullet"/>
      <w:pStyle w:val="Listaconvietas2"/>
      <w:lvlText w:val=""/>
      <w:lvlJc w:val="left"/>
      <w:pPr>
        <w:tabs>
          <w:tab w:val="left" w:pos="643"/>
        </w:tabs>
        <w:ind w:left="643" w:hanging="360"/>
      </w:pPr>
      <w:rPr>
        <w:rFonts w:ascii="Symbol" w:hAnsi="Symbol" w:hint="default"/>
      </w:rPr>
    </w:lvl>
  </w:abstractNum>
  <w:abstractNum w:abstractNumId="1">
    <w:nsid w:val="000859FD"/>
    <w:multiLevelType w:val="hybridMultilevel"/>
    <w:tmpl w:val="CB4490F8"/>
    <w:lvl w:ilvl="0" w:tplc="21088A32">
      <w:start w:val="1"/>
      <w:numFmt w:val="decimal"/>
      <w:lvlText w:val="%1."/>
      <w:lvlJc w:val="left"/>
      <w:pPr>
        <w:ind w:left="1080" w:hanging="720"/>
      </w:pPr>
      <w:rPr>
        <w:rFonts w:ascii="Palatino Linotype" w:eastAsia="Times New Roman" w:hAnsi="Palatino Linotype" w:cs="Arial"/>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8266D9"/>
    <w:multiLevelType w:val="hybridMultilevel"/>
    <w:tmpl w:val="C63C7D8A"/>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AB737C1"/>
    <w:multiLevelType w:val="hybridMultilevel"/>
    <w:tmpl w:val="F78C4D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3C3412C"/>
    <w:multiLevelType w:val="hybridMultilevel"/>
    <w:tmpl w:val="9814E382"/>
    <w:lvl w:ilvl="0" w:tplc="B1FCA7B0">
      <w:start w:val="1"/>
      <w:numFmt w:val="upp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844291F"/>
    <w:multiLevelType w:val="hybridMultilevel"/>
    <w:tmpl w:val="7D1E6D54"/>
    <w:lvl w:ilvl="0" w:tplc="080A0013">
      <w:start w:val="1"/>
      <w:numFmt w:val="upperRoman"/>
      <w:lvlText w:val="%1."/>
      <w:lvlJc w:val="right"/>
      <w:pPr>
        <w:ind w:left="1080" w:hanging="72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CCF5904"/>
    <w:multiLevelType w:val="hybridMultilevel"/>
    <w:tmpl w:val="738E7DA6"/>
    <w:lvl w:ilvl="0" w:tplc="76D2B3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E3501EB"/>
    <w:multiLevelType w:val="hybridMultilevel"/>
    <w:tmpl w:val="6A466096"/>
    <w:lvl w:ilvl="0" w:tplc="AE56A19C">
      <w:start w:val="8"/>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F9671CD"/>
    <w:multiLevelType w:val="hybridMultilevel"/>
    <w:tmpl w:val="169CCF94"/>
    <w:lvl w:ilvl="0" w:tplc="88CA20FE">
      <w:start w:val="2"/>
      <w:numFmt w:val="bullet"/>
      <w:lvlText w:val="-"/>
      <w:lvlJc w:val="left"/>
      <w:pPr>
        <w:ind w:left="720" w:hanging="360"/>
      </w:pPr>
      <w:rPr>
        <w:rFonts w:ascii="Palatino Linotype" w:eastAsia="Calibri" w:hAnsi="Palatino Linotype"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0D00F00"/>
    <w:multiLevelType w:val="hybridMultilevel"/>
    <w:tmpl w:val="C60C4382"/>
    <w:lvl w:ilvl="0" w:tplc="2C9CE680">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6A7671A"/>
    <w:multiLevelType w:val="hybridMultilevel"/>
    <w:tmpl w:val="A282FCFE"/>
    <w:lvl w:ilvl="0" w:tplc="933AB022">
      <w:start w:val="1"/>
      <w:numFmt w:val="decimal"/>
      <w:lvlText w:val="%1."/>
      <w:lvlJc w:val="left"/>
      <w:pPr>
        <w:ind w:left="1406" w:hanging="555"/>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nsid w:val="3E435F22"/>
    <w:multiLevelType w:val="hybridMultilevel"/>
    <w:tmpl w:val="E6E2F54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nsid w:val="430F6334"/>
    <w:multiLevelType w:val="hybridMultilevel"/>
    <w:tmpl w:val="DD8251BE"/>
    <w:lvl w:ilvl="0" w:tplc="2334F88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879167B"/>
    <w:multiLevelType w:val="hybridMultilevel"/>
    <w:tmpl w:val="3CC4905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BFA7468"/>
    <w:multiLevelType w:val="hybridMultilevel"/>
    <w:tmpl w:val="F136275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nsid w:val="4F9B26C9"/>
    <w:multiLevelType w:val="hybridMultilevel"/>
    <w:tmpl w:val="65B070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07567C7"/>
    <w:multiLevelType w:val="hybridMultilevel"/>
    <w:tmpl w:val="80944D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27931CC"/>
    <w:multiLevelType w:val="hybridMultilevel"/>
    <w:tmpl w:val="DD56ABBC"/>
    <w:lvl w:ilvl="0" w:tplc="D52CB3B0">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5270159"/>
    <w:multiLevelType w:val="hybridMultilevel"/>
    <w:tmpl w:val="B2A61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55C7D94"/>
    <w:multiLevelType w:val="hybridMultilevel"/>
    <w:tmpl w:val="A9CC71C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F367358"/>
    <w:multiLevelType w:val="hybridMultilevel"/>
    <w:tmpl w:val="A652295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nsid w:val="60AD0A7C"/>
    <w:multiLevelType w:val="hybridMultilevel"/>
    <w:tmpl w:val="D3EA4BAA"/>
    <w:lvl w:ilvl="0" w:tplc="996EA1B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D8D0FDE"/>
    <w:multiLevelType w:val="hybridMultilevel"/>
    <w:tmpl w:val="DF7E5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86C1AD9"/>
    <w:multiLevelType w:val="hybridMultilevel"/>
    <w:tmpl w:val="87BE1A9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B5C56A3"/>
    <w:multiLevelType w:val="hybridMultilevel"/>
    <w:tmpl w:val="74F0A3C2"/>
    <w:lvl w:ilvl="0" w:tplc="73668F1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nsid w:val="7CDA0965"/>
    <w:multiLevelType w:val="hybridMultilevel"/>
    <w:tmpl w:val="BCBAC0E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3"/>
  </w:num>
  <w:num w:numId="3">
    <w:abstractNumId w:val="13"/>
  </w:num>
  <w:num w:numId="4">
    <w:abstractNumId w:val="2"/>
  </w:num>
  <w:num w:numId="5">
    <w:abstractNumId w:val="12"/>
  </w:num>
  <w:num w:numId="6">
    <w:abstractNumId w:val="6"/>
  </w:num>
  <w:num w:numId="7">
    <w:abstractNumId w:val="1"/>
  </w:num>
  <w:num w:numId="8">
    <w:abstractNumId w:val="7"/>
  </w:num>
  <w:num w:numId="9">
    <w:abstractNumId w:val="19"/>
  </w:num>
  <w:num w:numId="10">
    <w:abstractNumId w:val="29"/>
  </w:num>
  <w:num w:numId="11">
    <w:abstractNumId w:val="28"/>
  </w:num>
  <w:num w:numId="12">
    <w:abstractNumId w:val="22"/>
  </w:num>
  <w:num w:numId="13">
    <w:abstractNumId w:val="10"/>
  </w:num>
  <w:num w:numId="14">
    <w:abstractNumId w:val="3"/>
  </w:num>
  <w:num w:numId="15">
    <w:abstractNumId w:val="17"/>
  </w:num>
  <w:num w:numId="16">
    <w:abstractNumId w:val="16"/>
  </w:num>
  <w:num w:numId="17">
    <w:abstractNumId w:val="5"/>
  </w:num>
  <w:num w:numId="18">
    <w:abstractNumId w:val="11"/>
  </w:num>
  <w:num w:numId="19">
    <w:abstractNumId w:val="21"/>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25"/>
  </w:num>
  <w:num w:numId="23">
    <w:abstractNumId w:val="18"/>
  </w:num>
  <w:num w:numId="24">
    <w:abstractNumId w:val="23"/>
  </w:num>
  <w:num w:numId="25">
    <w:abstractNumId w:val="20"/>
  </w:num>
  <w:num w:numId="26">
    <w:abstractNumId w:val="15"/>
  </w:num>
  <w:num w:numId="27">
    <w:abstractNumId w:val="14"/>
  </w:num>
  <w:num w:numId="28">
    <w:abstractNumId w:val="8"/>
  </w:num>
  <w:num w:numId="29">
    <w:abstractNumId w:val="4"/>
  </w:num>
  <w:num w:numId="30">
    <w:abstractNumId w:val="26"/>
  </w:num>
  <w:num w:numId="31">
    <w:abstractNumId w:val="24"/>
  </w:num>
  <w:num w:numId="32">
    <w:abstractNumId w:val="13"/>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EA7"/>
    <w:rsid w:val="00002485"/>
    <w:rsid w:val="000027EB"/>
    <w:rsid w:val="00002B33"/>
    <w:rsid w:val="0000485A"/>
    <w:rsid w:val="000048DD"/>
    <w:rsid w:val="00006543"/>
    <w:rsid w:val="00006A13"/>
    <w:rsid w:val="00006EB8"/>
    <w:rsid w:val="000077E7"/>
    <w:rsid w:val="000077E8"/>
    <w:rsid w:val="00012CD0"/>
    <w:rsid w:val="00013A19"/>
    <w:rsid w:val="00013DD9"/>
    <w:rsid w:val="000143FA"/>
    <w:rsid w:val="00014465"/>
    <w:rsid w:val="000159F0"/>
    <w:rsid w:val="00015A4E"/>
    <w:rsid w:val="00017348"/>
    <w:rsid w:val="00017858"/>
    <w:rsid w:val="00017D26"/>
    <w:rsid w:val="00020818"/>
    <w:rsid w:val="00020CAE"/>
    <w:rsid w:val="000212E5"/>
    <w:rsid w:val="000217A4"/>
    <w:rsid w:val="00021C64"/>
    <w:rsid w:val="000241C5"/>
    <w:rsid w:val="00024D74"/>
    <w:rsid w:val="00025941"/>
    <w:rsid w:val="00025F1B"/>
    <w:rsid w:val="00025F5D"/>
    <w:rsid w:val="000313A7"/>
    <w:rsid w:val="000321C5"/>
    <w:rsid w:val="0003260C"/>
    <w:rsid w:val="00032F5B"/>
    <w:rsid w:val="00033079"/>
    <w:rsid w:val="00033881"/>
    <w:rsid w:val="00033BCA"/>
    <w:rsid w:val="00033BE7"/>
    <w:rsid w:val="00034777"/>
    <w:rsid w:val="00034E9D"/>
    <w:rsid w:val="00034F7D"/>
    <w:rsid w:val="00035C12"/>
    <w:rsid w:val="00035F9E"/>
    <w:rsid w:val="0003659E"/>
    <w:rsid w:val="000373BC"/>
    <w:rsid w:val="000378BC"/>
    <w:rsid w:val="00037B34"/>
    <w:rsid w:val="00037F4B"/>
    <w:rsid w:val="0004017A"/>
    <w:rsid w:val="00041201"/>
    <w:rsid w:val="000415F1"/>
    <w:rsid w:val="00043C4B"/>
    <w:rsid w:val="000441A1"/>
    <w:rsid w:val="000441C4"/>
    <w:rsid w:val="000446B3"/>
    <w:rsid w:val="0004646B"/>
    <w:rsid w:val="00050224"/>
    <w:rsid w:val="000527B4"/>
    <w:rsid w:val="000528E6"/>
    <w:rsid w:val="00053EEF"/>
    <w:rsid w:val="000542F8"/>
    <w:rsid w:val="0005574A"/>
    <w:rsid w:val="00056587"/>
    <w:rsid w:val="00057250"/>
    <w:rsid w:val="00057E50"/>
    <w:rsid w:val="0006017B"/>
    <w:rsid w:val="00060323"/>
    <w:rsid w:val="000605D1"/>
    <w:rsid w:val="00060855"/>
    <w:rsid w:val="00061502"/>
    <w:rsid w:val="000620E1"/>
    <w:rsid w:val="00064855"/>
    <w:rsid w:val="00065B48"/>
    <w:rsid w:val="00066328"/>
    <w:rsid w:val="000663F6"/>
    <w:rsid w:val="00066AD8"/>
    <w:rsid w:val="000677C5"/>
    <w:rsid w:val="00071A4A"/>
    <w:rsid w:val="00071F02"/>
    <w:rsid w:val="00072BFF"/>
    <w:rsid w:val="000741E2"/>
    <w:rsid w:val="000758B2"/>
    <w:rsid w:val="0008033A"/>
    <w:rsid w:val="000813B0"/>
    <w:rsid w:val="0008148B"/>
    <w:rsid w:val="00081A1F"/>
    <w:rsid w:val="00082026"/>
    <w:rsid w:val="000827E1"/>
    <w:rsid w:val="00082B18"/>
    <w:rsid w:val="00084E6C"/>
    <w:rsid w:val="0009197A"/>
    <w:rsid w:val="00092475"/>
    <w:rsid w:val="00092518"/>
    <w:rsid w:val="00095E71"/>
    <w:rsid w:val="00097211"/>
    <w:rsid w:val="0009748A"/>
    <w:rsid w:val="000A0518"/>
    <w:rsid w:val="000A0861"/>
    <w:rsid w:val="000A0C91"/>
    <w:rsid w:val="000A2009"/>
    <w:rsid w:val="000A20A4"/>
    <w:rsid w:val="000A2577"/>
    <w:rsid w:val="000A2DB6"/>
    <w:rsid w:val="000A4589"/>
    <w:rsid w:val="000A4AC7"/>
    <w:rsid w:val="000A5058"/>
    <w:rsid w:val="000A5C6A"/>
    <w:rsid w:val="000A60ED"/>
    <w:rsid w:val="000A7211"/>
    <w:rsid w:val="000A77A3"/>
    <w:rsid w:val="000A7E5D"/>
    <w:rsid w:val="000B12E2"/>
    <w:rsid w:val="000B1D37"/>
    <w:rsid w:val="000B2C93"/>
    <w:rsid w:val="000B36DD"/>
    <w:rsid w:val="000B5711"/>
    <w:rsid w:val="000B6020"/>
    <w:rsid w:val="000B6107"/>
    <w:rsid w:val="000B7F48"/>
    <w:rsid w:val="000C1986"/>
    <w:rsid w:val="000C2283"/>
    <w:rsid w:val="000C2347"/>
    <w:rsid w:val="000C27CA"/>
    <w:rsid w:val="000C2D70"/>
    <w:rsid w:val="000C3B18"/>
    <w:rsid w:val="000C469B"/>
    <w:rsid w:val="000C59CB"/>
    <w:rsid w:val="000D0B08"/>
    <w:rsid w:val="000D1A29"/>
    <w:rsid w:val="000D1DDF"/>
    <w:rsid w:val="000D2A27"/>
    <w:rsid w:val="000D45C0"/>
    <w:rsid w:val="000D485D"/>
    <w:rsid w:val="000D5156"/>
    <w:rsid w:val="000D5383"/>
    <w:rsid w:val="000D60B0"/>
    <w:rsid w:val="000D62EF"/>
    <w:rsid w:val="000D686E"/>
    <w:rsid w:val="000D68C7"/>
    <w:rsid w:val="000D6CF8"/>
    <w:rsid w:val="000E008A"/>
    <w:rsid w:val="000E0BEA"/>
    <w:rsid w:val="000E36AB"/>
    <w:rsid w:val="000E5550"/>
    <w:rsid w:val="000F0A30"/>
    <w:rsid w:val="000F178F"/>
    <w:rsid w:val="000F24C8"/>
    <w:rsid w:val="000F2580"/>
    <w:rsid w:val="000F2EBF"/>
    <w:rsid w:val="000F3DA0"/>
    <w:rsid w:val="000F4183"/>
    <w:rsid w:val="000F4876"/>
    <w:rsid w:val="000F555D"/>
    <w:rsid w:val="000F5E32"/>
    <w:rsid w:val="000F60AE"/>
    <w:rsid w:val="000F6834"/>
    <w:rsid w:val="000F76AB"/>
    <w:rsid w:val="000F7A45"/>
    <w:rsid w:val="000F7FD8"/>
    <w:rsid w:val="00100BAC"/>
    <w:rsid w:val="001011E4"/>
    <w:rsid w:val="001017B7"/>
    <w:rsid w:val="00101B3B"/>
    <w:rsid w:val="001024F2"/>
    <w:rsid w:val="001034C6"/>
    <w:rsid w:val="001036BF"/>
    <w:rsid w:val="0010415F"/>
    <w:rsid w:val="001049B0"/>
    <w:rsid w:val="00104ADB"/>
    <w:rsid w:val="001057BC"/>
    <w:rsid w:val="001058B8"/>
    <w:rsid w:val="0010687C"/>
    <w:rsid w:val="00106FD4"/>
    <w:rsid w:val="00107D2F"/>
    <w:rsid w:val="00107EB6"/>
    <w:rsid w:val="001112C9"/>
    <w:rsid w:val="00113214"/>
    <w:rsid w:val="001133D5"/>
    <w:rsid w:val="001139FD"/>
    <w:rsid w:val="00114068"/>
    <w:rsid w:val="00114BD2"/>
    <w:rsid w:val="001150E9"/>
    <w:rsid w:val="001166C8"/>
    <w:rsid w:val="001171BD"/>
    <w:rsid w:val="00117E18"/>
    <w:rsid w:val="001221B8"/>
    <w:rsid w:val="001237D5"/>
    <w:rsid w:val="00127757"/>
    <w:rsid w:val="001279BF"/>
    <w:rsid w:val="00127E43"/>
    <w:rsid w:val="00127FF6"/>
    <w:rsid w:val="001301F3"/>
    <w:rsid w:val="001313F8"/>
    <w:rsid w:val="00131B9A"/>
    <w:rsid w:val="00132573"/>
    <w:rsid w:val="00132A80"/>
    <w:rsid w:val="00132F95"/>
    <w:rsid w:val="00132FE8"/>
    <w:rsid w:val="00134409"/>
    <w:rsid w:val="0013647C"/>
    <w:rsid w:val="0013791C"/>
    <w:rsid w:val="00137AE3"/>
    <w:rsid w:val="00137B8F"/>
    <w:rsid w:val="00141895"/>
    <w:rsid w:val="0014307A"/>
    <w:rsid w:val="00143189"/>
    <w:rsid w:val="001432BD"/>
    <w:rsid w:val="00144747"/>
    <w:rsid w:val="00144D0B"/>
    <w:rsid w:val="00145B37"/>
    <w:rsid w:val="00146558"/>
    <w:rsid w:val="00147566"/>
    <w:rsid w:val="00147666"/>
    <w:rsid w:val="00147887"/>
    <w:rsid w:val="00147955"/>
    <w:rsid w:val="00147A67"/>
    <w:rsid w:val="001500C2"/>
    <w:rsid w:val="00150E21"/>
    <w:rsid w:val="00151053"/>
    <w:rsid w:val="001519CC"/>
    <w:rsid w:val="00151DCA"/>
    <w:rsid w:val="00151FBB"/>
    <w:rsid w:val="00153143"/>
    <w:rsid w:val="0015381E"/>
    <w:rsid w:val="00155F96"/>
    <w:rsid w:val="001561CB"/>
    <w:rsid w:val="00156408"/>
    <w:rsid w:val="00156A6B"/>
    <w:rsid w:val="00156BFA"/>
    <w:rsid w:val="001605E6"/>
    <w:rsid w:val="00160677"/>
    <w:rsid w:val="00161C05"/>
    <w:rsid w:val="00161DF9"/>
    <w:rsid w:val="00162383"/>
    <w:rsid w:val="00162CCE"/>
    <w:rsid w:val="00163A9E"/>
    <w:rsid w:val="0016457B"/>
    <w:rsid w:val="00165221"/>
    <w:rsid w:val="00165253"/>
    <w:rsid w:val="00165891"/>
    <w:rsid w:val="00166286"/>
    <w:rsid w:val="001679B4"/>
    <w:rsid w:val="00170545"/>
    <w:rsid w:val="00171ADD"/>
    <w:rsid w:val="00172D4F"/>
    <w:rsid w:val="0017459B"/>
    <w:rsid w:val="00174A74"/>
    <w:rsid w:val="00175428"/>
    <w:rsid w:val="00175BB6"/>
    <w:rsid w:val="00175CEB"/>
    <w:rsid w:val="00176367"/>
    <w:rsid w:val="00176773"/>
    <w:rsid w:val="00176E8E"/>
    <w:rsid w:val="00180118"/>
    <w:rsid w:val="001807FF"/>
    <w:rsid w:val="0018081B"/>
    <w:rsid w:val="0018282B"/>
    <w:rsid w:val="00182D6C"/>
    <w:rsid w:val="00182DCE"/>
    <w:rsid w:val="00182F0F"/>
    <w:rsid w:val="00183D24"/>
    <w:rsid w:val="001845DC"/>
    <w:rsid w:val="00184C8A"/>
    <w:rsid w:val="001851A6"/>
    <w:rsid w:val="001875A7"/>
    <w:rsid w:val="001879E1"/>
    <w:rsid w:val="00187E51"/>
    <w:rsid w:val="0019070D"/>
    <w:rsid w:val="0019151D"/>
    <w:rsid w:val="00191670"/>
    <w:rsid w:val="00192AE6"/>
    <w:rsid w:val="0019361B"/>
    <w:rsid w:val="0019389B"/>
    <w:rsid w:val="00194CDF"/>
    <w:rsid w:val="00195BA5"/>
    <w:rsid w:val="00196522"/>
    <w:rsid w:val="001A0C96"/>
    <w:rsid w:val="001A1B94"/>
    <w:rsid w:val="001A22F5"/>
    <w:rsid w:val="001A288C"/>
    <w:rsid w:val="001A3EA6"/>
    <w:rsid w:val="001A40A6"/>
    <w:rsid w:val="001A4B83"/>
    <w:rsid w:val="001A7FD2"/>
    <w:rsid w:val="001B0041"/>
    <w:rsid w:val="001B01AD"/>
    <w:rsid w:val="001B107D"/>
    <w:rsid w:val="001B1108"/>
    <w:rsid w:val="001B1E95"/>
    <w:rsid w:val="001B2CD9"/>
    <w:rsid w:val="001B38FF"/>
    <w:rsid w:val="001B39C2"/>
    <w:rsid w:val="001B62A0"/>
    <w:rsid w:val="001B7973"/>
    <w:rsid w:val="001C066E"/>
    <w:rsid w:val="001C17B0"/>
    <w:rsid w:val="001C2357"/>
    <w:rsid w:val="001C282F"/>
    <w:rsid w:val="001C2D8D"/>
    <w:rsid w:val="001C2F9F"/>
    <w:rsid w:val="001C3087"/>
    <w:rsid w:val="001C5EF5"/>
    <w:rsid w:val="001C62E6"/>
    <w:rsid w:val="001C6A89"/>
    <w:rsid w:val="001C7F97"/>
    <w:rsid w:val="001D0086"/>
    <w:rsid w:val="001D0094"/>
    <w:rsid w:val="001D00D6"/>
    <w:rsid w:val="001D10E0"/>
    <w:rsid w:val="001D230D"/>
    <w:rsid w:val="001D43DB"/>
    <w:rsid w:val="001D4965"/>
    <w:rsid w:val="001D4A5C"/>
    <w:rsid w:val="001D51A3"/>
    <w:rsid w:val="001D67AC"/>
    <w:rsid w:val="001D7012"/>
    <w:rsid w:val="001D7BD2"/>
    <w:rsid w:val="001E0C62"/>
    <w:rsid w:val="001E2A4D"/>
    <w:rsid w:val="001E53C2"/>
    <w:rsid w:val="001E57C1"/>
    <w:rsid w:val="001E6927"/>
    <w:rsid w:val="001E6FC5"/>
    <w:rsid w:val="001F0E9C"/>
    <w:rsid w:val="001F0EB8"/>
    <w:rsid w:val="001F1540"/>
    <w:rsid w:val="001F176D"/>
    <w:rsid w:val="001F2FF9"/>
    <w:rsid w:val="001F652C"/>
    <w:rsid w:val="001F67A1"/>
    <w:rsid w:val="001F7690"/>
    <w:rsid w:val="001F78D9"/>
    <w:rsid w:val="0020044B"/>
    <w:rsid w:val="002010BC"/>
    <w:rsid w:val="00201349"/>
    <w:rsid w:val="00202DB8"/>
    <w:rsid w:val="00204265"/>
    <w:rsid w:val="00205F0B"/>
    <w:rsid w:val="002060B4"/>
    <w:rsid w:val="0020681A"/>
    <w:rsid w:val="00207736"/>
    <w:rsid w:val="00207CD6"/>
    <w:rsid w:val="00210A50"/>
    <w:rsid w:val="002122CB"/>
    <w:rsid w:val="00212460"/>
    <w:rsid w:val="002127CA"/>
    <w:rsid w:val="002127E0"/>
    <w:rsid w:val="00215D0D"/>
    <w:rsid w:val="00215E41"/>
    <w:rsid w:val="00217551"/>
    <w:rsid w:val="00217AEF"/>
    <w:rsid w:val="00221EC9"/>
    <w:rsid w:val="00222731"/>
    <w:rsid w:val="002229C6"/>
    <w:rsid w:val="002232D9"/>
    <w:rsid w:val="00223C6D"/>
    <w:rsid w:val="00223ECD"/>
    <w:rsid w:val="002241A6"/>
    <w:rsid w:val="002241E8"/>
    <w:rsid w:val="002244D2"/>
    <w:rsid w:val="00224774"/>
    <w:rsid w:val="002247B0"/>
    <w:rsid w:val="00224F7A"/>
    <w:rsid w:val="00225152"/>
    <w:rsid w:val="002260D8"/>
    <w:rsid w:val="002275FF"/>
    <w:rsid w:val="00230E81"/>
    <w:rsid w:val="002312EA"/>
    <w:rsid w:val="00231D7C"/>
    <w:rsid w:val="00232673"/>
    <w:rsid w:val="0023301D"/>
    <w:rsid w:val="00233C76"/>
    <w:rsid w:val="002348E4"/>
    <w:rsid w:val="00234B30"/>
    <w:rsid w:val="00236863"/>
    <w:rsid w:val="00236AE4"/>
    <w:rsid w:val="00236B3F"/>
    <w:rsid w:val="00237C1F"/>
    <w:rsid w:val="00237D0D"/>
    <w:rsid w:val="00241116"/>
    <w:rsid w:val="002417D7"/>
    <w:rsid w:val="00242711"/>
    <w:rsid w:val="002432D8"/>
    <w:rsid w:val="002433A4"/>
    <w:rsid w:val="002435DC"/>
    <w:rsid w:val="0024366B"/>
    <w:rsid w:val="00243EAA"/>
    <w:rsid w:val="00246501"/>
    <w:rsid w:val="00247B17"/>
    <w:rsid w:val="00250389"/>
    <w:rsid w:val="00250999"/>
    <w:rsid w:val="00251FF7"/>
    <w:rsid w:val="00252669"/>
    <w:rsid w:val="00254209"/>
    <w:rsid w:val="00254288"/>
    <w:rsid w:val="0025469C"/>
    <w:rsid w:val="0025667F"/>
    <w:rsid w:val="002579CE"/>
    <w:rsid w:val="00260FEC"/>
    <w:rsid w:val="002613A0"/>
    <w:rsid w:val="00261DD6"/>
    <w:rsid w:val="002628B6"/>
    <w:rsid w:val="002657E2"/>
    <w:rsid w:val="002670E1"/>
    <w:rsid w:val="0026797E"/>
    <w:rsid w:val="00271D68"/>
    <w:rsid w:val="00271E0B"/>
    <w:rsid w:val="002727CC"/>
    <w:rsid w:val="00273679"/>
    <w:rsid w:val="00275CC4"/>
    <w:rsid w:val="002767EE"/>
    <w:rsid w:val="00281A35"/>
    <w:rsid w:val="00281AD9"/>
    <w:rsid w:val="00282956"/>
    <w:rsid w:val="00283568"/>
    <w:rsid w:val="00284486"/>
    <w:rsid w:val="00285118"/>
    <w:rsid w:val="00285644"/>
    <w:rsid w:val="0028581E"/>
    <w:rsid w:val="00287034"/>
    <w:rsid w:val="00287DB9"/>
    <w:rsid w:val="00291497"/>
    <w:rsid w:val="0029209D"/>
    <w:rsid w:val="00293491"/>
    <w:rsid w:val="002934DF"/>
    <w:rsid w:val="00294301"/>
    <w:rsid w:val="00295F53"/>
    <w:rsid w:val="00296AE5"/>
    <w:rsid w:val="00296D46"/>
    <w:rsid w:val="0029707A"/>
    <w:rsid w:val="00297D7D"/>
    <w:rsid w:val="002A0FB8"/>
    <w:rsid w:val="002A19D4"/>
    <w:rsid w:val="002A1AD6"/>
    <w:rsid w:val="002A1B97"/>
    <w:rsid w:val="002A1FC1"/>
    <w:rsid w:val="002A3A25"/>
    <w:rsid w:val="002A42EA"/>
    <w:rsid w:val="002A57D2"/>
    <w:rsid w:val="002A6193"/>
    <w:rsid w:val="002A66CD"/>
    <w:rsid w:val="002A7BD4"/>
    <w:rsid w:val="002A7F32"/>
    <w:rsid w:val="002B1648"/>
    <w:rsid w:val="002B20A1"/>
    <w:rsid w:val="002B226E"/>
    <w:rsid w:val="002B3E72"/>
    <w:rsid w:val="002B41E5"/>
    <w:rsid w:val="002B46D4"/>
    <w:rsid w:val="002B531B"/>
    <w:rsid w:val="002B54CF"/>
    <w:rsid w:val="002B592B"/>
    <w:rsid w:val="002B61C0"/>
    <w:rsid w:val="002B6533"/>
    <w:rsid w:val="002B68BD"/>
    <w:rsid w:val="002C02B9"/>
    <w:rsid w:val="002C0440"/>
    <w:rsid w:val="002C06E4"/>
    <w:rsid w:val="002C0DC2"/>
    <w:rsid w:val="002C255D"/>
    <w:rsid w:val="002C2EA7"/>
    <w:rsid w:val="002C33B4"/>
    <w:rsid w:val="002C4046"/>
    <w:rsid w:val="002C458A"/>
    <w:rsid w:val="002C51B6"/>
    <w:rsid w:val="002C711A"/>
    <w:rsid w:val="002D15E8"/>
    <w:rsid w:val="002D1819"/>
    <w:rsid w:val="002D1BE4"/>
    <w:rsid w:val="002D1D6C"/>
    <w:rsid w:val="002D3B32"/>
    <w:rsid w:val="002D4AE8"/>
    <w:rsid w:val="002D7463"/>
    <w:rsid w:val="002E1C06"/>
    <w:rsid w:val="002E1E21"/>
    <w:rsid w:val="002E2418"/>
    <w:rsid w:val="002E2EE1"/>
    <w:rsid w:val="002E4F9B"/>
    <w:rsid w:val="002E5015"/>
    <w:rsid w:val="002E55B9"/>
    <w:rsid w:val="002E5C3A"/>
    <w:rsid w:val="002E647A"/>
    <w:rsid w:val="002E6AD8"/>
    <w:rsid w:val="002E6BF7"/>
    <w:rsid w:val="002E78B1"/>
    <w:rsid w:val="002E7ACF"/>
    <w:rsid w:val="002F03C9"/>
    <w:rsid w:val="002F0C1A"/>
    <w:rsid w:val="002F0CE9"/>
    <w:rsid w:val="002F0FC5"/>
    <w:rsid w:val="002F3BD0"/>
    <w:rsid w:val="002F3DBF"/>
    <w:rsid w:val="002F58D8"/>
    <w:rsid w:val="002F5FCB"/>
    <w:rsid w:val="002F69C1"/>
    <w:rsid w:val="002F6F44"/>
    <w:rsid w:val="002F77DA"/>
    <w:rsid w:val="0030032A"/>
    <w:rsid w:val="00300A0B"/>
    <w:rsid w:val="0030122C"/>
    <w:rsid w:val="003014A1"/>
    <w:rsid w:val="00301F46"/>
    <w:rsid w:val="003026E8"/>
    <w:rsid w:val="003037E1"/>
    <w:rsid w:val="00303CAD"/>
    <w:rsid w:val="00303CD6"/>
    <w:rsid w:val="00303E71"/>
    <w:rsid w:val="00304E7C"/>
    <w:rsid w:val="00306418"/>
    <w:rsid w:val="003100F3"/>
    <w:rsid w:val="003107D9"/>
    <w:rsid w:val="00310C11"/>
    <w:rsid w:val="00310FA6"/>
    <w:rsid w:val="00311D8B"/>
    <w:rsid w:val="00312456"/>
    <w:rsid w:val="00315604"/>
    <w:rsid w:val="00315651"/>
    <w:rsid w:val="00316600"/>
    <w:rsid w:val="0031664C"/>
    <w:rsid w:val="00316EEE"/>
    <w:rsid w:val="003172EC"/>
    <w:rsid w:val="00320F16"/>
    <w:rsid w:val="0032170B"/>
    <w:rsid w:val="00321C43"/>
    <w:rsid w:val="003225B5"/>
    <w:rsid w:val="00322AF7"/>
    <w:rsid w:val="00323325"/>
    <w:rsid w:val="00323F56"/>
    <w:rsid w:val="00324372"/>
    <w:rsid w:val="003243B0"/>
    <w:rsid w:val="00325EC0"/>
    <w:rsid w:val="0032692F"/>
    <w:rsid w:val="00326A39"/>
    <w:rsid w:val="00330729"/>
    <w:rsid w:val="00330DA7"/>
    <w:rsid w:val="00332F55"/>
    <w:rsid w:val="00333116"/>
    <w:rsid w:val="003340EC"/>
    <w:rsid w:val="00334F60"/>
    <w:rsid w:val="003350FF"/>
    <w:rsid w:val="0033581B"/>
    <w:rsid w:val="00335E24"/>
    <w:rsid w:val="0034057C"/>
    <w:rsid w:val="003407FA"/>
    <w:rsid w:val="00341DA8"/>
    <w:rsid w:val="00342BF2"/>
    <w:rsid w:val="00343417"/>
    <w:rsid w:val="00345880"/>
    <w:rsid w:val="00346926"/>
    <w:rsid w:val="003472DE"/>
    <w:rsid w:val="00350142"/>
    <w:rsid w:val="00350D3D"/>
    <w:rsid w:val="003520FC"/>
    <w:rsid w:val="00352BAE"/>
    <w:rsid w:val="003535F4"/>
    <w:rsid w:val="00353724"/>
    <w:rsid w:val="00353B6D"/>
    <w:rsid w:val="00354920"/>
    <w:rsid w:val="00355DC6"/>
    <w:rsid w:val="00357700"/>
    <w:rsid w:val="003604D7"/>
    <w:rsid w:val="00360D94"/>
    <w:rsid w:val="00361176"/>
    <w:rsid w:val="0036164E"/>
    <w:rsid w:val="0036194F"/>
    <w:rsid w:val="003627C6"/>
    <w:rsid w:val="0036351E"/>
    <w:rsid w:val="00363615"/>
    <w:rsid w:val="00364521"/>
    <w:rsid w:val="00365026"/>
    <w:rsid w:val="0036506C"/>
    <w:rsid w:val="00366353"/>
    <w:rsid w:val="00367F82"/>
    <w:rsid w:val="00370CB0"/>
    <w:rsid w:val="00372798"/>
    <w:rsid w:val="00372803"/>
    <w:rsid w:val="00373387"/>
    <w:rsid w:val="003749EC"/>
    <w:rsid w:val="003756AF"/>
    <w:rsid w:val="00375815"/>
    <w:rsid w:val="003758FD"/>
    <w:rsid w:val="00375E9B"/>
    <w:rsid w:val="00377383"/>
    <w:rsid w:val="003778BD"/>
    <w:rsid w:val="00380441"/>
    <w:rsid w:val="003811BA"/>
    <w:rsid w:val="00381447"/>
    <w:rsid w:val="00382696"/>
    <w:rsid w:val="00382E61"/>
    <w:rsid w:val="0038358D"/>
    <w:rsid w:val="00383D33"/>
    <w:rsid w:val="0038438A"/>
    <w:rsid w:val="003864D2"/>
    <w:rsid w:val="00390249"/>
    <w:rsid w:val="00390BF8"/>
    <w:rsid w:val="00390D40"/>
    <w:rsid w:val="0039109D"/>
    <w:rsid w:val="00392877"/>
    <w:rsid w:val="00392E12"/>
    <w:rsid w:val="0039353B"/>
    <w:rsid w:val="003942BA"/>
    <w:rsid w:val="00394B72"/>
    <w:rsid w:val="00394D7E"/>
    <w:rsid w:val="003956E9"/>
    <w:rsid w:val="00395809"/>
    <w:rsid w:val="003963CA"/>
    <w:rsid w:val="003965EC"/>
    <w:rsid w:val="00396BA0"/>
    <w:rsid w:val="00397543"/>
    <w:rsid w:val="00397BC9"/>
    <w:rsid w:val="003A0927"/>
    <w:rsid w:val="003A0E17"/>
    <w:rsid w:val="003A0EBA"/>
    <w:rsid w:val="003A21C9"/>
    <w:rsid w:val="003A24F5"/>
    <w:rsid w:val="003A357E"/>
    <w:rsid w:val="003A461D"/>
    <w:rsid w:val="003A4D92"/>
    <w:rsid w:val="003A6126"/>
    <w:rsid w:val="003A6663"/>
    <w:rsid w:val="003A6E62"/>
    <w:rsid w:val="003A6E68"/>
    <w:rsid w:val="003A78B5"/>
    <w:rsid w:val="003A7B37"/>
    <w:rsid w:val="003A7BE8"/>
    <w:rsid w:val="003A7C85"/>
    <w:rsid w:val="003A7FBE"/>
    <w:rsid w:val="003B0074"/>
    <w:rsid w:val="003B0B01"/>
    <w:rsid w:val="003B0D09"/>
    <w:rsid w:val="003B0EDD"/>
    <w:rsid w:val="003B14CB"/>
    <w:rsid w:val="003B165A"/>
    <w:rsid w:val="003B1A7B"/>
    <w:rsid w:val="003B2140"/>
    <w:rsid w:val="003B5897"/>
    <w:rsid w:val="003B5AD4"/>
    <w:rsid w:val="003B5D41"/>
    <w:rsid w:val="003B6BEF"/>
    <w:rsid w:val="003B794E"/>
    <w:rsid w:val="003C0AFA"/>
    <w:rsid w:val="003C1B21"/>
    <w:rsid w:val="003C28B8"/>
    <w:rsid w:val="003C52A2"/>
    <w:rsid w:val="003C5327"/>
    <w:rsid w:val="003C5C01"/>
    <w:rsid w:val="003C6934"/>
    <w:rsid w:val="003C798E"/>
    <w:rsid w:val="003C7FD0"/>
    <w:rsid w:val="003D0268"/>
    <w:rsid w:val="003D118A"/>
    <w:rsid w:val="003D1A43"/>
    <w:rsid w:val="003D1A64"/>
    <w:rsid w:val="003D1BFF"/>
    <w:rsid w:val="003D5FF4"/>
    <w:rsid w:val="003D624F"/>
    <w:rsid w:val="003D75E8"/>
    <w:rsid w:val="003D778F"/>
    <w:rsid w:val="003E31E5"/>
    <w:rsid w:val="003E32ED"/>
    <w:rsid w:val="003E3A39"/>
    <w:rsid w:val="003E58C9"/>
    <w:rsid w:val="003E5AD4"/>
    <w:rsid w:val="003E61DD"/>
    <w:rsid w:val="003E655E"/>
    <w:rsid w:val="003E68B5"/>
    <w:rsid w:val="003F0DFC"/>
    <w:rsid w:val="003F164F"/>
    <w:rsid w:val="003F1A16"/>
    <w:rsid w:val="003F49CD"/>
    <w:rsid w:val="003F5558"/>
    <w:rsid w:val="003F5903"/>
    <w:rsid w:val="003F5B65"/>
    <w:rsid w:val="003F650B"/>
    <w:rsid w:val="003F7D12"/>
    <w:rsid w:val="003F7E89"/>
    <w:rsid w:val="004004E9"/>
    <w:rsid w:val="004005A1"/>
    <w:rsid w:val="0040185F"/>
    <w:rsid w:val="00401E7C"/>
    <w:rsid w:val="004030F5"/>
    <w:rsid w:val="004052C5"/>
    <w:rsid w:val="004059FB"/>
    <w:rsid w:val="00407715"/>
    <w:rsid w:val="00407A93"/>
    <w:rsid w:val="004100AA"/>
    <w:rsid w:val="00410BCF"/>
    <w:rsid w:val="00410CD2"/>
    <w:rsid w:val="00412203"/>
    <w:rsid w:val="004134C9"/>
    <w:rsid w:val="00413D17"/>
    <w:rsid w:val="00414053"/>
    <w:rsid w:val="00414F9B"/>
    <w:rsid w:val="004153E3"/>
    <w:rsid w:val="00415D63"/>
    <w:rsid w:val="00417C10"/>
    <w:rsid w:val="00417DE3"/>
    <w:rsid w:val="00420B07"/>
    <w:rsid w:val="00420BF3"/>
    <w:rsid w:val="00421BA5"/>
    <w:rsid w:val="00422869"/>
    <w:rsid w:val="00423D2F"/>
    <w:rsid w:val="00423DC3"/>
    <w:rsid w:val="00423F48"/>
    <w:rsid w:val="004247D0"/>
    <w:rsid w:val="0042519C"/>
    <w:rsid w:val="004259BA"/>
    <w:rsid w:val="00426448"/>
    <w:rsid w:val="00426613"/>
    <w:rsid w:val="00427457"/>
    <w:rsid w:val="00427B6E"/>
    <w:rsid w:val="00427B9F"/>
    <w:rsid w:val="00430482"/>
    <w:rsid w:val="00430565"/>
    <w:rsid w:val="0043142A"/>
    <w:rsid w:val="00431C6D"/>
    <w:rsid w:val="00431CE3"/>
    <w:rsid w:val="004321C5"/>
    <w:rsid w:val="0043257A"/>
    <w:rsid w:val="00432FB6"/>
    <w:rsid w:val="00433645"/>
    <w:rsid w:val="004339FC"/>
    <w:rsid w:val="00433B88"/>
    <w:rsid w:val="00434202"/>
    <w:rsid w:val="004344E2"/>
    <w:rsid w:val="00435661"/>
    <w:rsid w:val="004356F7"/>
    <w:rsid w:val="00436FD3"/>
    <w:rsid w:val="00437789"/>
    <w:rsid w:val="004406CF"/>
    <w:rsid w:val="00441804"/>
    <w:rsid w:val="004435B4"/>
    <w:rsid w:val="00443A63"/>
    <w:rsid w:val="004448B0"/>
    <w:rsid w:val="00444B20"/>
    <w:rsid w:val="0044550A"/>
    <w:rsid w:val="00447F7D"/>
    <w:rsid w:val="00451065"/>
    <w:rsid w:val="0045504F"/>
    <w:rsid w:val="00456223"/>
    <w:rsid w:val="00460032"/>
    <w:rsid w:val="0046048A"/>
    <w:rsid w:val="00460BA0"/>
    <w:rsid w:val="00463AE9"/>
    <w:rsid w:val="004641EB"/>
    <w:rsid w:val="00465C75"/>
    <w:rsid w:val="00466346"/>
    <w:rsid w:val="00466604"/>
    <w:rsid w:val="00466A1E"/>
    <w:rsid w:val="004702B0"/>
    <w:rsid w:val="00472003"/>
    <w:rsid w:val="0047317B"/>
    <w:rsid w:val="004751D6"/>
    <w:rsid w:val="00475E6B"/>
    <w:rsid w:val="00476BA1"/>
    <w:rsid w:val="004777D3"/>
    <w:rsid w:val="00477DBA"/>
    <w:rsid w:val="00477E20"/>
    <w:rsid w:val="00480707"/>
    <w:rsid w:val="00480BB8"/>
    <w:rsid w:val="00481D51"/>
    <w:rsid w:val="00483482"/>
    <w:rsid w:val="00483936"/>
    <w:rsid w:val="00483AAE"/>
    <w:rsid w:val="0048519E"/>
    <w:rsid w:val="004851D5"/>
    <w:rsid w:val="00485C4A"/>
    <w:rsid w:val="00485E3E"/>
    <w:rsid w:val="00485EC7"/>
    <w:rsid w:val="004860BD"/>
    <w:rsid w:val="00487430"/>
    <w:rsid w:val="00492B02"/>
    <w:rsid w:val="00492B6A"/>
    <w:rsid w:val="00496768"/>
    <w:rsid w:val="00497C24"/>
    <w:rsid w:val="004A071D"/>
    <w:rsid w:val="004A0A7B"/>
    <w:rsid w:val="004A0BB0"/>
    <w:rsid w:val="004A1646"/>
    <w:rsid w:val="004A260B"/>
    <w:rsid w:val="004A26CD"/>
    <w:rsid w:val="004A2C97"/>
    <w:rsid w:val="004A300B"/>
    <w:rsid w:val="004A3584"/>
    <w:rsid w:val="004A466C"/>
    <w:rsid w:val="004A5121"/>
    <w:rsid w:val="004A577A"/>
    <w:rsid w:val="004A5780"/>
    <w:rsid w:val="004A61D0"/>
    <w:rsid w:val="004A6ECB"/>
    <w:rsid w:val="004A76C5"/>
    <w:rsid w:val="004A7990"/>
    <w:rsid w:val="004B1796"/>
    <w:rsid w:val="004B1DF4"/>
    <w:rsid w:val="004B372C"/>
    <w:rsid w:val="004B591D"/>
    <w:rsid w:val="004B7542"/>
    <w:rsid w:val="004B769A"/>
    <w:rsid w:val="004B7DB2"/>
    <w:rsid w:val="004C14AC"/>
    <w:rsid w:val="004C201C"/>
    <w:rsid w:val="004C3224"/>
    <w:rsid w:val="004C36E5"/>
    <w:rsid w:val="004C4ACC"/>
    <w:rsid w:val="004C6B28"/>
    <w:rsid w:val="004C6F68"/>
    <w:rsid w:val="004C74C3"/>
    <w:rsid w:val="004C7AA9"/>
    <w:rsid w:val="004C7E83"/>
    <w:rsid w:val="004D0A3B"/>
    <w:rsid w:val="004D1C06"/>
    <w:rsid w:val="004D2B43"/>
    <w:rsid w:val="004D2D1A"/>
    <w:rsid w:val="004D2F08"/>
    <w:rsid w:val="004D452E"/>
    <w:rsid w:val="004D45DF"/>
    <w:rsid w:val="004D583C"/>
    <w:rsid w:val="004D5DB3"/>
    <w:rsid w:val="004E1DCE"/>
    <w:rsid w:val="004E2126"/>
    <w:rsid w:val="004E345F"/>
    <w:rsid w:val="004E3BBA"/>
    <w:rsid w:val="004E401B"/>
    <w:rsid w:val="004E41C7"/>
    <w:rsid w:val="004E4274"/>
    <w:rsid w:val="004E59B8"/>
    <w:rsid w:val="004E5EAD"/>
    <w:rsid w:val="004E7DB7"/>
    <w:rsid w:val="004F1A6A"/>
    <w:rsid w:val="004F2D88"/>
    <w:rsid w:val="004F3D21"/>
    <w:rsid w:val="004F583D"/>
    <w:rsid w:val="004F60EF"/>
    <w:rsid w:val="004F66B6"/>
    <w:rsid w:val="004F77E9"/>
    <w:rsid w:val="004F7B6E"/>
    <w:rsid w:val="005034EE"/>
    <w:rsid w:val="00506429"/>
    <w:rsid w:val="00506E71"/>
    <w:rsid w:val="005070C3"/>
    <w:rsid w:val="00507A11"/>
    <w:rsid w:val="00507C00"/>
    <w:rsid w:val="0051276F"/>
    <w:rsid w:val="005130AC"/>
    <w:rsid w:val="005130CC"/>
    <w:rsid w:val="005178F8"/>
    <w:rsid w:val="00520212"/>
    <w:rsid w:val="005220BE"/>
    <w:rsid w:val="00522CC8"/>
    <w:rsid w:val="005244D0"/>
    <w:rsid w:val="005248FB"/>
    <w:rsid w:val="00526575"/>
    <w:rsid w:val="00531DFA"/>
    <w:rsid w:val="00532546"/>
    <w:rsid w:val="005334E8"/>
    <w:rsid w:val="00533B79"/>
    <w:rsid w:val="00533FD4"/>
    <w:rsid w:val="00534258"/>
    <w:rsid w:val="00536006"/>
    <w:rsid w:val="00536307"/>
    <w:rsid w:val="005411EA"/>
    <w:rsid w:val="00541AD6"/>
    <w:rsid w:val="00542B5F"/>
    <w:rsid w:val="00542D5F"/>
    <w:rsid w:val="005435DE"/>
    <w:rsid w:val="00543AD3"/>
    <w:rsid w:val="005441AD"/>
    <w:rsid w:val="00544916"/>
    <w:rsid w:val="00544C28"/>
    <w:rsid w:val="005452AA"/>
    <w:rsid w:val="0054589F"/>
    <w:rsid w:val="00546190"/>
    <w:rsid w:val="00546769"/>
    <w:rsid w:val="00546998"/>
    <w:rsid w:val="00546BAE"/>
    <w:rsid w:val="00546C4E"/>
    <w:rsid w:val="00547C2B"/>
    <w:rsid w:val="005525C5"/>
    <w:rsid w:val="00552623"/>
    <w:rsid w:val="00552EBD"/>
    <w:rsid w:val="00553827"/>
    <w:rsid w:val="00553943"/>
    <w:rsid w:val="00553988"/>
    <w:rsid w:val="00554621"/>
    <w:rsid w:val="00554B85"/>
    <w:rsid w:val="005558B6"/>
    <w:rsid w:val="00555F71"/>
    <w:rsid w:val="00563BEB"/>
    <w:rsid w:val="00566849"/>
    <w:rsid w:val="00566F49"/>
    <w:rsid w:val="00570981"/>
    <w:rsid w:val="00571CE1"/>
    <w:rsid w:val="00571D56"/>
    <w:rsid w:val="0057318B"/>
    <w:rsid w:val="005740F6"/>
    <w:rsid w:val="005743D2"/>
    <w:rsid w:val="00575905"/>
    <w:rsid w:val="00577102"/>
    <w:rsid w:val="005774D1"/>
    <w:rsid w:val="005802BD"/>
    <w:rsid w:val="00580BBC"/>
    <w:rsid w:val="00581A10"/>
    <w:rsid w:val="00581ABD"/>
    <w:rsid w:val="00583D42"/>
    <w:rsid w:val="0058655A"/>
    <w:rsid w:val="00586586"/>
    <w:rsid w:val="00586FA8"/>
    <w:rsid w:val="00587A4C"/>
    <w:rsid w:val="00587F23"/>
    <w:rsid w:val="0059068D"/>
    <w:rsid w:val="005910C3"/>
    <w:rsid w:val="00591E3A"/>
    <w:rsid w:val="00592977"/>
    <w:rsid w:val="00593CB4"/>
    <w:rsid w:val="00593E68"/>
    <w:rsid w:val="00594652"/>
    <w:rsid w:val="005948CA"/>
    <w:rsid w:val="0059552A"/>
    <w:rsid w:val="0059577A"/>
    <w:rsid w:val="00597B3C"/>
    <w:rsid w:val="005A0362"/>
    <w:rsid w:val="005A11E2"/>
    <w:rsid w:val="005A237B"/>
    <w:rsid w:val="005A474A"/>
    <w:rsid w:val="005A52AC"/>
    <w:rsid w:val="005A5F83"/>
    <w:rsid w:val="005A62BE"/>
    <w:rsid w:val="005A7188"/>
    <w:rsid w:val="005B0028"/>
    <w:rsid w:val="005B08E6"/>
    <w:rsid w:val="005B0D7C"/>
    <w:rsid w:val="005B0E86"/>
    <w:rsid w:val="005B1914"/>
    <w:rsid w:val="005B1ADD"/>
    <w:rsid w:val="005B290B"/>
    <w:rsid w:val="005B3306"/>
    <w:rsid w:val="005B34BE"/>
    <w:rsid w:val="005B5CB1"/>
    <w:rsid w:val="005B5CC4"/>
    <w:rsid w:val="005B6585"/>
    <w:rsid w:val="005B6854"/>
    <w:rsid w:val="005B7D18"/>
    <w:rsid w:val="005B7EA6"/>
    <w:rsid w:val="005C1943"/>
    <w:rsid w:val="005C2452"/>
    <w:rsid w:val="005C37A0"/>
    <w:rsid w:val="005C3851"/>
    <w:rsid w:val="005C4034"/>
    <w:rsid w:val="005C483A"/>
    <w:rsid w:val="005C5FED"/>
    <w:rsid w:val="005C651C"/>
    <w:rsid w:val="005C656A"/>
    <w:rsid w:val="005C7FA3"/>
    <w:rsid w:val="005D120B"/>
    <w:rsid w:val="005D1427"/>
    <w:rsid w:val="005D2178"/>
    <w:rsid w:val="005D22D3"/>
    <w:rsid w:val="005D2411"/>
    <w:rsid w:val="005D2D36"/>
    <w:rsid w:val="005D457F"/>
    <w:rsid w:val="005D49C8"/>
    <w:rsid w:val="005D5607"/>
    <w:rsid w:val="005D5DA0"/>
    <w:rsid w:val="005D602C"/>
    <w:rsid w:val="005D63F4"/>
    <w:rsid w:val="005D6A2B"/>
    <w:rsid w:val="005D6AD9"/>
    <w:rsid w:val="005D72F9"/>
    <w:rsid w:val="005D7A98"/>
    <w:rsid w:val="005E1EE5"/>
    <w:rsid w:val="005E37E9"/>
    <w:rsid w:val="005E4B8C"/>
    <w:rsid w:val="005E50A8"/>
    <w:rsid w:val="005E750A"/>
    <w:rsid w:val="005F001D"/>
    <w:rsid w:val="005F03DB"/>
    <w:rsid w:val="005F2C8A"/>
    <w:rsid w:val="005F3B37"/>
    <w:rsid w:val="005F48F1"/>
    <w:rsid w:val="005F605D"/>
    <w:rsid w:val="005F71AB"/>
    <w:rsid w:val="005F761F"/>
    <w:rsid w:val="005F79E8"/>
    <w:rsid w:val="0060008D"/>
    <w:rsid w:val="0060077A"/>
    <w:rsid w:val="00601011"/>
    <w:rsid w:val="00601E59"/>
    <w:rsid w:val="006034C1"/>
    <w:rsid w:val="00603A46"/>
    <w:rsid w:val="00606194"/>
    <w:rsid w:val="0061115C"/>
    <w:rsid w:val="00611550"/>
    <w:rsid w:val="00611A49"/>
    <w:rsid w:val="00613017"/>
    <w:rsid w:val="00613A54"/>
    <w:rsid w:val="00614EBF"/>
    <w:rsid w:val="00615C0E"/>
    <w:rsid w:val="00616189"/>
    <w:rsid w:val="006170EF"/>
    <w:rsid w:val="006172A0"/>
    <w:rsid w:val="006174B6"/>
    <w:rsid w:val="00617E7B"/>
    <w:rsid w:val="0062078C"/>
    <w:rsid w:val="00620868"/>
    <w:rsid w:val="00620E8F"/>
    <w:rsid w:val="00621760"/>
    <w:rsid w:val="006217BB"/>
    <w:rsid w:val="00623CC7"/>
    <w:rsid w:val="0062404F"/>
    <w:rsid w:val="00625BD5"/>
    <w:rsid w:val="00625DFB"/>
    <w:rsid w:val="006277B7"/>
    <w:rsid w:val="00627A01"/>
    <w:rsid w:val="00630438"/>
    <w:rsid w:val="006325E4"/>
    <w:rsid w:val="006342A2"/>
    <w:rsid w:val="00634D1A"/>
    <w:rsid w:val="00637179"/>
    <w:rsid w:val="00637D3A"/>
    <w:rsid w:val="006407AA"/>
    <w:rsid w:val="00640BD8"/>
    <w:rsid w:val="00640EF8"/>
    <w:rsid w:val="00641006"/>
    <w:rsid w:val="00641804"/>
    <w:rsid w:val="006418ED"/>
    <w:rsid w:val="00642B13"/>
    <w:rsid w:val="006431FF"/>
    <w:rsid w:val="0064345F"/>
    <w:rsid w:val="00643C2B"/>
    <w:rsid w:val="00645F7D"/>
    <w:rsid w:val="00646100"/>
    <w:rsid w:val="006476CA"/>
    <w:rsid w:val="006544EC"/>
    <w:rsid w:val="006552AE"/>
    <w:rsid w:val="00655773"/>
    <w:rsid w:val="00656364"/>
    <w:rsid w:val="006563CA"/>
    <w:rsid w:val="006578FC"/>
    <w:rsid w:val="00657AAB"/>
    <w:rsid w:val="006608AB"/>
    <w:rsid w:val="00661432"/>
    <w:rsid w:val="0066143F"/>
    <w:rsid w:val="006620DA"/>
    <w:rsid w:val="00662C42"/>
    <w:rsid w:val="0066370E"/>
    <w:rsid w:val="00664587"/>
    <w:rsid w:val="00666F25"/>
    <w:rsid w:val="00667C1C"/>
    <w:rsid w:val="0067001F"/>
    <w:rsid w:val="00670A43"/>
    <w:rsid w:val="006725FC"/>
    <w:rsid w:val="0067273A"/>
    <w:rsid w:val="00673510"/>
    <w:rsid w:val="00673A41"/>
    <w:rsid w:val="00673B95"/>
    <w:rsid w:val="00673DD4"/>
    <w:rsid w:val="00674AEB"/>
    <w:rsid w:val="0067655A"/>
    <w:rsid w:val="0067785F"/>
    <w:rsid w:val="006811F2"/>
    <w:rsid w:val="006828D8"/>
    <w:rsid w:val="00682AD1"/>
    <w:rsid w:val="0068455C"/>
    <w:rsid w:val="00684887"/>
    <w:rsid w:val="006850CE"/>
    <w:rsid w:val="006867FA"/>
    <w:rsid w:val="00687C4D"/>
    <w:rsid w:val="00691804"/>
    <w:rsid w:val="00691B69"/>
    <w:rsid w:val="00692778"/>
    <w:rsid w:val="00692F47"/>
    <w:rsid w:val="00693AAD"/>
    <w:rsid w:val="00693BD3"/>
    <w:rsid w:val="00693C8E"/>
    <w:rsid w:val="006969BA"/>
    <w:rsid w:val="00696C0F"/>
    <w:rsid w:val="00697FF1"/>
    <w:rsid w:val="006A026A"/>
    <w:rsid w:val="006A0425"/>
    <w:rsid w:val="006A1D62"/>
    <w:rsid w:val="006A2CD8"/>
    <w:rsid w:val="006A4B87"/>
    <w:rsid w:val="006A4EAE"/>
    <w:rsid w:val="006A56C3"/>
    <w:rsid w:val="006A59BC"/>
    <w:rsid w:val="006A5C59"/>
    <w:rsid w:val="006A6B88"/>
    <w:rsid w:val="006A6D7F"/>
    <w:rsid w:val="006B0298"/>
    <w:rsid w:val="006B0E83"/>
    <w:rsid w:val="006B1185"/>
    <w:rsid w:val="006B1C7F"/>
    <w:rsid w:val="006B2A0C"/>
    <w:rsid w:val="006B49BC"/>
    <w:rsid w:val="006B4CDA"/>
    <w:rsid w:val="006B5493"/>
    <w:rsid w:val="006B72E4"/>
    <w:rsid w:val="006B7584"/>
    <w:rsid w:val="006B77E2"/>
    <w:rsid w:val="006C10C0"/>
    <w:rsid w:val="006C1136"/>
    <w:rsid w:val="006C1B1D"/>
    <w:rsid w:val="006C2AC0"/>
    <w:rsid w:val="006C32BB"/>
    <w:rsid w:val="006C3747"/>
    <w:rsid w:val="006C41A8"/>
    <w:rsid w:val="006C7015"/>
    <w:rsid w:val="006C7760"/>
    <w:rsid w:val="006C7776"/>
    <w:rsid w:val="006C7EEA"/>
    <w:rsid w:val="006D052F"/>
    <w:rsid w:val="006D07CA"/>
    <w:rsid w:val="006D1DEB"/>
    <w:rsid w:val="006D1F0C"/>
    <w:rsid w:val="006D233A"/>
    <w:rsid w:val="006D3563"/>
    <w:rsid w:val="006D522C"/>
    <w:rsid w:val="006D56AA"/>
    <w:rsid w:val="006D6D9B"/>
    <w:rsid w:val="006D7795"/>
    <w:rsid w:val="006D7ACB"/>
    <w:rsid w:val="006E00EF"/>
    <w:rsid w:val="006E06BB"/>
    <w:rsid w:val="006E190A"/>
    <w:rsid w:val="006E1A7A"/>
    <w:rsid w:val="006E4723"/>
    <w:rsid w:val="006E477D"/>
    <w:rsid w:val="006E695D"/>
    <w:rsid w:val="006E716F"/>
    <w:rsid w:val="006E75EA"/>
    <w:rsid w:val="006E7D89"/>
    <w:rsid w:val="006E7DA9"/>
    <w:rsid w:val="006E7DEE"/>
    <w:rsid w:val="006F01E7"/>
    <w:rsid w:val="006F13AA"/>
    <w:rsid w:val="006F1F3A"/>
    <w:rsid w:val="006F20CD"/>
    <w:rsid w:val="006F3C5E"/>
    <w:rsid w:val="006F70DE"/>
    <w:rsid w:val="006F785E"/>
    <w:rsid w:val="006F7EB8"/>
    <w:rsid w:val="007003A9"/>
    <w:rsid w:val="0070094A"/>
    <w:rsid w:val="00700AA4"/>
    <w:rsid w:val="00702DD7"/>
    <w:rsid w:val="007047D3"/>
    <w:rsid w:val="00705663"/>
    <w:rsid w:val="00705C40"/>
    <w:rsid w:val="007102EC"/>
    <w:rsid w:val="00710757"/>
    <w:rsid w:val="0071087E"/>
    <w:rsid w:val="00714066"/>
    <w:rsid w:val="007147C2"/>
    <w:rsid w:val="00716894"/>
    <w:rsid w:val="007169A8"/>
    <w:rsid w:val="00717A74"/>
    <w:rsid w:val="00721648"/>
    <w:rsid w:val="007218DF"/>
    <w:rsid w:val="007229A1"/>
    <w:rsid w:val="00722F18"/>
    <w:rsid w:val="0072347B"/>
    <w:rsid w:val="007235AA"/>
    <w:rsid w:val="00725AEB"/>
    <w:rsid w:val="00725B49"/>
    <w:rsid w:val="00725E35"/>
    <w:rsid w:val="00730151"/>
    <w:rsid w:val="00730D35"/>
    <w:rsid w:val="00732289"/>
    <w:rsid w:val="00732BBB"/>
    <w:rsid w:val="00733351"/>
    <w:rsid w:val="00734267"/>
    <w:rsid w:val="007343FD"/>
    <w:rsid w:val="0073449B"/>
    <w:rsid w:val="0073473F"/>
    <w:rsid w:val="00734C8F"/>
    <w:rsid w:val="00735915"/>
    <w:rsid w:val="00735C21"/>
    <w:rsid w:val="0073614A"/>
    <w:rsid w:val="00736158"/>
    <w:rsid w:val="00736E5B"/>
    <w:rsid w:val="00736FF2"/>
    <w:rsid w:val="00736FF9"/>
    <w:rsid w:val="007372A8"/>
    <w:rsid w:val="00740927"/>
    <w:rsid w:val="00740C8C"/>
    <w:rsid w:val="00740E16"/>
    <w:rsid w:val="00741683"/>
    <w:rsid w:val="00741AC4"/>
    <w:rsid w:val="007421DC"/>
    <w:rsid w:val="00742CA5"/>
    <w:rsid w:val="00744DE1"/>
    <w:rsid w:val="007460D7"/>
    <w:rsid w:val="007470C8"/>
    <w:rsid w:val="00750566"/>
    <w:rsid w:val="007513F0"/>
    <w:rsid w:val="007515BC"/>
    <w:rsid w:val="00752606"/>
    <w:rsid w:val="0075402E"/>
    <w:rsid w:val="00756B83"/>
    <w:rsid w:val="00756D3D"/>
    <w:rsid w:val="007573B2"/>
    <w:rsid w:val="007574BB"/>
    <w:rsid w:val="0075764C"/>
    <w:rsid w:val="00757897"/>
    <w:rsid w:val="007616E5"/>
    <w:rsid w:val="0076204C"/>
    <w:rsid w:val="00762198"/>
    <w:rsid w:val="00763CE8"/>
    <w:rsid w:val="00765E5E"/>
    <w:rsid w:val="007705F9"/>
    <w:rsid w:val="00770792"/>
    <w:rsid w:val="007709DD"/>
    <w:rsid w:val="00771940"/>
    <w:rsid w:val="0077239A"/>
    <w:rsid w:val="007737B5"/>
    <w:rsid w:val="00774FFE"/>
    <w:rsid w:val="00775638"/>
    <w:rsid w:val="00775677"/>
    <w:rsid w:val="0077599A"/>
    <w:rsid w:val="00776811"/>
    <w:rsid w:val="0077724D"/>
    <w:rsid w:val="00777353"/>
    <w:rsid w:val="00780CD6"/>
    <w:rsid w:val="00781A64"/>
    <w:rsid w:val="00782EA4"/>
    <w:rsid w:val="00782F1B"/>
    <w:rsid w:val="00785461"/>
    <w:rsid w:val="00785985"/>
    <w:rsid w:val="00786FF3"/>
    <w:rsid w:val="007876CF"/>
    <w:rsid w:val="00787B77"/>
    <w:rsid w:val="00792298"/>
    <w:rsid w:val="00793090"/>
    <w:rsid w:val="00795BA7"/>
    <w:rsid w:val="00796C9B"/>
    <w:rsid w:val="00796F2A"/>
    <w:rsid w:val="0079788B"/>
    <w:rsid w:val="007A0176"/>
    <w:rsid w:val="007A0314"/>
    <w:rsid w:val="007A0390"/>
    <w:rsid w:val="007A0F2A"/>
    <w:rsid w:val="007A2F67"/>
    <w:rsid w:val="007A323F"/>
    <w:rsid w:val="007A3918"/>
    <w:rsid w:val="007A5398"/>
    <w:rsid w:val="007A5B6E"/>
    <w:rsid w:val="007A5D0E"/>
    <w:rsid w:val="007A5D9B"/>
    <w:rsid w:val="007A5E69"/>
    <w:rsid w:val="007A74C6"/>
    <w:rsid w:val="007A75DF"/>
    <w:rsid w:val="007B0CD9"/>
    <w:rsid w:val="007B0E33"/>
    <w:rsid w:val="007B0E89"/>
    <w:rsid w:val="007B2C38"/>
    <w:rsid w:val="007B2E54"/>
    <w:rsid w:val="007B56A8"/>
    <w:rsid w:val="007B66A9"/>
    <w:rsid w:val="007B7498"/>
    <w:rsid w:val="007B7AEE"/>
    <w:rsid w:val="007C0E4B"/>
    <w:rsid w:val="007C1D65"/>
    <w:rsid w:val="007C1FD9"/>
    <w:rsid w:val="007C28D5"/>
    <w:rsid w:val="007C3593"/>
    <w:rsid w:val="007C500F"/>
    <w:rsid w:val="007C5B51"/>
    <w:rsid w:val="007C5C9B"/>
    <w:rsid w:val="007C5F5E"/>
    <w:rsid w:val="007C6C24"/>
    <w:rsid w:val="007C751E"/>
    <w:rsid w:val="007C7EB6"/>
    <w:rsid w:val="007D1E16"/>
    <w:rsid w:val="007D2F75"/>
    <w:rsid w:val="007D3839"/>
    <w:rsid w:val="007D3DAA"/>
    <w:rsid w:val="007D5424"/>
    <w:rsid w:val="007D710E"/>
    <w:rsid w:val="007D7952"/>
    <w:rsid w:val="007D7E3A"/>
    <w:rsid w:val="007E1177"/>
    <w:rsid w:val="007E1CCA"/>
    <w:rsid w:val="007E21DA"/>
    <w:rsid w:val="007E22E7"/>
    <w:rsid w:val="007E2893"/>
    <w:rsid w:val="007E4078"/>
    <w:rsid w:val="007E4232"/>
    <w:rsid w:val="007E5C74"/>
    <w:rsid w:val="007E5F16"/>
    <w:rsid w:val="007E69BB"/>
    <w:rsid w:val="007E6AB8"/>
    <w:rsid w:val="007E6B23"/>
    <w:rsid w:val="007E7E96"/>
    <w:rsid w:val="007F0DF4"/>
    <w:rsid w:val="007F2109"/>
    <w:rsid w:val="007F21C5"/>
    <w:rsid w:val="007F2562"/>
    <w:rsid w:val="007F26EE"/>
    <w:rsid w:val="007F324F"/>
    <w:rsid w:val="007F366D"/>
    <w:rsid w:val="007F3EF1"/>
    <w:rsid w:val="007F56C5"/>
    <w:rsid w:val="007F7004"/>
    <w:rsid w:val="0080056E"/>
    <w:rsid w:val="00801457"/>
    <w:rsid w:val="00801BCE"/>
    <w:rsid w:val="00801E7D"/>
    <w:rsid w:val="00802515"/>
    <w:rsid w:val="00803BFF"/>
    <w:rsid w:val="008051F8"/>
    <w:rsid w:val="008057BD"/>
    <w:rsid w:val="00805BE2"/>
    <w:rsid w:val="008061A0"/>
    <w:rsid w:val="00806A8E"/>
    <w:rsid w:val="00807232"/>
    <w:rsid w:val="00810F06"/>
    <w:rsid w:val="008115EE"/>
    <w:rsid w:val="0081283F"/>
    <w:rsid w:val="00812C0C"/>
    <w:rsid w:val="00813194"/>
    <w:rsid w:val="00813257"/>
    <w:rsid w:val="0081347B"/>
    <w:rsid w:val="00814079"/>
    <w:rsid w:val="0081480A"/>
    <w:rsid w:val="008169C5"/>
    <w:rsid w:val="00816EA3"/>
    <w:rsid w:val="00817774"/>
    <w:rsid w:val="008202EB"/>
    <w:rsid w:val="008205C0"/>
    <w:rsid w:val="00820F86"/>
    <w:rsid w:val="008233F6"/>
    <w:rsid w:val="008242C5"/>
    <w:rsid w:val="00824600"/>
    <w:rsid w:val="0082664E"/>
    <w:rsid w:val="00827F88"/>
    <w:rsid w:val="008315CE"/>
    <w:rsid w:val="008336A5"/>
    <w:rsid w:val="00833DE9"/>
    <w:rsid w:val="00835474"/>
    <w:rsid w:val="00836DF1"/>
    <w:rsid w:val="008373C0"/>
    <w:rsid w:val="00837CCF"/>
    <w:rsid w:val="0084105A"/>
    <w:rsid w:val="0084145F"/>
    <w:rsid w:val="00841DA2"/>
    <w:rsid w:val="00842A80"/>
    <w:rsid w:val="00843890"/>
    <w:rsid w:val="00844AE0"/>
    <w:rsid w:val="00844CB5"/>
    <w:rsid w:val="00844F78"/>
    <w:rsid w:val="008450BE"/>
    <w:rsid w:val="008458F6"/>
    <w:rsid w:val="00845AED"/>
    <w:rsid w:val="0084708E"/>
    <w:rsid w:val="00851AE4"/>
    <w:rsid w:val="00852697"/>
    <w:rsid w:val="008528FF"/>
    <w:rsid w:val="008531E9"/>
    <w:rsid w:val="00853E98"/>
    <w:rsid w:val="00855019"/>
    <w:rsid w:val="008554B6"/>
    <w:rsid w:val="008554E1"/>
    <w:rsid w:val="0085598D"/>
    <w:rsid w:val="00856919"/>
    <w:rsid w:val="00857E1C"/>
    <w:rsid w:val="00857FF2"/>
    <w:rsid w:val="00860941"/>
    <w:rsid w:val="0086155C"/>
    <w:rsid w:val="00861AD3"/>
    <w:rsid w:val="00862771"/>
    <w:rsid w:val="008633B1"/>
    <w:rsid w:val="00863A1C"/>
    <w:rsid w:val="0086682F"/>
    <w:rsid w:val="008675BF"/>
    <w:rsid w:val="00867687"/>
    <w:rsid w:val="008704DF"/>
    <w:rsid w:val="00870B07"/>
    <w:rsid w:val="00870F8C"/>
    <w:rsid w:val="00871738"/>
    <w:rsid w:val="00871E32"/>
    <w:rsid w:val="008721EF"/>
    <w:rsid w:val="00872370"/>
    <w:rsid w:val="0087247B"/>
    <w:rsid w:val="00874175"/>
    <w:rsid w:val="00874748"/>
    <w:rsid w:val="00874894"/>
    <w:rsid w:val="00876017"/>
    <w:rsid w:val="00876F54"/>
    <w:rsid w:val="00877292"/>
    <w:rsid w:val="0087754A"/>
    <w:rsid w:val="0087766C"/>
    <w:rsid w:val="00880552"/>
    <w:rsid w:val="00880A9C"/>
    <w:rsid w:val="00880C7E"/>
    <w:rsid w:val="008839DA"/>
    <w:rsid w:val="00884EE8"/>
    <w:rsid w:val="00885168"/>
    <w:rsid w:val="0089048E"/>
    <w:rsid w:val="0089173B"/>
    <w:rsid w:val="00891E76"/>
    <w:rsid w:val="0089220F"/>
    <w:rsid w:val="008924C1"/>
    <w:rsid w:val="008935AA"/>
    <w:rsid w:val="0089384F"/>
    <w:rsid w:val="00894E66"/>
    <w:rsid w:val="008951CA"/>
    <w:rsid w:val="008963F0"/>
    <w:rsid w:val="00897444"/>
    <w:rsid w:val="008978CF"/>
    <w:rsid w:val="008A03A5"/>
    <w:rsid w:val="008A0DF3"/>
    <w:rsid w:val="008A12E2"/>
    <w:rsid w:val="008A1919"/>
    <w:rsid w:val="008A1B76"/>
    <w:rsid w:val="008A282C"/>
    <w:rsid w:val="008A3765"/>
    <w:rsid w:val="008A4138"/>
    <w:rsid w:val="008A4DB1"/>
    <w:rsid w:val="008A5D96"/>
    <w:rsid w:val="008A6E96"/>
    <w:rsid w:val="008A7BB5"/>
    <w:rsid w:val="008B0922"/>
    <w:rsid w:val="008B144D"/>
    <w:rsid w:val="008B1DF8"/>
    <w:rsid w:val="008B2357"/>
    <w:rsid w:val="008B340C"/>
    <w:rsid w:val="008B4826"/>
    <w:rsid w:val="008B5AB3"/>
    <w:rsid w:val="008B5CCB"/>
    <w:rsid w:val="008B666C"/>
    <w:rsid w:val="008B6765"/>
    <w:rsid w:val="008B6848"/>
    <w:rsid w:val="008C1C47"/>
    <w:rsid w:val="008C2BBC"/>
    <w:rsid w:val="008C2FA1"/>
    <w:rsid w:val="008C3245"/>
    <w:rsid w:val="008C37E5"/>
    <w:rsid w:val="008C3F59"/>
    <w:rsid w:val="008C57C2"/>
    <w:rsid w:val="008C58DF"/>
    <w:rsid w:val="008D0090"/>
    <w:rsid w:val="008D1369"/>
    <w:rsid w:val="008D189A"/>
    <w:rsid w:val="008D2C4C"/>
    <w:rsid w:val="008D36ED"/>
    <w:rsid w:val="008D41B3"/>
    <w:rsid w:val="008D60EF"/>
    <w:rsid w:val="008D7208"/>
    <w:rsid w:val="008D7C6E"/>
    <w:rsid w:val="008D7E0D"/>
    <w:rsid w:val="008D7EDB"/>
    <w:rsid w:val="008E019E"/>
    <w:rsid w:val="008E0927"/>
    <w:rsid w:val="008E1829"/>
    <w:rsid w:val="008E1A61"/>
    <w:rsid w:val="008E2327"/>
    <w:rsid w:val="008E2669"/>
    <w:rsid w:val="008E2D66"/>
    <w:rsid w:val="008E35D2"/>
    <w:rsid w:val="008E412A"/>
    <w:rsid w:val="008E48CE"/>
    <w:rsid w:val="008E4C9B"/>
    <w:rsid w:val="008E5077"/>
    <w:rsid w:val="008E54AD"/>
    <w:rsid w:val="008E554C"/>
    <w:rsid w:val="008E57B1"/>
    <w:rsid w:val="008E6432"/>
    <w:rsid w:val="008E64F0"/>
    <w:rsid w:val="008E69F1"/>
    <w:rsid w:val="008E6FF3"/>
    <w:rsid w:val="008E799F"/>
    <w:rsid w:val="008E7B05"/>
    <w:rsid w:val="008E7EF3"/>
    <w:rsid w:val="008F0A29"/>
    <w:rsid w:val="008F18EC"/>
    <w:rsid w:val="008F18ED"/>
    <w:rsid w:val="008F23E5"/>
    <w:rsid w:val="008F2668"/>
    <w:rsid w:val="008F35BB"/>
    <w:rsid w:val="008F46C2"/>
    <w:rsid w:val="008F5209"/>
    <w:rsid w:val="008F6F29"/>
    <w:rsid w:val="008F7068"/>
    <w:rsid w:val="00902912"/>
    <w:rsid w:val="00902D00"/>
    <w:rsid w:val="0090360E"/>
    <w:rsid w:val="00903D37"/>
    <w:rsid w:val="00906F91"/>
    <w:rsid w:val="009079D1"/>
    <w:rsid w:val="0091055D"/>
    <w:rsid w:val="00911958"/>
    <w:rsid w:val="00912F1D"/>
    <w:rsid w:val="0091468B"/>
    <w:rsid w:val="00914C61"/>
    <w:rsid w:val="00916923"/>
    <w:rsid w:val="00917B3F"/>
    <w:rsid w:val="00917D6F"/>
    <w:rsid w:val="0092007F"/>
    <w:rsid w:val="0092073B"/>
    <w:rsid w:val="00921B1A"/>
    <w:rsid w:val="00921B7F"/>
    <w:rsid w:val="00921DDA"/>
    <w:rsid w:val="00921EBC"/>
    <w:rsid w:val="00922DE1"/>
    <w:rsid w:val="00923A73"/>
    <w:rsid w:val="00925941"/>
    <w:rsid w:val="0092600D"/>
    <w:rsid w:val="009264D6"/>
    <w:rsid w:val="009276AD"/>
    <w:rsid w:val="00930345"/>
    <w:rsid w:val="0093039D"/>
    <w:rsid w:val="00931E4F"/>
    <w:rsid w:val="0093364D"/>
    <w:rsid w:val="009337E6"/>
    <w:rsid w:val="009340E4"/>
    <w:rsid w:val="0093429F"/>
    <w:rsid w:val="009347EC"/>
    <w:rsid w:val="00935ED9"/>
    <w:rsid w:val="00936574"/>
    <w:rsid w:val="00937EC5"/>
    <w:rsid w:val="00937EE1"/>
    <w:rsid w:val="00943BCE"/>
    <w:rsid w:val="009508A0"/>
    <w:rsid w:val="00953EDC"/>
    <w:rsid w:val="00953FF0"/>
    <w:rsid w:val="00960346"/>
    <w:rsid w:val="0096151E"/>
    <w:rsid w:val="009617D3"/>
    <w:rsid w:val="009629BE"/>
    <w:rsid w:val="00962C63"/>
    <w:rsid w:val="00964061"/>
    <w:rsid w:val="0096463B"/>
    <w:rsid w:val="00967869"/>
    <w:rsid w:val="0096796E"/>
    <w:rsid w:val="00967DA5"/>
    <w:rsid w:val="00971A46"/>
    <w:rsid w:val="00971BF7"/>
    <w:rsid w:val="00971F54"/>
    <w:rsid w:val="009725C5"/>
    <w:rsid w:val="00972AB4"/>
    <w:rsid w:val="00972AEA"/>
    <w:rsid w:val="00972B4E"/>
    <w:rsid w:val="00973F40"/>
    <w:rsid w:val="00976F59"/>
    <w:rsid w:val="00977299"/>
    <w:rsid w:val="0097736F"/>
    <w:rsid w:val="00977520"/>
    <w:rsid w:val="0098056C"/>
    <w:rsid w:val="00980900"/>
    <w:rsid w:val="009823AF"/>
    <w:rsid w:val="009831DB"/>
    <w:rsid w:val="00983D6A"/>
    <w:rsid w:val="00983EDC"/>
    <w:rsid w:val="00983EED"/>
    <w:rsid w:val="009849EF"/>
    <w:rsid w:val="00986909"/>
    <w:rsid w:val="00986DB7"/>
    <w:rsid w:val="009870A5"/>
    <w:rsid w:val="00987252"/>
    <w:rsid w:val="00987465"/>
    <w:rsid w:val="00987917"/>
    <w:rsid w:val="00990B6C"/>
    <w:rsid w:val="00990C3A"/>
    <w:rsid w:val="00991FA0"/>
    <w:rsid w:val="009934CF"/>
    <w:rsid w:val="00994396"/>
    <w:rsid w:val="00994FB1"/>
    <w:rsid w:val="0099730E"/>
    <w:rsid w:val="009A0031"/>
    <w:rsid w:val="009A0D75"/>
    <w:rsid w:val="009A2459"/>
    <w:rsid w:val="009A306D"/>
    <w:rsid w:val="009A33E6"/>
    <w:rsid w:val="009A347A"/>
    <w:rsid w:val="009A3F45"/>
    <w:rsid w:val="009A511E"/>
    <w:rsid w:val="009A54B4"/>
    <w:rsid w:val="009A620E"/>
    <w:rsid w:val="009A6606"/>
    <w:rsid w:val="009A6658"/>
    <w:rsid w:val="009B33A1"/>
    <w:rsid w:val="009B3DF9"/>
    <w:rsid w:val="009B610E"/>
    <w:rsid w:val="009B6452"/>
    <w:rsid w:val="009B6A6F"/>
    <w:rsid w:val="009C031C"/>
    <w:rsid w:val="009C0CAA"/>
    <w:rsid w:val="009C1AFE"/>
    <w:rsid w:val="009C295D"/>
    <w:rsid w:val="009C3E33"/>
    <w:rsid w:val="009C5F24"/>
    <w:rsid w:val="009D00D2"/>
    <w:rsid w:val="009D047D"/>
    <w:rsid w:val="009D048B"/>
    <w:rsid w:val="009D1B5D"/>
    <w:rsid w:val="009D36A4"/>
    <w:rsid w:val="009D43FE"/>
    <w:rsid w:val="009D4856"/>
    <w:rsid w:val="009D4A04"/>
    <w:rsid w:val="009D5C33"/>
    <w:rsid w:val="009D6197"/>
    <w:rsid w:val="009D6634"/>
    <w:rsid w:val="009D67BC"/>
    <w:rsid w:val="009D69C6"/>
    <w:rsid w:val="009D6F70"/>
    <w:rsid w:val="009E10E1"/>
    <w:rsid w:val="009E110C"/>
    <w:rsid w:val="009E49AA"/>
    <w:rsid w:val="009E5419"/>
    <w:rsid w:val="009E5A6E"/>
    <w:rsid w:val="009E70E7"/>
    <w:rsid w:val="009F2492"/>
    <w:rsid w:val="009F25A8"/>
    <w:rsid w:val="009F3A6A"/>
    <w:rsid w:val="009F46DC"/>
    <w:rsid w:val="009F4C58"/>
    <w:rsid w:val="009F58BE"/>
    <w:rsid w:val="009F65AF"/>
    <w:rsid w:val="009F6ECF"/>
    <w:rsid w:val="00A01666"/>
    <w:rsid w:val="00A01C00"/>
    <w:rsid w:val="00A02488"/>
    <w:rsid w:val="00A025B1"/>
    <w:rsid w:val="00A03A1B"/>
    <w:rsid w:val="00A05E6F"/>
    <w:rsid w:val="00A06A67"/>
    <w:rsid w:val="00A06CC5"/>
    <w:rsid w:val="00A07F30"/>
    <w:rsid w:val="00A07F71"/>
    <w:rsid w:val="00A10699"/>
    <w:rsid w:val="00A11CAD"/>
    <w:rsid w:val="00A1620D"/>
    <w:rsid w:val="00A16AC0"/>
    <w:rsid w:val="00A16DC1"/>
    <w:rsid w:val="00A2035C"/>
    <w:rsid w:val="00A2054B"/>
    <w:rsid w:val="00A228D6"/>
    <w:rsid w:val="00A23D31"/>
    <w:rsid w:val="00A24C9B"/>
    <w:rsid w:val="00A25083"/>
    <w:rsid w:val="00A26ECD"/>
    <w:rsid w:val="00A275DE"/>
    <w:rsid w:val="00A27D2B"/>
    <w:rsid w:val="00A30176"/>
    <w:rsid w:val="00A301A7"/>
    <w:rsid w:val="00A30545"/>
    <w:rsid w:val="00A30C34"/>
    <w:rsid w:val="00A30FD3"/>
    <w:rsid w:val="00A32266"/>
    <w:rsid w:val="00A33434"/>
    <w:rsid w:val="00A34223"/>
    <w:rsid w:val="00A344F1"/>
    <w:rsid w:val="00A34D56"/>
    <w:rsid w:val="00A34F11"/>
    <w:rsid w:val="00A35E2F"/>
    <w:rsid w:val="00A36013"/>
    <w:rsid w:val="00A37891"/>
    <w:rsid w:val="00A37A88"/>
    <w:rsid w:val="00A40503"/>
    <w:rsid w:val="00A40A51"/>
    <w:rsid w:val="00A415BA"/>
    <w:rsid w:val="00A42E1A"/>
    <w:rsid w:val="00A43816"/>
    <w:rsid w:val="00A43CD2"/>
    <w:rsid w:val="00A4594F"/>
    <w:rsid w:val="00A47054"/>
    <w:rsid w:val="00A47916"/>
    <w:rsid w:val="00A47B0A"/>
    <w:rsid w:val="00A5088B"/>
    <w:rsid w:val="00A536DA"/>
    <w:rsid w:val="00A5406C"/>
    <w:rsid w:val="00A54720"/>
    <w:rsid w:val="00A54801"/>
    <w:rsid w:val="00A55271"/>
    <w:rsid w:val="00A5596D"/>
    <w:rsid w:val="00A56F39"/>
    <w:rsid w:val="00A571CD"/>
    <w:rsid w:val="00A57C3D"/>
    <w:rsid w:val="00A60A2E"/>
    <w:rsid w:val="00A64F18"/>
    <w:rsid w:val="00A66808"/>
    <w:rsid w:val="00A6697B"/>
    <w:rsid w:val="00A67022"/>
    <w:rsid w:val="00A67F68"/>
    <w:rsid w:val="00A719AA"/>
    <w:rsid w:val="00A73DE3"/>
    <w:rsid w:val="00A74C2D"/>
    <w:rsid w:val="00A74D33"/>
    <w:rsid w:val="00A7564A"/>
    <w:rsid w:val="00A76B34"/>
    <w:rsid w:val="00A8015B"/>
    <w:rsid w:val="00A83487"/>
    <w:rsid w:val="00A84A8E"/>
    <w:rsid w:val="00A852AC"/>
    <w:rsid w:val="00A854FF"/>
    <w:rsid w:val="00A86DF4"/>
    <w:rsid w:val="00A86E30"/>
    <w:rsid w:val="00A87035"/>
    <w:rsid w:val="00A8745D"/>
    <w:rsid w:val="00A908DA"/>
    <w:rsid w:val="00A90F9B"/>
    <w:rsid w:val="00A918FA"/>
    <w:rsid w:val="00A92694"/>
    <w:rsid w:val="00A93072"/>
    <w:rsid w:val="00A9629C"/>
    <w:rsid w:val="00A96514"/>
    <w:rsid w:val="00A966F6"/>
    <w:rsid w:val="00A96E80"/>
    <w:rsid w:val="00A97448"/>
    <w:rsid w:val="00AA2289"/>
    <w:rsid w:val="00AA2AFF"/>
    <w:rsid w:val="00AA2E00"/>
    <w:rsid w:val="00AA35D5"/>
    <w:rsid w:val="00AA417B"/>
    <w:rsid w:val="00AA533F"/>
    <w:rsid w:val="00AA5A86"/>
    <w:rsid w:val="00AA5C89"/>
    <w:rsid w:val="00AA6CCD"/>
    <w:rsid w:val="00AA7F48"/>
    <w:rsid w:val="00AB0073"/>
    <w:rsid w:val="00AB010D"/>
    <w:rsid w:val="00AB0749"/>
    <w:rsid w:val="00AB273B"/>
    <w:rsid w:val="00AB2922"/>
    <w:rsid w:val="00AB5239"/>
    <w:rsid w:val="00AB61AD"/>
    <w:rsid w:val="00AB75E2"/>
    <w:rsid w:val="00AB76D8"/>
    <w:rsid w:val="00AB76F6"/>
    <w:rsid w:val="00AB7A1A"/>
    <w:rsid w:val="00AB7ABB"/>
    <w:rsid w:val="00AB7E6A"/>
    <w:rsid w:val="00AC1B50"/>
    <w:rsid w:val="00AC1B61"/>
    <w:rsid w:val="00AC2C6E"/>
    <w:rsid w:val="00AC3DB7"/>
    <w:rsid w:val="00AC55AC"/>
    <w:rsid w:val="00AC5EE6"/>
    <w:rsid w:val="00AC5F9E"/>
    <w:rsid w:val="00AC7DC1"/>
    <w:rsid w:val="00AC7E1F"/>
    <w:rsid w:val="00AD0D24"/>
    <w:rsid w:val="00AD0E38"/>
    <w:rsid w:val="00AD1923"/>
    <w:rsid w:val="00AD1F60"/>
    <w:rsid w:val="00AD2195"/>
    <w:rsid w:val="00AD2611"/>
    <w:rsid w:val="00AD27D6"/>
    <w:rsid w:val="00AD38FD"/>
    <w:rsid w:val="00AD3AC5"/>
    <w:rsid w:val="00AD3D57"/>
    <w:rsid w:val="00AD43A4"/>
    <w:rsid w:val="00AD497C"/>
    <w:rsid w:val="00AD4A8A"/>
    <w:rsid w:val="00AD50F9"/>
    <w:rsid w:val="00AE0B4B"/>
    <w:rsid w:val="00AE0CDB"/>
    <w:rsid w:val="00AE25E8"/>
    <w:rsid w:val="00AE3BE3"/>
    <w:rsid w:val="00AE47BF"/>
    <w:rsid w:val="00AE489D"/>
    <w:rsid w:val="00AE4BD1"/>
    <w:rsid w:val="00AE5475"/>
    <w:rsid w:val="00AE552E"/>
    <w:rsid w:val="00AF08DA"/>
    <w:rsid w:val="00AF0A77"/>
    <w:rsid w:val="00AF0AE8"/>
    <w:rsid w:val="00AF19F2"/>
    <w:rsid w:val="00AF28C8"/>
    <w:rsid w:val="00AF3B03"/>
    <w:rsid w:val="00AF4C29"/>
    <w:rsid w:val="00AF51A8"/>
    <w:rsid w:val="00AF6432"/>
    <w:rsid w:val="00AF6D3D"/>
    <w:rsid w:val="00AF6DED"/>
    <w:rsid w:val="00AF79BD"/>
    <w:rsid w:val="00AF7DB8"/>
    <w:rsid w:val="00B007F7"/>
    <w:rsid w:val="00B01191"/>
    <w:rsid w:val="00B01BB6"/>
    <w:rsid w:val="00B04CD6"/>
    <w:rsid w:val="00B06882"/>
    <w:rsid w:val="00B07F12"/>
    <w:rsid w:val="00B07FE3"/>
    <w:rsid w:val="00B103D7"/>
    <w:rsid w:val="00B10BAE"/>
    <w:rsid w:val="00B116CC"/>
    <w:rsid w:val="00B1369F"/>
    <w:rsid w:val="00B14154"/>
    <w:rsid w:val="00B1415B"/>
    <w:rsid w:val="00B15278"/>
    <w:rsid w:val="00B16975"/>
    <w:rsid w:val="00B200CA"/>
    <w:rsid w:val="00B222A2"/>
    <w:rsid w:val="00B234EC"/>
    <w:rsid w:val="00B235FB"/>
    <w:rsid w:val="00B2564D"/>
    <w:rsid w:val="00B274AE"/>
    <w:rsid w:val="00B274BF"/>
    <w:rsid w:val="00B27BE1"/>
    <w:rsid w:val="00B31222"/>
    <w:rsid w:val="00B318C9"/>
    <w:rsid w:val="00B31FDB"/>
    <w:rsid w:val="00B330C9"/>
    <w:rsid w:val="00B37DE4"/>
    <w:rsid w:val="00B40EE4"/>
    <w:rsid w:val="00B4114B"/>
    <w:rsid w:val="00B41DF3"/>
    <w:rsid w:val="00B42006"/>
    <w:rsid w:val="00B4291A"/>
    <w:rsid w:val="00B42C7F"/>
    <w:rsid w:val="00B42E81"/>
    <w:rsid w:val="00B4329D"/>
    <w:rsid w:val="00B44F69"/>
    <w:rsid w:val="00B44FF5"/>
    <w:rsid w:val="00B45BEE"/>
    <w:rsid w:val="00B46EDD"/>
    <w:rsid w:val="00B46F7A"/>
    <w:rsid w:val="00B5076A"/>
    <w:rsid w:val="00B520F9"/>
    <w:rsid w:val="00B52812"/>
    <w:rsid w:val="00B53FA0"/>
    <w:rsid w:val="00B5495A"/>
    <w:rsid w:val="00B54A9C"/>
    <w:rsid w:val="00B568D8"/>
    <w:rsid w:val="00B56F24"/>
    <w:rsid w:val="00B577A3"/>
    <w:rsid w:val="00B5785F"/>
    <w:rsid w:val="00B60C10"/>
    <w:rsid w:val="00B6144B"/>
    <w:rsid w:val="00B6170F"/>
    <w:rsid w:val="00B643AF"/>
    <w:rsid w:val="00B64641"/>
    <w:rsid w:val="00B65BCE"/>
    <w:rsid w:val="00B7262F"/>
    <w:rsid w:val="00B727C5"/>
    <w:rsid w:val="00B73267"/>
    <w:rsid w:val="00B7364D"/>
    <w:rsid w:val="00B73FD4"/>
    <w:rsid w:val="00B74FC5"/>
    <w:rsid w:val="00B750FC"/>
    <w:rsid w:val="00B75A6C"/>
    <w:rsid w:val="00B7795B"/>
    <w:rsid w:val="00B80E90"/>
    <w:rsid w:val="00B82F2D"/>
    <w:rsid w:val="00B83E2A"/>
    <w:rsid w:val="00B83E38"/>
    <w:rsid w:val="00B8408A"/>
    <w:rsid w:val="00B84F85"/>
    <w:rsid w:val="00B85DF3"/>
    <w:rsid w:val="00B86C19"/>
    <w:rsid w:val="00B87167"/>
    <w:rsid w:val="00B9113E"/>
    <w:rsid w:val="00B91CE1"/>
    <w:rsid w:val="00B92EDF"/>
    <w:rsid w:val="00B9316E"/>
    <w:rsid w:val="00B93510"/>
    <w:rsid w:val="00B93640"/>
    <w:rsid w:val="00B93E33"/>
    <w:rsid w:val="00B93FFB"/>
    <w:rsid w:val="00B94957"/>
    <w:rsid w:val="00B94B67"/>
    <w:rsid w:val="00B954F3"/>
    <w:rsid w:val="00B95BCD"/>
    <w:rsid w:val="00B95CDC"/>
    <w:rsid w:val="00B95CE5"/>
    <w:rsid w:val="00B96107"/>
    <w:rsid w:val="00B9614C"/>
    <w:rsid w:val="00B96F60"/>
    <w:rsid w:val="00B97BD4"/>
    <w:rsid w:val="00BA0D0B"/>
    <w:rsid w:val="00BA1099"/>
    <w:rsid w:val="00BA1732"/>
    <w:rsid w:val="00BA4CE5"/>
    <w:rsid w:val="00BA688A"/>
    <w:rsid w:val="00BB17CE"/>
    <w:rsid w:val="00BB18B8"/>
    <w:rsid w:val="00BB1B3C"/>
    <w:rsid w:val="00BB2E7D"/>
    <w:rsid w:val="00BB375D"/>
    <w:rsid w:val="00BB391B"/>
    <w:rsid w:val="00BB3D85"/>
    <w:rsid w:val="00BB49A0"/>
    <w:rsid w:val="00BB4BAC"/>
    <w:rsid w:val="00BB515F"/>
    <w:rsid w:val="00BB532B"/>
    <w:rsid w:val="00BB545D"/>
    <w:rsid w:val="00BC0924"/>
    <w:rsid w:val="00BC1FA5"/>
    <w:rsid w:val="00BC2592"/>
    <w:rsid w:val="00BC2C0C"/>
    <w:rsid w:val="00BC4DAC"/>
    <w:rsid w:val="00BC732A"/>
    <w:rsid w:val="00BC758B"/>
    <w:rsid w:val="00BD2EAC"/>
    <w:rsid w:val="00BD4059"/>
    <w:rsid w:val="00BD455F"/>
    <w:rsid w:val="00BD4617"/>
    <w:rsid w:val="00BD4BB3"/>
    <w:rsid w:val="00BD782A"/>
    <w:rsid w:val="00BD798E"/>
    <w:rsid w:val="00BE17C6"/>
    <w:rsid w:val="00BE2BD3"/>
    <w:rsid w:val="00BE4843"/>
    <w:rsid w:val="00BE4865"/>
    <w:rsid w:val="00BE5595"/>
    <w:rsid w:val="00BE5735"/>
    <w:rsid w:val="00BE69BF"/>
    <w:rsid w:val="00BE725A"/>
    <w:rsid w:val="00BE73C1"/>
    <w:rsid w:val="00BE7430"/>
    <w:rsid w:val="00BE7B48"/>
    <w:rsid w:val="00BE7C6B"/>
    <w:rsid w:val="00BF03EB"/>
    <w:rsid w:val="00BF1B9F"/>
    <w:rsid w:val="00BF28E7"/>
    <w:rsid w:val="00BF3381"/>
    <w:rsid w:val="00BF3AEA"/>
    <w:rsid w:val="00BF45F2"/>
    <w:rsid w:val="00BF475C"/>
    <w:rsid w:val="00BF48AB"/>
    <w:rsid w:val="00BF49B3"/>
    <w:rsid w:val="00BF5322"/>
    <w:rsid w:val="00BF667D"/>
    <w:rsid w:val="00BF75D9"/>
    <w:rsid w:val="00C004B6"/>
    <w:rsid w:val="00C01579"/>
    <w:rsid w:val="00C03922"/>
    <w:rsid w:val="00C03AA9"/>
    <w:rsid w:val="00C076CE"/>
    <w:rsid w:val="00C10E96"/>
    <w:rsid w:val="00C10FCF"/>
    <w:rsid w:val="00C12810"/>
    <w:rsid w:val="00C145CF"/>
    <w:rsid w:val="00C14B76"/>
    <w:rsid w:val="00C14EE1"/>
    <w:rsid w:val="00C15903"/>
    <w:rsid w:val="00C16B4B"/>
    <w:rsid w:val="00C16E51"/>
    <w:rsid w:val="00C17427"/>
    <w:rsid w:val="00C20A16"/>
    <w:rsid w:val="00C20C00"/>
    <w:rsid w:val="00C210FD"/>
    <w:rsid w:val="00C22183"/>
    <w:rsid w:val="00C22901"/>
    <w:rsid w:val="00C25238"/>
    <w:rsid w:val="00C2734F"/>
    <w:rsid w:val="00C305F2"/>
    <w:rsid w:val="00C31AF4"/>
    <w:rsid w:val="00C32A89"/>
    <w:rsid w:val="00C3345C"/>
    <w:rsid w:val="00C3426A"/>
    <w:rsid w:val="00C36BB3"/>
    <w:rsid w:val="00C40653"/>
    <w:rsid w:val="00C407E5"/>
    <w:rsid w:val="00C41F64"/>
    <w:rsid w:val="00C42DAC"/>
    <w:rsid w:val="00C4342B"/>
    <w:rsid w:val="00C436E3"/>
    <w:rsid w:val="00C443B2"/>
    <w:rsid w:val="00C44666"/>
    <w:rsid w:val="00C44A1F"/>
    <w:rsid w:val="00C459A9"/>
    <w:rsid w:val="00C4752A"/>
    <w:rsid w:val="00C477E7"/>
    <w:rsid w:val="00C502A5"/>
    <w:rsid w:val="00C521F7"/>
    <w:rsid w:val="00C52907"/>
    <w:rsid w:val="00C53008"/>
    <w:rsid w:val="00C5413A"/>
    <w:rsid w:val="00C54600"/>
    <w:rsid w:val="00C55151"/>
    <w:rsid w:val="00C5575D"/>
    <w:rsid w:val="00C558FF"/>
    <w:rsid w:val="00C560FA"/>
    <w:rsid w:val="00C56772"/>
    <w:rsid w:val="00C57C74"/>
    <w:rsid w:val="00C57FF9"/>
    <w:rsid w:val="00C60B87"/>
    <w:rsid w:val="00C61D80"/>
    <w:rsid w:val="00C62694"/>
    <w:rsid w:val="00C64434"/>
    <w:rsid w:val="00C64A51"/>
    <w:rsid w:val="00C64B27"/>
    <w:rsid w:val="00C65C4D"/>
    <w:rsid w:val="00C66EEB"/>
    <w:rsid w:val="00C67AC2"/>
    <w:rsid w:val="00C700DA"/>
    <w:rsid w:val="00C7063C"/>
    <w:rsid w:val="00C714C9"/>
    <w:rsid w:val="00C71F4C"/>
    <w:rsid w:val="00C73C57"/>
    <w:rsid w:val="00C746D9"/>
    <w:rsid w:val="00C74D43"/>
    <w:rsid w:val="00C75CA7"/>
    <w:rsid w:val="00C7683D"/>
    <w:rsid w:val="00C772A0"/>
    <w:rsid w:val="00C80751"/>
    <w:rsid w:val="00C81450"/>
    <w:rsid w:val="00C81EB6"/>
    <w:rsid w:val="00C8257A"/>
    <w:rsid w:val="00C83CDA"/>
    <w:rsid w:val="00C83F2A"/>
    <w:rsid w:val="00C8485E"/>
    <w:rsid w:val="00C84D57"/>
    <w:rsid w:val="00C860A8"/>
    <w:rsid w:val="00C86432"/>
    <w:rsid w:val="00C86478"/>
    <w:rsid w:val="00C86FC6"/>
    <w:rsid w:val="00C901BB"/>
    <w:rsid w:val="00C9024D"/>
    <w:rsid w:val="00C90CD3"/>
    <w:rsid w:val="00C9116A"/>
    <w:rsid w:val="00C92552"/>
    <w:rsid w:val="00C92AC8"/>
    <w:rsid w:val="00C92C27"/>
    <w:rsid w:val="00C939E8"/>
    <w:rsid w:val="00C93F1B"/>
    <w:rsid w:val="00C94EF0"/>
    <w:rsid w:val="00C95093"/>
    <w:rsid w:val="00C95AB0"/>
    <w:rsid w:val="00C96DFE"/>
    <w:rsid w:val="00C976D1"/>
    <w:rsid w:val="00C97851"/>
    <w:rsid w:val="00CA2DFC"/>
    <w:rsid w:val="00CA308F"/>
    <w:rsid w:val="00CA6F0D"/>
    <w:rsid w:val="00CA71D4"/>
    <w:rsid w:val="00CA795B"/>
    <w:rsid w:val="00CA7CCC"/>
    <w:rsid w:val="00CA7D7D"/>
    <w:rsid w:val="00CB1A0D"/>
    <w:rsid w:val="00CB2120"/>
    <w:rsid w:val="00CB5A05"/>
    <w:rsid w:val="00CB5D29"/>
    <w:rsid w:val="00CB675A"/>
    <w:rsid w:val="00CB6EC8"/>
    <w:rsid w:val="00CB782B"/>
    <w:rsid w:val="00CC082B"/>
    <w:rsid w:val="00CC0E77"/>
    <w:rsid w:val="00CC2092"/>
    <w:rsid w:val="00CC285C"/>
    <w:rsid w:val="00CC34C5"/>
    <w:rsid w:val="00CC5595"/>
    <w:rsid w:val="00CC5E76"/>
    <w:rsid w:val="00CC69E7"/>
    <w:rsid w:val="00CC6C08"/>
    <w:rsid w:val="00CD049D"/>
    <w:rsid w:val="00CD1770"/>
    <w:rsid w:val="00CD3A5D"/>
    <w:rsid w:val="00CD51ED"/>
    <w:rsid w:val="00CD5FD4"/>
    <w:rsid w:val="00CD6A36"/>
    <w:rsid w:val="00CE0A60"/>
    <w:rsid w:val="00CE0DCE"/>
    <w:rsid w:val="00CE1BC9"/>
    <w:rsid w:val="00CE321D"/>
    <w:rsid w:val="00CE33C1"/>
    <w:rsid w:val="00CE4DD6"/>
    <w:rsid w:val="00CE597A"/>
    <w:rsid w:val="00CE64CD"/>
    <w:rsid w:val="00CE6763"/>
    <w:rsid w:val="00CE76FF"/>
    <w:rsid w:val="00CF1CF7"/>
    <w:rsid w:val="00CF2954"/>
    <w:rsid w:val="00CF3BFD"/>
    <w:rsid w:val="00CF3C35"/>
    <w:rsid w:val="00CF4012"/>
    <w:rsid w:val="00CF43D5"/>
    <w:rsid w:val="00CF474E"/>
    <w:rsid w:val="00CF4C85"/>
    <w:rsid w:val="00CF5EC7"/>
    <w:rsid w:val="00CF76A8"/>
    <w:rsid w:val="00CF7D0F"/>
    <w:rsid w:val="00D01836"/>
    <w:rsid w:val="00D01F75"/>
    <w:rsid w:val="00D02BC6"/>
    <w:rsid w:val="00D02CFC"/>
    <w:rsid w:val="00D0310D"/>
    <w:rsid w:val="00D04099"/>
    <w:rsid w:val="00D041C8"/>
    <w:rsid w:val="00D047A7"/>
    <w:rsid w:val="00D051FE"/>
    <w:rsid w:val="00D05803"/>
    <w:rsid w:val="00D05C7C"/>
    <w:rsid w:val="00D05CA7"/>
    <w:rsid w:val="00D06906"/>
    <w:rsid w:val="00D07742"/>
    <w:rsid w:val="00D10A0F"/>
    <w:rsid w:val="00D10F9D"/>
    <w:rsid w:val="00D1202D"/>
    <w:rsid w:val="00D1276A"/>
    <w:rsid w:val="00D131D5"/>
    <w:rsid w:val="00D14DB7"/>
    <w:rsid w:val="00D15ED5"/>
    <w:rsid w:val="00D15F1A"/>
    <w:rsid w:val="00D16656"/>
    <w:rsid w:val="00D172C9"/>
    <w:rsid w:val="00D200AB"/>
    <w:rsid w:val="00D20B81"/>
    <w:rsid w:val="00D22AD2"/>
    <w:rsid w:val="00D23ACA"/>
    <w:rsid w:val="00D244BD"/>
    <w:rsid w:val="00D2465A"/>
    <w:rsid w:val="00D24EFC"/>
    <w:rsid w:val="00D24F48"/>
    <w:rsid w:val="00D26C9C"/>
    <w:rsid w:val="00D30834"/>
    <w:rsid w:val="00D31CD5"/>
    <w:rsid w:val="00D31DC6"/>
    <w:rsid w:val="00D32B96"/>
    <w:rsid w:val="00D32E24"/>
    <w:rsid w:val="00D340C6"/>
    <w:rsid w:val="00D34402"/>
    <w:rsid w:val="00D348F7"/>
    <w:rsid w:val="00D3564E"/>
    <w:rsid w:val="00D36EF4"/>
    <w:rsid w:val="00D371D0"/>
    <w:rsid w:val="00D4062A"/>
    <w:rsid w:val="00D407D3"/>
    <w:rsid w:val="00D40BC3"/>
    <w:rsid w:val="00D41A35"/>
    <w:rsid w:val="00D42F2E"/>
    <w:rsid w:val="00D434EC"/>
    <w:rsid w:val="00D43E69"/>
    <w:rsid w:val="00D44E9D"/>
    <w:rsid w:val="00D454A6"/>
    <w:rsid w:val="00D466D0"/>
    <w:rsid w:val="00D472A7"/>
    <w:rsid w:val="00D51515"/>
    <w:rsid w:val="00D538C7"/>
    <w:rsid w:val="00D54BD5"/>
    <w:rsid w:val="00D575F0"/>
    <w:rsid w:val="00D575F1"/>
    <w:rsid w:val="00D603BA"/>
    <w:rsid w:val="00D60578"/>
    <w:rsid w:val="00D61A0E"/>
    <w:rsid w:val="00D62B63"/>
    <w:rsid w:val="00D634BD"/>
    <w:rsid w:val="00D63FD4"/>
    <w:rsid w:val="00D71685"/>
    <w:rsid w:val="00D71CF9"/>
    <w:rsid w:val="00D72264"/>
    <w:rsid w:val="00D731A8"/>
    <w:rsid w:val="00D7675E"/>
    <w:rsid w:val="00D768D8"/>
    <w:rsid w:val="00D80080"/>
    <w:rsid w:val="00D809E2"/>
    <w:rsid w:val="00D80F9D"/>
    <w:rsid w:val="00D80FFB"/>
    <w:rsid w:val="00D8189D"/>
    <w:rsid w:val="00D81BAE"/>
    <w:rsid w:val="00D8237E"/>
    <w:rsid w:val="00D83774"/>
    <w:rsid w:val="00D83C64"/>
    <w:rsid w:val="00D848E9"/>
    <w:rsid w:val="00D84B17"/>
    <w:rsid w:val="00D8507D"/>
    <w:rsid w:val="00D86735"/>
    <w:rsid w:val="00D8718E"/>
    <w:rsid w:val="00D871FB"/>
    <w:rsid w:val="00D87AA2"/>
    <w:rsid w:val="00D90868"/>
    <w:rsid w:val="00D90C9D"/>
    <w:rsid w:val="00D90E57"/>
    <w:rsid w:val="00D91910"/>
    <w:rsid w:val="00D91AA8"/>
    <w:rsid w:val="00D93F02"/>
    <w:rsid w:val="00D944A6"/>
    <w:rsid w:val="00D949A3"/>
    <w:rsid w:val="00D9500C"/>
    <w:rsid w:val="00D95B5F"/>
    <w:rsid w:val="00D96FC3"/>
    <w:rsid w:val="00DA0839"/>
    <w:rsid w:val="00DA12C3"/>
    <w:rsid w:val="00DA22B5"/>
    <w:rsid w:val="00DA267B"/>
    <w:rsid w:val="00DA495D"/>
    <w:rsid w:val="00DA4F15"/>
    <w:rsid w:val="00DA5DCA"/>
    <w:rsid w:val="00DA7095"/>
    <w:rsid w:val="00DA70B4"/>
    <w:rsid w:val="00DA7BA0"/>
    <w:rsid w:val="00DB42F5"/>
    <w:rsid w:val="00DB469A"/>
    <w:rsid w:val="00DB4B8A"/>
    <w:rsid w:val="00DB52C3"/>
    <w:rsid w:val="00DB5454"/>
    <w:rsid w:val="00DB5DA3"/>
    <w:rsid w:val="00DB7E5F"/>
    <w:rsid w:val="00DC10B0"/>
    <w:rsid w:val="00DC1246"/>
    <w:rsid w:val="00DC1594"/>
    <w:rsid w:val="00DC2884"/>
    <w:rsid w:val="00DC4770"/>
    <w:rsid w:val="00DC4BCD"/>
    <w:rsid w:val="00DC6770"/>
    <w:rsid w:val="00DC68D6"/>
    <w:rsid w:val="00DC770A"/>
    <w:rsid w:val="00DC7ECE"/>
    <w:rsid w:val="00DD086D"/>
    <w:rsid w:val="00DD1107"/>
    <w:rsid w:val="00DD178F"/>
    <w:rsid w:val="00DD1A82"/>
    <w:rsid w:val="00DD1FE4"/>
    <w:rsid w:val="00DD2332"/>
    <w:rsid w:val="00DD30C6"/>
    <w:rsid w:val="00DE0808"/>
    <w:rsid w:val="00DE1C03"/>
    <w:rsid w:val="00DE2065"/>
    <w:rsid w:val="00DE2966"/>
    <w:rsid w:val="00DE3A0C"/>
    <w:rsid w:val="00DE3AF1"/>
    <w:rsid w:val="00DE40E0"/>
    <w:rsid w:val="00DE4107"/>
    <w:rsid w:val="00DE4F8D"/>
    <w:rsid w:val="00DE70AE"/>
    <w:rsid w:val="00DE7910"/>
    <w:rsid w:val="00DE7D92"/>
    <w:rsid w:val="00DF04ED"/>
    <w:rsid w:val="00DF06B6"/>
    <w:rsid w:val="00DF0B5E"/>
    <w:rsid w:val="00DF0ED5"/>
    <w:rsid w:val="00DF140A"/>
    <w:rsid w:val="00DF18E0"/>
    <w:rsid w:val="00DF6537"/>
    <w:rsid w:val="00DF6A00"/>
    <w:rsid w:val="00DF72D9"/>
    <w:rsid w:val="00DF7C06"/>
    <w:rsid w:val="00DF7DF3"/>
    <w:rsid w:val="00DF7EC8"/>
    <w:rsid w:val="00E00EC3"/>
    <w:rsid w:val="00E028ED"/>
    <w:rsid w:val="00E02A5D"/>
    <w:rsid w:val="00E0499F"/>
    <w:rsid w:val="00E0682E"/>
    <w:rsid w:val="00E104F6"/>
    <w:rsid w:val="00E10748"/>
    <w:rsid w:val="00E109BD"/>
    <w:rsid w:val="00E11282"/>
    <w:rsid w:val="00E123CC"/>
    <w:rsid w:val="00E12ED3"/>
    <w:rsid w:val="00E12F57"/>
    <w:rsid w:val="00E14282"/>
    <w:rsid w:val="00E156F2"/>
    <w:rsid w:val="00E17436"/>
    <w:rsid w:val="00E17728"/>
    <w:rsid w:val="00E17FA7"/>
    <w:rsid w:val="00E2250E"/>
    <w:rsid w:val="00E22FE4"/>
    <w:rsid w:val="00E23694"/>
    <w:rsid w:val="00E24BF5"/>
    <w:rsid w:val="00E25494"/>
    <w:rsid w:val="00E256C4"/>
    <w:rsid w:val="00E25982"/>
    <w:rsid w:val="00E2674B"/>
    <w:rsid w:val="00E272DC"/>
    <w:rsid w:val="00E27DDF"/>
    <w:rsid w:val="00E27E01"/>
    <w:rsid w:val="00E30469"/>
    <w:rsid w:val="00E30A90"/>
    <w:rsid w:val="00E32DBA"/>
    <w:rsid w:val="00E34B25"/>
    <w:rsid w:val="00E3553C"/>
    <w:rsid w:val="00E35655"/>
    <w:rsid w:val="00E40B85"/>
    <w:rsid w:val="00E41C11"/>
    <w:rsid w:val="00E4236F"/>
    <w:rsid w:val="00E433BE"/>
    <w:rsid w:val="00E43469"/>
    <w:rsid w:val="00E4369C"/>
    <w:rsid w:val="00E43A0F"/>
    <w:rsid w:val="00E445DA"/>
    <w:rsid w:val="00E45379"/>
    <w:rsid w:val="00E465CB"/>
    <w:rsid w:val="00E47C0D"/>
    <w:rsid w:val="00E47D4C"/>
    <w:rsid w:val="00E50B22"/>
    <w:rsid w:val="00E51E18"/>
    <w:rsid w:val="00E5287B"/>
    <w:rsid w:val="00E52F9B"/>
    <w:rsid w:val="00E533BD"/>
    <w:rsid w:val="00E53706"/>
    <w:rsid w:val="00E56FE1"/>
    <w:rsid w:val="00E57CE2"/>
    <w:rsid w:val="00E60E5A"/>
    <w:rsid w:val="00E617BD"/>
    <w:rsid w:val="00E61CA8"/>
    <w:rsid w:val="00E61E05"/>
    <w:rsid w:val="00E64BD9"/>
    <w:rsid w:val="00E6519C"/>
    <w:rsid w:val="00E660AA"/>
    <w:rsid w:val="00E661F3"/>
    <w:rsid w:val="00E67E50"/>
    <w:rsid w:val="00E705B4"/>
    <w:rsid w:val="00E71C8B"/>
    <w:rsid w:val="00E72967"/>
    <w:rsid w:val="00E75472"/>
    <w:rsid w:val="00E77E5E"/>
    <w:rsid w:val="00E8155D"/>
    <w:rsid w:val="00E82615"/>
    <w:rsid w:val="00E84132"/>
    <w:rsid w:val="00E84A66"/>
    <w:rsid w:val="00E84AD7"/>
    <w:rsid w:val="00E85CC0"/>
    <w:rsid w:val="00E861B4"/>
    <w:rsid w:val="00E905B8"/>
    <w:rsid w:val="00E90627"/>
    <w:rsid w:val="00E9193D"/>
    <w:rsid w:val="00E958AD"/>
    <w:rsid w:val="00E96E1A"/>
    <w:rsid w:val="00E97BDB"/>
    <w:rsid w:val="00EA0E04"/>
    <w:rsid w:val="00EA1A98"/>
    <w:rsid w:val="00EA200D"/>
    <w:rsid w:val="00EA220D"/>
    <w:rsid w:val="00EA3156"/>
    <w:rsid w:val="00EA34A1"/>
    <w:rsid w:val="00EA40A2"/>
    <w:rsid w:val="00EA4CD5"/>
    <w:rsid w:val="00EA5D2C"/>
    <w:rsid w:val="00EA5D8E"/>
    <w:rsid w:val="00EA6949"/>
    <w:rsid w:val="00EB07CF"/>
    <w:rsid w:val="00EB0D0E"/>
    <w:rsid w:val="00EB1363"/>
    <w:rsid w:val="00EB266C"/>
    <w:rsid w:val="00EB3337"/>
    <w:rsid w:val="00EB36EC"/>
    <w:rsid w:val="00EB3B88"/>
    <w:rsid w:val="00EB3BB1"/>
    <w:rsid w:val="00EB4A02"/>
    <w:rsid w:val="00EC0928"/>
    <w:rsid w:val="00EC0C14"/>
    <w:rsid w:val="00EC2B42"/>
    <w:rsid w:val="00EC3B8F"/>
    <w:rsid w:val="00EC5CA0"/>
    <w:rsid w:val="00EC7372"/>
    <w:rsid w:val="00ED0ADC"/>
    <w:rsid w:val="00ED107F"/>
    <w:rsid w:val="00ED19D1"/>
    <w:rsid w:val="00ED2AC0"/>
    <w:rsid w:val="00ED30E8"/>
    <w:rsid w:val="00ED36D0"/>
    <w:rsid w:val="00ED3B69"/>
    <w:rsid w:val="00ED3CF9"/>
    <w:rsid w:val="00ED3ECA"/>
    <w:rsid w:val="00ED3F39"/>
    <w:rsid w:val="00ED4492"/>
    <w:rsid w:val="00ED63AE"/>
    <w:rsid w:val="00ED646D"/>
    <w:rsid w:val="00ED6CD1"/>
    <w:rsid w:val="00ED76D1"/>
    <w:rsid w:val="00ED7A42"/>
    <w:rsid w:val="00EE0395"/>
    <w:rsid w:val="00EE1D80"/>
    <w:rsid w:val="00EE1EE0"/>
    <w:rsid w:val="00EE2A75"/>
    <w:rsid w:val="00EE2BFB"/>
    <w:rsid w:val="00EE2EEA"/>
    <w:rsid w:val="00EE5F2E"/>
    <w:rsid w:val="00EF07AB"/>
    <w:rsid w:val="00EF118A"/>
    <w:rsid w:val="00EF16DB"/>
    <w:rsid w:val="00EF2C2D"/>
    <w:rsid w:val="00EF4537"/>
    <w:rsid w:val="00EF4A64"/>
    <w:rsid w:val="00EF4D52"/>
    <w:rsid w:val="00EF54EA"/>
    <w:rsid w:val="00F016F0"/>
    <w:rsid w:val="00F02171"/>
    <w:rsid w:val="00F0260C"/>
    <w:rsid w:val="00F03228"/>
    <w:rsid w:val="00F033EF"/>
    <w:rsid w:val="00F04076"/>
    <w:rsid w:val="00F0528B"/>
    <w:rsid w:val="00F061A6"/>
    <w:rsid w:val="00F06B3A"/>
    <w:rsid w:val="00F0710C"/>
    <w:rsid w:val="00F07A3A"/>
    <w:rsid w:val="00F07A69"/>
    <w:rsid w:val="00F07C58"/>
    <w:rsid w:val="00F11AB3"/>
    <w:rsid w:val="00F11E70"/>
    <w:rsid w:val="00F1286E"/>
    <w:rsid w:val="00F12B32"/>
    <w:rsid w:val="00F14017"/>
    <w:rsid w:val="00F1608F"/>
    <w:rsid w:val="00F1684C"/>
    <w:rsid w:val="00F16DC0"/>
    <w:rsid w:val="00F20633"/>
    <w:rsid w:val="00F21A93"/>
    <w:rsid w:val="00F21DD6"/>
    <w:rsid w:val="00F225C9"/>
    <w:rsid w:val="00F24372"/>
    <w:rsid w:val="00F249E5"/>
    <w:rsid w:val="00F251E7"/>
    <w:rsid w:val="00F25CFE"/>
    <w:rsid w:val="00F26CC2"/>
    <w:rsid w:val="00F31CA6"/>
    <w:rsid w:val="00F31CC8"/>
    <w:rsid w:val="00F321B1"/>
    <w:rsid w:val="00F33758"/>
    <w:rsid w:val="00F345CF"/>
    <w:rsid w:val="00F35243"/>
    <w:rsid w:val="00F35C68"/>
    <w:rsid w:val="00F36E9F"/>
    <w:rsid w:val="00F41B19"/>
    <w:rsid w:val="00F41BBB"/>
    <w:rsid w:val="00F41BDB"/>
    <w:rsid w:val="00F425D5"/>
    <w:rsid w:val="00F42AB5"/>
    <w:rsid w:val="00F42F01"/>
    <w:rsid w:val="00F43832"/>
    <w:rsid w:val="00F43E6E"/>
    <w:rsid w:val="00F43EBF"/>
    <w:rsid w:val="00F44423"/>
    <w:rsid w:val="00F454F8"/>
    <w:rsid w:val="00F4653F"/>
    <w:rsid w:val="00F466DE"/>
    <w:rsid w:val="00F50BE6"/>
    <w:rsid w:val="00F51236"/>
    <w:rsid w:val="00F51438"/>
    <w:rsid w:val="00F516D0"/>
    <w:rsid w:val="00F51CBF"/>
    <w:rsid w:val="00F5374C"/>
    <w:rsid w:val="00F541B8"/>
    <w:rsid w:val="00F55329"/>
    <w:rsid w:val="00F55D63"/>
    <w:rsid w:val="00F56368"/>
    <w:rsid w:val="00F56B6D"/>
    <w:rsid w:val="00F56CC2"/>
    <w:rsid w:val="00F57CD4"/>
    <w:rsid w:val="00F60105"/>
    <w:rsid w:val="00F60B07"/>
    <w:rsid w:val="00F60BC0"/>
    <w:rsid w:val="00F61253"/>
    <w:rsid w:val="00F615A8"/>
    <w:rsid w:val="00F61B7F"/>
    <w:rsid w:val="00F62370"/>
    <w:rsid w:val="00F62750"/>
    <w:rsid w:val="00F628D3"/>
    <w:rsid w:val="00F62EF2"/>
    <w:rsid w:val="00F638C3"/>
    <w:rsid w:val="00F6497E"/>
    <w:rsid w:val="00F65227"/>
    <w:rsid w:val="00F65512"/>
    <w:rsid w:val="00F66B06"/>
    <w:rsid w:val="00F671D1"/>
    <w:rsid w:val="00F677E2"/>
    <w:rsid w:val="00F67B74"/>
    <w:rsid w:val="00F70830"/>
    <w:rsid w:val="00F70C89"/>
    <w:rsid w:val="00F70FBD"/>
    <w:rsid w:val="00F71320"/>
    <w:rsid w:val="00F717E6"/>
    <w:rsid w:val="00F73751"/>
    <w:rsid w:val="00F73DC5"/>
    <w:rsid w:val="00F75EAD"/>
    <w:rsid w:val="00F76073"/>
    <w:rsid w:val="00F77154"/>
    <w:rsid w:val="00F779B0"/>
    <w:rsid w:val="00F80F33"/>
    <w:rsid w:val="00F84001"/>
    <w:rsid w:val="00F846D6"/>
    <w:rsid w:val="00F86059"/>
    <w:rsid w:val="00F86997"/>
    <w:rsid w:val="00F86C20"/>
    <w:rsid w:val="00F86FD1"/>
    <w:rsid w:val="00F871D7"/>
    <w:rsid w:val="00F9173A"/>
    <w:rsid w:val="00F91800"/>
    <w:rsid w:val="00F93469"/>
    <w:rsid w:val="00F93AF9"/>
    <w:rsid w:val="00F94E99"/>
    <w:rsid w:val="00F9540C"/>
    <w:rsid w:val="00F960D5"/>
    <w:rsid w:val="00F9650A"/>
    <w:rsid w:val="00F967C7"/>
    <w:rsid w:val="00FA0437"/>
    <w:rsid w:val="00FA206B"/>
    <w:rsid w:val="00FA233F"/>
    <w:rsid w:val="00FA264D"/>
    <w:rsid w:val="00FA2E05"/>
    <w:rsid w:val="00FA3DF0"/>
    <w:rsid w:val="00FA7547"/>
    <w:rsid w:val="00FA7D57"/>
    <w:rsid w:val="00FB0008"/>
    <w:rsid w:val="00FB029E"/>
    <w:rsid w:val="00FB071C"/>
    <w:rsid w:val="00FB1030"/>
    <w:rsid w:val="00FB1ACE"/>
    <w:rsid w:val="00FB1B08"/>
    <w:rsid w:val="00FB2A36"/>
    <w:rsid w:val="00FB3EA0"/>
    <w:rsid w:val="00FB55F4"/>
    <w:rsid w:val="00FB58D8"/>
    <w:rsid w:val="00FB5C1A"/>
    <w:rsid w:val="00FB5E6F"/>
    <w:rsid w:val="00FB677F"/>
    <w:rsid w:val="00FB7115"/>
    <w:rsid w:val="00FB7140"/>
    <w:rsid w:val="00FC0B63"/>
    <w:rsid w:val="00FC12ED"/>
    <w:rsid w:val="00FC1748"/>
    <w:rsid w:val="00FC2209"/>
    <w:rsid w:val="00FC3314"/>
    <w:rsid w:val="00FC6F8C"/>
    <w:rsid w:val="00FC7531"/>
    <w:rsid w:val="00FC7B59"/>
    <w:rsid w:val="00FC7EAA"/>
    <w:rsid w:val="00FD05F2"/>
    <w:rsid w:val="00FD3C34"/>
    <w:rsid w:val="00FD49A2"/>
    <w:rsid w:val="00FD4FA5"/>
    <w:rsid w:val="00FD5166"/>
    <w:rsid w:val="00FD6CDE"/>
    <w:rsid w:val="00FD758C"/>
    <w:rsid w:val="00FE19D5"/>
    <w:rsid w:val="00FE3D58"/>
    <w:rsid w:val="00FE62DC"/>
    <w:rsid w:val="00FE731D"/>
    <w:rsid w:val="00FF05B9"/>
    <w:rsid w:val="00FF0EB1"/>
    <w:rsid w:val="00FF2B08"/>
    <w:rsid w:val="00FF30DE"/>
    <w:rsid w:val="00FF456A"/>
    <w:rsid w:val="00FF46FD"/>
    <w:rsid w:val="00FF6204"/>
    <w:rsid w:val="00FF634D"/>
    <w:rsid w:val="6E0A5F70"/>
    <w:rsid w:val="78FB70C1"/>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1C92F87A"/>
  <w15:docId w15:val="{A25762B1-B280-4996-973E-4D0381F01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qFormat="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eastAsia="Times New Roman"/>
      <w:lang w:eastAsia="es-E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E64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E6432"/>
    <w:pPr>
      <w:keepNext/>
      <w:keepLines/>
      <w:spacing w:before="40"/>
      <w:outlineLvl w:val="2"/>
    </w:pPr>
    <w:rPr>
      <w:rFonts w:asciiTheme="majorHAnsi" w:eastAsiaTheme="majorEastAsia" w:hAnsiTheme="majorHAnsi" w:cstheme="majorBidi"/>
      <w:color w:val="1F3763" w:themeColor="accent1" w:themeShade="7F"/>
      <w:sz w:val="24"/>
      <w:szCs w:val="24"/>
      <w:lang w:val="es-ES_tradnl"/>
    </w:rPr>
  </w:style>
  <w:style w:type="paragraph" w:styleId="Ttulo4">
    <w:name w:val="heading 4"/>
    <w:basedOn w:val="Normal"/>
    <w:next w:val="Normal"/>
    <w:link w:val="Ttulo4Car"/>
    <w:uiPriority w:val="9"/>
    <w:unhideWhenUsed/>
    <w:qFormat/>
    <w:rsid w:val="008E6432"/>
    <w:pPr>
      <w:keepNext/>
      <w:keepLines/>
      <w:spacing w:before="40"/>
      <w:outlineLvl w:val="3"/>
    </w:pPr>
    <w:rPr>
      <w:rFonts w:asciiTheme="majorHAnsi" w:eastAsiaTheme="majorEastAsia" w:hAnsiTheme="majorHAnsi" w:cstheme="majorBidi"/>
      <w:i/>
      <w:iCs/>
      <w:color w:val="2F5496" w:themeColor="accent1" w:themeShade="B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paragraph" w:styleId="Puesto">
    <w:name w:val="Title"/>
    <w:basedOn w:val="Normal"/>
    <w:next w:val="Normal"/>
    <w:link w:val="PuestoCar"/>
    <w:uiPriority w:val="10"/>
    <w:qFormat/>
    <w:pPr>
      <w:contextualSpacing/>
    </w:pPr>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qFormat/>
    <w:rPr>
      <w:b/>
      <w:bCs/>
    </w:rPr>
  </w:style>
  <w:style w:type="table" w:styleId="Tablaconcuadrcula">
    <w:name w:val="Table Grid"/>
    <w:basedOn w:val="Tablanormal"/>
    <w:uiPriority w:val="3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pPr>
      <w:spacing w:after="0" w:line="240" w:lineRule="auto"/>
      <w:ind w:left="567" w:right="567"/>
      <w:jc w:val="both"/>
    </w:pPr>
    <w:rPr>
      <w:rFonts w:ascii="Arial" w:eastAsia="Batang" w:hAnsi="Arial"/>
      <w:szCs w:val="24"/>
      <w:lang w:eastAsia="es-ES"/>
    </w:rPr>
  </w:style>
  <w:style w:type="character" w:customStyle="1" w:styleId="SinespaciadoCar">
    <w:name w:val="Sin espaciado Car"/>
    <w:aliases w:val="Francesa Car,INAI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PuestoCar">
    <w:name w:val="Puesto Car"/>
    <w:basedOn w:val="Fuentedeprrafopredeter"/>
    <w:link w:val="Puesto"/>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link w:val="Ttulo4"/>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sz w:val="24"/>
      <w:szCs w:val="24"/>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styleId="TtulodeTDC">
    <w:name w:val="TOC Heading"/>
    <w:basedOn w:val="Ttulo1"/>
    <w:next w:val="Normal"/>
    <w:uiPriority w:val="39"/>
    <w:unhideWhenUsed/>
    <w:qFormat/>
    <w:rsid w:val="008E6432"/>
    <w:pPr>
      <w:spacing w:line="259" w:lineRule="auto"/>
      <w:outlineLvl w:val="9"/>
    </w:pPr>
    <w:rPr>
      <w:rFonts w:ascii="Palatino Linotype" w:hAnsi="Palatino Linotype"/>
      <w:b/>
      <w:color w:val="auto"/>
      <w:sz w:val="24"/>
      <w:lang w:eastAsia="es-MX"/>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sz w:val="24"/>
      <w:szCs w:val="24"/>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sz w:val="24"/>
      <w:szCs w:val="24"/>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rPr>
      <w:sz w:val="24"/>
      <w:szCs w:val="24"/>
      <w:lang w:eastAsia="es-MX"/>
    </w:rPr>
  </w:style>
  <w:style w:type="paragraph" w:customStyle="1" w:styleId="m-698976158124685028gmail-msolistparagraph">
    <w:name w:val="m_-698976158124685028gmail-msolistparagraph"/>
    <w:basedOn w:val="Normal"/>
    <w:rsid w:val="008E6432"/>
    <w:pPr>
      <w:spacing w:before="100" w:beforeAutospacing="1" w:after="100" w:afterAutospacing="1"/>
    </w:pPr>
    <w:rPr>
      <w:sz w:val="24"/>
      <w:szCs w:val="24"/>
      <w:lang w:eastAsia="es-MX"/>
    </w:rPr>
  </w:style>
  <w:style w:type="paragraph" w:customStyle="1" w:styleId="m-698976158124685028gmail-default">
    <w:name w:val="m_-698976158124685028gmail-default"/>
    <w:basedOn w:val="Normal"/>
    <w:rsid w:val="008E6432"/>
    <w:pPr>
      <w:spacing w:before="100" w:beforeAutospacing="1" w:after="100" w:afterAutospacing="1"/>
    </w:pPr>
    <w:rPr>
      <w:sz w:val="24"/>
      <w:szCs w:val="24"/>
      <w:lang w:eastAsia="es-MX"/>
    </w:r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rPr>
      <w:sz w:val="24"/>
      <w:szCs w:val="24"/>
      <w:lang w:eastAsia="es-MX"/>
    </w:rPr>
  </w:style>
  <w:style w:type="paragraph" w:customStyle="1" w:styleId="m-698976158124685028gmail-msonormal">
    <w:name w:val="m_-698976158124685028gmail-msonormal"/>
    <w:basedOn w:val="Normal"/>
    <w:rsid w:val="008E6432"/>
    <w:pPr>
      <w:spacing w:before="100" w:beforeAutospacing="1" w:after="100" w:afterAutospacing="1"/>
    </w:pPr>
    <w:rPr>
      <w:sz w:val="24"/>
      <w:szCs w:val="24"/>
      <w:lang w:eastAsia="es-MX"/>
    </w:r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pPr>
      <w:spacing w:after="0" w:line="240" w:lineRule="auto"/>
    </w:pPr>
    <w:rPr>
      <w:rFonts w:asciiTheme="minorHAnsi" w:eastAsiaTheme="minorEastAsia"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8E6432"/>
    <w:pPr>
      <w:spacing w:before="100" w:beforeAutospacing="1" w:after="100" w:afterAutospacing="1"/>
    </w:pPr>
    <w:rPr>
      <w:sz w:val="24"/>
      <w:szCs w:val="24"/>
      <w:lang w:eastAsia="es-MX"/>
    </w:rPr>
  </w:style>
  <w:style w:type="table" w:styleId="Tabladecuadrcula6concolores">
    <w:name w:val="Grid Table 6 Colorful"/>
    <w:basedOn w:val="Tablanormal"/>
    <w:uiPriority w:val="51"/>
    <w:rsid w:val="008E6432"/>
    <w:pPr>
      <w:spacing w:after="0" w:line="240" w:lineRule="auto"/>
    </w:pPr>
    <w:rPr>
      <w:rFonts w:asciiTheme="minorHAnsi" w:eastAsiaTheme="minorEastAsia" w:hAnsiTheme="minorHAnsi" w:cstheme="minorBidi"/>
      <w:color w:val="000000" w:themeColor="text1"/>
      <w:sz w:val="24"/>
      <w:szCs w:val="24"/>
      <w:lang w:val="es-ES_tradnl" w:eastAsia="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pPr>
      <w:spacing w:after="0" w:line="240" w:lineRule="auto"/>
    </w:pPr>
    <w:rPr>
      <w:rFonts w:asciiTheme="minorHAnsi" w:eastAsia="Times New Roman"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rPr>
      <w:sz w:val="24"/>
      <w:szCs w:val="24"/>
      <w:lang w:eastAsia="es-MX"/>
    </w:rPr>
  </w:style>
  <w:style w:type="character" w:customStyle="1" w:styleId="Ninguno">
    <w:name w:val="Ninguno"/>
    <w:rsid w:val="00D93F02"/>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204">
      <w:bodyDiv w:val="1"/>
      <w:marLeft w:val="0"/>
      <w:marRight w:val="0"/>
      <w:marTop w:val="0"/>
      <w:marBottom w:val="0"/>
      <w:divBdr>
        <w:top w:val="none" w:sz="0" w:space="0" w:color="auto"/>
        <w:left w:val="none" w:sz="0" w:space="0" w:color="auto"/>
        <w:bottom w:val="none" w:sz="0" w:space="0" w:color="auto"/>
        <w:right w:val="none" w:sz="0" w:space="0" w:color="auto"/>
      </w:divBdr>
      <w:divsChild>
        <w:div w:id="346755064">
          <w:marLeft w:val="0"/>
          <w:marRight w:val="0"/>
          <w:marTop w:val="0"/>
          <w:marBottom w:val="0"/>
          <w:divBdr>
            <w:top w:val="none" w:sz="0" w:space="0" w:color="auto"/>
            <w:left w:val="none" w:sz="0" w:space="0" w:color="auto"/>
            <w:bottom w:val="none" w:sz="0" w:space="0" w:color="auto"/>
            <w:right w:val="none" w:sz="0" w:space="0" w:color="auto"/>
          </w:divBdr>
        </w:div>
      </w:divsChild>
    </w:div>
    <w:div w:id="15429451">
      <w:bodyDiv w:val="1"/>
      <w:marLeft w:val="0"/>
      <w:marRight w:val="0"/>
      <w:marTop w:val="0"/>
      <w:marBottom w:val="0"/>
      <w:divBdr>
        <w:top w:val="none" w:sz="0" w:space="0" w:color="auto"/>
        <w:left w:val="none" w:sz="0" w:space="0" w:color="auto"/>
        <w:bottom w:val="none" w:sz="0" w:space="0" w:color="auto"/>
        <w:right w:val="none" w:sz="0" w:space="0" w:color="auto"/>
      </w:divBdr>
    </w:div>
    <w:div w:id="38749345">
      <w:bodyDiv w:val="1"/>
      <w:marLeft w:val="0"/>
      <w:marRight w:val="0"/>
      <w:marTop w:val="0"/>
      <w:marBottom w:val="0"/>
      <w:divBdr>
        <w:top w:val="none" w:sz="0" w:space="0" w:color="auto"/>
        <w:left w:val="none" w:sz="0" w:space="0" w:color="auto"/>
        <w:bottom w:val="none" w:sz="0" w:space="0" w:color="auto"/>
        <w:right w:val="none" w:sz="0" w:space="0" w:color="auto"/>
      </w:divBdr>
    </w:div>
    <w:div w:id="80875594">
      <w:bodyDiv w:val="1"/>
      <w:marLeft w:val="0"/>
      <w:marRight w:val="0"/>
      <w:marTop w:val="0"/>
      <w:marBottom w:val="0"/>
      <w:divBdr>
        <w:top w:val="none" w:sz="0" w:space="0" w:color="auto"/>
        <w:left w:val="none" w:sz="0" w:space="0" w:color="auto"/>
        <w:bottom w:val="none" w:sz="0" w:space="0" w:color="auto"/>
        <w:right w:val="none" w:sz="0" w:space="0" w:color="auto"/>
      </w:divBdr>
    </w:div>
    <w:div w:id="123164292">
      <w:bodyDiv w:val="1"/>
      <w:marLeft w:val="0"/>
      <w:marRight w:val="0"/>
      <w:marTop w:val="0"/>
      <w:marBottom w:val="0"/>
      <w:divBdr>
        <w:top w:val="none" w:sz="0" w:space="0" w:color="auto"/>
        <w:left w:val="none" w:sz="0" w:space="0" w:color="auto"/>
        <w:bottom w:val="none" w:sz="0" w:space="0" w:color="auto"/>
        <w:right w:val="none" w:sz="0" w:space="0" w:color="auto"/>
      </w:divBdr>
    </w:div>
    <w:div w:id="142744025">
      <w:bodyDiv w:val="1"/>
      <w:marLeft w:val="0"/>
      <w:marRight w:val="0"/>
      <w:marTop w:val="0"/>
      <w:marBottom w:val="0"/>
      <w:divBdr>
        <w:top w:val="none" w:sz="0" w:space="0" w:color="auto"/>
        <w:left w:val="none" w:sz="0" w:space="0" w:color="auto"/>
        <w:bottom w:val="none" w:sz="0" w:space="0" w:color="auto"/>
        <w:right w:val="none" w:sz="0" w:space="0" w:color="auto"/>
      </w:divBdr>
    </w:div>
    <w:div w:id="230846437">
      <w:bodyDiv w:val="1"/>
      <w:marLeft w:val="0"/>
      <w:marRight w:val="0"/>
      <w:marTop w:val="0"/>
      <w:marBottom w:val="0"/>
      <w:divBdr>
        <w:top w:val="none" w:sz="0" w:space="0" w:color="auto"/>
        <w:left w:val="none" w:sz="0" w:space="0" w:color="auto"/>
        <w:bottom w:val="none" w:sz="0" w:space="0" w:color="auto"/>
        <w:right w:val="none" w:sz="0" w:space="0" w:color="auto"/>
      </w:divBdr>
    </w:div>
    <w:div w:id="235550228">
      <w:bodyDiv w:val="1"/>
      <w:marLeft w:val="0"/>
      <w:marRight w:val="0"/>
      <w:marTop w:val="0"/>
      <w:marBottom w:val="0"/>
      <w:divBdr>
        <w:top w:val="none" w:sz="0" w:space="0" w:color="auto"/>
        <w:left w:val="none" w:sz="0" w:space="0" w:color="auto"/>
        <w:bottom w:val="none" w:sz="0" w:space="0" w:color="auto"/>
        <w:right w:val="none" w:sz="0" w:space="0" w:color="auto"/>
      </w:divBdr>
    </w:div>
    <w:div w:id="266234469">
      <w:bodyDiv w:val="1"/>
      <w:marLeft w:val="0"/>
      <w:marRight w:val="0"/>
      <w:marTop w:val="0"/>
      <w:marBottom w:val="0"/>
      <w:divBdr>
        <w:top w:val="none" w:sz="0" w:space="0" w:color="auto"/>
        <w:left w:val="none" w:sz="0" w:space="0" w:color="auto"/>
        <w:bottom w:val="none" w:sz="0" w:space="0" w:color="auto"/>
        <w:right w:val="none" w:sz="0" w:space="0" w:color="auto"/>
      </w:divBdr>
    </w:div>
    <w:div w:id="318847064">
      <w:bodyDiv w:val="1"/>
      <w:marLeft w:val="0"/>
      <w:marRight w:val="0"/>
      <w:marTop w:val="0"/>
      <w:marBottom w:val="0"/>
      <w:divBdr>
        <w:top w:val="none" w:sz="0" w:space="0" w:color="auto"/>
        <w:left w:val="none" w:sz="0" w:space="0" w:color="auto"/>
        <w:bottom w:val="none" w:sz="0" w:space="0" w:color="auto"/>
        <w:right w:val="none" w:sz="0" w:space="0" w:color="auto"/>
      </w:divBdr>
    </w:div>
    <w:div w:id="325520571">
      <w:bodyDiv w:val="1"/>
      <w:marLeft w:val="0"/>
      <w:marRight w:val="0"/>
      <w:marTop w:val="0"/>
      <w:marBottom w:val="0"/>
      <w:divBdr>
        <w:top w:val="none" w:sz="0" w:space="0" w:color="auto"/>
        <w:left w:val="none" w:sz="0" w:space="0" w:color="auto"/>
        <w:bottom w:val="none" w:sz="0" w:space="0" w:color="auto"/>
        <w:right w:val="none" w:sz="0" w:space="0" w:color="auto"/>
      </w:divBdr>
    </w:div>
    <w:div w:id="336345935">
      <w:bodyDiv w:val="1"/>
      <w:marLeft w:val="0"/>
      <w:marRight w:val="0"/>
      <w:marTop w:val="0"/>
      <w:marBottom w:val="0"/>
      <w:divBdr>
        <w:top w:val="none" w:sz="0" w:space="0" w:color="auto"/>
        <w:left w:val="none" w:sz="0" w:space="0" w:color="auto"/>
        <w:bottom w:val="none" w:sz="0" w:space="0" w:color="auto"/>
        <w:right w:val="none" w:sz="0" w:space="0" w:color="auto"/>
      </w:divBdr>
    </w:div>
    <w:div w:id="413864414">
      <w:bodyDiv w:val="1"/>
      <w:marLeft w:val="0"/>
      <w:marRight w:val="0"/>
      <w:marTop w:val="0"/>
      <w:marBottom w:val="0"/>
      <w:divBdr>
        <w:top w:val="none" w:sz="0" w:space="0" w:color="auto"/>
        <w:left w:val="none" w:sz="0" w:space="0" w:color="auto"/>
        <w:bottom w:val="none" w:sz="0" w:space="0" w:color="auto"/>
        <w:right w:val="none" w:sz="0" w:space="0" w:color="auto"/>
      </w:divBdr>
    </w:div>
    <w:div w:id="435517771">
      <w:bodyDiv w:val="1"/>
      <w:marLeft w:val="0"/>
      <w:marRight w:val="0"/>
      <w:marTop w:val="0"/>
      <w:marBottom w:val="0"/>
      <w:divBdr>
        <w:top w:val="none" w:sz="0" w:space="0" w:color="auto"/>
        <w:left w:val="none" w:sz="0" w:space="0" w:color="auto"/>
        <w:bottom w:val="none" w:sz="0" w:space="0" w:color="auto"/>
        <w:right w:val="none" w:sz="0" w:space="0" w:color="auto"/>
      </w:divBdr>
    </w:div>
    <w:div w:id="488788351">
      <w:bodyDiv w:val="1"/>
      <w:marLeft w:val="0"/>
      <w:marRight w:val="0"/>
      <w:marTop w:val="0"/>
      <w:marBottom w:val="0"/>
      <w:divBdr>
        <w:top w:val="none" w:sz="0" w:space="0" w:color="auto"/>
        <w:left w:val="none" w:sz="0" w:space="0" w:color="auto"/>
        <w:bottom w:val="none" w:sz="0" w:space="0" w:color="auto"/>
        <w:right w:val="none" w:sz="0" w:space="0" w:color="auto"/>
      </w:divBdr>
    </w:div>
    <w:div w:id="491140161">
      <w:bodyDiv w:val="1"/>
      <w:marLeft w:val="0"/>
      <w:marRight w:val="0"/>
      <w:marTop w:val="0"/>
      <w:marBottom w:val="0"/>
      <w:divBdr>
        <w:top w:val="none" w:sz="0" w:space="0" w:color="auto"/>
        <w:left w:val="none" w:sz="0" w:space="0" w:color="auto"/>
        <w:bottom w:val="none" w:sz="0" w:space="0" w:color="auto"/>
        <w:right w:val="none" w:sz="0" w:space="0" w:color="auto"/>
      </w:divBdr>
    </w:div>
    <w:div w:id="536430139">
      <w:bodyDiv w:val="1"/>
      <w:marLeft w:val="0"/>
      <w:marRight w:val="0"/>
      <w:marTop w:val="0"/>
      <w:marBottom w:val="0"/>
      <w:divBdr>
        <w:top w:val="none" w:sz="0" w:space="0" w:color="auto"/>
        <w:left w:val="none" w:sz="0" w:space="0" w:color="auto"/>
        <w:bottom w:val="none" w:sz="0" w:space="0" w:color="auto"/>
        <w:right w:val="none" w:sz="0" w:space="0" w:color="auto"/>
      </w:divBdr>
    </w:div>
    <w:div w:id="539786765">
      <w:bodyDiv w:val="1"/>
      <w:marLeft w:val="0"/>
      <w:marRight w:val="0"/>
      <w:marTop w:val="0"/>
      <w:marBottom w:val="0"/>
      <w:divBdr>
        <w:top w:val="none" w:sz="0" w:space="0" w:color="auto"/>
        <w:left w:val="none" w:sz="0" w:space="0" w:color="auto"/>
        <w:bottom w:val="none" w:sz="0" w:space="0" w:color="auto"/>
        <w:right w:val="none" w:sz="0" w:space="0" w:color="auto"/>
      </w:divBdr>
    </w:div>
    <w:div w:id="549921223">
      <w:bodyDiv w:val="1"/>
      <w:marLeft w:val="0"/>
      <w:marRight w:val="0"/>
      <w:marTop w:val="0"/>
      <w:marBottom w:val="0"/>
      <w:divBdr>
        <w:top w:val="none" w:sz="0" w:space="0" w:color="auto"/>
        <w:left w:val="none" w:sz="0" w:space="0" w:color="auto"/>
        <w:bottom w:val="none" w:sz="0" w:space="0" w:color="auto"/>
        <w:right w:val="none" w:sz="0" w:space="0" w:color="auto"/>
      </w:divBdr>
    </w:div>
    <w:div w:id="558783783">
      <w:bodyDiv w:val="1"/>
      <w:marLeft w:val="0"/>
      <w:marRight w:val="0"/>
      <w:marTop w:val="0"/>
      <w:marBottom w:val="0"/>
      <w:divBdr>
        <w:top w:val="none" w:sz="0" w:space="0" w:color="auto"/>
        <w:left w:val="none" w:sz="0" w:space="0" w:color="auto"/>
        <w:bottom w:val="none" w:sz="0" w:space="0" w:color="auto"/>
        <w:right w:val="none" w:sz="0" w:space="0" w:color="auto"/>
      </w:divBdr>
    </w:div>
    <w:div w:id="564687434">
      <w:bodyDiv w:val="1"/>
      <w:marLeft w:val="0"/>
      <w:marRight w:val="0"/>
      <w:marTop w:val="0"/>
      <w:marBottom w:val="0"/>
      <w:divBdr>
        <w:top w:val="none" w:sz="0" w:space="0" w:color="auto"/>
        <w:left w:val="none" w:sz="0" w:space="0" w:color="auto"/>
        <w:bottom w:val="none" w:sz="0" w:space="0" w:color="auto"/>
        <w:right w:val="none" w:sz="0" w:space="0" w:color="auto"/>
      </w:divBdr>
    </w:div>
    <w:div w:id="565409672">
      <w:bodyDiv w:val="1"/>
      <w:marLeft w:val="0"/>
      <w:marRight w:val="0"/>
      <w:marTop w:val="0"/>
      <w:marBottom w:val="0"/>
      <w:divBdr>
        <w:top w:val="none" w:sz="0" w:space="0" w:color="auto"/>
        <w:left w:val="none" w:sz="0" w:space="0" w:color="auto"/>
        <w:bottom w:val="none" w:sz="0" w:space="0" w:color="auto"/>
        <w:right w:val="none" w:sz="0" w:space="0" w:color="auto"/>
      </w:divBdr>
    </w:div>
    <w:div w:id="570777781">
      <w:bodyDiv w:val="1"/>
      <w:marLeft w:val="0"/>
      <w:marRight w:val="0"/>
      <w:marTop w:val="0"/>
      <w:marBottom w:val="0"/>
      <w:divBdr>
        <w:top w:val="none" w:sz="0" w:space="0" w:color="auto"/>
        <w:left w:val="none" w:sz="0" w:space="0" w:color="auto"/>
        <w:bottom w:val="none" w:sz="0" w:space="0" w:color="auto"/>
        <w:right w:val="none" w:sz="0" w:space="0" w:color="auto"/>
      </w:divBdr>
      <w:divsChild>
        <w:div w:id="1622303985">
          <w:marLeft w:val="0"/>
          <w:marRight w:val="0"/>
          <w:marTop w:val="0"/>
          <w:marBottom w:val="0"/>
          <w:divBdr>
            <w:top w:val="none" w:sz="0" w:space="0" w:color="auto"/>
            <w:left w:val="none" w:sz="0" w:space="0" w:color="auto"/>
            <w:bottom w:val="none" w:sz="0" w:space="0" w:color="auto"/>
            <w:right w:val="none" w:sz="0" w:space="0" w:color="auto"/>
          </w:divBdr>
        </w:div>
      </w:divsChild>
    </w:div>
    <w:div w:id="576478720">
      <w:bodyDiv w:val="1"/>
      <w:marLeft w:val="0"/>
      <w:marRight w:val="0"/>
      <w:marTop w:val="0"/>
      <w:marBottom w:val="0"/>
      <w:divBdr>
        <w:top w:val="none" w:sz="0" w:space="0" w:color="auto"/>
        <w:left w:val="none" w:sz="0" w:space="0" w:color="auto"/>
        <w:bottom w:val="none" w:sz="0" w:space="0" w:color="auto"/>
        <w:right w:val="none" w:sz="0" w:space="0" w:color="auto"/>
      </w:divBdr>
    </w:div>
    <w:div w:id="643853197">
      <w:bodyDiv w:val="1"/>
      <w:marLeft w:val="0"/>
      <w:marRight w:val="0"/>
      <w:marTop w:val="0"/>
      <w:marBottom w:val="0"/>
      <w:divBdr>
        <w:top w:val="none" w:sz="0" w:space="0" w:color="auto"/>
        <w:left w:val="none" w:sz="0" w:space="0" w:color="auto"/>
        <w:bottom w:val="none" w:sz="0" w:space="0" w:color="auto"/>
        <w:right w:val="none" w:sz="0" w:space="0" w:color="auto"/>
      </w:divBdr>
    </w:div>
    <w:div w:id="697506681">
      <w:bodyDiv w:val="1"/>
      <w:marLeft w:val="0"/>
      <w:marRight w:val="0"/>
      <w:marTop w:val="0"/>
      <w:marBottom w:val="0"/>
      <w:divBdr>
        <w:top w:val="none" w:sz="0" w:space="0" w:color="auto"/>
        <w:left w:val="none" w:sz="0" w:space="0" w:color="auto"/>
        <w:bottom w:val="none" w:sz="0" w:space="0" w:color="auto"/>
        <w:right w:val="none" w:sz="0" w:space="0" w:color="auto"/>
      </w:divBdr>
    </w:div>
    <w:div w:id="707681860">
      <w:bodyDiv w:val="1"/>
      <w:marLeft w:val="0"/>
      <w:marRight w:val="0"/>
      <w:marTop w:val="0"/>
      <w:marBottom w:val="0"/>
      <w:divBdr>
        <w:top w:val="none" w:sz="0" w:space="0" w:color="auto"/>
        <w:left w:val="none" w:sz="0" w:space="0" w:color="auto"/>
        <w:bottom w:val="none" w:sz="0" w:space="0" w:color="auto"/>
        <w:right w:val="none" w:sz="0" w:space="0" w:color="auto"/>
      </w:divBdr>
    </w:div>
    <w:div w:id="737631510">
      <w:bodyDiv w:val="1"/>
      <w:marLeft w:val="0"/>
      <w:marRight w:val="0"/>
      <w:marTop w:val="0"/>
      <w:marBottom w:val="0"/>
      <w:divBdr>
        <w:top w:val="none" w:sz="0" w:space="0" w:color="auto"/>
        <w:left w:val="none" w:sz="0" w:space="0" w:color="auto"/>
        <w:bottom w:val="none" w:sz="0" w:space="0" w:color="auto"/>
        <w:right w:val="none" w:sz="0" w:space="0" w:color="auto"/>
      </w:divBdr>
    </w:div>
    <w:div w:id="750782750">
      <w:bodyDiv w:val="1"/>
      <w:marLeft w:val="0"/>
      <w:marRight w:val="0"/>
      <w:marTop w:val="0"/>
      <w:marBottom w:val="0"/>
      <w:divBdr>
        <w:top w:val="none" w:sz="0" w:space="0" w:color="auto"/>
        <w:left w:val="none" w:sz="0" w:space="0" w:color="auto"/>
        <w:bottom w:val="none" w:sz="0" w:space="0" w:color="auto"/>
        <w:right w:val="none" w:sz="0" w:space="0" w:color="auto"/>
      </w:divBdr>
    </w:div>
    <w:div w:id="836960406">
      <w:bodyDiv w:val="1"/>
      <w:marLeft w:val="0"/>
      <w:marRight w:val="0"/>
      <w:marTop w:val="0"/>
      <w:marBottom w:val="0"/>
      <w:divBdr>
        <w:top w:val="none" w:sz="0" w:space="0" w:color="auto"/>
        <w:left w:val="none" w:sz="0" w:space="0" w:color="auto"/>
        <w:bottom w:val="none" w:sz="0" w:space="0" w:color="auto"/>
        <w:right w:val="none" w:sz="0" w:space="0" w:color="auto"/>
      </w:divBdr>
    </w:div>
    <w:div w:id="871960213">
      <w:bodyDiv w:val="1"/>
      <w:marLeft w:val="0"/>
      <w:marRight w:val="0"/>
      <w:marTop w:val="0"/>
      <w:marBottom w:val="0"/>
      <w:divBdr>
        <w:top w:val="none" w:sz="0" w:space="0" w:color="auto"/>
        <w:left w:val="none" w:sz="0" w:space="0" w:color="auto"/>
        <w:bottom w:val="none" w:sz="0" w:space="0" w:color="auto"/>
        <w:right w:val="none" w:sz="0" w:space="0" w:color="auto"/>
      </w:divBdr>
    </w:div>
    <w:div w:id="904267845">
      <w:bodyDiv w:val="1"/>
      <w:marLeft w:val="0"/>
      <w:marRight w:val="0"/>
      <w:marTop w:val="0"/>
      <w:marBottom w:val="0"/>
      <w:divBdr>
        <w:top w:val="none" w:sz="0" w:space="0" w:color="auto"/>
        <w:left w:val="none" w:sz="0" w:space="0" w:color="auto"/>
        <w:bottom w:val="none" w:sz="0" w:space="0" w:color="auto"/>
        <w:right w:val="none" w:sz="0" w:space="0" w:color="auto"/>
      </w:divBdr>
    </w:div>
    <w:div w:id="1057389729">
      <w:bodyDiv w:val="1"/>
      <w:marLeft w:val="0"/>
      <w:marRight w:val="0"/>
      <w:marTop w:val="0"/>
      <w:marBottom w:val="0"/>
      <w:divBdr>
        <w:top w:val="none" w:sz="0" w:space="0" w:color="auto"/>
        <w:left w:val="none" w:sz="0" w:space="0" w:color="auto"/>
        <w:bottom w:val="none" w:sz="0" w:space="0" w:color="auto"/>
        <w:right w:val="none" w:sz="0" w:space="0" w:color="auto"/>
      </w:divBdr>
    </w:div>
    <w:div w:id="1083529302">
      <w:bodyDiv w:val="1"/>
      <w:marLeft w:val="0"/>
      <w:marRight w:val="0"/>
      <w:marTop w:val="0"/>
      <w:marBottom w:val="0"/>
      <w:divBdr>
        <w:top w:val="none" w:sz="0" w:space="0" w:color="auto"/>
        <w:left w:val="none" w:sz="0" w:space="0" w:color="auto"/>
        <w:bottom w:val="none" w:sz="0" w:space="0" w:color="auto"/>
        <w:right w:val="none" w:sz="0" w:space="0" w:color="auto"/>
      </w:divBdr>
    </w:div>
    <w:div w:id="1120687603">
      <w:bodyDiv w:val="1"/>
      <w:marLeft w:val="0"/>
      <w:marRight w:val="0"/>
      <w:marTop w:val="0"/>
      <w:marBottom w:val="0"/>
      <w:divBdr>
        <w:top w:val="none" w:sz="0" w:space="0" w:color="auto"/>
        <w:left w:val="none" w:sz="0" w:space="0" w:color="auto"/>
        <w:bottom w:val="none" w:sz="0" w:space="0" w:color="auto"/>
        <w:right w:val="none" w:sz="0" w:space="0" w:color="auto"/>
      </w:divBdr>
    </w:div>
    <w:div w:id="1192182570">
      <w:bodyDiv w:val="1"/>
      <w:marLeft w:val="0"/>
      <w:marRight w:val="0"/>
      <w:marTop w:val="0"/>
      <w:marBottom w:val="0"/>
      <w:divBdr>
        <w:top w:val="none" w:sz="0" w:space="0" w:color="auto"/>
        <w:left w:val="none" w:sz="0" w:space="0" w:color="auto"/>
        <w:bottom w:val="none" w:sz="0" w:space="0" w:color="auto"/>
        <w:right w:val="none" w:sz="0" w:space="0" w:color="auto"/>
      </w:divBdr>
    </w:div>
    <w:div w:id="1246770568">
      <w:bodyDiv w:val="1"/>
      <w:marLeft w:val="0"/>
      <w:marRight w:val="0"/>
      <w:marTop w:val="0"/>
      <w:marBottom w:val="0"/>
      <w:divBdr>
        <w:top w:val="none" w:sz="0" w:space="0" w:color="auto"/>
        <w:left w:val="none" w:sz="0" w:space="0" w:color="auto"/>
        <w:bottom w:val="none" w:sz="0" w:space="0" w:color="auto"/>
        <w:right w:val="none" w:sz="0" w:space="0" w:color="auto"/>
      </w:divBdr>
    </w:div>
    <w:div w:id="1281764780">
      <w:bodyDiv w:val="1"/>
      <w:marLeft w:val="0"/>
      <w:marRight w:val="0"/>
      <w:marTop w:val="0"/>
      <w:marBottom w:val="0"/>
      <w:divBdr>
        <w:top w:val="none" w:sz="0" w:space="0" w:color="auto"/>
        <w:left w:val="none" w:sz="0" w:space="0" w:color="auto"/>
        <w:bottom w:val="none" w:sz="0" w:space="0" w:color="auto"/>
        <w:right w:val="none" w:sz="0" w:space="0" w:color="auto"/>
      </w:divBdr>
    </w:div>
    <w:div w:id="1300763708">
      <w:bodyDiv w:val="1"/>
      <w:marLeft w:val="0"/>
      <w:marRight w:val="0"/>
      <w:marTop w:val="0"/>
      <w:marBottom w:val="0"/>
      <w:divBdr>
        <w:top w:val="none" w:sz="0" w:space="0" w:color="auto"/>
        <w:left w:val="none" w:sz="0" w:space="0" w:color="auto"/>
        <w:bottom w:val="none" w:sz="0" w:space="0" w:color="auto"/>
        <w:right w:val="none" w:sz="0" w:space="0" w:color="auto"/>
      </w:divBdr>
      <w:divsChild>
        <w:div w:id="1492062123">
          <w:marLeft w:val="0"/>
          <w:marRight w:val="0"/>
          <w:marTop w:val="0"/>
          <w:marBottom w:val="0"/>
          <w:divBdr>
            <w:top w:val="none" w:sz="0" w:space="0" w:color="auto"/>
            <w:left w:val="none" w:sz="0" w:space="0" w:color="auto"/>
            <w:bottom w:val="none" w:sz="0" w:space="0" w:color="auto"/>
            <w:right w:val="none" w:sz="0" w:space="0" w:color="auto"/>
          </w:divBdr>
        </w:div>
      </w:divsChild>
    </w:div>
    <w:div w:id="1313289894">
      <w:bodyDiv w:val="1"/>
      <w:marLeft w:val="0"/>
      <w:marRight w:val="0"/>
      <w:marTop w:val="0"/>
      <w:marBottom w:val="0"/>
      <w:divBdr>
        <w:top w:val="none" w:sz="0" w:space="0" w:color="auto"/>
        <w:left w:val="none" w:sz="0" w:space="0" w:color="auto"/>
        <w:bottom w:val="none" w:sz="0" w:space="0" w:color="auto"/>
        <w:right w:val="none" w:sz="0" w:space="0" w:color="auto"/>
      </w:divBdr>
    </w:div>
    <w:div w:id="1369984909">
      <w:bodyDiv w:val="1"/>
      <w:marLeft w:val="0"/>
      <w:marRight w:val="0"/>
      <w:marTop w:val="0"/>
      <w:marBottom w:val="0"/>
      <w:divBdr>
        <w:top w:val="none" w:sz="0" w:space="0" w:color="auto"/>
        <w:left w:val="none" w:sz="0" w:space="0" w:color="auto"/>
        <w:bottom w:val="none" w:sz="0" w:space="0" w:color="auto"/>
        <w:right w:val="none" w:sz="0" w:space="0" w:color="auto"/>
      </w:divBdr>
    </w:div>
    <w:div w:id="1436174079">
      <w:bodyDiv w:val="1"/>
      <w:marLeft w:val="0"/>
      <w:marRight w:val="0"/>
      <w:marTop w:val="0"/>
      <w:marBottom w:val="0"/>
      <w:divBdr>
        <w:top w:val="none" w:sz="0" w:space="0" w:color="auto"/>
        <w:left w:val="none" w:sz="0" w:space="0" w:color="auto"/>
        <w:bottom w:val="none" w:sz="0" w:space="0" w:color="auto"/>
        <w:right w:val="none" w:sz="0" w:space="0" w:color="auto"/>
      </w:divBdr>
    </w:div>
    <w:div w:id="1439526493">
      <w:bodyDiv w:val="1"/>
      <w:marLeft w:val="0"/>
      <w:marRight w:val="0"/>
      <w:marTop w:val="0"/>
      <w:marBottom w:val="0"/>
      <w:divBdr>
        <w:top w:val="none" w:sz="0" w:space="0" w:color="auto"/>
        <w:left w:val="none" w:sz="0" w:space="0" w:color="auto"/>
        <w:bottom w:val="none" w:sz="0" w:space="0" w:color="auto"/>
        <w:right w:val="none" w:sz="0" w:space="0" w:color="auto"/>
      </w:divBdr>
    </w:div>
    <w:div w:id="1498573636">
      <w:bodyDiv w:val="1"/>
      <w:marLeft w:val="0"/>
      <w:marRight w:val="0"/>
      <w:marTop w:val="0"/>
      <w:marBottom w:val="0"/>
      <w:divBdr>
        <w:top w:val="none" w:sz="0" w:space="0" w:color="auto"/>
        <w:left w:val="none" w:sz="0" w:space="0" w:color="auto"/>
        <w:bottom w:val="none" w:sz="0" w:space="0" w:color="auto"/>
        <w:right w:val="none" w:sz="0" w:space="0" w:color="auto"/>
      </w:divBdr>
    </w:div>
    <w:div w:id="1499031798">
      <w:bodyDiv w:val="1"/>
      <w:marLeft w:val="0"/>
      <w:marRight w:val="0"/>
      <w:marTop w:val="0"/>
      <w:marBottom w:val="0"/>
      <w:divBdr>
        <w:top w:val="none" w:sz="0" w:space="0" w:color="auto"/>
        <w:left w:val="none" w:sz="0" w:space="0" w:color="auto"/>
        <w:bottom w:val="none" w:sz="0" w:space="0" w:color="auto"/>
        <w:right w:val="none" w:sz="0" w:space="0" w:color="auto"/>
      </w:divBdr>
    </w:div>
    <w:div w:id="1501003471">
      <w:bodyDiv w:val="1"/>
      <w:marLeft w:val="0"/>
      <w:marRight w:val="0"/>
      <w:marTop w:val="0"/>
      <w:marBottom w:val="0"/>
      <w:divBdr>
        <w:top w:val="none" w:sz="0" w:space="0" w:color="auto"/>
        <w:left w:val="none" w:sz="0" w:space="0" w:color="auto"/>
        <w:bottom w:val="none" w:sz="0" w:space="0" w:color="auto"/>
        <w:right w:val="none" w:sz="0" w:space="0" w:color="auto"/>
      </w:divBdr>
    </w:div>
    <w:div w:id="1516189234">
      <w:bodyDiv w:val="1"/>
      <w:marLeft w:val="0"/>
      <w:marRight w:val="0"/>
      <w:marTop w:val="0"/>
      <w:marBottom w:val="0"/>
      <w:divBdr>
        <w:top w:val="none" w:sz="0" w:space="0" w:color="auto"/>
        <w:left w:val="none" w:sz="0" w:space="0" w:color="auto"/>
        <w:bottom w:val="none" w:sz="0" w:space="0" w:color="auto"/>
        <w:right w:val="none" w:sz="0" w:space="0" w:color="auto"/>
      </w:divBdr>
    </w:div>
    <w:div w:id="1557861747">
      <w:bodyDiv w:val="1"/>
      <w:marLeft w:val="0"/>
      <w:marRight w:val="0"/>
      <w:marTop w:val="0"/>
      <w:marBottom w:val="0"/>
      <w:divBdr>
        <w:top w:val="none" w:sz="0" w:space="0" w:color="auto"/>
        <w:left w:val="none" w:sz="0" w:space="0" w:color="auto"/>
        <w:bottom w:val="none" w:sz="0" w:space="0" w:color="auto"/>
        <w:right w:val="none" w:sz="0" w:space="0" w:color="auto"/>
      </w:divBdr>
    </w:div>
    <w:div w:id="1600259596">
      <w:bodyDiv w:val="1"/>
      <w:marLeft w:val="0"/>
      <w:marRight w:val="0"/>
      <w:marTop w:val="0"/>
      <w:marBottom w:val="0"/>
      <w:divBdr>
        <w:top w:val="none" w:sz="0" w:space="0" w:color="auto"/>
        <w:left w:val="none" w:sz="0" w:space="0" w:color="auto"/>
        <w:bottom w:val="none" w:sz="0" w:space="0" w:color="auto"/>
        <w:right w:val="none" w:sz="0" w:space="0" w:color="auto"/>
      </w:divBdr>
    </w:div>
    <w:div w:id="1635865652">
      <w:bodyDiv w:val="1"/>
      <w:marLeft w:val="0"/>
      <w:marRight w:val="0"/>
      <w:marTop w:val="0"/>
      <w:marBottom w:val="0"/>
      <w:divBdr>
        <w:top w:val="none" w:sz="0" w:space="0" w:color="auto"/>
        <w:left w:val="none" w:sz="0" w:space="0" w:color="auto"/>
        <w:bottom w:val="none" w:sz="0" w:space="0" w:color="auto"/>
        <w:right w:val="none" w:sz="0" w:space="0" w:color="auto"/>
      </w:divBdr>
    </w:div>
    <w:div w:id="1715347226">
      <w:bodyDiv w:val="1"/>
      <w:marLeft w:val="0"/>
      <w:marRight w:val="0"/>
      <w:marTop w:val="0"/>
      <w:marBottom w:val="0"/>
      <w:divBdr>
        <w:top w:val="none" w:sz="0" w:space="0" w:color="auto"/>
        <w:left w:val="none" w:sz="0" w:space="0" w:color="auto"/>
        <w:bottom w:val="none" w:sz="0" w:space="0" w:color="auto"/>
        <w:right w:val="none" w:sz="0" w:space="0" w:color="auto"/>
      </w:divBdr>
    </w:div>
    <w:div w:id="1730415265">
      <w:bodyDiv w:val="1"/>
      <w:marLeft w:val="0"/>
      <w:marRight w:val="0"/>
      <w:marTop w:val="0"/>
      <w:marBottom w:val="0"/>
      <w:divBdr>
        <w:top w:val="none" w:sz="0" w:space="0" w:color="auto"/>
        <w:left w:val="none" w:sz="0" w:space="0" w:color="auto"/>
        <w:bottom w:val="none" w:sz="0" w:space="0" w:color="auto"/>
        <w:right w:val="none" w:sz="0" w:space="0" w:color="auto"/>
      </w:divBdr>
    </w:div>
    <w:div w:id="1736539415">
      <w:bodyDiv w:val="1"/>
      <w:marLeft w:val="0"/>
      <w:marRight w:val="0"/>
      <w:marTop w:val="0"/>
      <w:marBottom w:val="0"/>
      <w:divBdr>
        <w:top w:val="none" w:sz="0" w:space="0" w:color="auto"/>
        <w:left w:val="none" w:sz="0" w:space="0" w:color="auto"/>
        <w:bottom w:val="none" w:sz="0" w:space="0" w:color="auto"/>
        <w:right w:val="none" w:sz="0" w:space="0" w:color="auto"/>
      </w:divBdr>
    </w:div>
    <w:div w:id="1747532085">
      <w:bodyDiv w:val="1"/>
      <w:marLeft w:val="0"/>
      <w:marRight w:val="0"/>
      <w:marTop w:val="0"/>
      <w:marBottom w:val="0"/>
      <w:divBdr>
        <w:top w:val="none" w:sz="0" w:space="0" w:color="auto"/>
        <w:left w:val="none" w:sz="0" w:space="0" w:color="auto"/>
        <w:bottom w:val="none" w:sz="0" w:space="0" w:color="auto"/>
        <w:right w:val="none" w:sz="0" w:space="0" w:color="auto"/>
      </w:divBdr>
    </w:div>
    <w:div w:id="1773738902">
      <w:bodyDiv w:val="1"/>
      <w:marLeft w:val="0"/>
      <w:marRight w:val="0"/>
      <w:marTop w:val="0"/>
      <w:marBottom w:val="0"/>
      <w:divBdr>
        <w:top w:val="none" w:sz="0" w:space="0" w:color="auto"/>
        <w:left w:val="none" w:sz="0" w:space="0" w:color="auto"/>
        <w:bottom w:val="none" w:sz="0" w:space="0" w:color="auto"/>
        <w:right w:val="none" w:sz="0" w:space="0" w:color="auto"/>
      </w:divBdr>
    </w:div>
    <w:div w:id="1816331152">
      <w:bodyDiv w:val="1"/>
      <w:marLeft w:val="0"/>
      <w:marRight w:val="0"/>
      <w:marTop w:val="0"/>
      <w:marBottom w:val="0"/>
      <w:divBdr>
        <w:top w:val="none" w:sz="0" w:space="0" w:color="auto"/>
        <w:left w:val="none" w:sz="0" w:space="0" w:color="auto"/>
        <w:bottom w:val="none" w:sz="0" w:space="0" w:color="auto"/>
        <w:right w:val="none" w:sz="0" w:space="0" w:color="auto"/>
      </w:divBdr>
    </w:div>
    <w:div w:id="1817255574">
      <w:bodyDiv w:val="1"/>
      <w:marLeft w:val="0"/>
      <w:marRight w:val="0"/>
      <w:marTop w:val="0"/>
      <w:marBottom w:val="0"/>
      <w:divBdr>
        <w:top w:val="none" w:sz="0" w:space="0" w:color="auto"/>
        <w:left w:val="none" w:sz="0" w:space="0" w:color="auto"/>
        <w:bottom w:val="none" w:sz="0" w:space="0" w:color="auto"/>
        <w:right w:val="none" w:sz="0" w:space="0" w:color="auto"/>
      </w:divBdr>
    </w:div>
    <w:div w:id="1844860404">
      <w:bodyDiv w:val="1"/>
      <w:marLeft w:val="0"/>
      <w:marRight w:val="0"/>
      <w:marTop w:val="0"/>
      <w:marBottom w:val="0"/>
      <w:divBdr>
        <w:top w:val="none" w:sz="0" w:space="0" w:color="auto"/>
        <w:left w:val="none" w:sz="0" w:space="0" w:color="auto"/>
        <w:bottom w:val="none" w:sz="0" w:space="0" w:color="auto"/>
        <w:right w:val="none" w:sz="0" w:space="0" w:color="auto"/>
      </w:divBdr>
    </w:div>
    <w:div w:id="1894193958">
      <w:bodyDiv w:val="1"/>
      <w:marLeft w:val="0"/>
      <w:marRight w:val="0"/>
      <w:marTop w:val="0"/>
      <w:marBottom w:val="0"/>
      <w:divBdr>
        <w:top w:val="none" w:sz="0" w:space="0" w:color="auto"/>
        <w:left w:val="none" w:sz="0" w:space="0" w:color="auto"/>
        <w:bottom w:val="none" w:sz="0" w:space="0" w:color="auto"/>
        <w:right w:val="none" w:sz="0" w:space="0" w:color="auto"/>
      </w:divBdr>
    </w:div>
    <w:div w:id="1910992747">
      <w:bodyDiv w:val="1"/>
      <w:marLeft w:val="0"/>
      <w:marRight w:val="0"/>
      <w:marTop w:val="0"/>
      <w:marBottom w:val="0"/>
      <w:divBdr>
        <w:top w:val="none" w:sz="0" w:space="0" w:color="auto"/>
        <w:left w:val="none" w:sz="0" w:space="0" w:color="auto"/>
        <w:bottom w:val="none" w:sz="0" w:space="0" w:color="auto"/>
        <w:right w:val="none" w:sz="0" w:space="0" w:color="auto"/>
      </w:divBdr>
    </w:div>
    <w:div w:id="1933319251">
      <w:bodyDiv w:val="1"/>
      <w:marLeft w:val="0"/>
      <w:marRight w:val="0"/>
      <w:marTop w:val="0"/>
      <w:marBottom w:val="0"/>
      <w:divBdr>
        <w:top w:val="none" w:sz="0" w:space="0" w:color="auto"/>
        <w:left w:val="none" w:sz="0" w:space="0" w:color="auto"/>
        <w:bottom w:val="none" w:sz="0" w:space="0" w:color="auto"/>
        <w:right w:val="none" w:sz="0" w:space="0" w:color="auto"/>
      </w:divBdr>
    </w:div>
    <w:div w:id="2039894004">
      <w:bodyDiv w:val="1"/>
      <w:marLeft w:val="0"/>
      <w:marRight w:val="0"/>
      <w:marTop w:val="0"/>
      <w:marBottom w:val="0"/>
      <w:divBdr>
        <w:top w:val="none" w:sz="0" w:space="0" w:color="auto"/>
        <w:left w:val="none" w:sz="0" w:space="0" w:color="auto"/>
        <w:bottom w:val="none" w:sz="0" w:space="0" w:color="auto"/>
        <w:right w:val="none" w:sz="0" w:space="0" w:color="auto"/>
      </w:divBdr>
    </w:div>
    <w:div w:id="2051806468">
      <w:bodyDiv w:val="1"/>
      <w:marLeft w:val="0"/>
      <w:marRight w:val="0"/>
      <w:marTop w:val="0"/>
      <w:marBottom w:val="0"/>
      <w:divBdr>
        <w:top w:val="none" w:sz="0" w:space="0" w:color="auto"/>
        <w:left w:val="none" w:sz="0" w:space="0" w:color="auto"/>
        <w:bottom w:val="none" w:sz="0" w:space="0" w:color="auto"/>
        <w:right w:val="none" w:sz="0" w:space="0" w:color="auto"/>
      </w:divBdr>
    </w:div>
    <w:div w:id="2124222325">
      <w:bodyDiv w:val="1"/>
      <w:marLeft w:val="0"/>
      <w:marRight w:val="0"/>
      <w:marTop w:val="0"/>
      <w:marBottom w:val="0"/>
      <w:divBdr>
        <w:top w:val="none" w:sz="0" w:space="0" w:color="auto"/>
        <w:left w:val="none" w:sz="0" w:space="0" w:color="auto"/>
        <w:bottom w:val="none" w:sz="0" w:space="0" w:color="auto"/>
        <w:right w:val="none" w:sz="0" w:space="0" w:color="auto"/>
      </w:divBdr>
    </w:div>
    <w:div w:id="2134640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264A47-1F37-4A78-AD30-248F72F94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2305</Words>
  <Characters>12681</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Fernado Lobato Rodríguez</dc:creator>
  <cp:keywords/>
  <dc:description/>
  <cp:lastModifiedBy>USUARIO</cp:lastModifiedBy>
  <cp:revision>2</cp:revision>
  <cp:lastPrinted>2021-08-18T17:12:00Z</cp:lastPrinted>
  <dcterms:created xsi:type="dcterms:W3CDTF">2021-12-02T22:06:00Z</dcterms:created>
  <dcterms:modified xsi:type="dcterms:W3CDTF">2021-12-02T22:06:00Z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