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AA0B44" w:rsidP="00563515" w:rsidRDefault="00AA0B44" w14:paraId="2611BF44" w14:textId="77777777">
      <w:pPr>
        <w:spacing w:line="360" w:lineRule="auto"/>
        <w:jc w:val="both"/>
        <w:rPr>
          <w:rFonts w:ascii="Palatino Linotype" w:hAnsi="Palatino Linotype" w:cs="Tahoma"/>
          <w:bCs/>
          <w:sz w:val="22"/>
          <w:szCs w:val="22"/>
        </w:rPr>
      </w:pPr>
    </w:p>
    <w:p w:rsidRPr="0015184C" w:rsidR="00B31222" w:rsidP="00563515" w:rsidRDefault="004B1DB5" w14:paraId="2E404B19" w14:textId="0C2E910B">
      <w:pPr>
        <w:spacing w:line="360" w:lineRule="auto"/>
        <w:jc w:val="both"/>
        <w:rPr>
          <w:rFonts w:ascii="Palatino Linotype" w:hAnsi="Palatino Linotype" w:cs="Tahoma"/>
          <w:bCs/>
          <w:sz w:val="22"/>
          <w:szCs w:val="22"/>
        </w:rPr>
      </w:pPr>
      <w:r w:rsidRPr="005B3636">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15184C">
        <w:rPr>
          <w:rFonts w:ascii="Palatino Linotype" w:hAnsi="Palatino Linotype" w:cs="Tahoma"/>
          <w:bCs/>
          <w:sz w:val="22"/>
          <w:szCs w:val="22"/>
        </w:rPr>
        <w:t xml:space="preserve">catorce </w:t>
      </w:r>
      <w:r w:rsidR="00BF3D1F">
        <w:rPr>
          <w:rFonts w:ascii="Palatino Linotype" w:hAnsi="Palatino Linotype" w:cs="Tahoma"/>
          <w:bCs/>
          <w:sz w:val="22"/>
          <w:szCs w:val="22"/>
        </w:rPr>
        <w:t xml:space="preserve">de abril </w:t>
      </w:r>
      <w:r w:rsidR="00A737C3">
        <w:rPr>
          <w:rFonts w:ascii="Palatino Linotype" w:hAnsi="Palatino Linotype" w:cs="Tahoma"/>
          <w:bCs/>
          <w:sz w:val="22"/>
          <w:szCs w:val="22"/>
        </w:rPr>
        <w:t>de dos mil veintiuno</w:t>
      </w:r>
      <w:r w:rsidRPr="005B3636">
        <w:rPr>
          <w:rFonts w:ascii="Palatino Linotype" w:hAnsi="Palatino Linotype" w:cs="Tahoma"/>
          <w:bCs/>
          <w:sz w:val="22"/>
          <w:szCs w:val="22"/>
        </w:rPr>
        <w:t>.</w:t>
      </w:r>
    </w:p>
    <w:p w:rsidRPr="00563515" w:rsidR="00B31222" w:rsidP="00563515" w:rsidRDefault="00B31222" w14:paraId="738DD7D8" w14:textId="77777777">
      <w:pPr>
        <w:spacing w:line="360" w:lineRule="auto"/>
        <w:rPr>
          <w:rFonts w:ascii="Palatino Linotype" w:hAnsi="Palatino Linotype" w:cs="Tahoma"/>
          <w:bCs/>
          <w:sz w:val="18"/>
          <w:szCs w:val="22"/>
        </w:rPr>
      </w:pPr>
    </w:p>
    <w:p w:rsidRPr="005B3636" w:rsidR="00B31222" w:rsidP="00DBE505" w:rsidRDefault="00940887" w14:paraId="239E6A8A" w14:textId="5764CD15">
      <w:pPr>
        <w:spacing w:line="360" w:lineRule="auto"/>
        <w:jc w:val="both"/>
        <w:rPr>
          <w:rFonts w:ascii="Palatino Linotype" w:hAnsi="Palatino Linotype" w:cs="Tahoma"/>
          <w:sz w:val="22"/>
          <w:szCs w:val="22"/>
        </w:rPr>
      </w:pPr>
      <w:r w:rsidRPr="00DBE505" w:rsidR="00DBE505">
        <w:rPr>
          <w:rFonts w:ascii="Palatino Linotype" w:hAnsi="Palatino Linotype" w:cs="Tahoma"/>
          <w:b w:val="1"/>
          <w:bCs w:val="1"/>
          <w:color w:val="0D0D0D" w:themeColor="text1" w:themeTint="F2" w:themeShade="FF"/>
          <w:sz w:val="22"/>
          <w:szCs w:val="22"/>
        </w:rPr>
        <w:t>VISTOS</w:t>
      </w:r>
      <w:r w:rsidRPr="00DBE505" w:rsidR="00DBE505">
        <w:rPr>
          <w:rFonts w:ascii="Palatino Linotype" w:hAnsi="Palatino Linotype" w:cs="Tahoma"/>
          <w:color w:val="0D0D0D" w:themeColor="text1" w:themeTint="F2" w:themeShade="FF"/>
          <w:sz w:val="22"/>
          <w:szCs w:val="22"/>
        </w:rPr>
        <w:t xml:space="preserve"> los expedientes conformados con motivo de los Recursos de Revisión </w:t>
      </w:r>
      <w:r w:rsidRPr="00DBE505" w:rsidR="00DBE505">
        <w:rPr>
          <w:rFonts w:ascii="Palatino Linotype" w:hAnsi="Palatino Linotype" w:cs="Tahoma"/>
          <w:b w:val="1"/>
          <w:bCs w:val="1"/>
          <w:color w:val="0D0D0D" w:themeColor="text1" w:themeTint="F2" w:themeShade="FF"/>
          <w:sz w:val="22"/>
          <w:szCs w:val="22"/>
        </w:rPr>
        <w:t xml:space="preserve">00316/INFOEM/IP/RR/20201, 00317/INFOEM/IP/RR/2021, 00318/INFOEM/IP/RR/2021, 00319/INFOEM/IP/RR/2021 y 00320/INFOEM/IP/RR/2021 </w:t>
      </w:r>
      <w:r w:rsidRPr="00DBE505" w:rsidR="00DBE505">
        <w:rPr>
          <w:rFonts w:ascii="Palatino Linotype" w:hAnsi="Palatino Linotype" w:cs="Tahoma"/>
          <w:color w:val="0D0D0D" w:themeColor="text1" w:themeTint="F2" w:themeShade="FF"/>
          <w:sz w:val="22"/>
          <w:szCs w:val="22"/>
        </w:rPr>
        <w:t xml:space="preserve">interpuestos por </w:t>
      </w:r>
      <w:r w:rsidRPr="00DBE505" w:rsidR="00DBE505">
        <w:rPr>
          <w:rFonts w:ascii="Palatino Linotype" w:hAnsi="Palatino Linotype" w:cs="Tahoma"/>
          <w:b w:val="1"/>
          <w:bCs w:val="1"/>
          <w:color w:val="auto"/>
          <w:sz w:val="22"/>
          <w:szCs w:val="22"/>
          <w:highlight w:val="black"/>
        </w:rPr>
        <w:t>XXXXXXXXX</w:t>
      </w:r>
      <w:r w:rsidRPr="00DBE505" w:rsidR="00DBE505">
        <w:rPr>
          <w:rFonts w:ascii="Palatino Linotype" w:hAnsi="Palatino Linotype" w:cs="Tahoma"/>
          <w:b w:val="1"/>
          <w:bCs w:val="1"/>
          <w:color w:val="0D0D0D" w:themeColor="text1" w:themeTint="F2" w:themeShade="FF"/>
          <w:sz w:val="22"/>
          <w:szCs w:val="22"/>
        </w:rPr>
        <w:t xml:space="preserve"> </w:t>
      </w:r>
      <w:r w:rsidRPr="00DBE505" w:rsidR="00DBE505">
        <w:rPr>
          <w:rFonts w:ascii="Palatino Linotype" w:hAnsi="Palatino Linotype" w:cs="Tahoma"/>
          <w:color w:val="0D0D0D" w:themeColor="text1" w:themeTint="F2" w:themeShade="FF"/>
          <w:sz w:val="22"/>
          <w:szCs w:val="22"/>
        </w:rPr>
        <w:t>en lo sucesivo</w:t>
      </w:r>
      <w:r w:rsidRPr="00DBE505" w:rsidR="00DBE505">
        <w:rPr>
          <w:rFonts w:ascii="Palatino Linotype" w:hAnsi="Palatino Linotype" w:cs="Tahoma"/>
          <w:b w:val="1"/>
          <w:bCs w:val="1"/>
          <w:color w:val="0D0D0D" w:themeColor="text1" w:themeTint="F2" w:themeShade="FF"/>
          <w:sz w:val="22"/>
          <w:szCs w:val="22"/>
        </w:rPr>
        <w:t xml:space="preserve"> </w:t>
      </w:r>
      <w:r w:rsidRPr="00DBE505" w:rsidR="00DBE505">
        <w:rPr>
          <w:rFonts w:ascii="Palatino Linotype" w:hAnsi="Palatino Linotype" w:cs="Tahoma"/>
          <w:color w:val="0D0D0D" w:themeColor="text1" w:themeTint="F2" w:themeShade="FF"/>
          <w:sz w:val="22"/>
          <w:szCs w:val="22"/>
        </w:rPr>
        <w:t>el Recurrente y/o Particular, en contra de las respuestas del Sujeto Obligado Secretaría de Finanzas, se emite la presente Resolución, con base en los Antecedentes y C</w:t>
      </w:r>
      <w:r w:rsidRPr="00DBE505" w:rsidR="00DBE505">
        <w:rPr>
          <w:rFonts w:ascii="Palatino Linotype" w:hAnsi="Palatino Linotype" w:cs="Tahoma"/>
          <w:sz w:val="22"/>
          <w:szCs w:val="22"/>
        </w:rPr>
        <w:t>onsiderandos que a continuación se exponen:</w:t>
      </w:r>
    </w:p>
    <w:p w:rsidR="00A737C3" w:rsidP="00563515" w:rsidRDefault="00A737C3" w14:paraId="0F69E75C" w14:textId="77777777">
      <w:pPr>
        <w:tabs>
          <w:tab w:val="center" w:pos="4522"/>
          <w:tab w:val="left" w:pos="7245"/>
        </w:tabs>
        <w:spacing w:line="360" w:lineRule="auto"/>
        <w:jc w:val="center"/>
        <w:rPr>
          <w:rFonts w:ascii="Palatino Linotype" w:hAnsi="Palatino Linotype" w:cs="Tahoma"/>
          <w:b/>
          <w:sz w:val="22"/>
          <w:szCs w:val="22"/>
        </w:rPr>
      </w:pPr>
    </w:p>
    <w:p w:rsidRPr="005B3636" w:rsidR="00B31222" w:rsidP="00563515" w:rsidRDefault="00B31222" w14:paraId="6CDD62E0" w14:textId="77777777">
      <w:pPr>
        <w:tabs>
          <w:tab w:val="center" w:pos="4522"/>
          <w:tab w:val="left" w:pos="7245"/>
        </w:tabs>
        <w:spacing w:line="360" w:lineRule="auto"/>
        <w:jc w:val="center"/>
        <w:rPr>
          <w:rFonts w:ascii="Palatino Linotype" w:hAnsi="Palatino Linotype" w:cs="Tahoma"/>
          <w:b/>
          <w:sz w:val="22"/>
          <w:szCs w:val="22"/>
        </w:rPr>
      </w:pPr>
      <w:r w:rsidRPr="005B3636">
        <w:rPr>
          <w:rFonts w:ascii="Palatino Linotype" w:hAnsi="Palatino Linotype" w:cs="Tahoma"/>
          <w:b/>
          <w:sz w:val="22"/>
          <w:szCs w:val="22"/>
        </w:rPr>
        <w:t>A</w:t>
      </w:r>
      <w:r w:rsidR="00FF2401">
        <w:rPr>
          <w:rFonts w:ascii="Palatino Linotype" w:hAnsi="Palatino Linotype" w:cs="Tahoma"/>
          <w:b/>
          <w:sz w:val="22"/>
          <w:szCs w:val="22"/>
        </w:rPr>
        <w:t xml:space="preserve"> </w:t>
      </w:r>
      <w:r w:rsidRPr="005B3636">
        <w:rPr>
          <w:rFonts w:ascii="Palatino Linotype" w:hAnsi="Palatino Linotype" w:cs="Tahoma"/>
          <w:b/>
          <w:sz w:val="22"/>
          <w:szCs w:val="22"/>
        </w:rPr>
        <w:t>N</w:t>
      </w:r>
      <w:r w:rsidR="00FF2401">
        <w:rPr>
          <w:rFonts w:ascii="Palatino Linotype" w:hAnsi="Palatino Linotype" w:cs="Tahoma"/>
          <w:b/>
          <w:sz w:val="22"/>
          <w:szCs w:val="22"/>
        </w:rPr>
        <w:t xml:space="preserve"> </w:t>
      </w:r>
      <w:r w:rsidRPr="005B3636">
        <w:rPr>
          <w:rFonts w:ascii="Palatino Linotype" w:hAnsi="Palatino Linotype" w:cs="Tahoma"/>
          <w:b/>
          <w:sz w:val="22"/>
          <w:szCs w:val="22"/>
        </w:rPr>
        <w:t>T</w:t>
      </w:r>
      <w:r w:rsidR="00FF2401">
        <w:rPr>
          <w:rFonts w:ascii="Palatino Linotype" w:hAnsi="Palatino Linotype" w:cs="Tahoma"/>
          <w:b/>
          <w:sz w:val="22"/>
          <w:szCs w:val="22"/>
        </w:rPr>
        <w:t xml:space="preserve"> </w:t>
      </w:r>
      <w:r w:rsidRPr="005B3636">
        <w:rPr>
          <w:rFonts w:ascii="Palatino Linotype" w:hAnsi="Palatino Linotype" w:cs="Tahoma"/>
          <w:b/>
          <w:sz w:val="22"/>
          <w:szCs w:val="22"/>
        </w:rPr>
        <w:t>E</w:t>
      </w:r>
      <w:r w:rsidR="00FF2401">
        <w:rPr>
          <w:rFonts w:ascii="Palatino Linotype" w:hAnsi="Palatino Linotype" w:cs="Tahoma"/>
          <w:b/>
          <w:sz w:val="22"/>
          <w:szCs w:val="22"/>
        </w:rPr>
        <w:t xml:space="preserve"> </w:t>
      </w:r>
      <w:r w:rsidRPr="005B3636">
        <w:rPr>
          <w:rFonts w:ascii="Palatino Linotype" w:hAnsi="Palatino Linotype" w:cs="Tahoma"/>
          <w:b/>
          <w:sz w:val="22"/>
          <w:szCs w:val="22"/>
        </w:rPr>
        <w:t>C</w:t>
      </w:r>
      <w:r w:rsidR="00FF2401">
        <w:rPr>
          <w:rFonts w:ascii="Palatino Linotype" w:hAnsi="Palatino Linotype" w:cs="Tahoma"/>
          <w:b/>
          <w:sz w:val="22"/>
          <w:szCs w:val="22"/>
        </w:rPr>
        <w:t xml:space="preserve"> </w:t>
      </w:r>
      <w:r w:rsidRPr="005B3636">
        <w:rPr>
          <w:rFonts w:ascii="Palatino Linotype" w:hAnsi="Palatino Linotype" w:cs="Tahoma"/>
          <w:b/>
          <w:sz w:val="22"/>
          <w:szCs w:val="22"/>
        </w:rPr>
        <w:t>E</w:t>
      </w:r>
      <w:r w:rsidR="00FF2401">
        <w:rPr>
          <w:rFonts w:ascii="Palatino Linotype" w:hAnsi="Palatino Linotype" w:cs="Tahoma"/>
          <w:b/>
          <w:sz w:val="22"/>
          <w:szCs w:val="22"/>
        </w:rPr>
        <w:t xml:space="preserve"> </w:t>
      </w:r>
      <w:r w:rsidRPr="005B3636">
        <w:rPr>
          <w:rFonts w:ascii="Palatino Linotype" w:hAnsi="Palatino Linotype" w:cs="Tahoma"/>
          <w:b/>
          <w:sz w:val="22"/>
          <w:szCs w:val="22"/>
        </w:rPr>
        <w:t>D</w:t>
      </w:r>
      <w:r w:rsidR="00FF2401">
        <w:rPr>
          <w:rFonts w:ascii="Palatino Linotype" w:hAnsi="Palatino Linotype" w:cs="Tahoma"/>
          <w:b/>
          <w:sz w:val="22"/>
          <w:szCs w:val="22"/>
        </w:rPr>
        <w:t xml:space="preserve"> </w:t>
      </w:r>
      <w:r w:rsidRPr="005B3636">
        <w:rPr>
          <w:rFonts w:ascii="Palatino Linotype" w:hAnsi="Palatino Linotype" w:cs="Tahoma"/>
          <w:b/>
          <w:sz w:val="22"/>
          <w:szCs w:val="22"/>
        </w:rPr>
        <w:t>E</w:t>
      </w:r>
      <w:r w:rsidR="00FF2401">
        <w:rPr>
          <w:rFonts w:ascii="Palatino Linotype" w:hAnsi="Palatino Linotype" w:cs="Tahoma"/>
          <w:b/>
          <w:sz w:val="22"/>
          <w:szCs w:val="22"/>
        </w:rPr>
        <w:t xml:space="preserve"> </w:t>
      </w:r>
      <w:r w:rsidRPr="005B3636">
        <w:rPr>
          <w:rFonts w:ascii="Palatino Linotype" w:hAnsi="Palatino Linotype" w:cs="Tahoma"/>
          <w:b/>
          <w:sz w:val="22"/>
          <w:szCs w:val="22"/>
        </w:rPr>
        <w:t>N</w:t>
      </w:r>
      <w:r w:rsidR="00FF2401">
        <w:rPr>
          <w:rFonts w:ascii="Palatino Linotype" w:hAnsi="Palatino Linotype" w:cs="Tahoma"/>
          <w:b/>
          <w:sz w:val="22"/>
          <w:szCs w:val="22"/>
        </w:rPr>
        <w:t xml:space="preserve"> </w:t>
      </w:r>
      <w:r w:rsidRPr="005B3636">
        <w:rPr>
          <w:rFonts w:ascii="Palatino Linotype" w:hAnsi="Palatino Linotype" w:cs="Tahoma"/>
          <w:b/>
          <w:sz w:val="22"/>
          <w:szCs w:val="22"/>
        </w:rPr>
        <w:t>T</w:t>
      </w:r>
      <w:r w:rsidR="00FF2401">
        <w:rPr>
          <w:rFonts w:ascii="Palatino Linotype" w:hAnsi="Palatino Linotype" w:cs="Tahoma"/>
          <w:b/>
          <w:sz w:val="22"/>
          <w:szCs w:val="22"/>
        </w:rPr>
        <w:t xml:space="preserve"> </w:t>
      </w:r>
      <w:r w:rsidRPr="005B3636">
        <w:rPr>
          <w:rFonts w:ascii="Palatino Linotype" w:hAnsi="Palatino Linotype" w:cs="Tahoma"/>
          <w:b/>
          <w:sz w:val="22"/>
          <w:szCs w:val="22"/>
        </w:rPr>
        <w:t>E</w:t>
      </w:r>
      <w:r w:rsidR="00FF2401">
        <w:rPr>
          <w:rFonts w:ascii="Palatino Linotype" w:hAnsi="Palatino Linotype" w:cs="Tahoma"/>
          <w:b/>
          <w:sz w:val="22"/>
          <w:szCs w:val="22"/>
        </w:rPr>
        <w:t xml:space="preserve"> </w:t>
      </w:r>
      <w:r w:rsidRPr="005B3636">
        <w:rPr>
          <w:rFonts w:ascii="Palatino Linotype" w:hAnsi="Palatino Linotype" w:cs="Tahoma"/>
          <w:b/>
          <w:sz w:val="22"/>
          <w:szCs w:val="22"/>
        </w:rPr>
        <w:t>S</w:t>
      </w:r>
    </w:p>
    <w:p w:rsidRPr="00287259" w:rsidR="00B31222" w:rsidP="00563515" w:rsidRDefault="00B31222" w14:paraId="04271CE5" w14:textId="77777777">
      <w:pPr>
        <w:pStyle w:val="Prrafodelista"/>
        <w:tabs>
          <w:tab w:val="left" w:pos="567"/>
        </w:tabs>
        <w:spacing w:line="360" w:lineRule="auto"/>
        <w:ind w:left="0"/>
        <w:contextualSpacing w:val="0"/>
        <w:jc w:val="both"/>
        <w:rPr>
          <w:rFonts w:ascii="Palatino Linotype" w:hAnsi="Palatino Linotype" w:cs="Tahoma"/>
          <w:szCs w:val="22"/>
        </w:rPr>
      </w:pPr>
    </w:p>
    <w:p w:rsidRPr="005B3636" w:rsidR="00DC1594" w:rsidP="00563515" w:rsidRDefault="00B31222" w14:paraId="6B8C37DC" w14:textId="77777777">
      <w:pPr>
        <w:pStyle w:val="Prrafodelista"/>
        <w:tabs>
          <w:tab w:val="left" w:pos="567"/>
        </w:tabs>
        <w:spacing w:line="360" w:lineRule="auto"/>
        <w:ind w:left="0"/>
        <w:contextualSpacing w:val="0"/>
        <w:jc w:val="both"/>
        <w:rPr>
          <w:rFonts w:ascii="Palatino Linotype" w:hAnsi="Palatino Linotype" w:cs="Tahoma"/>
          <w:b/>
          <w:szCs w:val="22"/>
        </w:rPr>
      </w:pPr>
      <w:r w:rsidRPr="005B3636">
        <w:rPr>
          <w:rFonts w:ascii="Palatino Linotype" w:hAnsi="Palatino Linotype" w:cs="Tahoma"/>
          <w:b/>
          <w:szCs w:val="22"/>
        </w:rPr>
        <w:t>I. Presentación de la</w:t>
      </w:r>
      <w:r w:rsidRPr="005B3636" w:rsidR="003D03E9">
        <w:rPr>
          <w:rFonts w:ascii="Palatino Linotype" w:hAnsi="Palatino Linotype" w:cs="Tahoma"/>
          <w:b/>
          <w:szCs w:val="22"/>
        </w:rPr>
        <w:t>s</w:t>
      </w:r>
      <w:r w:rsidRPr="005B3636">
        <w:rPr>
          <w:rFonts w:ascii="Palatino Linotype" w:hAnsi="Palatino Linotype" w:cs="Tahoma"/>
          <w:b/>
          <w:szCs w:val="22"/>
        </w:rPr>
        <w:t xml:space="preserve"> solicitud</w:t>
      </w:r>
      <w:r w:rsidRPr="005B3636" w:rsidR="003D03E9">
        <w:rPr>
          <w:rFonts w:ascii="Palatino Linotype" w:hAnsi="Palatino Linotype" w:cs="Tahoma"/>
          <w:b/>
          <w:szCs w:val="22"/>
        </w:rPr>
        <w:t>es</w:t>
      </w:r>
      <w:r w:rsidRPr="005B3636">
        <w:rPr>
          <w:rFonts w:ascii="Palatino Linotype" w:hAnsi="Palatino Linotype" w:cs="Tahoma"/>
          <w:b/>
          <w:szCs w:val="22"/>
        </w:rPr>
        <w:t xml:space="preserve"> de información. </w:t>
      </w:r>
    </w:p>
    <w:p w:rsidRPr="00287259" w:rsidR="00DC1594" w:rsidP="00563515" w:rsidRDefault="00DC1594" w14:paraId="7D47D560" w14:textId="77777777">
      <w:pPr>
        <w:pStyle w:val="Prrafodelista"/>
        <w:tabs>
          <w:tab w:val="left" w:pos="567"/>
        </w:tabs>
        <w:spacing w:line="360" w:lineRule="auto"/>
        <w:ind w:left="0"/>
        <w:contextualSpacing w:val="0"/>
        <w:jc w:val="both"/>
        <w:rPr>
          <w:rFonts w:ascii="Palatino Linotype" w:hAnsi="Palatino Linotype" w:cs="Tahoma"/>
          <w:szCs w:val="22"/>
        </w:rPr>
      </w:pPr>
    </w:p>
    <w:p w:rsidRPr="005B3636" w:rsidR="00B31222" w:rsidP="00563515" w:rsidRDefault="00AA417B" w14:paraId="47D1B7CA" w14:textId="73FBFC47">
      <w:pPr>
        <w:pStyle w:val="Prrafodelista"/>
        <w:tabs>
          <w:tab w:val="left" w:pos="567"/>
        </w:tabs>
        <w:spacing w:line="360" w:lineRule="auto"/>
        <w:ind w:left="0"/>
        <w:contextualSpacing w:val="0"/>
        <w:jc w:val="both"/>
        <w:rPr>
          <w:rFonts w:ascii="Palatino Linotype" w:hAnsi="Palatino Linotype" w:cs="Tahoma"/>
          <w:szCs w:val="22"/>
        </w:rPr>
      </w:pPr>
      <w:r w:rsidRPr="005B3636">
        <w:rPr>
          <w:rFonts w:ascii="Palatino Linotype" w:hAnsi="Palatino Linotype" w:cs="Tahoma"/>
          <w:szCs w:val="22"/>
        </w:rPr>
        <w:t>Con fecha</w:t>
      </w:r>
      <w:r w:rsidR="00CD0330">
        <w:rPr>
          <w:rFonts w:ascii="Palatino Linotype" w:hAnsi="Palatino Linotype" w:cs="Tahoma"/>
          <w:szCs w:val="22"/>
        </w:rPr>
        <w:t xml:space="preserve"> </w:t>
      </w:r>
      <w:r w:rsidR="00100D4F">
        <w:rPr>
          <w:rFonts w:ascii="Palatino Linotype" w:hAnsi="Palatino Linotype" w:cs="Tahoma"/>
          <w:szCs w:val="22"/>
        </w:rPr>
        <w:t>dos</w:t>
      </w:r>
      <w:r w:rsidR="00794915">
        <w:rPr>
          <w:rFonts w:ascii="Palatino Linotype" w:hAnsi="Palatino Linotype" w:cs="Tahoma"/>
          <w:szCs w:val="22"/>
        </w:rPr>
        <w:t xml:space="preserve"> de </w:t>
      </w:r>
      <w:r w:rsidR="00FF1776">
        <w:rPr>
          <w:rFonts w:ascii="Palatino Linotype" w:hAnsi="Palatino Linotype" w:cs="Tahoma"/>
          <w:szCs w:val="22"/>
        </w:rPr>
        <w:t>diciembre</w:t>
      </w:r>
      <w:r w:rsidR="00794915">
        <w:rPr>
          <w:rFonts w:ascii="Palatino Linotype" w:hAnsi="Palatino Linotype" w:cs="Tahoma"/>
          <w:szCs w:val="22"/>
        </w:rPr>
        <w:t xml:space="preserve"> </w:t>
      </w:r>
      <w:r w:rsidR="00B433AA">
        <w:rPr>
          <w:rFonts w:ascii="Palatino Linotype" w:hAnsi="Palatino Linotype" w:cs="Tahoma"/>
          <w:szCs w:val="22"/>
        </w:rPr>
        <w:t>de dos mil veinte</w:t>
      </w:r>
      <w:r w:rsidR="00E33609">
        <w:rPr>
          <w:rFonts w:ascii="Palatino Linotype" w:hAnsi="Palatino Linotype" w:cs="Tahoma"/>
          <w:szCs w:val="22"/>
        </w:rPr>
        <w:t xml:space="preserve">, </w:t>
      </w:r>
      <w:r w:rsidRPr="005B3636" w:rsidR="00940887">
        <w:rPr>
          <w:rFonts w:ascii="Palatino Linotype" w:hAnsi="Palatino Linotype" w:cs="Tahoma"/>
          <w:szCs w:val="22"/>
        </w:rPr>
        <w:t xml:space="preserve">el </w:t>
      </w:r>
      <w:r w:rsidRPr="005B3636" w:rsidR="00E33609">
        <w:rPr>
          <w:rFonts w:ascii="Palatino Linotype" w:hAnsi="Palatino Linotype" w:cs="Tahoma"/>
          <w:szCs w:val="22"/>
        </w:rPr>
        <w:t xml:space="preserve">Particular </w:t>
      </w:r>
      <w:r w:rsidRPr="005B3636" w:rsidR="00B31222">
        <w:rPr>
          <w:rFonts w:ascii="Palatino Linotype" w:hAnsi="Palatino Linotype" w:cs="Tahoma"/>
          <w:szCs w:val="22"/>
        </w:rPr>
        <w:t xml:space="preserve">presentó </w:t>
      </w:r>
      <w:r w:rsidR="00100D4F">
        <w:rPr>
          <w:rFonts w:ascii="Palatino Linotype" w:hAnsi="Palatino Linotype" w:cs="Tahoma"/>
          <w:szCs w:val="22"/>
        </w:rPr>
        <w:t>cinco</w:t>
      </w:r>
      <w:r w:rsidR="00A737C3">
        <w:rPr>
          <w:rFonts w:ascii="Palatino Linotype" w:hAnsi="Palatino Linotype" w:cs="Tahoma"/>
          <w:szCs w:val="22"/>
        </w:rPr>
        <w:t xml:space="preserve"> </w:t>
      </w:r>
      <w:r w:rsidRPr="005B3636" w:rsidR="00940887">
        <w:rPr>
          <w:rFonts w:ascii="Palatino Linotype" w:hAnsi="Palatino Linotype" w:cs="Tahoma"/>
          <w:szCs w:val="22"/>
        </w:rPr>
        <w:t>solicitudes</w:t>
      </w:r>
      <w:r w:rsidRPr="005B3636" w:rsidR="00B31222">
        <w:rPr>
          <w:rFonts w:ascii="Palatino Linotype" w:hAnsi="Palatino Linotype" w:cs="Tahoma"/>
          <w:szCs w:val="22"/>
        </w:rPr>
        <w:t xml:space="preserve"> de acceso a la información</w:t>
      </w:r>
      <w:r w:rsidRPr="005B3636" w:rsidR="00C55151">
        <w:rPr>
          <w:rFonts w:ascii="Palatino Linotype" w:hAnsi="Palatino Linotype" w:cs="Tahoma"/>
          <w:szCs w:val="22"/>
        </w:rPr>
        <w:t xml:space="preserve"> pública a través d</w:t>
      </w:r>
      <w:r w:rsidRPr="005B3636" w:rsidR="000C27CA">
        <w:rPr>
          <w:rFonts w:ascii="Palatino Linotype" w:hAnsi="Palatino Linotype" w:cs="Tahoma"/>
          <w:szCs w:val="22"/>
          <w:lang w:val="es-ES"/>
        </w:rPr>
        <w:t>el Sistema de Acceso a la Información Mexiquense</w:t>
      </w:r>
      <w:r w:rsidRPr="005B3636" w:rsidR="004100AA">
        <w:rPr>
          <w:rFonts w:ascii="Palatino Linotype" w:hAnsi="Palatino Linotype" w:cs="Tahoma"/>
          <w:szCs w:val="22"/>
          <w:lang w:val="es-ES"/>
        </w:rPr>
        <w:t xml:space="preserve"> (SAIMEX)</w:t>
      </w:r>
      <w:r w:rsidRPr="005B3636" w:rsidR="00B31222">
        <w:rPr>
          <w:rFonts w:ascii="Palatino Linotype" w:hAnsi="Palatino Linotype" w:cs="Tahoma"/>
          <w:szCs w:val="22"/>
        </w:rPr>
        <w:t xml:space="preserve">, </w:t>
      </w:r>
      <w:r w:rsidRPr="005B3636" w:rsidR="00C55151">
        <w:rPr>
          <w:rFonts w:ascii="Palatino Linotype" w:hAnsi="Palatino Linotype" w:cs="Tahoma"/>
          <w:szCs w:val="22"/>
        </w:rPr>
        <w:t xml:space="preserve">ante </w:t>
      </w:r>
      <w:r w:rsidR="00152732">
        <w:rPr>
          <w:rFonts w:ascii="Palatino Linotype" w:hAnsi="Palatino Linotype" w:cs="Tahoma"/>
          <w:szCs w:val="22"/>
        </w:rPr>
        <w:t>la Secretaría de Finanzas</w:t>
      </w:r>
      <w:r w:rsidRPr="005B3636" w:rsidR="00B31222">
        <w:rPr>
          <w:rFonts w:ascii="Palatino Linotype" w:hAnsi="Palatino Linotype" w:cs="Tahoma"/>
          <w:szCs w:val="22"/>
        </w:rPr>
        <w:t xml:space="preserve">, </w:t>
      </w:r>
      <w:r w:rsidRPr="005B3636" w:rsidR="00C55151">
        <w:rPr>
          <w:rFonts w:ascii="Palatino Linotype" w:hAnsi="Palatino Linotype" w:cs="Tahoma"/>
          <w:szCs w:val="22"/>
        </w:rPr>
        <w:t>mediante la</w:t>
      </w:r>
      <w:r w:rsidRPr="005B3636" w:rsidR="00B3080E">
        <w:rPr>
          <w:rFonts w:ascii="Palatino Linotype" w:hAnsi="Palatino Linotype" w:cs="Tahoma"/>
          <w:szCs w:val="22"/>
        </w:rPr>
        <w:t>s</w:t>
      </w:r>
      <w:r w:rsidRPr="005B3636" w:rsidR="00C55151">
        <w:rPr>
          <w:rFonts w:ascii="Palatino Linotype" w:hAnsi="Palatino Linotype" w:cs="Tahoma"/>
          <w:szCs w:val="22"/>
        </w:rPr>
        <w:t xml:space="preserve"> cual</w:t>
      </w:r>
      <w:r w:rsidRPr="005B3636" w:rsidR="00B3080E">
        <w:rPr>
          <w:rFonts w:ascii="Palatino Linotype" w:hAnsi="Palatino Linotype" w:cs="Tahoma"/>
          <w:szCs w:val="22"/>
        </w:rPr>
        <w:t>es</w:t>
      </w:r>
      <w:r w:rsidRPr="005B3636" w:rsidR="00C55151">
        <w:rPr>
          <w:rFonts w:ascii="Palatino Linotype" w:hAnsi="Palatino Linotype" w:cs="Tahoma"/>
          <w:szCs w:val="22"/>
        </w:rPr>
        <w:t xml:space="preserve"> requirió</w:t>
      </w:r>
      <w:r w:rsidRPr="005B3636" w:rsidR="00B3080E">
        <w:rPr>
          <w:rFonts w:ascii="Palatino Linotype" w:hAnsi="Palatino Linotype" w:cs="Tahoma"/>
          <w:szCs w:val="22"/>
        </w:rPr>
        <w:t xml:space="preserve"> lo siguiente:</w:t>
      </w:r>
    </w:p>
    <w:p w:rsidR="0058603A" w:rsidP="00563515" w:rsidRDefault="0058603A" w14:paraId="53849A39" w14:textId="77777777">
      <w:pPr>
        <w:tabs>
          <w:tab w:val="left" w:pos="4667"/>
        </w:tabs>
        <w:spacing w:line="360" w:lineRule="auto"/>
        <w:ind w:left="567" w:right="567"/>
        <w:jc w:val="both"/>
        <w:rPr>
          <w:rFonts w:ascii="Palatino Linotype" w:hAnsi="Palatino Linotype" w:cs="Tahoma"/>
          <w:b/>
        </w:rPr>
      </w:pPr>
    </w:p>
    <w:p w:rsidRPr="005B3636" w:rsidR="00B3080E" w:rsidP="00563515" w:rsidRDefault="00B3080E" w14:paraId="211D4E62" w14:textId="5FADD65B">
      <w:pPr>
        <w:tabs>
          <w:tab w:val="left" w:pos="4667"/>
        </w:tabs>
        <w:spacing w:line="360" w:lineRule="auto"/>
        <w:ind w:left="567" w:right="567"/>
        <w:jc w:val="both"/>
        <w:rPr>
          <w:rFonts w:ascii="Palatino Linotype" w:hAnsi="Palatino Linotype" w:cs="Tahoma"/>
          <w:b/>
        </w:rPr>
      </w:pPr>
      <w:r w:rsidRPr="003B2E72">
        <w:rPr>
          <w:rFonts w:ascii="Palatino Linotype" w:hAnsi="Palatino Linotype" w:cs="Tahoma"/>
          <w:b/>
        </w:rPr>
        <w:t>Solicitud de Información con</w:t>
      </w:r>
      <w:r w:rsidRPr="005B3636">
        <w:rPr>
          <w:rFonts w:ascii="Palatino Linotype" w:hAnsi="Palatino Linotype" w:cs="Tahoma"/>
          <w:b/>
        </w:rPr>
        <w:t xml:space="preserve"> número de folio</w:t>
      </w:r>
      <w:r w:rsidRPr="00B433AA" w:rsidR="00B433AA">
        <w:rPr>
          <w:rFonts w:ascii="Palatino Linotype" w:hAnsi="Palatino Linotype" w:cs="Tahoma"/>
          <w:b/>
          <w:bCs/>
        </w:rPr>
        <w:t xml:space="preserve"> </w:t>
      </w:r>
      <w:r w:rsidRPr="00A737C3" w:rsidR="00A737C3">
        <w:rPr>
          <w:rFonts w:ascii="Palatino Linotype" w:hAnsi="Palatino Linotype" w:cs="Tahoma"/>
          <w:b/>
          <w:bCs/>
        </w:rPr>
        <w:t>00</w:t>
      </w:r>
      <w:r w:rsidR="00100D4F">
        <w:rPr>
          <w:rFonts w:ascii="Palatino Linotype" w:hAnsi="Palatino Linotype" w:cs="Tahoma"/>
          <w:b/>
          <w:bCs/>
        </w:rPr>
        <w:t>622</w:t>
      </w:r>
      <w:r w:rsidRPr="00A737C3" w:rsidR="00A737C3">
        <w:rPr>
          <w:rFonts w:ascii="Palatino Linotype" w:hAnsi="Palatino Linotype" w:cs="Tahoma"/>
          <w:b/>
          <w:bCs/>
        </w:rPr>
        <w:t>/</w:t>
      </w:r>
      <w:r w:rsidR="00100D4F">
        <w:rPr>
          <w:rFonts w:ascii="Palatino Linotype" w:hAnsi="Palatino Linotype" w:cs="Tahoma"/>
          <w:b/>
          <w:bCs/>
        </w:rPr>
        <w:t>SF</w:t>
      </w:r>
      <w:r w:rsidR="009459E8">
        <w:rPr>
          <w:rFonts w:ascii="Palatino Linotype" w:hAnsi="Palatino Linotype" w:cs="Tahoma"/>
          <w:b/>
          <w:bCs/>
        </w:rPr>
        <w:t>/</w:t>
      </w:r>
      <w:r w:rsidRPr="00A737C3" w:rsidR="00A737C3">
        <w:rPr>
          <w:rFonts w:ascii="Palatino Linotype" w:hAnsi="Palatino Linotype" w:cs="Tahoma"/>
          <w:b/>
          <w:bCs/>
        </w:rPr>
        <w:t>IP/2020</w:t>
      </w:r>
      <w:r w:rsidRPr="005B3636">
        <w:rPr>
          <w:rFonts w:ascii="Palatino Linotype" w:hAnsi="Palatino Linotype" w:cs="Tahoma"/>
          <w:b/>
        </w:rPr>
        <w:t>:</w:t>
      </w:r>
    </w:p>
    <w:p w:rsidRPr="005B3636" w:rsidR="007A2F67" w:rsidP="00563515" w:rsidRDefault="000C27CA" w14:paraId="7C54B8A0" w14:textId="77777777">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DESCRIPCIÓN CLARA Y PRECISA DE LA INFORMACIÓN SOLICITADA</w:t>
      </w:r>
    </w:p>
    <w:p w:rsidRPr="0088199A" w:rsidR="00B3080E" w:rsidP="00D12A0D" w:rsidRDefault="00E33609" w14:paraId="593BC6B6" w14:textId="0C283BAB">
      <w:pPr>
        <w:tabs>
          <w:tab w:val="left" w:pos="4667"/>
        </w:tabs>
        <w:spacing w:line="360" w:lineRule="auto"/>
        <w:ind w:left="567" w:right="567"/>
        <w:jc w:val="both"/>
        <w:rPr>
          <w:rFonts w:ascii="Palatino Linotype" w:hAnsi="Palatino Linotype" w:cs="Tahoma"/>
          <w:bCs/>
          <w:i/>
        </w:rPr>
      </w:pPr>
      <w:r w:rsidRPr="009459E8">
        <w:rPr>
          <w:rFonts w:ascii="Palatino Linotype" w:hAnsi="Palatino Linotype" w:cs="Tahoma"/>
          <w:bCs/>
          <w:i/>
        </w:rPr>
        <w:t>“</w:t>
      </w:r>
      <w:r w:rsidRPr="00100D4F" w:rsidR="00100D4F">
        <w:rPr>
          <w:rFonts w:ascii="Palatino Linotype" w:hAnsi="Palatino Linotype"/>
          <w:i/>
          <w:iCs/>
          <w:color w:val="000000"/>
        </w:rPr>
        <w:t xml:space="preserve">Solicito me informen urgentemente porque se les a negado la atención a los compañeros maestros en la dirección de control de pagos y la de personal </w:t>
      </w:r>
      <w:r w:rsidRPr="0088199A" w:rsidR="00100D4F">
        <w:rPr>
          <w:rFonts w:ascii="Palatino Linotype" w:hAnsi="Palatino Linotype"/>
          <w:i/>
          <w:iCs/>
          <w:color w:val="000000"/>
        </w:rPr>
        <w:t xml:space="preserve">Porque a los compañeros maestros se les demerita y se les trata de forma despota Porque en educación y finanzas tratan a los compañeros maestros como rateros, cuando fueron ustedes quienes depositaron de mas, denigrando el trabajo que realizan Lo anterior del supuesto pago en exceso de la quincena pasada De todo esto solicito documentos o </w:t>
      </w:r>
      <w:r w:rsidRPr="0088199A" w:rsidR="00100D4F">
        <w:rPr>
          <w:rFonts w:ascii="Palatino Linotype" w:hAnsi="Palatino Linotype"/>
          <w:i/>
          <w:iCs/>
          <w:color w:val="000000"/>
        </w:rPr>
        <w:lastRenderedPageBreak/>
        <w:t>vídeos si existen, de los días de la atención Dada a los compañeros maestros, los dias 1, 2, 3 y 4 de diciembre</w:t>
      </w:r>
      <w:r w:rsidRPr="0088199A" w:rsidR="009C45E5">
        <w:rPr>
          <w:rFonts w:ascii="Palatino Linotype" w:hAnsi="Palatino Linotype" w:cs="Tahoma"/>
          <w:bCs/>
          <w:i/>
          <w:iCs/>
        </w:rPr>
        <w:t>”</w:t>
      </w:r>
      <w:r w:rsidRPr="0088199A" w:rsidR="00411A2C">
        <w:rPr>
          <w:rFonts w:ascii="Palatino Linotype" w:hAnsi="Palatino Linotype" w:cs="Tahoma"/>
          <w:bCs/>
          <w:i/>
        </w:rPr>
        <w:t xml:space="preserve"> </w:t>
      </w:r>
      <w:r w:rsidRPr="0088199A" w:rsidR="00D56D09">
        <w:rPr>
          <w:rFonts w:ascii="Palatino Linotype" w:hAnsi="Palatino Linotype" w:cs="Tahoma"/>
          <w:bCs/>
          <w:i/>
        </w:rPr>
        <w:t>(Sic)</w:t>
      </w:r>
    </w:p>
    <w:p w:rsidRPr="0088199A" w:rsidR="00D12A0D" w:rsidP="00D12A0D" w:rsidRDefault="00D12A0D" w14:paraId="6543263B" w14:textId="77777777">
      <w:pPr>
        <w:tabs>
          <w:tab w:val="left" w:pos="4667"/>
        </w:tabs>
        <w:spacing w:line="360" w:lineRule="auto"/>
        <w:ind w:left="567" w:right="567"/>
        <w:jc w:val="both"/>
        <w:rPr>
          <w:rFonts w:ascii="Palatino Linotype" w:hAnsi="Palatino Linotype" w:cs="Tahoma"/>
          <w:bCs/>
          <w:sz w:val="22"/>
        </w:rPr>
      </w:pPr>
    </w:p>
    <w:p w:rsidRPr="0088199A" w:rsidR="007708F0" w:rsidP="007708F0" w:rsidRDefault="007708F0" w14:paraId="72D0F5DC" w14:textId="124C034B">
      <w:pPr>
        <w:tabs>
          <w:tab w:val="left" w:pos="4667"/>
        </w:tabs>
        <w:spacing w:line="360" w:lineRule="auto"/>
        <w:ind w:left="567" w:right="567"/>
        <w:jc w:val="both"/>
        <w:rPr>
          <w:rFonts w:ascii="Palatino Linotype" w:hAnsi="Palatino Linotype" w:cs="Tahoma"/>
          <w:b/>
        </w:rPr>
      </w:pPr>
      <w:r w:rsidRPr="0088199A">
        <w:rPr>
          <w:rFonts w:ascii="Palatino Linotype" w:hAnsi="Palatino Linotype" w:cs="Tahoma"/>
          <w:b/>
        </w:rPr>
        <w:t>Solicitud de Información con número de folio</w:t>
      </w:r>
      <w:r w:rsidRPr="0088199A">
        <w:rPr>
          <w:rFonts w:ascii="Palatino Linotype" w:hAnsi="Palatino Linotype" w:cs="Tahoma"/>
          <w:b/>
          <w:bCs/>
        </w:rPr>
        <w:t xml:space="preserve"> 00620/SF/IP/2020</w:t>
      </w:r>
      <w:r w:rsidRPr="0088199A">
        <w:rPr>
          <w:rFonts w:ascii="Palatino Linotype" w:hAnsi="Palatino Linotype" w:cs="Tahoma"/>
          <w:b/>
        </w:rPr>
        <w:t>:</w:t>
      </w:r>
    </w:p>
    <w:p w:rsidRPr="0088199A" w:rsidR="007708F0" w:rsidP="007708F0" w:rsidRDefault="007708F0" w14:paraId="5574E079" w14:textId="77777777">
      <w:pPr>
        <w:tabs>
          <w:tab w:val="left" w:pos="4667"/>
        </w:tabs>
        <w:spacing w:line="360" w:lineRule="auto"/>
        <w:ind w:left="567" w:right="567"/>
        <w:jc w:val="both"/>
        <w:rPr>
          <w:rFonts w:ascii="Palatino Linotype" w:hAnsi="Palatino Linotype" w:cs="Tahoma"/>
          <w:b/>
          <w:bCs/>
        </w:rPr>
      </w:pPr>
      <w:r w:rsidRPr="0088199A">
        <w:rPr>
          <w:rFonts w:ascii="Palatino Linotype" w:hAnsi="Palatino Linotype" w:cs="Tahoma"/>
          <w:b/>
          <w:bCs/>
        </w:rPr>
        <w:t>DESCRIPCIÓN CLARA Y PRECISA DE LA INFORMACIÓN SOLICITADA</w:t>
      </w:r>
    </w:p>
    <w:p w:rsidRPr="0088199A" w:rsidR="007708F0" w:rsidP="007708F0" w:rsidRDefault="007708F0" w14:paraId="7FD45CFE" w14:textId="2C4B1DA3">
      <w:pPr>
        <w:tabs>
          <w:tab w:val="left" w:pos="4667"/>
        </w:tabs>
        <w:spacing w:line="360" w:lineRule="auto"/>
        <w:ind w:left="567" w:right="567"/>
        <w:jc w:val="both"/>
        <w:rPr>
          <w:rFonts w:ascii="Palatino Linotype" w:hAnsi="Palatino Linotype" w:cs="Tahoma"/>
          <w:bCs/>
          <w:i/>
        </w:rPr>
      </w:pPr>
      <w:r w:rsidRPr="0088199A">
        <w:rPr>
          <w:rFonts w:ascii="Palatino Linotype" w:hAnsi="Palatino Linotype" w:cs="Tahoma"/>
          <w:bCs/>
          <w:i/>
        </w:rPr>
        <w:t>“</w:t>
      </w:r>
      <w:r w:rsidRPr="0088199A">
        <w:rPr>
          <w:rFonts w:ascii="Palatino Linotype" w:hAnsi="Palatino Linotype"/>
          <w:i/>
          <w:iCs/>
          <w:color w:val="000000"/>
        </w:rPr>
        <w:t>Solicito información de lo siguiente Nombre del sistema de nomina que estuvo funcionando hasta el año 2017 Nombre del sistema de nomina que está funcionando en la actualidad Errores que tuvo el sistema de nomina que estuvo funcionando hasta 2017 durante todo el tiempo que estuvo funcionando Costo del sistema de nómina que estuvo funcionando hasta el 2017 De lo anterior solicito se entregue los documetos que comprueben la información que pido</w:t>
      </w:r>
      <w:r w:rsidRPr="0088199A">
        <w:rPr>
          <w:rFonts w:ascii="Palatino Linotype" w:hAnsi="Palatino Linotype" w:cs="Tahoma"/>
          <w:bCs/>
          <w:i/>
          <w:iCs/>
        </w:rPr>
        <w:t>”</w:t>
      </w:r>
      <w:r w:rsidRPr="0088199A">
        <w:rPr>
          <w:rFonts w:ascii="Palatino Linotype" w:hAnsi="Palatino Linotype" w:cs="Tahoma"/>
          <w:bCs/>
          <w:i/>
        </w:rPr>
        <w:t xml:space="preserve"> (Sic)</w:t>
      </w:r>
    </w:p>
    <w:p w:rsidRPr="0088199A" w:rsidR="007708F0" w:rsidP="00C47F2A" w:rsidRDefault="007708F0" w14:paraId="3D88E94E" w14:textId="110070B7">
      <w:pPr>
        <w:tabs>
          <w:tab w:val="left" w:pos="4667"/>
        </w:tabs>
        <w:spacing w:line="360" w:lineRule="auto"/>
        <w:ind w:left="567" w:right="567"/>
        <w:jc w:val="both"/>
        <w:rPr>
          <w:rFonts w:ascii="Palatino Linotype" w:hAnsi="Palatino Linotype" w:cs="Tahoma"/>
          <w:bCs/>
          <w:i/>
        </w:rPr>
      </w:pPr>
    </w:p>
    <w:p w:rsidRPr="0088199A" w:rsidR="007708F0" w:rsidP="007708F0" w:rsidRDefault="007708F0" w14:paraId="2AF92992" w14:textId="40B98A25">
      <w:pPr>
        <w:tabs>
          <w:tab w:val="left" w:pos="4667"/>
        </w:tabs>
        <w:spacing w:line="360" w:lineRule="auto"/>
        <w:ind w:left="567" w:right="567"/>
        <w:jc w:val="both"/>
        <w:rPr>
          <w:rFonts w:ascii="Palatino Linotype" w:hAnsi="Palatino Linotype" w:cs="Tahoma"/>
          <w:b/>
        </w:rPr>
      </w:pPr>
      <w:r w:rsidRPr="0088199A">
        <w:rPr>
          <w:rFonts w:ascii="Palatino Linotype" w:hAnsi="Palatino Linotype" w:cs="Tahoma"/>
          <w:b/>
        </w:rPr>
        <w:t>Solicitud de Información con número de folio</w:t>
      </w:r>
      <w:r w:rsidRPr="0088199A">
        <w:rPr>
          <w:rFonts w:ascii="Palatino Linotype" w:hAnsi="Palatino Linotype" w:cs="Tahoma"/>
          <w:b/>
          <w:bCs/>
        </w:rPr>
        <w:t xml:space="preserve"> 006</w:t>
      </w:r>
      <w:r w:rsidRPr="0088199A" w:rsidR="005E157A">
        <w:rPr>
          <w:rFonts w:ascii="Palatino Linotype" w:hAnsi="Palatino Linotype" w:cs="Tahoma"/>
          <w:b/>
          <w:bCs/>
        </w:rPr>
        <w:t>18</w:t>
      </w:r>
      <w:r w:rsidRPr="0088199A">
        <w:rPr>
          <w:rFonts w:ascii="Palatino Linotype" w:hAnsi="Palatino Linotype" w:cs="Tahoma"/>
          <w:b/>
          <w:bCs/>
        </w:rPr>
        <w:t>/SF/IP/2020</w:t>
      </w:r>
      <w:r w:rsidRPr="0088199A">
        <w:rPr>
          <w:rFonts w:ascii="Palatino Linotype" w:hAnsi="Palatino Linotype" w:cs="Tahoma"/>
          <w:b/>
        </w:rPr>
        <w:t>:</w:t>
      </w:r>
    </w:p>
    <w:p w:rsidRPr="0088199A" w:rsidR="007708F0" w:rsidP="007708F0" w:rsidRDefault="007708F0" w14:paraId="33BC9DEE" w14:textId="77777777">
      <w:pPr>
        <w:tabs>
          <w:tab w:val="left" w:pos="4667"/>
        </w:tabs>
        <w:spacing w:line="360" w:lineRule="auto"/>
        <w:ind w:left="567" w:right="567"/>
        <w:jc w:val="both"/>
        <w:rPr>
          <w:rFonts w:ascii="Palatino Linotype" w:hAnsi="Palatino Linotype" w:cs="Tahoma"/>
          <w:b/>
          <w:bCs/>
        </w:rPr>
      </w:pPr>
      <w:r w:rsidRPr="0088199A">
        <w:rPr>
          <w:rFonts w:ascii="Palatino Linotype" w:hAnsi="Palatino Linotype" w:cs="Tahoma"/>
          <w:b/>
          <w:bCs/>
        </w:rPr>
        <w:t>DESCRIPCIÓN CLARA Y PRECISA DE LA INFORMACIÓN SOLICITADA</w:t>
      </w:r>
    </w:p>
    <w:p w:rsidRPr="0088199A" w:rsidR="007708F0" w:rsidP="007708F0" w:rsidRDefault="007708F0" w14:paraId="66038FC5" w14:textId="4D488223">
      <w:pPr>
        <w:tabs>
          <w:tab w:val="left" w:pos="4667"/>
        </w:tabs>
        <w:spacing w:line="360" w:lineRule="auto"/>
        <w:ind w:left="567" w:right="567"/>
        <w:jc w:val="both"/>
        <w:rPr>
          <w:rFonts w:ascii="Palatino Linotype" w:hAnsi="Palatino Linotype" w:cs="Tahoma"/>
          <w:bCs/>
          <w:i/>
        </w:rPr>
      </w:pPr>
      <w:r w:rsidRPr="0088199A">
        <w:rPr>
          <w:rFonts w:ascii="Palatino Linotype" w:hAnsi="Palatino Linotype" w:cs="Tahoma"/>
          <w:bCs/>
          <w:i/>
        </w:rPr>
        <w:t>“</w:t>
      </w:r>
      <w:r w:rsidRPr="0088199A" w:rsidR="001B0267">
        <w:rPr>
          <w:rFonts w:ascii="Palatino Linotype" w:hAnsi="Palatino Linotype"/>
          <w:i/>
          <w:iCs/>
          <w:color w:val="000000"/>
        </w:rPr>
        <w:t>Solicito los documentos e información de los siguientes puntos: Contrato entre gobierno del estado y el proveedor del nuevo sistema de nómina Se informe los pagos que se han hecho a dicho proveedor del sistema de nómina y los comprobantes de pago</w:t>
      </w:r>
      <w:r w:rsidRPr="0088199A">
        <w:rPr>
          <w:rFonts w:ascii="Palatino Linotype" w:hAnsi="Palatino Linotype" w:cs="Tahoma"/>
          <w:bCs/>
          <w:i/>
          <w:iCs/>
        </w:rPr>
        <w:t>”</w:t>
      </w:r>
      <w:r w:rsidRPr="0088199A">
        <w:rPr>
          <w:rFonts w:ascii="Palatino Linotype" w:hAnsi="Palatino Linotype" w:cs="Tahoma"/>
          <w:bCs/>
          <w:i/>
        </w:rPr>
        <w:t xml:space="preserve"> (Sic)</w:t>
      </w:r>
    </w:p>
    <w:p w:rsidRPr="0088199A" w:rsidR="007708F0" w:rsidP="00C47F2A" w:rsidRDefault="007708F0" w14:paraId="58F0DA72" w14:textId="31AF7061">
      <w:pPr>
        <w:tabs>
          <w:tab w:val="left" w:pos="4667"/>
        </w:tabs>
        <w:spacing w:line="360" w:lineRule="auto"/>
        <w:ind w:left="567" w:right="567"/>
        <w:jc w:val="both"/>
        <w:rPr>
          <w:rFonts w:ascii="Palatino Linotype" w:hAnsi="Palatino Linotype" w:cs="Tahoma"/>
          <w:bCs/>
          <w:i/>
        </w:rPr>
      </w:pPr>
    </w:p>
    <w:p w:rsidRPr="0088199A" w:rsidR="007708F0" w:rsidP="007708F0" w:rsidRDefault="007708F0" w14:paraId="19F07CCC" w14:textId="76146E93">
      <w:pPr>
        <w:tabs>
          <w:tab w:val="left" w:pos="4667"/>
        </w:tabs>
        <w:spacing w:line="360" w:lineRule="auto"/>
        <w:ind w:left="567" w:right="567"/>
        <w:jc w:val="both"/>
        <w:rPr>
          <w:rFonts w:ascii="Palatino Linotype" w:hAnsi="Palatino Linotype" w:cs="Tahoma"/>
          <w:b/>
        </w:rPr>
      </w:pPr>
      <w:r w:rsidRPr="0088199A">
        <w:rPr>
          <w:rFonts w:ascii="Palatino Linotype" w:hAnsi="Palatino Linotype" w:cs="Tahoma"/>
          <w:b/>
        </w:rPr>
        <w:t>Solicitud de Información con número de folio</w:t>
      </w:r>
      <w:r w:rsidRPr="0088199A">
        <w:rPr>
          <w:rFonts w:ascii="Palatino Linotype" w:hAnsi="Palatino Linotype" w:cs="Tahoma"/>
          <w:b/>
          <w:bCs/>
        </w:rPr>
        <w:t xml:space="preserve"> 006</w:t>
      </w:r>
      <w:r w:rsidRPr="0088199A" w:rsidR="001B0267">
        <w:rPr>
          <w:rFonts w:ascii="Palatino Linotype" w:hAnsi="Palatino Linotype" w:cs="Tahoma"/>
          <w:b/>
          <w:bCs/>
        </w:rPr>
        <w:t>19</w:t>
      </w:r>
      <w:r w:rsidRPr="0088199A">
        <w:rPr>
          <w:rFonts w:ascii="Palatino Linotype" w:hAnsi="Palatino Linotype" w:cs="Tahoma"/>
          <w:b/>
          <w:bCs/>
        </w:rPr>
        <w:t>/SF/IP/2020</w:t>
      </w:r>
      <w:r w:rsidRPr="0088199A">
        <w:rPr>
          <w:rFonts w:ascii="Palatino Linotype" w:hAnsi="Palatino Linotype" w:cs="Tahoma"/>
          <w:b/>
        </w:rPr>
        <w:t>:</w:t>
      </w:r>
    </w:p>
    <w:p w:rsidRPr="0088199A" w:rsidR="007708F0" w:rsidP="007708F0" w:rsidRDefault="007708F0" w14:paraId="39F068BD" w14:textId="77777777">
      <w:pPr>
        <w:tabs>
          <w:tab w:val="left" w:pos="4667"/>
        </w:tabs>
        <w:spacing w:line="360" w:lineRule="auto"/>
        <w:ind w:left="567" w:right="567"/>
        <w:jc w:val="both"/>
        <w:rPr>
          <w:rFonts w:ascii="Palatino Linotype" w:hAnsi="Palatino Linotype" w:cs="Tahoma"/>
          <w:b/>
          <w:bCs/>
        </w:rPr>
      </w:pPr>
      <w:r w:rsidRPr="0088199A">
        <w:rPr>
          <w:rFonts w:ascii="Palatino Linotype" w:hAnsi="Palatino Linotype" w:cs="Tahoma"/>
          <w:b/>
          <w:bCs/>
        </w:rPr>
        <w:t>DESCRIPCIÓN CLARA Y PRECISA DE LA INFORMACIÓN SOLICITADA</w:t>
      </w:r>
    </w:p>
    <w:p w:rsidRPr="0088199A" w:rsidR="007708F0" w:rsidP="007708F0" w:rsidRDefault="007708F0" w14:paraId="56EEF134" w14:textId="1E237722">
      <w:pPr>
        <w:tabs>
          <w:tab w:val="left" w:pos="4667"/>
        </w:tabs>
        <w:spacing w:line="360" w:lineRule="auto"/>
        <w:ind w:left="567" w:right="567"/>
        <w:jc w:val="both"/>
        <w:rPr>
          <w:rFonts w:ascii="Palatino Linotype" w:hAnsi="Palatino Linotype" w:cs="Tahoma"/>
          <w:bCs/>
          <w:i/>
        </w:rPr>
      </w:pPr>
      <w:r w:rsidRPr="0088199A">
        <w:rPr>
          <w:rFonts w:ascii="Palatino Linotype" w:hAnsi="Palatino Linotype" w:cs="Tahoma"/>
          <w:bCs/>
          <w:i/>
        </w:rPr>
        <w:t>“</w:t>
      </w:r>
      <w:r w:rsidRPr="0088199A" w:rsidR="001B0267">
        <w:rPr>
          <w:rFonts w:ascii="Palatino Linotype" w:hAnsi="Palatino Linotype"/>
          <w:i/>
          <w:iCs/>
          <w:color w:val="000000"/>
        </w:rPr>
        <w:t>Solicito se informe porque no se a concluido los trabajos para implementar el nuevo sistema de nómina Solicito se informe los errores en los pagos que se han cometido desde la implementación del nuevo sistema de nómina a la fecha y en detrimento de los compañeros maestros Solicito se informe los pagos hechos en el exceso a las y los servidores públicos desde la implementación del nuevo sistema de nómina a la fecha De lo anterior solicito los documentos que comprueben la información</w:t>
      </w:r>
      <w:r w:rsidRPr="0088199A">
        <w:rPr>
          <w:rFonts w:ascii="Palatino Linotype" w:hAnsi="Palatino Linotype" w:cs="Tahoma"/>
          <w:bCs/>
          <w:i/>
          <w:iCs/>
        </w:rPr>
        <w:t>”</w:t>
      </w:r>
      <w:r w:rsidRPr="0088199A">
        <w:rPr>
          <w:rFonts w:ascii="Palatino Linotype" w:hAnsi="Palatino Linotype" w:cs="Tahoma"/>
          <w:bCs/>
          <w:i/>
        </w:rPr>
        <w:t xml:space="preserve"> (Sic)</w:t>
      </w:r>
    </w:p>
    <w:p w:rsidRPr="0088199A" w:rsidR="007708F0" w:rsidP="00C47F2A" w:rsidRDefault="007708F0" w14:paraId="3276FDB9" w14:textId="27A829DD">
      <w:pPr>
        <w:tabs>
          <w:tab w:val="left" w:pos="4667"/>
        </w:tabs>
        <w:spacing w:line="360" w:lineRule="auto"/>
        <w:ind w:left="567" w:right="567"/>
        <w:jc w:val="both"/>
        <w:rPr>
          <w:rFonts w:ascii="Palatino Linotype" w:hAnsi="Palatino Linotype" w:cs="Tahoma"/>
          <w:bCs/>
          <w:i/>
        </w:rPr>
      </w:pPr>
    </w:p>
    <w:p w:rsidRPr="0088199A" w:rsidR="007708F0" w:rsidP="007708F0" w:rsidRDefault="007708F0" w14:paraId="2C3E392E" w14:textId="2A37505A">
      <w:pPr>
        <w:tabs>
          <w:tab w:val="left" w:pos="4667"/>
        </w:tabs>
        <w:spacing w:line="360" w:lineRule="auto"/>
        <w:ind w:left="567" w:right="567"/>
        <w:jc w:val="both"/>
        <w:rPr>
          <w:rFonts w:ascii="Palatino Linotype" w:hAnsi="Palatino Linotype" w:cs="Tahoma"/>
          <w:b/>
        </w:rPr>
      </w:pPr>
      <w:r w:rsidRPr="0088199A">
        <w:rPr>
          <w:rFonts w:ascii="Palatino Linotype" w:hAnsi="Palatino Linotype" w:cs="Tahoma"/>
          <w:b/>
        </w:rPr>
        <w:t>Solicitud de Información con número de folio</w:t>
      </w:r>
      <w:r w:rsidRPr="0088199A">
        <w:rPr>
          <w:rFonts w:ascii="Palatino Linotype" w:hAnsi="Palatino Linotype" w:cs="Tahoma"/>
          <w:b/>
          <w:bCs/>
        </w:rPr>
        <w:t xml:space="preserve"> 0062</w:t>
      </w:r>
      <w:r w:rsidRPr="0088199A" w:rsidR="001B0267">
        <w:rPr>
          <w:rFonts w:ascii="Palatino Linotype" w:hAnsi="Palatino Linotype" w:cs="Tahoma"/>
          <w:b/>
          <w:bCs/>
        </w:rPr>
        <w:t>1</w:t>
      </w:r>
      <w:r w:rsidRPr="0088199A">
        <w:rPr>
          <w:rFonts w:ascii="Palatino Linotype" w:hAnsi="Palatino Linotype" w:cs="Tahoma"/>
          <w:b/>
          <w:bCs/>
        </w:rPr>
        <w:t>/SF/IP/2020</w:t>
      </w:r>
      <w:r w:rsidRPr="0088199A">
        <w:rPr>
          <w:rFonts w:ascii="Palatino Linotype" w:hAnsi="Palatino Linotype" w:cs="Tahoma"/>
          <w:b/>
        </w:rPr>
        <w:t>:</w:t>
      </w:r>
    </w:p>
    <w:p w:rsidRPr="0088199A" w:rsidR="007708F0" w:rsidP="007708F0" w:rsidRDefault="007708F0" w14:paraId="6A2466F6" w14:textId="77777777">
      <w:pPr>
        <w:tabs>
          <w:tab w:val="left" w:pos="4667"/>
        </w:tabs>
        <w:spacing w:line="360" w:lineRule="auto"/>
        <w:ind w:left="567" w:right="567"/>
        <w:jc w:val="both"/>
        <w:rPr>
          <w:rFonts w:ascii="Palatino Linotype" w:hAnsi="Palatino Linotype" w:cs="Tahoma"/>
          <w:b/>
          <w:bCs/>
        </w:rPr>
      </w:pPr>
      <w:r w:rsidRPr="0088199A">
        <w:rPr>
          <w:rFonts w:ascii="Palatino Linotype" w:hAnsi="Palatino Linotype" w:cs="Tahoma"/>
          <w:b/>
          <w:bCs/>
        </w:rPr>
        <w:t>DESCRIPCIÓN CLARA Y PRECISA DE LA INFORMACIÓN SOLICITADA</w:t>
      </w:r>
    </w:p>
    <w:p w:rsidRPr="0088199A" w:rsidR="007708F0" w:rsidP="007708F0" w:rsidRDefault="007708F0" w14:paraId="118ECFA0" w14:textId="1735F162">
      <w:pPr>
        <w:tabs>
          <w:tab w:val="left" w:pos="4667"/>
        </w:tabs>
        <w:spacing w:line="360" w:lineRule="auto"/>
        <w:ind w:left="567" w:right="567"/>
        <w:jc w:val="both"/>
        <w:rPr>
          <w:rFonts w:ascii="Palatino Linotype" w:hAnsi="Palatino Linotype" w:cs="Tahoma"/>
          <w:bCs/>
          <w:i/>
        </w:rPr>
      </w:pPr>
      <w:r w:rsidRPr="0088199A">
        <w:rPr>
          <w:rFonts w:ascii="Palatino Linotype" w:hAnsi="Palatino Linotype" w:cs="Tahoma"/>
          <w:bCs/>
          <w:i/>
        </w:rPr>
        <w:lastRenderedPageBreak/>
        <w:t>“</w:t>
      </w:r>
      <w:r w:rsidRPr="0088199A" w:rsidR="001B0267">
        <w:rPr>
          <w:rFonts w:ascii="Palatino Linotype" w:hAnsi="Palatino Linotype"/>
          <w:i/>
          <w:iCs/>
          <w:color w:val="000000"/>
        </w:rPr>
        <w:t>Solicito se informe lo siguiente Que funcionario público solicito el cambio de sistema de nómina y que funcionario o funcionarios autorizaron la compra del sistema de nómina ¿Quien se encarga del sistema de nómina de los compañeros docentes, la secretaria de finanzas o educación? Quien es el funcionario responsable de operar el sistema de nómina Lista de compañeros maestros a los que le fue depositada su nómina con 1 peso en la quincena pasada</w:t>
      </w:r>
      <w:r w:rsidRPr="0088199A">
        <w:rPr>
          <w:rFonts w:ascii="Palatino Linotype" w:hAnsi="Palatino Linotype" w:cs="Tahoma"/>
          <w:bCs/>
          <w:i/>
          <w:iCs/>
        </w:rPr>
        <w:t>”</w:t>
      </w:r>
      <w:r w:rsidRPr="0088199A">
        <w:rPr>
          <w:rFonts w:ascii="Palatino Linotype" w:hAnsi="Palatino Linotype" w:cs="Tahoma"/>
          <w:bCs/>
          <w:i/>
        </w:rPr>
        <w:t xml:space="preserve"> (Sic)</w:t>
      </w:r>
    </w:p>
    <w:p w:rsidRPr="0088199A" w:rsidR="00A737C3" w:rsidP="00CA4878" w:rsidRDefault="00A737C3" w14:paraId="2D148916" w14:textId="77777777">
      <w:pPr>
        <w:tabs>
          <w:tab w:val="left" w:pos="4667"/>
        </w:tabs>
        <w:spacing w:line="360" w:lineRule="auto"/>
        <w:ind w:right="567"/>
        <w:jc w:val="both"/>
        <w:rPr>
          <w:rFonts w:ascii="Palatino Linotype" w:hAnsi="Palatino Linotype" w:cs="Tahoma"/>
          <w:b/>
          <w:bCs/>
        </w:rPr>
      </w:pPr>
    </w:p>
    <w:p w:rsidRPr="0088199A" w:rsidR="003B2E72" w:rsidP="00563515" w:rsidRDefault="003B2E72" w14:paraId="07DBE48A" w14:textId="77777777">
      <w:pPr>
        <w:tabs>
          <w:tab w:val="left" w:pos="4667"/>
        </w:tabs>
        <w:spacing w:line="360" w:lineRule="auto"/>
        <w:ind w:left="567" w:right="567"/>
        <w:jc w:val="both"/>
        <w:rPr>
          <w:rFonts w:ascii="Palatino Linotype" w:hAnsi="Palatino Linotype" w:cs="Tahoma"/>
          <w:bCs/>
        </w:rPr>
      </w:pPr>
      <w:r w:rsidRPr="0088199A">
        <w:rPr>
          <w:rFonts w:ascii="Palatino Linotype" w:hAnsi="Palatino Linotype" w:cs="Tahoma"/>
          <w:b/>
          <w:bCs/>
        </w:rPr>
        <w:t>MODALIDAD DE ENTREGA</w:t>
      </w:r>
    </w:p>
    <w:p w:rsidRPr="0088199A" w:rsidR="005F60D0" w:rsidRDefault="005F60D0" w14:paraId="3D54A2E0" w14:textId="77777777">
      <w:pPr>
        <w:spacing w:line="360" w:lineRule="auto"/>
        <w:ind w:right="-28"/>
        <w:jc w:val="both"/>
        <w:rPr>
          <w:rFonts w:ascii="Palatino Linotype" w:hAnsi="Palatino Linotype" w:cs="Arial"/>
          <w:bCs/>
          <w:sz w:val="22"/>
          <w:szCs w:val="22"/>
        </w:rPr>
      </w:pPr>
    </w:p>
    <w:p w:rsidRPr="00AB6BD9" w:rsidR="003B2E72" w:rsidP="00851826" w:rsidRDefault="00735370" w14:paraId="19DB49EB" w14:textId="401694BB">
      <w:pPr>
        <w:spacing w:line="360" w:lineRule="auto"/>
        <w:ind w:right="-28"/>
        <w:jc w:val="both"/>
        <w:rPr>
          <w:rFonts w:ascii="Palatino Linotype" w:hAnsi="Palatino Linotype" w:cs="Tahoma"/>
          <w:bCs/>
          <w:sz w:val="22"/>
          <w:szCs w:val="22"/>
        </w:rPr>
      </w:pPr>
      <w:r w:rsidRPr="0088199A">
        <w:rPr>
          <w:rFonts w:ascii="Palatino Linotype" w:hAnsi="Palatino Linotype" w:cs="Arial"/>
          <w:bCs/>
          <w:sz w:val="22"/>
          <w:szCs w:val="22"/>
        </w:rPr>
        <w:t xml:space="preserve">La modalidad de entrega que escogió </w:t>
      </w:r>
      <w:r w:rsidRPr="0088199A" w:rsidR="00FF1776">
        <w:rPr>
          <w:rFonts w:ascii="Palatino Linotype" w:hAnsi="Palatino Linotype" w:cs="Arial"/>
          <w:bCs/>
          <w:sz w:val="22"/>
          <w:szCs w:val="22"/>
        </w:rPr>
        <w:t>el</w:t>
      </w:r>
      <w:r w:rsidRPr="0088199A">
        <w:rPr>
          <w:rFonts w:ascii="Palatino Linotype" w:hAnsi="Palatino Linotype" w:cs="Arial"/>
          <w:bCs/>
          <w:sz w:val="22"/>
          <w:szCs w:val="22"/>
        </w:rPr>
        <w:t xml:space="preserve"> Particular para que se le en</w:t>
      </w:r>
      <w:r w:rsidRPr="00AB6BD9">
        <w:rPr>
          <w:rFonts w:ascii="Palatino Linotype" w:hAnsi="Palatino Linotype" w:cs="Arial"/>
          <w:bCs/>
          <w:sz w:val="22"/>
          <w:szCs w:val="22"/>
        </w:rPr>
        <w:t>tregará la información en las solicitudes de acceso a la información fue a</w:t>
      </w:r>
      <w:r w:rsidRPr="00AB6BD9" w:rsidR="003B2E72">
        <w:rPr>
          <w:rFonts w:ascii="Palatino Linotype" w:hAnsi="Palatino Linotype" w:cs="Arial"/>
          <w:bCs/>
          <w:sz w:val="22"/>
          <w:szCs w:val="22"/>
        </w:rPr>
        <w:t xml:space="preserve"> través del SAIMEX</w:t>
      </w:r>
      <w:r w:rsidR="007739BE">
        <w:rPr>
          <w:rFonts w:ascii="Palatino Linotype" w:hAnsi="Palatino Linotype" w:cs="Arial"/>
          <w:bCs/>
          <w:sz w:val="22"/>
          <w:szCs w:val="22"/>
        </w:rPr>
        <w:t>.</w:t>
      </w:r>
    </w:p>
    <w:p w:rsidRPr="00120319" w:rsidR="00A737C3" w:rsidP="00563515" w:rsidRDefault="00A737C3" w14:paraId="65C00B2F" w14:textId="77777777">
      <w:pPr>
        <w:spacing w:line="360" w:lineRule="auto"/>
        <w:jc w:val="both"/>
        <w:rPr>
          <w:rFonts w:ascii="Palatino Linotype" w:hAnsi="Palatino Linotype" w:cs="Tahoma"/>
          <w:bCs/>
          <w:sz w:val="22"/>
          <w:szCs w:val="24"/>
        </w:rPr>
      </w:pPr>
    </w:p>
    <w:p w:rsidRPr="005B3636" w:rsidR="00AA5A86" w:rsidP="00563515" w:rsidRDefault="003D733F" w14:paraId="137A01BD" w14:textId="598646CC">
      <w:pPr>
        <w:pStyle w:val="Prrafodelista"/>
        <w:tabs>
          <w:tab w:val="left" w:pos="567"/>
        </w:tabs>
        <w:spacing w:line="360" w:lineRule="auto"/>
        <w:ind w:left="0"/>
        <w:contextualSpacing w:val="0"/>
        <w:jc w:val="both"/>
        <w:rPr>
          <w:rFonts w:ascii="Palatino Linotype" w:hAnsi="Palatino Linotype" w:cs="Tahoma"/>
          <w:b/>
        </w:rPr>
      </w:pPr>
      <w:r>
        <w:rPr>
          <w:rFonts w:ascii="Palatino Linotype" w:hAnsi="Palatino Linotype" w:cs="Tahoma"/>
          <w:b/>
        </w:rPr>
        <w:t>I</w:t>
      </w:r>
      <w:r w:rsidRPr="005B3636" w:rsidR="006C1B1D">
        <w:rPr>
          <w:rFonts w:ascii="Palatino Linotype" w:hAnsi="Palatino Linotype" w:cs="Tahoma"/>
          <w:b/>
        </w:rPr>
        <w:t>I</w:t>
      </w:r>
      <w:r w:rsidRPr="005B3636" w:rsidR="00C55151">
        <w:rPr>
          <w:rFonts w:ascii="Palatino Linotype" w:hAnsi="Palatino Linotype" w:cs="Tahoma"/>
          <w:b/>
        </w:rPr>
        <w:t xml:space="preserve">. </w:t>
      </w:r>
      <w:r w:rsidRPr="005B3636" w:rsidR="00AA5A86">
        <w:rPr>
          <w:rFonts w:ascii="Palatino Linotype" w:hAnsi="Palatino Linotype" w:cs="Tahoma"/>
          <w:b/>
        </w:rPr>
        <w:t>Respuesta</w:t>
      </w:r>
      <w:r w:rsidRPr="005B3636" w:rsidR="003D03E9">
        <w:rPr>
          <w:rFonts w:ascii="Palatino Linotype" w:hAnsi="Palatino Linotype" w:cs="Tahoma"/>
          <w:b/>
        </w:rPr>
        <w:t>s</w:t>
      </w:r>
      <w:r w:rsidRPr="005B3636" w:rsidR="00AA5A86">
        <w:rPr>
          <w:rFonts w:ascii="Palatino Linotype" w:hAnsi="Palatino Linotype" w:cs="Tahoma"/>
          <w:b/>
        </w:rPr>
        <w:t xml:space="preserve"> del Sujeto Obligado.</w:t>
      </w:r>
    </w:p>
    <w:p w:rsidRPr="00120319" w:rsidR="00236D49" w:rsidP="00563515" w:rsidRDefault="00236D49" w14:paraId="4AA16635" w14:textId="77777777">
      <w:pPr>
        <w:autoSpaceDE w:val="0"/>
        <w:autoSpaceDN w:val="0"/>
        <w:adjustRightInd w:val="0"/>
        <w:spacing w:line="360" w:lineRule="auto"/>
        <w:jc w:val="both"/>
        <w:rPr>
          <w:rFonts w:ascii="Palatino Linotype" w:hAnsi="Palatino Linotype" w:cs="Tahoma"/>
          <w:sz w:val="22"/>
          <w:szCs w:val="22"/>
        </w:rPr>
      </w:pPr>
    </w:p>
    <w:p w:rsidR="002F672D" w:rsidP="002F672D" w:rsidRDefault="002F672D" w14:paraId="2CDAE216" w14:textId="1E46EC74">
      <w:pPr>
        <w:spacing w:line="360" w:lineRule="auto"/>
        <w:jc w:val="both"/>
        <w:rPr>
          <w:rFonts w:ascii="Palatino Linotype" w:hAnsi="Palatino Linotype" w:eastAsia="Calibri" w:cs="Tahoma"/>
          <w:bCs/>
          <w:sz w:val="22"/>
          <w:szCs w:val="22"/>
          <w:lang w:val="es-ES" w:eastAsia="en-US"/>
        </w:rPr>
      </w:pPr>
      <w:r w:rsidRPr="00331DCC">
        <w:rPr>
          <w:rFonts w:ascii="Palatino Linotype" w:hAnsi="Palatino Linotype" w:cs="Tahoma"/>
          <w:sz w:val="22"/>
          <w:szCs w:val="24"/>
        </w:rPr>
        <w:t>Con fecha</w:t>
      </w:r>
      <w:r w:rsidR="00100D4F">
        <w:rPr>
          <w:rFonts w:ascii="Palatino Linotype" w:hAnsi="Palatino Linotype" w:cs="Tahoma"/>
          <w:sz w:val="22"/>
          <w:szCs w:val="24"/>
        </w:rPr>
        <w:t xml:space="preserve"> veinte</w:t>
      </w:r>
      <w:r w:rsidR="00E95621">
        <w:rPr>
          <w:rFonts w:ascii="Palatino Linotype" w:hAnsi="Palatino Linotype" w:cs="Tahoma"/>
          <w:sz w:val="22"/>
          <w:szCs w:val="24"/>
        </w:rPr>
        <w:t xml:space="preserve"> de </w:t>
      </w:r>
      <w:r w:rsidR="00F900B2">
        <w:rPr>
          <w:rFonts w:ascii="Palatino Linotype" w:hAnsi="Palatino Linotype" w:cs="Tahoma"/>
          <w:sz w:val="22"/>
          <w:szCs w:val="24"/>
        </w:rPr>
        <w:t>enero</w:t>
      </w:r>
      <w:r w:rsidR="00E95621">
        <w:rPr>
          <w:rFonts w:ascii="Palatino Linotype" w:hAnsi="Palatino Linotype" w:cs="Tahoma"/>
          <w:sz w:val="22"/>
          <w:szCs w:val="24"/>
        </w:rPr>
        <w:t xml:space="preserve"> de dos mil veint</w:t>
      </w:r>
      <w:r w:rsidR="00F900B2">
        <w:rPr>
          <w:rFonts w:ascii="Palatino Linotype" w:hAnsi="Palatino Linotype" w:cs="Tahoma"/>
          <w:sz w:val="22"/>
          <w:szCs w:val="24"/>
        </w:rPr>
        <w:t>iuno,</w:t>
      </w:r>
      <w:r>
        <w:rPr>
          <w:rFonts w:ascii="Palatino Linotype" w:hAnsi="Palatino Linotype" w:cs="Tahoma"/>
          <w:sz w:val="22"/>
          <w:szCs w:val="24"/>
        </w:rPr>
        <w:t xml:space="preserve"> </w:t>
      </w:r>
      <w:r w:rsidRPr="00331DCC">
        <w:rPr>
          <w:rFonts w:ascii="Palatino Linotype" w:hAnsi="Palatino Linotype" w:eastAsia="Calibri" w:cs="Tahoma"/>
          <w:bCs/>
          <w:sz w:val="22"/>
          <w:szCs w:val="22"/>
          <w:lang w:val="es-ES" w:eastAsia="en-US"/>
        </w:rPr>
        <w:t>mediante el Sistema de Acceso a la Información Mexiquense (SAIMEX), la Unidad de Transparencia del Sujeto Obligado notificó a</w:t>
      </w:r>
      <w:r w:rsidR="00F900B2">
        <w:rPr>
          <w:rFonts w:ascii="Palatino Linotype" w:hAnsi="Palatino Linotype" w:eastAsia="Calibri" w:cs="Tahoma"/>
          <w:bCs/>
          <w:sz w:val="22"/>
          <w:szCs w:val="22"/>
          <w:lang w:val="es-ES" w:eastAsia="en-US"/>
        </w:rPr>
        <w:t>l</w:t>
      </w:r>
      <w:r w:rsidR="00A11D82">
        <w:rPr>
          <w:rFonts w:ascii="Palatino Linotype" w:hAnsi="Palatino Linotype" w:eastAsia="Calibri" w:cs="Tahoma"/>
          <w:bCs/>
          <w:sz w:val="22"/>
          <w:szCs w:val="22"/>
          <w:lang w:val="es-ES" w:eastAsia="en-US"/>
        </w:rPr>
        <w:t xml:space="preserve"> </w:t>
      </w:r>
      <w:r w:rsidRPr="00331DCC">
        <w:rPr>
          <w:rFonts w:ascii="Palatino Linotype" w:hAnsi="Palatino Linotype" w:eastAsia="Calibri" w:cs="Tahoma"/>
          <w:bCs/>
          <w:sz w:val="22"/>
          <w:szCs w:val="22"/>
          <w:lang w:val="es-ES" w:eastAsia="en-US"/>
        </w:rPr>
        <w:t>Particular la</w:t>
      </w:r>
      <w:r>
        <w:rPr>
          <w:rFonts w:ascii="Palatino Linotype" w:hAnsi="Palatino Linotype" w:eastAsia="Calibri" w:cs="Tahoma"/>
          <w:bCs/>
          <w:sz w:val="22"/>
          <w:szCs w:val="22"/>
          <w:lang w:val="es-ES" w:eastAsia="en-US"/>
        </w:rPr>
        <w:t>s</w:t>
      </w:r>
      <w:r w:rsidRPr="00331DCC">
        <w:rPr>
          <w:rFonts w:ascii="Palatino Linotype" w:hAnsi="Palatino Linotype" w:eastAsia="Calibri" w:cs="Tahoma"/>
          <w:bCs/>
          <w:sz w:val="22"/>
          <w:szCs w:val="22"/>
          <w:lang w:val="es-ES" w:eastAsia="en-US"/>
        </w:rPr>
        <w:t xml:space="preserve"> respuesta</w:t>
      </w:r>
      <w:r>
        <w:rPr>
          <w:rFonts w:ascii="Palatino Linotype" w:hAnsi="Palatino Linotype" w:eastAsia="Calibri" w:cs="Tahoma"/>
          <w:bCs/>
          <w:sz w:val="22"/>
          <w:szCs w:val="22"/>
          <w:lang w:val="es-ES" w:eastAsia="en-US"/>
        </w:rPr>
        <w:t>s</w:t>
      </w:r>
      <w:r w:rsidRPr="00331DCC">
        <w:rPr>
          <w:rFonts w:ascii="Palatino Linotype" w:hAnsi="Palatino Linotype" w:eastAsia="Calibri" w:cs="Tahoma"/>
          <w:bCs/>
          <w:sz w:val="22"/>
          <w:szCs w:val="22"/>
          <w:lang w:val="es-ES" w:eastAsia="en-US"/>
        </w:rPr>
        <w:t xml:space="preserve"> a sus solicitudes de acceso a la información, en</w:t>
      </w:r>
      <w:r w:rsidR="006C6717">
        <w:rPr>
          <w:rFonts w:ascii="Palatino Linotype" w:hAnsi="Palatino Linotype" w:eastAsia="Calibri" w:cs="Tahoma"/>
          <w:bCs/>
          <w:sz w:val="22"/>
          <w:szCs w:val="22"/>
          <w:lang w:val="es-ES" w:eastAsia="en-US"/>
        </w:rPr>
        <w:t xml:space="preserve"> los siguientes términos</w:t>
      </w:r>
      <w:r w:rsidR="00912903">
        <w:rPr>
          <w:rFonts w:ascii="Palatino Linotype" w:hAnsi="Palatino Linotype" w:eastAsia="Calibri" w:cs="Tahoma"/>
          <w:bCs/>
          <w:sz w:val="22"/>
          <w:szCs w:val="22"/>
          <w:lang w:val="es-ES" w:eastAsia="en-US"/>
        </w:rPr>
        <w:t xml:space="preserve">: </w:t>
      </w:r>
    </w:p>
    <w:p w:rsidRPr="00331DCC" w:rsidR="00912903" w:rsidP="002F672D" w:rsidRDefault="00912903" w14:paraId="64202FDF" w14:textId="77777777">
      <w:pPr>
        <w:spacing w:line="360" w:lineRule="auto"/>
        <w:jc w:val="both"/>
        <w:rPr>
          <w:rFonts w:ascii="Palatino Linotype" w:hAnsi="Palatino Linotype" w:eastAsia="Calibri" w:cs="Tahoma"/>
          <w:bCs/>
          <w:sz w:val="22"/>
          <w:szCs w:val="22"/>
          <w:lang w:val="es-ES" w:eastAsia="en-US"/>
        </w:rPr>
      </w:pPr>
    </w:p>
    <w:p w:rsidRPr="003D733F" w:rsidR="006C6717" w:rsidP="008E4B06" w:rsidRDefault="006C6717" w14:paraId="41D95B99" w14:textId="1192CC85">
      <w:pPr>
        <w:pStyle w:val="Prrafodelista"/>
        <w:numPr>
          <w:ilvl w:val="0"/>
          <w:numId w:val="2"/>
        </w:numPr>
        <w:tabs>
          <w:tab w:val="left" w:pos="4667"/>
        </w:tabs>
        <w:spacing w:line="360" w:lineRule="auto"/>
        <w:ind w:left="709" w:right="567"/>
        <w:jc w:val="both"/>
        <w:rPr>
          <w:rFonts w:ascii="Palatino Linotype" w:hAnsi="Palatino Linotype" w:cs="Tahoma"/>
          <w:i/>
          <w:szCs w:val="22"/>
        </w:rPr>
      </w:pPr>
      <w:r w:rsidRPr="003D733F">
        <w:rPr>
          <w:rFonts w:ascii="Palatino Linotype" w:hAnsi="Palatino Linotype" w:cs="Tahoma"/>
          <w:b/>
          <w:szCs w:val="22"/>
        </w:rPr>
        <w:t>Solicitud de Información con número de folio</w:t>
      </w:r>
      <w:r w:rsidRPr="003D733F">
        <w:rPr>
          <w:rFonts w:ascii="Palatino Linotype" w:hAnsi="Palatino Linotype" w:cs="Tahoma"/>
          <w:b/>
          <w:bCs/>
          <w:szCs w:val="22"/>
        </w:rPr>
        <w:t xml:space="preserve"> 00</w:t>
      </w:r>
      <w:r w:rsidR="00100D4F">
        <w:rPr>
          <w:rFonts w:ascii="Palatino Linotype" w:hAnsi="Palatino Linotype" w:cs="Tahoma"/>
          <w:b/>
          <w:bCs/>
          <w:szCs w:val="22"/>
        </w:rPr>
        <w:t>622</w:t>
      </w:r>
      <w:r w:rsidRPr="003D733F">
        <w:rPr>
          <w:rFonts w:ascii="Palatino Linotype" w:hAnsi="Palatino Linotype" w:cs="Tahoma"/>
          <w:b/>
          <w:bCs/>
          <w:szCs w:val="22"/>
        </w:rPr>
        <w:t>/</w:t>
      </w:r>
      <w:r w:rsidR="00100D4F">
        <w:rPr>
          <w:rFonts w:ascii="Palatino Linotype" w:hAnsi="Palatino Linotype" w:cs="Tahoma"/>
          <w:b/>
          <w:bCs/>
          <w:szCs w:val="22"/>
        </w:rPr>
        <w:t>SF</w:t>
      </w:r>
      <w:r w:rsidRPr="003D733F">
        <w:rPr>
          <w:rFonts w:ascii="Palatino Linotype" w:hAnsi="Palatino Linotype" w:cs="Tahoma"/>
          <w:b/>
          <w:bCs/>
          <w:szCs w:val="22"/>
        </w:rPr>
        <w:t>/IP/2020</w:t>
      </w:r>
    </w:p>
    <w:p w:rsidRPr="003D733F" w:rsidR="003D733F" w:rsidP="003D733F" w:rsidRDefault="003D733F" w14:paraId="4A9BD167" w14:textId="77777777">
      <w:pPr>
        <w:pStyle w:val="Prrafodelista"/>
        <w:tabs>
          <w:tab w:val="left" w:pos="4667"/>
        </w:tabs>
        <w:spacing w:line="360" w:lineRule="auto"/>
        <w:ind w:left="709" w:right="567"/>
        <w:jc w:val="both"/>
        <w:rPr>
          <w:rFonts w:ascii="Palatino Linotype" w:hAnsi="Palatino Linotype" w:cs="Tahoma"/>
          <w:i/>
          <w:szCs w:val="22"/>
        </w:rPr>
      </w:pPr>
    </w:p>
    <w:p w:rsidRPr="00100D4F" w:rsidR="009F178A" w:rsidP="00BF3D1F" w:rsidRDefault="006C6717" w14:paraId="52F06E71" w14:textId="24643807">
      <w:pPr>
        <w:tabs>
          <w:tab w:val="left" w:pos="4667"/>
        </w:tabs>
        <w:spacing w:line="360" w:lineRule="auto"/>
        <w:ind w:right="-28"/>
        <w:jc w:val="both"/>
        <w:rPr>
          <w:rFonts w:ascii="Palatino Linotype" w:hAnsi="Palatino Linotype" w:cs="Tahoma"/>
          <w:i/>
        </w:rPr>
      </w:pPr>
      <w:r>
        <w:rPr>
          <w:rFonts w:ascii="Palatino Linotype" w:hAnsi="Palatino Linotype" w:cs="Tahoma"/>
          <w:sz w:val="22"/>
          <w:szCs w:val="22"/>
        </w:rPr>
        <w:t xml:space="preserve">El </w:t>
      </w:r>
      <w:r w:rsidR="009404E6">
        <w:rPr>
          <w:rFonts w:ascii="Palatino Linotype" w:hAnsi="Palatino Linotype" w:cs="Tahoma"/>
          <w:sz w:val="22"/>
          <w:szCs w:val="22"/>
        </w:rPr>
        <w:t xml:space="preserve">Sujeto </w:t>
      </w:r>
      <w:r>
        <w:rPr>
          <w:rFonts w:ascii="Palatino Linotype" w:hAnsi="Palatino Linotype" w:cs="Tahoma"/>
          <w:sz w:val="22"/>
          <w:szCs w:val="22"/>
        </w:rPr>
        <w:t xml:space="preserve">Obligado adjunto </w:t>
      </w:r>
      <w:r w:rsidR="00F900B2">
        <w:rPr>
          <w:rFonts w:ascii="Palatino Linotype" w:hAnsi="Palatino Linotype" w:cs="Tahoma"/>
          <w:sz w:val="22"/>
          <w:szCs w:val="22"/>
        </w:rPr>
        <w:t>un</w:t>
      </w:r>
      <w:r w:rsidR="00A11D82">
        <w:rPr>
          <w:rFonts w:ascii="Palatino Linotype" w:hAnsi="Palatino Linotype" w:cs="Tahoma"/>
          <w:sz w:val="22"/>
          <w:szCs w:val="22"/>
        </w:rPr>
        <w:t xml:space="preserve"> arc</w:t>
      </w:r>
      <w:r>
        <w:rPr>
          <w:rFonts w:ascii="Palatino Linotype" w:hAnsi="Palatino Linotype" w:cs="Tahoma"/>
          <w:sz w:val="22"/>
          <w:szCs w:val="22"/>
        </w:rPr>
        <w:t>hivo denominado</w:t>
      </w:r>
      <w:r w:rsidR="00BF3D1F">
        <w:rPr>
          <w:rFonts w:ascii="Palatino Linotype" w:hAnsi="Palatino Linotype" w:cs="Tahoma"/>
          <w:sz w:val="22"/>
          <w:szCs w:val="22"/>
        </w:rPr>
        <w:t xml:space="preserve"> “</w:t>
      </w:r>
      <w:r w:rsidRPr="00BF3D1F" w:rsidR="00BF3D1F">
        <w:rPr>
          <w:rFonts w:ascii="Palatino Linotype" w:hAnsi="Palatino Linotype" w:cs="Tahoma"/>
          <w:i/>
          <w:sz w:val="22"/>
          <w:szCs w:val="22"/>
        </w:rPr>
        <w:t>6</w:t>
      </w:r>
      <w:r w:rsidRPr="00BF3D1F" w:rsidR="00100D4F">
        <w:rPr>
          <w:rFonts w:ascii="Palatino Linotype" w:hAnsi="Palatino Linotype" w:cs="Tahoma"/>
          <w:i/>
          <w:sz w:val="22"/>
          <w:szCs w:val="22"/>
        </w:rPr>
        <w:t>22 DG Personal</w:t>
      </w:r>
      <w:r w:rsidRPr="00BF3D1F" w:rsidR="00A11D82">
        <w:rPr>
          <w:rFonts w:ascii="Palatino Linotype" w:hAnsi="Palatino Linotype" w:cs="Tahoma"/>
          <w:i/>
          <w:sz w:val="22"/>
          <w:szCs w:val="22"/>
        </w:rPr>
        <w:t>.pdf</w:t>
      </w:r>
      <w:r w:rsidR="00BF3D1F">
        <w:rPr>
          <w:rFonts w:ascii="Palatino Linotype" w:hAnsi="Palatino Linotype" w:cs="Tahoma"/>
          <w:i/>
          <w:sz w:val="22"/>
          <w:szCs w:val="22"/>
        </w:rPr>
        <w:t>”</w:t>
      </w:r>
      <w:r w:rsidRPr="00BF3D1F" w:rsidR="00A11D82">
        <w:rPr>
          <w:rFonts w:ascii="Palatino Linotype" w:hAnsi="Palatino Linotype" w:cs="Tahoma"/>
          <w:i/>
          <w:sz w:val="22"/>
          <w:szCs w:val="22"/>
        </w:rPr>
        <w:t xml:space="preserve"> </w:t>
      </w:r>
      <w:r w:rsidR="00BF3D1F">
        <w:rPr>
          <w:rFonts w:ascii="Palatino Linotype" w:hAnsi="Palatino Linotype" w:cs="Tahoma"/>
          <w:sz w:val="22"/>
          <w:szCs w:val="22"/>
        </w:rPr>
        <w:t>el cual consiste en el o</w:t>
      </w:r>
      <w:r w:rsidRPr="00BF3D1F" w:rsidR="00A950FF">
        <w:rPr>
          <w:rFonts w:ascii="Palatino Linotype" w:hAnsi="Palatino Linotype" w:cs="Tahoma"/>
          <w:iCs/>
          <w:sz w:val="22"/>
          <w:szCs w:val="22"/>
        </w:rPr>
        <w:t xml:space="preserve">ficio no. </w:t>
      </w:r>
      <w:r w:rsidRPr="00BF3D1F" w:rsidR="00100D4F">
        <w:rPr>
          <w:rFonts w:ascii="Palatino Linotype" w:hAnsi="Palatino Linotype" w:cs="Tahoma"/>
          <w:iCs/>
          <w:sz w:val="22"/>
          <w:szCs w:val="22"/>
        </w:rPr>
        <w:t>20706004000100S-004/2021</w:t>
      </w:r>
      <w:r w:rsidRPr="00BF3D1F" w:rsidR="00A950FF">
        <w:rPr>
          <w:rFonts w:ascii="Palatino Linotype" w:hAnsi="Palatino Linotype" w:cs="Tahoma"/>
          <w:iCs/>
          <w:sz w:val="22"/>
          <w:szCs w:val="22"/>
        </w:rPr>
        <w:t xml:space="preserve"> </w:t>
      </w:r>
      <w:r w:rsidR="00BF3D1F">
        <w:rPr>
          <w:rFonts w:ascii="Palatino Linotype" w:hAnsi="Palatino Linotype" w:cs="Tahoma"/>
          <w:iCs/>
          <w:sz w:val="22"/>
          <w:szCs w:val="22"/>
        </w:rPr>
        <w:t xml:space="preserve">signado por el Jefe de la Unidad y Servidor Público Habilitado de la Dirección General de Personal, </w:t>
      </w:r>
      <w:r w:rsidRPr="00BF3D1F" w:rsidR="00F900B2">
        <w:rPr>
          <w:rFonts w:ascii="Palatino Linotype" w:hAnsi="Palatino Linotype" w:cs="Tahoma"/>
          <w:iCs/>
          <w:sz w:val="22"/>
          <w:szCs w:val="22"/>
        </w:rPr>
        <w:t xml:space="preserve">en </w:t>
      </w:r>
      <w:r w:rsidRPr="00BF3D1F" w:rsidR="00A950FF">
        <w:rPr>
          <w:rFonts w:ascii="Palatino Linotype" w:hAnsi="Palatino Linotype" w:cs="Tahoma"/>
          <w:iCs/>
          <w:sz w:val="22"/>
          <w:szCs w:val="22"/>
        </w:rPr>
        <w:t>el cual</w:t>
      </w:r>
      <w:r w:rsidRPr="00BF3D1F" w:rsidR="00100D4F">
        <w:rPr>
          <w:rFonts w:ascii="Palatino Linotype" w:hAnsi="Palatino Linotype" w:cs="Tahoma"/>
          <w:iCs/>
          <w:sz w:val="22"/>
          <w:szCs w:val="22"/>
        </w:rPr>
        <w:t xml:space="preserve"> señala lo siguiente:</w:t>
      </w:r>
      <w:r w:rsidRPr="00BF3D1F" w:rsidR="00A950FF">
        <w:rPr>
          <w:rFonts w:ascii="Palatino Linotype" w:hAnsi="Palatino Linotype" w:cs="Tahoma"/>
          <w:iCs/>
          <w:sz w:val="22"/>
          <w:szCs w:val="22"/>
        </w:rPr>
        <w:t xml:space="preserve"> </w:t>
      </w:r>
    </w:p>
    <w:p w:rsidR="00BF3D1F" w:rsidP="00100D4F" w:rsidRDefault="00BF3D1F" w14:paraId="3DFC3CD0" w14:textId="77777777">
      <w:pPr>
        <w:pStyle w:val="Prrafodelista"/>
        <w:tabs>
          <w:tab w:val="left" w:pos="4667"/>
        </w:tabs>
        <w:spacing w:line="360" w:lineRule="auto"/>
        <w:ind w:left="567" w:right="567"/>
        <w:jc w:val="both"/>
        <w:rPr>
          <w:rFonts w:ascii="Palatino Linotype" w:hAnsi="Palatino Linotype" w:cs="Tahoma"/>
          <w:i/>
          <w:sz w:val="20"/>
          <w:szCs w:val="20"/>
        </w:rPr>
      </w:pPr>
    </w:p>
    <w:p w:rsidR="00100D4F" w:rsidP="00100D4F" w:rsidRDefault="00100D4F" w14:paraId="79DC59D0" w14:textId="24FDF712">
      <w:pPr>
        <w:pStyle w:val="Prrafodelista"/>
        <w:tabs>
          <w:tab w:val="left" w:pos="4667"/>
        </w:tabs>
        <w:spacing w:line="360" w:lineRule="auto"/>
        <w:ind w:left="567" w:right="567"/>
        <w:jc w:val="both"/>
        <w:rPr>
          <w:rFonts w:ascii="Palatino Linotype" w:hAnsi="Palatino Linotype" w:cs="Tahoma"/>
          <w:i/>
          <w:sz w:val="20"/>
          <w:szCs w:val="20"/>
        </w:rPr>
      </w:pPr>
      <w:r>
        <w:rPr>
          <w:rFonts w:ascii="Palatino Linotype" w:hAnsi="Palatino Linotype" w:cs="Tahoma"/>
          <w:i/>
          <w:sz w:val="20"/>
          <w:szCs w:val="20"/>
        </w:rPr>
        <w:t>“…</w:t>
      </w:r>
      <w:r w:rsidR="00BF3D1F">
        <w:rPr>
          <w:rFonts w:ascii="Palatino Linotype" w:hAnsi="Palatino Linotype" w:cs="Tahoma"/>
          <w:i/>
          <w:sz w:val="20"/>
          <w:szCs w:val="20"/>
        </w:rPr>
        <w:t xml:space="preserve"> m</w:t>
      </w:r>
      <w:r>
        <w:rPr>
          <w:rFonts w:ascii="Palatino Linotype" w:hAnsi="Palatino Linotype" w:cs="Tahoma"/>
          <w:i/>
          <w:sz w:val="20"/>
          <w:szCs w:val="20"/>
        </w:rPr>
        <w:t xml:space="preserve">e permito informar a usted que la Subdirección de Control de Pagos dependiente de la Dirección General de Personal se encuentra </w:t>
      </w:r>
      <w:r w:rsidR="00A17BE1">
        <w:rPr>
          <w:rFonts w:ascii="Palatino Linotype" w:hAnsi="Palatino Linotype" w:cs="Tahoma"/>
          <w:i/>
          <w:sz w:val="20"/>
          <w:szCs w:val="20"/>
        </w:rPr>
        <w:t xml:space="preserve">dando atención a todo el personal de servicio público en las oficinas ubicadas en la Calle Hidalgo, Número Exterior 216, piso 2, puerta 201-B, Colonia </w:t>
      </w:r>
      <w:r w:rsidR="00A17BE1">
        <w:rPr>
          <w:rFonts w:ascii="Palatino Linotype" w:hAnsi="Palatino Linotype" w:cs="Tahoma"/>
          <w:i/>
          <w:sz w:val="20"/>
          <w:szCs w:val="20"/>
        </w:rPr>
        <w:lastRenderedPageBreak/>
        <w:t xml:space="preserve">Centro, Código Postal 50000, Municipio de Toluca, en un horario de 9:00 a 16:00 horas, de lunes a viernes, así como en el correo electrónico es </w:t>
      </w:r>
      <w:hyperlink w:history="1" r:id="rId8">
        <w:r w:rsidRPr="00BF1FD9" w:rsidR="00A17BE1">
          <w:rPr>
            <w:rStyle w:val="Hipervnculo"/>
            <w:rFonts w:ascii="Palatino Linotype" w:hAnsi="Palatino Linotype" w:cs="Tahoma"/>
            <w:i/>
            <w:sz w:val="20"/>
            <w:szCs w:val="20"/>
          </w:rPr>
          <w:t>control.pagos@edomex.gob.mx</w:t>
        </w:r>
      </w:hyperlink>
      <w:r w:rsidR="00A17BE1">
        <w:rPr>
          <w:rFonts w:ascii="Palatino Linotype" w:hAnsi="Palatino Linotype" w:cs="Tahoma"/>
          <w:i/>
          <w:sz w:val="20"/>
          <w:szCs w:val="20"/>
        </w:rPr>
        <w:t>.</w:t>
      </w:r>
    </w:p>
    <w:p w:rsidR="00A17BE1" w:rsidP="00100D4F" w:rsidRDefault="00A17BE1" w14:paraId="730291CB" w14:textId="709435A1">
      <w:pPr>
        <w:pStyle w:val="Prrafodelista"/>
        <w:tabs>
          <w:tab w:val="left" w:pos="4667"/>
        </w:tabs>
        <w:spacing w:line="360" w:lineRule="auto"/>
        <w:ind w:left="567" w:right="567"/>
        <w:jc w:val="both"/>
        <w:rPr>
          <w:rFonts w:ascii="Palatino Linotype" w:hAnsi="Palatino Linotype" w:cs="Tahoma"/>
          <w:i/>
          <w:sz w:val="20"/>
          <w:szCs w:val="20"/>
        </w:rPr>
      </w:pPr>
      <w:r>
        <w:rPr>
          <w:rFonts w:ascii="Palatino Linotype" w:hAnsi="Palatino Linotype" w:cs="Tahoma"/>
          <w:i/>
          <w:sz w:val="20"/>
          <w:szCs w:val="20"/>
        </w:rPr>
        <w:t>…</w:t>
      </w:r>
      <w:r w:rsidR="00BF3D1F">
        <w:rPr>
          <w:rFonts w:ascii="Palatino Linotype" w:hAnsi="Palatino Linotype" w:cs="Tahoma"/>
          <w:i/>
          <w:sz w:val="20"/>
          <w:szCs w:val="20"/>
        </w:rPr>
        <w:t>”</w:t>
      </w:r>
    </w:p>
    <w:p w:rsidRPr="00100D4F" w:rsidR="00BF3D1F" w:rsidP="00100D4F" w:rsidRDefault="00BF3D1F" w14:paraId="00DA63F1" w14:textId="77777777">
      <w:pPr>
        <w:pStyle w:val="Prrafodelista"/>
        <w:tabs>
          <w:tab w:val="left" w:pos="4667"/>
        </w:tabs>
        <w:spacing w:line="360" w:lineRule="auto"/>
        <w:ind w:left="567" w:right="567"/>
        <w:jc w:val="both"/>
        <w:rPr>
          <w:rFonts w:ascii="Palatino Linotype" w:hAnsi="Palatino Linotype" w:cs="Tahoma"/>
          <w:i/>
          <w:sz w:val="20"/>
          <w:szCs w:val="20"/>
        </w:rPr>
      </w:pPr>
    </w:p>
    <w:p w:rsidRPr="003D733F" w:rsidR="00354C96" w:rsidP="008E4B06" w:rsidRDefault="00354C96" w14:paraId="6CC9D66A" w14:textId="0F47B31E">
      <w:pPr>
        <w:pStyle w:val="Prrafodelista"/>
        <w:numPr>
          <w:ilvl w:val="0"/>
          <w:numId w:val="2"/>
        </w:numPr>
        <w:tabs>
          <w:tab w:val="left" w:pos="4667"/>
        </w:tabs>
        <w:spacing w:line="360" w:lineRule="auto"/>
        <w:ind w:left="567" w:right="567"/>
        <w:jc w:val="both"/>
        <w:rPr>
          <w:rFonts w:ascii="Palatino Linotype" w:hAnsi="Palatino Linotype" w:cs="Tahoma"/>
          <w:i/>
          <w:szCs w:val="22"/>
        </w:rPr>
      </w:pPr>
      <w:r w:rsidRPr="006C6717">
        <w:rPr>
          <w:rFonts w:ascii="Palatino Linotype" w:hAnsi="Palatino Linotype" w:cs="Tahoma"/>
          <w:b/>
          <w:szCs w:val="22"/>
        </w:rPr>
        <w:t>Solicitud de Información con número de folio</w:t>
      </w:r>
      <w:r w:rsidRPr="006C6717">
        <w:rPr>
          <w:rFonts w:ascii="Palatino Linotype" w:hAnsi="Palatino Linotype" w:cs="Tahoma"/>
          <w:b/>
          <w:bCs/>
          <w:szCs w:val="22"/>
        </w:rPr>
        <w:t xml:space="preserve"> 00</w:t>
      </w:r>
      <w:r w:rsidR="00807366">
        <w:rPr>
          <w:rFonts w:ascii="Palatino Linotype" w:hAnsi="Palatino Linotype" w:cs="Tahoma"/>
          <w:b/>
          <w:bCs/>
          <w:szCs w:val="22"/>
        </w:rPr>
        <w:t>620</w:t>
      </w:r>
      <w:r w:rsidRPr="006C6717">
        <w:rPr>
          <w:rFonts w:ascii="Palatino Linotype" w:hAnsi="Palatino Linotype" w:cs="Tahoma"/>
          <w:b/>
          <w:bCs/>
          <w:szCs w:val="22"/>
        </w:rPr>
        <w:t>/</w:t>
      </w:r>
      <w:r w:rsidR="00807366">
        <w:rPr>
          <w:rFonts w:ascii="Palatino Linotype" w:hAnsi="Palatino Linotype" w:cs="Tahoma"/>
          <w:b/>
          <w:bCs/>
          <w:szCs w:val="22"/>
        </w:rPr>
        <w:t>SF</w:t>
      </w:r>
      <w:r w:rsidRPr="006C6717">
        <w:rPr>
          <w:rFonts w:ascii="Palatino Linotype" w:hAnsi="Palatino Linotype" w:cs="Tahoma"/>
          <w:b/>
          <w:bCs/>
          <w:szCs w:val="22"/>
        </w:rPr>
        <w:t>/IP/2020</w:t>
      </w:r>
    </w:p>
    <w:p w:rsidRPr="006C6717" w:rsidR="003D733F" w:rsidP="003D733F" w:rsidRDefault="003D733F" w14:paraId="163399E5" w14:textId="77777777">
      <w:pPr>
        <w:pStyle w:val="Prrafodelista"/>
        <w:tabs>
          <w:tab w:val="left" w:pos="4667"/>
        </w:tabs>
        <w:spacing w:line="360" w:lineRule="auto"/>
        <w:ind w:left="709" w:right="567"/>
        <w:jc w:val="both"/>
        <w:rPr>
          <w:rFonts w:ascii="Palatino Linotype" w:hAnsi="Palatino Linotype" w:cs="Tahoma"/>
          <w:i/>
          <w:szCs w:val="22"/>
        </w:rPr>
      </w:pPr>
    </w:p>
    <w:p w:rsidR="0086032B" w:rsidP="00354C96" w:rsidRDefault="00354C96" w14:paraId="0C44A3AB" w14:textId="250A3325">
      <w:pPr>
        <w:tabs>
          <w:tab w:val="left" w:pos="4667"/>
        </w:tabs>
        <w:spacing w:line="360" w:lineRule="auto"/>
        <w:ind w:right="-28"/>
        <w:jc w:val="both"/>
        <w:rPr>
          <w:rFonts w:ascii="Palatino Linotype" w:hAnsi="Palatino Linotype" w:cs="Tahoma"/>
          <w:sz w:val="22"/>
          <w:szCs w:val="22"/>
        </w:rPr>
      </w:pPr>
      <w:r>
        <w:rPr>
          <w:rFonts w:ascii="Palatino Linotype" w:hAnsi="Palatino Linotype" w:cs="Tahoma"/>
          <w:sz w:val="22"/>
          <w:szCs w:val="22"/>
        </w:rPr>
        <w:t>El Sujeto Obligado adjunt</w:t>
      </w:r>
      <w:r w:rsidR="000E0558">
        <w:rPr>
          <w:rFonts w:ascii="Palatino Linotype" w:hAnsi="Palatino Linotype" w:cs="Tahoma"/>
          <w:sz w:val="22"/>
          <w:szCs w:val="22"/>
        </w:rPr>
        <w:t>ó</w:t>
      </w:r>
      <w:r>
        <w:rPr>
          <w:rFonts w:ascii="Palatino Linotype" w:hAnsi="Palatino Linotype" w:cs="Tahoma"/>
          <w:sz w:val="22"/>
          <w:szCs w:val="22"/>
        </w:rPr>
        <w:t xml:space="preserve"> </w:t>
      </w:r>
      <w:r w:rsidR="00807366">
        <w:rPr>
          <w:rFonts w:ascii="Palatino Linotype" w:hAnsi="Palatino Linotype" w:cs="Tahoma"/>
          <w:sz w:val="22"/>
          <w:szCs w:val="22"/>
        </w:rPr>
        <w:t>tres</w:t>
      </w:r>
      <w:r>
        <w:rPr>
          <w:rFonts w:ascii="Palatino Linotype" w:hAnsi="Palatino Linotype" w:cs="Tahoma"/>
          <w:sz w:val="22"/>
          <w:szCs w:val="22"/>
        </w:rPr>
        <w:t xml:space="preserve"> archivo</w:t>
      </w:r>
      <w:r w:rsidR="00807366">
        <w:rPr>
          <w:rFonts w:ascii="Palatino Linotype" w:hAnsi="Palatino Linotype" w:cs="Tahoma"/>
          <w:sz w:val="22"/>
          <w:szCs w:val="22"/>
        </w:rPr>
        <w:t>s</w:t>
      </w:r>
      <w:r>
        <w:rPr>
          <w:rFonts w:ascii="Palatino Linotype" w:hAnsi="Palatino Linotype" w:cs="Tahoma"/>
          <w:sz w:val="22"/>
          <w:szCs w:val="22"/>
        </w:rPr>
        <w:t xml:space="preserve"> denominado</w:t>
      </w:r>
      <w:r w:rsidR="00807366">
        <w:rPr>
          <w:rFonts w:ascii="Palatino Linotype" w:hAnsi="Palatino Linotype" w:cs="Tahoma"/>
          <w:sz w:val="22"/>
          <w:szCs w:val="22"/>
        </w:rPr>
        <w:t>s</w:t>
      </w:r>
      <w:r w:rsidR="00F900B2">
        <w:rPr>
          <w:rFonts w:ascii="Palatino Linotype" w:hAnsi="Palatino Linotype" w:cs="Tahoma"/>
          <w:sz w:val="22"/>
          <w:szCs w:val="22"/>
        </w:rPr>
        <w:t>:</w:t>
      </w:r>
    </w:p>
    <w:p w:rsidR="00F844EE" w:rsidP="00354C96" w:rsidRDefault="00F844EE" w14:paraId="1305953F" w14:textId="77777777">
      <w:pPr>
        <w:tabs>
          <w:tab w:val="left" w:pos="4667"/>
        </w:tabs>
        <w:spacing w:line="360" w:lineRule="auto"/>
        <w:ind w:right="-28"/>
        <w:jc w:val="both"/>
        <w:rPr>
          <w:rFonts w:ascii="Palatino Linotype" w:hAnsi="Palatino Linotype" w:cs="Tahoma"/>
          <w:sz w:val="22"/>
          <w:szCs w:val="22"/>
        </w:rPr>
      </w:pPr>
    </w:p>
    <w:p w:rsidR="0086032B" w:rsidP="008E4B06" w:rsidRDefault="00807366" w14:paraId="3B218F7A" w14:textId="18F2DB84">
      <w:pPr>
        <w:pStyle w:val="Prrafodelista"/>
        <w:numPr>
          <w:ilvl w:val="0"/>
          <w:numId w:val="2"/>
        </w:numPr>
        <w:tabs>
          <w:tab w:val="left" w:pos="4667"/>
        </w:tabs>
        <w:spacing w:line="360" w:lineRule="auto"/>
        <w:ind w:left="567" w:right="-28"/>
        <w:jc w:val="both"/>
        <w:rPr>
          <w:rFonts w:ascii="Palatino Linotype" w:hAnsi="Palatino Linotype" w:cs="Tahoma"/>
          <w:iCs/>
          <w:szCs w:val="22"/>
        </w:rPr>
      </w:pPr>
      <w:r>
        <w:rPr>
          <w:rFonts w:ascii="Palatino Linotype" w:hAnsi="Palatino Linotype" w:cs="Tahoma"/>
          <w:szCs w:val="22"/>
        </w:rPr>
        <w:t>620 DG Recursos Materiales</w:t>
      </w:r>
      <w:r w:rsidRPr="0086032B" w:rsidR="00354C96">
        <w:rPr>
          <w:rFonts w:ascii="Palatino Linotype" w:hAnsi="Palatino Linotype" w:cs="Tahoma"/>
          <w:i/>
          <w:szCs w:val="22"/>
        </w:rPr>
        <w:t>.pdf</w:t>
      </w:r>
      <w:r w:rsidR="0086032B">
        <w:rPr>
          <w:rFonts w:ascii="Palatino Linotype" w:hAnsi="Palatino Linotype" w:cs="Tahoma"/>
          <w:i/>
          <w:szCs w:val="22"/>
        </w:rPr>
        <w:t xml:space="preserve">. </w:t>
      </w:r>
      <w:r w:rsidRPr="00A950FF" w:rsidR="0086032B">
        <w:rPr>
          <w:rFonts w:ascii="Palatino Linotype" w:hAnsi="Palatino Linotype" w:cs="Tahoma"/>
          <w:iCs/>
          <w:szCs w:val="22"/>
        </w:rPr>
        <w:t>Oficio</w:t>
      </w:r>
      <w:r w:rsidR="00D83D70">
        <w:rPr>
          <w:rFonts w:ascii="Palatino Linotype" w:hAnsi="Palatino Linotype" w:cs="Tahoma"/>
          <w:iCs/>
          <w:szCs w:val="22"/>
        </w:rPr>
        <w:t xml:space="preserve"> no.</w:t>
      </w:r>
      <w:r>
        <w:rPr>
          <w:rFonts w:ascii="Palatino Linotype" w:hAnsi="Palatino Linotype" w:cs="Tahoma"/>
          <w:iCs/>
          <w:szCs w:val="22"/>
        </w:rPr>
        <w:t xml:space="preserve"> 20706005000200S-0424/2020</w:t>
      </w:r>
      <w:r w:rsidR="00D83D70">
        <w:rPr>
          <w:rFonts w:ascii="Palatino Linotype" w:hAnsi="Palatino Linotype" w:cs="Tahoma"/>
          <w:iCs/>
          <w:szCs w:val="22"/>
        </w:rPr>
        <w:t xml:space="preserve"> en</w:t>
      </w:r>
      <w:r w:rsidRPr="00A950FF" w:rsidR="0086032B">
        <w:rPr>
          <w:rFonts w:ascii="Palatino Linotype" w:hAnsi="Palatino Linotype" w:cs="Tahoma"/>
          <w:iCs/>
          <w:szCs w:val="22"/>
        </w:rPr>
        <w:t xml:space="preserve"> el cual </w:t>
      </w:r>
      <w:r w:rsidR="00D83D70">
        <w:rPr>
          <w:rFonts w:ascii="Palatino Linotype" w:hAnsi="Palatino Linotype" w:cs="Tahoma"/>
          <w:iCs/>
          <w:szCs w:val="22"/>
        </w:rPr>
        <w:t>se</w:t>
      </w:r>
      <w:r>
        <w:rPr>
          <w:rFonts w:ascii="Palatino Linotype" w:hAnsi="Palatino Linotype" w:cs="Tahoma"/>
          <w:iCs/>
          <w:szCs w:val="22"/>
        </w:rPr>
        <w:t xml:space="preserve"> informa que la Dirección de Recursos Materiales no cuenta con la información solicitada.</w:t>
      </w:r>
      <w:r w:rsidR="00D83D70">
        <w:rPr>
          <w:rFonts w:ascii="Palatino Linotype" w:hAnsi="Palatino Linotype" w:cs="Tahoma"/>
          <w:iCs/>
          <w:szCs w:val="22"/>
        </w:rPr>
        <w:t xml:space="preserve"> </w:t>
      </w:r>
    </w:p>
    <w:p w:rsidR="00807366" w:rsidP="008E4B06" w:rsidRDefault="00807366" w14:paraId="1BD211B5" w14:textId="30FFEB70">
      <w:pPr>
        <w:pStyle w:val="Prrafodelista"/>
        <w:numPr>
          <w:ilvl w:val="0"/>
          <w:numId w:val="2"/>
        </w:numPr>
        <w:tabs>
          <w:tab w:val="left" w:pos="4667"/>
        </w:tabs>
        <w:spacing w:line="360" w:lineRule="auto"/>
        <w:ind w:left="567" w:right="-28"/>
        <w:jc w:val="both"/>
        <w:rPr>
          <w:rFonts w:ascii="Palatino Linotype" w:hAnsi="Palatino Linotype" w:cs="Tahoma"/>
          <w:iCs/>
          <w:szCs w:val="22"/>
        </w:rPr>
      </w:pPr>
      <w:r>
        <w:rPr>
          <w:rFonts w:ascii="Palatino Linotype" w:hAnsi="Palatino Linotype" w:cs="Tahoma"/>
          <w:szCs w:val="22"/>
        </w:rPr>
        <w:t>620 DGSEI</w:t>
      </w:r>
      <w:r w:rsidRPr="0086032B">
        <w:rPr>
          <w:rFonts w:ascii="Palatino Linotype" w:hAnsi="Palatino Linotype" w:cs="Tahoma"/>
          <w:i/>
          <w:szCs w:val="22"/>
        </w:rPr>
        <w:t>.pdf</w:t>
      </w:r>
      <w:r>
        <w:rPr>
          <w:rFonts w:ascii="Palatino Linotype" w:hAnsi="Palatino Linotype" w:cs="Tahoma"/>
          <w:i/>
          <w:szCs w:val="22"/>
        </w:rPr>
        <w:t xml:space="preserve">. </w:t>
      </w:r>
      <w:r w:rsidRPr="00A950FF">
        <w:rPr>
          <w:rFonts w:ascii="Palatino Linotype" w:hAnsi="Palatino Linotype" w:cs="Tahoma"/>
          <w:iCs/>
          <w:szCs w:val="22"/>
        </w:rPr>
        <w:t>Oficio</w:t>
      </w:r>
      <w:r>
        <w:rPr>
          <w:rFonts w:ascii="Palatino Linotype" w:hAnsi="Palatino Linotype" w:cs="Tahoma"/>
          <w:iCs/>
          <w:szCs w:val="22"/>
        </w:rPr>
        <w:t xml:space="preserve"> no. </w:t>
      </w:r>
      <w:r>
        <w:rPr>
          <w:rFonts w:ascii="Palatino Linotype" w:hAnsi="Palatino Linotype"/>
          <w:color w:val="000000"/>
          <w:szCs w:val="22"/>
        </w:rPr>
        <w:t>20706007040000L/003/2021</w:t>
      </w:r>
      <w:r>
        <w:rPr>
          <w:rFonts w:ascii="Palatino Linotype" w:hAnsi="Palatino Linotype" w:cs="Tahoma"/>
          <w:iCs/>
          <w:szCs w:val="22"/>
        </w:rPr>
        <w:t xml:space="preserve"> en</w:t>
      </w:r>
      <w:r w:rsidRPr="00A950FF">
        <w:rPr>
          <w:rFonts w:ascii="Palatino Linotype" w:hAnsi="Palatino Linotype" w:cs="Tahoma"/>
          <w:iCs/>
          <w:szCs w:val="22"/>
        </w:rPr>
        <w:t xml:space="preserve"> el cual </w:t>
      </w:r>
      <w:r w:rsidR="009858BD">
        <w:rPr>
          <w:rFonts w:ascii="Palatino Linotype" w:hAnsi="Palatino Linotype" w:cs="Tahoma"/>
          <w:iCs/>
          <w:szCs w:val="22"/>
        </w:rPr>
        <w:t>manifestó lo siguiente</w:t>
      </w:r>
      <w:r>
        <w:rPr>
          <w:rFonts w:ascii="Palatino Linotype" w:hAnsi="Palatino Linotype" w:cs="Tahoma"/>
          <w:iCs/>
          <w:szCs w:val="22"/>
        </w:rPr>
        <w:t xml:space="preserve">: </w:t>
      </w:r>
    </w:p>
    <w:p w:rsidR="009858BD" w:rsidP="00807366" w:rsidRDefault="009858BD" w14:paraId="47B503C9" w14:textId="77777777">
      <w:pPr>
        <w:pStyle w:val="Prrafodelista"/>
        <w:tabs>
          <w:tab w:val="left" w:pos="4667"/>
        </w:tabs>
        <w:spacing w:line="360" w:lineRule="auto"/>
        <w:ind w:left="1287" w:right="-28"/>
        <w:jc w:val="both"/>
        <w:rPr>
          <w:rFonts w:ascii="Palatino Linotype" w:hAnsi="Palatino Linotype" w:cs="Tahoma"/>
          <w:i/>
          <w:sz w:val="20"/>
          <w:szCs w:val="20"/>
        </w:rPr>
      </w:pPr>
    </w:p>
    <w:p w:rsidR="00807366" w:rsidP="009858BD" w:rsidRDefault="009858BD" w14:paraId="07092E9B" w14:textId="315C9460">
      <w:pPr>
        <w:pStyle w:val="Prrafodelista"/>
        <w:tabs>
          <w:tab w:val="left" w:pos="4667"/>
        </w:tabs>
        <w:spacing w:line="360" w:lineRule="auto"/>
        <w:ind w:left="567" w:right="539"/>
        <w:jc w:val="both"/>
        <w:rPr>
          <w:rFonts w:ascii="Palatino Linotype" w:hAnsi="Palatino Linotype" w:cs="Tahoma"/>
          <w:i/>
          <w:sz w:val="20"/>
          <w:szCs w:val="20"/>
        </w:rPr>
      </w:pPr>
      <w:r>
        <w:rPr>
          <w:rFonts w:ascii="Palatino Linotype" w:hAnsi="Palatino Linotype" w:cs="Tahoma"/>
          <w:i/>
          <w:sz w:val="20"/>
          <w:szCs w:val="20"/>
        </w:rPr>
        <w:t>“</w:t>
      </w:r>
      <w:r w:rsidR="00807366">
        <w:rPr>
          <w:rFonts w:ascii="Palatino Linotype" w:hAnsi="Palatino Linotype" w:cs="Tahoma"/>
          <w:i/>
          <w:sz w:val="20"/>
          <w:szCs w:val="20"/>
        </w:rPr>
        <w:t>…</w:t>
      </w:r>
    </w:p>
    <w:p w:rsidR="00807366" w:rsidP="009858BD" w:rsidRDefault="00807366" w14:paraId="47AF273A" w14:textId="5E2BF056">
      <w:pPr>
        <w:pStyle w:val="Prrafodelista"/>
        <w:tabs>
          <w:tab w:val="left" w:pos="4667"/>
        </w:tabs>
        <w:spacing w:line="360" w:lineRule="auto"/>
        <w:ind w:left="567" w:right="539"/>
        <w:jc w:val="both"/>
        <w:rPr>
          <w:rFonts w:ascii="Palatino Linotype" w:hAnsi="Palatino Linotype" w:cs="Tahoma"/>
          <w:i/>
          <w:sz w:val="20"/>
          <w:szCs w:val="20"/>
        </w:rPr>
      </w:pPr>
      <w:r>
        <w:rPr>
          <w:rFonts w:ascii="Palatino Linotype" w:hAnsi="Palatino Linotype" w:cs="Tahoma"/>
          <w:i/>
          <w:sz w:val="20"/>
          <w:szCs w:val="20"/>
        </w:rPr>
        <w:t>Primer cuestionamiento, sobre el nombre del anterior sistema, comento que es el Sistema Integral de Información de Personal (SIIP).</w:t>
      </w:r>
    </w:p>
    <w:p w:rsidR="00807366" w:rsidP="009858BD" w:rsidRDefault="00807366" w14:paraId="56AFEA62" w14:textId="6518FE11">
      <w:pPr>
        <w:pStyle w:val="Prrafodelista"/>
        <w:tabs>
          <w:tab w:val="left" w:pos="4667"/>
        </w:tabs>
        <w:spacing w:line="360" w:lineRule="auto"/>
        <w:ind w:left="567" w:right="539"/>
        <w:jc w:val="both"/>
        <w:rPr>
          <w:rFonts w:ascii="Palatino Linotype" w:hAnsi="Palatino Linotype" w:cs="Tahoma"/>
          <w:i/>
          <w:sz w:val="20"/>
          <w:szCs w:val="20"/>
        </w:rPr>
      </w:pPr>
      <w:r>
        <w:rPr>
          <w:rFonts w:ascii="Palatino Linotype" w:hAnsi="Palatino Linotype" w:cs="Tahoma"/>
          <w:i/>
          <w:sz w:val="20"/>
          <w:szCs w:val="20"/>
        </w:rPr>
        <w:t xml:space="preserve">Segundo cuestionamiento, referente a el nombre del sistema de nómina que está funcionando en la actualidad, informo que es el Sistema Integral de Gestión </w:t>
      </w:r>
      <w:r w:rsidR="002E5B76">
        <w:rPr>
          <w:rFonts w:ascii="Palatino Linotype" w:hAnsi="Palatino Linotype" w:cs="Tahoma"/>
          <w:i/>
          <w:sz w:val="20"/>
          <w:szCs w:val="20"/>
        </w:rPr>
        <w:t>y Administración de Personal (SIGAP).</w:t>
      </w:r>
    </w:p>
    <w:p w:rsidR="002E5B76" w:rsidP="009858BD" w:rsidRDefault="002E5B76" w14:paraId="6CF36440" w14:textId="77777777">
      <w:pPr>
        <w:pStyle w:val="Prrafodelista"/>
        <w:tabs>
          <w:tab w:val="left" w:pos="4667"/>
        </w:tabs>
        <w:spacing w:line="360" w:lineRule="auto"/>
        <w:ind w:left="567" w:right="539"/>
        <w:jc w:val="both"/>
        <w:rPr>
          <w:rFonts w:ascii="Palatino Linotype" w:hAnsi="Palatino Linotype" w:cs="Tahoma"/>
          <w:i/>
          <w:sz w:val="20"/>
          <w:szCs w:val="20"/>
        </w:rPr>
      </w:pPr>
      <w:r>
        <w:rPr>
          <w:rFonts w:ascii="Palatino Linotype" w:hAnsi="Palatino Linotype" w:cs="Tahoma"/>
          <w:i/>
          <w:sz w:val="20"/>
          <w:szCs w:val="20"/>
        </w:rPr>
        <w:t>Tercer cuestionamiento, referente a los errores que tuvo el sistema hasta el 2017, en este sentido se comenta que el sistema anterior no contaba con la trazabilidad necesaria para poder emitir reportes de errores.</w:t>
      </w:r>
    </w:p>
    <w:p w:rsidR="002E5B76" w:rsidP="009858BD" w:rsidRDefault="002E5B76" w14:paraId="0AD7C33F" w14:textId="76EB1662">
      <w:pPr>
        <w:pStyle w:val="Prrafodelista"/>
        <w:tabs>
          <w:tab w:val="left" w:pos="4667"/>
        </w:tabs>
        <w:spacing w:line="360" w:lineRule="auto"/>
        <w:ind w:left="567" w:right="539"/>
        <w:jc w:val="both"/>
        <w:rPr>
          <w:rFonts w:ascii="Palatino Linotype" w:hAnsi="Palatino Linotype" w:cs="Tahoma"/>
          <w:i/>
          <w:sz w:val="20"/>
          <w:szCs w:val="20"/>
        </w:rPr>
      </w:pPr>
      <w:r>
        <w:rPr>
          <w:rFonts w:ascii="Palatino Linotype" w:hAnsi="Palatino Linotype" w:cs="Tahoma"/>
          <w:i/>
          <w:sz w:val="20"/>
          <w:szCs w:val="20"/>
        </w:rPr>
        <w:t xml:space="preserve">Cuarto cuestionamiento, sobre el costo del sistema de nómina hasta el 2017, </w:t>
      </w:r>
      <w:r w:rsidRPr="002E5B76">
        <w:rPr>
          <w:rFonts w:ascii="Palatino Linotype" w:hAnsi="Palatino Linotype" w:cs="Tahoma"/>
          <w:i/>
          <w:sz w:val="20"/>
          <w:szCs w:val="20"/>
        </w:rPr>
        <w:t xml:space="preserve">es oportuno referir que el sistema de nómina que anteriormente </w:t>
      </w:r>
      <w:r>
        <w:rPr>
          <w:rFonts w:ascii="Palatino Linotype" w:hAnsi="Palatino Linotype" w:cs="Tahoma"/>
          <w:i/>
          <w:sz w:val="20"/>
          <w:szCs w:val="20"/>
        </w:rPr>
        <w:t>se operaba, tenía mas de 35 años funcionando, por consiguiente, se carece de la información correspondiente.</w:t>
      </w:r>
    </w:p>
    <w:p w:rsidR="002E5B76" w:rsidP="009858BD" w:rsidRDefault="002E5B76" w14:paraId="7341E660" w14:textId="439FA105">
      <w:pPr>
        <w:pStyle w:val="Prrafodelista"/>
        <w:tabs>
          <w:tab w:val="left" w:pos="4667"/>
        </w:tabs>
        <w:spacing w:line="360" w:lineRule="auto"/>
        <w:ind w:left="567" w:right="539"/>
        <w:jc w:val="both"/>
        <w:rPr>
          <w:rFonts w:ascii="Palatino Linotype" w:hAnsi="Palatino Linotype" w:cs="Tahoma"/>
          <w:i/>
          <w:sz w:val="20"/>
          <w:szCs w:val="20"/>
        </w:rPr>
      </w:pPr>
      <w:r>
        <w:rPr>
          <w:rFonts w:ascii="Palatino Linotype" w:hAnsi="Palatino Linotype" w:cs="Tahoma"/>
          <w:i/>
          <w:sz w:val="20"/>
          <w:szCs w:val="20"/>
        </w:rPr>
        <w:t>Finalmente, para el quinto cuestionamiento, de los documentos que comprueben la información, informo que no se cuenta la información requerida.</w:t>
      </w:r>
    </w:p>
    <w:p w:rsidR="002E5B76" w:rsidP="009858BD" w:rsidRDefault="002E5B76" w14:paraId="01EBC8B1" w14:textId="51D0A6A3">
      <w:pPr>
        <w:pStyle w:val="Prrafodelista"/>
        <w:tabs>
          <w:tab w:val="left" w:pos="4667"/>
        </w:tabs>
        <w:spacing w:line="360" w:lineRule="auto"/>
        <w:ind w:left="567" w:right="539"/>
        <w:jc w:val="both"/>
        <w:rPr>
          <w:rFonts w:ascii="Palatino Linotype" w:hAnsi="Palatino Linotype" w:cs="Tahoma"/>
          <w:i/>
          <w:sz w:val="20"/>
          <w:szCs w:val="20"/>
        </w:rPr>
      </w:pPr>
      <w:r>
        <w:rPr>
          <w:rFonts w:ascii="Palatino Linotype" w:hAnsi="Palatino Linotype" w:cs="Tahoma"/>
          <w:i/>
          <w:sz w:val="20"/>
          <w:szCs w:val="20"/>
        </w:rPr>
        <w:t>…</w:t>
      </w:r>
    </w:p>
    <w:p w:rsidRPr="002E5B76" w:rsidR="009858BD" w:rsidP="009858BD" w:rsidRDefault="009858BD" w14:paraId="4C95921F" w14:textId="77777777">
      <w:pPr>
        <w:pStyle w:val="Prrafodelista"/>
        <w:tabs>
          <w:tab w:val="left" w:pos="4667"/>
        </w:tabs>
        <w:spacing w:line="360" w:lineRule="auto"/>
        <w:ind w:left="567" w:right="539"/>
        <w:jc w:val="both"/>
        <w:rPr>
          <w:rFonts w:ascii="Palatino Linotype" w:hAnsi="Palatino Linotype" w:cs="Tahoma"/>
          <w:i/>
          <w:sz w:val="20"/>
          <w:szCs w:val="20"/>
        </w:rPr>
      </w:pPr>
    </w:p>
    <w:p w:rsidR="00807366" w:rsidP="008E4B06" w:rsidRDefault="002E5B76" w14:paraId="64FDFC7B" w14:textId="5214BE5E">
      <w:pPr>
        <w:pStyle w:val="Prrafodelista"/>
        <w:numPr>
          <w:ilvl w:val="0"/>
          <w:numId w:val="2"/>
        </w:numPr>
        <w:tabs>
          <w:tab w:val="left" w:pos="4667"/>
        </w:tabs>
        <w:spacing w:line="360" w:lineRule="auto"/>
        <w:ind w:left="567" w:right="-28"/>
        <w:jc w:val="both"/>
        <w:rPr>
          <w:rFonts w:ascii="Palatino Linotype" w:hAnsi="Palatino Linotype" w:cs="Tahoma"/>
          <w:iCs/>
          <w:szCs w:val="22"/>
        </w:rPr>
      </w:pPr>
      <w:r>
        <w:rPr>
          <w:rFonts w:ascii="Palatino Linotype" w:hAnsi="Palatino Linotype" w:cs="Tahoma"/>
          <w:szCs w:val="22"/>
        </w:rPr>
        <w:lastRenderedPageBreak/>
        <w:t>620 DG Personal</w:t>
      </w:r>
      <w:r w:rsidRPr="0086032B" w:rsidR="00807366">
        <w:rPr>
          <w:rFonts w:ascii="Palatino Linotype" w:hAnsi="Palatino Linotype" w:cs="Tahoma"/>
          <w:i/>
          <w:szCs w:val="22"/>
        </w:rPr>
        <w:t>.pdf</w:t>
      </w:r>
      <w:r w:rsidR="00807366">
        <w:rPr>
          <w:rFonts w:ascii="Palatino Linotype" w:hAnsi="Palatino Linotype" w:cs="Tahoma"/>
          <w:i/>
          <w:szCs w:val="22"/>
        </w:rPr>
        <w:t xml:space="preserve">. </w:t>
      </w:r>
      <w:r w:rsidRPr="00A950FF" w:rsidR="00807366">
        <w:rPr>
          <w:rFonts w:ascii="Palatino Linotype" w:hAnsi="Palatino Linotype" w:cs="Tahoma"/>
          <w:iCs/>
          <w:szCs w:val="22"/>
        </w:rPr>
        <w:t>Oficio</w:t>
      </w:r>
      <w:r w:rsidR="00807366">
        <w:rPr>
          <w:rFonts w:ascii="Palatino Linotype" w:hAnsi="Palatino Linotype" w:cs="Tahoma"/>
          <w:iCs/>
          <w:szCs w:val="22"/>
        </w:rPr>
        <w:t xml:space="preserve"> no. </w:t>
      </w:r>
      <w:r>
        <w:rPr>
          <w:rFonts w:ascii="Palatino Linotype" w:hAnsi="Palatino Linotype"/>
          <w:color w:val="000000"/>
          <w:szCs w:val="22"/>
        </w:rPr>
        <w:t>20706004000100S-012/2021</w:t>
      </w:r>
      <w:r w:rsidR="009858BD">
        <w:rPr>
          <w:rFonts w:ascii="Palatino Linotype" w:hAnsi="Palatino Linotype"/>
          <w:color w:val="000000"/>
          <w:szCs w:val="22"/>
        </w:rPr>
        <w:t xml:space="preserve">, signado por el Jefe de la Unidad y Servidor Público </w:t>
      </w:r>
      <w:r w:rsidR="00CD3F87">
        <w:rPr>
          <w:rFonts w:ascii="Palatino Linotype" w:hAnsi="Palatino Linotype"/>
          <w:color w:val="000000"/>
          <w:szCs w:val="22"/>
        </w:rPr>
        <w:t>H</w:t>
      </w:r>
      <w:r w:rsidR="009858BD">
        <w:rPr>
          <w:rFonts w:ascii="Palatino Linotype" w:hAnsi="Palatino Linotype"/>
          <w:color w:val="000000"/>
          <w:szCs w:val="22"/>
        </w:rPr>
        <w:t xml:space="preserve">abilitado de la </w:t>
      </w:r>
      <w:r w:rsidR="00CD3F87">
        <w:rPr>
          <w:rFonts w:ascii="Palatino Linotype" w:hAnsi="Palatino Linotype"/>
          <w:color w:val="000000"/>
          <w:szCs w:val="22"/>
        </w:rPr>
        <w:t>D</w:t>
      </w:r>
      <w:r w:rsidR="009858BD">
        <w:rPr>
          <w:rFonts w:ascii="Palatino Linotype" w:hAnsi="Palatino Linotype"/>
          <w:color w:val="000000"/>
          <w:szCs w:val="22"/>
        </w:rPr>
        <w:t xml:space="preserve">irección General de Personal </w:t>
      </w:r>
      <w:r w:rsidR="00807366">
        <w:rPr>
          <w:rFonts w:ascii="Palatino Linotype" w:hAnsi="Palatino Linotype" w:cs="Tahoma"/>
          <w:iCs/>
          <w:szCs w:val="22"/>
        </w:rPr>
        <w:t>en</w:t>
      </w:r>
      <w:r w:rsidRPr="00A950FF" w:rsidR="00807366">
        <w:rPr>
          <w:rFonts w:ascii="Palatino Linotype" w:hAnsi="Palatino Linotype" w:cs="Tahoma"/>
          <w:iCs/>
          <w:szCs w:val="22"/>
        </w:rPr>
        <w:t xml:space="preserve"> el cual </w:t>
      </w:r>
      <w:r w:rsidR="009858BD">
        <w:rPr>
          <w:rFonts w:ascii="Palatino Linotype" w:hAnsi="Palatino Linotype" w:cs="Tahoma"/>
          <w:iCs/>
          <w:szCs w:val="22"/>
        </w:rPr>
        <w:t>manifestó lo siguiente</w:t>
      </w:r>
      <w:r>
        <w:rPr>
          <w:rFonts w:ascii="Palatino Linotype" w:hAnsi="Palatino Linotype" w:cs="Tahoma"/>
          <w:iCs/>
          <w:szCs w:val="22"/>
        </w:rPr>
        <w:t xml:space="preserve">: </w:t>
      </w:r>
    </w:p>
    <w:p w:rsidR="009858BD" w:rsidP="009858BD" w:rsidRDefault="009858BD" w14:paraId="51557141" w14:textId="77777777">
      <w:pPr>
        <w:pStyle w:val="Prrafodelista"/>
        <w:tabs>
          <w:tab w:val="left" w:pos="4667"/>
        </w:tabs>
        <w:spacing w:line="360" w:lineRule="auto"/>
        <w:ind w:left="567" w:right="-28"/>
        <w:jc w:val="both"/>
        <w:rPr>
          <w:rFonts w:ascii="Palatino Linotype" w:hAnsi="Palatino Linotype" w:cs="Tahoma"/>
          <w:iCs/>
          <w:sz w:val="20"/>
          <w:szCs w:val="22"/>
        </w:rPr>
      </w:pPr>
    </w:p>
    <w:p w:rsidRPr="009858BD" w:rsidR="002E5B76" w:rsidP="009858BD" w:rsidRDefault="002E5B76" w14:paraId="2BFF1AD7" w14:textId="65F3B436">
      <w:pPr>
        <w:pStyle w:val="Prrafodelista"/>
        <w:tabs>
          <w:tab w:val="left" w:pos="4667"/>
        </w:tabs>
        <w:spacing w:line="360" w:lineRule="auto"/>
        <w:ind w:left="567" w:right="-28"/>
        <w:jc w:val="both"/>
        <w:rPr>
          <w:rFonts w:ascii="Palatino Linotype" w:hAnsi="Palatino Linotype" w:cs="Tahoma"/>
          <w:iCs/>
          <w:sz w:val="20"/>
          <w:szCs w:val="22"/>
        </w:rPr>
      </w:pPr>
      <w:r w:rsidRPr="009858BD">
        <w:rPr>
          <w:rFonts w:ascii="Palatino Linotype" w:hAnsi="Palatino Linotype" w:cs="Tahoma"/>
          <w:iCs/>
          <w:sz w:val="20"/>
          <w:szCs w:val="22"/>
        </w:rPr>
        <w:t>“…</w:t>
      </w:r>
    </w:p>
    <w:p w:rsidR="002E5B76" w:rsidP="008E4B06" w:rsidRDefault="002E5B76" w14:paraId="72718208" w14:textId="7A029EDB">
      <w:pPr>
        <w:pStyle w:val="Prrafodelista"/>
        <w:numPr>
          <w:ilvl w:val="0"/>
          <w:numId w:val="2"/>
        </w:numPr>
        <w:tabs>
          <w:tab w:val="left" w:pos="4667"/>
        </w:tabs>
        <w:spacing w:line="360" w:lineRule="auto"/>
        <w:ind w:left="993" w:right="539"/>
        <w:jc w:val="both"/>
        <w:rPr>
          <w:rFonts w:ascii="Palatino Linotype" w:hAnsi="Palatino Linotype" w:cs="Tahoma"/>
          <w:i/>
          <w:sz w:val="20"/>
          <w:szCs w:val="20"/>
        </w:rPr>
      </w:pPr>
      <w:r>
        <w:rPr>
          <w:rFonts w:ascii="Palatino Linotype" w:hAnsi="Palatino Linotype" w:cs="Tahoma"/>
          <w:i/>
          <w:sz w:val="20"/>
          <w:szCs w:val="20"/>
        </w:rPr>
        <w:t>El anterior sistema de nómina se denominaba Sistema Integral de Información de Personal (SIIP).</w:t>
      </w:r>
    </w:p>
    <w:p w:rsidR="002E5B76" w:rsidP="008E4B06" w:rsidRDefault="002E5B76" w14:paraId="07965390" w14:textId="201A62D4">
      <w:pPr>
        <w:pStyle w:val="Prrafodelista"/>
        <w:numPr>
          <w:ilvl w:val="0"/>
          <w:numId w:val="2"/>
        </w:numPr>
        <w:tabs>
          <w:tab w:val="left" w:pos="4667"/>
        </w:tabs>
        <w:spacing w:line="360" w:lineRule="auto"/>
        <w:ind w:left="993" w:right="539"/>
        <w:jc w:val="both"/>
        <w:rPr>
          <w:rFonts w:ascii="Palatino Linotype" w:hAnsi="Palatino Linotype" w:cs="Tahoma"/>
          <w:i/>
          <w:sz w:val="20"/>
          <w:szCs w:val="20"/>
        </w:rPr>
      </w:pPr>
      <w:r>
        <w:rPr>
          <w:rFonts w:ascii="Palatino Linotype" w:hAnsi="Palatino Linotype" w:cs="Tahoma"/>
          <w:i/>
          <w:sz w:val="20"/>
          <w:szCs w:val="20"/>
        </w:rPr>
        <w:t>El sistema actual se denomina Sistema Integral de Gestión y Administración de Personal (SIGAP).</w:t>
      </w:r>
    </w:p>
    <w:p w:rsidR="002E5B76" w:rsidP="008E4B06" w:rsidRDefault="002E5B76" w14:paraId="2D106918" w14:textId="6FB11E86">
      <w:pPr>
        <w:pStyle w:val="Prrafodelista"/>
        <w:numPr>
          <w:ilvl w:val="0"/>
          <w:numId w:val="2"/>
        </w:numPr>
        <w:tabs>
          <w:tab w:val="left" w:pos="4667"/>
        </w:tabs>
        <w:spacing w:line="360" w:lineRule="auto"/>
        <w:ind w:left="993" w:right="539"/>
        <w:jc w:val="both"/>
        <w:rPr>
          <w:rFonts w:ascii="Palatino Linotype" w:hAnsi="Palatino Linotype" w:cs="Tahoma"/>
          <w:i/>
          <w:sz w:val="20"/>
          <w:szCs w:val="20"/>
        </w:rPr>
      </w:pPr>
      <w:r>
        <w:rPr>
          <w:rFonts w:ascii="Palatino Linotype" w:hAnsi="Palatino Linotype" w:cs="Tahoma"/>
          <w:i/>
          <w:sz w:val="20"/>
          <w:szCs w:val="20"/>
        </w:rPr>
        <w:t>EL Sistema Integral de Información de Personal (SIIP) no contaba con la trazabilidad necesaria para poder emitir reportes de errores.</w:t>
      </w:r>
    </w:p>
    <w:p w:rsidR="002E5B76" w:rsidP="008E4B06" w:rsidRDefault="002E5B76" w14:paraId="699C96E2" w14:textId="549BC7A8">
      <w:pPr>
        <w:pStyle w:val="Prrafodelista"/>
        <w:numPr>
          <w:ilvl w:val="0"/>
          <w:numId w:val="2"/>
        </w:numPr>
        <w:tabs>
          <w:tab w:val="left" w:pos="4667"/>
        </w:tabs>
        <w:spacing w:line="360" w:lineRule="auto"/>
        <w:ind w:left="993" w:right="539"/>
        <w:jc w:val="both"/>
        <w:rPr>
          <w:rFonts w:ascii="Palatino Linotype" w:hAnsi="Palatino Linotype" w:cs="Tahoma"/>
          <w:i/>
          <w:sz w:val="20"/>
          <w:szCs w:val="20"/>
        </w:rPr>
      </w:pPr>
      <w:r>
        <w:rPr>
          <w:rFonts w:ascii="Palatino Linotype" w:hAnsi="Palatino Linotype" w:cs="Tahoma"/>
          <w:i/>
          <w:sz w:val="20"/>
          <w:szCs w:val="20"/>
        </w:rPr>
        <w:t>En razón de que el Sistema Integral de Información de Personal (SIIP) tenía mas de 35 años funcionando, se carece de la información correspondiente.</w:t>
      </w:r>
    </w:p>
    <w:p w:rsidR="002E5B76" w:rsidP="008E4B06" w:rsidRDefault="008E6CFA" w14:paraId="37553BC9" w14:textId="01422FC2">
      <w:pPr>
        <w:pStyle w:val="Prrafodelista"/>
        <w:numPr>
          <w:ilvl w:val="0"/>
          <w:numId w:val="2"/>
        </w:numPr>
        <w:tabs>
          <w:tab w:val="left" w:pos="4667"/>
        </w:tabs>
        <w:spacing w:line="360" w:lineRule="auto"/>
        <w:ind w:left="993" w:right="539"/>
        <w:jc w:val="both"/>
        <w:rPr>
          <w:rFonts w:ascii="Palatino Linotype" w:hAnsi="Palatino Linotype" w:cs="Tahoma"/>
          <w:i/>
          <w:sz w:val="20"/>
          <w:szCs w:val="20"/>
        </w:rPr>
      </w:pPr>
      <w:r>
        <w:rPr>
          <w:rFonts w:ascii="Palatino Linotype" w:hAnsi="Palatino Linotype" w:cs="Tahoma"/>
          <w:i/>
          <w:sz w:val="20"/>
          <w:szCs w:val="20"/>
        </w:rPr>
        <w:t xml:space="preserve">Por lo que hace al último punto se </w:t>
      </w:r>
      <w:r w:rsidR="002E5B76">
        <w:rPr>
          <w:rFonts w:ascii="Palatino Linotype" w:hAnsi="Palatino Linotype" w:cs="Tahoma"/>
          <w:i/>
          <w:sz w:val="20"/>
          <w:szCs w:val="20"/>
        </w:rPr>
        <w:t>inform</w:t>
      </w:r>
      <w:r>
        <w:rPr>
          <w:rFonts w:ascii="Palatino Linotype" w:hAnsi="Palatino Linotype" w:cs="Tahoma"/>
          <w:i/>
          <w:sz w:val="20"/>
          <w:szCs w:val="20"/>
        </w:rPr>
        <w:t>a</w:t>
      </w:r>
      <w:r w:rsidR="002E5B76">
        <w:rPr>
          <w:rFonts w:ascii="Palatino Linotype" w:hAnsi="Palatino Linotype" w:cs="Tahoma"/>
          <w:i/>
          <w:sz w:val="20"/>
          <w:szCs w:val="20"/>
        </w:rPr>
        <w:t xml:space="preserve"> que no se cuenta</w:t>
      </w:r>
      <w:r>
        <w:rPr>
          <w:rFonts w:ascii="Palatino Linotype" w:hAnsi="Palatino Linotype" w:cs="Tahoma"/>
          <w:i/>
          <w:sz w:val="20"/>
          <w:szCs w:val="20"/>
        </w:rPr>
        <w:t xml:space="preserve"> con documentación respecto de</w:t>
      </w:r>
      <w:r w:rsidR="002E5B76">
        <w:rPr>
          <w:rFonts w:ascii="Palatino Linotype" w:hAnsi="Palatino Linotype" w:cs="Tahoma"/>
          <w:i/>
          <w:sz w:val="20"/>
          <w:szCs w:val="20"/>
        </w:rPr>
        <w:t xml:space="preserve"> la información </w:t>
      </w:r>
      <w:r>
        <w:rPr>
          <w:rFonts w:ascii="Palatino Linotype" w:hAnsi="Palatino Linotype" w:cs="Tahoma"/>
          <w:i/>
          <w:sz w:val="20"/>
          <w:szCs w:val="20"/>
        </w:rPr>
        <w:t>solicitada.</w:t>
      </w:r>
    </w:p>
    <w:p w:rsidR="008E6CFA" w:rsidP="009858BD" w:rsidRDefault="008E6CFA" w14:paraId="632ED2E2" w14:textId="56F54088">
      <w:pPr>
        <w:pStyle w:val="Prrafodelista"/>
        <w:tabs>
          <w:tab w:val="left" w:pos="4667"/>
        </w:tabs>
        <w:spacing w:line="360" w:lineRule="auto"/>
        <w:ind w:left="993" w:right="539"/>
        <w:jc w:val="both"/>
        <w:rPr>
          <w:rFonts w:ascii="Palatino Linotype" w:hAnsi="Palatino Linotype" w:cs="Tahoma"/>
          <w:i/>
          <w:sz w:val="20"/>
          <w:szCs w:val="20"/>
        </w:rPr>
      </w:pPr>
      <w:r>
        <w:rPr>
          <w:rFonts w:ascii="Palatino Linotype" w:hAnsi="Palatino Linotype" w:cs="Tahoma"/>
          <w:i/>
          <w:sz w:val="20"/>
          <w:szCs w:val="20"/>
        </w:rPr>
        <w:t>…</w:t>
      </w:r>
      <w:r w:rsidR="00C94AEB">
        <w:rPr>
          <w:rFonts w:ascii="Palatino Linotype" w:hAnsi="Palatino Linotype" w:cs="Tahoma"/>
          <w:i/>
          <w:sz w:val="20"/>
          <w:szCs w:val="20"/>
        </w:rPr>
        <w:t>”</w:t>
      </w:r>
    </w:p>
    <w:p w:rsidRPr="002E5B76" w:rsidR="00354C96" w:rsidP="002E5B76" w:rsidRDefault="00354C96" w14:paraId="0F9F4BF7" w14:textId="5DC73A94">
      <w:pPr>
        <w:pStyle w:val="Prrafodelista"/>
        <w:tabs>
          <w:tab w:val="left" w:pos="4667"/>
        </w:tabs>
        <w:spacing w:line="360" w:lineRule="auto"/>
        <w:ind w:left="1287" w:right="-28"/>
        <w:jc w:val="both"/>
        <w:rPr>
          <w:rFonts w:ascii="Palatino Linotype" w:hAnsi="Palatino Linotype" w:cs="Tahoma"/>
          <w:iCs/>
          <w:szCs w:val="22"/>
        </w:rPr>
      </w:pPr>
    </w:p>
    <w:p w:rsidRPr="003D733F" w:rsidR="00807366" w:rsidP="008E4B06" w:rsidRDefault="00807366" w14:paraId="2B08B43C" w14:textId="539E6D48">
      <w:pPr>
        <w:pStyle w:val="Prrafodelista"/>
        <w:numPr>
          <w:ilvl w:val="0"/>
          <w:numId w:val="2"/>
        </w:numPr>
        <w:tabs>
          <w:tab w:val="left" w:pos="4667"/>
        </w:tabs>
        <w:spacing w:line="360" w:lineRule="auto"/>
        <w:ind w:left="567" w:right="567"/>
        <w:jc w:val="both"/>
        <w:rPr>
          <w:rFonts w:ascii="Palatino Linotype" w:hAnsi="Palatino Linotype" w:cs="Tahoma"/>
          <w:i/>
          <w:szCs w:val="22"/>
        </w:rPr>
      </w:pPr>
      <w:r w:rsidRPr="006C6717">
        <w:rPr>
          <w:rFonts w:ascii="Palatino Linotype" w:hAnsi="Palatino Linotype" w:cs="Tahoma"/>
          <w:b/>
          <w:szCs w:val="22"/>
        </w:rPr>
        <w:t>Solicitud de Información con número de folio</w:t>
      </w:r>
      <w:r w:rsidRPr="006C6717">
        <w:rPr>
          <w:rFonts w:ascii="Palatino Linotype" w:hAnsi="Palatino Linotype" w:cs="Tahoma"/>
          <w:b/>
          <w:bCs/>
          <w:szCs w:val="22"/>
        </w:rPr>
        <w:t xml:space="preserve"> 00</w:t>
      </w:r>
      <w:r w:rsidR="001B0267">
        <w:rPr>
          <w:rFonts w:ascii="Palatino Linotype" w:hAnsi="Palatino Linotype" w:cs="Tahoma"/>
          <w:b/>
          <w:bCs/>
          <w:szCs w:val="22"/>
        </w:rPr>
        <w:t>618</w:t>
      </w:r>
      <w:r w:rsidRPr="006C6717">
        <w:rPr>
          <w:rFonts w:ascii="Palatino Linotype" w:hAnsi="Palatino Linotype" w:cs="Tahoma"/>
          <w:b/>
          <w:bCs/>
          <w:szCs w:val="22"/>
        </w:rPr>
        <w:t>/</w:t>
      </w:r>
      <w:r w:rsidR="001B0267">
        <w:rPr>
          <w:rFonts w:ascii="Palatino Linotype" w:hAnsi="Palatino Linotype" w:cs="Tahoma"/>
          <w:b/>
          <w:bCs/>
          <w:szCs w:val="22"/>
        </w:rPr>
        <w:t>SF</w:t>
      </w:r>
      <w:r w:rsidRPr="006C6717">
        <w:rPr>
          <w:rFonts w:ascii="Palatino Linotype" w:hAnsi="Palatino Linotype" w:cs="Tahoma"/>
          <w:b/>
          <w:bCs/>
          <w:szCs w:val="22"/>
        </w:rPr>
        <w:t>/IP/2020</w:t>
      </w:r>
    </w:p>
    <w:p w:rsidRPr="006C6717" w:rsidR="00807366" w:rsidP="00807366" w:rsidRDefault="00807366" w14:paraId="07F734BF" w14:textId="77777777">
      <w:pPr>
        <w:pStyle w:val="Prrafodelista"/>
        <w:tabs>
          <w:tab w:val="left" w:pos="4667"/>
        </w:tabs>
        <w:spacing w:line="360" w:lineRule="auto"/>
        <w:ind w:left="709" w:right="567"/>
        <w:jc w:val="both"/>
        <w:rPr>
          <w:rFonts w:ascii="Palatino Linotype" w:hAnsi="Palatino Linotype" w:cs="Tahoma"/>
          <w:i/>
          <w:szCs w:val="22"/>
        </w:rPr>
      </w:pPr>
    </w:p>
    <w:p w:rsidR="00807366" w:rsidP="00807366" w:rsidRDefault="00807366" w14:paraId="31AF39C9" w14:textId="00D7F5FE">
      <w:pPr>
        <w:tabs>
          <w:tab w:val="left" w:pos="4667"/>
        </w:tabs>
        <w:spacing w:line="360" w:lineRule="auto"/>
        <w:ind w:right="-28"/>
        <w:jc w:val="both"/>
        <w:rPr>
          <w:rFonts w:ascii="Palatino Linotype" w:hAnsi="Palatino Linotype" w:cs="Tahoma"/>
          <w:sz w:val="22"/>
          <w:szCs w:val="22"/>
        </w:rPr>
      </w:pPr>
      <w:r>
        <w:rPr>
          <w:rFonts w:ascii="Palatino Linotype" w:hAnsi="Palatino Linotype" w:cs="Tahoma"/>
          <w:sz w:val="22"/>
          <w:szCs w:val="22"/>
        </w:rPr>
        <w:t>El Sujeto Obligado adjunt</w:t>
      </w:r>
      <w:r w:rsidR="0051365C">
        <w:rPr>
          <w:rFonts w:ascii="Palatino Linotype" w:hAnsi="Palatino Linotype" w:cs="Tahoma"/>
          <w:sz w:val="22"/>
          <w:szCs w:val="22"/>
        </w:rPr>
        <w:t>ó</w:t>
      </w:r>
      <w:r>
        <w:rPr>
          <w:rFonts w:ascii="Palatino Linotype" w:hAnsi="Palatino Linotype" w:cs="Tahoma"/>
          <w:sz w:val="22"/>
          <w:szCs w:val="22"/>
        </w:rPr>
        <w:t xml:space="preserve"> </w:t>
      </w:r>
      <w:r w:rsidR="001B0267">
        <w:rPr>
          <w:rFonts w:ascii="Palatino Linotype" w:hAnsi="Palatino Linotype" w:cs="Tahoma"/>
          <w:sz w:val="22"/>
          <w:szCs w:val="22"/>
        </w:rPr>
        <w:t>tres</w:t>
      </w:r>
      <w:r>
        <w:rPr>
          <w:rFonts w:ascii="Palatino Linotype" w:hAnsi="Palatino Linotype" w:cs="Tahoma"/>
          <w:sz w:val="22"/>
          <w:szCs w:val="22"/>
        </w:rPr>
        <w:t xml:space="preserve"> archivo</w:t>
      </w:r>
      <w:r w:rsidR="001B0267">
        <w:rPr>
          <w:rFonts w:ascii="Palatino Linotype" w:hAnsi="Palatino Linotype" w:cs="Tahoma"/>
          <w:sz w:val="22"/>
          <w:szCs w:val="22"/>
        </w:rPr>
        <w:t>s</w:t>
      </w:r>
      <w:r>
        <w:rPr>
          <w:rFonts w:ascii="Palatino Linotype" w:hAnsi="Palatino Linotype" w:cs="Tahoma"/>
          <w:sz w:val="22"/>
          <w:szCs w:val="22"/>
        </w:rPr>
        <w:t xml:space="preserve"> denominado</w:t>
      </w:r>
      <w:r w:rsidR="001B0267">
        <w:rPr>
          <w:rFonts w:ascii="Palatino Linotype" w:hAnsi="Palatino Linotype" w:cs="Tahoma"/>
          <w:sz w:val="22"/>
          <w:szCs w:val="22"/>
        </w:rPr>
        <w:t>s</w:t>
      </w:r>
      <w:r>
        <w:rPr>
          <w:rFonts w:ascii="Palatino Linotype" w:hAnsi="Palatino Linotype" w:cs="Tahoma"/>
          <w:sz w:val="22"/>
          <w:szCs w:val="22"/>
        </w:rPr>
        <w:t>:</w:t>
      </w:r>
    </w:p>
    <w:p w:rsidR="00807366" w:rsidP="008E4B06" w:rsidRDefault="001B0267" w14:paraId="2A48A8EA" w14:textId="7804BC94">
      <w:pPr>
        <w:pStyle w:val="Prrafodelista"/>
        <w:numPr>
          <w:ilvl w:val="0"/>
          <w:numId w:val="2"/>
        </w:numPr>
        <w:tabs>
          <w:tab w:val="left" w:pos="4667"/>
        </w:tabs>
        <w:spacing w:line="360" w:lineRule="auto"/>
        <w:ind w:left="567" w:right="-28"/>
        <w:jc w:val="both"/>
        <w:rPr>
          <w:rFonts w:ascii="Palatino Linotype" w:hAnsi="Palatino Linotype" w:cs="Tahoma"/>
          <w:iCs/>
          <w:szCs w:val="22"/>
        </w:rPr>
      </w:pPr>
      <w:r>
        <w:rPr>
          <w:rFonts w:ascii="Palatino Linotype" w:hAnsi="Palatino Linotype" w:cs="Tahoma"/>
          <w:szCs w:val="22"/>
        </w:rPr>
        <w:t>618 Caja General de Gobierno</w:t>
      </w:r>
      <w:r w:rsidRPr="0086032B" w:rsidR="00807366">
        <w:rPr>
          <w:rFonts w:ascii="Palatino Linotype" w:hAnsi="Palatino Linotype" w:cs="Tahoma"/>
          <w:i/>
          <w:szCs w:val="22"/>
        </w:rPr>
        <w:t>.pdf</w:t>
      </w:r>
      <w:r w:rsidR="00807366">
        <w:rPr>
          <w:rFonts w:ascii="Palatino Linotype" w:hAnsi="Palatino Linotype" w:cs="Tahoma"/>
          <w:i/>
          <w:szCs w:val="22"/>
        </w:rPr>
        <w:t xml:space="preserve">. </w:t>
      </w:r>
      <w:r w:rsidRPr="00A950FF" w:rsidR="00807366">
        <w:rPr>
          <w:rFonts w:ascii="Palatino Linotype" w:hAnsi="Palatino Linotype" w:cs="Tahoma"/>
          <w:iCs/>
          <w:szCs w:val="22"/>
        </w:rPr>
        <w:t>Oficio</w:t>
      </w:r>
      <w:r w:rsidR="00807366">
        <w:rPr>
          <w:rFonts w:ascii="Palatino Linotype" w:hAnsi="Palatino Linotype" w:cs="Tahoma"/>
          <w:iCs/>
          <w:szCs w:val="22"/>
        </w:rPr>
        <w:t xml:space="preserve"> no. </w:t>
      </w:r>
      <w:r w:rsidR="00D30A73">
        <w:rPr>
          <w:rFonts w:ascii="Palatino Linotype" w:hAnsi="Palatino Linotype"/>
          <w:color w:val="000000"/>
          <w:szCs w:val="22"/>
        </w:rPr>
        <w:t>20705101000200L/198/2020</w:t>
      </w:r>
      <w:r w:rsidR="00807366">
        <w:rPr>
          <w:rFonts w:ascii="Palatino Linotype" w:hAnsi="Palatino Linotype" w:cs="Tahoma"/>
          <w:iCs/>
          <w:szCs w:val="22"/>
        </w:rPr>
        <w:t xml:space="preserve"> en</w:t>
      </w:r>
      <w:r w:rsidRPr="00A950FF" w:rsidR="00807366">
        <w:rPr>
          <w:rFonts w:ascii="Palatino Linotype" w:hAnsi="Palatino Linotype" w:cs="Tahoma"/>
          <w:iCs/>
          <w:szCs w:val="22"/>
        </w:rPr>
        <w:t xml:space="preserve"> el cual</w:t>
      </w:r>
      <w:r w:rsidR="00284278">
        <w:rPr>
          <w:rFonts w:ascii="Palatino Linotype" w:hAnsi="Palatino Linotype" w:cs="Tahoma"/>
          <w:iCs/>
          <w:szCs w:val="22"/>
        </w:rPr>
        <w:t xml:space="preserve"> el servidor público habilitado de la Caja General de </w:t>
      </w:r>
      <w:r w:rsidR="0051365C">
        <w:rPr>
          <w:rFonts w:ascii="Palatino Linotype" w:hAnsi="Palatino Linotype" w:cs="Tahoma"/>
          <w:iCs/>
          <w:szCs w:val="22"/>
        </w:rPr>
        <w:t>G</w:t>
      </w:r>
      <w:r w:rsidR="00284278">
        <w:rPr>
          <w:rFonts w:ascii="Palatino Linotype" w:hAnsi="Palatino Linotype" w:cs="Tahoma"/>
          <w:iCs/>
          <w:szCs w:val="22"/>
        </w:rPr>
        <w:t>obierno señaló que esa</w:t>
      </w:r>
      <w:r w:rsidR="00D30A73">
        <w:rPr>
          <w:rFonts w:ascii="Palatino Linotype" w:hAnsi="Palatino Linotype" w:cs="Tahoma"/>
          <w:iCs/>
          <w:szCs w:val="22"/>
        </w:rPr>
        <w:t xml:space="preserve"> Unidad Administrativa no es competen</w:t>
      </w:r>
      <w:r w:rsidR="00284278">
        <w:rPr>
          <w:rFonts w:ascii="Palatino Linotype" w:hAnsi="Palatino Linotype" w:cs="Tahoma"/>
          <w:iCs/>
          <w:szCs w:val="22"/>
        </w:rPr>
        <w:t>te para</w:t>
      </w:r>
      <w:r w:rsidR="00D30A73">
        <w:rPr>
          <w:rFonts w:ascii="Palatino Linotype" w:hAnsi="Palatino Linotype" w:cs="Tahoma"/>
          <w:iCs/>
          <w:szCs w:val="22"/>
        </w:rPr>
        <w:t xml:space="preserve"> dar atención a la</w:t>
      </w:r>
      <w:r w:rsidR="00284278">
        <w:rPr>
          <w:rFonts w:ascii="Palatino Linotype" w:hAnsi="Palatino Linotype" w:cs="Tahoma"/>
          <w:iCs/>
          <w:szCs w:val="22"/>
        </w:rPr>
        <w:t xml:space="preserve"> solicitud de </w:t>
      </w:r>
      <w:r w:rsidR="00D30A73">
        <w:rPr>
          <w:rFonts w:ascii="Palatino Linotype" w:hAnsi="Palatino Linotype" w:cs="Tahoma"/>
          <w:iCs/>
          <w:szCs w:val="22"/>
        </w:rPr>
        <w:t xml:space="preserve">información. </w:t>
      </w:r>
    </w:p>
    <w:p w:rsidRPr="00A950FF" w:rsidR="00D30A73" w:rsidP="008E4B06" w:rsidRDefault="00D30A73" w14:paraId="53B058CE" w14:textId="0246A62F">
      <w:pPr>
        <w:pStyle w:val="Prrafodelista"/>
        <w:numPr>
          <w:ilvl w:val="0"/>
          <w:numId w:val="2"/>
        </w:numPr>
        <w:tabs>
          <w:tab w:val="left" w:pos="4667"/>
        </w:tabs>
        <w:spacing w:line="360" w:lineRule="auto"/>
        <w:ind w:left="567" w:right="-28"/>
        <w:jc w:val="both"/>
        <w:rPr>
          <w:rFonts w:ascii="Palatino Linotype" w:hAnsi="Palatino Linotype" w:cs="Tahoma"/>
          <w:iCs/>
          <w:szCs w:val="22"/>
        </w:rPr>
      </w:pPr>
      <w:r>
        <w:rPr>
          <w:rFonts w:ascii="Palatino Linotype" w:hAnsi="Palatino Linotype" w:cs="Tahoma"/>
          <w:szCs w:val="22"/>
        </w:rPr>
        <w:t>618 DG Recursos Materiales</w:t>
      </w:r>
      <w:r w:rsidRPr="0086032B">
        <w:rPr>
          <w:rFonts w:ascii="Palatino Linotype" w:hAnsi="Palatino Linotype" w:cs="Tahoma"/>
          <w:i/>
          <w:szCs w:val="22"/>
        </w:rPr>
        <w:t>.pdf</w:t>
      </w:r>
      <w:r>
        <w:rPr>
          <w:rFonts w:ascii="Palatino Linotype" w:hAnsi="Palatino Linotype" w:cs="Tahoma"/>
          <w:i/>
          <w:szCs w:val="22"/>
        </w:rPr>
        <w:t xml:space="preserve">. </w:t>
      </w:r>
      <w:r w:rsidRPr="00A950FF">
        <w:rPr>
          <w:rFonts w:ascii="Palatino Linotype" w:hAnsi="Palatino Linotype" w:cs="Tahoma"/>
          <w:iCs/>
          <w:szCs w:val="22"/>
        </w:rPr>
        <w:t>Oficio</w:t>
      </w:r>
      <w:r>
        <w:rPr>
          <w:rFonts w:ascii="Palatino Linotype" w:hAnsi="Palatino Linotype" w:cs="Tahoma"/>
          <w:iCs/>
          <w:szCs w:val="22"/>
        </w:rPr>
        <w:t xml:space="preserve"> no. </w:t>
      </w:r>
      <w:r>
        <w:rPr>
          <w:rFonts w:ascii="Palatino Linotype" w:hAnsi="Palatino Linotype"/>
          <w:color w:val="000000"/>
          <w:szCs w:val="22"/>
        </w:rPr>
        <w:t>20706005000200S-0431/2020</w:t>
      </w:r>
      <w:r>
        <w:rPr>
          <w:rFonts w:ascii="Palatino Linotype" w:hAnsi="Palatino Linotype" w:cs="Tahoma"/>
          <w:iCs/>
          <w:szCs w:val="22"/>
        </w:rPr>
        <w:t xml:space="preserve"> en</w:t>
      </w:r>
      <w:r w:rsidRPr="00A950FF">
        <w:rPr>
          <w:rFonts w:ascii="Palatino Linotype" w:hAnsi="Palatino Linotype" w:cs="Tahoma"/>
          <w:iCs/>
          <w:szCs w:val="22"/>
        </w:rPr>
        <w:t xml:space="preserve"> el cual </w:t>
      </w:r>
      <w:r>
        <w:rPr>
          <w:rFonts w:ascii="Palatino Linotype" w:hAnsi="Palatino Linotype" w:cs="Tahoma"/>
          <w:iCs/>
          <w:szCs w:val="22"/>
        </w:rPr>
        <w:t xml:space="preserve">se informa que la Coordinación de Procedimientos Adquisitivos de </w:t>
      </w:r>
      <w:r w:rsidR="00284278">
        <w:rPr>
          <w:rFonts w:ascii="Palatino Linotype" w:hAnsi="Palatino Linotype" w:cs="Tahoma"/>
          <w:iCs/>
          <w:szCs w:val="22"/>
        </w:rPr>
        <w:t xml:space="preserve">la </w:t>
      </w:r>
      <w:r>
        <w:rPr>
          <w:rFonts w:ascii="Palatino Linotype" w:hAnsi="Palatino Linotype" w:cs="Tahoma"/>
          <w:iCs/>
          <w:szCs w:val="22"/>
        </w:rPr>
        <w:t xml:space="preserve">Dirección General de Recursos Materiales no cuenta con contratos </w:t>
      </w:r>
      <w:r w:rsidR="00284278">
        <w:rPr>
          <w:rFonts w:ascii="Palatino Linotype" w:hAnsi="Palatino Linotype" w:cs="Tahoma"/>
          <w:iCs/>
          <w:szCs w:val="22"/>
        </w:rPr>
        <w:t>c</w:t>
      </w:r>
      <w:r>
        <w:rPr>
          <w:rFonts w:ascii="Palatino Linotype" w:hAnsi="Palatino Linotype" w:cs="Tahoma"/>
          <w:iCs/>
          <w:szCs w:val="22"/>
        </w:rPr>
        <w:t>uyo objeto sea “sistema de nómina”.</w:t>
      </w:r>
    </w:p>
    <w:p w:rsidRPr="00284278" w:rsidR="00D30A73" w:rsidP="008E4B06" w:rsidRDefault="00D30A73" w14:paraId="2F4BC043" w14:textId="4A34646A">
      <w:pPr>
        <w:pStyle w:val="Prrafodelista"/>
        <w:numPr>
          <w:ilvl w:val="0"/>
          <w:numId w:val="2"/>
        </w:numPr>
        <w:tabs>
          <w:tab w:val="left" w:pos="4667"/>
        </w:tabs>
        <w:spacing w:line="360" w:lineRule="auto"/>
        <w:ind w:left="567" w:right="-28"/>
        <w:jc w:val="both"/>
        <w:rPr>
          <w:rFonts w:ascii="Palatino Linotype" w:hAnsi="Palatino Linotype" w:cs="Tahoma"/>
          <w:iCs/>
          <w:szCs w:val="22"/>
        </w:rPr>
      </w:pPr>
      <w:r>
        <w:rPr>
          <w:rFonts w:ascii="Palatino Linotype" w:hAnsi="Palatino Linotype" w:cs="Tahoma"/>
          <w:szCs w:val="22"/>
        </w:rPr>
        <w:t>618 DG Personal</w:t>
      </w:r>
      <w:r w:rsidRPr="0086032B">
        <w:rPr>
          <w:rFonts w:ascii="Palatino Linotype" w:hAnsi="Palatino Linotype" w:cs="Tahoma"/>
          <w:i/>
          <w:szCs w:val="22"/>
        </w:rPr>
        <w:t>.pdf</w:t>
      </w:r>
      <w:r>
        <w:rPr>
          <w:rFonts w:ascii="Palatino Linotype" w:hAnsi="Palatino Linotype" w:cs="Tahoma"/>
          <w:i/>
          <w:szCs w:val="22"/>
        </w:rPr>
        <w:t xml:space="preserve">. </w:t>
      </w:r>
      <w:r w:rsidRPr="00A950FF">
        <w:rPr>
          <w:rFonts w:ascii="Palatino Linotype" w:hAnsi="Palatino Linotype" w:cs="Tahoma"/>
          <w:iCs/>
          <w:szCs w:val="22"/>
        </w:rPr>
        <w:t>Oficio</w:t>
      </w:r>
      <w:r>
        <w:rPr>
          <w:rFonts w:ascii="Palatino Linotype" w:hAnsi="Palatino Linotype" w:cs="Tahoma"/>
          <w:iCs/>
          <w:szCs w:val="22"/>
        </w:rPr>
        <w:t xml:space="preserve"> no. </w:t>
      </w:r>
      <w:r>
        <w:rPr>
          <w:rFonts w:ascii="Palatino Linotype" w:hAnsi="Palatino Linotype"/>
          <w:color w:val="000000"/>
          <w:szCs w:val="22"/>
        </w:rPr>
        <w:t>20705101000200L/198/2020</w:t>
      </w:r>
      <w:r>
        <w:rPr>
          <w:rFonts w:ascii="Palatino Linotype" w:hAnsi="Palatino Linotype" w:cs="Tahoma"/>
          <w:iCs/>
          <w:szCs w:val="22"/>
        </w:rPr>
        <w:t xml:space="preserve"> en</w:t>
      </w:r>
      <w:r w:rsidRPr="00A950FF">
        <w:rPr>
          <w:rFonts w:ascii="Palatino Linotype" w:hAnsi="Palatino Linotype" w:cs="Tahoma"/>
          <w:iCs/>
          <w:szCs w:val="22"/>
        </w:rPr>
        <w:t xml:space="preserve"> el cual</w:t>
      </w:r>
      <w:r>
        <w:rPr>
          <w:rFonts w:ascii="Palatino Linotype" w:hAnsi="Palatino Linotype" w:cs="Tahoma"/>
          <w:iCs/>
          <w:szCs w:val="22"/>
        </w:rPr>
        <w:t xml:space="preserve"> se informa </w:t>
      </w:r>
      <w:r w:rsidRPr="00284278">
        <w:rPr>
          <w:rFonts w:ascii="Palatino Linotype" w:hAnsi="Palatino Linotype" w:cs="Tahoma"/>
          <w:iCs/>
          <w:szCs w:val="22"/>
        </w:rPr>
        <w:t xml:space="preserve">que la Dirección General de Personal no cuenta con la información solicitada. </w:t>
      </w:r>
    </w:p>
    <w:p w:rsidR="00807366" w:rsidP="00E833DE" w:rsidRDefault="00807366" w14:paraId="3F1F3388" w14:textId="4084EB21">
      <w:pPr>
        <w:tabs>
          <w:tab w:val="left" w:pos="4667"/>
        </w:tabs>
        <w:spacing w:line="360" w:lineRule="auto"/>
        <w:ind w:right="-28"/>
        <w:jc w:val="both"/>
        <w:rPr>
          <w:rFonts w:ascii="Palatino Linotype" w:hAnsi="Palatino Linotype" w:cs="Tahoma"/>
          <w:iCs/>
          <w:sz w:val="22"/>
          <w:szCs w:val="22"/>
        </w:rPr>
      </w:pPr>
    </w:p>
    <w:p w:rsidRPr="003D733F" w:rsidR="00807366" w:rsidP="008E4B06" w:rsidRDefault="00807366" w14:paraId="3413D384" w14:textId="724EC1F9">
      <w:pPr>
        <w:pStyle w:val="Prrafodelista"/>
        <w:numPr>
          <w:ilvl w:val="0"/>
          <w:numId w:val="2"/>
        </w:numPr>
        <w:tabs>
          <w:tab w:val="left" w:pos="4667"/>
        </w:tabs>
        <w:spacing w:line="360" w:lineRule="auto"/>
        <w:ind w:left="567" w:right="567"/>
        <w:jc w:val="both"/>
        <w:rPr>
          <w:rFonts w:ascii="Palatino Linotype" w:hAnsi="Palatino Linotype" w:cs="Tahoma"/>
          <w:i/>
          <w:szCs w:val="22"/>
        </w:rPr>
      </w:pPr>
      <w:r w:rsidRPr="006C6717">
        <w:rPr>
          <w:rFonts w:ascii="Palatino Linotype" w:hAnsi="Palatino Linotype" w:cs="Tahoma"/>
          <w:b/>
          <w:szCs w:val="22"/>
        </w:rPr>
        <w:t>Solicitud de Información con número de folio</w:t>
      </w:r>
      <w:r w:rsidRPr="006C6717">
        <w:rPr>
          <w:rFonts w:ascii="Palatino Linotype" w:hAnsi="Palatino Linotype" w:cs="Tahoma"/>
          <w:b/>
          <w:bCs/>
          <w:szCs w:val="22"/>
        </w:rPr>
        <w:t xml:space="preserve"> 00</w:t>
      </w:r>
      <w:r w:rsidR="001B0267">
        <w:rPr>
          <w:rFonts w:ascii="Palatino Linotype" w:hAnsi="Palatino Linotype" w:cs="Tahoma"/>
          <w:b/>
          <w:bCs/>
          <w:szCs w:val="22"/>
        </w:rPr>
        <w:t>619</w:t>
      </w:r>
      <w:r w:rsidRPr="006C6717">
        <w:rPr>
          <w:rFonts w:ascii="Palatino Linotype" w:hAnsi="Palatino Linotype" w:cs="Tahoma"/>
          <w:b/>
          <w:bCs/>
          <w:szCs w:val="22"/>
        </w:rPr>
        <w:t>/</w:t>
      </w:r>
      <w:r w:rsidR="001B0267">
        <w:rPr>
          <w:rFonts w:ascii="Palatino Linotype" w:hAnsi="Palatino Linotype" w:cs="Tahoma"/>
          <w:b/>
          <w:bCs/>
          <w:szCs w:val="22"/>
        </w:rPr>
        <w:t>SF</w:t>
      </w:r>
      <w:r w:rsidRPr="006C6717">
        <w:rPr>
          <w:rFonts w:ascii="Palatino Linotype" w:hAnsi="Palatino Linotype" w:cs="Tahoma"/>
          <w:b/>
          <w:bCs/>
          <w:szCs w:val="22"/>
        </w:rPr>
        <w:t>/IP/2020</w:t>
      </w:r>
    </w:p>
    <w:p w:rsidRPr="006C6717" w:rsidR="00807366" w:rsidP="00807366" w:rsidRDefault="00807366" w14:paraId="77A63CF3" w14:textId="77777777">
      <w:pPr>
        <w:pStyle w:val="Prrafodelista"/>
        <w:tabs>
          <w:tab w:val="left" w:pos="4667"/>
        </w:tabs>
        <w:spacing w:line="360" w:lineRule="auto"/>
        <w:ind w:left="709" w:right="567"/>
        <w:jc w:val="both"/>
        <w:rPr>
          <w:rFonts w:ascii="Palatino Linotype" w:hAnsi="Palatino Linotype" w:cs="Tahoma"/>
          <w:i/>
          <w:szCs w:val="22"/>
        </w:rPr>
      </w:pPr>
    </w:p>
    <w:p w:rsidR="00807366" w:rsidP="00807366" w:rsidRDefault="00807366" w14:paraId="3F7D39DA" w14:textId="6124721E">
      <w:pPr>
        <w:tabs>
          <w:tab w:val="left" w:pos="4667"/>
        </w:tabs>
        <w:spacing w:line="360" w:lineRule="auto"/>
        <w:ind w:right="-28"/>
        <w:jc w:val="both"/>
        <w:rPr>
          <w:rFonts w:ascii="Palatino Linotype" w:hAnsi="Palatino Linotype" w:cs="Tahoma"/>
          <w:sz w:val="22"/>
          <w:szCs w:val="22"/>
        </w:rPr>
      </w:pPr>
      <w:r>
        <w:rPr>
          <w:rFonts w:ascii="Palatino Linotype" w:hAnsi="Palatino Linotype" w:cs="Tahoma"/>
          <w:sz w:val="22"/>
          <w:szCs w:val="22"/>
        </w:rPr>
        <w:t xml:space="preserve">El Sujeto Obligado adjunto </w:t>
      </w:r>
      <w:r w:rsidR="00D30A73">
        <w:rPr>
          <w:rFonts w:ascii="Palatino Linotype" w:hAnsi="Palatino Linotype" w:cs="Tahoma"/>
          <w:sz w:val="22"/>
          <w:szCs w:val="22"/>
        </w:rPr>
        <w:t>dos</w:t>
      </w:r>
      <w:r>
        <w:rPr>
          <w:rFonts w:ascii="Palatino Linotype" w:hAnsi="Palatino Linotype" w:cs="Tahoma"/>
          <w:sz w:val="22"/>
          <w:szCs w:val="22"/>
        </w:rPr>
        <w:t xml:space="preserve"> archivo</w:t>
      </w:r>
      <w:r w:rsidR="00D30A73">
        <w:rPr>
          <w:rFonts w:ascii="Palatino Linotype" w:hAnsi="Palatino Linotype" w:cs="Tahoma"/>
          <w:sz w:val="22"/>
          <w:szCs w:val="22"/>
        </w:rPr>
        <w:t xml:space="preserve">s </w:t>
      </w:r>
      <w:r>
        <w:rPr>
          <w:rFonts w:ascii="Palatino Linotype" w:hAnsi="Palatino Linotype" w:cs="Tahoma"/>
          <w:sz w:val="22"/>
          <w:szCs w:val="22"/>
        </w:rPr>
        <w:t>denominado</w:t>
      </w:r>
      <w:r w:rsidR="00D30A73">
        <w:rPr>
          <w:rFonts w:ascii="Palatino Linotype" w:hAnsi="Palatino Linotype" w:cs="Tahoma"/>
          <w:sz w:val="22"/>
          <w:szCs w:val="22"/>
        </w:rPr>
        <w:t>s</w:t>
      </w:r>
      <w:r>
        <w:rPr>
          <w:rFonts w:ascii="Palatino Linotype" w:hAnsi="Palatino Linotype" w:cs="Tahoma"/>
          <w:sz w:val="22"/>
          <w:szCs w:val="22"/>
        </w:rPr>
        <w:t>:</w:t>
      </w:r>
    </w:p>
    <w:p w:rsidR="00807366" w:rsidP="008E4B06" w:rsidRDefault="00D30A73" w14:paraId="42213889" w14:textId="3054BD68">
      <w:pPr>
        <w:pStyle w:val="Prrafodelista"/>
        <w:numPr>
          <w:ilvl w:val="0"/>
          <w:numId w:val="2"/>
        </w:numPr>
        <w:tabs>
          <w:tab w:val="left" w:pos="4667"/>
        </w:tabs>
        <w:spacing w:line="360" w:lineRule="auto"/>
        <w:ind w:left="567" w:right="-28"/>
        <w:jc w:val="both"/>
        <w:rPr>
          <w:rFonts w:ascii="Palatino Linotype" w:hAnsi="Palatino Linotype" w:cs="Tahoma"/>
          <w:iCs/>
          <w:szCs w:val="22"/>
        </w:rPr>
      </w:pPr>
      <w:r>
        <w:rPr>
          <w:rFonts w:ascii="Palatino Linotype" w:hAnsi="Palatino Linotype" w:cs="Tahoma"/>
          <w:szCs w:val="22"/>
        </w:rPr>
        <w:t>619 DGSEI</w:t>
      </w:r>
      <w:r w:rsidRPr="0086032B" w:rsidR="00807366">
        <w:rPr>
          <w:rFonts w:ascii="Palatino Linotype" w:hAnsi="Palatino Linotype" w:cs="Tahoma"/>
          <w:i/>
          <w:szCs w:val="22"/>
        </w:rPr>
        <w:t>.pdf</w:t>
      </w:r>
      <w:r w:rsidR="00807366">
        <w:rPr>
          <w:rFonts w:ascii="Palatino Linotype" w:hAnsi="Palatino Linotype" w:cs="Tahoma"/>
          <w:i/>
          <w:szCs w:val="22"/>
        </w:rPr>
        <w:t xml:space="preserve">. </w:t>
      </w:r>
      <w:r w:rsidRPr="00A950FF" w:rsidR="00807366">
        <w:rPr>
          <w:rFonts w:ascii="Palatino Linotype" w:hAnsi="Palatino Linotype" w:cs="Tahoma"/>
          <w:iCs/>
          <w:szCs w:val="22"/>
        </w:rPr>
        <w:t>Oficio</w:t>
      </w:r>
      <w:r w:rsidR="00807366">
        <w:rPr>
          <w:rFonts w:ascii="Palatino Linotype" w:hAnsi="Palatino Linotype" w:cs="Tahoma"/>
          <w:iCs/>
          <w:szCs w:val="22"/>
        </w:rPr>
        <w:t xml:space="preserve"> no. </w:t>
      </w:r>
      <w:r>
        <w:rPr>
          <w:rFonts w:ascii="Palatino Linotype" w:hAnsi="Palatino Linotype"/>
          <w:color w:val="000000"/>
          <w:szCs w:val="22"/>
        </w:rPr>
        <w:t>2070600</w:t>
      </w:r>
      <w:r w:rsidR="004939BB">
        <w:rPr>
          <w:rFonts w:ascii="Palatino Linotype" w:hAnsi="Palatino Linotype"/>
          <w:color w:val="000000"/>
          <w:szCs w:val="22"/>
        </w:rPr>
        <w:t>7040000L/002/2021</w:t>
      </w:r>
      <w:r w:rsidR="00807366">
        <w:rPr>
          <w:rFonts w:ascii="Palatino Linotype" w:hAnsi="Palatino Linotype" w:cs="Tahoma"/>
          <w:iCs/>
          <w:szCs w:val="22"/>
        </w:rPr>
        <w:t xml:space="preserve"> en</w:t>
      </w:r>
      <w:r w:rsidRPr="00A950FF" w:rsidR="00807366">
        <w:rPr>
          <w:rFonts w:ascii="Palatino Linotype" w:hAnsi="Palatino Linotype" w:cs="Tahoma"/>
          <w:iCs/>
          <w:szCs w:val="22"/>
        </w:rPr>
        <w:t xml:space="preserve"> el cual </w:t>
      </w:r>
      <w:r w:rsidR="00284278">
        <w:rPr>
          <w:rFonts w:ascii="Palatino Linotype" w:hAnsi="Palatino Linotype" w:cs="Tahoma"/>
          <w:iCs/>
          <w:szCs w:val="22"/>
        </w:rPr>
        <w:t xml:space="preserve">manifestó lo siguiente: </w:t>
      </w:r>
    </w:p>
    <w:p w:rsidR="00284278" w:rsidP="00284278" w:rsidRDefault="00284278" w14:paraId="34899BDC" w14:textId="77777777">
      <w:pPr>
        <w:pStyle w:val="Prrafodelista"/>
        <w:tabs>
          <w:tab w:val="left" w:pos="4667"/>
        </w:tabs>
        <w:spacing w:line="360" w:lineRule="auto"/>
        <w:ind w:left="567" w:right="539"/>
        <w:jc w:val="both"/>
        <w:rPr>
          <w:rFonts w:ascii="Palatino Linotype" w:hAnsi="Palatino Linotype" w:cs="Tahoma"/>
          <w:i/>
          <w:sz w:val="20"/>
          <w:szCs w:val="20"/>
        </w:rPr>
      </w:pPr>
    </w:p>
    <w:p w:rsidR="004939BB" w:rsidP="00284278" w:rsidRDefault="004939BB" w14:paraId="0F5C0793" w14:textId="09379631">
      <w:pPr>
        <w:pStyle w:val="Prrafodelista"/>
        <w:tabs>
          <w:tab w:val="left" w:pos="4667"/>
        </w:tabs>
        <w:spacing w:line="360" w:lineRule="auto"/>
        <w:ind w:left="567" w:right="539"/>
        <w:jc w:val="both"/>
        <w:rPr>
          <w:rFonts w:ascii="Palatino Linotype" w:hAnsi="Palatino Linotype" w:cs="Tahoma"/>
          <w:i/>
          <w:sz w:val="20"/>
          <w:szCs w:val="20"/>
        </w:rPr>
      </w:pPr>
      <w:r>
        <w:rPr>
          <w:rFonts w:ascii="Palatino Linotype" w:hAnsi="Palatino Linotype" w:cs="Tahoma"/>
          <w:i/>
          <w:sz w:val="20"/>
          <w:szCs w:val="20"/>
        </w:rPr>
        <w:t>“…</w:t>
      </w:r>
    </w:p>
    <w:p w:rsidR="004939BB" w:rsidP="00284278" w:rsidRDefault="004939BB" w14:paraId="7D4F6D10" w14:textId="56B5498F">
      <w:pPr>
        <w:pStyle w:val="Prrafodelista"/>
        <w:tabs>
          <w:tab w:val="left" w:pos="4667"/>
        </w:tabs>
        <w:spacing w:line="360" w:lineRule="auto"/>
        <w:ind w:left="567" w:right="539"/>
        <w:jc w:val="both"/>
        <w:rPr>
          <w:rFonts w:ascii="Palatino Linotype" w:hAnsi="Palatino Linotype" w:cs="Tahoma"/>
          <w:i/>
          <w:sz w:val="20"/>
          <w:szCs w:val="20"/>
        </w:rPr>
      </w:pPr>
      <w:r>
        <w:rPr>
          <w:rFonts w:ascii="Palatino Linotype" w:hAnsi="Palatino Linotype" w:cs="Tahoma"/>
          <w:i/>
          <w:sz w:val="20"/>
          <w:szCs w:val="20"/>
        </w:rPr>
        <w:t>Primer cuestionamiento, de la conclusión de implementación del nuevo sistema de nómina, comento que los trabajos ya han sido concluidos.</w:t>
      </w:r>
    </w:p>
    <w:p w:rsidR="004939BB" w:rsidP="00284278" w:rsidRDefault="004939BB" w14:paraId="6B17EA08" w14:textId="0B23B2EB">
      <w:pPr>
        <w:pStyle w:val="Prrafodelista"/>
        <w:tabs>
          <w:tab w:val="left" w:pos="4667"/>
        </w:tabs>
        <w:spacing w:line="360" w:lineRule="auto"/>
        <w:ind w:left="567" w:right="539"/>
        <w:jc w:val="both"/>
        <w:rPr>
          <w:rFonts w:ascii="Palatino Linotype" w:hAnsi="Palatino Linotype" w:cs="Tahoma"/>
          <w:i/>
          <w:sz w:val="20"/>
          <w:szCs w:val="20"/>
        </w:rPr>
      </w:pPr>
      <w:r>
        <w:rPr>
          <w:rFonts w:ascii="Palatino Linotype" w:hAnsi="Palatino Linotype" w:cs="Tahoma"/>
          <w:i/>
          <w:sz w:val="20"/>
          <w:szCs w:val="20"/>
        </w:rPr>
        <w:t>Segundo cuestionamiento, sobre los errores en los pagos, se comenta que no existen errores en el sistema de nómina.</w:t>
      </w:r>
    </w:p>
    <w:p w:rsidR="004939BB" w:rsidP="00284278" w:rsidRDefault="004939BB" w14:paraId="5DECC993" w14:textId="27770FD3">
      <w:pPr>
        <w:pStyle w:val="Prrafodelista"/>
        <w:tabs>
          <w:tab w:val="left" w:pos="4667"/>
        </w:tabs>
        <w:spacing w:line="360" w:lineRule="auto"/>
        <w:ind w:left="567" w:right="539"/>
        <w:jc w:val="both"/>
        <w:rPr>
          <w:rFonts w:ascii="Palatino Linotype" w:hAnsi="Palatino Linotype" w:cs="Tahoma"/>
          <w:i/>
          <w:sz w:val="20"/>
          <w:szCs w:val="20"/>
        </w:rPr>
      </w:pPr>
      <w:r>
        <w:rPr>
          <w:rFonts w:ascii="Palatino Linotype" w:hAnsi="Palatino Linotype" w:cs="Tahoma"/>
          <w:i/>
          <w:sz w:val="20"/>
          <w:szCs w:val="20"/>
        </w:rPr>
        <w:t xml:space="preserve">Tercer cuestionamiento, referente a los pagos hechos en el exceso, se informa que no se han realizado pagos en exceso. </w:t>
      </w:r>
    </w:p>
    <w:p w:rsidR="004939BB" w:rsidP="00284278" w:rsidRDefault="004939BB" w14:paraId="5FFDE7AA" w14:textId="374B0EEC">
      <w:pPr>
        <w:pStyle w:val="Prrafodelista"/>
        <w:tabs>
          <w:tab w:val="left" w:pos="4667"/>
        </w:tabs>
        <w:spacing w:line="360" w:lineRule="auto"/>
        <w:ind w:left="567" w:right="539"/>
        <w:jc w:val="both"/>
        <w:rPr>
          <w:rFonts w:ascii="Palatino Linotype" w:hAnsi="Palatino Linotype" w:cs="Tahoma"/>
          <w:i/>
          <w:sz w:val="20"/>
          <w:szCs w:val="20"/>
        </w:rPr>
      </w:pPr>
      <w:r>
        <w:rPr>
          <w:rFonts w:ascii="Palatino Linotype" w:hAnsi="Palatino Linotype" w:cs="Tahoma"/>
          <w:i/>
          <w:sz w:val="20"/>
          <w:szCs w:val="20"/>
        </w:rPr>
        <w:t xml:space="preserve">Finalmente, para el cuarto cuestionamiento, sobre le soporte documental, es oportuno referir que ésta Dirección General no cuenta con información al respecto. </w:t>
      </w:r>
    </w:p>
    <w:p w:rsidR="00284278" w:rsidP="00284278" w:rsidRDefault="00284278" w14:paraId="33BF081D" w14:textId="77777777">
      <w:pPr>
        <w:pStyle w:val="Prrafodelista"/>
        <w:tabs>
          <w:tab w:val="left" w:pos="4667"/>
        </w:tabs>
        <w:spacing w:line="360" w:lineRule="auto"/>
        <w:ind w:left="1134" w:right="539"/>
        <w:jc w:val="both"/>
        <w:rPr>
          <w:rFonts w:ascii="Palatino Linotype" w:hAnsi="Palatino Linotype" w:cs="Tahoma"/>
          <w:i/>
          <w:sz w:val="20"/>
          <w:szCs w:val="20"/>
        </w:rPr>
      </w:pPr>
      <w:r>
        <w:rPr>
          <w:rFonts w:ascii="Palatino Linotype" w:hAnsi="Palatino Linotype" w:cs="Tahoma"/>
          <w:i/>
          <w:sz w:val="20"/>
          <w:szCs w:val="20"/>
        </w:rPr>
        <w:t>…”</w:t>
      </w:r>
    </w:p>
    <w:p w:rsidR="00284278" w:rsidP="00284278" w:rsidRDefault="00284278" w14:paraId="55883F1C" w14:textId="16FB4177">
      <w:pPr>
        <w:pStyle w:val="Prrafodelista"/>
        <w:tabs>
          <w:tab w:val="left" w:pos="4667"/>
        </w:tabs>
        <w:spacing w:line="360" w:lineRule="auto"/>
        <w:ind w:left="567" w:right="539"/>
        <w:jc w:val="both"/>
        <w:rPr>
          <w:rFonts w:ascii="Palatino Linotype" w:hAnsi="Palatino Linotype" w:cs="Tahoma"/>
          <w:i/>
          <w:sz w:val="20"/>
          <w:szCs w:val="20"/>
        </w:rPr>
      </w:pPr>
    </w:p>
    <w:p w:rsidR="004939BB" w:rsidP="008E4B06" w:rsidRDefault="004939BB" w14:paraId="05181E56" w14:textId="1182B271">
      <w:pPr>
        <w:pStyle w:val="Prrafodelista"/>
        <w:numPr>
          <w:ilvl w:val="0"/>
          <w:numId w:val="2"/>
        </w:numPr>
        <w:tabs>
          <w:tab w:val="left" w:pos="4667"/>
        </w:tabs>
        <w:spacing w:line="360" w:lineRule="auto"/>
        <w:ind w:left="567" w:right="-28"/>
        <w:jc w:val="both"/>
        <w:rPr>
          <w:rFonts w:ascii="Palatino Linotype" w:hAnsi="Palatino Linotype" w:cs="Tahoma"/>
          <w:iCs/>
          <w:szCs w:val="22"/>
        </w:rPr>
      </w:pPr>
      <w:r>
        <w:rPr>
          <w:rFonts w:ascii="Palatino Linotype" w:hAnsi="Palatino Linotype" w:cs="Tahoma"/>
          <w:szCs w:val="22"/>
        </w:rPr>
        <w:t>619 DG Pers</w:t>
      </w:r>
      <w:r w:rsidR="00284278">
        <w:rPr>
          <w:rFonts w:ascii="Palatino Linotype" w:hAnsi="Palatino Linotype" w:cs="Tahoma"/>
          <w:szCs w:val="22"/>
        </w:rPr>
        <w:t>o</w:t>
      </w:r>
      <w:r>
        <w:rPr>
          <w:rFonts w:ascii="Palatino Linotype" w:hAnsi="Palatino Linotype" w:cs="Tahoma"/>
          <w:szCs w:val="22"/>
        </w:rPr>
        <w:t>nal</w:t>
      </w:r>
      <w:r w:rsidRPr="0086032B">
        <w:rPr>
          <w:rFonts w:ascii="Palatino Linotype" w:hAnsi="Palatino Linotype" w:cs="Tahoma"/>
          <w:i/>
          <w:szCs w:val="22"/>
        </w:rPr>
        <w:t>.pdf</w:t>
      </w:r>
      <w:r>
        <w:rPr>
          <w:rFonts w:ascii="Palatino Linotype" w:hAnsi="Palatino Linotype" w:cs="Tahoma"/>
          <w:i/>
          <w:szCs w:val="22"/>
        </w:rPr>
        <w:t xml:space="preserve">. </w:t>
      </w:r>
      <w:r w:rsidRPr="00A950FF">
        <w:rPr>
          <w:rFonts w:ascii="Palatino Linotype" w:hAnsi="Palatino Linotype" w:cs="Tahoma"/>
          <w:iCs/>
          <w:szCs w:val="22"/>
        </w:rPr>
        <w:t>Oficio</w:t>
      </w:r>
      <w:r>
        <w:rPr>
          <w:rFonts w:ascii="Palatino Linotype" w:hAnsi="Palatino Linotype" w:cs="Tahoma"/>
          <w:iCs/>
          <w:szCs w:val="22"/>
        </w:rPr>
        <w:t xml:space="preserve"> no. </w:t>
      </w:r>
      <w:r>
        <w:rPr>
          <w:rFonts w:ascii="Palatino Linotype" w:hAnsi="Palatino Linotype"/>
          <w:color w:val="000000"/>
          <w:szCs w:val="22"/>
        </w:rPr>
        <w:t>20706004000100S-011/2021</w:t>
      </w:r>
      <w:r>
        <w:rPr>
          <w:rFonts w:ascii="Palatino Linotype" w:hAnsi="Palatino Linotype" w:cs="Tahoma"/>
          <w:iCs/>
          <w:szCs w:val="22"/>
        </w:rPr>
        <w:t xml:space="preserve"> en</w:t>
      </w:r>
      <w:r w:rsidRPr="00A950FF">
        <w:rPr>
          <w:rFonts w:ascii="Palatino Linotype" w:hAnsi="Palatino Linotype" w:cs="Tahoma"/>
          <w:iCs/>
          <w:szCs w:val="22"/>
        </w:rPr>
        <w:t xml:space="preserve"> el cual </w:t>
      </w:r>
      <w:r>
        <w:rPr>
          <w:rFonts w:ascii="Palatino Linotype" w:hAnsi="Palatino Linotype" w:cs="Tahoma"/>
          <w:iCs/>
          <w:szCs w:val="22"/>
        </w:rPr>
        <w:t xml:space="preserve">se </w:t>
      </w:r>
      <w:r w:rsidR="00284278">
        <w:rPr>
          <w:rFonts w:ascii="Palatino Linotype" w:hAnsi="Palatino Linotype" w:cs="Tahoma"/>
          <w:iCs/>
          <w:szCs w:val="22"/>
        </w:rPr>
        <w:t>señaló lo siguiente</w:t>
      </w:r>
      <w:r>
        <w:rPr>
          <w:rFonts w:ascii="Palatino Linotype" w:hAnsi="Palatino Linotype" w:cs="Tahoma"/>
          <w:iCs/>
          <w:szCs w:val="22"/>
        </w:rPr>
        <w:t>:</w:t>
      </w:r>
    </w:p>
    <w:p w:rsidR="004939BB" w:rsidP="00284278" w:rsidRDefault="004939BB" w14:paraId="09506B30" w14:textId="77777777">
      <w:pPr>
        <w:pStyle w:val="Prrafodelista"/>
        <w:tabs>
          <w:tab w:val="left" w:pos="4667"/>
        </w:tabs>
        <w:spacing w:line="360" w:lineRule="auto"/>
        <w:ind w:left="1134" w:right="539"/>
        <w:jc w:val="both"/>
        <w:rPr>
          <w:rFonts w:ascii="Palatino Linotype" w:hAnsi="Palatino Linotype" w:cs="Tahoma"/>
          <w:i/>
          <w:sz w:val="20"/>
          <w:szCs w:val="20"/>
        </w:rPr>
      </w:pPr>
      <w:r>
        <w:rPr>
          <w:rFonts w:ascii="Palatino Linotype" w:hAnsi="Palatino Linotype" w:cs="Tahoma"/>
          <w:i/>
          <w:sz w:val="20"/>
          <w:szCs w:val="20"/>
        </w:rPr>
        <w:t>“…</w:t>
      </w:r>
    </w:p>
    <w:p w:rsidR="004939BB" w:rsidP="008E4B06" w:rsidRDefault="004939BB" w14:paraId="6D2CCEC7" w14:textId="5E468410">
      <w:pPr>
        <w:pStyle w:val="Prrafodelista"/>
        <w:numPr>
          <w:ilvl w:val="0"/>
          <w:numId w:val="2"/>
        </w:numPr>
        <w:tabs>
          <w:tab w:val="left" w:pos="4667"/>
        </w:tabs>
        <w:spacing w:line="360" w:lineRule="auto"/>
        <w:ind w:left="1134" w:right="539"/>
        <w:jc w:val="both"/>
        <w:rPr>
          <w:rFonts w:ascii="Palatino Linotype" w:hAnsi="Palatino Linotype" w:cs="Tahoma"/>
          <w:i/>
          <w:sz w:val="20"/>
          <w:szCs w:val="20"/>
        </w:rPr>
      </w:pPr>
      <w:r>
        <w:rPr>
          <w:rFonts w:ascii="Palatino Linotype" w:hAnsi="Palatino Linotype" w:cs="Tahoma"/>
          <w:i/>
          <w:sz w:val="20"/>
          <w:szCs w:val="20"/>
        </w:rPr>
        <w:t>Los trabajos para implementar el nuevo sistema de nómina  ya están concluidos.</w:t>
      </w:r>
    </w:p>
    <w:p w:rsidR="004939BB" w:rsidP="008E4B06" w:rsidRDefault="004939BB" w14:paraId="6B0586ED" w14:textId="3DBC0E22">
      <w:pPr>
        <w:pStyle w:val="Prrafodelista"/>
        <w:numPr>
          <w:ilvl w:val="0"/>
          <w:numId w:val="2"/>
        </w:numPr>
        <w:tabs>
          <w:tab w:val="left" w:pos="4667"/>
        </w:tabs>
        <w:spacing w:line="360" w:lineRule="auto"/>
        <w:ind w:left="1134" w:right="539"/>
        <w:jc w:val="both"/>
        <w:rPr>
          <w:rFonts w:ascii="Palatino Linotype" w:hAnsi="Palatino Linotype" w:cs="Tahoma"/>
          <w:i/>
          <w:sz w:val="20"/>
          <w:szCs w:val="20"/>
        </w:rPr>
      </w:pPr>
      <w:r>
        <w:rPr>
          <w:rFonts w:ascii="Palatino Linotype" w:hAnsi="Palatino Linotype" w:cs="Tahoma"/>
          <w:i/>
          <w:sz w:val="20"/>
          <w:szCs w:val="20"/>
        </w:rPr>
        <w:t>No existen errores en el sistema de nómina.</w:t>
      </w:r>
    </w:p>
    <w:p w:rsidR="004939BB" w:rsidP="008E4B06" w:rsidRDefault="004939BB" w14:paraId="4E161BD2" w14:textId="0FFD1063">
      <w:pPr>
        <w:pStyle w:val="Prrafodelista"/>
        <w:numPr>
          <w:ilvl w:val="0"/>
          <w:numId w:val="2"/>
        </w:numPr>
        <w:tabs>
          <w:tab w:val="left" w:pos="4667"/>
        </w:tabs>
        <w:spacing w:line="360" w:lineRule="auto"/>
        <w:ind w:left="1134" w:right="539"/>
        <w:jc w:val="both"/>
        <w:rPr>
          <w:rFonts w:ascii="Palatino Linotype" w:hAnsi="Palatino Linotype" w:cs="Tahoma"/>
          <w:i/>
          <w:sz w:val="20"/>
          <w:szCs w:val="20"/>
        </w:rPr>
      </w:pPr>
      <w:r>
        <w:rPr>
          <w:rFonts w:ascii="Palatino Linotype" w:hAnsi="Palatino Linotype" w:cs="Tahoma"/>
          <w:i/>
          <w:sz w:val="20"/>
          <w:szCs w:val="20"/>
        </w:rPr>
        <w:t xml:space="preserve">No se han realizado pagos en exceso. </w:t>
      </w:r>
    </w:p>
    <w:p w:rsidR="004939BB" w:rsidP="00284278" w:rsidRDefault="004939BB" w14:paraId="7502BCF6" w14:textId="70A703B6">
      <w:pPr>
        <w:pStyle w:val="Prrafodelista"/>
        <w:tabs>
          <w:tab w:val="left" w:pos="4667"/>
        </w:tabs>
        <w:spacing w:line="360" w:lineRule="auto"/>
        <w:ind w:left="1134" w:right="539"/>
        <w:jc w:val="both"/>
        <w:rPr>
          <w:rFonts w:ascii="Palatino Linotype" w:hAnsi="Palatino Linotype" w:cs="Tahoma"/>
          <w:i/>
          <w:sz w:val="20"/>
          <w:szCs w:val="20"/>
        </w:rPr>
      </w:pPr>
      <w:r>
        <w:rPr>
          <w:rFonts w:ascii="Palatino Linotype" w:hAnsi="Palatino Linotype" w:cs="Tahoma"/>
          <w:i/>
          <w:sz w:val="20"/>
          <w:szCs w:val="20"/>
        </w:rPr>
        <w:t>…</w:t>
      </w:r>
      <w:r w:rsidR="00284278">
        <w:rPr>
          <w:rFonts w:ascii="Palatino Linotype" w:hAnsi="Palatino Linotype" w:cs="Tahoma"/>
          <w:i/>
          <w:sz w:val="20"/>
          <w:szCs w:val="20"/>
        </w:rPr>
        <w:t>”</w:t>
      </w:r>
    </w:p>
    <w:p w:rsidRPr="004939BB" w:rsidR="004939BB" w:rsidP="004939BB" w:rsidRDefault="004939BB" w14:paraId="54F7CFE0" w14:textId="77777777">
      <w:pPr>
        <w:pStyle w:val="Prrafodelista"/>
        <w:tabs>
          <w:tab w:val="left" w:pos="4667"/>
        </w:tabs>
        <w:spacing w:line="360" w:lineRule="auto"/>
        <w:ind w:left="1287" w:right="-28"/>
        <w:jc w:val="both"/>
        <w:rPr>
          <w:rFonts w:ascii="Palatino Linotype" w:hAnsi="Palatino Linotype" w:cs="Tahoma"/>
          <w:i/>
          <w:sz w:val="20"/>
          <w:szCs w:val="20"/>
        </w:rPr>
      </w:pPr>
    </w:p>
    <w:p w:rsidRPr="003D733F" w:rsidR="00807366" w:rsidP="008E4B06" w:rsidRDefault="00807366" w14:paraId="159F21B9" w14:textId="2C8D1F9F">
      <w:pPr>
        <w:pStyle w:val="Prrafodelista"/>
        <w:numPr>
          <w:ilvl w:val="0"/>
          <w:numId w:val="2"/>
        </w:numPr>
        <w:tabs>
          <w:tab w:val="left" w:pos="4667"/>
        </w:tabs>
        <w:spacing w:line="360" w:lineRule="auto"/>
        <w:ind w:left="567" w:right="567"/>
        <w:jc w:val="both"/>
        <w:rPr>
          <w:rFonts w:ascii="Palatino Linotype" w:hAnsi="Palatino Linotype" w:cs="Tahoma"/>
          <w:i/>
          <w:szCs w:val="22"/>
        </w:rPr>
      </w:pPr>
      <w:r w:rsidRPr="006C6717">
        <w:rPr>
          <w:rFonts w:ascii="Palatino Linotype" w:hAnsi="Palatino Linotype" w:cs="Tahoma"/>
          <w:b/>
          <w:szCs w:val="22"/>
        </w:rPr>
        <w:t>Solicitud de Información con número de folio</w:t>
      </w:r>
      <w:r w:rsidRPr="006C6717">
        <w:rPr>
          <w:rFonts w:ascii="Palatino Linotype" w:hAnsi="Palatino Linotype" w:cs="Tahoma"/>
          <w:b/>
          <w:bCs/>
          <w:szCs w:val="22"/>
        </w:rPr>
        <w:t xml:space="preserve"> 00</w:t>
      </w:r>
      <w:r w:rsidR="004939BB">
        <w:rPr>
          <w:rFonts w:ascii="Palatino Linotype" w:hAnsi="Palatino Linotype" w:cs="Tahoma"/>
          <w:b/>
          <w:bCs/>
          <w:szCs w:val="22"/>
        </w:rPr>
        <w:t>621</w:t>
      </w:r>
      <w:r w:rsidRPr="006C6717">
        <w:rPr>
          <w:rFonts w:ascii="Palatino Linotype" w:hAnsi="Palatino Linotype" w:cs="Tahoma"/>
          <w:b/>
          <w:bCs/>
          <w:szCs w:val="22"/>
        </w:rPr>
        <w:t>/</w:t>
      </w:r>
      <w:r w:rsidR="004939BB">
        <w:rPr>
          <w:rFonts w:ascii="Palatino Linotype" w:hAnsi="Palatino Linotype" w:cs="Tahoma"/>
          <w:b/>
          <w:bCs/>
          <w:szCs w:val="22"/>
        </w:rPr>
        <w:t>SF</w:t>
      </w:r>
      <w:r w:rsidRPr="006C6717">
        <w:rPr>
          <w:rFonts w:ascii="Palatino Linotype" w:hAnsi="Palatino Linotype" w:cs="Tahoma"/>
          <w:b/>
          <w:bCs/>
          <w:szCs w:val="22"/>
        </w:rPr>
        <w:t>/IP/2020</w:t>
      </w:r>
    </w:p>
    <w:p w:rsidRPr="006C6717" w:rsidR="00807366" w:rsidP="00807366" w:rsidRDefault="00807366" w14:paraId="14DD7BAB" w14:textId="77777777">
      <w:pPr>
        <w:pStyle w:val="Prrafodelista"/>
        <w:tabs>
          <w:tab w:val="left" w:pos="4667"/>
        </w:tabs>
        <w:spacing w:line="360" w:lineRule="auto"/>
        <w:ind w:left="709" w:right="567"/>
        <w:jc w:val="both"/>
        <w:rPr>
          <w:rFonts w:ascii="Palatino Linotype" w:hAnsi="Palatino Linotype" w:cs="Tahoma"/>
          <w:i/>
          <w:szCs w:val="22"/>
        </w:rPr>
      </w:pPr>
    </w:p>
    <w:p w:rsidR="00807366" w:rsidP="00807366" w:rsidRDefault="00807366" w14:paraId="0FDE1136" w14:textId="68C37984">
      <w:pPr>
        <w:tabs>
          <w:tab w:val="left" w:pos="4667"/>
        </w:tabs>
        <w:spacing w:line="360" w:lineRule="auto"/>
        <w:ind w:right="-28"/>
        <w:jc w:val="both"/>
        <w:rPr>
          <w:rFonts w:ascii="Palatino Linotype" w:hAnsi="Palatino Linotype" w:cs="Tahoma"/>
          <w:sz w:val="22"/>
          <w:szCs w:val="22"/>
        </w:rPr>
      </w:pPr>
      <w:r>
        <w:rPr>
          <w:rFonts w:ascii="Palatino Linotype" w:hAnsi="Palatino Linotype" w:cs="Tahoma"/>
          <w:sz w:val="22"/>
          <w:szCs w:val="22"/>
        </w:rPr>
        <w:t>El Sujeto Obligado adjunt</w:t>
      </w:r>
      <w:r w:rsidR="0005089F">
        <w:rPr>
          <w:rFonts w:ascii="Palatino Linotype" w:hAnsi="Palatino Linotype" w:cs="Tahoma"/>
          <w:sz w:val="22"/>
          <w:szCs w:val="22"/>
        </w:rPr>
        <w:t>ó</w:t>
      </w:r>
      <w:r>
        <w:rPr>
          <w:rFonts w:ascii="Palatino Linotype" w:hAnsi="Palatino Linotype" w:cs="Tahoma"/>
          <w:sz w:val="22"/>
          <w:szCs w:val="22"/>
        </w:rPr>
        <w:t xml:space="preserve"> </w:t>
      </w:r>
      <w:r w:rsidR="004939BB">
        <w:rPr>
          <w:rFonts w:ascii="Palatino Linotype" w:hAnsi="Palatino Linotype" w:cs="Tahoma"/>
          <w:sz w:val="22"/>
          <w:szCs w:val="22"/>
        </w:rPr>
        <w:t>tres</w:t>
      </w:r>
      <w:r>
        <w:rPr>
          <w:rFonts w:ascii="Palatino Linotype" w:hAnsi="Palatino Linotype" w:cs="Tahoma"/>
          <w:sz w:val="22"/>
          <w:szCs w:val="22"/>
        </w:rPr>
        <w:t xml:space="preserve"> archivo</w:t>
      </w:r>
      <w:r w:rsidR="004939BB">
        <w:rPr>
          <w:rFonts w:ascii="Palatino Linotype" w:hAnsi="Palatino Linotype" w:cs="Tahoma"/>
          <w:sz w:val="22"/>
          <w:szCs w:val="22"/>
        </w:rPr>
        <w:t>s</w:t>
      </w:r>
      <w:r>
        <w:rPr>
          <w:rFonts w:ascii="Palatino Linotype" w:hAnsi="Palatino Linotype" w:cs="Tahoma"/>
          <w:sz w:val="22"/>
          <w:szCs w:val="22"/>
        </w:rPr>
        <w:t xml:space="preserve"> denominado</w:t>
      </w:r>
      <w:r w:rsidR="004939BB">
        <w:rPr>
          <w:rFonts w:ascii="Palatino Linotype" w:hAnsi="Palatino Linotype" w:cs="Tahoma"/>
          <w:sz w:val="22"/>
          <w:szCs w:val="22"/>
        </w:rPr>
        <w:t>s</w:t>
      </w:r>
      <w:r>
        <w:rPr>
          <w:rFonts w:ascii="Palatino Linotype" w:hAnsi="Palatino Linotype" w:cs="Tahoma"/>
          <w:sz w:val="22"/>
          <w:szCs w:val="22"/>
        </w:rPr>
        <w:t>:</w:t>
      </w:r>
    </w:p>
    <w:p w:rsidR="00807366" w:rsidP="008E4B06" w:rsidRDefault="004939BB" w14:paraId="55470009" w14:textId="2947A35C">
      <w:pPr>
        <w:pStyle w:val="Prrafodelista"/>
        <w:numPr>
          <w:ilvl w:val="0"/>
          <w:numId w:val="2"/>
        </w:numPr>
        <w:tabs>
          <w:tab w:val="left" w:pos="4667"/>
        </w:tabs>
        <w:spacing w:line="360" w:lineRule="auto"/>
        <w:ind w:left="567" w:right="-28"/>
        <w:jc w:val="both"/>
        <w:rPr>
          <w:rFonts w:ascii="Palatino Linotype" w:hAnsi="Palatino Linotype" w:cs="Tahoma"/>
          <w:iCs/>
          <w:szCs w:val="22"/>
        </w:rPr>
      </w:pPr>
      <w:r>
        <w:rPr>
          <w:rFonts w:ascii="Palatino Linotype" w:hAnsi="Palatino Linotype" w:cs="Tahoma"/>
          <w:szCs w:val="22"/>
        </w:rPr>
        <w:lastRenderedPageBreak/>
        <w:t>621 DG Recursos Materiales</w:t>
      </w:r>
      <w:r w:rsidRPr="0086032B" w:rsidR="00807366">
        <w:rPr>
          <w:rFonts w:ascii="Palatino Linotype" w:hAnsi="Palatino Linotype" w:cs="Tahoma"/>
          <w:i/>
          <w:szCs w:val="22"/>
        </w:rPr>
        <w:t>.pdf</w:t>
      </w:r>
      <w:r w:rsidR="00807366">
        <w:rPr>
          <w:rFonts w:ascii="Palatino Linotype" w:hAnsi="Palatino Linotype" w:cs="Tahoma"/>
          <w:i/>
          <w:szCs w:val="22"/>
        </w:rPr>
        <w:t xml:space="preserve">. </w:t>
      </w:r>
      <w:r w:rsidRPr="00A950FF" w:rsidR="00807366">
        <w:rPr>
          <w:rFonts w:ascii="Palatino Linotype" w:hAnsi="Palatino Linotype" w:cs="Tahoma"/>
          <w:iCs/>
          <w:szCs w:val="22"/>
        </w:rPr>
        <w:t>Oficio</w:t>
      </w:r>
      <w:r w:rsidR="00807366">
        <w:rPr>
          <w:rFonts w:ascii="Palatino Linotype" w:hAnsi="Palatino Linotype" w:cs="Tahoma"/>
          <w:iCs/>
          <w:szCs w:val="22"/>
        </w:rPr>
        <w:t xml:space="preserve"> no. </w:t>
      </w:r>
      <w:r>
        <w:rPr>
          <w:rFonts w:ascii="Palatino Linotype" w:hAnsi="Palatino Linotype"/>
          <w:color w:val="000000"/>
          <w:szCs w:val="22"/>
        </w:rPr>
        <w:t>2070600</w:t>
      </w:r>
      <w:r w:rsidR="00E611D6">
        <w:rPr>
          <w:rFonts w:ascii="Palatino Linotype" w:hAnsi="Palatino Linotype"/>
          <w:color w:val="000000"/>
          <w:szCs w:val="22"/>
        </w:rPr>
        <w:t>5000200S-0425/2020</w:t>
      </w:r>
      <w:r w:rsidR="00807366">
        <w:rPr>
          <w:rFonts w:ascii="Palatino Linotype" w:hAnsi="Palatino Linotype" w:cs="Tahoma"/>
          <w:iCs/>
          <w:szCs w:val="22"/>
        </w:rPr>
        <w:t xml:space="preserve"> en</w:t>
      </w:r>
      <w:r w:rsidRPr="00A950FF" w:rsidR="00807366">
        <w:rPr>
          <w:rFonts w:ascii="Palatino Linotype" w:hAnsi="Palatino Linotype" w:cs="Tahoma"/>
          <w:iCs/>
          <w:szCs w:val="22"/>
        </w:rPr>
        <w:t xml:space="preserve"> el cual </w:t>
      </w:r>
      <w:r w:rsidR="00E611D6">
        <w:rPr>
          <w:rFonts w:ascii="Palatino Linotype" w:hAnsi="Palatino Linotype" w:cs="Tahoma"/>
          <w:iCs/>
          <w:szCs w:val="22"/>
        </w:rPr>
        <w:t xml:space="preserve">se informa que la Delegación Administrativa de </w:t>
      </w:r>
      <w:r w:rsidR="00284278">
        <w:rPr>
          <w:rFonts w:ascii="Palatino Linotype" w:hAnsi="Palatino Linotype" w:cs="Tahoma"/>
          <w:iCs/>
          <w:szCs w:val="22"/>
        </w:rPr>
        <w:t>la</w:t>
      </w:r>
      <w:r w:rsidR="00E611D6">
        <w:rPr>
          <w:rFonts w:ascii="Palatino Linotype" w:hAnsi="Palatino Linotype" w:cs="Tahoma"/>
          <w:iCs/>
          <w:szCs w:val="22"/>
        </w:rPr>
        <w:t xml:space="preserve"> Dirección de Recursos Materiales no cuenta con la información solicitada.</w:t>
      </w:r>
    </w:p>
    <w:p w:rsidR="00E611D6" w:rsidP="008E4B06" w:rsidRDefault="00E611D6" w14:paraId="0591A0B1" w14:textId="0F138FE3">
      <w:pPr>
        <w:pStyle w:val="Prrafodelista"/>
        <w:numPr>
          <w:ilvl w:val="0"/>
          <w:numId w:val="2"/>
        </w:numPr>
        <w:tabs>
          <w:tab w:val="left" w:pos="4667"/>
        </w:tabs>
        <w:spacing w:line="360" w:lineRule="auto"/>
        <w:ind w:left="567" w:right="-28"/>
        <w:jc w:val="both"/>
        <w:rPr>
          <w:rFonts w:ascii="Palatino Linotype" w:hAnsi="Palatino Linotype" w:cs="Tahoma"/>
          <w:iCs/>
          <w:szCs w:val="22"/>
        </w:rPr>
      </w:pPr>
      <w:r w:rsidRPr="00E611D6">
        <w:rPr>
          <w:rFonts w:ascii="Palatino Linotype" w:hAnsi="Palatino Linotype" w:cs="Tahoma"/>
          <w:szCs w:val="22"/>
        </w:rPr>
        <w:t>621 DGSEI</w:t>
      </w:r>
      <w:r w:rsidRPr="00E611D6">
        <w:rPr>
          <w:rFonts w:ascii="Palatino Linotype" w:hAnsi="Palatino Linotype" w:cs="Tahoma"/>
          <w:i/>
          <w:szCs w:val="22"/>
        </w:rPr>
        <w:t xml:space="preserve">.pdf. </w:t>
      </w:r>
      <w:r w:rsidRPr="00E611D6">
        <w:rPr>
          <w:rFonts w:ascii="Palatino Linotype" w:hAnsi="Palatino Linotype" w:cs="Tahoma"/>
          <w:iCs/>
          <w:szCs w:val="22"/>
        </w:rPr>
        <w:t xml:space="preserve">Oficio no. </w:t>
      </w:r>
      <w:r w:rsidRPr="00E611D6">
        <w:rPr>
          <w:rFonts w:ascii="Palatino Linotype" w:hAnsi="Palatino Linotype"/>
          <w:color w:val="000000"/>
          <w:szCs w:val="22"/>
        </w:rPr>
        <w:t>20706005000200S-0425/2020</w:t>
      </w:r>
      <w:r w:rsidRPr="00E611D6">
        <w:rPr>
          <w:rFonts w:ascii="Palatino Linotype" w:hAnsi="Palatino Linotype" w:cs="Tahoma"/>
          <w:iCs/>
          <w:szCs w:val="22"/>
        </w:rPr>
        <w:t xml:space="preserve"> en el cual se informa que:</w:t>
      </w:r>
    </w:p>
    <w:p w:rsidRPr="00E611D6" w:rsidR="00E611D6" w:rsidP="00284278" w:rsidRDefault="00E611D6" w14:paraId="7C83A28C" w14:textId="3A44E577">
      <w:pPr>
        <w:pStyle w:val="Prrafodelista"/>
        <w:tabs>
          <w:tab w:val="left" w:pos="4667"/>
        </w:tabs>
        <w:spacing w:line="360" w:lineRule="auto"/>
        <w:ind w:left="567" w:right="539"/>
        <w:jc w:val="both"/>
        <w:rPr>
          <w:rFonts w:ascii="Palatino Linotype" w:hAnsi="Palatino Linotype" w:cs="Tahoma"/>
          <w:i/>
          <w:sz w:val="20"/>
          <w:szCs w:val="20"/>
        </w:rPr>
      </w:pPr>
      <w:r w:rsidRPr="00E611D6">
        <w:rPr>
          <w:rFonts w:ascii="Palatino Linotype" w:hAnsi="Palatino Linotype" w:cs="Tahoma"/>
          <w:i/>
          <w:sz w:val="20"/>
          <w:szCs w:val="20"/>
        </w:rPr>
        <w:t>“…</w:t>
      </w:r>
    </w:p>
    <w:p w:rsidRPr="00284278" w:rsidR="00E611D6" w:rsidP="00284278" w:rsidRDefault="00E611D6" w14:paraId="196D5213" w14:textId="24231066">
      <w:pPr>
        <w:pStyle w:val="Prrafodelista"/>
        <w:tabs>
          <w:tab w:val="left" w:pos="4667"/>
        </w:tabs>
        <w:spacing w:line="360" w:lineRule="auto"/>
        <w:ind w:left="567" w:right="539"/>
        <w:jc w:val="both"/>
        <w:rPr>
          <w:rFonts w:ascii="Palatino Linotype" w:hAnsi="Palatino Linotype" w:cs="Tahoma"/>
          <w:i/>
          <w:sz w:val="20"/>
          <w:szCs w:val="20"/>
        </w:rPr>
      </w:pPr>
      <w:r w:rsidRPr="00284278">
        <w:rPr>
          <w:rFonts w:ascii="Palatino Linotype" w:hAnsi="Palatino Linotype" w:cs="Tahoma"/>
          <w:i/>
          <w:sz w:val="20"/>
          <w:szCs w:val="20"/>
        </w:rPr>
        <w:t>Primer cuestionamiento, sobre que funcionario público solicito el cambio de sistema, comento que no se encontró la información solicitada.</w:t>
      </w:r>
    </w:p>
    <w:p w:rsidRPr="00284278" w:rsidR="00E611D6" w:rsidP="00284278" w:rsidRDefault="00E611D6" w14:paraId="11F260DF" w14:textId="1BB6F3B7">
      <w:pPr>
        <w:pStyle w:val="Prrafodelista"/>
        <w:tabs>
          <w:tab w:val="left" w:pos="4667"/>
        </w:tabs>
        <w:spacing w:line="360" w:lineRule="auto"/>
        <w:ind w:left="567" w:right="539"/>
        <w:jc w:val="both"/>
        <w:rPr>
          <w:rFonts w:ascii="Palatino Linotype" w:hAnsi="Palatino Linotype" w:cs="Tahoma"/>
          <w:i/>
          <w:sz w:val="20"/>
          <w:szCs w:val="20"/>
        </w:rPr>
      </w:pPr>
      <w:r w:rsidRPr="00284278">
        <w:rPr>
          <w:rFonts w:ascii="Palatino Linotype" w:hAnsi="Palatino Linotype" w:cs="Tahoma"/>
          <w:i/>
          <w:sz w:val="20"/>
          <w:szCs w:val="20"/>
        </w:rPr>
        <w:t>Segundo cuestionamiento, del funcionario o funcionarios que autorizan la compra del sistema de nómina, informo que no se cuenta con dicha información.</w:t>
      </w:r>
    </w:p>
    <w:p w:rsidRPr="00284278" w:rsidR="00E611D6" w:rsidP="00284278" w:rsidRDefault="00E611D6" w14:paraId="1A7B06CF" w14:textId="766BAA6D">
      <w:pPr>
        <w:pStyle w:val="Prrafodelista"/>
        <w:tabs>
          <w:tab w:val="left" w:pos="4667"/>
        </w:tabs>
        <w:spacing w:line="360" w:lineRule="auto"/>
        <w:ind w:left="567" w:right="539"/>
        <w:jc w:val="both"/>
        <w:rPr>
          <w:rFonts w:ascii="Palatino Linotype" w:hAnsi="Palatino Linotype" w:cs="Tahoma"/>
          <w:i/>
          <w:sz w:val="20"/>
          <w:szCs w:val="20"/>
        </w:rPr>
      </w:pPr>
      <w:r w:rsidRPr="00284278">
        <w:rPr>
          <w:rFonts w:ascii="Palatino Linotype" w:hAnsi="Palatino Linotype" w:cs="Tahoma"/>
          <w:i/>
          <w:sz w:val="20"/>
          <w:szCs w:val="20"/>
        </w:rPr>
        <w:t xml:space="preserve">Tercer cuestionamiento, referente a ¿Quién se encarga del sistema de nómina de los compañeros docentes? Al respecto se informa que la Secretaria de Finanzas en coordinación con la Secretaria de Educación. </w:t>
      </w:r>
    </w:p>
    <w:p w:rsidRPr="00284278" w:rsidR="00E611D6" w:rsidP="00284278" w:rsidRDefault="00E611D6" w14:paraId="1B7619C0" w14:textId="5B88563A">
      <w:pPr>
        <w:pStyle w:val="Prrafodelista"/>
        <w:tabs>
          <w:tab w:val="left" w:pos="4667"/>
        </w:tabs>
        <w:spacing w:line="360" w:lineRule="auto"/>
        <w:ind w:left="567" w:right="539"/>
        <w:jc w:val="both"/>
        <w:rPr>
          <w:rFonts w:ascii="Palatino Linotype" w:hAnsi="Palatino Linotype" w:cs="Tahoma"/>
          <w:i/>
          <w:sz w:val="20"/>
          <w:szCs w:val="20"/>
        </w:rPr>
      </w:pPr>
      <w:r w:rsidRPr="00284278">
        <w:rPr>
          <w:rFonts w:ascii="Palatino Linotype" w:hAnsi="Palatino Linotype" w:cs="Tahoma"/>
          <w:i/>
          <w:sz w:val="20"/>
          <w:szCs w:val="20"/>
        </w:rPr>
        <w:t xml:space="preserve">Cuarto cuestionamiento, sobre le funcionario responsable de operar el sistema de nómina, es oportuno referir que corresponde a todas las Unidades Administrativas del Sector Central del Gobierno del Estado </w:t>
      </w:r>
      <w:r w:rsidRPr="00284278" w:rsidR="00C92AC1">
        <w:rPr>
          <w:rFonts w:ascii="Palatino Linotype" w:hAnsi="Palatino Linotype" w:cs="Tahoma"/>
          <w:i/>
          <w:sz w:val="20"/>
          <w:szCs w:val="20"/>
        </w:rPr>
        <w:t>de México operar el Sistema de Nómina.</w:t>
      </w:r>
    </w:p>
    <w:p w:rsidRPr="0088199A" w:rsidR="00E611D6" w:rsidP="00284278" w:rsidRDefault="00E611D6" w14:paraId="7CC0E4B9" w14:textId="350136F8">
      <w:pPr>
        <w:pStyle w:val="Prrafodelista"/>
        <w:tabs>
          <w:tab w:val="left" w:pos="4667"/>
        </w:tabs>
        <w:spacing w:line="360" w:lineRule="auto"/>
        <w:ind w:left="567" w:right="539"/>
        <w:jc w:val="both"/>
        <w:rPr>
          <w:rFonts w:ascii="Palatino Linotype" w:hAnsi="Palatino Linotype" w:cs="Tahoma"/>
          <w:i/>
          <w:sz w:val="20"/>
          <w:szCs w:val="20"/>
        </w:rPr>
      </w:pPr>
      <w:r w:rsidRPr="0088199A">
        <w:rPr>
          <w:rFonts w:ascii="Palatino Linotype" w:hAnsi="Palatino Linotype" w:cs="Tahoma"/>
          <w:i/>
          <w:sz w:val="20"/>
          <w:szCs w:val="20"/>
        </w:rPr>
        <w:t xml:space="preserve">Finalmente, para el </w:t>
      </w:r>
      <w:r w:rsidRPr="0088199A" w:rsidR="00C92AC1">
        <w:rPr>
          <w:rFonts w:ascii="Palatino Linotype" w:hAnsi="Palatino Linotype" w:cs="Tahoma"/>
          <w:i/>
          <w:sz w:val="20"/>
          <w:szCs w:val="20"/>
        </w:rPr>
        <w:t>quinto</w:t>
      </w:r>
      <w:r w:rsidRPr="0088199A">
        <w:rPr>
          <w:rFonts w:ascii="Palatino Linotype" w:hAnsi="Palatino Linotype" w:cs="Tahoma"/>
          <w:i/>
          <w:sz w:val="20"/>
          <w:szCs w:val="20"/>
        </w:rPr>
        <w:t xml:space="preserve"> cuestionamiento, sobre </w:t>
      </w:r>
      <w:r w:rsidRPr="0088199A" w:rsidR="00C92AC1">
        <w:rPr>
          <w:rFonts w:ascii="Palatino Linotype" w:hAnsi="Palatino Linotype" w:cs="Tahoma"/>
          <w:i/>
          <w:sz w:val="20"/>
          <w:szCs w:val="20"/>
        </w:rPr>
        <w:t>la lista de compañeros maestros a los que fue depositada su nómina con 1 peso, informo que esta Dirección General, no cuenta con la información solicitada.</w:t>
      </w:r>
    </w:p>
    <w:p w:rsidRPr="0088199A" w:rsidR="00284278" w:rsidP="00284278" w:rsidRDefault="00284278" w14:paraId="0AA69280" w14:textId="1FA6D70C">
      <w:pPr>
        <w:pStyle w:val="Prrafodelista"/>
        <w:tabs>
          <w:tab w:val="left" w:pos="4667"/>
        </w:tabs>
        <w:spacing w:line="360" w:lineRule="auto"/>
        <w:ind w:left="567" w:right="539"/>
        <w:jc w:val="both"/>
        <w:rPr>
          <w:rFonts w:ascii="Palatino Linotype" w:hAnsi="Palatino Linotype" w:cs="Tahoma"/>
          <w:i/>
          <w:sz w:val="20"/>
          <w:szCs w:val="20"/>
        </w:rPr>
      </w:pPr>
      <w:r w:rsidRPr="0088199A">
        <w:rPr>
          <w:rFonts w:ascii="Palatino Linotype" w:hAnsi="Palatino Linotype" w:cs="Tahoma"/>
          <w:i/>
          <w:sz w:val="20"/>
          <w:szCs w:val="20"/>
        </w:rPr>
        <w:t>…”</w:t>
      </w:r>
    </w:p>
    <w:p w:rsidRPr="0088199A" w:rsidR="00284278" w:rsidP="00284278" w:rsidRDefault="00284278" w14:paraId="5E94A074" w14:textId="77777777">
      <w:pPr>
        <w:pStyle w:val="Prrafodelista"/>
        <w:tabs>
          <w:tab w:val="left" w:pos="4667"/>
        </w:tabs>
        <w:spacing w:line="360" w:lineRule="auto"/>
        <w:ind w:left="567" w:right="539"/>
        <w:jc w:val="both"/>
        <w:rPr>
          <w:rFonts w:ascii="Palatino Linotype" w:hAnsi="Palatino Linotype" w:cs="Tahoma"/>
          <w:i/>
          <w:sz w:val="20"/>
          <w:szCs w:val="20"/>
        </w:rPr>
      </w:pPr>
    </w:p>
    <w:p w:rsidR="00C92AC1" w:rsidP="008E4B06" w:rsidRDefault="00C92AC1" w14:paraId="437B8EE4" w14:textId="2051043D">
      <w:pPr>
        <w:pStyle w:val="Prrafodelista"/>
        <w:numPr>
          <w:ilvl w:val="0"/>
          <w:numId w:val="2"/>
        </w:numPr>
        <w:tabs>
          <w:tab w:val="left" w:pos="4667"/>
        </w:tabs>
        <w:spacing w:line="360" w:lineRule="auto"/>
        <w:ind w:left="567" w:right="-28"/>
        <w:jc w:val="both"/>
        <w:rPr>
          <w:rFonts w:ascii="Palatino Linotype" w:hAnsi="Palatino Linotype" w:cs="Tahoma"/>
          <w:iCs/>
          <w:szCs w:val="22"/>
        </w:rPr>
      </w:pPr>
      <w:r w:rsidRPr="0088199A">
        <w:rPr>
          <w:rFonts w:ascii="Palatino Linotype" w:hAnsi="Palatino Linotype" w:cs="Tahoma"/>
          <w:szCs w:val="22"/>
        </w:rPr>
        <w:t>621 DG Personal</w:t>
      </w:r>
      <w:r w:rsidRPr="0088199A">
        <w:rPr>
          <w:rFonts w:ascii="Palatino Linotype" w:hAnsi="Palatino Linotype" w:cs="Tahoma"/>
          <w:i/>
          <w:szCs w:val="22"/>
        </w:rPr>
        <w:t xml:space="preserve">.pdf. </w:t>
      </w:r>
      <w:r w:rsidRPr="0088199A">
        <w:rPr>
          <w:rFonts w:ascii="Palatino Linotype" w:hAnsi="Palatino Linotype" w:cs="Tahoma"/>
          <w:iCs/>
          <w:szCs w:val="22"/>
        </w:rPr>
        <w:t>Oficio</w:t>
      </w:r>
      <w:r w:rsidRPr="00E611D6">
        <w:rPr>
          <w:rFonts w:ascii="Palatino Linotype" w:hAnsi="Palatino Linotype" w:cs="Tahoma"/>
          <w:iCs/>
          <w:szCs w:val="22"/>
        </w:rPr>
        <w:t xml:space="preserve"> no. </w:t>
      </w:r>
      <w:r w:rsidRPr="00E611D6">
        <w:rPr>
          <w:rFonts w:ascii="Palatino Linotype" w:hAnsi="Palatino Linotype"/>
          <w:color w:val="000000"/>
          <w:szCs w:val="22"/>
        </w:rPr>
        <w:t>2070600</w:t>
      </w:r>
      <w:r>
        <w:rPr>
          <w:rFonts w:ascii="Palatino Linotype" w:hAnsi="Palatino Linotype"/>
          <w:color w:val="000000"/>
          <w:szCs w:val="22"/>
        </w:rPr>
        <w:t>4</w:t>
      </w:r>
      <w:r w:rsidRPr="00E611D6">
        <w:rPr>
          <w:rFonts w:ascii="Palatino Linotype" w:hAnsi="Palatino Linotype"/>
          <w:color w:val="000000"/>
          <w:szCs w:val="22"/>
        </w:rPr>
        <w:t>000</w:t>
      </w:r>
      <w:r>
        <w:rPr>
          <w:rFonts w:ascii="Palatino Linotype" w:hAnsi="Palatino Linotype"/>
          <w:color w:val="000000"/>
          <w:szCs w:val="22"/>
        </w:rPr>
        <w:t>100S-013/2021</w:t>
      </w:r>
      <w:r w:rsidRPr="00E611D6">
        <w:rPr>
          <w:rFonts w:ascii="Palatino Linotype" w:hAnsi="Palatino Linotype" w:cs="Tahoma"/>
          <w:iCs/>
          <w:szCs w:val="22"/>
        </w:rPr>
        <w:t xml:space="preserve"> en el cual se informa que:</w:t>
      </w:r>
    </w:p>
    <w:p w:rsidRPr="00284278" w:rsidR="00C92AC1" w:rsidP="00284278" w:rsidRDefault="00C92AC1" w14:paraId="7625AC46" w14:textId="77777777">
      <w:pPr>
        <w:pStyle w:val="Prrafodelista"/>
        <w:tabs>
          <w:tab w:val="left" w:pos="4667"/>
        </w:tabs>
        <w:spacing w:line="360" w:lineRule="auto"/>
        <w:ind w:left="993" w:right="539"/>
        <w:jc w:val="both"/>
        <w:rPr>
          <w:rFonts w:ascii="Palatino Linotype" w:hAnsi="Palatino Linotype" w:cs="Tahoma"/>
          <w:i/>
          <w:sz w:val="20"/>
          <w:szCs w:val="20"/>
        </w:rPr>
      </w:pPr>
      <w:r w:rsidRPr="00284278">
        <w:rPr>
          <w:rFonts w:ascii="Palatino Linotype" w:hAnsi="Palatino Linotype" w:cs="Tahoma"/>
          <w:i/>
          <w:sz w:val="20"/>
          <w:szCs w:val="20"/>
        </w:rPr>
        <w:t>“…</w:t>
      </w:r>
    </w:p>
    <w:p w:rsidRPr="00284278" w:rsidR="00C92AC1" w:rsidP="008E4B06" w:rsidRDefault="00C92AC1" w14:paraId="53C37084" w14:textId="1B098FE7">
      <w:pPr>
        <w:pStyle w:val="Prrafodelista"/>
        <w:numPr>
          <w:ilvl w:val="0"/>
          <w:numId w:val="2"/>
        </w:numPr>
        <w:tabs>
          <w:tab w:val="left" w:pos="4667"/>
        </w:tabs>
        <w:spacing w:line="360" w:lineRule="auto"/>
        <w:ind w:left="993" w:right="539"/>
        <w:jc w:val="both"/>
        <w:rPr>
          <w:rFonts w:ascii="Palatino Linotype" w:hAnsi="Palatino Linotype" w:cs="Tahoma"/>
          <w:i/>
          <w:sz w:val="20"/>
          <w:szCs w:val="20"/>
        </w:rPr>
      </w:pPr>
      <w:r w:rsidRPr="00284278">
        <w:rPr>
          <w:rFonts w:ascii="Palatino Linotype" w:hAnsi="Palatino Linotype" w:cs="Tahoma"/>
          <w:i/>
          <w:sz w:val="20"/>
          <w:szCs w:val="20"/>
        </w:rPr>
        <w:t>El cambio del sistema de nómina no fue solicitado por un funcionario, sino que responde a las necesidades de su actualización y modernización.</w:t>
      </w:r>
    </w:p>
    <w:p w:rsidRPr="00284278" w:rsidR="00C92AC1" w:rsidP="008E4B06" w:rsidRDefault="00C92AC1" w14:paraId="0BC05877" w14:textId="1B896B72">
      <w:pPr>
        <w:pStyle w:val="Prrafodelista"/>
        <w:numPr>
          <w:ilvl w:val="0"/>
          <w:numId w:val="2"/>
        </w:numPr>
        <w:tabs>
          <w:tab w:val="left" w:pos="4667"/>
        </w:tabs>
        <w:spacing w:line="360" w:lineRule="auto"/>
        <w:ind w:left="993" w:right="539"/>
        <w:jc w:val="both"/>
        <w:rPr>
          <w:rFonts w:ascii="Palatino Linotype" w:hAnsi="Palatino Linotype" w:cs="Tahoma"/>
          <w:i/>
          <w:sz w:val="20"/>
          <w:szCs w:val="20"/>
        </w:rPr>
      </w:pPr>
      <w:r w:rsidRPr="00284278">
        <w:rPr>
          <w:rFonts w:ascii="Palatino Linotype" w:hAnsi="Palatino Linotype" w:cs="Tahoma"/>
          <w:i/>
          <w:sz w:val="20"/>
          <w:szCs w:val="20"/>
        </w:rPr>
        <w:t>Tanto la Secretaria de Educación como la Secretaria de Finanzas en el ámbito de sus respectivas competencias, operan la nómina de los servidores públicos docentes.</w:t>
      </w:r>
    </w:p>
    <w:p w:rsidRPr="00284278" w:rsidR="00C92AC1" w:rsidP="008E4B06" w:rsidRDefault="00C92AC1" w14:paraId="7B9D45E7" w14:textId="67C65C4C">
      <w:pPr>
        <w:pStyle w:val="Prrafodelista"/>
        <w:numPr>
          <w:ilvl w:val="0"/>
          <w:numId w:val="2"/>
        </w:numPr>
        <w:tabs>
          <w:tab w:val="left" w:pos="4667"/>
        </w:tabs>
        <w:spacing w:line="360" w:lineRule="auto"/>
        <w:ind w:left="993" w:right="539"/>
        <w:jc w:val="both"/>
        <w:rPr>
          <w:rFonts w:ascii="Palatino Linotype" w:hAnsi="Palatino Linotype" w:cs="Tahoma"/>
          <w:i/>
          <w:sz w:val="20"/>
          <w:szCs w:val="20"/>
        </w:rPr>
      </w:pPr>
      <w:r w:rsidRPr="00284278">
        <w:rPr>
          <w:rFonts w:ascii="Palatino Linotype" w:hAnsi="Palatino Linotype" w:cs="Tahoma"/>
          <w:i/>
          <w:sz w:val="20"/>
          <w:szCs w:val="20"/>
        </w:rPr>
        <w:t>Igualmente corresponde a las dependencias del sector central del Poder Ejecutivo operar en conjunto con la Secretaría de Finanzas el sistema de nómina.</w:t>
      </w:r>
    </w:p>
    <w:p w:rsidRPr="00284278" w:rsidR="00E611D6" w:rsidP="008E4B06" w:rsidRDefault="00C92AC1" w14:paraId="2DEC8E49" w14:textId="78AF6802">
      <w:pPr>
        <w:pStyle w:val="Prrafodelista"/>
        <w:numPr>
          <w:ilvl w:val="0"/>
          <w:numId w:val="2"/>
        </w:numPr>
        <w:tabs>
          <w:tab w:val="left" w:pos="4667"/>
        </w:tabs>
        <w:spacing w:line="360" w:lineRule="auto"/>
        <w:ind w:left="993" w:right="539"/>
        <w:jc w:val="both"/>
        <w:rPr>
          <w:rFonts w:ascii="Palatino Linotype" w:hAnsi="Palatino Linotype" w:cs="Tahoma"/>
          <w:iCs/>
          <w:sz w:val="20"/>
          <w:szCs w:val="20"/>
        </w:rPr>
      </w:pPr>
      <w:r w:rsidRPr="00284278">
        <w:rPr>
          <w:rFonts w:ascii="Palatino Linotype" w:hAnsi="Palatino Linotype" w:cs="Tahoma"/>
          <w:i/>
          <w:sz w:val="20"/>
          <w:szCs w:val="20"/>
        </w:rPr>
        <w:lastRenderedPageBreak/>
        <w:t>Por lo que hace al último punto se informa que después de una búsqueda en los archivos no se encontró registro sobre el particular.</w:t>
      </w:r>
    </w:p>
    <w:p w:rsidRPr="00284278" w:rsidR="00C92AC1" w:rsidP="00284278" w:rsidRDefault="00C92AC1" w14:paraId="7C35FD79" w14:textId="46164E91">
      <w:pPr>
        <w:pStyle w:val="Prrafodelista"/>
        <w:tabs>
          <w:tab w:val="left" w:pos="4667"/>
        </w:tabs>
        <w:spacing w:line="360" w:lineRule="auto"/>
        <w:ind w:left="993" w:right="539"/>
        <w:jc w:val="both"/>
        <w:rPr>
          <w:rFonts w:ascii="Palatino Linotype" w:hAnsi="Palatino Linotype" w:cs="Tahoma"/>
          <w:iCs/>
          <w:sz w:val="20"/>
          <w:szCs w:val="20"/>
        </w:rPr>
      </w:pPr>
      <w:r w:rsidRPr="00284278">
        <w:rPr>
          <w:rFonts w:ascii="Palatino Linotype" w:hAnsi="Palatino Linotype" w:cs="Tahoma"/>
          <w:i/>
          <w:sz w:val="20"/>
          <w:szCs w:val="20"/>
        </w:rPr>
        <w:t>…</w:t>
      </w:r>
    </w:p>
    <w:p w:rsidRPr="00A950FF" w:rsidR="00E611D6" w:rsidP="00E611D6" w:rsidRDefault="00E611D6" w14:paraId="75A4C8F1" w14:textId="77777777">
      <w:pPr>
        <w:pStyle w:val="Prrafodelista"/>
        <w:tabs>
          <w:tab w:val="left" w:pos="4667"/>
        </w:tabs>
        <w:spacing w:line="360" w:lineRule="auto"/>
        <w:ind w:left="1287" w:right="-28"/>
        <w:jc w:val="both"/>
        <w:rPr>
          <w:rFonts w:ascii="Palatino Linotype" w:hAnsi="Palatino Linotype" w:cs="Tahoma"/>
          <w:iCs/>
          <w:szCs w:val="22"/>
        </w:rPr>
      </w:pPr>
    </w:p>
    <w:p w:rsidRPr="005B3636" w:rsidR="00587F23" w:rsidP="00563515" w:rsidRDefault="00AA5A86" w14:paraId="07E348A4" w14:textId="28336F9E">
      <w:pPr>
        <w:autoSpaceDE w:val="0"/>
        <w:autoSpaceDN w:val="0"/>
        <w:adjustRightInd w:val="0"/>
        <w:spacing w:line="360" w:lineRule="auto"/>
        <w:jc w:val="both"/>
        <w:rPr>
          <w:rFonts w:ascii="Palatino Linotype" w:hAnsi="Palatino Linotype" w:cs="Tahoma"/>
          <w:b/>
          <w:sz w:val="22"/>
          <w:szCs w:val="24"/>
        </w:rPr>
      </w:pPr>
      <w:r w:rsidRPr="005B3636">
        <w:rPr>
          <w:rFonts w:ascii="Palatino Linotype" w:hAnsi="Palatino Linotype" w:cs="Tahoma"/>
          <w:b/>
          <w:sz w:val="22"/>
          <w:szCs w:val="24"/>
        </w:rPr>
        <w:t>I</w:t>
      </w:r>
      <w:r w:rsidR="00FF1776">
        <w:rPr>
          <w:rFonts w:ascii="Palatino Linotype" w:hAnsi="Palatino Linotype" w:cs="Tahoma"/>
          <w:b/>
          <w:sz w:val="22"/>
          <w:szCs w:val="24"/>
        </w:rPr>
        <w:t>II</w:t>
      </w:r>
      <w:r w:rsidRPr="005B3636">
        <w:rPr>
          <w:rFonts w:ascii="Palatino Linotype" w:hAnsi="Palatino Linotype" w:cs="Tahoma"/>
          <w:b/>
          <w:sz w:val="22"/>
          <w:szCs w:val="24"/>
        </w:rPr>
        <w:t xml:space="preserve">. </w:t>
      </w:r>
      <w:r w:rsidRPr="005B3636" w:rsidR="004100AA">
        <w:rPr>
          <w:rFonts w:ascii="Palatino Linotype" w:hAnsi="Palatino Linotype" w:cs="Tahoma"/>
          <w:b/>
          <w:sz w:val="22"/>
          <w:szCs w:val="24"/>
        </w:rPr>
        <w:t>Interposición</w:t>
      </w:r>
      <w:r w:rsidRPr="005B3636" w:rsidR="00C459A9">
        <w:rPr>
          <w:rFonts w:ascii="Palatino Linotype" w:hAnsi="Palatino Linotype" w:cs="Tahoma"/>
          <w:b/>
          <w:sz w:val="22"/>
          <w:szCs w:val="24"/>
        </w:rPr>
        <w:t xml:space="preserve"> de</w:t>
      </w:r>
      <w:r w:rsidRPr="005B3636" w:rsidR="003D03E9">
        <w:rPr>
          <w:rFonts w:ascii="Palatino Linotype" w:hAnsi="Palatino Linotype" w:cs="Tahoma"/>
          <w:b/>
          <w:sz w:val="22"/>
          <w:szCs w:val="24"/>
        </w:rPr>
        <w:t xml:space="preserve"> </w:t>
      </w:r>
      <w:r w:rsidRPr="005B3636" w:rsidR="00C459A9">
        <w:rPr>
          <w:rFonts w:ascii="Palatino Linotype" w:hAnsi="Palatino Linotype" w:cs="Tahoma"/>
          <w:b/>
          <w:sz w:val="22"/>
          <w:szCs w:val="24"/>
        </w:rPr>
        <w:t>l</w:t>
      </w:r>
      <w:r w:rsidRPr="005B3636" w:rsidR="003D03E9">
        <w:rPr>
          <w:rFonts w:ascii="Palatino Linotype" w:hAnsi="Palatino Linotype" w:cs="Tahoma"/>
          <w:b/>
          <w:sz w:val="22"/>
          <w:szCs w:val="24"/>
        </w:rPr>
        <w:t>os</w:t>
      </w:r>
      <w:r w:rsidRPr="005B3636" w:rsidR="00C459A9">
        <w:rPr>
          <w:rFonts w:ascii="Palatino Linotype" w:hAnsi="Palatino Linotype" w:cs="Tahoma"/>
          <w:b/>
          <w:sz w:val="22"/>
          <w:szCs w:val="24"/>
        </w:rPr>
        <w:t xml:space="preserve"> Recurso</w:t>
      </w:r>
      <w:r w:rsidRPr="005B3636" w:rsidR="003D03E9">
        <w:rPr>
          <w:rFonts w:ascii="Palatino Linotype" w:hAnsi="Palatino Linotype" w:cs="Tahoma"/>
          <w:b/>
          <w:sz w:val="22"/>
          <w:szCs w:val="24"/>
        </w:rPr>
        <w:t>s</w:t>
      </w:r>
      <w:r w:rsidRPr="005B3636" w:rsidR="00C459A9">
        <w:rPr>
          <w:rFonts w:ascii="Palatino Linotype" w:hAnsi="Palatino Linotype" w:cs="Tahoma"/>
          <w:b/>
          <w:sz w:val="22"/>
          <w:szCs w:val="24"/>
        </w:rPr>
        <w:t xml:space="preserve"> de R</w:t>
      </w:r>
      <w:r w:rsidRPr="005B3636" w:rsidR="00C25238">
        <w:rPr>
          <w:rFonts w:ascii="Palatino Linotype" w:hAnsi="Palatino Linotype" w:cs="Tahoma"/>
          <w:b/>
          <w:sz w:val="22"/>
          <w:szCs w:val="24"/>
        </w:rPr>
        <w:t xml:space="preserve">evisión. </w:t>
      </w:r>
    </w:p>
    <w:p w:rsidRPr="005B3636" w:rsidR="00587F23" w:rsidP="00563515" w:rsidRDefault="00587F23" w14:paraId="356660F8" w14:textId="77777777">
      <w:pPr>
        <w:autoSpaceDE w:val="0"/>
        <w:autoSpaceDN w:val="0"/>
        <w:adjustRightInd w:val="0"/>
        <w:spacing w:line="360" w:lineRule="auto"/>
        <w:jc w:val="both"/>
        <w:rPr>
          <w:rFonts w:ascii="Palatino Linotype" w:hAnsi="Palatino Linotype" w:cs="Tahoma"/>
          <w:b/>
          <w:sz w:val="22"/>
          <w:szCs w:val="24"/>
        </w:rPr>
      </w:pPr>
    </w:p>
    <w:p w:rsidRPr="005B3636" w:rsidR="00C25238" w:rsidP="00563515" w:rsidRDefault="006C1B1D" w14:paraId="33A2D612" w14:textId="7FECFC73">
      <w:pPr>
        <w:autoSpaceDE w:val="0"/>
        <w:autoSpaceDN w:val="0"/>
        <w:adjustRightInd w:val="0"/>
        <w:spacing w:line="360" w:lineRule="auto"/>
        <w:jc w:val="both"/>
        <w:rPr>
          <w:rFonts w:ascii="Palatino Linotype" w:hAnsi="Palatino Linotype" w:cs="Tahoma"/>
          <w:sz w:val="22"/>
          <w:szCs w:val="24"/>
        </w:rPr>
      </w:pPr>
      <w:r w:rsidRPr="005B3636">
        <w:rPr>
          <w:rFonts w:ascii="Palatino Linotype" w:hAnsi="Palatino Linotype" w:cs="Tahoma"/>
          <w:sz w:val="22"/>
          <w:szCs w:val="24"/>
        </w:rPr>
        <w:t xml:space="preserve">Con fecha </w:t>
      </w:r>
      <w:r w:rsidR="00A17BE1">
        <w:rPr>
          <w:rFonts w:ascii="Palatino Linotype" w:hAnsi="Palatino Linotype" w:cs="Tahoma"/>
          <w:sz w:val="22"/>
          <w:szCs w:val="24"/>
        </w:rPr>
        <w:t>once</w:t>
      </w:r>
      <w:r w:rsidR="003C6CF6">
        <w:rPr>
          <w:rFonts w:ascii="Palatino Linotype" w:hAnsi="Palatino Linotype" w:cs="Tahoma"/>
          <w:sz w:val="22"/>
          <w:szCs w:val="24"/>
        </w:rPr>
        <w:t xml:space="preserve"> de </w:t>
      </w:r>
      <w:r w:rsidR="00D83D70">
        <w:rPr>
          <w:rFonts w:ascii="Palatino Linotype" w:hAnsi="Palatino Linotype" w:cs="Tahoma"/>
          <w:sz w:val="22"/>
          <w:szCs w:val="24"/>
        </w:rPr>
        <w:t>febrero</w:t>
      </w:r>
      <w:r w:rsidR="003C6CF6">
        <w:rPr>
          <w:rFonts w:ascii="Palatino Linotype" w:hAnsi="Palatino Linotype" w:cs="Tahoma"/>
          <w:sz w:val="22"/>
          <w:szCs w:val="24"/>
        </w:rPr>
        <w:t xml:space="preserve"> </w:t>
      </w:r>
      <w:r w:rsidR="009F178A">
        <w:rPr>
          <w:rFonts w:ascii="Palatino Linotype" w:hAnsi="Palatino Linotype" w:cs="Tahoma"/>
          <w:sz w:val="22"/>
          <w:szCs w:val="24"/>
        </w:rPr>
        <w:t>de dos mil veint</w:t>
      </w:r>
      <w:r w:rsidR="00D83D70">
        <w:rPr>
          <w:rFonts w:ascii="Palatino Linotype" w:hAnsi="Palatino Linotype" w:cs="Tahoma"/>
          <w:sz w:val="22"/>
          <w:szCs w:val="24"/>
        </w:rPr>
        <w:t>iuno</w:t>
      </w:r>
      <w:r w:rsidRPr="005B3636" w:rsidR="00C25238">
        <w:rPr>
          <w:rFonts w:ascii="Palatino Linotype" w:hAnsi="Palatino Linotype" w:cs="Tahoma"/>
          <w:sz w:val="22"/>
          <w:szCs w:val="24"/>
        </w:rPr>
        <w:t xml:space="preserve">, se </w:t>
      </w:r>
      <w:r w:rsidRPr="005B3636" w:rsidR="005F1D92">
        <w:rPr>
          <w:rFonts w:ascii="Palatino Linotype" w:hAnsi="Palatino Linotype" w:cs="Tahoma"/>
          <w:sz w:val="22"/>
          <w:szCs w:val="24"/>
        </w:rPr>
        <w:t xml:space="preserve">recibieron </w:t>
      </w:r>
      <w:r w:rsidRPr="005B3636" w:rsidR="00C25238">
        <w:rPr>
          <w:rFonts w:ascii="Palatino Linotype" w:hAnsi="Palatino Linotype" w:cs="Tahoma"/>
          <w:sz w:val="22"/>
          <w:szCs w:val="24"/>
        </w:rPr>
        <w:t xml:space="preserve">en este </w:t>
      </w:r>
      <w:r w:rsidRPr="005B3636" w:rsidR="00C25238">
        <w:rPr>
          <w:rFonts w:ascii="Palatino Linotype" w:hAnsi="Palatino Linotype" w:eastAsia="Calibri" w:cs="Tahoma"/>
          <w:sz w:val="22"/>
          <w:szCs w:val="24"/>
          <w:lang w:eastAsia="en-US"/>
        </w:rPr>
        <w:t xml:space="preserve">Instituto, a través del </w:t>
      </w:r>
      <w:r w:rsidRPr="005B3636" w:rsidR="000313A7">
        <w:rPr>
          <w:rFonts w:ascii="Palatino Linotype" w:hAnsi="Palatino Linotype" w:cs="Tahoma"/>
          <w:sz w:val="22"/>
          <w:lang w:val="es-ES"/>
        </w:rPr>
        <w:t>Sistema de Acceso a la Información Mexiquense (SAIMEX)</w:t>
      </w:r>
      <w:r w:rsidRPr="005B3636">
        <w:rPr>
          <w:rFonts w:ascii="Palatino Linotype" w:hAnsi="Palatino Linotype" w:cs="Tahoma"/>
          <w:sz w:val="22"/>
          <w:szCs w:val="24"/>
        </w:rPr>
        <w:t xml:space="preserve">, </w:t>
      </w:r>
      <w:r w:rsidR="00A17BE1">
        <w:rPr>
          <w:rFonts w:ascii="Palatino Linotype" w:hAnsi="Palatino Linotype" w:cs="Tahoma"/>
          <w:sz w:val="22"/>
          <w:szCs w:val="24"/>
        </w:rPr>
        <w:t>cinco</w:t>
      </w:r>
      <w:r w:rsidR="003D733F">
        <w:rPr>
          <w:rFonts w:ascii="Palatino Linotype" w:hAnsi="Palatino Linotype" w:cs="Tahoma"/>
          <w:sz w:val="22"/>
          <w:szCs w:val="24"/>
        </w:rPr>
        <w:t xml:space="preserve"> </w:t>
      </w:r>
      <w:r w:rsidRPr="005B3636" w:rsidR="00A73376">
        <w:rPr>
          <w:rFonts w:ascii="Palatino Linotype" w:hAnsi="Palatino Linotype" w:cs="Tahoma"/>
          <w:sz w:val="22"/>
          <w:szCs w:val="24"/>
        </w:rPr>
        <w:t xml:space="preserve">Recursos de Revisión </w:t>
      </w:r>
      <w:r w:rsidRPr="005B3636" w:rsidR="00C25238">
        <w:rPr>
          <w:rFonts w:ascii="Palatino Linotype" w:hAnsi="Palatino Linotype" w:cs="Tahoma"/>
          <w:sz w:val="22"/>
          <w:szCs w:val="24"/>
        </w:rPr>
        <w:t>interpuesto</w:t>
      </w:r>
      <w:r w:rsidRPr="005B3636" w:rsidR="00A73376">
        <w:rPr>
          <w:rFonts w:ascii="Palatino Linotype" w:hAnsi="Palatino Linotype" w:cs="Tahoma"/>
          <w:sz w:val="22"/>
          <w:szCs w:val="24"/>
        </w:rPr>
        <w:t>s</w:t>
      </w:r>
      <w:r w:rsidRPr="005B3636" w:rsidR="00C25238">
        <w:rPr>
          <w:rFonts w:ascii="Palatino Linotype" w:hAnsi="Palatino Linotype" w:cs="Tahoma"/>
          <w:sz w:val="22"/>
          <w:szCs w:val="24"/>
        </w:rPr>
        <w:t xml:space="preserve"> por la</w:t>
      </w:r>
      <w:r w:rsidRPr="005B3636">
        <w:rPr>
          <w:rFonts w:ascii="Palatino Linotype" w:hAnsi="Palatino Linotype" w:cs="Tahoma"/>
          <w:sz w:val="22"/>
          <w:szCs w:val="24"/>
        </w:rPr>
        <w:t xml:space="preserve"> parte</w:t>
      </w:r>
      <w:r w:rsidRPr="005B3636" w:rsidR="00C25238">
        <w:rPr>
          <w:rFonts w:ascii="Palatino Linotype" w:hAnsi="Palatino Linotype" w:cs="Tahoma"/>
          <w:sz w:val="22"/>
          <w:szCs w:val="24"/>
        </w:rPr>
        <w:t xml:space="preserve"> recurrente, en contra de la</w:t>
      </w:r>
      <w:r w:rsidRPr="005B3636" w:rsidR="00A73376">
        <w:rPr>
          <w:rFonts w:ascii="Palatino Linotype" w:hAnsi="Palatino Linotype" w:cs="Tahoma"/>
          <w:sz w:val="22"/>
          <w:szCs w:val="24"/>
        </w:rPr>
        <w:t>s</w:t>
      </w:r>
      <w:r w:rsidRPr="005B3636" w:rsidR="00C25238">
        <w:rPr>
          <w:rFonts w:ascii="Palatino Linotype" w:hAnsi="Palatino Linotype" w:cs="Tahoma"/>
          <w:sz w:val="22"/>
          <w:szCs w:val="24"/>
        </w:rPr>
        <w:t xml:space="preserve"> </w:t>
      </w:r>
      <w:r w:rsidRPr="005B3636" w:rsidR="00940887">
        <w:rPr>
          <w:rFonts w:ascii="Palatino Linotype" w:hAnsi="Palatino Linotype" w:cs="Tahoma"/>
          <w:sz w:val="22"/>
          <w:szCs w:val="24"/>
        </w:rPr>
        <w:t>respuestas emitidas</w:t>
      </w:r>
      <w:r w:rsidRPr="005B3636" w:rsidR="00A73376">
        <w:rPr>
          <w:rFonts w:ascii="Palatino Linotype" w:hAnsi="Palatino Linotype" w:cs="Tahoma"/>
          <w:sz w:val="22"/>
          <w:szCs w:val="24"/>
        </w:rPr>
        <w:t xml:space="preserve"> por </w:t>
      </w:r>
      <w:r w:rsidR="00912903">
        <w:rPr>
          <w:rFonts w:ascii="Palatino Linotype" w:hAnsi="Palatino Linotype" w:cs="Tahoma"/>
          <w:sz w:val="22"/>
          <w:szCs w:val="24"/>
        </w:rPr>
        <w:t>e</w:t>
      </w:r>
      <w:r w:rsidR="00CA08F2">
        <w:rPr>
          <w:rFonts w:ascii="Palatino Linotype" w:hAnsi="Palatino Linotype" w:cs="Tahoma"/>
          <w:sz w:val="22"/>
          <w:szCs w:val="24"/>
        </w:rPr>
        <w:t xml:space="preserve">l </w:t>
      </w:r>
      <w:r w:rsidR="00912903">
        <w:rPr>
          <w:rFonts w:ascii="Palatino Linotype" w:hAnsi="Palatino Linotype" w:cs="Tahoma"/>
          <w:sz w:val="22"/>
          <w:szCs w:val="24"/>
        </w:rPr>
        <w:t>Sujeto Obligado</w:t>
      </w:r>
      <w:r w:rsidR="00CD5E4D">
        <w:rPr>
          <w:rFonts w:ascii="Palatino Linotype" w:hAnsi="Palatino Linotype" w:cs="Tahoma"/>
          <w:sz w:val="22"/>
          <w:szCs w:val="24"/>
        </w:rPr>
        <w:t xml:space="preserve"> en similares términos</w:t>
      </w:r>
      <w:r w:rsidR="00912903">
        <w:rPr>
          <w:rFonts w:ascii="Palatino Linotype" w:hAnsi="Palatino Linotype" w:cs="Tahoma"/>
          <w:sz w:val="22"/>
          <w:szCs w:val="24"/>
        </w:rPr>
        <w:t xml:space="preserve"> </w:t>
      </w:r>
      <w:r w:rsidR="00676991">
        <w:rPr>
          <w:rFonts w:ascii="Palatino Linotype" w:hAnsi="Palatino Linotype" w:cs="Tahoma"/>
          <w:sz w:val="22"/>
          <w:szCs w:val="24"/>
        </w:rPr>
        <w:t xml:space="preserve">como </w:t>
      </w:r>
      <w:r w:rsidRPr="005B3636" w:rsidR="001D5208">
        <w:rPr>
          <w:rFonts w:ascii="Palatino Linotype" w:hAnsi="Palatino Linotype" w:cs="Tahoma"/>
          <w:sz w:val="22"/>
          <w:szCs w:val="24"/>
        </w:rPr>
        <w:t>muestra</w:t>
      </w:r>
      <w:r w:rsidR="00424B09">
        <w:rPr>
          <w:rFonts w:ascii="Palatino Linotype" w:hAnsi="Palatino Linotype" w:cs="Tahoma"/>
          <w:sz w:val="22"/>
          <w:szCs w:val="24"/>
        </w:rPr>
        <w:t>n</w:t>
      </w:r>
      <w:r w:rsidRPr="005B3636" w:rsidR="001D5208">
        <w:rPr>
          <w:rFonts w:ascii="Palatino Linotype" w:hAnsi="Palatino Linotype" w:cs="Tahoma"/>
          <w:sz w:val="22"/>
          <w:szCs w:val="24"/>
        </w:rPr>
        <w:t xml:space="preserve"> a continuación</w:t>
      </w:r>
      <w:r w:rsidRPr="005B3636" w:rsidR="00C25238">
        <w:rPr>
          <w:rFonts w:ascii="Palatino Linotype" w:hAnsi="Palatino Linotype" w:cs="Tahoma"/>
          <w:sz w:val="22"/>
          <w:szCs w:val="24"/>
        </w:rPr>
        <w:t>:</w:t>
      </w:r>
    </w:p>
    <w:p w:rsidR="00CD5E4D" w:rsidP="00912903" w:rsidRDefault="00CD5E4D" w14:paraId="4BF8DA54" w14:textId="77777777">
      <w:pPr>
        <w:tabs>
          <w:tab w:val="left" w:pos="4667"/>
        </w:tabs>
        <w:spacing w:line="360" w:lineRule="auto"/>
        <w:ind w:left="567" w:right="567"/>
        <w:jc w:val="both"/>
        <w:rPr>
          <w:rFonts w:ascii="Palatino Linotype" w:hAnsi="Palatino Linotype" w:cs="Tahoma"/>
          <w:b/>
          <w:bCs/>
        </w:rPr>
      </w:pPr>
    </w:p>
    <w:p w:rsidR="00912903" w:rsidP="00912903" w:rsidRDefault="00912903" w14:paraId="2C6F70C1" w14:textId="7D8AAC17">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ACTO IMPUGNADO</w:t>
      </w:r>
    </w:p>
    <w:p w:rsidRPr="003C6CF6" w:rsidR="00912903" w:rsidP="00912903" w:rsidRDefault="00CD5E4D" w14:paraId="4A4571C2" w14:textId="7981BDF7">
      <w:pPr>
        <w:autoSpaceDE w:val="0"/>
        <w:autoSpaceDN w:val="0"/>
        <w:adjustRightInd w:val="0"/>
        <w:spacing w:line="360" w:lineRule="auto"/>
        <w:ind w:left="567" w:right="567"/>
        <w:jc w:val="both"/>
        <w:rPr>
          <w:rFonts w:ascii="Palatino Linotype" w:hAnsi="Palatino Linotype" w:cs="Tahoma"/>
          <w:i/>
          <w:iCs/>
        </w:rPr>
      </w:pPr>
      <w:r w:rsidRPr="003C6CF6">
        <w:rPr>
          <w:rFonts w:ascii="Palatino Linotype" w:hAnsi="Palatino Linotype"/>
          <w:i/>
          <w:iCs/>
          <w:color w:val="000000"/>
        </w:rPr>
        <w:t xml:space="preserve"> </w:t>
      </w:r>
      <w:r w:rsidRPr="003C6CF6" w:rsidR="003C6CF6">
        <w:rPr>
          <w:rFonts w:ascii="Palatino Linotype" w:hAnsi="Palatino Linotype"/>
          <w:i/>
          <w:iCs/>
          <w:color w:val="000000"/>
        </w:rPr>
        <w:t>“</w:t>
      </w:r>
      <w:r w:rsidRPr="00A17BE1" w:rsidR="00A17BE1">
        <w:rPr>
          <w:rFonts w:ascii="Palatino Linotype" w:hAnsi="Palatino Linotype"/>
          <w:i/>
          <w:iCs/>
          <w:color w:val="000000"/>
        </w:rPr>
        <w:t>La respuesta dada por la autoridad que no entrega la información completa y tampoco la documentación solicitada en perjuicio de mi persona y de los compañeros maestros</w:t>
      </w:r>
      <w:r w:rsidRPr="003C6CF6" w:rsidR="003C6CF6">
        <w:rPr>
          <w:rFonts w:ascii="Palatino Linotype" w:hAnsi="Palatino Linotype"/>
          <w:i/>
          <w:iCs/>
          <w:color w:val="000000"/>
        </w:rPr>
        <w:t>.</w:t>
      </w:r>
      <w:r w:rsidRPr="003C6CF6" w:rsidR="00912903">
        <w:rPr>
          <w:rFonts w:ascii="Palatino Linotype" w:hAnsi="Palatino Linotype" w:cs="Tahoma"/>
          <w:i/>
          <w:iCs/>
        </w:rPr>
        <w:t>”</w:t>
      </w:r>
      <w:r w:rsidR="00D83D70">
        <w:rPr>
          <w:rFonts w:ascii="Palatino Linotype" w:hAnsi="Palatino Linotype" w:cs="Tahoma"/>
          <w:i/>
          <w:iCs/>
        </w:rPr>
        <w:t xml:space="preserve"> (Sic)</w:t>
      </w:r>
    </w:p>
    <w:p w:rsidR="00CD5E4D" w:rsidP="00CD5E4D" w:rsidRDefault="00CD5E4D" w14:paraId="1915D7D7" w14:textId="77777777">
      <w:pPr>
        <w:autoSpaceDE w:val="0"/>
        <w:autoSpaceDN w:val="0"/>
        <w:adjustRightInd w:val="0"/>
        <w:spacing w:line="360" w:lineRule="auto"/>
        <w:ind w:left="567" w:right="567"/>
        <w:jc w:val="both"/>
        <w:rPr>
          <w:rFonts w:ascii="Palatino Linotype" w:hAnsi="Palatino Linotype" w:cs="Tahoma"/>
          <w:b/>
        </w:rPr>
      </w:pPr>
    </w:p>
    <w:p w:rsidR="00CD5E4D" w:rsidP="00CD5E4D" w:rsidRDefault="00CD5E4D" w14:paraId="760612CB" w14:textId="77777777">
      <w:pPr>
        <w:autoSpaceDE w:val="0"/>
        <w:autoSpaceDN w:val="0"/>
        <w:adjustRightInd w:val="0"/>
        <w:spacing w:line="360" w:lineRule="auto"/>
        <w:ind w:left="567" w:right="567"/>
        <w:jc w:val="both"/>
        <w:rPr>
          <w:rFonts w:ascii="Palatino Linotype" w:hAnsi="Palatino Linotype" w:cs="Tahoma"/>
          <w:b/>
        </w:rPr>
      </w:pPr>
      <w:r w:rsidRPr="005B3636">
        <w:rPr>
          <w:rFonts w:ascii="Palatino Linotype" w:hAnsi="Palatino Linotype" w:cs="Tahoma"/>
          <w:b/>
        </w:rPr>
        <w:t>RAZONES O MOTIVOS DE LA INCONFORMIDAD</w:t>
      </w:r>
    </w:p>
    <w:p w:rsidR="00CD5E4D" w:rsidP="00CD5E4D" w:rsidRDefault="00CD5E4D" w14:paraId="7C6C251D" w14:textId="575BC8C0">
      <w:pPr>
        <w:autoSpaceDE w:val="0"/>
        <w:autoSpaceDN w:val="0"/>
        <w:adjustRightInd w:val="0"/>
        <w:spacing w:line="360" w:lineRule="auto"/>
        <w:ind w:left="567" w:right="567"/>
        <w:jc w:val="both"/>
        <w:rPr>
          <w:rFonts w:ascii="Palatino Linotype" w:hAnsi="Palatino Linotype"/>
          <w:i/>
          <w:iCs/>
          <w:color w:val="000000"/>
        </w:rPr>
      </w:pPr>
      <w:r w:rsidRPr="003C6CF6">
        <w:rPr>
          <w:rFonts w:ascii="Palatino Linotype" w:hAnsi="Palatino Linotype"/>
          <w:i/>
          <w:iCs/>
          <w:color w:val="000000"/>
        </w:rPr>
        <w:t xml:space="preserve"> “</w:t>
      </w:r>
      <w:r w:rsidRPr="00A17BE1">
        <w:rPr>
          <w:rFonts w:ascii="Palatino Linotype" w:hAnsi="Palatino Linotype"/>
          <w:i/>
          <w:iCs/>
          <w:color w:val="000000"/>
        </w:rPr>
        <w:t>Violación al derecho de información contemplado en nuestra carta magna</w:t>
      </w:r>
      <w:r>
        <w:rPr>
          <w:rFonts w:ascii="Verdana" w:hAnsi="Verdana"/>
          <w:color w:val="000000"/>
          <w:sz w:val="14"/>
          <w:szCs w:val="14"/>
        </w:rPr>
        <w:t>.</w:t>
      </w:r>
      <w:r w:rsidRPr="003C6CF6">
        <w:rPr>
          <w:rFonts w:ascii="Palatino Linotype" w:hAnsi="Palatino Linotype"/>
          <w:i/>
          <w:iCs/>
          <w:color w:val="000000"/>
        </w:rPr>
        <w:t>”</w:t>
      </w:r>
      <w:r>
        <w:rPr>
          <w:rFonts w:ascii="Palatino Linotype" w:hAnsi="Palatino Linotype"/>
          <w:i/>
          <w:iCs/>
          <w:color w:val="000000"/>
        </w:rPr>
        <w:t xml:space="preserve"> (Sic)</w:t>
      </w:r>
    </w:p>
    <w:p w:rsidR="00CD5E4D" w:rsidP="003C6CF6" w:rsidRDefault="00CD5E4D" w14:paraId="490AB88E" w14:textId="77777777">
      <w:pPr>
        <w:tabs>
          <w:tab w:val="left" w:pos="4667"/>
        </w:tabs>
        <w:spacing w:line="360" w:lineRule="auto"/>
        <w:ind w:left="567" w:right="567"/>
        <w:jc w:val="both"/>
        <w:rPr>
          <w:rFonts w:ascii="Palatino Linotype" w:hAnsi="Palatino Linotype" w:cs="Tahoma"/>
          <w:b/>
          <w:bCs/>
        </w:rPr>
      </w:pPr>
    </w:p>
    <w:p w:rsidRPr="005B3636" w:rsidR="00B31222" w:rsidP="00563515" w:rsidRDefault="00FF1776" w14:paraId="6BC2B535" w14:textId="584DD2E5">
      <w:pPr>
        <w:spacing w:line="360" w:lineRule="auto"/>
        <w:jc w:val="both"/>
        <w:rPr>
          <w:rFonts w:ascii="Palatino Linotype" w:hAnsi="Palatino Linotype" w:eastAsia="Batang" w:cs="Tahoma"/>
          <w:b/>
          <w:bCs/>
          <w:sz w:val="22"/>
          <w:szCs w:val="24"/>
        </w:rPr>
      </w:pPr>
      <w:r>
        <w:rPr>
          <w:rFonts w:ascii="Palatino Linotype" w:hAnsi="Palatino Linotype" w:cs="Tahoma"/>
          <w:b/>
          <w:sz w:val="22"/>
          <w:szCs w:val="24"/>
        </w:rPr>
        <w:t>I</w:t>
      </w:r>
      <w:r w:rsidRPr="008A79A9" w:rsidR="00F846D6">
        <w:rPr>
          <w:rFonts w:ascii="Palatino Linotype" w:hAnsi="Palatino Linotype" w:cs="Tahoma"/>
          <w:b/>
          <w:sz w:val="22"/>
          <w:szCs w:val="24"/>
        </w:rPr>
        <w:t>V</w:t>
      </w:r>
      <w:r w:rsidRPr="008A79A9" w:rsidR="00B31222">
        <w:rPr>
          <w:rFonts w:ascii="Palatino Linotype" w:hAnsi="Palatino Linotype" w:cs="Tahoma"/>
          <w:b/>
          <w:sz w:val="22"/>
          <w:szCs w:val="24"/>
        </w:rPr>
        <w:t xml:space="preserve">. </w:t>
      </w:r>
      <w:r w:rsidRPr="008A79A9" w:rsidR="00B31222">
        <w:rPr>
          <w:rFonts w:ascii="Palatino Linotype" w:hAnsi="Palatino Linotype" w:eastAsia="Batang" w:cs="Tahoma"/>
          <w:b/>
          <w:bCs/>
          <w:sz w:val="22"/>
          <w:szCs w:val="24"/>
        </w:rPr>
        <w:t>Trámite de</w:t>
      </w:r>
      <w:r w:rsidRPr="008A79A9" w:rsidR="003D03E9">
        <w:rPr>
          <w:rFonts w:ascii="Palatino Linotype" w:hAnsi="Palatino Linotype" w:eastAsia="Batang" w:cs="Tahoma"/>
          <w:b/>
          <w:bCs/>
          <w:sz w:val="22"/>
          <w:szCs w:val="24"/>
        </w:rPr>
        <w:t xml:space="preserve"> </w:t>
      </w:r>
      <w:r w:rsidRPr="008A79A9" w:rsidR="00B31222">
        <w:rPr>
          <w:rFonts w:ascii="Palatino Linotype" w:hAnsi="Palatino Linotype" w:eastAsia="Batang" w:cs="Tahoma"/>
          <w:b/>
          <w:bCs/>
          <w:sz w:val="22"/>
          <w:szCs w:val="24"/>
        </w:rPr>
        <w:t>l</w:t>
      </w:r>
      <w:r w:rsidRPr="008A79A9" w:rsidR="003D03E9">
        <w:rPr>
          <w:rFonts w:ascii="Palatino Linotype" w:hAnsi="Palatino Linotype" w:eastAsia="Batang" w:cs="Tahoma"/>
          <w:b/>
          <w:bCs/>
          <w:sz w:val="22"/>
          <w:szCs w:val="24"/>
        </w:rPr>
        <w:t>os</w:t>
      </w:r>
      <w:r w:rsidRPr="008A79A9" w:rsidR="00B31222">
        <w:rPr>
          <w:rFonts w:ascii="Palatino Linotype" w:hAnsi="Palatino Linotype" w:eastAsia="Batang" w:cs="Tahoma"/>
          <w:b/>
          <w:bCs/>
          <w:sz w:val="22"/>
          <w:szCs w:val="24"/>
        </w:rPr>
        <w:t xml:space="preserve"> </w:t>
      </w:r>
      <w:r w:rsidRPr="008A79A9" w:rsidR="00C459A9">
        <w:rPr>
          <w:rFonts w:ascii="Palatino Linotype" w:hAnsi="Palatino Linotype" w:cs="Tahoma"/>
          <w:b/>
          <w:sz w:val="22"/>
          <w:szCs w:val="24"/>
        </w:rPr>
        <w:t>Recurso</w:t>
      </w:r>
      <w:r w:rsidRPr="008A79A9" w:rsidR="003D03E9">
        <w:rPr>
          <w:rFonts w:ascii="Palatino Linotype" w:hAnsi="Palatino Linotype" w:cs="Tahoma"/>
          <w:b/>
          <w:sz w:val="22"/>
          <w:szCs w:val="24"/>
        </w:rPr>
        <w:t>s</w:t>
      </w:r>
      <w:r w:rsidRPr="005B3636" w:rsidR="00C459A9">
        <w:rPr>
          <w:rFonts w:ascii="Palatino Linotype" w:hAnsi="Palatino Linotype" w:cs="Tahoma"/>
          <w:b/>
          <w:sz w:val="22"/>
          <w:szCs w:val="24"/>
        </w:rPr>
        <w:t xml:space="preserve"> de </w:t>
      </w:r>
      <w:r w:rsidRPr="005B3636" w:rsidR="00940887">
        <w:rPr>
          <w:rFonts w:ascii="Palatino Linotype" w:hAnsi="Palatino Linotype" w:cs="Tahoma"/>
          <w:b/>
          <w:sz w:val="22"/>
          <w:szCs w:val="24"/>
        </w:rPr>
        <w:t>Revisión</w:t>
      </w:r>
      <w:r w:rsidRPr="005B3636" w:rsidR="00940887">
        <w:rPr>
          <w:rFonts w:ascii="Palatino Linotype" w:hAnsi="Palatino Linotype" w:eastAsia="Batang" w:cs="Tahoma"/>
          <w:b/>
          <w:bCs/>
          <w:sz w:val="22"/>
          <w:szCs w:val="24"/>
        </w:rPr>
        <w:t xml:space="preserve"> ante</w:t>
      </w:r>
      <w:r w:rsidRPr="005B3636" w:rsidR="00B31222">
        <w:rPr>
          <w:rFonts w:ascii="Palatino Linotype" w:hAnsi="Palatino Linotype" w:eastAsia="Batang" w:cs="Tahoma"/>
          <w:b/>
          <w:bCs/>
          <w:sz w:val="22"/>
          <w:szCs w:val="24"/>
        </w:rPr>
        <w:t xml:space="preserve"> el Instituto</w:t>
      </w:r>
      <w:r w:rsidRPr="005B3636" w:rsidR="00E445DA">
        <w:rPr>
          <w:rFonts w:ascii="Palatino Linotype" w:hAnsi="Palatino Linotype" w:eastAsia="Batang" w:cs="Tahoma"/>
          <w:b/>
          <w:bCs/>
          <w:sz w:val="22"/>
          <w:szCs w:val="24"/>
        </w:rPr>
        <w:t>.</w:t>
      </w:r>
    </w:p>
    <w:p w:rsidR="00E445DA" w:rsidP="00563515" w:rsidRDefault="00E445DA" w14:paraId="27AEA44C" w14:textId="77777777">
      <w:pPr>
        <w:spacing w:line="360" w:lineRule="auto"/>
        <w:jc w:val="both"/>
        <w:rPr>
          <w:rFonts w:ascii="Palatino Linotype" w:hAnsi="Palatino Linotype" w:eastAsia="Batang" w:cs="Tahoma"/>
          <w:b/>
          <w:bCs/>
          <w:sz w:val="22"/>
          <w:szCs w:val="24"/>
        </w:rPr>
      </w:pPr>
    </w:p>
    <w:p w:rsidR="00912903" w:rsidP="00912903" w:rsidRDefault="00912903" w14:paraId="71E1BCC4" w14:textId="69606525">
      <w:pPr>
        <w:spacing w:line="360" w:lineRule="auto"/>
        <w:jc w:val="both"/>
        <w:rPr>
          <w:rFonts w:ascii="Palatino Linotype" w:hAnsi="Palatino Linotype" w:eastAsia="Batang" w:cs="Tahoma"/>
          <w:bCs/>
          <w:sz w:val="22"/>
          <w:szCs w:val="24"/>
        </w:rPr>
      </w:pPr>
      <w:r>
        <w:rPr>
          <w:rFonts w:ascii="Palatino Linotype" w:hAnsi="Palatino Linotype" w:eastAsia="Batang" w:cs="Tahoma"/>
          <w:b/>
          <w:bCs/>
          <w:sz w:val="22"/>
          <w:szCs w:val="24"/>
        </w:rPr>
        <w:t xml:space="preserve">a) Turno de los </w:t>
      </w:r>
      <w:r>
        <w:rPr>
          <w:rFonts w:ascii="Palatino Linotype" w:hAnsi="Palatino Linotype" w:cs="Tahoma"/>
          <w:b/>
          <w:sz w:val="22"/>
          <w:szCs w:val="24"/>
        </w:rPr>
        <w:t>Recursos de Revisión</w:t>
      </w:r>
      <w:r>
        <w:rPr>
          <w:rFonts w:ascii="Palatino Linotype" w:hAnsi="Palatino Linotype" w:eastAsia="Batang" w:cs="Tahoma"/>
          <w:b/>
          <w:bCs/>
          <w:sz w:val="22"/>
          <w:szCs w:val="24"/>
        </w:rPr>
        <w:t xml:space="preserve">. </w:t>
      </w:r>
      <w:r>
        <w:rPr>
          <w:rFonts w:ascii="Palatino Linotype" w:hAnsi="Palatino Linotype" w:eastAsia="Batang" w:cs="Tahoma"/>
          <w:bCs/>
          <w:sz w:val="22"/>
          <w:szCs w:val="24"/>
        </w:rPr>
        <w:t xml:space="preserve">El </w:t>
      </w:r>
      <w:r w:rsidR="00A17BE1">
        <w:rPr>
          <w:rFonts w:ascii="Palatino Linotype" w:hAnsi="Palatino Linotype" w:eastAsia="Batang" w:cs="Tahoma"/>
          <w:bCs/>
          <w:sz w:val="22"/>
          <w:szCs w:val="24"/>
        </w:rPr>
        <w:t>once</w:t>
      </w:r>
      <w:r w:rsidR="00642B6A">
        <w:rPr>
          <w:rFonts w:ascii="Palatino Linotype" w:hAnsi="Palatino Linotype" w:eastAsia="Batang" w:cs="Tahoma"/>
          <w:bCs/>
          <w:sz w:val="22"/>
          <w:szCs w:val="24"/>
        </w:rPr>
        <w:t xml:space="preserve"> de </w:t>
      </w:r>
      <w:r w:rsidR="00640217">
        <w:rPr>
          <w:rFonts w:ascii="Palatino Linotype" w:hAnsi="Palatino Linotype" w:eastAsia="Batang" w:cs="Tahoma"/>
          <w:bCs/>
          <w:sz w:val="22"/>
          <w:szCs w:val="24"/>
        </w:rPr>
        <w:t>febrero</w:t>
      </w:r>
      <w:r w:rsidR="00642B6A">
        <w:rPr>
          <w:rFonts w:ascii="Palatino Linotype" w:hAnsi="Palatino Linotype" w:eastAsia="Batang" w:cs="Tahoma"/>
          <w:bCs/>
          <w:sz w:val="22"/>
          <w:szCs w:val="24"/>
        </w:rPr>
        <w:t xml:space="preserve"> </w:t>
      </w:r>
      <w:r>
        <w:rPr>
          <w:rFonts w:ascii="Palatino Linotype" w:hAnsi="Palatino Linotype" w:eastAsia="Batang" w:cs="Tahoma"/>
          <w:bCs/>
          <w:sz w:val="22"/>
          <w:szCs w:val="24"/>
        </w:rPr>
        <w:t>de dos mil veint</w:t>
      </w:r>
      <w:r w:rsidR="00640217">
        <w:rPr>
          <w:rFonts w:ascii="Palatino Linotype" w:hAnsi="Palatino Linotype" w:eastAsia="Batang" w:cs="Tahoma"/>
          <w:bCs/>
          <w:sz w:val="22"/>
          <w:szCs w:val="24"/>
        </w:rPr>
        <w:t>iuno</w:t>
      </w:r>
      <w:r>
        <w:rPr>
          <w:rFonts w:ascii="Palatino Linotype" w:hAnsi="Palatino Linotype" w:eastAsia="Batang" w:cs="Tahoma"/>
          <w:bCs/>
          <w:sz w:val="22"/>
          <w:szCs w:val="24"/>
        </w:rPr>
        <w:t xml:space="preserve">, el </w:t>
      </w:r>
      <w:r>
        <w:rPr>
          <w:rFonts w:ascii="Palatino Linotype" w:hAnsi="Palatino Linotype" w:cs="Tahoma"/>
          <w:sz w:val="22"/>
          <w:lang w:val="es-ES"/>
        </w:rPr>
        <w:t>Sistema de Acceso a la Información Mexiquense (SAIMEX),</w:t>
      </w:r>
      <w:r>
        <w:rPr>
          <w:rFonts w:ascii="Palatino Linotype" w:hAnsi="Palatino Linotype" w:eastAsia="Batang" w:cs="Tahoma"/>
          <w:bCs/>
          <w:sz w:val="22"/>
          <w:szCs w:val="24"/>
        </w:rPr>
        <w:t xml:space="preserve"> asignó los Recursos de Revisión con base en el sistema aprobado por el Pleno de este Órgano Garante y los turnó para los efectos del artículo 185, fracción I, de la Ley de Transparencia y Acceso a la Información Pública del Estado de México y Municipios, de la siguiente manera:</w:t>
      </w:r>
    </w:p>
    <w:p w:rsidR="00912903" w:rsidP="00912903" w:rsidRDefault="00912903" w14:paraId="7C139E24" w14:textId="77777777">
      <w:pPr>
        <w:spacing w:line="360" w:lineRule="auto"/>
        <w:jc w:val="both"/>
        <w:rPr>
          <w:rFonts w:ascii="Palatino Linotype" w:hAnsi="Palatino Linotype" w:eastAsia="Batang" w:cs="Tahoma"/>
          <w:bCs/>
          <w:sz w:val="22"/>
          <w:szCs w:val="24"/>
        </w:rPr>
      </w:pPr>
    </w:p>
    <w:tbl>
      <w:tblPr>
        <w:tblStyle w:val="Tablaconcuadrcula"/>
        <w:tblW w:w="9179" w:type="dxa"/>
        <w:tblLayout w:type="fixed"/>
        <w:tblLook w:val="04A0" w:firstRow="1" w:lastRow="0" w:firstColumn="1" w:lastColumn="0" w:noHBand="0" w:noVBand="1"/>
      </w:tblPr>
      <w:tblGrid>
        <w:gridCol w:w="3061"/>
        <w:gridCol w:w="2696"/>
        <w:gridCol w:w="3422"/>
      </w:tblGrid>
      <w:tr w:rsidR="00912903" w:rsidTr="00223C4A" w14:paraId="170438BE" w14:textId="77777777">
        <w:trPr>
          <w:trHeight w:val="272"/>
        </w:trPr>
        <w:tc>
          <w:tcPr>
            <w:tcW w:w="3061" w:type="dxa"/>
            <w:tcBorders>
              <w:top w:val="single" w:color="auto" w:sz="4" w:space="0"/>
              <w:left w:val="single" w:color="auto" w:sz="4" w:space="0"/>
              <w:bottom w:val="single" w:color="auto" w:sz="4" w:space="0"/>
              <w:right w:val="single" w:color="auto" w:sz="4" w:space="0"/>
            </w:tcBorders>
            <w:shd w:val="clear" w:color="auto" w:fill="A6A6A6" w:themeFill="background1" w:themeFillShade="A6"/>
            <w:hideMark/>
          </w:tcPr>
          <w:p w:rsidR="00912903" w:rsidRDefault="00912903" w14:paraId="17A6BD7F" w14:textId="77777777">
            <w:pPr>
              <w:autoSpaceDE w:val="0"/>
              <w:autoSpaceDN w:val="0"/>
              <w:adjustRightInd w:val="0"/>
              <w:spacing w:line="360" w:lineRule="auto"/>
              <w:jc w:val="center"/>
              <w:rPr>
                <w:rFonts w:ascii="Palatino Linotype" w:hAnsi="Palatino Linotype" w:cs="Tahoma"/>
                <w:b/>
              </w:rPr>
            </w:pPr>
            <w:r>
              <w:rPr>
                <w:rFonts w:ascii="Palatino Linotype" w:hAnsi="Palatino Linotype" w:cs="Tahoma"/>
                <w:b/>
              </w:rPr>
              <w:t>Solicitud</w:t>
            </w:r>
          </w:p>
        </w:tc>
        <w:tc>
          <w:tcPr>
            <w:tcW w:w="2696" w:type="dxa"/>
            <w:tcBorders>
              <w:top w:val="single" w:color="auto" w:sz="4" w:space="0"/>
              <w:left w:val="single" w:color="auto" w:sz="4" w:space="0"/>
              <w:bottom w:val="single" w:color="auto" w:sz="4" w:space="0"/>
              <w:right w:val="single" w:color="auto" w:sz="4" w:space="0"/>
            </w:tcBorders>
            <w:shd w:val="clear" w:color="auto" w:fill="A6A6A6" w:themeFill="background1" w:themeFillShade="A6"/>
            <w:hideMark/>
          </w:tcPr>
          <w:p w:rsidR="00912903" w:rsidRDefault="00912903" w14:paraId="72C072B2" w14:textId="77777777">
            <w:pPr>
              <w:autoSpaceDE w:val="0"/>
              <w:autoSpaceDN w:val="0"/>
              <w:adjustRightInd w:val="0"/>
              <w:spacing w:line="360" w:lineRule="auto"/>
              <w:jc w:val="center"/>
              <w:rPr>
                <w:rFonts w:ascii="Palatino Linotype" w:hAnsi="Palatino Linotype" w:cs="Tahoma"/>
                <w:b/>
              </w:rPr>
            </w:pPr>
            <w:r>
              <w:rPr>
                <w:rFonts w:ascii="Palatino Linotype" w:hAnsi="Palatino Linotype" w:cs="Tahoma"/>
                <w:b/>
              </w:rPr>
              <w:t>Recursos</w:t>
            </w:r>
          </w:p>
        </w:tc>
        <w:tc>
          <w:tcPr>
            <w:tcW w:w="3422" w:type="dxa"/>
            <w:tcBorders>
              <w:top w:val="single" w:color="auto" w:sz="4" w:space="0"/>
              <w:left w:val="single" w:color="auto" w:sz="4" w:space="0"/>
              <w:bottom w:val="single" w:color="auto" w:sz="4" w:space="0"/>
              <w:right w:val="single" w:color="auto" w:sz="4" w:space="0"/>
            </w:tcBorders>
            <w:shd w:val="clear" w:color="auto" w:fill="A6A6A6" w:themeFill="background1" w:themeFillShade="A6"/>
            <w:hideMark/>
          </w:tcPr>
          <w:p w:rsidR="00912903" w:rsidRDefault="00912903" w14:paraId="5BFD1464" w14:textId="77777777">
            <w:pPr>
              <w:autoSpaceDE w:val="0"/>
              <w:autoSpaceDN w:val="0"/>
              <w:adjustRightInd w:val="0"/>
              <w:spacing w:line="360" w:lineRule="auto"/>
              <w:jc w:val="center"/>
              <w:rPr>
                <w:rFonts w:ascii="Palatino Linotype" w:hAnsi="Palatino Linotype" w:cs="Tahoma"/>
                <w:b/>
              </w:rPr>
            </w:pPr>
            <w:r>
              <w:rPr>
                <w:rFonts w:ascii="Palatino Linotype" w:hAnsi="Palatino Linotype" w:cs="Tahoma"/>
                <w:b/>
              </w:rPr>
              <w:t>Comisionado</w:t>
            </w:r>
          </w:p>
        </w:tc>
      </w:tr>
      <w:tr w:rsidR="00642B6A" w:rsidTr="00223C4A" w14:paraId="046C375C" w14:textId="77777777">
        <w:trPr>
          <w:trHeight w:val="290"/>
        </w:trPr>
        <w:tc>
          <w:tcPr>
            <w:tcW w:w="3061" w:type="dxa"/>
            <w:tcBorders>
              <w:top w:val="single" w:color="auto" w:sz="4" w:space="0"/>
              <w:left w:val="single" w:color="auto" w:sz="4" w:space="0"/>
              <w:bottom w:val="single" w:color="auto" w:sz="4" w:space="0"/>
              <w:right w:val="single" w:color="auto" w:sz="4" w:space="0"/>
            </w:tcBorders>
            <w:hideMark/>
          </w:tcPr>
          <w:p w:rsidRPr="00642B6A" w:rsidR="00642B6A" w:rsidP="00642B6A" w:rsidRDefault="00642B6A" w14:paraId="18018088" w14:textId="429495CC">
            <w:pPr>
              <w:rPr>
                <w:b/>
              </w:rPr>
            </w:pPr>
            <w:r w:rsidRPr="00642B6A">
              <w:rPr>
                <w:b/>
              </w:rPr>
              <w:lastRenderedPageBreak/>
              <w:t>00</w:t>
            </w:r>
            <w:r w:rsidR="00A17BE1">
              <w:rPr>
                <w:b/>
              </w:rPr>
              <w:t>622</w:t>
            </w:r>
            <w:r w:rsidRPr="00642B6A">
              <w:rPr>
                <w:b/>
              </w:rPr>
              <w:t>/</w:t>
            </w:r>
            <w:r w:rsidR="00A17BE1">
              <w:rPr>
                <w:b/>
              </w:rPr>
              <w:t>SF</w:t>
            </w:r>
            <w:r w:rsidRPr="00642B6A">
              <w:rPr>
                <w:b/>
              </w:rPr>
              <w:t>/IP/2020</w:t>
            </w:r>
          </w:p>
        </w:tc>
        <w:tc>
          <w:tcPr>
            <w:tcW w:w="2696" w:type="dxa"/>
            <w:tcBorders>
              <w:top w:val="single" w:color="auto" w:sz="4" w:space="0"/>
              <w:left w:val="single" w:color="auto" w:sz="4" w:space="0"/>
              <w:bottom w:val="single" w:color="auto" w:sz="4" w:space="0"/>
              <w:right w:val="single" w:color="auto" w:sz="4" w:space="0"/>
            </w:tcBorders>
            <w:hideMark/>
          </w:tcPr>
          <w:p w:rsidR="00642B6A" w:rsidP="00642B6A" w:rsidRDefault="00642B6A" w14:paraId="0CAC9B08" w14:textId="61682054">
            <w:r>
              <w:t>0</w:t>
            </w:r>
            <w:r w:rsidR="00640217">
              <w:t>0</w:t>
            </w:r>
            <w:r w:rsidR="00A17BE1">
              <w:t>316</w:t>
            </w:r>
            <w:r>
              <w:t>/INFOEM/IP/RR/202</w:t>
            </w:r>
            <w:r w:rsidR="00640217">
              <w:t>1</w:t>
            </w:r>
          </w:p>
        </w:tc>
        <w:tc>
          <w:tcPr>
            <w:tcW w:w="3422" w:type="dxa"/>
            <w:tcBorders>
              <w:top w:val="single" w:color="auto" w:sz="4" w:space="0"/>
              <w:left w:val="single" w:color="auto" w:sz="4" w:space="0"/>
              <w:bottom w:val="single" w:color="auto" w:sz="4" w:space="0"/>
              <w:right w:val="single" w:color="auto" w:sz="4" w:space="0"/>
            </w:tcBorders>
            <w:hideMark/>
          </w:tcPr>
          <w:p w:rsidR="00642B6A" w:rsidP="00642B6A" w:rsidRDefault="00642B6A" w14:paraId="54C4292B" w14:textId="77777777">
            <w:pPr>
              <w:autoSpaceDE w:val="0"/>
              <w:autoSpaceDN w:val="0"/>
              <w:adjustRightInd w:val="0"/>
              <w:spacing w:line="360" w:lineRule="auto"/>
              <w:jc w:val="both"/>
              <w:rPr>
                <w:rFonts w:ascii="Palatino Linotype" w:hAnsi="Palatino Linotype" w:cs="Tahoma"/>
              </w:rPr>
            </w:pPr>
            <w:r>
              <w:rPr>
                <w:rFonts w:ascii="Palatino Linotype" w:hAnsi="Palatino Linotype" w:cs="Tahoma"/>
              </w:rPr>
              <w:t xml:space="preserve">Luis Gustavo Parra Noriega </w:t>
            </w:r>
          </w:p>
        </w:tc>
      </w:tr>
      <w:tr w:rsidR="00642B6A" w:rsidTr="00223C4A" w14:paraId="7FB4BEFA" w14:textId="77777777">
        <w:trPr>
          <w:trHeight w:val="290"/>
        </w:trPr>
        <w:tc>
          <w:tcPr>
            <w:tcW w:w="3061" w:type="dxa"/>
            <w:tcBorders>
              <w:top w:val="single" w:color="auto" w:sz="4" w:space="0"/>
              <w:left w:val="single" w:color="auto" w:sz="4" w:space="0"/>
              <w:bottom w:val="single" w:color="auto" w:sz="4" w:space="0"/>
              <w:right w:val="single" w:color="auto" w:sz="4" w:space="0"/>
            </w:tcBorders>
            <w:hideMark/>
          </w:tcPr>
          <w:p w:rsidRPr="00642B6A" w:rsidR="00642B6A" w:rsidP="00642B6A" w:rsidRDefault="00642B6A" w14:paraId="469464A4" w14:textId="72942F66">
            <w:pPr>
              <w:rPr>
                <w:b/>
              </w:rPr>
            </w:pPr>
            <w:r w:rsidRPr="00642B6A">
              <w:rPr>
                <w:b/>
              </w:rPr>
              <w:t>00</w:t>
            </w:r>
            <w:r w:rsidR="008E6CFA">
              <w:rPr>
                <w:b/>
              </w:rPr>
              <w:t>620</w:t>
            </w:r>
            <w:r w:rsidRPr="00642B6A">
              <w:rPr>
                <w:b/>
              </w:rPr>
              <w:t>/</w:t>
            </w:r>
            <w:r w:rsidR="008E6CFA">
              <w:rPr>
                <w:b/>
              </w:rPr>
              <w:t>SF</w:t>
            </w:r>
            <w:r w:rsidRPr="00642B6A">
              <w:rPr>
                <w:b/>
              </w:rPr>
              <w:t>/IP/2020</w:t>
            </w:r>
          </w:p>
        </w:tc>
        <w:tc>
          <w:tcPr>
            <w:tcW w:w="2696" w:type="dxa"/>
            <w:tcBorders>
              <w:top w:val="single" w:color="auto" w:sz="4" w:space="0"/>
              <w:left w:val="single" w:color="auto" w:sz="4" w:space="0"/>
              <w:bottom w:val="single" w:color="auto" w:sz="4" w:space="0"/>
              <w:right w:val="single" w:color="auto" w:sz="4" w:space="0"/>
            </w:tcBorders>
            <w:hideMark/>
          </w:tcPr>
          <w:p w:rsidR="00642B6A" w:rsidP="00642B6A" w:rsidRDefault="00642B6A" w14:paraId="45E5C577" w14:textId="48350E16">
            <w:r>
              <w:t>0</w:t>
            </w:r>
            <w:r w:rsidR="00223C4A">
              <w:t>0</w:t>
            </w:r>
            <w:r w:rsidR="008E6CFA">
              <w:t>317</w:t>
            </w:r>
            <w:r>
              <w:t>/INFOEM/IP/RR/202</w:t>
            </w:r>
            <w:r w:rsidR="00223C4A">
              <w:t>1</w:t>
            </w:r>
            <w:r>
              <w:t xml:space="preserve"> </w:t>
            </w:r>
          </w:p>
        </w:tc>
        <w:tc>
          <w:tcPr>
            <w:tcW w:w="3422" w:type="dxa"/>
            <w:tcBorders>
              <w:top w:val="single" w:color="auto" w:sz="4" w:space="0"/>
              <w:left w:val="single" w:color="auto" w:sz="4" w:space="0"/>
              <w:bottom w:val="single" w:color="auto" w:sz="4" w:space="0"/>
              <w:right w:val="single" w:color="auto" w:sz="4" w:space="0"/>
            </w:tcBorders>
            <w:hideMark/>
          </w:tcPr>
          <w:p w:rsidR="00642B6A" w:rsidP="00642B6A" w:rsidRDefault="00CD5E4D" w14:paraId="1AD53090" w14:textId="56DF0F2A">
            <w:pPr>
              <w:autoSpaceDE w:val="0"/>
              <w:autoSpaceDN w:val="0"/>
              <w:adjustRightInd w:val="0"/>
              <w:spacing w:line="360" w:lineRule="auto"/>
              <w:jc w:val="both"/>
              <w:rPr>
                <w:rFonts w:ascii="Palatino Linotype" w:hAnsi="Palatino Linotype" w:cs="Tahoma"/>
              </w:rPr>
            </w:pPr>
            <w:r>
              <w:rPr>
                <w:rFonts w:ascii="Palatino Linotype" w:hAnsi="Palatino Linotype" w:cs="Tahoma"/>
              </w:rPr>
              <w:t>Eva Abaid Yapur</w:t>
            </w:r>
          </w:p>
        </w:tc>
      </w:tr>
      <w:tr w:rsidR="008E6CFA" w:rsidTr="00223C4A" w14:paraId="0EF9E7D7" w14:textId="77777777">
        <w:trPr>
          <w:trHeight w:val="290"/>
        </w:trPr>
        <w:tc>
          <w:tcPr>
            <w:tcW w:w="3061" w:type="dxa"/>
            <w:tcBorders>
              <w:top w:val="single" w:color="auto" w:sz="4" w:space="0"/>
              <w:left w:val="single" w:color="auto" w:sz="4" w:space="0"/>
              <w:bottom w:val="single" w:color="auto" w:sz="4" w:space="0"/>
              <w:right w:val="single" w:color="auto" w:sz="4" w:space="0"/>
            </w:tcBorders>
          </w:tcPr>
          <w:p w:rsidRPr="00642B6A" w:rsidR="008E6CFA" w:rsidP="00642B6A" w:rsidRDefault="00CA6302" w14:paraId="1A2596E3" w14:textId="038AA779">
            <w:pPr>
              <w:rPr>
                <w:b/>
              </w:rPr>
            </w:pPr>
            <w:r w:rsidRPr="00642B6A">
              <w:rPr>
                <w:b/>
              </w:rPr>
              <w:t>00</w:t>
            </w:r>
            <w:r>
              <w:rPr>
                <w:b/>
              </w:rPr>
              <w:t>618</w:t>
            </w:r>
            <w:r w:rsidRPr="00642B6A">
              <w:rPr>
                <w:b/>
              </w:rPr>
              <w:t>/</w:t>
            </w:r>
            <w:r>
              <w:rPr>
                <w:b/>
              </w:rPr>
              <w:t>SF</w:t>
            </w:r>
            <w:r w:rsidRPr="00642B6A">
              <w:rPr>
                <w:b/>
              </w:rPr>
              <w:t>/IP/2020</w:t>
            </w:r>
          </w:p>
        </w:tc>
        <w:tc>
          <w:tcPr>
            <w:tcW w:w="2696" w:type="dxa"/>
            <w:tcBorders>
              <w:top w:val="single" w:color="auto" w:sz="4" w:space="0"/>
              <w:left w:val="single" w:color="auto" w:sz="4" w:space="0"/>
              <w:bottom w:val="single" w:color="auto" w:sz="4" w:space="0"/>
              <w:right w:val="single" w:color="auto" w:sz="4" w:space="0"/>
            </w:tcBorders>
          </w:tcPr>
          <w:p w:rsidR="008E6CFA" w:rsidP="00642B6A" w:rsidRDefault="00CA6302" w14:paraId="2F1A4274" w14:textId="49B795BC">
            <w:r>
              <w:t>00318/INFOEM/IP/RR/2021</w:t>
            </w:r>
          </w:p>
        </w:tc>
        <w:tc>
          <w:tcPr>
            <w:tcW w:w="3422" w:type="dxa"/>
            <w:tcBorders>
              <w:top w:val="single" w:color="auto" w:sz="4" w:space="0"/>
              <w:left w:val="single" w:color="auto" w:sz="4" w:space="0"/>
              <w:bottom w:val="single" w:color="auto" w:sz="4" w:space="0"/>
              <w:right w:val="single" w:color="auto" w:sz="4" w:space="0"/>
            </w:tcBorders>
          </w:tcPr>
          <w:p w:rsidR="008E6CFA" w:rsidP="00642B6A" w:rsidRDefault="00CD5E4D" w14:paraId="1D743AA1" w14:textId="5D5BAE97">
            <w:pPr>
              <w:autoSpaceDE w:val="0"/>
              <w:autoSpaceDN w:val="0"/>
              <w:adjustRightInd w:val="0"/>
              <w:spacing w:line="360" w:lineRule="auto"/>
              <w:jc w:val="both"/>
              <w:rPr>
                <w:rFonts w:ascii="Palatino Linotype" w:hAnsi="Palatino Linotype" w:cs="Tahoma"/>
              </w:rPr>
            </w:pPr>
            <w:r>
              <w:rPr>
                <w:rFonts w:ascii="Palatino Linotype" w:hAnsi="Palatino Linotype" w:cs="Tahoma"/>
              </w:rPr>
              <w:t xml:space="preserve">José Guadalupe Luna Hernández </w:t>
            </w:r>
          </w:p>
        </w:tc>
      </w:tr>
      <w:tr w:rsidR="00CA6302" w:rsidTr="00223C4A" w14:paraId="64E13EEC" w14:textId="77777777">
        <w:trPr>
          <w:trHeight w:val="290"/>
        </w:trPr>
        <w:tc>
          <w:tcPr>
            <w:tcW w:w="3061" w:type="dxa"/>
            <w:tcBorders>
              <w:top w:val="single" w:color="auto" w:sz="4" w:space="0"/>
              <w:left w:val="single" w:color="auto" w:sz="4" w:space="0"/>
              <w:bottom w:val="single" w:color="auto" w:sz="4" w:space="0"/>
              <w:right w:val="single" w:color="auto" w:sz="4" w:space="0"/>
            </w:tcBorders>
          </w:tcPr>
          <w:p w:rsidRPr="00642B6A" w:rsidR="00CA6302" w:rsidP="00CA6302" w:rsidRDefault="00CA6302" w14:paraId="4ECA87DF" w14:textId="3A962A7F">
            <w:pPr>
              <w:rPr>
                <w:b/>
              </w:rPr>
            </w:pPr>
            <w:r w:rsidRPr="00642B6A">
              <w:rPr>
                <w:b/>
              </w:rPr>
              <w:t>00</w:t>
            </w:r>
            <w:r>
              <w:rPr>
                <w:b/>
              </w:rPr>
              <w:t>619</w:t>
            </w:r>
            <w:r w:rsidRPr="00642B6A">
              <w:rPr>
                <w:b/>
              </w:rPr>
              <w:t>/</w:t>
            </w:r>
            <w:r>
              <w:rPr>
                <w:b/>
              </w:rPr>
              <w:t>SF</w:t>
            </w:r>
            <w:r w:rsidRPr="00642B6A">
              <w:rPr>
                <w:b/>
              </w:rPr>
              <w:t>/IP/2020</w:t>
            </w:r>
          </w:p>
        </w:tc>
        <w:tc>
          <w:tcPr>
            <w:tcW w:w="2696" w:type="dxa"/>
            <w:tcBorders>
              <w:top w:val="single" w:color="auto" w:sz="4" w:space="0"/>
              <w:left w:val="single" w:color="auto" w:sz="4" w:space="0"/>
              <w:bottom w:val="single" w:color="auto" w:sz="4" w:space="0"/>
              <w:right w:val="single" w:color="auto" w:sz="4" w:space="0"/>
            </w:tcBorders>
          </w:tcPr>
          <w:p w:rsidR="00CA6302" w:rsidP="00CA6302" w:rsidRDefault="00CA6302" w14:paraId="4ACB673A" w14:textId="6585EEF0">
            <w:r>
              <w:t>00319/INFOEM/IP/RR/2021</w:t>
            </w:r>
          </w:p>
        </w:tc>
        <w:tc>
          <w:tcPr>
            <w:tcW w:w="3422" w:type="dxa"/>
            <w:tcBorders>
              <w:top w:val="single" w:color="auto" w:sz="4" w:space="0"/>
              <w:left w:val="single" w:color="auto" w:sz="4" w:space="0"/>
              <w:bottom w:val="single" w:color="auto" w:sz="4" w:space="0"/>
              <w:right w:val="single" w:color="auto" w:sz="4" w:space="0"/>
            </w:tcBorders>
          </w:tcPr>
          <w:p w:rsidR="00CA6302" w:rsidP="00CA6302" w:rsidRDefault="00CD5E4D" w14:paraId="78440784" w14:textId="43B0B5B0">
            <w:pPr>
              <w:autoSpaceDE w:val="0"/>
              <w:autoSpaceDN w:val="0"/>
              <w:adjustRightInd w:val="0"/>
              <w:spacing w:line="360" w:lineRule="auto"/>
              <w:jc w:val="both"/>
              <w:rPr>
                <w:rFonts w:ascii="Palatino Linotype" w:hAnsi="Palatino Linotype" w:cs="Tahoma"/>
              </w:rPr>
            </w:pPr>
            <w:r>
              <w:rPr>
                <w:rFonts w:ascii="Palatino Linotype" w:hAnsi="Palatino Linotype" w:cs="Tahoma"/>
              </w:rPr>
              <w:t>Javier Martínez Cruz</w:t>
            </w:r>
          </w:p>
        </w:tc>
      </w:tr>
      <w:tr w:rsidR="00CA6302" w:rsidTr="00223C4A" w14:paraId="75A1B69A" w14:textId="77777777">
        <w:trPr>
          <w:trHeight w:val="290"/>
        </w:trPr>
        <w:tc>
          <w:tcPr>
            <w:tcW w:w="3061" w:type="dxa"/>
            <w:tcBorders>
              <w:top w:val="single" w:color="auto" w:sz="4" w:space="0"/>
              <w:left w:val="single" w:color="auto" w:sz="4" w:space="0"/>
              <w:bottom w:val="single" w:color="auto" w:sz="4" w:space="0"/>
              <w:right w:val="single" w:color="auto" w:sz="4" w:space="0"/>
            </w:tcBorders>
          </w:tcPr>
          <w:p w:rsidRPr="00642B6A" w:rsidR="00CA6302" w:rsidP="00CA6302" w:rsidRDefault="00CA6302" w14:paraId="636774ED" w14:textId="35AB4F7A">
            <w:pPr>
              <w:rPr>
                <w:b/>
              </w:rPr>
            </w:pPr>
            <w:r w:rsidRPr="00642B6A">
              <w:rPr>
                <w:b/>
              </w:rPr>
              <w:t>00</w:t>
            </w:r>
            <w:r>
              <w:rPr>
                <w:b/>
              </w:rPr>
              <w:t>621</w:t>
            </w:r>
            <w:r w:rsidRPr="00642B6A">
              <w:rPr>
                <w:b/>
              </w:rPr>
              <w:t>/</w:t>
            </w:r>
            <w:r>
              <w:rPr>
                <w:b/>
              </w:rPr>
              <w:t>SF</w:t>
            </w:r>
            <w:r w:rsidRPr="00642B6A">
              <w:rPr>
                <w:b/>
              </w:rPr>
              <w:t>/IP/2020</w:t>
            </w:r>
          </w:p>
        </w:tc>
        <w:tc>
          <w:tcPr>
            <w:tcW w:w="2696" w:type="dxa"/>
            <w:tcBorders>
              <w:top w:val="single" w:color="auto" w:sz="4" w:space="0"/>
              <w:left w:val="single" w:color="auto" w:sz="4" w:space="0"/>
              <w:bottom w:val="single" w:color="auto" w:sz="4" w:space="0"/>
              <w:right w:val="single" w:color="auto" w:sz="4" w:space="0"/>
            </w:tcBorders>
          </w:tcPr>
          <w:p w:rsidR="00CA6302" w:rsidP="00CA6302" w:rsidRDefault="00CA6302" w14:paraId="12FD97AB" w14:textId="2575929A">
            <w:r>
              <w:t>00320/INFOEM/IP/RR/2021</w:t>
            </w:r>
          </w:p>
        </w:tc>
        <w:tc>
          <w:tcPr>
            <w:tcW w:w="3422" w:type="dxa"/>
            <w:tcBorders>
              <w:top w:val="single" w:color="auto" w:sz="4" w:space="0"/>
              <w:left w:val="single" w:color="auto" w:sz="4" w:space="0"/>
              <w:bottom w:val="single" w:color="auto" w:sz="4" w:space="0"/>
              <w:right w:val="single" w:color="auto" w:sz="4" w:space="0"/>
            </w:tcBorders>
          </w:tcPr>
          <w:p w:rsidR="00CA6302" w:rsidP="00CD5E4D" w:rsidRDefault="00CD5E4D" w14:paraId="25B0405B" w14:textId="17237056">
            <w:pPr>
              <w:autoSpaceDE w:val="0"/>
              <w:autoSpaceDN w:val="0"/>
              <w:adjustRightInd w:val="0"/>
              <w:spacing w:line="360" w:lineRule="auto"/>
              <w:jc w:val="both"/>
              <w:rPr>
                <w:rFonts w:ascii="Palatino Linotype" w:hAnsi="Palatino Linotype" w:cs="Tahoma"/>
              </w:rPr>
            </w:pPr>
            <w:r>
              <w:rPr>
                <w:rFonts w:ascii="Palatino Linotype" w:hAnsi="Palatino Linotype" w:cs="Tahoma"/>
              </w:rPr>
              <w:t xml:space="preserve">Zulema Martínez Sánchez </w:t>
            </w:r>
          </w:p>
        </w:tc>
      </w:tr>
    </w:tbl>
    <w:p w:rsidR="00912903" w:rsidP="00912903" w:rsidRDefault="00912903" w14:paraId="27028F9C" w14:textId="77777777">
      <w:pPr>
        <w:spacing w:line="360" w:lineRule="auto"/>
        <w:jc w:val="both"/>
        <w:rPr>
          <w:rFonts w:ascii="Palatino Linotype" w:hAnsi="Palatino Linotype" w:eastAsia="Batang" w:cs="Tahoma"/>
          <w:b/>
          <w:bCs/>
          <w:sz w:val="22"/>
          <w:szCs w:val="24"/>
        </w:rPr>
      </w:pPr>
    </w:p>
    <w:p w:rsidR="0033236F" w:rsidP="00912903" w:rsidRDefault="00912903" w14:paraId="37A6DB4B" w14:textId="2A85DB50">
      <w:pPr>
        <w:spacing w:line="360" w:lineRule="auto"/>
        <w:jc w:val="both"/>
        <w:rPr>
          <w:rFonts w:ascii="Palatino Linotype" w:hAnsi="Palatino Linotype" w:cs="Tahoma"/>
          <w:bCs/>
          <w:sz w:val="22"/>
          <w:szCs w:val="24"/>
        </w:rPr>
      </w:pPr>
      <w:r>
        <w:rPr>
          <w:rFonts w:ascii="Palatino Linotype" w:hAnsi="Palatino Linotype" w:eastAsia="Batang" w:cs="Tahoma"/>
          <w:b/>
          <w:bCs/>
          <w:sz w:val="22"/>
          <w:szCs w:val="24"/>
        </w:rPr>
        <w:t xml:space="preserve">b) Admisión de los </w:t>
      </w:r>
      <w:r>
        <w:rPr>
          <w:rFonts w:ascii="Palatino Linotype" w:hAnsi="Palatino Linotype" w:cs="Tahoma"/>
          <w:b/>
          <w:sz w:val="22"/>
          <w:szCs w:val="24"/>
        </w:rPr>
        <w:t>Recursos de Revisión</w:t>
      </w:r>
      <w:r>
        <w:rPr>
          <w:rFonts w:ascii="Palatino Linotype" w:hAnsi="Palatino Linotype" w:eastAsia="Batang" w:cs="Tahoma"/>
          <w:b/>
          <w:bCs/>
          <w:sz w:val="22"/>
          <w:szCs w:val="24"/>
          <w:lang w:val="es-ES_tradnl"/>
        </w:rPr>
        <w:t xml:space="preserve">. </w:t>
      </w:r>
      <w:r>
        <w:rPr>
          <w:rFonts w:ascii="Palatino Linotype" w:hAnsi="Palatino Linotype" w:eastAsia="Batang" w:cs="Tahoma"/>
          <w:bCs/>
          <w:sz w:val="22"/>
          <w:szCs w:val="24"/>
          <w:lang w:val="es-ES_tradnl"/>
        </w:rPr>
        <w:t xml:space="preserve">El </w:t>
      </w:r>
      <w:r w:rsidR="00640217">
        <w:rPr>
          <w:rFonts w:ascii="Palatino Linotype" w:hAnsi="Palatino Linotype" w:eastAsia="Batang" w:cs="Tahoma"/>
          <w:bCs/>
          <w:sz w:val="22"/>
          <w:szCs w:val="24"/>
          <w:lang w:val="es-ES_tradnl"/>
        </w:rPr>
        <w:t>die</w:t>
      </w:r>
      <w:r w:rsidR="00A17BE1">
        <w:rPr>
          <w:rFonts w:ascii="Palatino Linotype" w:hAnsi="Palatino Linotype" w:eastAsia="Batang" w:cs="Tahoma"/>
          <w:bCs/>
          <w:sz w:val="22"/>
          <w:szCs w:val="24"/>
          <w:lang w:val="es-ES_tradnl"/>
        </w:rPr>
        <w:t>cisiete</w:t>
      </w:r>
      <w:r w:rsidR="00642B6A">
        <w:rPr>
          <w:rFonts w:ascii="Palatino Linotype" w:hAnsi="Palatino Linotype" w:eastAsia="Batang" w:cs="Tahoma"/>
          <w:bCs/>
          <w:sz w:val="22"/>
          <w:szCs w:val="24"/>
          <w:lang w:val="es-ES_tradnl"/>
        </w:rPr>
        <w:t xml:space="preserve"> de </w:t>
      </w:r>
      <w:r w:rsidR="00640217">
        <w:rPr>
          <w:rFonts w:ascii="Palatino Linotype" w:hAnsi="Palatino Linotype" w:eastAsia="Batang" w:cs="Tahoma"/>
          <w:bCs/>
          <w:sz w:val="22"/>
          <w:szCs w:val="24"/>
          <w:lang w:val="es-ES_tradnl"/>
        </w:rPr>
        <w:t>febrero</w:t>
      </w:r>
      <w:r w:rsidR="00642B6A">
        <w:rPr>
          <w:rFonts w:ascii="Palatino Linotype" w:hAnsi="Palatino Linotype" w:eastAsia="Batang" w:cs="Tahoma"/>
          <w:bCs/>
          <w:sz w:val="22"/>
          <w:szCs w:val="24"/>
          <w:lang w:val="es-ES_tradnl"/>
        </w:rPr>
        <w:t xml:space="preserve"> </w:t>
      </w:r>
      <w:r>
        <w:rPr>
          <w:rFonts w:ascii="Palatino Linotype" w:hAnsi="Palatino Linotype" w:eastAsia="Batang" w:cs="Tahoma"/>
          <w:bCs/>
          <w:sz w:val="22"/>
          <w:szCs w:val="24"/>
          <w:lang w:val="es-ES_tradnl"/>
        </w:rPr>
        <w:t>de dos mil veint</w:t>
      </w:r>
      <w:r w:rsidR="00640217">
        <w:rPr>
          <w:rFonts w:ascii="Palatino Linotype" w:hAnsi="Palatino Linotype" w:eastAsia="Batang" w:cs="Tahoma"/>
          <w:bCs/>
          <w:sz w:val="22"/>
          <w:szCs w:val="24"/>
          <w:lang w:val="es-ES_tradnl"/>
        </w:rPr>
        <w:t>iuno</w:t>
      </w:r>
      <w:r>
        <w:rPr>
          <w:rFonts w:ascii="Palatino Linotype" w:hAnsi="Palatino Linotype" w:eastAsia="Batang" w:cs="Tahoma"/>
          <w:bCs/>
          <w:sz w:val="22"/>
          <w:szCs w:val="24"/>
          <w:lang w:val="es-ES_tradnl"/>
        </w:rPr>
        <w:t xml:space="preserve">, </w:t>
      </w:r>
      <w:r>
        <w:rPr>
          <w:rFonts w:ascii="Palatino Linotype" w:hAnsi="Palatino Linotype" w:cs="Tahoma"/>
          <w:sz w:val="22"/>
          <w:szCs w:val="24"/>
        </w:rPr>
        <w:t>se</w:t>
      </w:r>
      <w:r>
        <w:rPr>
          <w:rFonts w:ascii="Palatino Linotype" w:hAnsi="Palatino Linotype" w:eastAsia="Calibri" w:cs="Tahoma"/>
          <w:sz w:val="22"/>
          <w:szCs w:val="24"/>
          <w:lang w:eastAsia="en-US"/>
        </w:rPr>
        <w:t xml:space="preserve"> acordó la admisión de los veintiún medios de impugnación</w:t>
      </w:r>
      <w:r>
        <w:rPr>
          <w:rFonts w:ascii="Palatino Linotype" w:hAnsi="Palatino Linotype" w:eastAsia="Calibri" w:cs="Tahoma"/>
          <w:b/>
          <w:sz w:val="22"/>
          <w:szCs w:val="22"/>
          <w:lang w:eastAsia="en-US"/>
        </w:rPr>
        <w:t xml:space="preserve">, </w:t>
      </w:r>
      <w:r>
        <w:rPr>
          <w:rFonts w:ascii="Palatino Linotype" w:hAnsi="Palatino Linotype" w:cs="Tahoma"/>
          <w:sz w:val="22"/>
          <w:szCs w:val="24"/>
        </w:rPr>
        <w:t>interpuestos</w:t>
      </w:r>
      <w:r w:rsidR="00210458">
        <w:rPr>
          <w:rFonts w:ascii="Palatino Linotype" w:hAnsi="Palatino Linotype" w:cs="Tahoma"/>
          <w:sz w:val="22"/>
          <w:szCs w:val="24"/>
        </w:rPr>
        <w:t xml:space="preserve"> p</w:t>
      </w:r>
      <w:r w:rsidR="00CE5952">
        <w:rPr>
          <w:rFonts w:ascii="Palatino Linotype" w:hAnsi="Palatino Linotype" w:cs="Tahoma"/>
          <w:sz w:val="22"/>
          <w:szCs w:val="24"/>
        </w:rPr>
        <w:t xml:space="preserve">or </w:t>
      </w:r>
      <w:r w:rsidR="00640217">
        <w:rPr>
          <w:rFonts w:ascii="Palatino Linotype" w:hAnsi="Palatino Linotype" w:cs="Tahoma"/>
          <w:sz w:val="22"/>
          <w:szCs w:val="24"/>
        </w:rPr>
        <w:t>el</w:t>
      </w:r>
      <w:r w:rsidR="00CE5952">
        <w:rPr>
          <w:rFonts w:ascii="Palatino Linotype" w:hAnsi="Palatino Linotype" w:cs="Tahoma"/>
          <w:sz w:val="22"/>
          <w:szCs w:val="24"/>
        </w:rPr>
        <w:t xml:space="preserve"> Recurrente en contra del</w:t>
      </w:r>
      <w:r w:rsidR="00210458">
        <w:rPr>
          <w:rFonts w:ascii="Palatino Linotype" w:hAnsi="Palatino Linotype" w:cs="Tahoma"/>
          <w:sz w:val="22"/>
          <w:szCs w:val="24"/>
        </w:rPr>
        <w:t xml:space="preserve"> </w:t>
      </w:r>
      <w:r w:rsidRPr="00CE5952" w:rsidR="00CE5952">
        <w:rPr>
          <w:rFonts w:ascii="Palatino Linotype" w:hAnsi="Palatino Linotype" w:cs="Tahoma"/>
          <w:sz w:val="22"/>
          <w:szCs w:val="24"/>
        </w:rPr>
        <w:t>Tribunal de Justicia Administrativa del Estado de México</w:t>
      </w:r>
      <w:r>
        <w:rPr>
          <w:rFonts w:ascii="Palatino Linotype" w:hAnsi="Palatino Linotype" w:cs="Tahoma"/>
          <w:sz w:val="22"/>
          <w:szCs w:val="24"/>
        </w:rPr>
        <w:t xml:space="preserve">, en términos del artículo 185, fracciones I y II, de la </w:t>
      </w:r>
      <w:r>
        <w:rPr>
          <w:rFonts w:ascii="Palatino Linotype" w:hAnsi="Palatino Linotype" w:cs="Tahoma"/>
          <w:bCs/>
          <w:sz w:val="22"/>
          <w:szCs w:val="24"/>
        </w:rPr>
        <w:t xml:space="preserve">Ley de Transparencia y Acceso a la Información Pública del Estado de México y Municipios, la cual fue notificada a las partes el mismo día, a través del </w:t>
      </w:r>
      <w:r>
        <w:rPr>
          <w:rFonts w:ascii="Palatino Linotype" w:hAnsi="Palatino Linotype" w:cs="Tahoma"/>
          <w:sz w:val="22"/>
          <w:lang w:val="es-ES"/>
        </w:rPr>
        <w:t>Sistema de Acceso a la Información Mexiquense (SAIMEX)</w:t>
      </w:r>
      <w:r>
        <w:rPr>
          <w:rFonts w:ascii="Palatino Linotype" w:hAnsi="Palatino Linotype" w:cs="Tahoma"/>
          <w:bCs/>
          <w:sz w:val="22"/>
          <w:szCs w:val="24"/>
        </w:rPr>
        <w:t xml:space="preserve">, en el que se les otorgó un plazo de siete días hábiles posteriores a dichas notificaciones para que manifestaran lo que a su derecho conviniera y formularan alegatos. </w:t>
      </w:r>
    </w:p>
    <w:p w:rsidR="00912903" w:rsidP="00563515" w:rsidRDefault="00912903" w14:paraId="735C1ABB" w14:textId="73F0EF63">
      <w:pPr>
        <w:spacing w:line="360" w:lineRule="auto"/>
        <w:jc w:val="both"/>
        <w:rPr>
          <w:rFonts w:ascii="Palatino Linotype" w:hAnsi="Palatino Linotype" w:eastAsia="Batang" w:cs="Tahoma"/>
          <w:b/>
          <w:bCs/>
          <w:sz w:val="22"/>
          <w:szCs w:val="24"/>
        </w:rPr>
      </w:pPr>
    </w:p>
    <w:p w:rsidR="00CD5E4D" w:rsidP="00CD5E4D" w:rsidRDefault="00CD5E4D" w14:paraId="5D2F5282" w14:textId="1772D45B">
      <w:pPr>
        <w:spacing w:line="360" w:lineRule="auto"/>
        <w:jc w:val="both"/>
        <w:rPr>
          <w:rFonts w:ascii="Palatino Linotype" w:hAnsi="Palatino Linotype" w:cs="Tahoma"/>
          <w:sz w:val="22"/>
          <w:szCs w:val="24"/>
        </w:rPr>
      </w:pPr>
      <w:r>
        <w:rPr>
          <w:rFonts w:ascii="Palatino Linotype" w:hAnsi="Palatino Linotype" w:cs="Tahoma"/>
          <w:b/>
          <w:sz w:val="22"/>
          <w:szCs w:val="24"/>
        </w:rPr>
        <w:t>c). Acumulación de los asuntos.</w:t>
      </w:r>
      <w:r>
        <w:rPr>
          <w:rFonts w:ascii="Palatino Linotype" w:hAnsi="Palatino Linotype" w:cs="Tahoma"/>
          <w:sz w:val="22"/>
          <w:szCs w:val="24"/>
        </w:rPr>
        <w:t xml:space="preserve"> El diecisiete de febrero de dos mil veintiuno, el Pleno del Instituto de Transparencia, Acceso a la Información Pública y Protección de Datos Personales del Estado de México y Municipios, durante la Quinta Sesión Ordinaria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Pr>
          <w:rFonts w:ascii="Palatino Linotype" w:hAnsi="Palatino Linotype" w:cs="Tahoma"/>
          <w:b/>
          <w:sz w:val="22"/>
          <w:szCs w:val="24"/>
        </w:rPr>
        <w:t>acordó</w:t>
      </w:r>
      <w:r>
        <w:rPr>
          <w:rFonts w:ascii="Palatino Linotype" w:hAnsi="Palatino Linotype" w:cs="Tahoma"/>
          <w:sz w:val="22"/>
          <w:szCs w:val="24"/>
        </w:rPr>
        <w:t xml:space="preserve"> la acumulación de los Recursos de Revisión</w:t>
      </w:r>
      <w:r>
        <w:rPr>
          <w:rFonts w:ascii="Palatino Linotype" w:hAnsi="Palatino Linotype" w:eastAsia="Calibri" w:cs="Tahoma"/>
          <w:sz w:val="22"/>
          <w:szCs w:val="22"/>
          <w:lang w:eastAsia="en-US"/>
        </w:rPr>
        <w:t xml:space="preserve"> </w:t>
      </w:r>
      <w:r>
        <w:rPr>
          <w:rFonts w:ascii="Palatino Linotype" w:hAnsi="Palatino Linotype" w:cs="Tahoma"/>
          <w:b/>
          <w:bCs/>
          <w:color w:val="0D0D0D" w:themeColor="text1" w:themeTint="F2"/>
          <w:sz w:val="22"/>
          <w:szCs w:val="22"/>
        </w:rPr>
        <w:t xml:space="preserve">00317/INFOEM/IP/RR/2021, 00318/INFOEM/IP/RR/2021, 00319/INFOEM/IP/RR/2021 y 00320/INFOEM/IP/RR/2021 </w:t>
      </w:r>
      <w:r>
        <w:rPr>
          <w:rFonts w:ascii="Palatino Linotype" w:hAnsi="Palatino Linotype" w:cs="Tahoma"/>
          <w:bCs/>
          <w:color w:val="0D0D0D" w:themeColor="text1" w:themeTint="F2"/>
          <w:sz w:val="22"/>
          <w:szCs w:val="22"/>
        </w:rPr>
        <w:t xml:space="preserve">al diverso </w:t>
      </w:r>
      <w:r>
        <w:rPr>
          <w:rFonts w:ascii="Palatino Linotype" w:hAnsi="Palatino Linotype" w:cs="Tahoma"/>
          <w:b/>
          <w:bCs/>
          <w:color w:val="0D0D0D" w:themeColor="text1" w:themeTint="F2"/>
          <w:sz w:val="22"/>
          <w:szCs w:val="22"/>
        </w:rPr>
        <w:t xml:space="preserve">00316/INFOEM/IP/RR/2021, </w:t>
      </w:r>
      <w:r>
        <w:rPr>
          <w:rFonts w:ascii="Palatino Linotype" w:hAnsi="Palatino Linotype" w:cs="Tahoma"/>
          <w:sz w:val="22"/>
          <w:szCs w:val="24"/>
        </w:rPr>
        <w:t xml:space="preserve">por ser este último el más antiguo, sustanciado bajo el índice de esta Ponencia, al advertir conexidad entre estos, ya que fueron promovidos por la misma </w:t>
      </w:r>
      <w:r>
        <w:rPr>
          <w:rFonts w:ascii="Palatino Linotype" w:hAnsi="Palatino Linotype" w:cs="Tahoma"/>
          <w:sz w:val="22"/>
          <w:szCs w:val="24"/>
        </w:rPr>
        <w:lastRenderedPageBreak/>
        <w:t>persona, en los que se señaló como Sujeto Obligado recurrido la Secretaría de Fina</w:t>
      </w:r>
      <w:r w:rsidR="004E62EC">
        <w:rPr>
          <w:rFonts w:ascii="Palatino Linotype" w:hAnsi="Palatino Linotype" w:cs="Tahoma"/>
          <w:sz w:val="22"/>
          <w:szCs w:val="24"/>
        </w:rPr>
        <w:t>n</w:t>
      </w:r>
      <w:r>
        <w:rPr>
          <w:rFonts w:ascii="Palatino Linotype" w:hAnsi="Palatino Linotype" w:cs="Tahoma"/>
          <w:sz w:val="22"/>
          <w:szCs w:val="24"/>
        </w:rPr>
        <w:t>zas y en los cuales, además, se manifestaron idénticos actos recurridos.</w:t>
      </w:r>
    </w:p>
    <w:p w:rsidR="00CD5E4D" w:rsidP="00563515" w:rsidRDefault="00CD5E4D" w14:paraId="7D1CA56B" w14:textId="77777777">
      <w:pPr>
        <w:spacing w:line="360" w:lineRule="auto"/>
        <w:jc w:val="both"/>
        <w:rPr>
          <w:rFonts w:ascii="Palatino Linotype" w:hAnsi="Palatino Linotype" w:eastAsia="Batang" w:cs="Tahoma"/>
          <w:b/>
          <w:bCs/>
          <w:sz w:val="22"/>
          <w:szCs w:val="24"/>
        </w:rPr>
      </w:pPr>
    </w:p>
    <w:p w:rsidR="00CD5E4D" w:rsidP="00CD5E4D" w:rsidRDefault="00CD5E4D" w14:paraId="1D7930CD" w14:textId="169CD366">
      <w:pPr>
        <w:spacing w:line="360" w:lineRule="auto"/>
        <w:jc w:val="both"/>
        <w:rPr>
          <w:rFonts w:ascii="Palatino Linotype" w:hAnsi="Palatino Linotype" w:eastAsia="Batang" w:cs="Tahoma"/>
          <w:bCs/>
          <w:sz w:val="22"/>
          <w:szCs w:val="22"/>
          <w:lang w:val="es-ES_tradnl"/>
        </w:rPr>
      </w:pPr>
      <w:r>
        <w:rPr>
          <w:rFonts w:ascii="Palatino Linotype" w:hAnsi="Palatino Linotype" w:eastAsia="Batang" w:cs="Tahoma"/>
          <w:b/>
          <w:bCs/>
          <w:sz w:val="22"/>
          <w:szCs w:val="22"/>
          <w:lang w:val="es-ES_tradnl"/>
        </w:rPr>
        <w:t>d</w:t>
      </w:r>
      <w:r w:rsidRPr="0051546F" w:rsidR="00676991">
        <w:rPr>
          <w:rFonts w:ascii="Palatino Linotype" w:hAnsi="Palatino Linotype" w:eastAsia="Batang" w:cs="Tahoma"/>
          <w:b/>
          <w:bCs/>
          <w:sz w:val="22"/>
          <w:szCs w:val="22"/>
          <w:lang w:val="es-ES_tradnl"/>
        </w:rPr>
        <w:t>) Informe Justificado.</w:t>
      </w:r>
      <w:r w:rsidRPr="0051546F" w:rsidR="00676991">
        <w:rPr>
          <w:rFonts w:ascii="Palatino Linotype" w:hAnsi="Palatino Linotype" w:eastAsia="Batang" w:cs="Tahoma"/>
          <w:bCs/>
          <w:sz w:val="22"/>
          <w:szCs w:val="22"/>
          <w:lang w:val="es-ES_tradnl"/>
        </w:rPr>
        <w:t xml:space="preserve"> </w:t>
      </w:r>
      <w:r w:rsidR="00E45743">
        <w:rPr>
          <w:rFonts w:ascii="Palatino Linotype" w:hAnsi="Palatino Linotype" w:eastAsia="Batang" w:cs="Tahoma"/>
          <w:bCs/>
          <w:sz w:val="22"/>
          <w:szCs w:val="22"/>
          <w:lang w:val="es-ES_tradnl"/>
        </w:rPr>
        <w:t xml:space="preserve">El veinticinco de febrero de dos mil veintiuno, a través del Sistema de Acceso a la Información Mexiquense (SAIMEX), </w:t>
      </w:r>
      <w:r>
        <w:rPr>
          <w:rFonts w:ascii="Palatino Linotype" w:hAnsi="Palatino Linotype" w:cs="Tahoma"/>
          <w:sz w:val="22"/>
          <w:szCs w:val="22"/>
        </w:rPr>
        <w:t xml:space="preserve">mediante la cual ratifica su respuesta, </w:t>
      </w:r>
      <w:r>
        <w:rPr>
          <w:rFonts w:ascii="Palatino Linotype" w:hAnsi="Palatino Linotype" w:eastAsia="Batang" w:cs="Tahoma"/>
          <w:bCs/>
          <w:sz w:val="22"/>
          <w:szCs w:val="22"/>
          <w:lang w:val="es-ES_tradnl"/>
        </w:rPr>
        <w:t xml:space="preserve">sin embargo, para evitar opacidad en la presente resolución el día diecisiete de marzo del año en curso </w:t>
      </w:r>
      <w:r w:rsidRPr="00CE3700">
        <w:rPr>
          <w:rFonts w:ascii="Palatino Linotype" w:hAnsi="Palatino Linotype" w:eastAsia="Batang" w:cs="Tahoma"/>
          <w:bCs/>
          <w:sz w:val="22"/>
          <w:szCs w:val="22"/>
          <w:lang w:val="es-ES_tradnl"/>
        </w:rPr>
        <w:t xml:space="preserve">se dictó acuerdo mediante el cual se puso a la vista del Particular, </w:t>
      </w:r>
      <w:r>
        <w:rPr>
          <w:rFonts w:ascii="Palatino Linotype" w:hAnsi="Palatino Linotype" w:eastAsia="Batang" w:cs="Tahoma"/>
          <w:bCs/>
          <w:sz w:val="22"/>
          <w:szCs w:val="22"/>
          <w:lang w:val="es-ES_tradnl"/>
        </w:rPr>
        <w:t>e</w:t>
      </w:r>
      <w:r w:rsidRPr="00CE3700">
        <w:rPr>
          <w:rFonts w:ascii="Palatino Linotype" w:hAnsi="Palatino Linotype" w:eastAsia="Batang" w:cs="Tahoma"/>
          <w:bCs/>
          <w:sz w:val="22"/>
          <w:szCs w:val="22"/>
          <w:lang w:val="es-ES_tradnl"/>
        </w:rPr>
        <w:t>l Informe Justificado entregado por el Sujeto Obligado, el cual fue notificado a las partes, en esa misma fecha, a través del Sistema de Acceso a la Información Mexiquense (SAIMEX).</w:t>
      </w:r>
      <w:r>
        <w:rPr>
          <w:rFonts w:ascii="Palatino Linotype" w:hAnsi="Palatino Linotype" w:eastAsia="Batang" w:cs="Tahoma"/>
          <w:bCs/>
          <w:sz w:val="22"/>
          <w:szCs w:val="22"/>
          <w:lang w:val="es-ES_tradnl"/>
        </w:rPr>
        <w:t xml:space="preserve"> </w:t>
      </w:r>
      <w:r w:rsidRPr="00CE3700">
        <w:rPr>
          <w:rFonts w:ascii="Palatino Linotype" w:hAnsi="Palatino Linotype" w:eastAsia="Batang" w:cs="Tahoma"/>
          <w:bCs/>
          <w:sz w:val="22"/>
          <w:szCs w:val="22"/>
          <w:lang w:val="es-ES_tradnl"/>
        </w:rPr>
        <w:t>No obstante, lo anterior el Recurrente fue omiso en realizar manifestación alguna que a su derecho conviniera.</w:t>
      </w:r>
    </w:p>
    <w:p w:rsidR="00E45743" w:rsidP="00E45743" w:rsidRDefault="00E45743" w14:paraId="41CF0544" w14:textId="6A3C1186">
      <w:pPr>
        <w:spacing w:line="360" w:lineRule="auto"/>
        <w:jc w:val="both"/>
        <w:rPr>
          <w:rFonts w:ascii="Palatino Linotype" w:hAnsi="Palatino Linotype" w:eastAsia="Batang" w:cs="Tahoma"/>
          <w:bCs/>
          <w:sz w:val="22"/>
          <w:szCs w:val="22"/>
          <w:lang w:val="es-ES_tradnl"/>
        </w:rPr>
      </w:pPr>
    </w:p>
    <w:p w:rsidRPr="005B3636" w:rsidR="00AE4195" w:rsidP="00563515" w:rsidRDefault="00CD5E4D" w14:paraId="43281BE2" w14:textId="419067C9">
      <w:pPr>
        <w:spacing w:line="360" w:lineRule="auto"/>
        <w:jc w:val="both"/>
        <w:rPr>
          <w:rFonts w:ascii="Palatino Linotype" w:hAnsi="Palatino Linotype" w:cs="Tahoma"/>
          <w:sz w:val="22"/>
          <w:szCs w:val="24"/>
        </w:rPr>
      </w:pPr>
      <w:r>
        <w:rPr>
          <w:rFonts w:ascii="Palatino Linotype" w:hAnsi="Palatino Linotype" w:cs="Tahoma"/>
          <w:b/>
          <w:sz w:val="22"/>
          <w:szCs w:val="24"/>
        </w:rPr>
        <w:t>e</w:t>
      </w:r>
      <w:r w:rsidRPr="005B3636" w:rsidR="003E763A">
        <w:rPr>
          <w:rFonts w:ascii="Palatino Linotype" w:hAnsi="Palatino Linotype" w:cs="Tahoma"/>
          <w:b/>
          <w:sz w:val="22"/>
          <w:szCs w:val="24"/>
        </w:rPr>
        <w:t xml:space="preserve">) </w:t>
      </w:r>
      <w:r w:rsidRPr="005B3636" w:rsidR="00AE4195">
        <w:rPr>
          <w:rFonts w:ascii="Palatino Linotype" w:hAnsi="Palatino Linotype" w:cs="Tahoma"/>
          <w:b/>
          <w:sz w:val="22"/>
          <w:szCs w:val="24"/>
        </w:rPr>
        <w:t>Cierre de instrucción.</w:t>
      </w:r>
      <w:r w:rsidRPr="005B3636" w:rsidR="00AE4195">
        <w:rPr>
          <w:rFonts w:ascii="Palatino Linotype" w:hAnsi="Palatino Linotype" w:cs="Tahoma"/>
          <w:sz w:val="22"/>
          <w:szCs w:val="24"/>
        </w:rPr>
        <w:t xml:space="preserve"> </w:t>
      </w:r>
      <w:r w:rsidRPr="00CD5E4D" w:rsidR="00AE4195">
        <w:rPr>
          <w:rFonts w:ascii="Palatino Linotype" w:hAnsi="Palatino Linotype" w:cs="Tahoma"/>
          <w:sz w:val="22"/>
          <w:szCs w:val="24"/>
        </w:rPr>
        <w:t xml:space="preserve">El </w:t>
      </w:r>
      <w:r w:rsidR="00397BA2">
        <w:rPr>
          <w:rFonts w:ascii="Palatino Linotype" w:hAnsi="Palatino Linotype" w:cs="Tahoma"/>
          <w:sz w:val="22"/>
          <w:szCs w:val="24"/>
        </w:rPr>
        <w:t xml:space="preserve">seis de abril </w:t>
      </w:r>
      <w:r w:rsidRPr="00CD5E4D" w:rsidR="00236111">
        <w:rPr>
          <w:rFonts w:ascii="Palatino Linotype" w:hAnsi="Palatino Linotype" w:cs="Tahoma"/>
          <w:sz w:val="22"/>
          <w:szCs w:val="24"/>
        </w:rPr>
        <w:t xml:space="preserve">de dos mil </w:t>
      </w:r>
      <w:r w:rsidRPr="00CD5E4D" w:rsidR="00721584">
        <w:rPr>
          <w:rFonts w:ascii="Palatino Linotype" w:hAnsi="Palatino Linotype" w:cs="Tahoma"/>
          <w:sz w:val="22"/>
          <w:szCs w:val="24"/>
        </w:rPr>
        <w:t>veintiuno</w:t>
      </w:r>
      <w:r w:rsidRPr="00CD5E4D" w:rsidR="00AE4195">
        <w:rPr>
          <w:rFonts w:ascii="Palatino Linotype" w:hAnsi="Palatino Linotype" w:cs="Tahoma"/>
          <w:sz w:val="22"/>
          <w:szCs w:val="24"/>
        </w:rPr>
        <w:t>, al no existir diligencias pendientes por desahogar, se emitió el acuerdo por medio del cual</w:t>
      </w:r>
      <w:r w:rsidRPr="005B3636" w:rsidR="00AE4195">
        <w:rPr>
          <w:rFonts w:ascii="Palatino Linotype" w:hAnsi="Palatino Linotype" w:cs="Tahoma"/>
          <w:sz w:val="22"/>
          <w:szCs w:val="24"/>
        </w:rPr>
        <w:t xml:space="preserve"> se declaró cerrada la instrucción y se determinó pasar </w:t>
      </w:r>
      <w:r w:rsidRPr="005B3636" w:rsidR="0037388D">
        <w:rPr>
          <w:rFonts w:ascii="Palatino Linotype" w:hAnsi="Palatino Linotype" w:cs="Tahoma"/>
          <w:sz w:val="22"/>
          <w:szCs w:val="24"/>
        </w:rPr>
        <w:t>los expedientes</w:t>
      </w:r>
      <w:r w:rsidRPr="005B3636" w:rsidR="00AE4195">
        <w:rPr>
          <w:rFonts w:ascii="Palatino Linotype" w:hAnsi="Palatino Linotype" w:cs="Tahoma"/>
          <w:sz w:val="22"/>
          <w:szCs w:val="24"/>
        </w:rPr>
        <w:t xml:space="preserve"> a resolución, en términos de lo dispuesto en los artículos 185, fracciones VI y VIII</w:t>
      </w:r>
      <w:r w:rsidRPr="005B3636" w:rsidR="008540AF">
        <w:rPr>
          <w:rFonts w:ascii="Palatino Linotype" w:hAnsi="Palatino Linotype" w:cs="Tahoma"/>
          <w:sz w:val="22"/>
          <w:szCs w:val="24"/>
        </w:rPr>
        <w:t>,</w:t>
      </w:r>
      <w:r w:rsidRPr="005B3636" w:rsidR="00AE4195">
        <w:rPr>
          <w:rFonts w:ascii="Palatino Linotype" w:hAnsi="Palatino Linotype" w:cs="Tahoma"/>
          <w:sz w:val="22"/>
          <w:szCs w:val="24"/>
        </w:rPr>
        <w:t xml:space="preserve"> de la Ley de Transparencia y Acceso a la Información Pública del Estado de México y Municipios, mismo que fue notificado a las partes el mismo día, a través del </w:t>
      </w:r>
      <w:r w:rsidRPr="005B3636" w:rsidR="00AE4195">
        <w:rPr>
          <w:rFonts w:ascii="Palatino Linotype" w:hAnsi="Palatino Linotype" w:cs="Tahoma"/>
          <w:sz w:val="22"/>
          <w:lang w:val="es-ES"/>
        </w:rPr>
        <w:t>Sistema de Acceso a la Información Mexiquense (SAIMEX)</w:t>
      </w:r>
      <w:r w:rsidRPr="005B3636" w:rsidR="00AE4195">
        <w:rPr>
          <w:rFonts w:ascii="Palatino Linotype" w:hAnsi="Palatino Linotype" w:cs="Tahoma"/>
          <w:sz w:val="22"/>
          <w:szCs w:val="24"/>
        </w:rPr>
        <w:t>.</w:t>
      </w:r>
    </w:p>
    <w:p w:rsidRPr="005B3636" w:rsidR="005A12EA" w:rsidP="00563515" w:rsidRDefault="005A12EA" w14:paraId="74C274F4" w14:textId="77777777">
      <w:pPr>
        <w:spacing w:line="360" w:lineRule="auto"/>
        <w:jc w:val="both"/>
        <w:rPr>
          <w:rFonts w:ascii="Palatino Linotype" w:hAnsi="Palatino Linotype" w:cs="Tahoma"/>
          <w:sz w:val="22"/>
          <w:szCs w:val="24"/>
        </w:rPr>
      </w:pPr>
    </w:p>
    <w:p w:rsidRPr="005B3636" w:rsidR="00AE4195" w:rsidP="00563515" w:rsidRDefault="00AE4195" w14:paraId="630DBC42" w14:textId="77777777">
      <w:pPr>
        <w:spacing w:line="360" w:lineRule="auto"/>
        <w:jc w:val="both"/>
        <w:rPr>
          <w:rFonts w:ascii="Palatino Linotype" w:hAnsi="Palatino Linotype" w:cs="Tahoma"/>
          <w:color w:val="000000"/>
          <w:sz w:val="22"/>
          <w:szCs w:val="24"/>
        </w:rPr>
      </w:pPr>
      <w:r w:rsidRPr="005B3636">
        <w:rPr>
          <w:rFonts w:ascii="Palatino Linotype" w:hAnsi="Palatino Linotype" w:cs="Tahoma"/>
          <w:color w:val="000000"/>
          <w:sz w:val="22"/>
          <w:szCs w:val="24"/>
        </w:rPr>
        <w:t xml:space="preserve">En razón de que fue debidamente sustanciado el expediente electrónico y no existe diligencia pendiente de desahogo, se emite la resolución que conforme a Derecho proceda, de acuerdo a los siguientes: </w:t>
      </w:r>
    </w:p>
    <w:p w:rsidR="00E05A92" w:rsidP="00563515" w:rsidRDefault="00E05A92" w14:paraId="20FC277D" w14:textId="77777777">
      <w:pPr>
        <w:spacing w:line="360" w:lineRule="auto"/>
        <w:jc w:val="center"/>
        <w:rPr>
          <w:rFonts w:ascii="Palatino Linotype" w:hAnsi="Palatino Linotype" w:cs="Tahoma"/>
          <w:b/>
          <w:sz w:val="22"/>
          <w:szCs w:val="22"/>
          <w:lang w:val="es-ES"/>
        </w:rPr>
      </w:pPr>
    </w:p>
    <w:p w:rsidRPr="005B3636" w:rsidR="004F2D88" w:rsidP="00563515" w:rsidRDefault="009A620E" w14:paraId="0483B563" w14:textId="77777777">
      <w:pPr>
        <w:spacing w:line="360" w:lineRule="auto"/>
        <w:jc w:val="center"/>
        <w:rPr>
          <w:rFonts w:ascii="Palatino Linotype" w:hAnsi="Palatino Linotype" w:cs="Tahoma"/>
          <w:b/>
          <w:sz w:val="22"/>
          <w:szCs w:val="22"/>
          <w:lang w:val="es-ES"/>
        </w:rPr>
      </w:pPr>
      <w:r w:rsidRPr="005B3636">
        <w:rPr>
          <w:rFonts w:ascii="Palatino Linotype" w:hAnsi="Palatino Linotype" w:cs="Tahoma"/>
          <w:b/>
          <w:sz w:val="22"/>
          <w:szCs w:val="22"/>
          <w:lang w:val="es-ES"/>
        </w:rPr>
        <w:t>C</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O</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N</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S</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I</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D</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E</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R</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A</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N</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D</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O</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S</w:t>
      </w:r>
    </w:p>
    <w:p w:rsidRPr="005B3636" w:rsidR="004F2D88" w:rsidP="00563515" w:rsidRDefault="004F2D88" w14:paraId="4BD25BAC" w14:textId="77777777">
      <w:pPr>
        <w:spacing w:line="360" w:lineRule="auto"/>
        <w:rPr>
          <w:rFonts w:ascii="Palatino Linotype" w:hAnsi="Palatino Linotype" w:cs="Tahoma"/>
          <w:b/>
          <w:sz w:val="22"/>
          <w:szCs w:val="24"/>
          <w:lang w:val="es-ES"/>
        </w:rPr>
      </w:pPr>
    </w:p>
    <w:p w:rsidRPr="005B3636" w:rsidR="00B64641" w:rsidP="00563515" w:rsidRDefault="009C569C" w14:paraId="6013C4FA" w14:textId="77777777">
      <w:pPr>
        <w:autoSpaceDE w:val="0"/>
        <w:autoSpaceDN w:val="0"/>
        <w:adjustRightInd w:val="0"/>
        <w:spacing w:line="360" w:lineRule="auto"/>
        <w:jc w:val="both"/>
        <w:rPr>
          <w:rFonts w:ascii="Palatino Linotype" w:hAnsi="Palatino Linotype" w:cs="Tahoma"/>
          <w:b/>
          <w:sz w:val="22"/>
          <w:szCs w:val="24"/>
          <w:lang w:val="es-ES"/>
        </w:rPr>
      </w:pPr>
      <w:r w:rsidRPr="005B3636">
        <w:rPr>
          <w:rFonts w:ascii="Palatino Linotype" w:hAnsi="Palatino Linotype" w:eastAsia="Calibri" w:cs="Tahoma"/>
          <w:b/>
          <w:color w:val="000000"/>
          <w:sz w:val="22"/>
          <w:szCs w:val="24"/>
          <w:lang w:val="es-ES" w:eastAsia="es-MX"/>
        </w:rPr>
        <w:t>PRIMERO</w:t>
      </w:r>
      <w:r w:rsidRPr="005B3636" w:rsidR="00B64641">
        <w:rPr>
          <w:rFonts w:ascii="Palatino Linotype" w:hAnsi="Palatino Linotype" w:eastAsia="Calibri" w:cs="Tahoma"/>
          <w:color w:val="000000"/>
          <w:sz w:val="22"/>
          <w:szCs w:val="24"/>
          <w:lang w:val="es-ES" w:eastAsia="es-MX"/>
        </w:rPr>
        <w:t xml:space="preserve">. </w:t>
      </w:r>
      <w:r w:rsidRPr="005B3636" w:rsidR="00B64641">
        <w:rPr>
          <w:rFonts w:ascii="Palatino Linotype" w:hAnsi="Palatino Linotype" w:cs="Tahoma"/>
          <w:b/>
          <w:sz w:val="22"/>
          <w:szCs w:val="24"/>
          <w:lang w:val="es-ES"/>
        </w:rPr>
        <w:t>Competencia.</w:t>
      </w:r>
    </w:p>
    <w:p w:rsidRPr="005B3636" w:rsidR="00BE24A7" w:rsidP="00563515" w:rsidRDefault="00BE24A7" w14:paraId="71788F72" w14:textId="77777777">
      <w:pPr>
        <w:autoSpaceDE w:val="0"/>
        <w:autoSpaceDN w:val="0"/>
        <w:adjustRightInd w:val="0"/>
        <w:spacing w:line="360" w:lineRule="auto"/>
        <w:jc w:val="both"/>
        <w:rPr>
          <w:rFonts w:ascii="Palatino Linotype" w:hAnsi="Palatino Linotype" w:cs="Tahoma"/>
          <w:sz w:val="22"/>
          <w:szCs w:val="24"/>
          <w:lang w:val="es-ES"/>
        </w:rPr>
      </w:pPr>
    </w:p>
    <w:p w:rsidRPr="005B3636" w:rsidR="00436FD3" w:rsidP="00563515" w:rsidRDefault="00436FD3" w14:paraId="39240672" w14:textId="74305EDC">
      <w:pPr>
        <w:spacing w:line="360" w:lineRule="auto"/>
        <w:jc w:val="both"/>
        <w:rPr>
          <w:rFonts w:ascii="Palatino Linotype" w:hAnsi="Palatino Linotype" w:cs="Tahoma"/>
          <w:sz w:val="22"/>
          <w:szCs w:val="24"/>
          <w:shd w:val="clear" w:color="auto" w:fill="FFFFFF"/>
        </w:rPr>
      </w:pPr>
      <w:r w:rsidRPr="005B3636">
        <w:rPr>
          <w:rFonts w:ascii="Palatino Linotype" w:hAnsi="Palatino Linotype" w:cs="Tahoma"/>
          <w:sz w:val="22"/>
          <w:szCs w:val="24"/>
          <w:shd w:val="clear" w:color="auto" w:fill="FFFFFF"/>
        </w:rPr>
        <w:lastRenderedPageBreak/>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Pr="005B3636" w:rsidR="001A0E21">
        <w:rPr>
          <w:rFonts w:ascii="Palatino Linotype" w:hAnsi="Palatino Linotype" w:cs="Tahoma"/>
          <w:sz w:val="22"/>
          <w:szCs w:val="24"/>
          <w:shd w:val="clear" w:color="auto" w:fill="FFFFFF"/>
        </w:rPr>
        <w:t>°</w:t>
      </w:r>
      <w:r w:rsidRPr="005B3636">
        <w:rPr>
          <w:rFonts w:ascii="Palatino Linotype" w:hAnsi="Palatino Linotype" w:cs="Tahoma"/>
          <w:sz w:val="22"/>
          <w:szCs w:val="24"/>
          <w:shd w:val="clear" w:color="auto" w:fill="FFFFFF"/>
        </w:rPr>
        <w:t>, apartado A de la Constitución Política de los Estados Unidos Mexicanos; 5</w:t>
      </w:r>
      <w:r w:rsidRPr="005B3636" w:rsidR="001A0E21">
        <w:rPr>
          <w:rFonts w:ascii="Palatino Linotype" w:hAnsi="Palatino Linotype" w:cs="Tahoma"/>
          <w:sz w:val="22"/>
          <w:szCs w:val="24"/>
          <w:shd w:val="clear" w:color="auto" w:fill="FFFFFF"/>
        </w:rPr>
        <w:t>°</w:t>
      </w:r>
      <w:r w:rsidRPr="005B3636">
        <w:rPr>
          <w:rFonts w:ascii="Palatino Linotype" w:hAnsi="Palatino Linotype" w:cs="Tahoma"/>
          <w:sz w:val="22"/>
          <w:szCs w:val="24"/>
          <w:shd w:val="clear" w:color="auto" w:fill="FFFFFF"/>
        </w:rPr>
        <w:t xml:space="preserve">, párrafos </w:t>
      </w:r>
      <w:r w:rsidR="00CD5E4D">
        <w:rPr>
          <w:rFonts w:ascii="Palatino Linotype" w:hAnsi="Palatino Linotype" w:cs="Tahoma"/>
          <w:sz w:val="22"/>
          <w:szCs w:val="24"/>
          <w:shd w:val="clear" w:color="auto" w:fill="FFFFFF"/>
        </w:rPr>
        <w:t>trigésimo, trigésimo primero y trigésimo segundo</w:t>
      </w:r>
      <w:r w:rsidRPr="005B3636">
        <w:rPr>
          <w:rFonts w:ascii="Palatino Linotype" w:hAnsi="Palatino Linotype" w:cs="Tahoma"/>
          <w:sz w:val="22"/>
          <w:szCs w:val="24"/>
          <w:shd w:val="clear" w:color="auto" w:fill="FFFFFF"/>
        </w:rPr>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5B3636">
        <w:rPr>
          <w:rStyle w:val="apple-converted-space"/>
          <w:rFonts w:ascii="Palatino Linotype" w:hAnsi="Palatino Linotype" w:cs="Tahoma"/>
          <w:sz w:val="22"/>
          <w:szCs w:val="24"/>
          <w:shd w:val="clear" w:color="auto" w:fill="FFFFFF"/>
        </w:rPr>
        <w:t xml:space="preserve"> 7°, </w:t>
      </w:r>
      <w:r w:rsidRPr="005B3636">
        <w:rPr>
          <w:rFonts w:ascii="Palatino Linotype" w:hAnsi="Palatino Linotype" w:cs="Tahoma"/>
          <w:sz w:val="22"/>
          <w:szCs w:val="24"/>
        </w:rPr>
        <w:t>9</w:t>
      </w:r>
      <w:r w:rsidRPr="005B3636" w:rsidR="003E763A">
        <w:rPr>
          <w:rFonts w:ascii="Palatino Linotype" w:hAnsi="Palatino Linotype" w:cs="Tahoma"/>
          <w:sz w:val="22"/>
          <w:szCs w:val="24"/>
        </w:rPr>
        <w:t>°</w:t>
      </w:r>
      <w:r w:rsidRPr="005B3636">
        <w:rPr>
          <w:rFonts w:ascii="Palatino Linotype" w:hAnsi="Palatino Linotype" w:cs="Tahoma"/>
          <w:sz w:val="22"/>
          <w:szCs w:val="24"/>
        </w:rPr>
        <w:t xml:space="preserve">, fracciones I y XXIV y 11 </w:t>
      </w:r>
      <w:r w:rsidRPr="005B3636">
        <w:rPr>
          <w:rFonts w:ascii="Palatino Linotype" w:hAnsi="Palatino Linotype" w:cs="Tahoma"/>
          <w:sz w:val="22"/>
          <w:szCs w:val="24"/>
          <w:shd w:val="clear" w:color="auto" w:fill="FFFFFF"/>
        </w:rPr>
        <w:t>del Reglamento Interior del Instituto de Transparencia, Acceso a la Información Pública y Protección de Datos Personales del Estado de México y Municipios.</w:t>
      </w:r>
    </w:p>
    <w:p w:rsidRPr="005B3636" w:rsidR="005A12EA" w:rsidP="00563515" w:rsidRDefault="005A12EA" w14:paraId="36180AF9" w14:textId="77777777">
      <w:pPr>
        <w:autoSpaceDE w:val="0"/>
        <w:autoSpaceDN w:val="0"/>
        <w:adjustRightInd w:val="0"/>
        <w:spacing w:line="360" w:lineRule="auto"/>
        <w:jc w:val="both"/>
        <w:rPr>
          <w:rFonts w:ascii="Palatino Linotype" w:hAnsi="Palatino Linotype" w:eastAsia="Calibri" w:cs="Tahoma"/>
          <w:b/>
          <w:color w:val="000000"/>
          <w:sz w:val="22"/>
          <w:szCs w:val="24"/>
          <w:lang w:val="es-ES" w:eastAsia="es-MX"/>
        </w:rPr>
      </w:pPr>
    </w:p>
    <w:p w:rsidRPr="005B3636" w:rsidR="00B33A5C" w:rsidP="00563515" w:rsidRDefault="00B33A5C" w14:paraId="5369B7D7" w14:textId="77777777">
      <w:pPr>
        <w:autoSpaceDE w:val="0"/>
        <w:autoSpaceDN w:val="0"/>
        <w:adjustRightInd w:val="0"/>
        <w:spacing w:line="360" w:lineRule="auto"/>
        <w:jc w:val="both"/>
        <w:rPr>
          <w:rFonts w:ascii="Palatino Linotype" w:hAnsi="Palatino Linotype" w:cs="Tahoma"/>
          <w:sz w:val="22"/>
          <w:szCs w:val="24"/>
          <w:lang w:val="es-ES"/>
        </w:rPr>
      </w:pPr>
      <w:r w:rsidRPr="005B3636">
        <w:rPr>
          <w:rFonts w:ascii="Palatino Linotype" w:hAnsi="Palatino Linotype" w:eastAsia="Calibri" w:cs="Tahoma"/>
          <w:b/>
          <w:color w:val="000000"/>
          <w:sz w:val="22"/>
          <w:szCs w:val="24"/>
          <w:lang w:val="es-ES" w:eastAsia="es-MX"/>
        </w:rPr>
        <w:t>SEGUNDO</w:t>
      </w:r>
      <w:r w:rsidRPr="005B3636">
        <w:rPr>
          <w:rFonts w:ascii="Palatino Linotype" w:hAnsi="Palatino Linotype" w:eastAsia="Calibri" w:cs="Tahoma"/>
          <w:color w:val="000000"/>
          <w:sz w:val="22"/>
          <w:szCs w:val="24"/>
          <w:lang w:val="es-ES" w:eastAsia="es-MX"/>
        </w:rPr>
        <w:t xml:space="preserve">. </w:t>
      </w:r>
      <w:r w:rsidRPr="005B3636">
        <w:rPr>
          <w:rFonts w:ascii="Palatino Linotype" w:hAnsi="Palatino Linotype" w:cs="Tahoma"/>
          <w:b/>
          <w:sz w:val="22"/>
          <w:szCs w:val="24"/>
          <w:lang w:val="es-ES"/>
        </w:rPr>
        <w:t>Metodología de estudio.</w:t>
      </w:r>
      <w:r w:rsidRPr="005B3636">
        <w:rPr>
          <w:rFonts w:ascii="Palatino Linotype" w:hAnsi="Palatino Linotype" w:cs="Tahoma"/>
          <w:sz w:val="22"/>
          <w:szCs w:val="24"/>
          <w:lang w:val="es-ES"/>
        </w:rPr>
        <w:t xml:space="preserve"> </w:t>
      </w:r>
    </w:p>
    <w:p w:rsidRPr="005B3636" w:rsidR="00B33A5C" w:rsidP="00563515" w:rsidRDefault="00B33A5C" w14:paraId="19BE9497" w14:textId="77777777">
      <w:pPr>
        <w:autoSpaceDE w:val="0"/>
        <w:autoSpaceDN w:val="0"/>
        <w:adjustRightInd w:val="0"/>
        <w:spacing w:line="360" w:lineRule="auto"/>
        <w:jc w:val="both"/>
        <w:rPr>
          <w:rFonts w:ascii="Palatino Linotype" w:hAnsi="Palatino Linotype" w:cs="Tahoma"/>
          <w:sz w:val="22"/>
          <w:szCs w:val="24"/>
          <w:lang w:val="es-ES"/>
        </w:rPr>
      </w:pPr>
    </w:p>
    <w:p w:rsidRPr="005B3636" w:rsidR="00B33A5C" w:rsidP="00563515" w:rsidRDefault="00B33A5C" w14:paraId="3F572465" w14:textId="77777777">
      <w:pPr>
        <w:autoSpaceDE w:val="0"/>
        <w:autoSpaceDN w:val="0"/>
        <w:adjustRightInd w:val="0"/>
        <w:spacing w:line="360" w:lineRule="auto"/>
        <w:jc w:val="both"/>
        <w:rPr>
          <w:rFonts w:ascii="Palatino Linotype" w:hAnsi="Palatino Linotype" w:cs="Tahoma"/>
          <w:sz w:val="22"/>
          <w:szCs w:val="24"/>
          <w:lang w:val="es-ES"/>
        </w:rPr>
      </w:pPr>
      <w:r w:rsidRPr="005B3636">
        <w:rPr>
          <w:rFonts w:ascii="Palatino Linotype" w:hAnsi="Palatino Linotype" w:cs="Tahoma"/>
          <w:sz w:val="22"/>
          <w:szCs w:val="24"/>
          <w:lang w:val="es-ES"/>
        </w:rPr>
        <w:t xml:space="preserve">De las constancias que forma parte del Recurso de Revisión que se analiza, se advierte que previo al estudio del fondo de la </w:t>
      </w:r>
      <w:r w:rsidRPr="005B3636">
        <w:rPr>
          <w:rFonts w:ascii="Palatino Linotype" w:hAnsi="Palatino Linotype" w:cs="Tahoma"/>
          <w:i/>
          <w:sz w:val="22"/>
          <w:szCs w:val="24"/>
          <w:lang w:val="es-ES"/>
        </w:rPr>
        <w:t>litis</w:t>
      </w:r>
      <w:r w:rsidRPr="005B3636">
        <w:rPr>
          <w:rFonts w:ascii="Palatino Linotype" w:hAnsi="Palatino Linotype" w:cs="Tahoma"/>
          <w:sz w:val="22"/>
          <w:szCs w:val="24"/>
          <w:lang w:val="es-ES"/>
        </w:rPr>
        <w:t>, es necesario estudiar las causales de improcedencia y sobreseimiento que se adviertan, para determinar lo que en Derecho proceda.</w:t>
      </w:r>
    </w:p>
    <w:p w:rsidRPr="005B3636" w:rsidR="00A47E6E" w:rsidP="00563515" w:rsidRDefault="00A47E6E" w14:paraId="0D1C11BC" w14:textId="77777777">
      <w:pPr>
        <w:autoSpaceDE w:val="0"/>
        <w:autoSpaceDN w:val="0"/>
        <w:adjustRightInd w:val="0"/>
        <w:spacing w:line="360" w:lineRule="auto"/>
        <w:jc w:val="both"/>
        <w:rPr>
          <w:rFonts w:ascii="Palatino Linotype" w:hAnsi="Palatino Linotype" w:eastAsia="Calibri" w:cs="Tahoma"/>
          <w:b/>
          <w:color w:val="000000"/>
          <w:sz w:val="22"/>
          <w:szCs w:val="24"/>
          <w:lang w:val="es-ES" w:eastAsia="es-MX"/>
        </w:rPr>
      </w:pPr>
    </w:p>
    <w:p w:rsidRPr="005B3636" w:rsidR="007409CF" w:rsidP="00563515" w:rsidRDefault="007409CF" w14:paraId="08E10103" w14:textId="77777777">
      <w:pPr>
        <w:autoSpaceDE w:val="0"/>
        <w:autoSpaceDN w:val="0"/>
        <w:adjustRightInd w:val="0"/>
        <w:spacing w:line="360" w:lineRule="auto"/>
        <w:jc w:val="both"/>
        <w:rPr>
          <w:rFonts w:ascii="Palatino Linotype" w:hAnsi="Palatino Linotype" w:eastAsia="Calibri" w:cs="Tahoma"/>
          <w:color w:val="000000"/>
          <w:sz w:val="22"/>
          <w:szCs w:val="24"/>
          <w:lang w:val="es-ES" w:eastAsia="es-MX"/>
        </w:rPr>
      </w:pPr>
      <w:r w:rsidRPr="005B3636">
        <w:rPr>
          <w:rFonts w:ascii="Palatino Linotype" w:hAnsi="Palatino Linotype" w:eastAsia="Calibri" w:cs="Tahoma"/>
          <w:b/>
          <w:color w:val="000000"/>
          <w:sz w:val="22"/>
          <w:szCs w:val="24"/>
          <w:lang w:val="es-ES" w:eastAsia="es-MX"/>
        </w:rPr>
        <w:t>Causales de improcedencia.</w:t>
      </w:r>
      <w:r w:rsidRPr="005B3636">
        <w:rPr>
          <w:rFonts w:ascii="Palatino Linotype" w:hAnsi="Palatino Linotype" w:eastAsia="Calibri" w:cs="Tahoma"/>
          <w:color w:val="000000"/>
          <w:sz w:val="22"/>
          <w:szCs w:val="24"/>
          <w:lang w:val="es-ES" w:eastAsia="es-MX"/>
        </w:rPr>
        <w:t xml:space="preserve"> </w:t>
      </w:r>
    </w:p>
    <w:p w:rsidRPr="005B3636" w:rsidR="0042748E" w:rsidP="00563515" w:rsidRDefault="0042748E" w14:paraId="3AF08DE8" w14:textId="77777777">
      <w:pPr>
        <w:autoSpaceDE w:val="0"/>
        <w:autoSpaceDN w:val="0"/>
        <w:adjustRightInd w:val="0"/>
        <w:spacing w:line="360" w:lineRule="auto"/>
        <w:jc w:val="both"/>
        <w:rPr>
          <w:rFonts w:ascii="Palatino Linotype" w:hAnsi="Palatino Linotype" w:eastAsia="Calibri" w:cs="Tahoma"/>
          <w:color w:val="000000"/>
          <w:sz w:val="22"/>
          <w:szCs w:val="24"/>
          <w:lang w:val="es-ES" w:eastAsia="es-MX"/>
        </w:rPr>
      </w:pPr>
    </w:p>
    <w:p w:rsidRPr="005B3636" w:rsidR="00734A02" w:rsidP="00563515" w:rsidRDefault="00734A02" w14:paraId="3980D180" w14:textId="77777777">
      <w:pPr>
        <w:spacing w:line="360" w:lineRule="auto"/>
        <w:jc w:val="both"/>
        <w:rPr>
          <w:rFonts w:ascii="Palatino Linotype" w:hAnsi="Palatino Linotype" w:cs="Tahoma"/>
          <w:sz w:val="22"/>
          <w:szCs w:val="24"/>
        </w:rPr>
      </w:pPr>
      <w:r w:rsidRPr="005B3636">
        <w:rPr>
          <w:rFonts w:ascii="Palatino Linotype" w:hAnsi="Palatino Linotype" w:cs="Tahoma"/>
          <w:sz w:val="22"/>
          <w:szCs w:val="24"/>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w:t>
      </w:r>
      <w:r w:rsidRPr="005B3636">
        <w:rPr>
          <w:rFonts w:ascii="Palatino Linotype" w:hAnsi="Palatino Linotype" w:cs="Tahoma"/>
          <w:sz w:val="22"/>
          <w:szCs w:val="24"/>
        </w:rPr>
        <w:lastRenderedPageBreak/>
        <w:t>suerte, deberá ser desechado cualquier Recurso de Revisión que actualice alguno de los supuestos establecidos en el artículo 191 de la Ley de Transparencia y Acceso a la Información Pública del Estado de México y Municipios, por ser improcedente.</w:t>
      </w:r>
    </w:p>
    <w:p w:rsidRPr="005B3636" w:rsidR="00734A02" w:rsidP="00563515" w:rsidRDefault="00734A02" w14:paraId="1DF1FBA3" w14:textId="77777777">
      <w:pPr>
        <w:autoSpaceDE w:val="0"/>
        <w:autoSpaceDN w:val="0"/>
        <w:adjustRightInd w:val="0"/>
        <w:spacing w:line="360" w:lineRule="auto"/>
        <w:jc w:val="both"/>
        <w:rPr>
          <w:rFonts w:ascii="Palatino Linotype" w:hAnsi="Palatino Linotype" w:eastAsia="Calibri" w:cs="Tahoma"/>
          <w:color w:val="000000"/>
          <w:sz w:val="22"/>
          <w:szCs w:val="22"/>
          <w:lang w:val="es-ES" w:eastAsia="es-MX"/>
        </w:rPr>
      </w:pPr>
    </w:p>
    <w:p w:rsidRPr="005B3636" w:rsidR="00734A02" w:rsidP="00563515" w:rsidRDefault="00734A02" w14:paraId="674F5169" w14:textId="77777777">
      <w:pPr>
        <w:autoSpaceDE w:val="0"/>
        <w:autoSpaceDN w:val="0"/>
        <w:adjustRightInd w:val="0"/>
        <w:spacing w:line="360" w:lineRule="auto"/>
        <w:jc w:val="both"/>
        <w:rPr>
          <w:rFonts w:ascii="Palatino Linotype" w:hAnsi="Palatino Linotype" w:eastAsia="Calibri" w:cs="Tahoma"/>
          <w:color w:val="000000"/>
          <w:sz w:val="22"/>
          <w:szCs w:val="22"/>
          <w:lang w:val="es-ES" w:eastAsia="es-MX"/>
        </w:rPr>
      </w:pPr>
      <w:r w:rsidRPr="005B3636">
        <w:rPr>
          <w:rFonts w:ascii="Palatino Linotype" w:hAnsi="Palatino Linotype" w:eastAsia="Calibri" w:cs="Tahoma"/>
          <w:color w:val="000000"/>
          <w:sz w:val="22"/>
          <w:szCs w:val="22"/>
          <w:lang w:val="es-ES" w:eastAsia="es-MX"/>
        </w:rPr>
        <w:t>De tal suerte, será desechado cualquier Recurso de Revisión que actualice alguno de los supuestos establecidos en el artículo 191 de la Ley de Transparencia y Acceso a la Información Pública del Estado de México y Municipios, por ser improcedente.</w:t>
      </w:r>
    </w:p>
    <w:p w:rsidRPr="005B3636" w:rsidR="00734A02" w:rsidP="00563515" w:rsidRDefault="00734A02" w14:paraId="68F327FF" w14:textId="77777777">
      <w:pPr>
        <w:autoSpaceDE w:val="0"/>
        <w:autoSpaceDN w:val="0"/>
        <w:adjustRightInd w:val="0"/>
        <w:spacing w:line="360" w:lineRule="auto"/>
        <w:jc w:val="both"/>
        <w:rPr>
          <w:rFonts w:ascii="Palatino Linotype" w:hAnsi="Palatino Linotype" w:eastAsia="Calibri" w:cs="Tahoma"/>
          <w:color w:val="000000"/>
          <w:sz w:val="22"/>
          <w:szCs w:val="22"/>
          <w:lang w:val="es-ES" w:eastAsia="es-MX"/>
        </w:rPr>
      </w:pPr>
    </w:p>
    <w:p w:rsidRPr="005B3636" w:rsidR="00734A02" w:rsidP="00563515" w:rsidRDefault="00734A02" w14:paraId="53524F55" w14:textId="77777777">
      <w:pPr>
        <w:autoSpaceDE w:val="0"/>
        <w:autoSpaceDN w:val="0"/>
        <w:adjustRightInd w:val="0"/>
        <w:spacing w:line="360" w:lineRule="auto"/>
        <w:jc w:val="both"/>
        <w:rPr>
          <w:rFonts w:ascii="Palatino Linotype" w:hAnsi="Palatino Linotype" w:eastAsia="Calibri" w:cs="Tahoma"/>
          <w:color w:val="000000"/>
          <w:sz w:val="22"/>
          <w:szCs w:val="22"/>
          <w:lang w:val="es-ES" w:eastAsia="es-MX"/>
        </w:rPr>
      </w:pPr>
      <w:r w:rsidRPr="005B3636">
        <w:rPr>
          <w:rFonts w:ascii="Palatino Linotype" w:hAnsi="Palatino Linotype" w:eastAsia="Calibri" w:cs="Tahoma"/>
          <w:color w:val="000000"/>
          <w:sz w:val="22"/>
          <w:szCs w:val="22"/>
          <w:lang w:val="es-ES" w:eastAsia="es-MX"/>
        </w:rPr>
        <w:t xml:space="preserve">En el presente caso, no se actualiza ninguna de las causales de improcedencia establecidas en el ordenamiento jurídico previamente señalado, toda vez que este Instituto no tiene conocimiento </w:t>
      </w:r>
      <w:r w:rsidRPr="005B3636">
        <w:rPr>
          <w:rFonts w:ascii="Palatino Linotype" w:hAnsi="Palatino Linotype" w:cs="Tahoma"/>
          <w:sz w:val="22"/>
          <w:szCs w:val="22"/>
          <w:lang w:val="es-ES"/>
        </w:rPr>
        <w:t xml:space="preserve">de que se encuentre en trámite algún medio de defensa presentado por el recurrente ante otra instancia; no existió prevención alguna; la veracidad de las respuestas no formó parte del agravio; ni se realizó una consulta o ampliación a los alcances de los requerimientos informativos; además de que </w:t>
      </w:r>
      <w:r w:rsidRPr="005B3636">
        <w:rPr>
          <w:rFonts w:ascii="Palatino Linotype" w:hAnsi="Palatino Linotype" w:eastAsia="Calibri" w:cs="Tahoma"/>
          <w:color w:val="000000"/>
          <w:sz w:val="22"/>
          <w:szCs w:val="22"/>
          <w:lang w:val="es-ES" w:eastAsia="es-MX"/>
        </w:rPr>
        <w:t>el medio de impugnación fue presentando en tiempo.</w:t>
      </w:r>
    </w:p>
    <w:p w:rsidR="00C70BF7" w:rsidP="00563515" w:rsidRDefault="00C70BF7" w14:paraId="17BA46B9" w14:textId="77777777">
      <w:pPr>
        <w:spacing w:line="360" w:lineRule="auto"/>
        <w:jc w:val="both"/>
        <w:rPr>
          <w:rFonts w:ascii="Palatino Linotype" w:hAnsi="Palatino Linotype" w:eastAsia="Calibri" w:cs="Tahoma"/>
          <w:b/>
          <w:sz w:val="22"/>
          <w:szCs w:val="22"/>
          <w:lang w:eastAsia="es-ES_tradnl"/>
        </w:rPr>
      </w:pPr>
    </w:p>
    <w:p w:rsidRPr="005B3636" w:rsidR="007409CF" w:rsidP="00563515" w:rsidRDefault="007409CF" w14:paraId="6037EEB0" w14:textId="77777777">
      <w:pPr>
        <w:spacing w:line="360" w:lineRule="auto"/>
        <w:jc w:val="both"/>
        <w:rPr>
          <w:rFonts w:ascii="Palatino Linotype" w:hAnsi="Palatino Linotype" w:eastAsia="Calibri" w:cs="Tahoma"/>
          <w:sz w:val="22"/>
          <w:szCs w:val="22"/>
          <w:lang w:eastAsia="es-ES_tradnl"/>
        </w:rPr>
      </w:pPr>
      <w:r w:rsidRPr="005B3636">
        <w:rPr>
          <w:rFonts w:ascii="Palatino Linotype" w:hAnsi="Palatino Linotype" w:eastAsia="Calibri" w:cs="Tahoma"/>
          <w:b/>
          <w:sz w:val="22"/>
          <w:szCs w:val="22"/>
          <w:lang w:eastAsia="es-ES_tradnl"/>
        </w:rPr>
        <w:t>Causales de sobreseimiento.</w:t>
      </w:r>
    </w:p>
    <w:p w:rsidRPr="005B3636" w:rsidR="007409CF" w:rsidP="00563515" w:rsidRDefault="007409CF" w14:paraId="5CCCBAB7" w14:textId="77777777">
      <w:pPr>
        <w:spacing w:line="360" w:lineRule="auto"/>
        <w:jc w:val="both"/>
        <w:rPr>
          <w:rFonts w:ascii="Palatino Linotype" w:hAnsi="Palatino Linotype" w:eastAsia="Calibri" w:cs="Tahoma"/>
          <w:sz w:val="22"/>
          <w:szCs w:val="22"/>
          <w:lang w:eastAsia="es-ES_tradnl"/>
        </w:rPr>
      </w:pPr>
    </w:p>
    <w:p w:rsidRPr="005B3636" w:rsidR="00A47E6E" w:rsidP="00563515" w:rsidRDefault="00A47E6E" w14:paraId="3523E416" w14:textId="77777777">
      <w:pPr>
        <w:spacing w:line="360" w:lineRule="auto"/>
        <w:jc w:val="both"/>
        <w:rPr>
          <w:rFonts w:ascii="Palatino Linotype" w:hAnsi="Palatino Linotype" w:eastAsia="Calibri" w:cs="Tahoma"/>
          <w:sz w:val="22"/>
          <w:szCs w:val="22"/>
          <w:lang w:val="es-ES" w:eastAsia="es-ES_tradnl"/>
        </w:rPr>
      </w:pPr>
      <w:r w:rsidRPr="005B3636">
        <w:rPr>
          <w:rFonts w:ascii="Palatino Linotype" w:hAnsi="Palatino Linotype" w:eastAsia="Calibri" w:cs="Tahoma"/>
          <w:sz w:val="22"/>
          <w:szCs w:val="22"/>
          <w:lang w:val="es-ES" w:eastAsia="es-ES_tradnl"/>
        </w:rPr>
        <w:t>Por lo que hace a las causales de sobreseimiento, del análisis realizado por este Instituto, se advierte que</w:t>
      </w:r>
      <w:r w:rsidRPr="005B3636">
        <w:rPr>
          <w:rFonts w:ascii="Palatino Linotype" w:hAnsi="Palatino Linotype" w:eastAsia="Calibri" w:cs="Tahoma"/>
          <w:b/>
          <w:sz w:val="22"/>
          <w:szCs w:val="22"/>
          <w:lang w:val="es-ES" w:eastAsia="es-ES_tradnl"/>
        </w:rPr>
        <w:t xml:space="preserve"> no se actualiza ninguna de las previstas por el artículo 192 de la Ley de Transparencia y Acceso a la Información Pública del Estado de México y Municipios; </w:t>
      </w:r>
      <w:r w:rsidRPr="005B3636">
        <w:rPr>
          <w:rFonts w:ascii="Palatino Linotype" w:hAnsi="Palatino Linotype" w:eastAsia="Calibri" w:cs="Tahoma"/>
          <w:sz w:val="22"/>
          <w:szCs w:val="22"/>
          <w:lang w:val="es-ES" w:eastAsia="es-ES_tradnl"/>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p>
    <w:p w:rsidRPr="005B3636" w:rsidR="00A47E6E" w:rsidP="00563515" w:rsidRDefault="00A47E6E" w14:paraId="3CF1DF28" w14:textId="77777777">
      <w:pPr>
        <w:spacing w:line="360" w:lineRule="auto"/>
        <w:jc w:val="both"/>
        <w:rPr>
          <w:rFonts w:ascii="Palatino Linotype" w:hAnsi="Palatino Linotype" w:eastAsia="Calibri" w:cs="Tahoma"/>
          <w:sz w:val="22"/>
          <w:szCs w:val="22"/>
          <w:lang w:val="es-ES" w:eastAsia="es-ES_tradnl"/>
        </w:rPr>
      </w:pPr>
    </w:p>
    <w:p w:rsidRPr="005B3636" w:rsidR="0025469C" w:rsidP="00563515" w:rsidRDefault="00F02171" w14:paraId="260AE018" w14:textId="77777777">
      <w:pPr>
        <w:tabs>
          <w:tab w:val="left" w:pos="4962"/>
        </w:tabs>
        <w:spacing w:line="360" w:lineRule="auto"/>
        <w:jc w:val="both"/>
        <w:rPr>
          <w:rFonts w:ascii="Palatino Linotype" w:hAnsi="Palatino Linotype" w:eastAsia="Calibri" w:cs="Tahoma"/>
          <w:b/>
          <w:iCs/>
          <w:sz w:val="22"/>
          <w:szCs w:val="24"/>
          <w:lang w:val="es-ES" w:eastAsia="es-ES_tradnl"/>
        </w:rPr>
      </w:pPr>
      <w:r w:rsidRPr="005B3636">
        <w:rPr>
          <w:rFonts w:ascii="Palatino Linotype" w:hAnsi="Palatino Linotype" w:eastAsia="Calibri" w:cs="Tahoma"/>
          <w:b/>
          <w:iCs/>
          <w:sz w:val="22"/>
          <w:szCs w:val="24"/>
          <w:lang w:val="es-ES" w:eastAsia="es-ES_tradnl"/>
        </w:rPr>
        <w:lastRenderedPageBreak/>
        <w:t>TERCER</w:t>
      </w:r>
      <w:r w:rsidRPr="005B3636" w:rsidR="009C569C">
        <w:rPr>
          <w:rFonts w:ascii="Palatino Linotype" w:hAnsi="Palatino Linotype" w:eastAsia="Calibri" w:cs="Tahoma"/>
          <w:b/>
          <w:iCs/>
          <w:sz w:val="22"/>
          <w:szCs w:val="24"/>
          <w:lang w:val="es-ES" w:eastAsia="es-ES_tradnl"/>
        </w:rPr>
        <w:t>O</w:t>
      </w:r>
      <w:r w:rsidRPr="005B3636">
        <w:rPr>
          <w:rFonts w:ascii="Palatino Linotype" w:hAnsi="Palatino Linotype" w:eastAsia="Calibri" w:cs="Tahoma"/>
          <w:b/>
          <w:iCs/>
          <w:sz w:val="22"/>
          <w:szCs w:val="24"/>
          <w:lang w:val="es-ES" w:eastAsia="es-ES_tradnl"/>
        </w:rPr>
        <w:t xml:space="preserve">. </w:t>
      </w:r>
      <w:r w:rsidRPr="005B3636" w:rsidR="0025469C">
        <w:rPr>
          <w:rFonts w:ascii="Palatino Linotype" w:hAnsi="Palatino Linotype" w:eastAsia="Calibri" w:cs="Tahoma"/>
          <w:b/>
          <w:iCs/>
          <w:sz w:val="22"/>
          <w:szCs w:val="24"/>
          <w:lang w:val="es-ES" w:eastAsia="es-ES_tradnl"/>
        </w:rPr>
        <w:t xml:space="preserve">Determinación </w:t>
      </w:r>
      <w:r w:rsidRPr="005B3636" w:rsidR="009617D3">
        <w:rPr>
          <w:rFonts w:ascii="Palatino Linotype" w:hAnsi="Palatino Linotype" w:eastAsia="Calibri" w:cs="Tahoma"/>
          <w:b/>
          <w:iCs/>
          <w:sz w:val="22"/>
          <w:szCs w:val="24"/>
          <w:lang w:val="es-ES" w:eastAsia="es-ES_tradnl"/>
        </w:rPr>
        <w:t xml:space="preserve">de la </w:t>
      </w:r>
      <w:r w:rsidRPr="005B3636" w:rsidR="00CF4012">
        <w:rPr>
          <w:rFonts w:ascii="Palatino Linotype" w:hAnsi="Palatino Linotype" w:eastAsia="Calibri" w:cs="Tahoma"/>
          <w:b/>
          <w:iCs/>
          <w:sz w:val="22"/>
          <w:szCs w:val="24"/>
          <w:lang w:val="es-ES" w:eastAsia="es-ES_tradnl"/>
        </w:rPr>
        <w:t>Controversia</w:t>
      </w:r>
      <w:r w:rsidRPr="005B3636">
        <w:rPr>
          <w:rFonts w:ascii="Palatino Linotype" w:hAnsi="Palatino Linotype" w:eastAsia="Calibri" w:cs="Tahoma"/>
          <w:b/>
          <w:iCs/>
          <w:sz w:val="22"/>
          <w:szCs w:val="24"/>
          <w:lang w:val="es-ES" w:eastAsia="es-ES_tradnl"/>
        </w:rPr>
        <w:t xml:space="preserve">. </w:t>
      </w:r>
    </w:p>
    <w:p w:rsidRPr="005B3636" w:rsidR="0025469C" w:rsidP="00563515" w:rsidRDefault="0025469C" w14:paraId="0A43B50A" w14:textId="77777777">
      <w:pPr>
        <w:tabs>
          <w:tab w:val="left" w:pos="4962"/>
        </w:tabs>
        <w:spacing w:line="360" w:lineRule="auto"/>
        <w:jc w:val="both"/>
        <w:rPr>
          <w:rFonts w:ascii="Palatino Linotype" w:hAnsi="Palatino Linotype" w:eastAsia="Calibri" w:cs="Tahoma"/>
          <w:iCs/>
          <w:sz w:val="22"/>
          <w:szCs w:val="24"/>
          <w:lang w:val="es-ES" w:eastAsia="es-ES_tradnl"/>
        </w:rPr>
      </w:pPr>
    </w:p>
    <w:p w:rsidR="00B227DE" w:rsidP="00CF78B9" w:rsidRDefault="008540AF" w14:paraId="4410ED77" w14:textId="1B4C1E23">
      <w:pPr>
        <w:tabs>
          <w:tab w:val="left" w:pos="4962"/>
        </w:tabs>
        <w:spacing w:line="360" w:lineRule="auto"/>
        <w:jc w:val="both"/>
        <w:rPr>
          <w:rFonts w:ascii="Palatino Linotype" w:hAnsi="Palatino Linotype" w:eastAsia="Calibri" w:cs="Tahoma"/>
          <w:iCs/>
          <w:sz w:val="22"/>
          <w:szCs w:val="22"/>
          <w:lang w:eastAsia="es-ES_tradnl"/>
        </w:rPr>
      </w:pPr>
      <w:r w:rsidRPr="005B3636">
        <w:rPr>
          <w:rFonts w:ascii="Palatino Linotype" w:hAnsi="Palatino Linotype" w:eastAsia="Calibri" w:cs="Tahoma"/>
          <w:iCs/>
          <w:sz w:val="22"/>
          <w:szCs w:val="22"/>
          <w:lang w:eastAsia="es-ES_tradnl"/>
        </w:rPr>
        <w:t>C</w:t>
      </w:r>
      <w:r w:rsidRPr="005B3636" w:rsidR="005E0447">
        <w:rPr>
          <w:rFonts w:ascii="Palatino Linotype" w:hAnsi="Palatino Linotype" w:eastAsia="Calibri" w:cs="Tahoma"/>
          <w:iCs/>
          <w:sz w:val="22"/>
          <w:szCs w:val="22"/>
          <w:lang w:eastAsia="es-ES_tradnl"/>
        </w:rPr>
        <w:t xml:space="preserve">on el objeto de ilustrar la controversia planteada, resulta conveniente precisar </w:t>
      </w:r>
      <w:r w:rsidR="00CF78B9">
        <w:rPr>
          <w:rFonts w:ascii="Palatino Linotype" w:hAnsi="Palatino Linotype" w:eastAsia="Calibri" w:cs="Tahoma"/>
          <w:iCs/>
          <w:sz w:val="22"/>
          <w:szCs w:val="22"/>
          <w:lang w:eastAsia="es-ES_tradnl"/>
        </w:rPr>
        <w:t>lo que el Particular solicitó</w:t>
      </w:r>
      <w:r w:rsidR="00B227DE">
        <w:rPr>
          <w:rFonts w:ascii="Palatino Linotype" w:hAnsi="Palatino Linotype" w:eastAsia="Calibri" w:cs="Tahoma"/>
          <w:iCs/>
          <w:sz w:val="22"/>
          <w:szCs w:val="22"/>
          <w:lang w:eastAsia="es-ES_tradnl"/>
        </w:rPr>
        <w:t>:</w:t>
      </w:r>
    </w:p>
    <w:p w:rsidR="00B227DE" w:rsidP="00CF78B9" w:rsidRDefault="00B227DE" w14:paraId="6318E078" w14:textId="2DD35EA2">
      <w:pPr>
        <w:tabs>
          <w:tab w:val="left" w:pos="4962"/>
        </w:tabs>
        <w:spacing w:line="360" w:lineRule="auto"/>
        <w:jc w:val="both"/>
        <w:rPr>
          <w:rFonts w:ascii="Palatino Linotype" w:hAnsi="Palatino Linotype" w:eastAsia="Calibri" w:cs="Tahoma"/>
          <w:iCs/>
          <w:sz w:val="22"/>
          <w:szCs w:val="22"/>
          <w:lang w:eastAsia="es-ES_tradnl"/>
        </w:rPr>
      </w:pPr>
    </w:p>
    <w:p w:rsidRPr="002E78C4" w:rsidR="00B227DE" w:rsidP="008E4B06" w:rsidRDefault="00B227DE" w14:paraId="20E248CA" w14:textId="2B49730A">
      <w:pPr>
        <w:pStyle w:val="Prrafodelista"/>
        <w:numPr>
          <w:ilvl w:val="0"/>
          <w:numId w:val="6"/>
        </w:numPr>
        <w:tabs>
          <w:tab w:val="left" w:pos="4962"/>
        </w:tabs>
        <w:spacing w:line="360" w:lineRule="auto"/>
        <w:jc w:val="both"/>
        <w:rPr>
          <w:rFonts w:ascii="Palatino Linotype" w:hAnsi="Palatino Linotype" w:eastAsia="Calibri" w:cs="Tahoma"/>
          <w:iCs/>
          <w:szCs w:val="22"/>
          <w:lang w:eastAsia="es-ES_tradnl"/>
        </w:rPr>
      </w:pPr>
      <w:r w:rsidRPr="002E78C4">
        <w:rPr>
          <w:rFonts w:ascii="Palatino Linotype" w:hAnsi="Palatino Linotype" w:eastAsia="Calibri" w:cs="Tahoma"/>
          <w:iCs/>
          <w:szCs w:val="22"/>
          <w:lang w:eastAsia="es-ES_tradnl"/>
        </w:rPr>
        <w:t xml:space="preserve">Solicito me informen urgentemente porque se les ha negado la atención a los compañeros maestros en la dirección de control de pagos y la de personal Porque a los compañeros maestros se les demerita y se les trata de forma déspota Porque en educación y finanzas tratan a los compañeros maestros como rateros, cuando fueron ustedes quienes depositaron de </w:t>
      </w:r>
      <w:r w:rsidRPr="002E78C4" w:rsidR="0020309A">
        <w:rPr>
          <w:rFonts w:ascii="Palatino Linotype" w:hAnsi="Palatino Linotype" w:eastAsia="Calibri" w:cs="Tahoma"/>
          <w:iCs/>
          <w:szCs w:val="22"/>
          <w:lang w:eastAsia="es-ES_tradnl"/>
        </w:rPr>
        <w:t>más</w:t>
      </w:r>
      <w:r w:rsidRPr="002E78C4">
        <w:rPr>
          <w:rFonts w:ascii="Palatino Linotype" w:hAnsi="Palatino Linotype" w:eastAsia="Calibri" w:cs="Tahoma"/>
          <w:iCs/>
          <w:szCs w:val="22"/>
          <w:lang w:eastAsia="es-ES_tradnl"/>
        </w:rPr>
        <w:t>, denigrando el trabajo que realizan Lo anterior del supuesto pago en exceso de la quincena pasada De todo esto los documentos o vídeos si existen, de los días de la atención dada a los compañeros maestros, los días 1, 2, 3 y 4 de diciembre</w:t>
      </w:r>
      <w:r w:rsidR="0020309A">
        <w:rPr>
          <w:rFonts w:ascii="Palatino Linotype" w:hAnsi="Palatino Linotype" w:eastAsia="Calibri" w:cs="Tahoma"/>
          <w:iCs/>
          <w:szCs w:val="22"/>
          <w:lang w:eastAsia="es-ES_tradnl"/>
        </w:rPr>
        <w:t>.</w:t>
      </w:r>
    </w:p>
    <w:p w:rsidRPr="002E78C4" w:rsidR="00B227DE" w:rsidP="008E4B06" w:rsidRDefault="00B227DE" w14:paraId="2CCC959C" w14:textId="2BF1A09B">
      <w:pPr>
        <w:pStyle w:val="Prrafodelista"/>
        <w:numPr>
          <w:ilvl w:val="0"/>
          <w:numId w:val="6"/>
        </w:numPr>
        <w:tabs>
          <w:tab w:val="left" w:pos="4962"/>
        </w:tabs>
        <w:spacing w:line="360" w:lineRule="auto"/>
        <w:jc w:val="both"/>
        <w:rPr>
          <w:rFonts w:ascii="Palatino Linotype" w:hAnsi="Palatino Linotype" w:eastAsia="Calibri" w:cs="Tahoma"/>
          <w:iCs/>
          <w:szCs w:val="22"/>
          <w:lang w:eastAsia="es-ES_tradnl"/>
        </w:rPr>
      </w:pPr>
      <w:r w:rsidRPr="002E78C4">
        <w:rPr>
          <w:rFonts w:ascii="Palatino Linotype" w:hAnsi="Palatino Linotype" w:eastAsia="Calibri" w:cs="Tahoma"/>
          <w:iCs/>
          <w:szCs w:val="22"/>
          <w:lang w:eastAsia="es-ES_tradnl"/>
        </w:rPr>
        <w:t>Nombre del sistema de nómina que estuvo funcionando hasta el año 2017</w:t>
      </w:r>
      <w:r w:rsidR="005E3271">
        <w:rPr>
          <w:rFonts w:ascii="Palatino Linotype" w:hAnsi="Palatino Linotype" w:eastAsia="Calibri" w:cs="Tahoma"/>
          <w:iCs/>
          <w:szCs w:val="22"/>
          <w:lang w:eastAsia="es-ES_tradnl"/>
        </w:rPr>
        <w:t>.</w:t>
      </w:r>
      <w:r w:rsidRPr="002E78C4">
        <w:rPr>
          <w:rFonts w:ascii="Palatino Linotype" w:hAnsi="Palatino Linotype" w:eastAsia="Calibri" w:cs="Tahoma"/>
          <w:iCs/>
          <w:szCs w:val="22"/>
          <w:lang w:eastAsia="es-ES_tradnl"/>
        </w:rPr>
        <w:t xml:space="preserve"> </w:t>
      </w:r>
    </w:p>
    <w:p w:rsidRPr="002E78C4" w:rsidR="00B227DE" w:rsidP="008E4B06" w:rsidRDefault="00B227DE" w14:paraId="5761CF3A" w14:textId="3BCF0127">
      <w:pPr>
        <w:pStyle w:val="Prrafodelista"/>
        <w:numPr>
          <w:ilvl w:val="0"/>
          <w:numId w:val="6"/>
        </w:numPr>
        <w:tabs>
          <w:tab w:val="left" w:pos="4962"/>
        </w:tabs>
        <w:spacing w:line="360" w:lineRule="auto"/>
        <w:jc w:val="both"/>
        <w:rPr>
          <w:rFonts w:ascii="Palatino Linotype" w:hAnsi="Palatino Linotype" w:eastAsia="Calibri" w:cs="Tahoma"/>
          <w:iCs/>
          <w:szCs w:val="22"/>
          <w:lang w:eastAsia="es-ES_tradnl"/>
        </w:rPr>
      </w:pPr>
      <w:r w:rsidRPr="002E78C4">
        <w:rPr>
          <w:rFonts w:ascii="Palatino Linotype" w:hAnsi="Palatino Linotype" w:eastAsia="Calibri" w:cs="Tahoma"/>
          <w:iCs/>
          <w:szCs w:val="22"/>
          <w:lang w:eastAsia="es-ES_tradnl"/>
        </w:rPr>
        <w:t>Nombre del sistema de nómina que está funcionando en la actualidad</w:t>
      </w:r>
      <w:r w:rsidR="005E3271">
        <w:rPr>
          <w:rFonts w:ascii="Palatino Linotype" w:hAnsi="Palatino Linotype" w:eastAsia="Calibri" w:cs="Tahoma"/>
          <w:iCs/>
          <w:szCs w:val="22"/>
          <w:lang w:eastAsia="es-ES_tradnl"/>
        </w:rPr>
        <w:t>.</w:t>
      </w:r>
    </w:p>
    <w:p w:rsidRPr="002E78C4" w:rsidR="00B227DE" w:rsidP="008E4B06" w:rsidRDefault="00B227DE" w14:paraId="162609B6" w14:textId="0F6C09B1">
      <w:pPr>
        <w:pStyle w:val="Prrafodelista"/>
        <w:numPr>
          <w:ilvl w:val="0"/>
          <w:numId w:val="6"/>
        </w:numPr>
        <w:tabs>
          <w:tab w:val="left" w:pos="4962"/>
        </w:tabs>
        <w:spacing w:line="360" w:lineRule="auto"/>
        <w:jc w:val="both"/>
        <w:rPr>
          <w:rFonts w:ascii="Palatino Linotype" w:hAnsi="Palatino Linotype" w:eastAsia="Calibri" w:cs="Tahoma"/>
          <w:iCs/>
          <w:szCs w:val="22"/>
          <w:lang w:eastAsia="es-ES_tradnl"/>
        </w:rPr>
      </w:pPr>
      <w:r w:rsidRPr="002E78C4">
        <w:rPr>
          <w:rFonts w:ascii="Palatino Linotype" w:hAnsi="Palatino Linotype" w:eastAsia="Calibri" w:cs="Tahoma"/>
          <w:iCs/>
          <w:szCs w:val="22"/>
          <w:lang w:eastAsia="es-ES_tradnl"/>
        </w:rPr>
        <w:t>Errores que tuvo el sistema de nómina que estuvo funcionando hasta 2017 durante todo el tiempo que estuvo funcionando</w:t>
      </w:r>
      <w:r w:rsidR="005E3271">
        <w:rPr>
          <w:rFonts w:ascii="Palatino Linotype" w:hAnsi="Palatino Linotype" w:eastAsia="Calibri" w:cs="Tahoma"/>
          <w:iCs/>
          <w:szCs w:val="22"/>
          <w:lang w:eastAsia="es-ES_tradnl"/>
        </w:rPr>
        <w:t>.</w:t>
      </w:r>
    </w:p>
    <w:p w:rsidRPr="002E78C4" w:rsidR="00B227DE" w:rsidP="008E4B06" w:rsidRDefault="00B227DE" w14:paraId="621015A4" w14:textId="05F56FCA">
      <w:pPr>
        <w:pStyle w:val="Prrafodelista"/>
        <w:numPr>
          <w:ilvl w:val="0"/>
          <w:numId w:val="6"/>
        </w:numPr>
        <w:tabs>
          <w:tab w:val="left" w:pos="4962"/>
        </w:tabs>
        <w:spacing w:line="360" w:lineRule="auto"/>
        <w:jc w:val="both"/>
        <w:rPr>
          <w:rFonts w:ascii="Palatino Linotype" w:hAnsi="Palatino Linotype" w:eastAsia="Calibri" w:cs="Tahoma"/>
          <w:iCs/>
          <w:szCs w:val="22"/>
          <w:lang w:eastAsia="es-ES_tradnl"/>
        </w:rPr>
      </w:pPr>
      <w:r w:rsidRPr="002E78C4">
        <w:rPr>
          <w:rFonts w:ascii="Palatino Linotype" w:hAnsi="Palatino Linotype" w:eastAsia="Calibri" w:cs="Tahoma"/>
          <w:iCs/>
          <w:szCs w:val="22"/>
          <w:lang w:eastAsia="es-ES_tradnl"/>
        </w:rPr>
        <w:t>Costo del sistema de nómina que estuvo funcionando hasta el 2017</w:t>
      </w:r>
      <w:r w:rsidR="005E3271">
        <w:rPr>
          <w:rFonts w:ascii="Palatino Linotype" w:hAnsi="Palatino Linotype" w:eastAsia="Calibri" w:cs="Tahoma"/>
          <w:iCs/>
          <w:szCs w:val="22"/>
          <w:lang w:eastAsia="es-ES_tradnl"/>
        </w:rPr>
        <w:t>.</w:t>
      </w:r>
      <w:r w:rsidRPr="002E78C4">
        <w:rPr>
          <w:rFonts w:ascii="Palatino Linotype" w:hAnsi="Palatino Linotype" w:eastAsia="Calibri" w:cs="Tahoma"/>
          <w:iCs/>
          <w:szCs w:val="22"/>
          <w:lang w:eastAsia="es-ES_tradnl"/>
        </w:rPr>
        <w:t xml:space="preserve"> </w:t>
      </w:r>
    </w:p>
    <w:p w:rsidRPr="002E78C4" w:rsidR="00B227DE" w:rsidP="008E4B06" w:rsidRDefault="002E78C4" w14:paraId="7586FD3B" w14:textId="2F8EDBC2">
      <w:pPr>
        <w:pStyle w:val="Prrafodelista"/>
        <w:numPr>
          <w:ilvl w:val="0"/>
          <w:numId w:val="6"/>
        </w:numPr>
        <w:tabs>
          <w:tab w:val="left" w:pos="4962"/>
        </w:tabs>
        <w:spacing w:line="360" w:lineRule="auto"/>
        <w:jc w:val="both"/>
        <w:rPr>
          <w:rFonts w:ascii="Palatino Linotype" w:hAnsi="Palatino Linotype" w:eastAsia="Calibri" w:cs="Tahoma"/>
          <w:iCs/>
          <w:szCs w:val="22"/>
          <w:lang w:eastAsia="es-ES_tradnl"/>
        </w:rPr>
      </w:pPr>
      <w:r w:rsidRPr="002E78C4">
        <w:rPr>
          <w:rFonts w:ascii="Palatino Linotype" w:hAnsi="Palatino Linotype" w:eastAsia="Calibri" w:cs="Tahoma"/>
          <w:iCs/>
          <w:szCs w:val="22"/>
          <w:lang w:eastAsia="es-ES_tradnl"/>
        </w:rPr>
        <w:t>C</w:t>
      </w:r>
      <w:r w:rsidRPr="002E78C4" w:rsidR="00B227DE">
        <w:rPr>
          <w:rFonts w:ascii="Palatino Linotype" w:hAnsi="Palatino Linotype" w:eastAsia="Calibri" w:cs="Tahoma"/>
          <w:iCs/>
          <w:szCs w:val="22"/>
          <w:lang w:eastAsia="es-ES_tradnl"/>
        </w:rPr>
        <w:t xml:space="preserve">ontrato entre el gobierno del estado y el proveedor del nuevo sistema de nómina </w:t>
      </w:r>
    </w:p>
    <w:p w:rsidRPr="002E78C4" w:rsidR="00CF78B9" w:rsidP="008E4B06" w:rsidRDefault="00B227DE" w14:paraId="22DA793B" w14:textId="1E15EFE4">
      <w:pPr>
        <w:pStyle w:val="Prrafodelista"/>
        <w:numPr>
          <w:ilvl w:val="0"/>
          <w:numId w:val="6"/>
        </w:numPr>
        <w:tabs>
          <w:tab w:val="left" w:pos="4962"/>
        </w:tabs>
        <w:spacing w:line="360" w:lineRule="auto"/>
        <w:jc w:val="both"/>
        <w:rPr>
          <w:rFonts w:ascii="Palatino Linotype" w:hAnsi="Palatino Linotype" w:eastAsia="Calibri" w:cs="Tahoma"/>
          <w:iCs/>
          <w:szCs w:val="22"/>
          <w:lang w:eastAsia="es-ES_tradnl"/>
        </w:rPr>
      </w:pPr>
      <w:r w:rsidRPr="002E78C4">
        <w:rPr>
          <w:rFonts w:ascii="Palatino Linotype" w:hAnsi="Palatino Linotype" w:eastAsia="Calibri" w:cs="Tahoma"/>
          <w:iCs/>
          <w:szCs w:val="22"/>
          <w:lang w:eastAsia="es-ES_tradnl"/>
        </w:rPr>
        <w:t>Se informe los pagos que se han hecho a dicho proveedor del sistema de nómina y los comprobantes de pago.</w:t>
      </w:r>
    </w:p>
    <w:p w:rsidRPr="002E78C4" w:rsidR="00B227DE" w:rsidP="008E4B06" w:rsidRDefault="00B227DE" w14:paraId="6BB73308" w14:textId="77777777">
      <w:pPr>
        <w:pStyle w:val="Prrafodelista"/>
        <w:numPr>
          <w:ilvl w:val="0"/>
          <w:numId w:val="6"/>
        </w:numPr>
        <w:tabs>
          <w:tab w:val="left" w:pos="4962"/>
        </w:tabs>
        <w:spacing w:line="360" w:lineRule="auto"/>
        <w:jc w:val="both"/>
        <w:rPr>
          <w:rFonts w:ascii="Palatino Linotype" w:hAnsi="Palatino Linotype" w:eastAsia="Calibri" w:cs="Tahoma"/>
          <w:iCs/>
          <w:szCs w:val="22"/>
          <w:lang w:eastAsia="es-ES_tradnl"/>
        </w:rPr>
      </w:pPr>
      <w:r w:rsidRPr="002E78C4">
        <w:rPr>
          <w:rFonts w:ascii="Palatino Linotype" w:hAnsi="Palatino Linotype" w:eastAsia="Calibri" w:cs="Tahoma"/>
          <w:iCs/>
          <w:szCs w:val="22"/>
          <w:lang w:eastAsia="es-ES_tradnl"/>
        </w:rPr>
        <w:t xml:space="preserve">Porque no se ha concluido los trabajos para implementar el nuevo sistema de nómina </w:t>
      </w:r>
    </w:p>
    <w:p w:rsidRPr="002E78C4" w:rsidR="00B227DE" w:rsidP="008E4B06" w:rsidRDefault="00B227DE" w14:paraId="5E0A6FD7" w14:textId="1915BB05">
      <w:pPr>
        <w:pStyle w:val="Prrafodelista"/>
        <w:numPr>
          <w:ilvl w:val="0"/>
          <w:numId w:val="6"/>
        </w:numPr>
        <w:tabs>
          <w:tab w:val="left" w:pos="4962"/>
        </w:tabs>
        <w:spacing w:line="360" w:lineRule="auto"/>
        <w:jc w:val="both"/>
        <w:rPr>
          <w:rFonts w:ascii="Palatino Linotype" w:hAnsi="Palatino Linotype" w:eastAsia="Calibri" w:cs="Tahoma"/>
          <w:iCs/>
          <w:szCs w:val="22"/>
          <w:lang w:eastAsia="es-ES_tradnl"/>
        </w:rPr>
      </w:pPr>
      <w:r w:rsidRPr="002E78C4">
        <w:rPr>
          <w:rFonts w:ascii="Palatino Linotype" w:hAnsi="Palatino Linotype" w:eastAsia="Calibri" w:cs="Tahoma"/>
          <w:iCs/>
          <w:szCs w:val="22"/>
          <w:lang w:eastAsia="es-ES_tradnl"/>
        </w:rPr>
        <w:t>Los errores en los pagos que se han cometido desde la implementación del nuevo sistema de nómina a la fecha y en detrimento de los compañeros maestros.</w:t>
      </w:r>
    </w:p>
    <w:p w:rsidRPr="002E78C4" w:rsidR="00B227DE" w:rsidP="008E4B06" w:rsidRDefault="00B227DE" w14:paraId="5B347137" w14:textId="054909DC">
      <w:pPr>
        <w:pStyle w:val="Prrafodelista"/>
        <w:numPr>
          <w:ilvl w:val="0"/>
          <w:numId w:val="6"/>
        </w:numPr>
        <w:tabs>
          <w:tab w:val="left" w:pos="4962"/>
        </w:tabs>
        <w:spacing w:line="360" w:lineRule="auto"/>
        <w:jc w:val="both"/>
        <w:rPr>
          <w:rFonts w:ascii="Palatino Linotype" w:hAnsi="Palatino Linotype" w:eastAsia="Calibri" w:cs="Tahoma"/>
          <w:iCs/>
          <w:szCs w:val="22"/>
          <w:lang w:eastAsia="es-ES_tradnl"/>
        </w:rPr>
      </w:pPr>
      <w:r w:rsidRPr="002E78C4">
        <w:rPr>
          <w:rFonts w:ascii="Palatino Linotype" w:hAnsi="Palatino Linotype" w:eastAsia="Calibri" w:cs="Tahoma"/>
          <w:iCs/>
          <w:szCs w:val="22"/>
          <w:lang w:eastAsia="es-ES_tradnl"/>
        </w:rPr>
        <w:lastRenderedPageBreak/>
        <w:t>Los pagos hechos en exceso a las y los servidores públicos desde la implementación del nuevo sistema de nómina a la fecha De lo anterior solicito los documentos que comprueben la información.</w:t>
      </w:r>
    </w:p>
    <w:p w:rsidRPr="002E78C4" w:rsidR="00B227DE" w:rsidP="008E4B06" w:rsidRDefault="002E78C4" w14:paraId="33292A02" w14:textId="6BB4FCF3">
      <w:pPr>
        <w:pStyle w:val="Prrafodelista"/>
        <w:numPr>
          <w:ilvl w:val="0"/>
          <w:numId w:val="6"/>
        </w:numPr>
        <w:tabs>
          <w:tab w:val="left" w:pos="4962"/>
        </w:tabs>
        <w:spacing w:line="360" w:lineRule="auto"/>
        <w:jc w:val="both"/>
        <w:rPr>
          <w:rFonts w:ascii="Palatino Linotype" w:hAnsi="Palatino Linotype" w:eastAsia="Calibri" w:cs="Tahoma"/>
          <w:iCs/>
          <w:szCs w:val="22"/>
          <w:lang w:eastAsia="es-ES_tradnl"/>
        </w:rPr>
      </w:pPr>
      <w:r w:rsidRPr="002E78C4">
        <w:rPr>
          <w:rFonts w:ascii="Palatino Linotype" w:hAnsi="Palatino Linotype" w:eastAsia="Calibri" w:cs="Tahoma"/>
          <w:iCs/>
          <w:szCs w:val="22"/>
          <w:lang w:eastAsia="es-ES_tradnl"/>
        </w:rPr>
        <w:t>Q</w:t>
      </w:r>
      <w:r w:rsidRPr="002E78C4" w:rsidR="00B227DE">
        <w:rPr>
          <w:rFonts w:ascii="Palatino Linotype" w:hAnsi="Palatino Linotype" w:eastAsia="Calibri" w:cs="Tahoma"/>
          <w:iCs/>
          <w:szCs w:val="22"/>
          <w:lang w:eastAsia="es-ES_tradnl"/>
        </w:rPr>
        <w:t xml:space="preserve">ue funcionario público solicito el cambio de sistema de nómina y que funcionario o funcionarios autorizaron la compra del sistema de nómina </w:t>
      </w:r>
    </w:p>
    <w:p w:rsidRPr="002E78C4" w:rsidR="00B227DE" w:rsidP="008E4B06" w:rsidRDefault="00B227DE" w14:paraId="2F39AE78" w14:textId="77777777">
      <w:pPr>
        <w:pStyle w:val="Prrafodelista"/>
        <w:numPr>
          <w:ilvl w:val="0"/>
          <w:numId w:val="6"/>
        </w:numPr>
        <w:tabs>
          <w:tab w:val="left" w:pos="4962"/>
        </w:tabs>
        <w:spacing w:line="360" w:lineRule="auto"/>
        <w:jc w:val="both"/>
        <w:rPr>
          <w:rFonts w:ascii="Palatino Linotype" w:hAnsi="Palatino Linotype" w:eastAsia="Calibri" w:cs="Tahoma"/>
          <w:iCs/>
          <w:szCs w:val="22"/>
          <w:lang w:eastAsia="es-ES_tradnl"/>
        </w:rPr>
      </w:pPr>
      <w:r w:rsidRPr="002E78C4">
        <w:rPr>
          <w:rFonts w:ascii="Palatino Linotype" w:hAnsi="Palatino Linotype" w:eastAsia="Calibri" w:cs="Tahoma"/>
          <w:iCs/>
          <w:szCs w:val="22"/>
          <w:lang w:eastAsia="es-ES_tradnl"/>
        </w:rPr>
        <w:t xml:space="preserve">¿Quién se encarga del sistema de nómina de los compañeros docentes, la secretaria de finanzas o educación? </w:t>
      </w:r>
    </w:p>
    <w:p w:rsidRPr="002E78C4" w:rsidR="00B227DE" w:rsidP="008E4B06" w:rsidRDefault="00B227DE" w14:paraId="51ECF3D9" w14:textId="77777777">
      <w:pPr>
        <w:pStyle w:val="Prrafodelista"/>
        <w:numPr>
          <w:ilvl w:val="0"/>
          <w:numId w:val="6"/>
        </w:numPr>
        <w:tabs>
          <w:tab w:val="left" w:pos="4962"/>
        </w:tabs>
        <w:spacing w:line="360" w:lineRule="auto"/>
        <w:jc w:val="both"/>
        <w:rPr>
          <w:rFonts w:ascii="Palatino Linotype" w:hAnsi="Palatino Linotype" w:eastAsia="Calibri" w:cs="Tahoma"/>
          <w:iCs/>
          <w:szCs w:val="22"/>
          <w:lang w:eastAsia="es-ES_tradnl"/>
        </w:rPr>
      </w:pPr>
      <w:r w:rsidRPr="002E78C4">
        <w:rPr>
          <w:rFonts w:ascii="Palatino Linotype" w:hAnsi="Palatino Linotype" w:eastAsia="Calibri" w:cs="Tahoma"/>
          <w:iCs/>
          <w:szCs w:val="22"/>
          <w:lang w:eastAsia="es-ES_tradnl"/>
        </w:rPr>
        <w:t xml:space="preserve">Quien es el funcionario responsable de operar el sistema de nómina </w:t>
      </w:r>
    </w:p>
    <w:p w:rsidRPr="002E78C4" w:rsidR="00B227DE" w:rsidP="008E4B06" w:rsidRDefault="00B227DE" w14:paraId="21FD4D93" w14:textId="2DC3F724">
      <w:pPr>
        <w:pStyle w:val="Prrafodelista"/>
        <w:numPr>
          <w:ilvl w:val="0"/>
          <w:numId w:val="6"/>
        </w:numPr>
        <w:tabs>
          <w:tab w:val="left" w:pos="4962"/>
        </w:tabs>
        <w:spacing w:line="360" w:lineRule="auto"/>
        <w:jc w:val="both"/>
        <w:rPr>
          <w:rFonts w:ascii="Palatino Linotype" w:hAnsi="Palatino Linotype" w:eastAsia="Calibri" w:cs="Tahoma"/>
          <w:iCs/>
          <w:szCs w:val="22"/>
          <w:lang w:eastAsia="es-ES_tradnl"/>
        </w:rPr>
      </w:pPr>
      <w:r w:rsidRPr="002E78C4">
        <w:rPr>
          <w:rFonts w:ascii="Palatino Linotype" w:hAnsi="Palatino Linotype" w:eastAsia="Calibri" w:cs="Tahoma"/>
          <w:iCs/>
          <w:szCs w:val="22"/>
          <w:lang w:eastAsia="es-ES_tradnl"/>
        </w:rPr>
        <w:t>Lista de compañeros maestros a los que le fue depositada su nómina con 1 peso en la quincena pasada</w:t>
      </w:r>
    </w:p>
    <w:p w:rsidR="00B227DE" w:rsidP="00CF78B9" w:rsidRDefault="00B227DE" w14:paraId="1A46006D" w14:textId="6253CC35">
      <w:pPr>
        <w:tabs>
          <w:tab w:val="left" w:pos="4962"/>
        </w:tabs>
        <w:spacing w:line="360" w:lineRule="auto"/>
        <w:jc w:val="both"/>
        <w:rPr>
          <w:rFonts w:ascii="Palatino Linotype" w:hAnsi="Palatino Linotype" w:eastAsia="Calibri" w:cs="Tahoma"/>
          <w:iCs/>
          <w:sz w:val="22"/>
          <w:szCs w:val="22"/>
          <w:lang w:eastAsia="es-ES_tradnl"/>
        </w:rPr>
      </w:pPr>
    </w:p>
    <w:p w:rsidR="00CF78B9" w:rsidP="00CF78B9" w:rsidRDefault="00CF78B9" w14:paraId="3269A081" w14:textId="3EBC7A95">
      <w:pPr>
        <w:tabs>
          <w:tab w:val="left" w:pos="4962"/>
        </w:tabs>
        <w:spacing w:line="360" w:lineRule="auto"/>
        <w:jc w:val="both"/>
        <w:rPr>
          <w:rFonts w:ascii="Palatino Linotype" w:hAnsi="Palatino Linotype" w:eastAsia="Calibri" w:cs="Tahoma"/>
          <w:sz w:val="22"/>
          <w:szCs w:val="22"/>
          <w:lang w:eastAsia="es-ES_tradnl"/>
        </w:rPr>
      </w:pPr>
      <w:r>
        <w:rPr>
          <w:rFonts w:ascii="Palatino Linotype" w:hAnsi="Palatino Linotype" w:eastAsia="Calibri" w:cs="Tahoma"/>
          <w:iCs/>
          <w:sz w:val="22"/>
          <w:szCs w:val="22"/>
          <w:lang w:eastAsia="es-ES_tradnl"/>
        </w:rPr>
        <w:t xml:space="preserve">Atento </w:t>
      </w:r>
      <w:r>
        <w:rPr>
          <w:rFonts w:ascii="Palatino Linotype" w:hAnsi="Palatino Linotype" w:eastAsia="Calibri" w:cs="Tahoma"/>
          <w:iCs/>
          <w:sz w:val="22"/>
          <w:szCs w:val="22"/>
          <w:lang w:val="es-ES" w:eastAsia="es-ES_tradnl"/>
        </w:rPr>
        <w:t xml:space="preserve">a lo anterior, el Sujeto Obligado </w:t>
      </w:r>
      <w:r w:rsidR="00F07F38">
        <w:rPr>
          <w:rFonts w:ascii="Palatino Linotype" w:hAnsi="Palatino Linotype" w:eastAsia="Calibri" w:cs="Tahoma"/>
          <w:iCs/>
          <w:sz w:val="22"/>
          <w:szCs w:val="22"/>
          <w:lang w:val="es-ES" w:eastAsia="es-ES_tradnl"/>
        </w:rPr>
        <w:t>proporcion</w:t>
      </w:r>
      <w:r w:rsidR="003864EC">
        <w:rPr>
          <w:rFonts w:ascii="Palatino Linotype" w:hAnsi="Palatino Linotype" w:eastAsia="Calibri" w:cs="Tahoma"/>
          <w:iCs/>
          <w:sz w:val="22"/>
          <w:szCs w:val="22"/>
          <w:lang w:val="es-ES" w:eastAsia="es-ES_tradnl"/>
        </w:rPr>
        <w:t>ó</w:t>
      </w:r>
      <w:r w:rsidR="00F07F38">
        <w:rPr>
          <w:rFonts w:ascii="Palatino Linotype" w:hAnsi="Palatino Linotype" w:eastAsia="Calibri" w:cs="Tahoma"/>
          <w:iCs/>
          <w:sz w:val="22"/>
          <w:szCs w:val="22"/>
          <w:lang w:val="es-ES" w:eastAsia="es-ES_tradnl"/>
        </w:rPr>
        <w:t xml:space="preserve"> diversa información respecto de lo solicitado por el Particular, </w:t>
      </w:r>
      <w:r>
        <w:rPr>
          <w:rFonts w:ascii="Palatino Linotype" w:hAnsi="Palatino Linotype" w:eastAsia="Calibri" w:cs="Tahoma"/>
          <w:iCs/>
          <w:sz w:val="22"/>
          <w:szCs w:val="22"/>
          <w:lang w:eastAsia="es-ES_tradnl"/>
        </w:rPr>
        <w:t xml:space="preserve">razón por la cual el </w:t>
      </w:r>
      <w:r w:rsidRPr="00532A49">
        <w:rPr>
          <w:rFonts w:ascii="Palatino Linotype" w:hAnsi="Palatino Linotype" w:eastAsia="Calibri" w:cs="Tahoma"/>
          <w:iCs/>
          <w:sz w:val="22"/>
          <w:szCs w:val="22"/>
          <w:lang w:eastAsia="es-ES_tradnl"/>
        </w:rPr>
        <w:t>Recurrente se inconformó</w:t>
      </w:r>
      <w:r>
        <w:rPr>
          <w:rFonts w:ascii="Palatino Linotype" w:hAnsi="Palatino Linotype" w:eastAsia="Calibri" w:cs="Tahoma"/>
          <w:iCs/>
          <w:sz w:val="22"/>
          <w:szCs w:val="22"/>
          <w:lang w:eastAsia="es-ES_tradnl"/>
        </w:rPr>
        <w:t xml:space="preserve"> por </w:t>
      </w:r>
      <w:r w:rsidR="00F07F38">
        <w:rPr>
          <w:rFonts w:ascii="Palatino Linotype" w:hAnsi="Palatino Linotype" w:eastAsia="Calibri" w:cs="Tahoma"/>
          <w:iCs/>
          <w:sz w:val="22"/>
          <w:szCs w:val="22"/>
          <w:lang w:eastAsia="es-ES_tradnl"/>
        </w:rPr>
        <w:t>considerar que no le entregaban la información completa</w:t>
      </w:r>
      <w:r>
        <w:rPr>
          <w:rFonts w:ascii="Palatino Linotype" w:hAnsi="Palatino Linotype" w:eastAsia="Calibri" w:cs="Tahoma"/>
          <w:iCs/>
          <w:sz w:val="22"/>
          <w:szCs w:val="22"/>
          <w:lang w:eastAsia="es-ES_tradnl"/>
        </w:rPr>
        <w:t xml:space="preserve">; </w:t>
      </w:r>
      <w:r>
        <w:rPr>
          <w:rFonts w:ascii="Palatino Linotype" w:hAnsi="Palatino Linotype" w:eastAsia="Calibri" w:cs="Tahoma"/>
          <w:sz w:val="22"/>
          <w:szCs w:val="22"/>
          <w:lang w:eastAsia="es-ES_tradnl"/>
        </w:rPr>
        <w:t xml:space="preserve">por lo que </w:t>
      </w:r>
      <w:r w:rsidRPr="00FF6A73">
        <w:rPr>
          <w:rFonts w:ascii="Palatino Linotype" w:hAnsi="Palatino Linotype" w:eastAsia="Calibri" w:cs="Tahoma"/>
          <w:sz w:val="22"/>
          <w:szCs w:val="22"/>
          <w:lang w:eastAsia="es-ES_tradnl"/>
        </w:rPr>
        <w:t xml:space="preserve">se entrará al estudio del asunto por el supuesto previsto en el artículo 179, fracción </w:t>
      </w:r>
      <w:r>
        <w:rPr>
          <w:rFonts w:ascii="Palatino Linotype" w:hAnsi="Palatino Linotype" w:eastAsia="Calibri" w:cs="Tahoma"/>
          <w:sz w:val="22"/>
          <w:szCs w:val="22"/>
          <w:lang w:eastAsia="es-ES_tradnl"/>
        </w:rPr>
        <w:t>V</w:t>
      </w:r>
      <w:r w:rsidRPr="00FF6A73">
        <w:rPr>
          <w:rFonts w:ascii="Palatino Linotype" w:hAnsi="Palatino Linotype" w:eastAsia="Calibri" w:cs="Tahoma"/>
          <w:sz w:val="22"/>
          <w:szCs w:val="22"/>
          <w:lang w:eastAsia="es-ES_tradnl"/>
        </w:rPr>
        <w:t>, de la Ley de Transparencia y Acceso a la Información Pública de</w:t>
      </w:r>
      <w:r>
        <w:rPr>
          <w:rFonts w:ascii="Palatino Linotype" w:hAnsi="Palatino Linotype" w:eastAsia="Calibri" w:cs="Tahoma"/>
          <w:sz w:val="22"/>
          <w:szCs w:val="22"/>
          <w:lang w:eastAsia="es-ES_tradnl"/>
        </w:rPr>
        <w:t>l Estado de México y Municipios</w:t>
      </w:r>
      <w:r w:rsidRPr="00FF6A73">
        <w:rPr>
          <w:rFonts w:ascii="Palatino Linotype" w:hAnsi="Palatino Linotype" w:eastAsia="Calibri" w:cs="Tahoma"/>
          <w:b/>
          <w:sz w:val="22"/>
          <w:szCs w:val="22"/>
          <w:lang w:eastAsia="es-ES_tradnl"/>
        </w:rPr>
        <w:t>.</w:t>
      </w:r>
    </w:p>
    <w:p w:rsidR="00824E61" w:rsidP="00A06ABE" w:rsidRDefault="00824E61" w14:paraId="193F4710" w14:textId="77777777">
      <w:pPr>
        <w:spacing w:line="360" w:lineRule="auto"/>
        <w:jc w:val="both"/>
        <w:rPr>
          <w:rFonts w:ascii="Palatino Linotype" w:hAnsi="Palatino Linotype" w:eastAsia="Calibri" w:cs="Tahoma"/>
          <w:iCs/>
          <w:sz w:val="22"/>
          <w:szCs w:val="22"/>
          <w:lang w:eastAsia="es-ES_tradnl"/>
        </w:rPr>
      </w:pPr>
    </w:p>
    <w:p w:rsidR="009A3CC7" w:rsidP="009A3CC7" w:rsidRDefault="009A3CC7" w14:paraId="2B95EE41" w14:textId="77777777">
      <w:pPr>
        <w:tabs>
          <w:tab w:val="left" w:pos="4962"/>
        </w:tabs>
        <w:spacing w:line="360" w:lineRule="auto"/>
        <w:jc w:val="both"/>
        <w:rPr>
          <w:rFonts w:ascii="Palatino Linotype" w:hAnsi="Palatino Linotype" w:eastAsia="Calibri" w:cs="Tahoma"/>
          <w:iCs/>
          <w:sz w:val="22"/>
          <w:szCs w:val="22"/>
          <w:lang w:eastAsia="es-ES_tradnl"/>
        </w:rPr>
      </w:pPr>
      <w:r w:rsidRPr="001E0D8F">
        <w:rPr>
          <w:rFonts w:ascii="Palatino Linotype" w:hAnsi="Palatino Linotype" w:eastAsia="Calibri" w:cs="Tahoma"/>
          <w:iCs/>
          <w:sz w:val="22"/>
          <w:szCs w:val="22"/>
          <w:lang w:eastAsia="es-ES_tradnl"/>
        </w:rP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rsidRPr="005B3636" w:rsidR="009B150D" w:rsidP="00563515" w:rsidRDefault="009B150D" w14:paraId="31E20B5B" w14:textId="77777777">
      <w:pPr>
        <w:tabs>
          <w:tab w:val="left" w:pos="4962"/>
        </w:tabs>
        <w:spacing w:line="360" w:lineRule="auto"/>
        <w:jc w:val="both"/>
        <w:rPr>
          <w:rFonts w:ascii="Palatino Linotype" w:hAnsi="Palatino Linotype" w:eastAsia="Calibri" w:cs="Tahoma"/>
          <w:iCs/>
          <w:sz w:val="22"/>
          <w:szCs w:val="24"/>
          <w:lang w:val="es-ES" w:eastAsia="es-ES_tradnl"/>
        </w:rPr>
      </w:pPr>
    </w:p>
    <w:p w:rsidRPr="005B3636" w:rsidR="00216601" w:rsidP="00563515" w:rsidRDefault="00216601" w14:paraId="47DA706F" w14:textId="77777777">
      <w:pPr>
        <w:spacing w:line="360" w:lineRule="auto"/>
        <w:ind w:right="-93"/>
        <w:jc w:val="both"/>
        <w:rPr>
          <w:rFonts w:ascii="Palatino Linotype" w:hAnsi="Palatino Linotype" w:cs="Tahoma"/>
          <w:b/>
          <w:sz w:val="22"/>
          <w:szCs w:val="24"/>
        </w:rPr>
      </w:pPr>
      <w:r w:rsidRPr="005B3636">
        <w:rPr>
          <w:rFonts w:ascii="Palatino Linotype" w:hAnsi="Palatino Linotype" w:cs="Tahoma"/>
          <w:b/>
          <w:sz w:val="22"/>
          <w:szCs w:val="24"/>
          <w:lang w:val="es-ES"/>
        </w:rPr>
        <w:t xml:space="preserve">CUARTO. </w:t>
      </w:r>
      <w:r w:rsidRPr="005B3636">
        <w:rPr>
          <w:rFonts w:ascii="Palatino Linotype" w:hAnsi="Palatino Linotype" w:cs="Tahoma"/>
          <w:b/>
          <w:sz w:val="22"/>
          <w:szCs w:val="24"/>
        </w:rPr>
        <w:t>Marco normativo aplicable en materia de transparencia y acceso a la información pública.</w:t>
      </w:r>
    </w:p>
    <w:p w:rsidRPr="005B3636" w:rsidR="00216601" w:rsidP="00563515" w:rsidRDefault="00216601" w14:paraId="22182C04" w14:textId="77777777">
      <w:pPr>
        <w:spacing w:line="360" w:lineRule="auto"/>
        <w:ind w:right="-93"/>
        <w:jc w:val="both"/>
        <w:rPr>
          <w:rFonts w:ascii="Palatino Linotype" w:hAnsi="Palatino Linotype" w:cs="Tahoma"/>
          <w:b/>
          <w:sz w:val="18"/>
        </w:rPr>
      </w:pPr>
    </w:p>
    <w:p w:rsidRPr="005B3636" w:rsidR="00216601" w:rsidP="00563515" w:rsidRDefault="00216601" w14:paraId="145D5931" w14:textId="77777777">
      <w:pPr>
        <w:spacing w:line="360" w:lineRule="auto"/>
        <w:contextualSpacing/>
        <w:jc w:val="both"/>
        <w:rPr>
          <w:rFonts w:ascii="Palatino Linotype" w:hAnsi="Palatino Linotype" w:cs="Tahoma"/>
          <w:sz w:val="22"/>
          <w:szCs w:val="24"/>
        </w:rPr>
      </w:pPr>
      <w:r w:rsidRPr="005B3636">
        <w:rPr>
          <w:rFonts w:ascii="Palatino Linotype" w:hAnsi="Palatino Linotype" w:cs="Tahoma"/>
          <w:sz w:val="22"/>
          <w:szCs w:val="24"/>
        </w:rPr>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5B3636" w:rsidR="00216601" w:rsidP="00563515" w:rsidRDefault="00216601" w14:paraId="5C336811" w14:textId="77777777">
      <w:pPr>
        <w:spacing w:line="360" w:lineRule="auto"/>
        <w:contextualSpacing/>
        <w:jc w:val="both"/>
        <w:rPr>
          <w:rFonts w:ascii="Palatino Linotype" w:hAnsi="Palatino Linotype" w:cs="Tahoma"/>
          <w:sz w:val="22"/>
          <w:szCs w:val="24"/>
        </w:rPr>
      </w:pPr>
    </w:p>
    <w:p w:rsidRPr="005B3636" w:rsidR="00216601" w:rsidP="00563515" w:rsidRDefault="00216601" w14:paraId="3B2C4804" w14:textId="77777777">
      <w:pPr>
        <w:spacing w:line="360" w:lineRule="auto"/>
        <w:jc w:val="both"/>
        <w:rPr>
          <w:rFonts w:ascii="Palatino Linotype" w:hAnsi="Palatino Linotype" w:cs="Tahoma"/>
          <w:sz w:val="22"/>
          <w:szCs w:val="24"/>
        </w:rPr>
      </w:pPr>
      <w:r w:rsidRPr="005B3636">
        <w:rPr>
          <w:rFonts w:ascii="Palatino Linotype" w:hAnsi="Palatino Linotype" w:cs="Tahoma"/>
          <w:sz w:val="22"/>
          <w:szCs w:val="24"/>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5B3636" w:rsidR="00AB0303" w:rsidP="00563515" w:rsidRDefault="00AB0303" w14:paraId="2CD39440" w14:textId="77777777">
      <w:pPr>
        <w:spacing w:line="360" w:lineRule="auto"/>
        <w:jc w:val="both"/>
        <w:rPr>
          <w:rFonts w:ascii="Palatino Linotype" w:hAnsi="Palatino Linotype" w:cs="Tahoma"/>
          <w:sz w:val="22"/>
          <w:szCs w:val="24"/>
        </w:rPr>
      </w:pPr>
    </w:p>
    <w:p w:rsidRPr="005B3636" w:rsidR="00216601" w:rsidP="00563515" w:rsidRDefault="00216601" w14:paraId="4BEB2A13" w14:textId="77777777">
      <w:pPr>
        <w:spacing w:line="360" w:lineRule="auto"/>
        <w:jc w:val="both"/>
        <w:rPr>
          <w:rFonts w:ascii="Palatino Linotype" w:hAnsi="Palatino Linotype" w:cs="Tahoma"/>
          <w:sz w:val="22"/>
          <w:szCs w:val="24"/>
        </w:rPr>
      </w:pPr>
      <w:r w:rsidRPr="005B3636">
        <w:rPr>
          <w:rFonts w:ascii="Palatino Linotype" w:hAnsi="Palatino Linotype" w:cs="Tahoma"/>
          <w:sz w:val="22"/>
          <w:szCs w:val="24"/>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5B3636" w:rsidR="00216601" w:rsidP="00563515" w:rsidRDefault="00216601" w14:paraId="17B9F80A" w14:textId="77777777">
      <w:pPr>
        <w:spacing w:line="360" w:lineRule="auto"/>
        <w:jc w:val="both"/>
        <w:rPr>
          <w:rFonts w:ascii="Palatino Linotype" w:hAnsi="Palatino Linotype" w:cs="Tahoma"/>
          <w:sz w:val="22"/>
          <w:szCs w:val="24"/>
        </w:rPr>
      </w:pPr>
    </w:p>
    <w:p w:rsidRPr="005B3636" w:rsidR="00216601" w:rsidP="00563515" w:rsidRDefault="00216601" w14:paraId="546D6901" w14:textId="77777777">
      <w:pPr>
        <w:spacing w:line="360" w:lineRule="auto"/>
        <w:jc w:val="both"/>
        <w:rPr>
          <w:rFonts w:ascii="Palatino Linotype" w:hAnsi="Palatino Linotype" w:cs="Tahoma"/>
          <w:sz w:val="22"/>
          <w:szCs w:val="24"/>
        </w:rPr>
      </w:pPr>
      <w:r w:rsidRPr="005B3636">
        <w:rPr>
          <w:rFonts w:ascii="Palatino Linotype" w:hAnsi="Palatino Linotype" w:cs="Tahoma"/>
          <w:sz w:val="22"/>
          <w:szCs w:val="24"/>
        </w:rPr>
        <w:t>Por su parte, la Ley de Transparencia y Acceso a la Información Pública del Estado de México y Municipios (Reglamentaria del artículo 5° de la Constitución Local), establece lo siguiente:</w:t>
      </w:r>
    </w:p>
    <w:p w:rsidRPr="005B3636" w:rsidR="00216601" w:rsidP="00563515" w:rsidRDefault="00216601" w14:paraId="04622F3F" w14:textId="77777777">
      <w:pPr>
        <w:spacing w:line="360" w:lineRule="auto"/>
        <w:jc w:val="both"/>
        <w:rPr>
          <w:rFonts w:ascii="Palatino Linotype" w:hAnsi="Palatino Linotype" w:cs="Tahoma"/>
          <w:sz w:val="22"/>
          <w:szCs w:val="24"/>
        </w:rPr>
      </w:pPr>
    </w:p>
    <w:p w:rsidRPr="005B3636" w:rsidR="00216601" w:rsidP="00563515" w:rsidRDefault="00216601" w14:paraId="45BB3C3C" w14:textId="77777777">
      <w:pPr>
        <w:spacing w:line="360" w:lineRule="auto"/>
        <w:jc w:val="both"/>
        <w:rPr>
          <w:rFonts w:ascii="Palatino Linotype" w:hAnsi="Palatino Linotype" w:cs="Tahoma"/>
          <w:sz w:val="22"/>
          <w:szCs w:val="24"/>
        </w:rPr>
      </w:pPr>
      <w:r w:rsidRPr="005B3636">
        <w:rPr>
          <w:rFonts w:ascii="Palatino Linotype" w:hAnsi="Palatino Linotype" w:cs="Tahoma"/>
          <w:sz w:val="22"/>
          <w:szCs w:val="24"/>
        </w:rPr>
        <w:t>El artículo 12, que, quienes generen, recopilen, administren, manejen, procesen, archiven o conserven información pública serán responsables de la misma.</w:t>
      </w:r>
    </w:p>
    <w:p w:rsidRPr="005B3636" w:rsidR="00216601" w:rsidP="00563515" w:rsidRDefault="00216601" w14:paraId="3B02940D" w14:textId="77777777">
      <w:pPr>
        <w:spacing w:line="360" w:lineRule="auto"/>
        <w:jc w:val="both"/>
        <w:rPr>
          <w:rFonts w:ascii="Palatino Linotype" w:hAnsi="Palatino Linotype" w:cs="Tahoma"/>
          <w:szCs w:val="24"/>
        </w:rPr>
      </w:pPr>
    </w:p>
    <w:p w:rsidRPr="005B3636" w:rsidR="00216601" w:rsidP="00563515" w:rsidRDefault="00216601" w14:paraId="6CF690C9" w14:textId="77777777">
      <w:pPr>
        <w:spacing w:line="360" w:lineRule="auto"/>
        <w:jc w:val="both"/>
        <w:rPr>
          <w:rFonts w:ascii="Palatino Linotype" w:hAnsi="Palatino Linotype" w:cs="Tahoma"/>
          <w:sz w:val="22"/>
          <w:szCs w:val="24"/>
        </w:rPr>
      </w:pPr>
      <w:r w:rsidRPr="005B3636">
        <w:rPr>
          <w:rFonts w:ascii="Palatino Linotype" w:hAnsi="Palatino Linotype" w:cs="Tahoma"/>
          <w:sz w:val="22"/>
          <w:szCs w:val="24"/>
        </w:rPr>
        <w:t>El artículo 18, que, los Sujetos Obligados deberán documentar todo acto que derive del ejercicio de sus facultades, competencias o funciones, considerando desde su origen la eventual publicidad y reutilización de la información que generen.</w:t>
      </w:r>
    </w:p>
    <w:p w:rsidRPr="005B3636" w:rsidR="00216601" w:rsidP="00563515" w:rsidRDefault="00216601" w14:paraId="4A1D5599" w14:textId="77777777">
      <w:pPr>
        <w:spacing w:line="360" w:lineRule="auto"/>
        <w:jc w:val="both"/>
        <w:rPr>
          <w:rFonts w:ascii="Palatino Linotype" w:hAnsi="Palatino Linotype" w:cs="Tahoma"/>
          <w:szCs w:val="24"/>
        </w:rPr>
      </w:pPr>
    </w:p>
    <w:p w:rsidRPr="005B3636" w:rsidR="00216601" w:rsidP="00563515" w:rsidRDefault="00216601" w14:paraId="62699BAE" w14:textId="77777777">
      <w:pPr>
        <w:spacing w:line="360" w:lineRule="auto"/>
        <w:jc w:val="both"/>
        <w:rPr>
          <w:rFonts w:ascii="Palatino Linotype" w:hAnsi="Palatino Linotype" w:cs="Tahoma"/>
          <w:sz w:val="22"/>
          <w:szCs w:val="24"/>
        </w:rPr>
      </w:pPr>
      <w:r w:rsidRPr="005B3636">
        <w:rPr>
          <w:rFonts w:ascii="Palatino Linotype" w:hAnsi="Palatino Linotype" w:cs="Tahoma"/>
          <w:sz w:val="22"/>
          <w:szCs w:val="24"/>
        </w:rPr>
        <w:t xml:space="preserve">El artículo 19, que, se presume que la información debe existir si se refiere a las facultades, competencias y funciones que los ordenamientos jurídicos aplicables otorgan a los sujetos </w:t>
      </w:r>
      <w:r w:rsidRPr="005B3636">
        <w:rPr>
          <w:rFonts w:ascii="Palatino Linotype" w:hAnsi="Palatino Linotype" w:cs="Tahoma"/>
          <w:sz w:val="22"/>
          <w:szCs w:val="24"/>
        </w:rPr>
        <w:lastRenderedPageBreak/>
        <w:t>obligados y en caso de que dichas facultades no se hayan ejercido, se deberá motivar la respuesta en función de las causas que motivaron tal circunstancia.</w:t>
      </w:r>
    </w:p>
    <w:p w:rsidRPr="005B3636" w:rsidR="00216601" w:rsidP="00563515" w:rsidRDefault="00216601" w14:paraId="08865EE5" w14:textId="77777777">
      <w:pPr>
        <w:spacing w:line="360" w:lineRule="auto"/>
        <w:jc w:val="both"/>
        <w:rPr>
          <w:rFonts w:ascii="Palatino Linotype" w:hAnsi="Palatino Linotype" w:cs="Tahoma"/>
          <w:sz w:val="22"/>
          <w:szCs w:val="24"/>
        </w:rPr>
      </w:pPr>
    </w:p>
    <w:p w:rsidR="007876CF" w:rsidP="00563515" w:rsidRDefault="009C569C" w14:paraId="25F33443" w14:textId="0B7C01CC">
      <w:pPr>
        <w:spacing w:line="360" w:lineRule="auto"/>
        <w:jc w:val="both"/>
        <w:rPr>
          <w:rFonts w:ascii="Palatino Linotype" w:hAnsi="Palatino Linotype" w:cs="Tahoma"/>
          <w:b/>
          <w:sz w:val="22"/>
          <w:szCs w:val="24"/>
          <w:lang w:val="es-ES"/>
        </w:rPr>
      </w:pPr>
      <w:r w:rsidRPr="007914EA">
        <w:rPr>
          <w:rFonts w:ascii="Palatino Linotype" w:hAnsi="Palatino Linotype" w:cs="Tahoma"/>
          <w:b/>
          <w:caps/>
          <w:sz w:val="22"/>
          <w:szCs w:val="24"/>
          <w:lang w:val="es-ES"/>
        </w:rPr>
        <w:t>Quinto</w:t>
      </w:r>
      <w:r w:rsidRPr="007914EA" w:rsidR="009617D3">
        <w:rPr>
          <w:rFonts w:ascii="Palatino Linotype" w:hAnsi="Palatino Linotype" w:cs="Tahoma"/>
          <w:b/>
          <w:sz w:val="22"/>
          <w:szCs w:val="24"/>
          <w:lang w:val="es-ES"/>
        </w:rPr>
        <w:t>. Estudio de Fondo.</w:t>
      </w:r>
    </w:p>
    <w:p w:rsidRPr="005B3636" w:rsidR="00F60CAA" w:rsidP="00563515" w:rsidRDefault="00F60CAA" w14:paraId="2F5DA762" w14:textId="77777777">
      <w:pPr>
        <w:spacing w:line="360" w:lineRule="auto"/>
        <w:jc w:val="both"/>
        <w:rPr>
          <w:rFonts w:ascii="Palatino Linotype" w:hAnsi="Palatino Linotype" w:cs="Tahoma"/>
          <w:b/>
          <w:sz w:val="22"/>
          <w:szCs w:val="24"/>
          <w:lang w:val="es-ES"/>
        </w:rPr>
      </w:pPr>
    </w:p>
    <w:p w:rsidRPr="00393CA3" w:rsidR="006C75F9" w:rsidP="00563515" w:rsidRDefault="006C75F9" w14:paraId="780B3E23" w14:textId="77777777">
      <w:pPr>
        <w:spacing w:line="360" w:lineRule="auto"/>
        <w:jc w:val="both"/>
        <w:rPr>
          <w:rFonts w:ascii="Palatino Linotype" w:hAnsi="Palatino Linotype" w:cs="Tahoma"/>
          <w:sz w:val="22"/>
          <w:szCs w:val="22"/>
        </w:rPr>
      </w:pPr>
      <w:r w:rsidRPr="00393CA3">
        <w:rPr>
          <w:rFonts w:ascii="Palatino Linotype" w:hAnsi="Palatino Linotype" w:cs="Tahoma"/>
          <w:sz w:val="22"/>
          <w:szCs w:val="22"/>
        </w:rPr>
        <w:t xml:space="preserve">Una vez determinada la vía sobre la que versará </w:t>
      </w:r>
      <w:r>
        <w:rPr>
          <w:rFonts w:ascii="Palatino Linotype" w:hAnsi="Palatino Linotype" w:cs="Tahoma"/>
          <w:sz w:val="22"/>
          <w:szCs w:val="22"/>
        </w:rPr>
        <w:t>la</w:t>
      </w:r>
      <w:r w:rsidRPr="00393CA3">
        <w:rPr>
          <w:rFonts w:ascii="Palatino Linotype" w:hAnsi="Palatino Linotype" w:cs="Tahoma"/>
          <w:sz w:val="22"/>
          <w:szCs w:val="22"/>
        </w:rPr>
        <w:t xml:space="preserve"> presente </w:t>
      </w:r>
      <w:r>
        <w:rPr>
          <w:rFonts w:ascii="Palatino Linotype" w:hAnsi="Palatino Linotype" w:cs="Tahoma"/>
          <w:sz w:val="22"/>
          <w:szCs w:val="22"/>
        </w:rPr>
        <w:t>Resolución</w:t>
      </w:r>
      <w:r w:rsidRPr="00393CA3">
        <w:rPr>
          <w:rFonts w:ascii="Palatino Linotype" w:hAnsi="Palatino Linotype" w:cs="Tahoma"/>
          <w:sz w:val="22"/>
          <w:szCs w:val="22"/>
        </w:rPr>
        <w:t xml:space="preserve"> y previa revisión del expediente electrónico formado en el Sistema de Acceso a la Información Mexiquense (SAIMEX), con motivo de la</w:t>
      </w:r>
      <w:r w:rsidR="005F57B5">
        <w:rPr>
          <w:rFonts w:ascii="Palatino Linotype" w:hAnsi="Palatino Linotype" w:cs="Tahoma"/>
          <w:sz w:val="22"/>
          <w:szCs w:val="22"/>
        </w:rPr>
        <w:t>s</w:t>
      </w:r>
      <w:r w:rsidRPr="00393CA3">
        <w:rPr>
          <w:rFonts w:ascii="Palatino Linotype" w:hAnsi="Palatino Linotype" w:cs="Tahoma"/>
          <w:sz w:val="22"/>
          <w:szCs w:val="22"/>
        </w:rPr>
        <w:t xml:space="preserve"> solicitud</w:t>
      </w:r>
      <w:r w:rsidR="005F57B5">
        <w:rPr>
          <w:rFonts w:ascii="Palatino Linotype" w:hAnsi="Palatino Linotype" w:cs="Tahoma"/>
          <w:sz w:val="22"/>
          <w:szCs w:val="22"/>
        </w:rPr>
        <w:t>es</w:t>
      </w:r>
      <w:r w:rsidRPr="00393CA3">
        <w:rPr>
          <w:rFonts w:ascii="Palatino Linotype" w:hAnsi="Palatino Linotype" w:cs="Tahoma"/>
          <w:sz w:val="22"/>
          <w:szCs w:val="22"/>
        </w:rPr>
        <w:t xml:space="preserve"> de información y de</w:t>
      </w:r>
      <w:r w:rsidR="005F57B5">
        <w:rPr>
          <w:rFonts w:ascii="Palatino Linotype" w:hAnsi="Palatino Linotype" w:cs="Tahoma"/>
          <w:sz w:val="22"/>
          <w:szCs w:val="22"/>
        </w:rPr>
        <w:t xml:space="preserve"> </w:t>
      </w:r>
      <w:r w:rsidRPr="00393CA3">
        <w:rPr>
          <w:rFonts w:ascii="Palatino Linotype" w:hAnsi="Palatino Linotype" w:cs="Tahoma"/>
          <w:sz w:val="22"/>
          <w:szCs w:val="22"/>
        </w:rPr>
        <w:t>l</w:t>
      </w:r>
      <w:r w:rsidR="005F57B5">
        <w:rPr>
          <w:rFonts w:ascii="Palatino Linotype" w:hAnsi="Palatino Linotype" w:cs="Tahoma"/>
          <w:sz w:val="22"/>
          <w:szCs w:val="22"/>
        </w:rPr>
        <w:t>os</w:t>
      </w:r>
      <w:r w:rsidRPr="00393CA3">
        <w:rPr>
          <w:rFonts w:ascii="Palatino Linotype" w:hAnsi="Palatino Linotype" w:cs="Tahoma"/>
          <w:sz w:val="22"/>
          <w:szCs w:val="22"/>
        </w:rPr>
        <w:t xml:space="preserve"> recurso</w:t>
      </w:r>
      <w:r w:rsidR="005F57B5">
        <w:rPr>
          <w:rFonts w:ascii="Palatino Linotype" w:hAnsi="Palatino Linotype" w:cs="Tahoma"/>
          <w:sz w:val="22"/>
          <w:szCs w:val="22"/>
        </w:rPr>
        <w:t>s</w:t>
      </w:r>
      <w:r w:rsidRPr="00393CA3">
        <w:rPr>
          <w:rFonts w:ascii="Palatino Linotype" w:hAnsi="Palatino Linotype" w:cs="Tahoma"/>
          <w:sz w:val="22"/>
          <w:szCs w:val="22"/>
        </w:rPr>
        <w:t xml:space="preserve"> a que da</w:t>
      </w:r>
      <w:r w:rsidR="005F57B5">
        <w:rPr>
          <w:rFonts w:ascii="Palatino Linotype" w:hAnsi="Palatino Linotype" w:cs="Tahoma"/>
          <w:sz w:val="22"/>
          <w:szCs w:val="22"/>
        </w:rPr>
        <w:t>n</w:t>
      </w:r>
      <w:r w:rsidRPr="00393CA3">
        <w:rPr>
          <w:rFonts w:ascii="Palatino Linotype" w:hAnsi="Palatino Linotype" w:cs="Tahoma"/>
          <w:sz w:val="22"/>
          <w:szCs w:val="22"/>
        </w:rPr>
        <w:t xml:space="preserve"> origen, es conveniente analizar si la</w:t>
      </w:r>
      <w:r w:rsidR="005F57B5">
        <w:rPr>
          <w:rFonts w:ascii="Palatino Linotype" w:hAnsi="Palatino Linotype" w:cs="Tahoma"/>
          <w:sz w:val="22"/>
          <w:szCs w:val="22"/>
        </w:rPr>
        <w:t>s</w:t>
      </w:r>
      <w:r w:rsidRPr="00393CA3">
        <w:rPr>
          <w:rFonts w:ascii="Palatino Linotype" w:hAnsi="Palatino Linotype" w:cs="Tahoma"/>
          <w:sz w:val="22"/>
          <w:szCs w:val="22"/>
        </w:rPr>
        <w:t xml:space="preserve"> respuesta</w:t>
      </w:r>
      <w:r w:rsidR="005F57B5">
        <w:rPr>
          <w:rFonts w:ascii="Palatino Linotype" w:hAnsi="Palatino Linotype" w:cs="Tahoma"/>
          <w:sz w:val="22"/>
          <w:szCs w:val="22"/>
        </w:rPr>
        <w:t>s</w:t>
      </w:r>
      <w:r w:rsidRPr="00393CA3">
        <w:rPr>
          <w:rFonts w:ascii="Palatino Linotype" w:hAnsi="Palatino Linotype" w:cs="Tahoma"/>
          <w:sz w:val="22"/>
          <w:szCs w:val="22"/>
        </w:rPr>
        <w:t xml:space="preserve"> del Sujeto Obligado cumple</w:t>
      </w:r>
      <w:r w:rsidR="005F57B5">
        <w:rPr>
          <w:rFonts w:ascii="Palatino Linotype" w:hAnsi="Palatino Linotype" w:cs="Tahoma"/>
          <w:sz w:val="22"/>
          <w:szCs w:val="22"/>
        </w:rPr>
        <w:t>n</w:t>
      </w:r>
      <w:r w:rsidRPr="00393CA3">
        <w:rPr>
          <w:rFonts w:ascii="Palatino Linotype" w:hAnsi="Palatino Linotype" w:cs="Tahoma"/>
          <w:sz w:val="22"/>
          <w:szCs w:val="22"/>
        </w:rPr>
        <w:t xml:space="preserve"> con los requisitos y procedimientos del derecho de acceso a la información pública.</w:t>
      </w:r>
    </w:p>
    <w:p w:rsidRPr="00393CA3" w:rsidR="006C75F9" w:rsidP="00563515" w:rsidRDefault="006C75F9" w14:paraId="625BC2F8" w14:textId="77777777">
      <w:pPr>
        <w:spacing w:line="360" w:lineRule="auto"/>
        <w:jc w:val="both"/>
        <w:rPr>
          <w:rFonts w:ascii="Palatino Linotype" w:hAnsi="Palatino Linotype" w:cs="Tahoma"/>
          <w:sz w:val="22"/>
          <w:szCs w:val="22"/>
        </w:rPr>
      </w:pPr>
    </w:p>
    <w:p w:rsidRPr="00393CA3" w:rsidR="006C75F9" w:rsidP="00563515" w:rsidRDefault="006C75F9" w14:paraId="7553807A" w14:textId="77777777">
      <w:pPr>
        <w:spacing w:line="360" w:lineRule="auto"/>
        <w:jc w:val="both"/>
        <w:rPr>
          <w:rFonts w:ascii="Palatino Linotype" w:hAnsi="Palatino Linotype" w:cs="Tahoma"/>
          <w:sz w:val="22"/>
          <w:szCs w:val="22"/>
        </w:rPr>
      </w:pPr>
      <w:r w:rsidRPr="00393CA3">
        <w:rPr>
          <w:rFonts w:ascii="Palatino Linotype" w:hAnsi="Palatino Linotype" w:cs="Tahoma"/>
          <w:sz w:val="22"/>
          <w:szCs w:val="22"/>
          <w:lang w:val="es-ES_tradnl"/>
        </w:rPr>
        <w:t xml:space="preserve">En ese orden de ideas, </w:t>
      </w:r>
      <w:r w:rsidRPr="00393CA3">
        <w:rPr>
          <w:rFonts w:ascii="Palatino Linotype" w:hAnsi="Palatino Linotype" w:cs="Tahoma"/>
          <w:sz w:val="22"/>
          <w:szCs w:val="22"/>
        </w:rPr>
        <w:t>es importante señalar que, el artículo 4</w:t>
      </w:r>
      <w:r>
        <w:rPr>
          <w:rFonts w:ascii="Palatino Linotype" w:hAnsi="Palatino Linotype" w:cs="Tahoma"/>
          <w:sz w:val="22"/>
          <w:szCs w:val="22"/>
        </w:rPr>
        <w:t>°</w:t>
      </w:r>
      <w:r w:rsidRPr="00393CA3">
        <w:rPr>
          <w:rFonts w:ascii="Palatino Linotype" w:hAnsi="Palatino Linotype" w:cs="Tahoma"/>
          <w:sz w:val="22"/>
          <w:szCs w:val="22"/>
        </w:rPr>
        <w:t>, párrafo segundo</w:t>
      </w:r>
      <w:r>
        <w:rPr>
          <w:rFonts w:ascii="Palatino Linotype" w:hAnsi="Palatino Linotype" w:cs="Tahoma"/>
          <w:sz w:val="22"/>
          <w:szCs w:val="22"/>
        </w:rPr>
        <w:t>,</w:t>
      </w:r>
      <w:r w:rsidRPr="00393CA3">
        <w:rPr>
          <w:rFonts w:ascii="Palatino Linotype" w:hAnsi="Palatino Linotype" w:cs="Tahoma"/>
          <w:sz w:val="22"/>
          <w:szCs w:val="22"/>
        </w:rPr>
        <w:t xml:space="preserve">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w:t>
      </w:r>
      <w:r>
        <w:rPr>
          <w:rFonts w:ascii="Palatino Linotype" w:hAnsi="Palatino Linotype" w:cs="Tahoma"/>
          <w:sz w:val="22"/>
          <w:szCs w:val="22"/>
        </w:rPr>
        <w:t xml:space="preserve"> de Transparencia, Acceso a la Información  Pública</w:t>
      </w:r>
      <w:r w:rsidRPr="00393CA3">
        <w:rPr>
          <w:rFonts w:ascii="Palatino Linotype" w:hAnsi="Palatino Linotype" w:cs="Tahoma"/>
          <w:sz w:val="22"/>
          <w:szCs w:val="22"/>
        </w:rPr>
        <w:t xml:space="preserve">,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Pr="00393CA3" w:rsidR="006C75F9" w:rsidP="00030453" w:rsidRDefault="006C75F9" w14:paraId="1F74C71A" w14:textId="77777777">
      <w:pPr>
        <w:tabs>
          <w:tab w:val="left" w:pos="1562"/>
        </w:tabs>
        <w:spacing w:line="360" w:lineRule="auto"/>
        <w:jc w:val="both"/>
        <w:rPr>
          <w:rFonts w:ascii="Palatino Linotype" w:hAnsi="Palatino Linotype" w:cs="Tahoma"/>
          <w:sz w:val="22"/>
          <w:szCs w:val="22"/>
        </w:rPr>
      </w:pPr>
    </w:p>
    <w:p w:rsidRPr="00393CA3" w:rsidR="006C75F9" w:rsidP="00563515" w:rsidRDefault="006C75F9" w14:paraId="5E06F0CF" w14:textId="77777777">
      <w:pPr>
        <w:spacing w:line="360" w:lineRule="auto"/>
        <w:jc w:val="both"/>
        <w:rPr>
          <w:rFonts w:ascii="Palatino Linotype" w:hAnsi="Palatino Linotype" w:cs="Tahoma"/>
          <w:i/>
          <w:sz w:val="22"/>
          <w:szCs w:val="22"/>
        </w:rPr>
      </w:pPr>
      <w:r w:rsidRPr="00393CA3">
        <w:rPr>
          <w:rFonts w:ascii="Palatino Linotype" w:hAnsi="Palatino Linotype" w:cs="Tahoma"/>
          <w:sz w:val="22"/>
          <w:szCs w:val="22"/>
        </w:rPr>
        <w:t>De lo anterior, se deduce que la información generada, obtenida, adquirida, transmitida, administrada o en posesión de los Sujetos Obligados, será accesible a cualquier persona, privilegiando el principio de máxima publicidad de la información.</w:t>
      </w:r>
    </w:p>
    <w:p w:rsidRPr="004721B5" w:rsidR="006C75F9" w:rsidP="00563515" w:rsidRDefault="006C75F9" w14:paraId="4B511029" w14:textId="77777777">
      <w:pPr>
        <w:spacing w:line="360" w:lineRule="auto"/>
        <w:jc w:val="both"/>
        <w:rPr>
          <w:rFonts w:ascii="Palatino Linotype" w:hAnsi="Palatino Linotype" w:cs="Tahoma"/>
          <w:sz w:val="22"/>
          <w:szCs w:val="22"/>
        </w:rPr>
      </w:pPr>
    </w:p>
    <w:p w:rsidR="006C75F9" w:rsidP="00563515" w:rsidRDefault="006C75F9" w14:paraId="7FE5E25C" w14:textId="77777777">
      <w:pPr>
        <w:spacing w:line="360" w:lineRule="auto"/>
        <w:jc w:val="both"/>
        <w:rPr>
          <w:rFonts w:ascii="Palatino Linotype" w:hAnsi="Palatino Linotype" w:cs="Tahoma"/>
          <w:sz w:val="22"/>
          <w:szCs w:val="22"/>
        </w:rPr>
      </w:pPr>
      <w:r w:rsidRPr="00393CA3">
        <w:rPr>
          <w:rFonts w:ascii="Palatino Linotype" w:hAnsi="Palatino Linotype" w:cs="Tahoma"/>
          <w:sz w:val="22"/>
          <w:szCs w:val="22"/>
        </w:rPr>
        <w:lastRenderedPageBreak/>
        <w:t xml:space="preserve">En síntesis, el derecho de acceso a la información pública se satisface en aquellos casos en que se entregue el soporte documental en que conste la información pública, sin la necesidad de elaborar documentos </w:t>
      </w:r>
      <w:r w:rsidRPr="00393CA3">
        <w:rPr>
          <w:rFonts w:ascii="Palatino Linotype" w:hAnsi="Palatino Linotype" w:cs="Tahoma"/>
          <w:i/>
          <w:sz w:val="22"/>
          <w:szCs w:val="22"/>
        </w:rPr>
        <w:t>ad hoc</w:t>
      </w:r>
      <w:r>
        <w:rPr>
          <w:rFonts w:ascii="Palatino Linotype" w:hAnsi="Palatino Linotype" w:cs="Tahoma"/>
          <w:sz w:val="22"/>
          <w:szCs w:val="22"/>
        </w:rPr>
        <w:t>;</w:t>
      </w:r>
      <w:r w:rsidRPr="00393CA3">
        <w:rPr>
          <w:rFonts w:ascii="Palatino Linotype" w:hAnsi="Palatino Linotype" w:cs="Tahoma"/>
          <w:sz w:val="22"/>
          <w:szCs w:val="22"/>
        </w:rPr>
        <w:t xml:space="preserve"> </w:t>
      </w:r>
      <w:r>
        <w:rPr>
          <w:rFonts w:ascii="Palatino Linotype" w:hAnsi="Palatino Linotype" w:cs="Tahoma"/>
          <w:sz w:val="22"/>
          <w:szCs w:val="22"/>
        </w:rPr>
        <w:t>l</w:t>
      </w:r>
      <w:r w:rsidRPr="00393CA3">
        <w:rPr>
          <w:rFonts w:ascii="Palatino Linotype" w:hAnsi="Palatino Linotype" w:cs="Tahoma"/>
          <w:sz w:val="22"/>
          <w:szCs w:val="22"/>
        </w:rPr>
        <w:t>o cual, toma sustento en el artículo 160 de la Ley de Transparencia y Acceso a la Información Pública del Estado de México y Municipios</w:t>
      </w:r>
      <w:r>
        <w:rPr>
          <w:rFonts w:ascii="Palatino Linotype" w:hAnsi="Palatino Linotype" w:cs="Tahoma"/>
          <w:sz w:val="22"/>
          <w:szCs w:val="22"/>
        </w:rPr>
        <w:t>, el cual refiere que los sujetos obligados deberán entregar la información que obre en sus archivos.</w:t>
      </w:r>
    </w:p>
    <w:p w:rsidRPr="00393CA3" w:rsidR="0011788E" w:rsidP="00563515" w:rsidRDefault="0011788E" w14:paraId="3129F216" w14:textId="77777777">
      <w:pPr>
        <w:spacing w:line="360" w:lineRule="auto"/>
        <w:jc w:val="both"/>
        <w:rPr>
          <w:rFonts w:ascii="Palatino Linotype" w:hAnsi="Palatino Linotype" w:cs="Tahoma"/>
          <w:sz w:val="22"/>
          <w:szCs w:val="22"/>
        </w:rPr>
      </w:pPr>
    </w:p>
    <w:p w:rsidRPr="00393CA3" w:rsidR="006C75F9" w:rsidP="00563515" w:rsidRDefault="006C75F9" w14:paraId="313909D7" w14:textId="77777777">
      <w:pPr>
        <w:spacing w:line="360" w:lineRule="auto"/>
        <w:jc w:val="both"/>
        <w:rPr>
          <w:rFonts w:ascii="Palatino Linotype" w:hAnsi="Palatino Linotype" w:cs="Tahoma"/>
          <w:sz w:val="22"/>
          <w:szCs w:val="22"/>
        </w:rPr>
      </w:pPr>
      <w:r w:rsidRPr="00393CA3">
        <w:rPr>
          <w:rFonts w:ascii="Palatino Linotype" w:hAnsi="Palatino Linotype" w:cs="Tahoma"/>
          <w:sz w:val="22"/>
          <w:szCs w:val="22"/>
        </w:rPr>
        <w:t xml:space="preserve">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w:t>
      </w:r>
      <w:r>
        <w:rPr>
          <w:rFonts w:ascii="Palatino Linotype" w:hAnsi="Palatino Linotype" w:cs="Tahoma"/>
          <w:sz w:val="22"/>
          <w:szCs w:val="22"/>
        </w:rPr>
        <w:t>es deber de los sujetos o</w:t>
      </w:r>
      <w:r w:rsidRPr="00393CA3">
        <w:rPr>
          <w:rFonts w:ascii="Palatino Linotype" w:hAnsi="Palatino Linotype" w:cs="Tahoma"/>
          <w:sz w:val="22"/>
          <w:szCs w:val="22"/>
        </w:rPr>
        <w:t>bligados, garantizar el derecho de acceso a la información pública.</w:t>
      </w:r>
    </w:p>
    <w:p w:rsidRPr="00D1345E" w:rsidR="00FE3031" w:rsidP="00FE3031" w:rsidRDefault="00FE3031" w14:paraId="743B3A65" w14:textId="77777777">
      <w:pPr>
        <w:pStyle w:val="Prrafodelista"/>
        <w:spacing w:line="360" w:lineRule="auto"/>
        <w:jc w:val="both"/>
        <w:rPr>
          <w:rFonts w:ascii="Palatino Linotype" w:hAnsi="Palatino Linotype" w:eastAsia="Calibri" w:cs="Tahoma"/>
          <w:szCs w:val="22"/>
          <w:lang w:eastAsia="es-ES_tradnl"/>
        </w:rPr>
      </w:pPr>
    </w:p>
    <w:p w:rsidR="00743C54" w:rsidP="00743C54" w:rsidRDefault="0075622D" w14:paraId="1F3C24DD" w14:textId="77777777">
      <w:pPr>
        <w:spacing w:line="360" w:lineRule="auto"/>
        <w:jc w:val="both"/>
        <w:rPr>
          <w:rFonts w:ascii="Palatino Linotype" w:hAnsi="Palatino Linotype" w:cs="Tahoma"/>
          <w:sz w:val="22"/>
          <w:szCs w:val="24"/>
        </w:rPr>
      </w:pPr>
      <w:r w:rsidRPr="00A50EAF">
        <w:rPr>
          <w:rFonts w:ascii="Palatino Linotype" w:hAnsi="Palatino Linotype" w:eastAsia="Calibri" w:cs="Tahoma"/>
          <w:bCs/>
          <w:sz w:val="22"/>
          <w:szCs w:val="22"/>
          <w:lang w:eastAsia="en-US"/>
        </w:rPr>
        <w:t>Ahora bien, de las constancias que obran en el Sistema de Acceso a la I</w:t>
      </w:r>
      <w:r>
        <w:rPr>
          <w:rFonts w:ascii="Palatino Linotype" w:hAnsi="Palatino Linotype" w:eastAsia="Calibri" w:cs="Tahoma"/>
          <w:bCs/>
          <w:sz w:val="22"/>
          <w:szCs w:val="22"/>
          <w:lang w:eastAsia="en-US"/>
        </w:rPr>
        <w:t xml:space="preserve">nformación Mexiquense (SAIMEX) y de las respuestas proporcionadas </w:t>
      </w:r>
      <w:r w:rsidRPr="00D2188B">
        <w:rPr>
          <w:rFonts w:ascii="Palatino Linotype" w:hAnsi="Palatino Linotype" w:cs="Tahoma"/>
          <w:sz w:val="22"/>
          <w:szCs w:val="24"/>
        </w:rPr>
        <w:t xml:space="preserve">con la finalidad de resolver adecuadamente el Recurso de Revisión que nos ocupa, se elaborará un análisis de los puntos requeridos por el </w:t>
      </w:r>
      <w:r>
        <w:rPr>
          <w:rFonts w:ascii="Palatino Linotype" w:hAnsi="Palatino Linotype" w:cs="Tahoma"/>
          <w:sz w:val="22"/>
          <w:szCs w:val="24"/>
        </w:rPr>
        <w:t>Recurrente</w:t>
      </w:r>
      <w:r w:rsidR="00DF6716">
        <w:rPr>
          <w:rFonts w:ascii="Palatino Linotype" w:hAnsi="Palatino Linotype" w:cs="Tahoma"/>
          <w:sz w:val="22"/>
          <w:szCs w:val="24"/>
        </w:rPr>
        <w:t>:</w:t>
      </w:r>
    </w:p>
    <w:p w:rsidR="00D75231" w:rsidP="00743C54" w:rsidRDefault="00D75231" w14:paraId="0DC0FA5F" w14:textId="6B4805EE">
      <w:pPr>
        <w:spacing w:line="360" w:lineRule="auto"/>
        <w:jc w:val="both"/>
        <w:rPr>
          <w:rFonts w:ascii="Palatino Linotype" w:hAnsi="Palatino Linotype" w:cs="Tahoma"/>
          <w:sz w:val="22"/>
          <w:szCs w:val="24"/>
        </w:rPr>
      </w:pPr>
    </w:p>
    <w:tbl>
      <w:tblPr>
        <w:tblStyle w:val="Tablaconcuadrcula"/>
        <w:tblW w:w="8926" w:type="dxa"/>
        <w:tblLook w:val="04A0" w:firstRow="1" w:lastRow="0" w:firstColumn="1" w:lastColumn="0" w:noHBand="0" w:noVBand="1"/>
      </w:tblPr>
      <w:tblGrid>
        <w:gridCol w:w="3256"/>
        <w:gridCol w:w="3260"/>
        <w:gridCol w:w="2410"/>
      </w:tblGrid>
      <w:tr w:rsidRPr="00F60CAA" w:rsidR="00105EEF" w:rsidTr="00851826" w14:paraId="63C251F2" w14:textId="77777777">
        <w:tc>
          <w:tcPr>
            <w:tcW w:w="3256" w:type="dxa"/>
            <w:shd w:val="clear" w:color="auto" w:fill="D9D9D9" w:themeFill="background1" w:themeFillShade="D9"/>
          </w:tcPr>
          <w:p w:rsidRPr="00F60CAA" w:rsidR="00105EEF" w:rsidP="00D05113" w:rsidRDefault="00105EEF" w14:paraId="58A00BD2" w14:textId="09189411">
            <w:pPr>
              <w:spacing w:line="360" w:lineRule="auto"/>
              <w:jc w:val="center"/>
              <w:rPr>
                <w:rFonts w:ascii="Palatino Linotype" w:hAnsi="Palatino Linotype" w:cs="Tahoma"/>
                <w:b/>
              </w:rPr>
            </w:pPr>
            <w:r w:rsidRPr="00F60CAA">
              <w:rPr>
                <w:rFonts w:ascii="Palatino Linotype" w:hAnsi="Palatino Linotype" w:cs="Tahoma"/>
                <w:b/>
              </w:rPr>
              <w:t>Solicitud</w:t>
            </w:r>
          </w:p>
        </w:tc>
        <w:tc>
          <w:tcPr>
            <w:tcW w:w="3260" w:type="dxa"/>
            <w:shd w:val="clear" w:color="auto" w:fill="D9D9D9" w:themeFill="background1" w:themeFillShade="D9"/>
          </w:tcPr>
          <w:p w:rsidRPr="00F60CAA" w:rsidR="00105EEF" w:rsidP="00D05113" w:rsidRDefault="00105EEF" w14:paraId="0EF24E6F" w14:textId="38C170A2">
            <w:pPr>
              <w:spacing w:line="360" w:lineRule="auto"/>
              <w:jc w:val="center"/>
              <w:rPr>
                <w:rFonts w:ascii="Palatino Linotype" w:hAnsi="Palatino Linotype" w:cs="Tahoma"/>
                <w:b/>
              </w:rPr>
            </w:pPr>
            <w:r w:rsidRPr="00F60CAA">
              <w:rPr>
                <w:rFonts w:ascii="Palatino Linotype" w:hAnsi="Palatino Linotype" w:cs="Tahoma"/>
                <w:b/>
              </w:rPr>
              <w:t>Respuesta</w:t>
            </w:r>
          </w:p>
        </w:tc>
        <w:tc>
          <w:tcPr>
            <w:tcW w:w="2410" w:type="dxa"/>
            <w:shd w:val="clear" w:color="auto" w:fill="D9D9D9" w:themeFill="background1" w:themeFillShade="D9"/>
          </w:tcPr>
          <w:p w:rsidRPr="00F60CAA" w:rsidR="00105EEF" w:rsidP="00851826" w:rsidRDefault="00CB5089" w14:paraId="22B3B8B9" w14:textId="6C3AA221">
            <w:pPr>
              <w:spacing w:line="360" w:lineRule="auto"/>
              <w:jc w:val="center"/>
              <w:rPr>
                <w:rFonts w:ascii="Palatino Linotype" w:hAnsi="Palatino Linotype" w:cs="Tahoma"/>
                <w:b/>
              </w:rPr>
            </w:pPr>
            <w:r>
              <w:rPr>
                <w:rFonts w:ascii="Palatino Linotype" w:hAnsi="Palatino Linotype" w:cs="Tahoma"/>
                <w:b/>
              </w:rPr>
              <w:t>Observaciones</w:t>
            </w:r>
          </w:p>
        </w:tc>
      </w:tr>
      <w:tr w:rsidRPr="00F60CAA" w:rsidR="00FD64CC" w:rsidTr="00851826" w14:paraId="56A98BE6" w14:textId="77777777">
        <w:tc>
          <w:tcPr>
            <w:tcW w:w="8926" w:type="dxa"/>
            <w:gridSpan w:val="3"/>
            <w:shd w:val="clear" w:color="auto" w:fill="auto"/>
          </w:tcPr>
          <w:p w:rsidRPr="00A91091" w:rsidR="00FD64CC" w:rsidDel="00CB5089" w:rsidP="00A91091" w:rsidRDefault="00FD64CC" w14:paraId="5E96B4F9" w14:textId="4B997B7F">
            <w:pPr>
              <w:spacing w:line="360" w:lineRule="auto"/>
              <w:jc w:val="both"/>
              <w:rPr>
                <w:rFonts w:ascii="Palatino Linotype" w:hAnsi="Palatino Linotype" w:cs="Tahoma"/>
                <w:bCs/>
              </w:rPr>
            </w:pPr>
            <w:r w:rsidRPr="00A737C3">
              <w:rPr>
                <w:rFonts w:ascii="Palatino Linotype" w:hAnsi="Palatino Linotype" w:cs="Tahoma"/>
                <w:b/>
                <w:bCs/>
              </w:rPr>
              <w:t>00</w:t>
            </w:r>
            <w:r>
              <w:rPr>
                <w:rFonts w:ascii="Palatino Linotype" w:hAnsi="Palatino Linotype" w:cs="Tahoma"/>
                <w:b/>
                <w:bCs/>
              </w:rPr>
              <w:t>622</w:t>
            </w:r>
            <w:r w:rsidRPr="00A737C3">
              <w:rPr>
                <w:rFonts w:ascii="Palatino Linotype" w:hAnsi="Palatino Linotype" w:cs="Tahoma"/>
                <w:b/>
                <w:bCs/>
              </w:rPr>
              <w:t>/</w:t>
            </w:r>
            <w:r>
              <w:rPr>
                <w:rFonts w:ascii="Palatino Linotype" w:hAnsi="Palatino Linotype" w:cs="Tahoma"/>
                <w:b/>
                <w:bCs/>
              </w:rPr>
              <w:t>SF/</w:t>
            </w:r>
            <w:r w:rsidRPr="00A737C3">
              <w:rPr>
                <w:rFonts w:ascii="Palatino Linotype" w:hAnsi="Palatino Linotype" w:cs="Tahoma"/>
                <w:b/>
                <w:bCs/>
              </w:rPr>
              <w:t>IP/2020</w:t>
            </w:r>
          </w:p>
        </w:tc>
      </w:tr>
      <w:tr w:rsidRPr="0088199A" w:rsidR="00105EEF" w:rsidTr="00851826" w14:paraId="4A63AA56" w14:textId="77777777">
        <w:tc>
          <w:tcPr>
            <w:tcW w:w="3256" w:type="dxa"/>
            <w:shd w:val="clear" w:color="auto" w:fill="auto"/>
          </w:tcPr>
          <w:p w:rsidRPr="00851826" w:rsidR="00EA3F58" w:rsidRDefault="00BC7561" w14:paraId="66364AAA" w14:textId="7818F0E6">
            <w:pPr>
              <w:spacing w:line="360" w:lineRule="auto"/>
              <w:jc w:val="both"/>
              <w:rPr>
                <w:rFonts w:ascii="Palatino Linotype" w:hAnsi="Palatino Linotype" w:cs="Tahoma"/>
              </w:rPr>
            </w:pPr>
            <w:r w:rsidRPr="00851826">
              <w:rPr>
                <w:rFonts w:ascii="Palatino Linotype" w:hAnsi="Palatino Linotype" w:cs="Tahoma"/>
              </w:rPr>
              <w:t>P</w:t>
            </w:r>
            <w:r w:rsidRPr="0088199A" w:rsidR="00105EEF">
              <w:rPr>
                <w:rFonts w:ascii="Palatino Linotype" w:hAnsi="Palatino Linotype" w:cs="Tahoma"/>
              </w:rPr>
              <w:t>orqu</w:t>
            </w:r>
            <w:r w:rsidRPr="00851826" w:rsidR="00EA3F58">
              <w:rPr>
                <w:rFonts w:ascii="Palatino Linotype" w:hAnsi="Palatino Linotype" w:cs="Tahoma"/>
              </w:rPr>
              <w:t>é</w:t>
            </w:r>
            <w:r w:rsidRPr="0088199A" w:rsidR="00105EEF">
              <w:rPr>
                <w:rFonts w:ascii="Palatino Linotype" w:hAnsi="Palatino Linotype" w:cs="Tahoma"/>
              </w:rPr>
              <w:t xml:space="preserve"> se les ha negado la atención a los compañeros maestros en la dirección de control de pagos y la de personal</w:t>
            </w:r>
            <w:r w:rsidRPr="00851826" w:rsidR="00EA3F58">
              <w:rPr>
                <w:rFonts w:ascii="Palatino Linotype" w:hAnsi="Palatino Linotype" w:cs="Tahoma"/>
              </w:rPr>
              <w:t>.</w:t>
            </w:r>
          </w:p>
          <w:p w:rsidRPr="0088199A" w:rsidR="004B5866" w:rsidRDefault="004B5866" w14:paraId="0A406B21" w14:textId="77777777">
            <w:pPr>
              <w:spacing w:line="360" w:lineRule="auto"/>
              <w:jc w:val="both"/>
              <w:rPr>
                <w:rFonts w:ascii="Palatino Linotype" w:hAnsi="Palatino Linotype" w:cs="Tahoma"/>
              </w:rPr>
            </w:pPr>
          </w:p>
          <w:p w:rsidRPr="0088199A" w:rsidR="004B5866" w:rsidRDefault="00105EEF" w14:paraId="0147C782" w14:textId="48B7732D">
            <w:pPr>
              <w:spacing w:line="360" w:lineRule="auto"/>
              <w:jc w:val="both"/>
              <w:rPr>
                <w:rFonts w:ascii="Palatino Linotype" w:hAnsi="Palatino Linotype" w:cs="Tahoma"/>
              </w:rPr>
            </w:pPr>
            <w:r w:rsidRPr="0088199A">
              <w:rPr>
                <w:rFonts w:ascii="Palatino Linotype" w:hAnsi="Palatino Linotype" w:cs="Tahoma"/>
              </w:rPr>
              <w:t>Porqu</w:t>
            </w:r>
            <w:r w:rsidRPr="00851826" w:rsidR="00EA3F58">
              <w:rPr>
                <w:rFonts w:ascii="Palatino Linotype" w:hAnsi="Palatino Linotype" w:cs="Tahoma"/>
              </w:rPr>
              <w:t>é</w:t>
            </w:r>
            <w:r w:rsidRPr="0088199A">
              <w:rPr>
                <w:rFonts w:ascii="Palatino Linotype" w:hAnsi="Palatino Linotype" w:cs="Tahoma"/>
              </w:rPr>
              <w:t xml:space="preserve"> a los compañeros maestros se les demerita y se les trata de forma déspota </w:t>
            </w:r>
          </w:p>
          <w:p w:rsidRPr="0088199A" w:rsidR="006277AF" w:rsidRDefault="00105EEF" w14:paraId="26A5AD3D" w14:textId="2EE643C8">
            <w:pPr>
              <w:spacing w:line="360" w:lineRule="auto"/>
              <w:jc w:val="both"/>
              <w:rPr>
                <w:rFonts w:ascii="Palatino Linotype" w:hAnsi="Palatino Linotype" w:cs="Tahoma"/>
              </w:rPr>
            </w:pPr>
            <w:r w:rsidRPr="0088199A">
              <w:rPr>
                <w:rFonts w:ascii="Palatino Linotype" w:hAnsi="Palatino Linotype" w:cs="Tahoma"/>
              </w:rPr>
              <w:lastRenderedPageBreak/>
              <w:t>Porqu</w:t>
            </w:r>
            <w:r w:rsidRPr="0088199A" w:rsidR="004B5866">
              <w:rPr>
                <w:rFonts w:ascii="Palatino Linotype" w:hAnsi="Palatino Linotype" w:cs="Tahoma"/>
              </w:rPr>
              <w:t>é</w:t>
            </w:r>
            <w:r w:rsidRPr="0088199A">
              <w:rPr>
                <w:rFonts w:ascii="Palatino Linotype" w:hAnsi="Palatino Linotype" w:cs="Tahoma"/>
              </w:rPr>
              <w:t xml:space="preserve"> en educación y finanzas tratan a los compañeros maestros como rateros, cuando fueron ustedes quienes depositaron de m</w:t>
            </w:r>
            <w:r w:rsidRPr="0088199A" w:rsidR="004B5866">
              <w:rPr>
                <w:rFonts w:ascii="Palatino Linotype" w:hAnsi="Palatino Linotype" w:cs="Tahoma"/>
              </w:rPr>
              <w:t>á</w:t>
            </w:r>
            <w:r w:rsidRPr="0088199A">
              <w:rPr>
                <w:rFonts w:ascii="Palatino Linotype" w:hAnsi="Palatino Linotype" w:cs="Tahoma"/>
              </w:rPr>
              <w:t>s, denigrando el trabajo que realizan</w:t>
            </w:r>
            <w:r w:rsidRPr="0088199A" w:rsidR="006277AF">
              <w:rPr>
                <w:rFonts w:ascii="Palatino Linotype" w:hAnsi="Palatino Linotype" w:cs="Tahoma"/>
              </w:rPr>
              <w:t>.</w:t>
            </w:r>
            <w:r w:rsidRPr="0088199A">
              <w:rPr>
                <w:rFonts w:ascii="Palatino Linotype" w:hAnsi="Palatino Linotype" w:cs="Tahoma"/>
              </w:rPr>
              <w:t xml:space="preserve"> Lo anterior del supuesto pago en exceso de la quincena pasada</w:t>
            </w:r>
            <w:r w:rsidRPr="0088199A" w:rsidR="006277AF">
              <w:rPr>
                <w:rFonts w:ascii="Palatino Linotype" w:hAnsi="Palatino Linotype" w:cs="Tahoma"/>
              </w:rPr>
              <w:t>.</w:t>
            </w:r>
          </w:p>
          <w:p w:rsidRPr="0088199A" w:rsidR="006277AF" w:rsidRDefault="006277AF" w14:paraId="033DC4B5" w14:textId="52C32B98">
            <w:pPr>
              <w:spacing w:line="360" w:lineRule="auto"/>
              <w:jc w:val="both"/>
              <w:rPr>
                <w:rFonts w:ascii="Palatino Linotype" w:hAnsi="Palatino Linotype" w:cs="Tahoma"/>
              </w:rPr>
            </w:pPr>
          </w:p>
          <w:p w:rsidRPr="00851826" w:rsidR="00105EEF" w:rsidRDefault="00105EEF" w14:paraId="30CE93DC" w14:textId="67277986">
            <w:pPr>
              <w:spacing w:line="360" w:lineRule="auto"/>
              <w:jc w:val="both"/>
              <w:rPr>
                <w:rFonts w:ascii="Palatino Linotype" w:hAnsi="Palatino Linotype" w:cs="Tahoma"/>
                <w:b/>
                <w:bCs/>
              </w:rPr>
            </w:pPr>
            <w:r w:rsidRPr="00851826">
              <w:rPr>
                <w:rFonts w:ascii="Palatino Linotype" w:hAnsi="Palatino Linotype" w:cs="Tahoma"/>
                <w:b/>
                <w:bCs/>
              </w:rPr>
              <w:t>De todo esto los documentos o v</w:t>
            </w:r>
            <w:r w:rsidRPr="00851826" w:rsidR="006277AF">
              <w:rPr>
                <w:rFonts w:ascii="Palatino Linotype" w:hAnsi="Palatino Linotype" w:cs="Tahoma"/>
                <w:b/>
                <w:bCs/>
              </w:rPr>
              <w:t>i</w:t>
            </w:r>
            <w:r w:rsidRPr="00851826">
              <w:rPr>
                <w:rFonts w:ascii="Palatino Linotype" w:hAnsi="Palatino Linotype" w:cs="Tahoma"/>
                <w:b/>
                <w:bCs/>
              </w:rPr>
              <w:t>deos s</w:t>
            </w:r>
            <w:r w:rsidRPr="00851826" w:rsidR="006277AF">
              <w:rPr>
                <w:rFonts w:ascii="Palatino Linotype" w:hAnsi="Palatino Linotype" w:cs="Tahoma"/>
                <w:b/>
                <w:bCs/>
              </w:rPr>
              <w:t>í</w:t>
            </w:r>
            <w:r w:rsidRPr="00851826">
              <w:rPr>
                <w:rFonts w:ascii="Palatino Linotype" w:hAnsi="Palatino Linotype" w:cs="Tahoma"/>
                <w:b/>
                <w:bCs/>
              </w:rPr>
              <w:t xml:space="preserve"> existen, de los días de la atención dada a los compañeros maestros, los días 1, 2, 3 y 4 de diciembre</w:t>
            </w:r>
            <w:r w:rsidRPr="0088199A" w:rsidR="006277AF">
              <w:rPr>
                <w:rFonts w:ascii="Palatino Linotype" w:hAnsi="Palatino Linotype" w:cs="Tahoma"/>
                <w:b/>
                <w:bCs/>
              </w:rPr>
              <w:t>.</w:t>
            </w:r>
          </w:p>
        </w:tc>
        <w:tc>
          <w:tcPr>
            <w:tcW w:w="3260" w:type="dxa"/>
            <w:shd w:val="clear" w:color="auto" w:fill="auto"/>
          </w:tcPr>
          <w:p w:rsidRPr="0088199A" w:rsidR="00105EEF" w:rsidRDefault="0076206B" w14:paraId="000B201D" w14:textId="706E08C1">
            <w:pPr>
              <w:spacing w:line="360" w:lineRule="auto"/>
              <w:jc w:val="both"/>
              <w:rPr>
                <w:rFonts w:ascii="Palatino Linotype" w:hAnsi="Palatino Linotype" w:cs="Tahoma"/>
              </w:rPr>
            </w:pPr>
            <w:r w:rsidRPr="0088199A">
              <w:rPr>
                <w:rFonts w:ascii="Palatino Linotype" w:hAnsi="Palatino Linotype" w:cs="Tahoma"/>
              </w:rPr>
              <w:lastRenderedPageBreak/>
              <w:t>M</w:t>
            </w:r>
            <w:r w:rsidRPr="0088199A" w:rsidR="00105EEF">
              <w:rPr>
                <w:rFonts w:ascii="Palatino Linotype" w:hAnsi="Palatino Linotype" w:cs="Tahoma"/>
              </w:rPr>
              <w:t xml:space="preserve">e permito informar a usted que la Subdirección de Control de Pagos dependiente de la Dirección General de Personal se encuentra dando atención a todo el personal de servicio público en las oficinas ubicadas en la Calle Hidalgo, Número Exterior 216, piso 2, </w:t>
            </w:r>
            <w:r w:rsidRPr="0088199A" w:rsidR="00105EEF">
              <w:rPr>
                <w:rFonts w:ascii="Palatino Linotype" w:hAnsi="Palatino Linotype" w:cs="Tahoma"/>
              </w:rPr>
              <w:lastRenderedPageBreak/>
              <w:t>puerta 201-B, Colonia Centro, Código Postal 50000, Municipio de Toluca, en un horario de 9:00 a 16:00 horas, de lunes a viernes, así como en el correo electrónico es control.pagos@edomex.gob.mx.</w:t>
            </w:r>
          </w:p>
        </w:tc>
        <w:tc>
          <w:tcPr>
            <w:tcW w:w="2410" w:type="dxa"/>
            <w:shd w:val="clear" w:color="auto" w:fill="auto"/>
          </w:tcPr>
          <w:p w:rsidRPr="00851826" w:rsidR="00105EEF" w:rsidRDefault="00CB5089" w14:paraId="178AFEF5" w14:textId="4852D6B7">
            <w:pPr>
              <w:spacing w:line="360" w:lineRule="auto"/>
              <w:jc w:val="both"/>
              <w:rPr>
                <w:rFonts w:ascii="Palatino Linotype" w:hAnsi="Palatino Linotype" w:cs="Tahoma"/>
                <w:bCs/>
              </w:rPr>
            </w:pPr>
            <w:r w:rsidRPr="0088199A">
              <w:rPr>
                <w:rFonts w:ascii="Palatino Linotype" w:hAnsi="Palatino Linotype" w:cs="Tahoma"/>
                <w:bCs/>
              </w:rPr>
              <w:lastRenderedPageBreak/>
              <w:t>El particular realiza cuestionamientos</w:t>
            </w:r>
            <w:r w:rsidRPr="0088199A" w:rsidR="008C4C7F">
              <w:rPr>
                <w:rFonts w:ascii="Palatino Linotype" w:hAnsi="Palatino Linotype" w:cs="Tahoma"/>
                <w:bCs/>
              </w:rPr>
              <w:t>; sin embargo, se advierte que requiere acceso a documentos y estos no se entregan.</w:t>
            </w:r>
          </w:p>
        </w:tc>
      </w:tr>
      <w:tr w:rsidRPr="0088199A" w:rsidR="00FD64CC" w:rsidTr="00851826" w14:paraId="0A9DF133" w14:textId="77777777">
        <w:tc>
          <w:tcPr>
            <w:tcW w:w="8926" w:type="dxa"/>
            <w:gridSpan w:val="3"/>
            <w:shd w:val="clear" w:color="auto" w:fill="auto"/>
          </w:tcPr>
          <w:p w:rsidRPr="0088199A" w:rsidR="00FD64CC" w:rsidRDefault="00FD64CC" w14:paraId="23F86095" w14:textId="27D56F6D">
            <w:pPr>
              <w:spacing w:line="360" w:lineRule="auto"/>
              <w:jc w:val="both"/>
              <w:rPr>
                <w:rFonts w:ascii="Palatino Linotype" w:hAnsi="Palatino Linotype" w:cs="Tahoma"/>
                <w:b/>
              </w:rPr>
            </w:pPr>
            <w:r w:rsidRPr="0088199A">
              <w:rPr>
                <w:rFonts w:ascii="Palatino Linotype" w:hAnsi="Palatino Linotype" w:cs="Tahoma"/>
                <w:b/>
                <w:bCs/>
              </w:rPr>
              <w:t>00620/SF/IP/2020</w:t>
            </w:r>
          </w:p>
        </w:tc>
      </w:tr>
      <w:tr w:rsidRPr="0088199A" w:rsidR="00105EEF" w:rsidTr="00851826" w14:paraId="5D5FA670" w14:textId="77777777">
        <w:tc>
          <w:tcPr>
            <w:tcW w:w="3256" w:type="dxa"/>
            <w:shd w:val="clear" w:color="auto" w:fill="auto"/>
          </w:tcPr>
          <w:p w:rsidRPr="0088199A" w:rsidR="00105EEF" w:rsidRDefault="00105EEF" w14:paraId="6C8A7AF5" w14:textId="3E1E0726">
            <w:pPr>
              <w:spacing w:line="360" w:lineRule="auto"/>
              <w:jc w:val="both"/>
              <w:rPr>
                <w:rFonts w:ascii="Palatino Linotype" w:hAnsi="Palatino Linotype" w:cs="Tahoma"/>
              </w:rPr>
            </w:pPr>
            <w:r w:rsidRPr="0088199A">
              <w:rPr>
                <w:rFonts w:ascii="Palatino Linotype" w:hAnsi="Palatino Linotype" w:cs="Tahoma"/>
              </w:rPr>
              <w:t>2. Nombre del sistema de nómina que estuvo funcionando hasta el año 2017</w:t>
            </w:r>
            <w:r w:rsidRPr="0088199A" w:rsidR="00BA0E32">
              <w:rPr>
                <w:rFonts w:ascii="Palatino Linotype" w:hAnsi="Palatino Linotype" w:cs="Tahoma"/>
              </w:rPr>
              <w:t>.</w:t>
            </w:r>
          </w:p>
        </w:tc>
        <w:tc>
          <w:tcPr>
            <w:tcW w:w="3260" w:type="dxa"/>
            <w:shd w:val="clear" w:color="auto" w:fill="auto"/>
          </w:tcPr>
          <w:p w:rsidRPr="0088199A" w:rsidR="00105EEF" w:rsidRDefault="00105EEF" w14:paraId="179C016B" w14:textId="268FDEA4">
            <w:pPr>
              <w:spacing w:line="360" w:lineRule="auto"/>
              <w:jc w:val="both"/>
              <w:rPr>
                <w:rFonts w:ascii="Palatino Linotype" w:hAnsi="Palatino Linotype" w:cs="Tahoma"/>
              </w:rPr>
            </w:pPr>
            <w:r w:rsidRPr="0088199A">
              <w:rPr>
                <w:rFonts w:ascii="Palatino Linotype" w:hAnsi="Palatino Linotype" w:cs="Tahoma"/>
              </w:rPr>
              <w:t>Sistema Integral de Información de Personal (SIIP).</w:t>
            </w:r>
          </w:p>
        </w:tc>
        <w:tc>
          <w:tcPr>
            <w:tcW w:w="2410" w:type="dxa"/>
            <w:shd w:val="clear" w:color="auto" w:fill="auto"/>
          </w:tcPr>
          <w:p w:rsidRPr="0088199A" w:rsidR="00105EEF" w:rsidRDefault="00105EEF" w14:paraId="2D16C3BB" w14:textId="4A97F721">
            <w:pPr>
              <w:spacing w:line="360" w:lineRule="auto"/>
              <w:jc w:val="both"/>
              <w:rPr>
                <w:rFonts w:ascii="Palatino Linotype" w:hAnsi="Palatino Linotype" w:cs="Tahoma"/>
                <w:b/>
              </w:rPr>
            </w:pPr>
            <w:r w:rsidRPr="0088199A">
              <w:rPr>
                <w:rFonts w:ascii="Palatino Linotype" w:hAnsi="Palatino Linotype" w:cs="Tahoma"/>
                <w:b/>
              </w:rPr>
              <w:t>Cumple al proporcionar el nombre del anterior sistema.</w:t>
            </w:r>
          </w:p>
        </w:tc>
      </w:tr>
      <w:tr w:rsidRPr="0088199A" w:rsidR="00105EEF" w:rsidTr="00851826" w14:paraId="72B098B4" w14:textId="77777777">
        <w:tc>
          <w:tcPr>
            <w:tcW w:w="3256" w:type="dxa"/>
            <w:shd w:val="clear" w:color="auto" w:fill="auto"/>
          </w:tcPr>
          <w:p w:rsidRPr="0088199A" w:rsidR="00105EEF" w:rsidRDefault="00105EEF" w14:paraId="3980F7CC" w14:textId="1B30EBF7">
            <w:pPr>
              <w:spacing w:line="360" w:lineRule="auto"/>
              <w:jc w:val="both"/>
              <w:rPr>
                <w:rFonts w:ascii="Palatino Linotype" w:hAnsi="Palatino Linotype" w:cs="Tahoma"/>
              </w:rPr>
            </w:pPr>
            <w:r w:rsidRPr="0088199A">
              <w:rPr>
                <w:rFonts w:ascii="Palatino Linotype" w:hAnsi="Palatino Linotype" w:cs="Tahoma"/>
              </w:rPr>
              <w:t>3. Nombre del sistema de nómina que está funcionando en la actualidad</w:t>
            </w:r>
            <w:r w:rsidRPr="0088199A" w:rsidR="008A307E">
              <w:rPr>
                <w:rFonts w:ascii="Palatino Linotype" w:hAnsi="Palatino Linotype" w:cs="Tahoma"/>
              </w:rPr>
              <w:t>.</w:t>
            </w:r>
          </w:p>
        </w:tc>
        <w:tc>
          <w:tcPr>
            <w:tcW w:w="3260" w:type="dxa"/>
            <w:shd w:val="clear" w:color="auto" w:fill="auto"/>
          </w:tcPr>
          <w:p w:rsidRPr="0088199A" w:rsidR="00105EEF" w:rsidRDefault="00105EEF" w14:paraId="23AF102C" w14:textId="15216769">
            <w:pPr>
              <w:spacing w:line="360" w:lineRule="auto"/>
              <w:jc w:val="both"/>
              <w:rPr>
                <w:rFonts w:ascii="Palatino Linotype" w:hAnsi="Palatino Linotype" w:cs="Tahoma"/>
              </w:rPr>
            </w:pPr>
            <w:r w:rsidRPr="0088199A">
              <w:rPr>
                <w:rFonts w:ascii="Palatino Linotype" w:hAnsi="Palatino Linotype" w:cs="Tahoma"/>
              </w:rPr>
              <w:t>Sistema Integral de Gestión y Administración de Personal (SIGAP).</w:t>
            </w:r>
          </w:p>
        </w:tc>
        <w:tc>
          <w:tcPr>
            <w:tcW w:w="2410" w:type="dxa"/>
            <w:shd w:val="clear" w:color="auto" w:fill="auto"/>
          </w:tcPr>
          <w:p w:rsidRPr="0088199A" w:rsidR="00105EEF" w:rsidRDefault="00105EEF" w14:paraId="04CAC9E9" w14:textId="7EE356B9">
            <w:pPr>
              <w:spacing w:line="360" w:lineRule="auto"/>
              <w:jc w:val="both"/>
              <w:rPr>
                <w:rFonts w:ascii="Palatino Linotype" w:hAnsi="Palatino Linotype" w:cs="Tahoma"/>
                <w:b/>
              </w:rPr>
            </w:pPr>
            <w:r w:rsidRPr="0088199A">
              <w:rPr>
                <w:rFonts w:ascii="Palatino Linotype" w:hAnsi="Palatino Linotype" w:cs="Tahoma"/>
                <w:b/>
              </w:rPr>
              <w:t>Cumple al señalar el nombre del actual sistema.</w:t>
            </w:r>
          </w:p>
        </w:tc>
      </w:tr>
      <w:tr w:rsidRPr="0088199A" w:rsidR="00105EEF" w:rsidTr="00851826" w14:paraId="22CC22CE" w14:textId="77777777">
        <w:tc>
          <w:tcPr>
            <w:tcW w:w="3256" w:type="dxa"/>
            <w:shd w:val="clear" w:color="auto" w:fill="auto"/>
          </w:tcPr>
          <w:p w:rsidRPr="0088199A" w:rsidR="00105EEF" w:rsidRDefault="00105EEF" w14:paraId="7BDF1FE8" w14:textId="16D205AC">
            <w:pPr>
              <w:spacing w:line="360" w:lineRule="auto"/>
              <w:jc w:val="both"/>
              <w:rPr>
                <w:rFonts w:ascii="Palatino Linotype" w:hAnsi="Palatino Linotype" w:cs="Tahoma"/>
              </w:rPr>
            </w:pPr>
            <w:r w:rsidRPr="0088199A">
              <w:rPr>
                <w:rFonts w:ascii="Palatino Linotype" w:hAnsi="Palatino Linotype" w:cs="Tahoma"/>
              </w:rPr>
              <w:t>4. Errores que tuvo el sistema de nómina que estuvo funcionando hasta 2017 durante todo el tiempo que estuvo funcionando</w:t>
            </w:r>
            <w:r w:rsidRPr="0088199A" w:rsidR="009A645A">
              <w:rPr>
                <w:rFonts w:ascii="Palatino Linotype" w:hAnsi="Palatino Linotype" w:cs="Tahoma"/>
              </w:rPr>
              <w:t>.</w:t>
            </w:r>
          </w:p>
        </w:tc>
        <w:tc>
          <w:tcPr>
            <w:tcW w:w="3260" w:type="dxa"/>
            <w:shd w:val="clear" w:color="auto" w:fill="auto"/>
          </w:tcPr>
          <w:p w:rsidRPr="0088199A" w:rsidR="00105EEF" w:rsidRDefault="00105EEF" w14:paraId="39D8047D" w14:textId="6C333309">
            <w:pPr>
              <w:spacing w:line="360" w:lineRule="auto"/>
              <w:jc w:val="both"/>
              <w:rPr>
                <w:rFonts w:ascii="Palatino Linotype" w:hAnsi="Palatino Linotype" w:cs="Tahoma"/>
              </w:rPr>
            </w:pPr>
            <w:r w:rsidRPr="0088199A">
              <w:rPr>
                <w:rFonts w:ascii="Palatino Linotype" w:hAnsi="Palatino Linotype" w:cs="Tahoma"/>
              </w:rPr>
              <w:t>Referente a los errores que tuvo el sistema hasta el 2017, en este sentido se comenta que el sistema anterior no contaba con la trazabilidad necesaria para poder emitir reportes de errores.</w:t>
            </w:r>
          </w:p>
        </w:tc>
        <w:tc>
          <w:tcPr>
            <w:tcW w:w="2410" w:type="dxa"/>
            <w:shd w:val="clear" w:color="auto" w:fill="auto"/>
          </w:tcPr>
          <w:p w:rsidRPr="0088199A" w:rsidR="00105EEF" w:rsidRDefault="002F3F4E" w14:paraId="047F4D7B" w14:textId="2D03F509">
            <w:pPr>
              <w:spacing w:line="360" w:lineRule="auto"/>
              <w:jc w:val="both"/>
              <w:rPr>
                <w:rFonts w:ascii="Palatino Linotype" w:hAnsi="Palatino Linotype" w:cs="Tahoma"/>
                <w:b/>
              </w:rPr>
            </w:pPr>
            <w:r w:rsidRPr="0088199A">
              <w:rPr>
                <w:rFonts w:ascii="Palatino Linotype" w:hAnsi="Palatino Linotype" w:cs="Tahoma"/>
                <w:b/>
              </w:rPr>
              <w:t>Se indicó que el sistema no contaba con trazabilidad para emitir reportes de errores.</w:t>
            </w:r>
          </w:p>
        </w:tc>
      </w:tr>
      <w:tr w:rsidRPr="0088199A" w:rsidR="00105EEF" w:rsidTr="00851826" w14:paraId="2FDFDE6C" w14:textId="77777777">
        <w:tc>
          <w:tcPr>
            <w:tcW w:w="3256" w:type="dxa"/>
            <w:shd w:val="clear" w:color="auto" w:fill="auto"/>
          </w:tcPr>
          <w:p w:rsidRPr="0088199A" w:rsidR="00105EEF" w:rsidRDefault="00105EEF" w14:paraId="0C5FF861" w14:textId="27A6DF8A">
            <w:pPr>
              <w:spacing w:line="360" w:lineRule="auto"/>
              <w:jc w:val="both"/>
              <w:rPr>
                <w:rFonts w:ascii="Palatino Linotype" w:hAnsi="Palatino Linotype" w:cs="Tahoma"/>
              </w:rPr>
            </w:pPr>
            <w:r w:rsidRPr="0088199A">
              <w:rPr>
                <w:rFonts w:ascii="Palatino Linotype" w:hAnsi="Palatino Linotype" w:cs="Tahoma"/>
              </w:rPr>
              <w:lastRenderedPageBreak/>
              <w:t>5. Costo del sistema de nómina que estuvo funcionando hasta el 2017</w:t>
            </w:r>
            <w:r w:rsidRPr="0088199A" w:rsidR="00355AAF">
              <w:rPr>
                <w:rFonts w:ascii="Palatino Linotype" w:hAnsi="Palatino Linotype" w:cs="Tahoma"/>
              </w:rPr>
              <w:t>.</w:t>
            </w:r>
          </w:p>
        </w:tc>
        <w:tc>
          <w:tcPr>
            <w:tcW w:w="3260" w:type="dxa"/>
            <w:shd w:val="clear" w:color="auto" w:fill="auto"/>
          </w:tcPr>
          <w:p w:rsidRPr="0088199A" w:rsidR="00105EEF" w:rsidRDefault="00105EEF" w14:paraId="58C855E9" w14:textId="0BDC29D9">
            <w:pPr>
              <w:spacing w:line="360" w:lineRule="auto"/>
              <w:jc w:val="both"/>
              <w:rPr>
                <w:rFonts w:ascii="Palatino Linotype" w:hAnsi="Palatino Linotype" w:cs="Tahoma"/>
              </w:rPr>
            </w:pPr>
            <w:r w:rsidRPr="0088199A">
              <w:rPr>
                <w:rFonts w:ascii="Palatino Linotype" w:hAnsi="Palatino Linotype" w:cs="Tahoma"/>
              </w:rPr>
              <w:t xml:space="preserve">Sobre el costo del sistema de nómina hasta el 2017, es oportuno referir que el sistema de nómina que anteriormente se operaba, tenía </w:t>
            </w:r>
            <w:r w:rsidRPr="0088199A" w:rsidR="00A50CC2">
              <w:rPr>
                <w:rFonts w:ascii="Palatino Linotype" w:hAnsi="Palatino Linotype" w:cs="Tahoma"/>
              </w:rPr>
              <w:t>más</w:t>
            </w:r>
            <w:r w:rsidRPr="0088199A">
              <w:rPr>
                <w:rFonts w:ascii="Palatino Linotype" w:hAnsi="Palatino Linotype" w:cs="Tahoma"/>
              </w:rPr>
              <w:t xml:space="preserve"> de 35 años funcionando, por consiguiente, se carece de la información correspondiente.</w:t>
            </w:r>
          </w:p>
        </w:tc>
        <w:tc>
          <w:tcPr>
            <w:tcW w:w="2410" w:type="dxa"/>
            <w:shd w:val="clear" w:color="auto" w:fill="auto"/>
          </w:tcPr>
          <w:p w:rsidRPr="0088199A" w:rsidR="00105EEF" w:rsidRDefault="00A50CC2" w14:paraId="1D99C9CF" w14:textId="216777D7">
            <w:pPr>
              <w:spacing w:line="360" w:lineRule="auto"/>
              <w:jc w:val="both"/>
              <w:rPr>
                <w:rFonts w:ascii="Palatino Linotype" w:hAnsi="Palatino Linotype" w:cs="Tahoma"/>
                <w:b/>
              </w:rPr>
            </w:pPr>
            <w:r w:rsidRPr="0088199A">
              <w:rPr>
                <w:rFonts w:ascii="Palatino Linotype" w:hAnsi="Palatino Linotype" w:cs="Tahoma"/>
                <w:b/>
              </w:rPr>
              <w:t>No entrega la información ni justifica la inexistencia de esta</w:t>
            </w:r>
            <w:r w:rsidRPr="0088199A" w:rsidR="00105EEF">
              <w:rPr>
                <w:rFonts w:ascii="Palatino Linotype" w:hAnsi="Palatino Linotype" w:cs="Tahoma"/>
                <w:b/>
              </w:rPr>
              <w:t>.</w:t>
            </w:r>
          </w:p>
        </w:tc>
      </w:tr>
      <w:tr w:rsidRPr="0088199A" w:rsidR="001D5B44" w:rsidTr="00851826" w14:paraId="046C275F" w14:textId="77777777">
        <w:tc>
          <w:tcPr>
            <w:tcW w:w="8926" w:type="dxa"/>
            <w:gridSpan w:val="3"/>
            <w:shd w:val="clear" w:color="auto" w:fill="auto"/>
          </w:tcPr>
          <w:p w:rsidRPr="0088199A" w:rsidR="001D5B44" w:rsidRDefault="001D5B44" w14:paraId="776BFA3E" w14:textId="584D3705">
            <w:pPr>
              <w:spacing w:line="360" w:lineRule="auto"/>
              <w:jc w:val="both"/>
              <w:rPr>
                <w:rFonts w:ascii="Palatino Linotype" w:hAnsi="Palatino Linotype" w:cs="Tahoma"/>
                <w:b/>
              </w:rPr>
            </w:pPr>
            <w:r w:rsidRPr="0088199A">
              <w:rPr>
                <w:rFonts w:ascii="Palatino Linotype" w:hAnsi="Palatino Linotype" w:cs="Tahoma"/>
                <w:b/>
                <w:bCs/>
              </w:rPr>
              <w:t>00618/SF/IP/2020</w:t>
            </w:r>
          </w:p>
        </w:tc>
      </w:tr>
      <w:tr w:rsidRPr="0088199A" w:rsidR="00105EEF" w:rsidTr="00851826" w14:paraId="6DEFD047" w14:textId="77777777">
        <w:tc>
          <w:tcPr>
            <w:tcW w:w="3256" w:type="dxa"/>
            <w:shd w:val="clear" w:color="auto" w:fill="auto"/>
          </w:tcPr>
          <w:p w:rsidRPr="0088199A" w:rsidR="00105EEF" w:rsidRDefault="00105EEF" w14:paraId="3A648F01" w14:textId="196D345F">
            <w:pPr>
              <w:spacing w:line="360" w:lineRule="auto"/>
              <w:jc w:val="both"/>
              <w:rPr>
                <w:rFonts w:ascii="Palatino Linotype" w:hAnsi="Palatino Linotype" w:cs="Tahoma"/>
              </w:rPr>
            </w:pPr>
            <w:r w:rsidRPr="0088199A">
              <w:rPr>
                <w:rFonts w:ascii="Palatino Linotype" w:hAnsi="Palatino Linotype" w:cs="Tahoma"/>
              </w:rPr>
              <w:t xml:space="preserve">6. Contrato entre el gobierno del </w:t>
            </w:r>
            <w:r w:rsidRPr="0088199A" w:rsidR="00355AAF">
              <w:rPr>
                <w:rFonts w:ascii="Palatino Linotype" w:hAnsi="Palatino Linotype" w:cs="Tahoma"/>
              </w:rPr>
              <w:t>E</w:t>
            </w:r>
            <w:r w:rsidRPr="0088199A">
              <w:rPr>
                <w:rFonts w:ascii="Palatino Linotype" w:hAnsi="Palatino Linotype" w:cs="Tahoma"/>
              </w:rPr>
              <w:t>stado y el proveedor del nuevo sistema de nómina</w:t>
            </w:r>
            <w:r w:rsidRPr="0088199A" w:rsidR="00355AAF">
              <w:rPr>
                <w:rFonts w:ascii="Palatino Linotype" w:hAnsi="Palatino Linotype" w:cs="Tahoma"/>
              </w:rPr>
              <w:t>.</w:t>
            </w:r>
          </w:p>
        </w:tc>
        <w:tc>
          <w:tcPr>
            <w:tcW w:w="3260" w:type="dxa"/>
            <w:vMerge w:val="restart"/>
            <w:shd w:val="clear" w:color="auto" w:fill="auto"/>
          </w:tcPr>
          <w:p w:rsidRPr="0088199A" w:rsidR="00105EEF" w:rsidRDefault="00105EEF" w14:paraId="30747D86" w14:textId="77777777">
            <w:pPr>
              <w:spacing w:line="360" w:lineRule="auto"/>
              <w:jc w:val="both"/>
              <w:rPr>
                <w:rFonts w:ascii="Palatino Linotype" w:hAnsi="Palatino Linotype" w:cs="Tahoma"/>
              </w:rPr>
            </w:pPr>
          </w:p>
          <w:p w:rsidRPr="0088199A" w:rsidR="00105EEF" w:rsidRDefault="00105EEF" w14:paraId="2233AB7F" w14:textId="77777777">
            <w:pPr>
              <w:spacing w:line="360" w:lineRule="auto"/>
              <w:jc w:val="both"/>
              <w:rPr>
                <w:rFonts w:ascii="Palatino Linotype" w:hAnsi="Palatino Linotype" w:cs="Tahoma"/>
              </w:rPr>
            </w:pPr>
          </w:p>
          <w:p w:rsidRPr="0088199A" w:rsidR="00105EEF" w:rsidRDefault="00105EEF" w14:paraId="3ECEF4ED" w14:textId="55DAF55E">
            <w:pPr>
              <w:spacing w:line="360" w:lineRule="auto"/>
              <w:jc w:val="both"/>
              <w:rPr>
                <w:rFonts w:ascii="Palatino Linotype" w:hAnsi="Palatino Linotype" w:cs="Tahoma"/>
              </w:rPr>
            </w:pPr>
            <w:r w:rsidRPr="0088199A">
              <w:rPr>
                <w:rFonts w:ascii="Palatino Linotype" w:hAnsi="Palatino Linotype" w:cs="Tahoma"/>
              </w:rPr>
              <w:t>No cuenta con contratos cuyo objeto sea “sistema de nómina”</w:t>
            </w:r>
          </w:p>
        </w:tc>
        <w:tc>
          <w:tcPr>
            <w:tcW w:w="2410" w:type="dxa"/>
            <w:shd w:val="clear" w:color="auto" w:fill="auto"/>
          </w:tcPr>
          <w:p w:rsidRPr="0088199A" w:rsidR="00105EEF" w:rsidRDefault="00105EEF" w14:paraId="4FFE6830" w14:textId="0D7EDC02">
            <w:pPr>
              <w:spacing w:line="360" w:lineRule="auto"/>
              <w:jc w:val="both"/>
              <w:rPr>
                <w:rFonts w:ascii="Palatino Linotype" w:hAnsi="Palatino Linotype" w:cs="Tahoma"/>
                <w:b/>
              </w:rPr>
            </w:pPr>
            <w:r w:rsidRPr="0088199A">
              <w:rPr>
                <w:rFonts w:ascii="Palatino Linotype" w:hAnsi="Palatino Linotype" w:cs="Tahoma"/>
                <w:b/>
              </w:rPr>
              <w:t>No cumple</w:t>
            </w:r>
            <w:r w:rsidRPr="0088199A" w:rsidR="00B67DD6">
              <w:rPr>
                <w:rFonts w:ascii="Palatino Linotype" w:hAnsi="Palatino Linotype" w:cs="Tahoma"/>
                <w:b/>
              </w:rPr>
              <w:t xml:space="preserve">, ya que no indica el motivo por el cual no tiene la información. </w:t>
            </w:r>
          </w:p>
        </w:tc>
      </w:tr>
      <w:tr w:rsidRPr="0088199A" w:rsidR="00105EEF" w:rsidTr="00851826" w14:paraId="1B6AEB86" w14:textId="77777777">
        <w:tc>
          <w:tcPr>
            <w:tcW w:w="3256" w:type="dxa"/>
            <w:shd w:val="clear" w:color="auto" w:fill="auto"/>
          </w:tcPr>
          <w:p w:rsidRPr="0088199A" w:rsidR="00105EEF" w:rsidRDefault="00105EEF" w14:paraId="241621A4" w14:textId="25B18D3D">
            <w:pPr>
              <w:spacing w:line="360" w:lineRule="auto"/>
              <w:jc w:val="both"/>
              <w:rPr>
                <w:rFonts w:ascii="Palatino Linotype" w:hAnsi="Palatino Linotype" w:cs="Tahoma"/>
              </w:rPr>
            </w:pPr>
            <w:r w:rsidRPr="0088199A">
              <w:rPr>
                <w:rFonts w:ascii="Palatino Linotype" w:hAnsi="Palatino Linotype" w:cs="Tahoma"/>
              </w:rPr>
              <w:t xml:space="preserve">7. </w:t>
            </w:r>
            <w:r w:rsidRPr="0088199A" w:rsidR="00355AAF">
              <w:rPr>
                <w:rFonts w:ascii="Palatino Linotype" w:hAnsi="Palatino Linotype" w:cs="Tahoma"/>
              </w:rPr>
              <w:t>P</w:t>
            </w:r>
            <w:r w:rsidRPr="0088199A">
              <w:rPr>
                <w:rFonts w:ascii="Palatino Linotype" w:hAnsi="Palatino Linotype" w:cs="Tahoma"/>
              </w:rPr>
              <w:t xml:space="preserve">agos que se han hecho a dicho proveedor del sistema de nómina y </w:t>
            </w:r>
            <w:r w:rsidRPr="0088199A" w:rsidR="001D5B44">
              <w:rPr>
                <w:rFonts w:ascii="Palatino Linotype" w:hAnsi="Palatino Linotype" w:cs="Tahoma"/>
              </w:rPr>
              <w:t>su</w:t>
            </w:r>
            <w:r w:rsidRPr="0088199A">
              <w:rPr>
                <w:rFonts w:ascii="Palatino Linotype" w:hAnsi="Palatino Linotype" w:cs="Tahoma"/>
              </w:rPr>
              <w:t>s comprobantes.</w:t>
            </w:r>
          </w:p>
        </w:tc>
        <w:tc>
          <w:tcPr>
            <w:tcW w:w="3260" w:type="dxa"/>
            <w:vMerge/>
            <w:shd w:val="clear" w:color="auto" w:fill="auto"/>
          </w:tcPr>
          <w:p w:rsidRPr="0088199A" w:rsidR="00105EEF" w:rsidRDefault="00105EEF" w14:paraId="00154F26" w14:textId="77777777">
            <w:pPr>
              <w:spacing w:line="360" w:lineRule="auto"/>
              <w:jc w:val="both"/>
              <w:rPr>
                <w:rFonts w:ascii="Palatino Linotype" w:hAnsi="Palatino Linotype" w:cs="Tahoma"/>
              </w:rPr>
            </w:pPr>
          </w:p>
        </w:tc>
        <w:tc>
          <w:tcPr>
            <w:tcW w:w="2410" w:type="dxa"/>
            <w:shd w:val="clear" w:color="auto" w:fill="auto"/>
          </w:tcPr>
          <w:p w:rsidRPr="0088199A" w:rsidR="00105EEF" w:rsidRDefault="00B67DD6" w14:paraId="66EC89AF" w14:textId="27842FBC">
            <w:pPr>
              <w:spacing w:line="360" w:lineRule="auto"/>
              <w:jc w:val="both"/>
              <w:rPr>
                <w:rFonts w:ascii="Palatino Linotype" w:hAnsi="Palatino Linotype" w:cs="Tahoma"/>
                <w:b/>
              </w:rPr>
            </w:pPr>
            <w:r w:rsidRPr="0088199A">
              <w:rPr>
                <w:rFonts w:ascii="Palatino Linotype" w:hAnsi="Palatino Linotype" w:cs="Tahoma"/>
                <w:b/>
              </w:rPr>
              <w:t xml:space="preserve">No cumple, ya que no indica el motivo por el cual no tiene la información. </w:t>
            </w:r>
          </w:p>
        </w:tc>
      </w:tr>
      <w:tr w:rsidRPr="0088199A" w:rsidR="00257F50" w:rsidTr="00851826" w14:paraId="2E5DD84C" w14:textId="77777777">
        <w:tc>
          <w:tcPr>
            <w:tcW w:w="8926" w:type="dxa"/>
            <w:gridSpan w:val="3"/>
            <w:shd w:val="clear" w:color="auto" w:fill="auto"/>
          </w:tcPr>
          <w:p w:rsidRPr="00851826" w:rsidR="00257F50" w:rsidRDefault="00257F50" w14:paraId="7D75E1A1" w14:textId="2F866F30">
            <w:pPr>
              <w:spacing w:line="360" w:lineRule="auto"/>
              <w:jc w:val="both"/>
              <w:rPr>
                <w:rFonts w:ascii="Palatino Linotype" w:hAnsi="Palatino Linotype" w:cs="Tahoma"/>
                <w:b/>
              </w:rPr>
            </w:pPr>
            <w:r w:rsidRPr="0088199A">
              <w:rPr>
                <w:rFonts w:ascii="Palatino Linotype" w:hAnsi="Palatino Linotype" w:cs="Tahoma"/>
                <w:b/>
                <w:bCs/>
              </w:rPr>
              <w:t>0061</w:t>
            </w:r>
            <w:r w:rsidRPr="0088199A" w:rsidR="00A745D4">
              <w:rPr>
                <w:rFonts w:ascii="Palatino Linotype" w:hAnsi="Palatino Linotype" w:cs="Tahoma"/>
                <w:b/>
                <w:bCs/>
              </w:rPr>
              <w:t>9</w:t>
            </w:r>
            <w:r w:rsidRPr="0088199A">
              <w:rPr>
                <w:rFonts w:ascii="Palatino Linotype" w:hAnsi="Palatino Linotype" w:cs="Tahoma"/>
                <w:b/>
                <w:bCs/>
              </w:rPr>
              <w:t>/SF/IP/2020</w:t>
            </w:r>
          </w:p>
        </w:tc>
      </w:tr>
      <w:tr w:rsidRPr="0088199A" w:rsidR="00105EEF" w:rsidTr="00851826" w14:paraId="232572AA" w14:textId="77777777">
        <w:tc>
          <w:tcPr>
            <w:tcW w:w="3256" w:type="dxa"/>
            <w:shd w:val="clear" w:color="auto" w:fill="auto"/>
          </w:tcPr>
          <w:p w:rsidRPr="0088199A" w:rsidR="00105EEF" w:rsidRDefault="00105EEF" w14:paraId="6D23F98B" w14:textId="300D1D21">
            <w:pPr>
              <w:spacing w:line="360" w:lineRule="auto"/>
              <w:jc w:val="both"/>
              <w:rPr>
                <w:rFonts w:ascii="Palatino Linotype" w:hAnsi="Palatino Linotype" w:cs="Tahoma"/>
              </w:rPr>
            </w:pPr>
            <w:r w:rsidRPr="0088199A">
              <w:rPr>
                <w:rFonts w:ascii="Palatino Linotype" w:hAnsi="Palatino Linotype" w:cs="Tahoma"/>
              </w:rPr>
              <w:t>8. Porque no se ha</w:t>
            </w:r>
            <w:r w:rsidRPr="0088199A" w:rsidR="001B3FFC">
              <w:rPr>
                <w:rFonts w:ascii="Palatino Linotype" w:hAnsi="Palatino Linotype" w:cs="Tahoma"/>
              </w:rPr>
              <w:t>n</w:t>
            </w:r>
            <w:r w:rsidRPr="0088199A">
              <w:rPr>
                <w:rFonts w:ascii="Palatino Linotype" w:hAnsi="Palatino Linotype" w:cs="Tahoma"/>
              </w:rPr>
              <w:t xml:space="preserve"> concluido los trabajos para implementar el nuevo sistema de nómina</w:t>
            </w:r>
            <w:r w:rsidRPr="0088199A" w:rsidR="001B3FFC">
              <w:rPr>
                <w:rFonts w:ascii="Palatino Linotype" w:hAnsi="Palatino Linotype" w:cs="Tahoma"/>
              </w:rPr>
              <w:t>.</w:t>
            </w:r>
          </w:p>
        </w:tc>
        <w:tc>
          <w:tcPr>
            <w:tcW w:w="3260" w:type="dxa"/>
            <w:shd w:val="clear" w:color="auto" w:fill="auto"/>
          </w:tcPr>
          <w:p w:rsidRPr="0088199A" w:rsidR="00105EEF" w:rsidRDefault="00105EEF" w14:paraId="18292A28" w14:textId="1E8C6854">
            <w:pPr>
              <w:spacing w:line="360" w:lineRule="auto"/>
              <w:jc w:val="both"/>
              <w:rPr>
                <w:rFonts w:ascii="Palatino Linotype" w:hAnsi="Palatino Linotype" w:cs="Tahoma"/>
              </w:rPr>
            </w:pPr>
            <w:r w:rsidRPr="0088199A">
              <w:rPr>
                <w:rFonts w:ascii="Palatino Linotype" w:hAnsi="Palatino Linotype" w:cs="Tahoma"/>
              </w:rPr>
              <w:t>De la conclusión de implementación del nuevo sistema de nómina, comento que los trabajos ya han sido concluidos.</w:t>
            </w:r>
          </w:p>
        </w:tc>
        <w:tc>
          <w:tcPr>
            <w:tcW w:w="2410" w:type="dxa"/>
            <w:shd w:val="clear" w:color="auto" w:fill="auto"/>
          </w:tcPr>
          <w:p w:rsidRPr="0088199A" w:rsidR="00105EEF" w:rsidRDefault="00F065EE" w14:paraId="6B6F2D30" w14:textId="1527F938">
            <w:pPr>
              <w:spacing w:line="360" w:lineRule="auto"/>
              <w:jc w:val="both"/>
              <w:rPr>
                <w:rFonts w:ascii="Palatino Linotype" w:hAnsi="Palatino Linotype" w:cs="Tahoma"/>
                <w:b/>
              </w:rPr>
            </w:pPr>
            <w:r w:rsidRPr="00851826">
              <w:rPr>
                <w:rFonts w:ascii="Palatino Linotype" w:hAnsi="Palatino Linotype" w:cs="Tahoma"/>
                <w:b/>
              </w:rPr>
              <w:t xml:space="preserve">No se entregan los </w:t>
            </w:r>
            <w:r w:rsidRPr="0088199A" w:rsidR="00105EEF">
              <w:rPr>
                <w:rFonts w:ascii="Palatino Linotype" w:hAnsi="Palatino Linotype" w:cs="Tahoma"/>
                <w:b/>
              </w:rPr>
              <w:t>documentos que den cuenta de su dicho.</w:t>
            </w:r>
          </w:p>
        </w:tc>
      </w:tr>
      <w:tr w:rsidRPr="0088199A" w:rsidR="00105EEF" w:rsidTr="00851826" w14:paraId="59C04F39" w14:textId="77777777">
        <w:tc>
          <w:tcPr>
            <w:tcW w:w="3256" w:type="dxa"/>
            <w:shd w:val="clear" w:color="auto" w:fill="auto"/>
          </w:tcPr>
          <w:p w:rsidRPr="0088199A" w:rsidR="00105EEF" w:rsidRDefault="00105EEF" w14:paraId="5FC7B775" w14:textId="70BB1CA2">
            <w:pPr>
              <w:spacing w:line="360" w:lineRule="auto"/>
              <w:jc w:val="both"/>
              <w:rPr>
                <w:rFonts w:ascii="Palatino Linotype" w:hAnsi="Palatino Linotype" w:cs="Tahoma"/>
              </w:rPr>
            </w:pPr>
            <w:r w:rsidRPr="0088199A">
              <w:rPr>
                <w:rFonts w:ascii="Palatino Linotype" w:hAnsi="Palatino Linotype" w:cs="Tahoma"/>
              </w:rPr>
              <w:t>9. Los errores en los pagos que se han cometido desde la implementación del nuevo sistema de nómina a la fecha y en detrimento de los compañeros maestros.</w:t>
            </w:r>
          </w:p>
        </w:tc>
        <w:tc>
          <w:tcPr>
            <w:tcW w:w="3260" w:type="dxa"/>
            <w:shd w:val="clear" w:color="auto" w:fill="auto"/>
          </w:tcPr>
          <w:p w:rsidRPr="0088199A" w:rsidR="00105EEF" w:rsidRDefault="00105EEF" w14:paraId="0BD5FB3E" w14:textId="7896F1F4">
            <w:pPr>
              <w:spacing w:line="360" w:lineRule="auto"/>
              <w:jc w:val="both"/>
              <w:rPr>
                <w:rFonts w:ascii="Palatino Linotype" w:hAnsi="Palatino Linotype" w:cs="Tahoma"/>
              </w:rPr>
            </w:pPr>
            <w:r w:rsidRPr="0088199A">
              <w:rPr>
                <w:rFonts w:ascii="Palatino Linotype" w:hAnsi="Palatino Linotype" w:cs="Tahoma"/>
              </w:rPr>
              <w:t>Sobre los errores en los pagos, se comenta que no existen errores en el sistema de nómina.</w:t>
            </w:r>
          </w:p>
        </w:tc>
        <w:tc>
          <w:tcPr>
            <w:tcW w:w="2410" w:type="dxa"/>
            <w:shd w:val="clear" w:color="auto" w:fill="auto"/>
          </w:tcPr>
          <w:p w:rsidRPr="0088199A" w:rsidR="00105EEF" w:rsidRDefault="00105EEF" w14:paraId="41905958" w14:textId="39909C7B">
            <w:pPr>
              <w:spacing w:line="360" w:lineRule="auto"/>
              <w:jc w:val="both"/>
              <w:rPr>
                <w:rFonts w:ascii="Palatino Linotype" w:hAnsi="Palatino Linotype" w:cs="Tahoma"/>
                <w:b/>
              </w:rPr>
            </w:pPr>
            <w:r w:rsidRPr="0088199A">
              <w:rPr>
                <w:rFonts w:ascii="Palatino Linotype" w:hAnsi="Palatino Linotype" w:cs="Tahoma"/>
                <w:b/>
              </w:rPr>
              <w:t>Cumple</w:t>
            </w:r>
            <w:r w:rsidRPr="0088199A" w:rsidR="00943CED">
              <w:rPr>
                <w:rFonts w:ascii="Palatino Linotype" w:hAnsi="Palatino Linotype" w:cs="Tahoma"/>
                <w:b/>
              </w:rPr>
              <w:t xml:space="preserve"> </w:t>
            </w:r>
            <w:r w:rsidRPr="0088199A" w:rsidR="00042F81">
              <w:rPr>
                <w:rFonts w:ascii="Palatino Linotype" w:hAnsi="Palatino Linotype" w:cs="Tahoma"/>
                <w:b/>
              </w:rPr>
              <w:t xml:space="preserve">y que refiere que no se han </w:t>
            </w:r>
            <w:r w:rsidRPr="0088199A" w:rsidR="00975877">
              <w:rPr>
                <w:rFonts w:ascii="Palatino Linotype" w:hAnsi="Palatino Linotype" w:cs="Tahoma"/>
                <w:b/>
              </w:rPr>
              <w:t>cometido errores.</w:t>
            </w:r>
          </w:p>
        </w:tc>
      </w:tr>
      <w:tr w:rsidRPr="0088199A" w:rsidR="00105EEF" w:rsidTr="00851826" w14:paraId="1E052FC2" w14:textId="77777777">
        <w:tc>
          <w:tcPr>
            <w:tcW w:w="3256" w:type="dxa"/>
            <w:shd w:val="clear" w:color="auto" w:fill="auto"/>
          </w:tcPr>
          <w:p w:rsidRPr="0088199A" w:rsidR="00105EEF" w:rsidRDefault="00105EEF" w14:paraId="6A3FD981" w14:textId="7BCFEAEE">
            <w:pPr>
              <w:spacing w:line="360" w:lineRule="auto"/>
              <w:jc w:val="both"/>
              <w:rPr>
                <w:rFonts w:ascii="Palatino Linotype" w:hAnsi="Palatino Linotype" w:cs="Tahoma"/>
              </w:rPr>
            </w:pPr>
            <w:r w:rsidRPr="0088199A">
              <w:rPr>
                <w:rFonts w:ascii="Palatino Linotype" w:hAnsi="Palatino Linotype" w:cs="Tahoma"/>
              </w:rPr>
              <w:lastRenderedPageBreak/>
              <w:t>10. Los pagos hechos en exceso a las y los servidores públicos desde la implementación del nuevo sistema de nómina a la fecha.</w:t>
            </w:r>
          </w:p>
        </w:tc>
        <w:tc>
          <w:tcPr>
            <w:tcW w:w="3260" w:type="dxa"/>
            <w:shd w:val="clear" w:color="auto" w:fill="auto"/>
          </w:tcPr>
          <w:p w:rsidRPr="0088199A" w:rsidR="00105EEF" w:rsidRDefault="00105EEF" w14:paraId="2E880A39" w14:textId="79A774F2">
            <w:pPr>
              <w:spacing w:line="360" w:lineRule="auto"/>
              <w:jc w:val="both"/>
              <w:rPr>
                <w:rFonts w:ascii="Palatino Linotype" w:hAnsi="Palatino Linotype" w:cs="Tahoma"/>
              </w:rPr>
            </w:pPr>
            <w:r w:rsidRPr="0088199A">
              <w:rPr>
                <w:rFonts w:ascii="Palatino Linotype" w:hAnsi="Palatino Linotype" w:cs="Tahoma"/>
              </w:rPr>
              <w:t>Referente a los pagos hechos en el exceso, se informa que no se han realizado pagos en exceso.</w:t>
            </w:r>
          </w:p>
        </w:tc>
        <w:tc>
          <w:tcPr>
            <w:tcW w:w="2410" w:type="dxa"/>
            <w:shd w:val="clear" w:color="auto" w:fill="auto"/>
          </w:tcPr>
          <w:p w:rsidRPr="0088199A" w:rsidR="00105EEF" w:rsidRDefault="00105EEF" w14:paraId="0A9555B1" w14:textId="15672B33">
            <w:pPr>
              <w:spacing w:line="360" w:lineRule="auto"/>
              <w:jc w:val="both"/>
              <w:rPr>
                <w:rFonts w:ascii="Palatino Linotype" w:hAnsi="Palatino Linotype" w:cs="Tahoma"/>
                <w:b/>
              </w:rPr>
            </w:pPr>
            <w:r w:rsidRPr="0088199A">
              <w:rPr>
                <w:rFonts w:ascii="Palatino Linotype" w:hAnsi="Palatino Linotype" w:cs="Tahoma"/>
                <w:b/>
              </w:rPr>
              <w:t>Cumple</w:t>
            </w:r>
            <w:r w:rsidRPr="0088199A" w:rsidR="00943CED">
              <w:rPr>
                <w:rFonts w:ascii="Palatino Linotype" w:hAnsi="Palatino Linotype" w:cs="Tahoma"/>
                <w:b/>
              </w:rPr>
              <w:t xml:space="preserve"> al ser hechos negativos</w:t>
            </w:r>
            <w:r w:rsidRPr="0088199A" w:rsidR="00D04EF8">
              <w:rPr>
                <w:rFonts w:ascii="Palatino Linotype" w:hAnsi="Palatino Linotype" w:cs="Tahoma"/>
                <w:b/>
              </w:rPr>
              <w:t>, refiere que no se han realizado pagos en exceso.</w:t>
            </w:r>
          </w:p>
        </w:tc>
      </w:tr>
      <w:tr w:rsidRPr="0088199A" w:rsidR="005D1CD2" w:rsidTr="00851826" w14:paraId="525B5A07" w14:textId="77777777">
        <w:tc>
          <w:tcPr>
            <w:tcW w:w="8926" w:type="dxa"/>
            <w:gridSpan w:val="3"/>
            <w:shd w:val="clear" w:color="auto" w:fill="auto"/>
          </w:tcPr>
          <w:p w:rsidRPr="0088199A" w:rsidR="005D1CD2" w:rsidRDefault="005D1CD2" w14:paraId="1AFC0BBF" w14:textId="047F7DC0">
            <w:pPr>
              <w:spacing w:line="360" w:lineRule="auto"/>
              <w:jc w:val="both"/>
              <w:rPr>
                <w:rFonts w:ascii="Palatino Linotype" w:hAnsi="Palatino Linotype" w:cs="Tahoma"/>
                <w:b/>
              </w:rPr>
            </w:pPr>
            <w:r w:rsidRPr="0088199A">
              <w:rPr>
                <w:rFonts w:ascii="Palatino Linotype" w:hAnsi="Palatino Linotype" w:cs="Tahoma"/>
                <w:b/>
                <w:bCs/>
              </w:rPr>
              <w:t>00621/SF/IP/2020</w:t>
            </w:r>
          </w:p>
        </w:tc>
      </w:tr>
      <w:tr w:rsidRPr="0088199A" w:rsidR="00105EEF" w:rsidTr="00851826" w14:paraId="4323F097" w14:textId="77777777">
        <w:tc>
          <w:tcPr>
            <w:tcW w:w="3256" w:type="dxa"/>
            <w:shd w:val="clear" w:color="auto" w:fill="auto"/>
          </w:tcPr>
          <w:p w:rsidRPr="0088199A" w:rsidR="00105EEF" w:rsidRDefault="00105EEF" w14:paraId="40FE95BB" w14:textId="5060DE97">
            <w:pPr>
              <w:spacing w:line="360" w:lineRule="auto"/>
              <w:jc w:val="both"/>
              <w:rPr>
                <w:rFonts w:ascii="Palatino Linotype" w:hAnsi="Palatino Linotype" w:cs="Tahoma"/>
              </w:rPr>
            </w:pPr>
            <w:r w:rsidRPr="0088199A">
              <w:rPr>
                <w:rFonts w:ascii="Palatino Linotype" w:hAnsi="Palatino Linotype" w:cs="Tahoma"/>
              </w:rPr>
              <w:t xml:space="preserve">11. </w:t>
            </w:r>
            <w:r w:rsidRPr="0088199A" w:rsidR="00377D73">
              <w:rPr>
                <w:rFonts w:ascii="Palatino Linotype" w:hAnsi="Palatino Linotype" w:cs="Tahoma"/>
              </w:rPr>
              <w:t xml:space="preserve">Nombre del </w:t>
            </w:r>
            <w:r w:rsidRPr="0088199A">
              <w:rPr>
                <w:rFonts w:ascii="Palatino Linotype" w:hAnsi="Palatino Linotype" w:cs="Tahoma"/>
              </w:rPr>
              <w:t>funcionario público solicit</w:t>
            </w:r>
            <w:r w:rsidRPr="0088199A" w:rsidR="00377D73">
              <w:rPr>
                <w:rFonts w:ascii="Palatino Linotype" w:hAnsi="Palatino Linotype" w:cs="Tahoma"/>
              </w:rPr>
              <w:t>ó</w:t>
            </w:r>
            <w:r w:rsidRPr="0088199A">
              <w:rPr>
                <w:rFonts w:ascii="Palatino Linotype" w:hAnsi="Palatino Linotype" w:cs="Tahoma"/>
              </w:rPr>
              <w:t xml:space="preserve"> el cambio de sistema de nómina</w:t>
            </w:r>
            <w:r w:rsidRPr="0088199A" w:rsidR="00B54614">
              <w:rPr>
                <w:rFonts w:ascii="Palatino Linotype" w:hAnsi="Palatino Linotype" w:cs="Tahoma"/>
              </w:rPr>
              <w:t xml:space="preserve"> y nombre de quienes autorizaron</w:t>
            </w:r>
            <w:r w:rsidRPr="0088199A" w:rsidR="004A56FF">
              <w:rPr>
                <w:rFonts w:ascii="Palatino Linotype" w:hAnsi="Palatino Linotype" w:cs="Tahoma"/>
              </w:rPr>
              <w:t xml:space="preserve"> la compra</w:t>
            </w:r>
            <w:r w:rsidRPr="0088199A" w:rsidR="00B54614">
              <w:rPr>
                <w:rFonts w:ascii="Palatino Linotype" w:hAnsi="Palatino Linotype" w:cs="Tahoma"/>
              </w:rPr>
              <w:t>.</w:t>
            </w:r>
          </w:p>
        </w:tc>
        <w:tc>
          <w:tcPr>
            <w:tcW w:w="3260" w:type="dxa"/>
            <w:shd w:val="clear" w:color="auto" w:fill="auto"/>
          </w:tcPr>
          <w:p w:rsidRPr="0088199A" w:rsidR="00105EEF" w:rsidRDefault="00105EEF" w14:paraId="45E31EDB" w14:textId="77777777">
            <w:pPr>
              <w:spacing w:line="360" w:lineRule="auto"/>
              <w:jc w:val="both"/>
              <w:rPr>
                <w:rFonts w:ascii="Palatino Linotype" w:hAnsi="Palatino Linotype" w:cs="Tahoma"/>
              </w:rPr>
            </w:pPr>
            <w:r w:rsidRPr="0088199A">
              <w:rPr>
                <w:rFonts w:ascii="Palatino Linotype" w:hAnsi="Palatino Linotype" w:cs="Tahoma"/>
              </w:rPr>
              <w:t>Sobre que funcionario público solicito el cambio de sistema, comento que no se encontró la información solicitada.</w:t>
            </w:r>
          </w:p>
          <w:p w:rsidRPr="0088199A" w:rsidR="00105EEF" w:rsidRDefault="00105EEF" w14:paraId="01C2FE9B" w14:textId="448D32BB">
            <w:pPr>
              <w:spacing w:line="360" w:lineRule="auto"/>
              <w:jc w:val="both"/>
              <w:rPr>
                <w:rFonts w:ascii="Palatino Linotype" w:hAnsi="Palatino Linotype" w:cs="Tahoma"/>
              </w:rPr>
            </w:pPr>
            <w:r w:rsidRPr="0088199A">
              <w:rPr>
                <w:rFonts w:ascii="Palatino Linotype" w:hAnsi="Palatino Linotype" w:cs="Tahoma"/>
              </w:rPr>
              <w:t>El cambio del sistema de nómina no fue solicitado por un funcionario, sino que responde a las necesidades de su actualización y modernización</w:t>
            </w:r>
          </w:p>
        </w:tc>
        <w:tc>
          <w:tcPr>
            <w:tcW w:w="2410" w:type="dxa"/>
            <w:shd w:val="clear" w:color="auto" w:fill="auto"/>
          </w:tcPr>
          <w:p w:rsidRPr="0088199A" w:rsidR="00105EEF" w:rsidRDefault="00105EEF" w14:paraId="23425783" w14:textId="422807BC">
            <w:pPr>
              <w:spacing w:line="360" w:lineRule="auto"/>
              <w:jc w:val="both"/>
              <w:rPr>
                <w:rFonts w:ascii="Palatino Linotype" w:hAnsi="Palatino Linotype" w:cs="Tahoma"/>
                <w:b/>
              </w:rPr>
            </w:pPr>
            <w:r w:rsidRPr="0088199A">
              <w:rPr>
                <w:rFonts w:ascii="Palatino Linotype" w:hAnsi="Palatino Linotype" w:cs="Tahoma"/>
                <w:b/>
              </w:rPr>
              <w:t>No cumple</w:t>
            </w:r>
          </w:p>
        </w:tc>
      </w:tr>
      <w:tr w:rsidRPr="0088199A" w:rsidR="00105EEF" w:rsidTr="00851826" w14:paraId="1D5010DB" w14:textId="77777777">
        <w:tc>
          <w:tcPr>
            <w:tcW w:w="3256" w:type="dxa"/>
            <w:shd w:val="clear" w:color="auto" w:fill="auto"/>
          </w:tcPr>
          <w:p w:rsidRPr="0088199A" w:rsidR="00EB61CA" w:rsidRDefault="00105EEF" w14:paraId="29A93CD4" w14:textId="77777777">
            <w:pPr>
              <w:spacing w:line="360" w:lineRule="auto"/>
              <w:jc w:val="both"/>
              <w:rPr>
                <w:rFonts w:ascii="Palatino Linotype" w:hAnsi="Palatino Linotype" w:cs="Tahoma"/>
              </w:rPr>
            </w:pPr>
            <w:r w:rsidRPr="0088199A">
              <w:rPr>
                <w:rFonts w:ascii="Palatino Linotype" w:hAnsi="Palatino Linotype" w:cs="Tahoma"/>
              </w:rPr>
              <w:t xml:space="preserve">12. </w:t>
            </w:r>
            <w:r w:rsidRPr="0088199A" w:rsidR="00EB61CA">
              <w:rPr>
                <w:rFonts w:ascii="Palatino Linotype" w:hAnsi="Palatino Linotype" w:cs="Tahoma"/>
              </w:rPr>
              <w:t xml:space="preserve">Institución pública que se encarga de la nómina de los docentes (Secretaría de Finanzas o Secretaría de Educación). </w:t>
            </w:r>
          </w:p>
          <w:p w:rsidRPr="0088199A" w:rsidR="00105EEF" w:rsidRDefault="00105EEF" w14:paraId="1E532CB0" w14:textId="7FE11E64">
            <w:pPr>
              <w:spacing w:line="360" w:lineRule="auto"/>
              <w:jc w:val="both"/>
              <w:rPr>
                <w:rFonts w:ascii="Palatino Linotype" w:hAnsi="Palatino Linotype" w:cs="Tahoma"/>
              </w:rPr>
            </w:pPr>
          </w:p>
        </w:tc>
        <w:tc>
          <w:tcPr>
            <w:tcW w:w="3260" w:type="dxa"/>
            <w:shd w:val="clear" w:color="auto" w:fill="auto"/>
          </w:tcPr>
          <w:p w:rsidRPr="0088199A" w:rsidR="00105EEF" w:rsidRDefault="00105EEF" w14:paraId="77E6127B" w14:textId="7F57D44B">
            <w:pPr>
              <w:spacing w:line="360" w:lineRule="auto"/>
              <w:jc w:val="both"/>
              <w:rPr>
                <w:rFonts w:ascii="Palatino Linotype" w:hAnsi="Palatino Linotype" w:cs="Tahoma"/>
              </w:rPr>
            </w:pPr>
            <w:r w:rsidRPr="0088199A">
              <w:rPr>
                <w:rFonts w:ascii="Palatino Linotype" w:hAnsi="Palatino Linotype" w:cs="Tahoma"/>
              </w:rPr>
              <w:t>Al respecto se informa que la Secretaria de Finanzas en coordinación con la Secretaria de Educación.</w:t>
            </w:r>
          </w:p>
        </w:tc>
        <w:tc>
          <w:tcPr>
            <w:tcW w:w="2410" w:type="dxa"/>
            <w:shd w:val="clear" w:color="auto" w:fill="auto"/>
          </w:tcPr>
          <w:p w:rsidRPr="0088199A" w:rsidR="00105EEF" w:rsidRDefault="00105EEF" w14:paraId="0E34DEB2" w14:textId="7A57CD9F">
            <w:pPr>
              <w:spacing w:line="360" w:lineRule="auto"/>
              <w:jc w:val="both"/>
              <w:rPr>
                <w:rFonts w:ascii="Palatino Linotype" w:hAnsi="Palatino Linotype" w:cs="Tahoma"/>
                <w:b/>
              </w:rPr>
            </w:pPr>
            <w:r w:rsidRPr="0088199A">
              <w:rPr>
                <w:rFonts w:ascii="Palatino Linotype" w:hAnsi="Palatino Linotype" w:cs="Tahoma"/>
                <w:b/>
              </w:rPr>
              <w:t>Cumple, al señalar que son las dos Secretarías</w:t>
            </w:r>
            <w:r w:rsidRPr="0088199A" w:rsidR="00BA01D5">
              <w:rPr>
                <w:rFonts w:ascii="Palatino Linotype" w:hAnsi="Palatino Linotype" w:cs="Tahoma"/>
                <w:b/>
              </w:rPr>
              <w:t>.</w:t>
            </w:r>
          </w:p>
        </w:tc>
      </w:tr>
      <w:tr w:rsidRPr="0088199A" w:rsidR="00105EEF" w:rsidTr="00851826" w14:paraId="5734BE15" w14:textId="77777777">
        <w:tc>
          <w:tcPr>
            <w:tcW w:w="3256" w:type="dxa"/>
            <w:shd w:val="clear" w:color="auto" w:fill="auto"/>
          </w:tcPr>
          <w:p w:rsidRPr="0088199A" w:rsidR="00EB61CA" w:rsidRDefault="00105EEF" w14:paraId="3082FF62" w14:textId="43CE6A3C">
            <w:pPr>
              <w:spacing w:line="360" w:lineRule="auto"/>
              <w:jc w:val="both"/>
              <w:rPr>
                <w:rFonts w:ascii="Palatino Linotype" w:hAnsi="Palatino Linotype" w:cs="Tahoma"/>
              </w:rPr>
            </w:pPr>
            <w:r w:rsidRPr="0088199A">
              <w:rPr>
                <w:rFonts w:ascii="Palatino Linotype" w:hAnsi="Palatino Linotype" w:cs="Tahoma"/>
              </w:rPr>
              <w:t xml:space="preserve">13. </w:t>
            </w:r>
            <w:r w:rsidRPr="0088199A" w:rsidR="00EB61CA">
              <w:rPr>
                <w:rFonts w:ascii="Palatino Linotype" w:hAnsi="Palatino Linotype" w:cs="Tahoma"/>
              </w:rPr>
              <w:t>Nombre del servidor público responsable de operar el sistema de nómina.</w:t>
            </w:r>
          </w:p>
        </w:tc>
        <w:tc>
          <w:tcPr>
            <w:tcW w:w="3260" w:type="dxa"/>
            <w:shd w:val="clear" w:color="auto" w:fill="auto"/>
          </w:tcPr>
          <w:p w:rsidRPr="0088199A" w:rsidR="00105EEF" w:rsidRDefault="00105EEF" w14:paraId="2C8C136B" w14:textId="11EC0995">
            <w:pPr>
              <w:spacing w:line="360" w:lineRule="auto"/>
              <w:jc w:val="both"/>
              <w:rPr>
                <w:rFonts w:ascii="Palatino Linotype" w:hAnsi="Palatino Linotype" w:cs="Tahoma"/>
              </w:rPr>
            </w:pPr>
            <w:r w:rsidRPr="0088199A">
              <w:rPr>
                <w:rFonts w:ascii="Palatino Linotype" w:hAnsi="Palatino Linotype" w:cs="Tahoma"/>
              </w:rPr>
              <w:t>Sobre el funcionario responsable de operar el sistema de nómina, es oportuno referir que corresponde a todas las Unidades Administrativas del Sector Central del Gobierno del Estado de México operar el Sistema de Nómina.</w:t>
            </w:r>
          </w:p>
        </w:tc>
        <w:tc>
          <w:tcPr>
            <w:tcW w:w="2410" w:type="dxa"/>
            <w:shd w:val="clear" w:color="auto" w:fill="auto"/>
          </w:tcPr>
          <w:p w:rsidRPr="0088199A" w:rsidR="00105EEF" w:rsidRDefault="00105EEF" w14:paraId="4A23B71D" w14:textId="60CE5F8E">
            <w:pPr>
              <w:spacing w:line="360" w:lineRule="auto"/>
              <w:jc w:val="both"/>
              <w:rPr>
                <w:rFonts w:ascii="Palatino Linotype" w:hAnsi="Palatino Linotype" w:cs="Tahoma"/>
                <w:b/>
              </w:rPr>
            </w:pPr>
            <w:r w:rsidRPr="0088199A">
              <w:rPr>
                <w:rFonts w:ascii="Palatino Linotype" w:hAnsi="Palatino Linotype" w:cs="Tahoma"/>
                <w:b/>
              </w:rPr>
              <w:t xml:space="preserve">No cumple, ya que no proporciona el nombre del </w:t>
            </w:r>
            <w:r w:rsidRPr="0088199A" w:rsidR="001F7B9B">
              <w:rPr>
                <w:rFonts w:ascii="Palatino Linotype" w:hAnsi="Palatino Linotype" w:cs="Tahoma"/>
                <w:b/>
              </w:rPr>
              <w:t>servidor público</w:t>
            </w:r>
            <w:r w:rsidRPr="0088199A">
              <w:rPr>
                <w:rFonts w:ascii="Palatino Linotype" w:hAnsi="Palatino Linotype" w:cs="Tahoma"/>
                <w:b/>
              </w:rPr>
              <w:t>.</w:t>
            </w:r>
          </w:p>
        </w:tc>
      </w:tr>
      <w:tr w:rsidRPr="00F60CAA" w:rsidR="00105EEF" w:rsidTr="00851826" w14:paraId="40087EF3" w14:textId="77777777">
        <w:tc>
          <w:tcPr>
            <w:tcW w:w="3256" w:type="dxa"/>
            <w:shd w:val="clear" w:color="auto" w:fill="auto"/>
          </w:tcPr>
          <w:p w:rsidRPr="0088199A" w:rsidR="00105EEF" w:rsidRDefault="00105EEF" w14:paraId="26DE89CF" w14:textId="2B2F974B">
            <w:pPr>
              <w:spacing w:line="360" w:lineRule="auto"/>
              <w:jc w:val="both"/>
              <w:rPr>
                <w:rFonts w:ascii="Palatino Linotype" w:hAnsi="Palatino Linotype" w:cs="Tahoma"/>
              </w:rPr>
            </w:pPr>
            <w:r w:rsidRPr="0088199A">
              <w:rPr>
                <w:rFonts w:ascii="Palatino Linotype" w:hAnsi="Palatino Linotype" w:cs="Tahoma"/>
              </w:rPr>
              <w:t xml:space="preserve">14. Lista de compañeros maestros a los que le fue depositada su </w:t>
            </w:r>
            <w:r w:rsidRPr="0088199A">
              <w:rPr>
                <w:rFonts w:ascii="Palatino Linotype" w:hAnsi="Palatino Linotype" w:cs="Tahoma"/>
              </w:rPr>
              <w:lastRenderedPageBreak/>
              <w:t>nómina con 1 peso en la quincena pasada</w:t>
            </w:r>
          </w:p>
        </w:tc>
        <w:tc>
          <w:tcPr>
            <w:tcW w:w="3260" w:type="dxa"/>
            <w:shd w:val="clear" w:color="auto" w:fill="auto"/>
          </w:tcPr>
          <w:p w:rsidRPr="0088199A" w:rsidR="00105EEF" w:rsidRDefault="00105EEF" w14:paraId="425997E6" w14:textId="475DF237">
            <w:pPr>
              <w:spacing w:line="360" w:lineRule="auto"/>
              <w:jc w:val="both"/>
              <w:rPr>
                <w:rFonts w:ascii="Palatino Linotype" w:hAnsi="Palatino Linotype" w:cs="Tahoma"/>
              </w:rPr>
            </w:pPr>
            <w:r w:rsidRPr="0088199A">
              <w:rPr>
                <w:rFonts w:ascii="Palatino Linotype" w:hAnsi="Palatino Linotype" w:cs="Tahoma"/>
              </w:rPr>
              <w:lastRenderedPageBreak/>
              <w:t xml:space="preserve">Sobre la lista de compañeros maestros a los que fue depositada su nómina con 1 peso, </w:t>
            </w:r>
            <w:r w:rsidRPr="0088199A" w:rsidR="0095253D">
              <w:rPr>
                <w:rFonts w:ascii="Palatino Linotype" w:hAnsi="Palatino Linotype" w:cs="Tahoma"/>
              </w:rPr>
              <w:t xml:space="preserve">informó que </w:t>
            </w:r>
            <w:r w:rsidRPr="0088199A" w:rsidR="0095253D">
              <w:rPr>
                <w:rFonts w:ascii="Palatino Linotype" w:hAnsi="Palatino Linotype" w:cs="Tahoma"/>
              </w:rPr>
              <w:lastRenderedPageBreak/>
              <w:t>después de una búsqueda en sus archivos</w:t>
            </w:r>
            <w:r w:rsidRPr="0088199A">
              <w:rPr>
                <w:rFonts w:ascii="Palatino Linotype" w:hAnsi="Palatino Linotype" w:cs="Tahoma"/>
              </w:rPr>
              <w:t xml:space="preserve">, no cuenta con </w:t>
            </w:r>
            <w:r w:rsidRPr="0088199A" w:rsidR="001F7B9B">
              <w:rPr>
                <w:rFonts w:ascii="Palatino Linotype" w:hAnsi="Palatino Linotype" w:cs="Tahoma"/>
              </w:rPr>
              <w:t xml:space="preserve">registro de esa </w:t>
            </w:r>
            <w:r w:rsidRPr="0088199A">
              <w:rPr>
                <w:rFonts w:ascii="Palatino Linotype" w:hAnsi="Palatino Linotype" w:cs="Tahoma"/>
              </w:rPr>
              <w:t>información solicitada.</w:t>
            </w:r>
          </w:p>
        </w:tc>
        <w:tc>
          <w:tcPr>
            <w:tcW w:w="2410" w:type="dxa"/>
            <w:shd w:val="clear" w:color="auto" w:fill="auto"/>
          </w:tcPr>
          <w:p w:rsidRPr="00F60CAA" w:rsidR="00105EEF" w:rsidRDefault="00105EEF" w14:paraId="6938B870" w14:textId="7D9FFAFB">
            <w:pPr>
              <w:spacing w:line="360" w:lineRule="auto"/>
              <w:jc w:val="both"/>
              <w:rPr>
                <w:rFonts w:ascii="Palatino Linotype" w:hAnsi="Palatino Linotype" w:cs="Tahoma"/>
                <w:b/>
              </w:rPr>
            </w:pPr>
            <w:r w:rsidRPr="0088199A">
              <w:rPr>
                <w:rFonts w:ascii="Palatino Linotype" w:hAnsi="Palatino Linotype" w:cs="Tahoma"/>
                <w:b/>
              </w:rPr>
              <w:lastRenderedPageBreak/>
              <w:t>Cumple al ser hecho negativo</w:t>
            </w:r>
          </w:p>
        </w:tc>
      </w:tr>
    </w:tbl>
    <w:p w:rsidR="0095253D" w:rsidRDefault="0095253D" w14:paraId="6DC41BD2" w14:textId="77777777">
      <w:pPr>
        <w:spacing w:line="360" w:lineRule="auto"/>
        <w:jc w:val="both"/>
        <w:rPr>
          <w:rFonts w:ascii="Palatino Linotype" w:hAnsi="Palatino Linotype" w:cs="Tahoma"/>
          <w:sz w:val="22"/>
          <w:szCs w:val="24"/>
        </w:rPr>
      </w:pPr>
    </w:p>
    <w:p w:rsidR="000E54D1" w:rsidP="00105EEF" w:rsidRDefault="00105EEF" w14:paraId="2555F8EA" w14:textId="229C5D88">
      <w:pPr>
        <w:spacing w:line="360" w:lineRule="auto"/>
        <w:jc w:val="both"/>
        <w:rPr>
          <w:rFonts w:ascii="Palatino Linotype" w:hAnsi="Palatino Linotype" w:cs="Tahoma"/>
          <w:sz w:val="22"/>
          <w:szCs w:val="22"/>
        </w:rPr>
      </w:pPr>
      <w:r>
        <w:rPr>
          <w:rFonts w:ascii="Palatino Linotype" w:hAnsi="Palatino Linotype" w:eastAsia="Calibri" w:cs="Tahoma"/>
          <w:bCs/>
          <w:iCs/>
          <w:sz w:val="22"/>
          <w:szCs w:val="22"/>
          <w:lang w:eastAsia="en-US"/>
        </w:rPr>
        <w:t xml:space="preserve">Una vez establecido lo anterior, </w:t>
      </w:r>
      <w:r w:rsidR="0025673A">
        <w:rPr>
          <w:rFonts w:ascii="Palatino Linotype" w:hAnsi="Palatino Linotype" w:eastAsia="Calibri" w:cs="Tahoma"/>
          <w:bCs/>
          <w:iCs/>
          <w:sz w:val="22"/>
          <w:szCs w:val="22"/>
          <w:lang w:eastAsia="en-US"/>
        </w:rPr>
        <w:t>conviene señalar que el Recurrente inconformó por la entrega de información incompleta</w:t>
      </w:r>
      <w:r w:rsidR="0021720C">
        <w:rPr>
          <w:rFonts w:ascii="Palatino Linotype" w:hAnsi="Palatino Linotype" w:eastAsia="Calibri" w:cs="Tahoma"/>
          <w:bCs/>
          <w:iCs/>
          <w:sz w:val="22"/>
          <w:szCs w:val="22"/>
          <w:lang w:eastAsia="en-US"/>
        </w:rPr>
        <w:t xml:space="preserve">, sin precisar cuáles fueron los puntos de sus solicitudes que no fueron atendidas. En este sentido </w:t>
      </w:r>
      <w:r>
        <w:rPr>
          <w:rFonts w:ascii="Palatino Linotype" w:hAnsi="Palatino Linotype" w:eastAsia="Calibri" w:cs="Tahoma"/>
          <w:bCs/>
          <w:iCs/>
          <w:sz w:val="22"/>
          <w:szCs w:val="22"/>
          <w:lang w:eastAsia="en-US"/>
        </w:rPr>
        <w:t xml:space="preserve">sobre los puntos </w:t>
      </w:r>
      <w:r w:rsidR="00066B2C">
        <w:rPr>
          <w:rFonts w:ascii="Palatino Linotype" w:hAnsi="Palatino Linotype" w:eastAsia="Calibri" w:cs="Tahoma"/>
          <w:bCs/>
          <w:iCs/>
          <w:sz w:val="22"/>
          <w:szCs w:val="22"/>
          <w:lang w:eastAsia="en-US"/>
        </w:rPr>
        <w:t>2,</w:t>
      </w:r>
      <w:r>
        <w:rPr>
          <w:rFonts w:ascii="Palatino Linotype" w:hAnsi="Palatino Linotype" w:eastAsia="Calibri" w:cs="Tahoma"/>
          <w:bCs/>
          <w:iCs/>
          <w:sz w:val="22"/>
          <w:szCs w:val="22"/>
          <w:lang w:eastAsia="en-US"/>
        </w:rPr>
        <w:t xml:space="preserve"> 3</w:t>
      </w:r>
      <w:r w:rsidR="004D29A8">
        <w:rPr>
          <w:rFonts w:ascii="Palatino Linotype" w:hAnsi="Palatino Linotype" w:eastAsia="Calibri" w:cs="Tahoma"/>
          <w:bCs/>
          <w:iCs/>
          <w:sz w:val="22"/>
          <w:szCs w:val="22"/>
          <w:lang w:eastAsia="en-US"/>
        </w:rPr>
        <w:t xml:space="preserve"> y </w:t>
      </w:r>
      <w:r w:rsidR="00066B2C">
        <w:rPr>
          <w:rFonts w:ascii="Palatino Linotype" w:hAnsi="Palatino Linotype" w:eastAsia="Calibri" w:cs="Tahoma"/>
          <w:bCs/>
          <w:iCs/>
          <w:sz w:val="22"/>
          <w:szCs w:val="22"/>
          <w:lang w:eastAsia="en-US"/>
        </w:rPr>
        <w:t>12</w:t>
      </w:r>
      <w:r>
        <w:rPr>
          <w:rFonts w:ascii="Palatino Linotype" w:hAnsi="Palatino Linotype" w:eastAsia="Calibri" w:cs="Tahoma"/>
          <w:bCs/>
          <w:iCs/>
          <w:sz w:val="22"/>
          <w:szCs w:val="22"/>
          <w:lang w:eastAsia="en-US"/>
        </w:rPr>
        <w:t>,</w:t>
      </w:r>
      <w:r w:rsidR="0021720C">
        <w:rPr>
          <w:rFonts w:ascii="Palatino Linotype" w:hAnsi="Palatino Linotype" w:eastAsia="Calibri" w:cs="Tahoma"/>
          <w:bCs/>
          <w:iCs/>
          <w:sz w:val="22"/>
          <w:szCs w:val="22"/>
          <w:lang w:eastAsia="en-US"/>
        </w:rPr>
        <w:t xml:space="preserve"> en donde se requiere información los nombres de los sistemas de nómina anterior y actual</w:t>
      </w:r>
      <w:r w:rsidR="00B07366">
        <w:rPr>
          <w:rFonts w:ascii="Palatino Linotype" w:hAnsi="Palatino Linotype" w:eastAsia="Calibri" w:cs="Tahoma"/>
          <w:bCs/>
          <w:iCs/>
          <w:sz w:val="22"/>
          <w:szCs w:val="22"/>
          <w:lang w:eastAsia="en-US"/>
        </w:rPr>
        <w:t xml:space="preserve">, </w:t>
      </w:r>
      <w:r w:rsidR="004D29A8">
        <w:rPr>
          <w:rFonts w:ascii="Palatino Linotype" w:hAnsi="Palatino Linotype" w:eastAsia="Calibri" w:cs="Tahoma"/>
          <w:bCs/>
          <w:iCs/>
          <w:sz w:val="22"/>
          <w:szCs w:val="22"/>
          <w:lang w:eastAsia="en-US"/>
        </w:rPr>
        <w:t>así como la institución responsable del pago de la nómina de los docentes</w:t>
      </w:r>
      <w:r w:rsidR="0021720C">
        <w:rPr>
          <w:rFonts w:ascii="Palatino Linotype" w:hAnsi="Palatino Linotype" w:eastAsia="Calibri" w:cs="Tahoma"/>
          <w:bCs/>
          <w:iCs/>
          <w:sz w:val="22"/>
          <w:szCs w:val="22"/>
          <w:lang w:eastAsia="en-US"/>
        </w:rPr>
        <w:t xml:space="preserve">, </w:t>
      </w:r>
      <w:r>
        <w:rPr>
          <w:rFonts w:ascii="Palatino Linotype" w:hAnsi="Palatino Linotype" w:eastAsia="Calibri" w:cs="Tahoma"/>
          <w:bCs/>
          <w:iCs/>
          <w:sz w:val="22"/>
          <w:szCs w:val="22"/>
          <w:lang w:eastAsia="en-US"/>
        </w:rPr>
        <w:t xml:space="preserve">el Sujeto Obligado proporcionó </w:t>
      </w:r>
      <w:r w:rsidR="00A6112C">
        <w:rPr>
          <w:rFonts w:ascii="Palatino Linotype" w:hAnsi="Palatino Linotype" w:eastAsia="Calibri" w:cs="Tahoma"/>
          <w:bCs/>
          <w:iCs/>
          <w:sz w:val="22"/>
          <w:szCs w:val="22"/>
          <w:lang w:eastAsia="en-US"/>
        </w:rPr>
        <w:t xml:space="preserve">la </w:t>
      </w:r>
      <w:r>
        <w:rPr>
          <w:rFonts w:ascii="Palatino Linotype" w:hAnsi="Palatino Linotype" w:eastAsia="Calibri" w:cs="Tahoma"/>
          <w:bCs/>
          <w:iCs/>
          <w:sz w:val="22"/>
          <w:szCs w:val="22"/>
          <w:lang w:eastAsia="en-US"/>
        </w:rPr>
        <w:t>información solicitada por el Particular</w:t>
      </w:r>
      <w:r w:rsidR="00A6112C">
        <w:rPr>
          <w:rFonts w:ascii="Palatino Linotype" w:hAnsi="Palatino Linotype" w:eastAsia="Calibri" w:cs="Tahoma"/>
          <w:bCs/>
          <w:iCs/>
          <w:sz w:val="22"/>
          <w:szCs w:val="22"/>
          <w:lang w:eastAsia="en-US"/>
        </w:rPr>
        <w:t xml:space="preserve"> que da cuenta de lo solicitado, </w:t>
      </w:r>
      <w:r w:rsidR="00243AD8">
        <w:rPr>
          <w:rFonts w:ascii="Palatino Linotype" w:hAnsi="Palatino Linotype" w:eastAsia="Calibri" w:cs="Tahoma"/>
          <w:bCs/>
          <w:iCs/>
          <w:sz w:val="22"/>
          <w:szCs w:val="22"/>
          <w:lang w:eastAsia="en-US"/>
        </w:rPr>
        <w:t xml:space="preserve">con lo que se </w:t>
      </w:r>
      <w:r w:rsidR="00243AD8">
        <w:rPr>
          <w:rFonts w:ascii="Palatino Linotype" w:hAnsi="Palatino Linotype" w:cs="Tahoma"/>
          <w:sz w:val="22"/>
          <w:szCs w:val="22"/>
        </w:rPr>
        <w:t>tienen</w:t>
      </w:r>
      <w:r w:rsidRPr="00401946">
        <w:rPr>
          <w:rFonts w:ascii="Palatino Linotype" w:hAnsi="Palatino Linotype" w:cs="Tahoma"/>
          <w:sz w:val="22"/>
          <w:szCs w:val="22"/>
        </w:rPr>
        <w:t xml:space="preserve"> por satisfechos </w:t>
      </w:r>
      <w:r>
        <w:rPr>
          <w:rFonts w:ascii="Palatino Linotype" w:hAnsi="Palatino Linotype" w:cs="Tahoma"/>
          <w:sz w:val="22"/>
          <w:szCs w:val="22"/>
        </w:rPr>
        <w:t xml:space="preserve">estos </w:t>
      </w:r>
      <w:r w:rsidRPr="00401946">
        <w:rPr>
          <w:rFonts w:ascii="Palatino Linotype" w:hAnsi="Palatino Linotype" w:cs="Tahoma"/>
          <w:sz w:val="22"/>
          <w:szCs w:val="22"/>
        </w:rPr>
        <w:t>puntos en estudio en razón de que hizo de su conocimiento</w:t>
      </w:r>
      <w:r w:rsidR="00066B2C">
        <w:rPr>
          <w:rFonts w:ascii="Palatino Linotype" w:hAnsi="Palatino Linotype" w:cs="Tahoma"/>
          <w:sz w:val="22"/>
          <w:szCs w:val="22"/>
        </w:rPr>
        <w:t xml:space="preserve"> lo solicitado</w:t>
      </w:r>
      <w:r w:rsidR="000E54D1">
        <w:rPr>
          <w:rFonts w:ascii="Palatino Linotype" w:hAnsi="Palatino Linotype" w:cs="Tahoma"/>
          <w:sz w:val="22"/>
          <w:szCs w:val="22"/>
        </w:rPr>
        <w:t>, de conformidad con lo siguiente:</w:t>
      </w:r>
    </w:p>
    <w:p w:rsidR="000E54D1" w:rsidP="00105EEF" w:rsidRDefault="000E54D1" w14:paraId="61CCB5FA" w14:textId="056E1C87">
      <w:pPr>
        <w:spacing w:line="360" w:lineRule="auto"/>
        <w:jc w:val="both"/>
        <w:rPr>
          <w:rFonts w:ascii="Palatino Linotype" w:hAnsi="Palatino Linotype" w:cs="Tahoma"/>
          <w:sz w:val="22"/>
          <w:szCs w:val="22"/>
        </w:rPr>
      </w:pPr>
    </w:p>
    <w:p w:rsidR="000E54D1" w:rsidP="000E54D1" w:rsidRDefault="000E54D1" w14:paraId="4C4329B6" w14:textId="3223365D">
      <w:pPr>
        <w:spacing w:line="360" w:lineRule="auto"/>
        <w:contextualSpacing/>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Ahora bien, respecto a l</w:t>
      </w:r>
      <w:r w:rsidR="00342775">
        <w:rPr>
          <w:rFonts w:ascii="Palatino Linotype" w:hAnsi="Palatino Linotype" w:eastAsia="Calibri" w:cs="Tahoma"/>
          <w:bCs/>
          <w:sz w:val="22"/>
          <w:szCs w:val="22"/>
          <w:lang w:eastAsia="en-US"/>
        </w:rPr>
        <w:t>a</w:t>
      </w:r>
      <w:r>
        <w:rPr>
          <w:rFonts w:ascii="Palatino Linotype" w:hAnsi="Palatino Linotype" w:eastAsia="Calibri" w:cs="Tahoma"/>
          <w:bCs/>
          <w:sz w:val="22"/>
          <w:szCs w:val="22"/>
          <w:lang w:eastAsia="en-US"/>
        </w:rPr>
        <w:t xml:space="preserve"> nómina</w:t>
      </w:r>
      <w:r w:rsidR="00342775">
        <w:rPr>
          <w:rFonts w:ascii="Palatino Linotype" w:hAnsi="Palatino Linotype" w:eastAsia="Calibri" w:cs="Tahoma"/>
          <w:bCs/>
          <w:sz w:val="22"/>
          <w:szCs w:val="22"/>
          <w:lang w:eastAsia="en-US"/>
        </w:rPr>
        <w:t xml:space="preserve"> de la Secretaría de Educación</w:t>
      </w:r>
      <w:r>
        <w:rPr>
          <w:rFonts w:ascii="Palatino Linotype" w:hAnsi="Palatino Linotype" w:eastAsia="Calibri" w:cs="Tahoma"/>
          <w:bCs/>
          <w:sz w:val="22"/>
          <w:szCs w:val="22"/>
          <w:lang w:eastAsia="en-US"/>
        </w:rPr>
        <w:t xml:space="preserve">, corresponde a una función de la Secretaría de Finanzas, </w:t>
      </w:r>
      <w:r w:rsidR="00342775">
        <w:rPr>
          <w:rFonts w:ascii="Palatino Linotype" w:hAnsi="Palatino Linotype" w:eastAsia="Calibri" w:cs="Tahoma"/>
          <w:bCs/>
          <w:sz w:val="22"/>
          <w:szCs w:val="22"/>
          <w:lang w:eastAsia="en-US"/>
        </w:rPr>
        <w:t xml:space="preserve">de acuerdo con </w:t>
      </w:r>
      <w:r>
        <w:rPr>
          <w:rFonts w:ascii="Palatino Linotype" w:hAnsi="Palatino Linotype" w:eastAsia="Calibri" w:cs="Tahoma"/>
          <w:bCs/>
          <w:sz w:val="22"/>
          <w:szCs w:val="22"/>
          <w:lang w:eastAsia="en-US"/>
        </w:rPr>
        <w:t>la Ley Orgánica de la Administración Pública del Estado de México, cuyo artículo 23, establece la competencia de la Secretaría de Finanzas, en los siguientes términos:</w:t>
      </w:r>
    </w:p>
    <w:p w:rsidR="000E54D1" w:rsidP="000E54D1" w:rsidRDefault="000E54D1" w14:paraId="47A40974" w14:textId="77777777">
      <w:pPr>
        <w:spacing w:line="360" w:lineRule="auto"/>
        <w:contextualSpacing/>
        <w:jc w:val="both"/>
        <w:rPr>
          <w:rFonts w:ascii="Palatino Linotype" w:hAnsi="Palatino Linotype" w:eastAsia="Calibri" w:cs="Tahoma"/>
          <w:bCs/>
          <w:sz w:val="22"/>
          <w:szCs w:val="22"/>
          <w:lang w:eastAsia="en-US"/>
        </w:rPr>
      </w:pPr>
    </w:p>
    <w:p w:rsidRPr="008F76AE" w:rsidR="000E54D1" w:rsidP="000E54D1" w:rsidRDefault="000E54D1" w14:paraId="7B0B74EA" w14:textId="77777777">
      <w:pPr>
        <w:spacing w:line="360" w:lineRule="auto"/>
        <w:ind w:left="567" w:right="616"/>
        <w:contextualSpacing/>
        <w:jc w:val="both"/>
        <w:rPr>
          <w:rFonts w:ascii="Palatino Linotype" w:hAnsi="Palatino Linotype" w:eastAsia="Calibri" w:cs="Tahoma"/>
          <w:bCs/>
          <w:i/>
          <w:szCs w:val="22"/>
          <w:lang w:eastAsia="en-US"/>
        </w:rPr>
      </w:pPr>
      <w:r w:rsidRPr="008F76AE">
        <w:rPr>
          <w:rFonts w:ascii="Palatino Linotype" w:hAnsi="Palatino Linotype" w:eastAsia="Calibri" w:cs="Tahoma"/>
          <w:bCs/>
          <w:i/>
          <w:szCs w:val="22"/>
          <w:lang w:eastAsia="en-US"/>
        </w:rPr>
        <w:t>Artículo 23. La Secretaría de Finanzas, es la encargada de la planeación, programación, presupuestación y evaluación de las actividades del Poder Ejecutivo, de la administración financiera y tributaria de la hacienda pública del Estado y de prestar el apoyo administrativo y tecnológico que requieran las dependencias del Poder Ejecutivo del Estado.</w:t>
      </w:r>
    </w:p>
    <w:p w:rsidR="000E54D1" w:rsidP="000E54D1" w:rsidRDefault="000E54D1" w14:paraId="019123AE" w14:textId="77777777">
      <w:pPr>
        <w:spacing w:line="360" w:lineRule="auto"/>
        <w:contextualSpacing/>
        <w:jc w:val="both"/>
        <w:rPr>
          <w:rFonts w:ascii="Palatino Linotype" w:hAnsi="Palatino Linotype" w:eastAsia="Calibri" w:cs="Tahoma"/>
          <w:bCs/>
          <w:sz w:val="22"/>
          <w:szCs w:val="22"/>
          <w:lang w:eastAsia="en-US"/>
        </w:rPr>
      </w:pPr>
    </w:p>
    <w:p w:rsidR="000E54D1" w:rsidP="000E54D1" w:rsidRDefault="000E54D1" w14:paraId="381288A1" w14:textId="77777777">
      <w:pPr>
        <w:spacing w:line="360" w:lineRule="auto"/>
        <w:contextualSpacing/>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Del artículo en cita, destaca que la Secretaría de Finanzas tiene a su encargo la planeación, programación, presupuestación y evaluación de las actividades del Poder Ejecutivo, que involucra por supuesto a todas las Secretarías que lo integran e incluye a la Secretaría de Educación.</w:t>
      </w:r>
    </w:p>
    <w:p w:rsidR="000E54D1" w:rsidP="000E54D1" w:rsidRDefault="000E54D1" w14:paraId="1D9C9B91" w14:textId="1DACD2F2">
      <w:pPr>
        <w:spacing w:line="360" w:lineRule="auto"/>
        <w:contextualSpacing/>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lastRenderedPageBreak/>
        <w:t>Es fundamental destacar que el Manual General de Organización de la Secretaría de Finanzas; del cual, se desprenden algunas áreas administrativas que se involucran en el proceso de generar el pago de</w:t>
      </w:r>
      <w:r w:rsidR="00E60142">
        <w:rPr>
          <w:rFonts w:ascii="Palatino Linotype" w:hAnsi="Palatino Linotype" w:eastAsia="Calibri" w:cs="Tahoma"/>
          <w:bCs/>
          <w:sz w:val="22"/>
          <w:szCs w:val="22"/>
          <w:lang w:eastAsia="en-US"/>
        </w:rPr>
        <w:t xml:space="preserve">la </w:t>
      </w:r>
      <w:r>
        <w:rPr>
          <w:rFonts w:ascii="Palatino Linotype" w:hAnsi="Palatino Linotype" w:eastAsia="Calibri" w:cs="Tahoma"/>
          <w:bCs/>
          <w:sz w:val="22"/>
          <w:szCs w:val="22"/>
          <w:lang w:eastAsia="en-US"/>
        </w:rPr>
        <w:t xml:space="preserve"> nómina a favor de servidores públicos pertenecientes al Poder Ejecutivo; sin embargo, también destaca la constante participación de las áreas administrativas pertenecientes a las Secretarías del Poder Ejecutivo, en la generación de los datos para ejecutar los pagos por concepto de remuneración de los servidores públicos; al respecto se atrae al estudio una de las funciones descritas para la Subdirección de Actualización de bases de datos de la Secretaría de Finanzas; la cual a la letra menciona:</w:t>
      </w:r>
    </w:p>
    <w:p w:rsidR="000E54D1" w:rsidP="000E54D1" w:rsidRDefault="000E54D1" w14:paraId="1C08B9DB" w14:textId="77777777">
      <w:pPr>
        <w:spacing w:line="360" w:lineRule="auto"/>
        <w:contextualSpacing/>
        <w:jc w:val="both"/>
        <w:rPr>
          <w:rFonts w:ascii="Palatino Linotype" w:hAnsi="Palatino Linotype" w:eastAsia="Calibri" w:cs="Tahoma"/>
          <w:bCs/>
          <w:sz w:val="22"/>
          <w:szCs w:val="22"/>
          <w:lang w:eastAsia="en-US"/>
        </w:rPr>
      </w:pPr>
    </w:p>
    <w:p w:rsidRPr="00090B99" w:rsidR="000E54D1" w:rsidP="000E54D1" w:rsidRDefault="000E54D1" w14:paraId="15CED888" w14:textId="77777777">
      <w:pPr>
        <w:spacing w:line="360" w:lineRule="auto"/>
        <w:ind w:left="567" w:right="616"/>
        <w:contextualSpacing/>
        <w:jc w:val="both"/>
        <w:rPr>
          <w:rFonts w:ascii="Palatino Linotype" w:hAnsi="Palatino Linotype" w:eastAsia="Calibri" w:cs="Tahoma"/>
          <w:bCs/>
          <w:i/>
          <w:szCs w:val="22"/>
          <w:lang w:eastAsia="en-US"/>
        </w:rPr>
      </w:pPr>
      <w:r w:rsidRPr="00090B99">
        <w:rPr>
          <w:rFonts w:ascii="Palatino Linotype" w:hAnsi="Palatino Linotype" w:eastAsia="Calibri" w:cs="Tahoma"/>
          <w:bCs/>
          <w:i/>
          <w:szCs w:val="22"/>
          <w:lang w:eastAsia="en-US"/>
        </w:rPr>
        <w:t>20706004040100L SUBDIRECCIÓN DE ACTUALIZACIÓN DE BASES DE DATOS</w:t>
      </w:r>
    </w:p>
    <w:p w:rsidRPr="00090B99" w:rsidR="000E54D1" w:rsidP="000E54D1" w:rsidRDefault="000E54D1" w14:paraId="3B55A84E" w14:textId="77777777">
      <w:pPr>
        <w:numPr>
          <w:ilvl w:val="0"/>
          <w:numId w:val="14"/>
        </w:numPr>
        <w:spacing w:line="360" w:lineRule="auto"/>
        <w:ind w:left="567" w:right="616" w:firstLine="0"/>
        <w:contextualSpacing/>
        <w:jc w:val="both"/>
        <w:rPr>
          <w:rFonts w:ascii="Palatino Linotype" w:hAnsi="Palatino Linotype" w:eastAsia="Calibri" w:cs="Tahoma"/>
          <w:bCs/>
          <w:i/>
          <w:szCs w:val="22"/>
          <w:lang w:eastAsia="en-US"/>
        </w:rPr>
      </w:pPr>
      <w:r w:rsidRPr="00090B99">
        <w:rPr>
          <w:rFonts w:ascii="Palatino Linotype" w:hAnsi="Palatino Linotype" w:eastAsia="Calibri" w:cs="Tahoma"/>
          <w:bCs/>
          <w:i/>
          <w:szCs w:val="22"/>
          <w:lang w:eastAsia="en-US"/>
        </w:rPr>
        <w:t>…</w:t>
      </w:r>
    </w:p>
    <w:p w:rsidRPr="00090B99" w:rsidR="000E54D1" w:rsidP="000E54D1" w:rsidRDefault="000E54D1" w14:paraId="60269C70" w14:textId="77777777">
      <w:pPr>
        <w:numPr>
          <w:ilvl w:val="0"/>
          <w:numId w:val="14"/>
        </w:numPr>
        <w:spacing w:line="360" w:lineRule="auto"/>
        <w:ind w:left="567" w:right="616" w:firstLine="0"/>
        <w:contextualSpacing/>
        <w:jc w:val="both"/>
        <w:rPr>
          <w:rFonts w:ascii="Palatino Linotype" w:hAnsi="Palatino Linotype" w:eastAsia="Calibri" w:cs="Tahoma"/>
          <w:bCs/>
          <w:i/>
          <w:szCs w:val="22"/>
          <w:lang w:eastAsia="en-US"/>
        </w:rPr>
      </w:pPr>
      <w:r w:rsidRPr="00090B99">
        <w:rPr>
          <w:rFonts w:ascii="Palatino Linotype" w:hAnsi="Palatino Linotype" w:eastAsia="Calibri" w:cs="Tahoma"/>
          <w:bCs/>
          <w:i/>
          <w:szCs w:val="22"/>
          <w:lang w:eastAsia="en-US"/>
        </w:rPr>
        <w:t xml:space="preserve">Proporcionar a las Coordinaciones Administrativas o equivalentes de las dependencias y órganos administrativos desconcentrados del Poder Ejecutivo Estatal, </w:t>
      </w:r>
      <w:r w:rsidRPr="00090B99">
        <w:rPr>
          <w:rFonts w:ascii="Palatino Linotype" w:hAnsi="Palatino Linotype" w:eastAsia="Calibri" w:cs="Tahoma"/>
          <w:b/>
          <w:bCs/>
          <w:i/>
          <w:szCs w:val="22"/>
          <w:lang w:eastAsia="en-US"/>
        </w:rPr>
        <w:t>el listado alfabético de empelados, así como el resumen de percepciones y deducciones a la quincena</w:t>
      </w:r>
      <w:r w:rsidRPr="00090B99">
        <w:rPr>
          <w:rFonts w:ascii="Palatino Linotype" w:hAnsi="Palatino Linotype" w:eastAsia="Calibri" w:cs="Tahoma"/>
          <w:bCs/>
          <w:i/>
          <w:szCs w:val="22"/>
          <w:lang w:eastAsia="en-US"/>
        </w:rPr>
        <w:t>, en medio magnético y por unidad administrativa, a efecto de realizar la revisión del pago quincenal e identificar las posibles inconsistencias para su eventual regularización.</w:t>
      </w:r>
    </w:p>
    <w:p w:rsidRPr="00090B99" w:rsidR="000E54D1" w:rsidP="000E54D1" w:rsidRDefault="000E54D1" w14:paraId="444C684D" w14:textId="77777777">
      <w:pPr>
        <w:numPr>
          <w:ilvl w:val="0"/>
          <w:numId w:val="14"/>
        </w:numPr>
        <w:spacing w:line="360" w:lineRule="auto"/>
        <w:ind w:left="567" w:right="616" w:firstLine="0"/>
        <w:contextualSpacing/>
        <w:jc w:val="both"/>
        <w:rPr>
          <w:rFonts w:ascii="Palatino Linotype" w:hAnsi="Palatino Linotype" w:eastAsia="Calibri" w:cs="Tahoma"/>
          <w:bCs/>
          <w:i/>
          <w:szCs w:val="22"/>
          <w:lang w:eastAsia="en-US"/>
        </w:rPr>
      </w:pPr>
      <w:r w:rsidRPr="00090B99">
        <w:rPr>
          <w:rFonts w:ascii="Palatino Linotype" w:hAnsi="Palatino Linotype" w:eastAsia="Calibri" w:cs="Tahoma"/>
          <w:bCs/>
          <w:i/>
          <w:szCs w:val="22"/>
          <w:lang w:eastAsia="en-US"/>
        </w:rPr>
        <w:t>…</w:t>
      </w:r>
    </w:p>
    <w:p w:rsidR="000E54D1" w:rsidP="000E54D1" w:rsidRDefault="000E54D1" w14:paraId="424A363A" w14:textId="77777777">
      <w:pPr>
        <w:spacing w:line="360" w:lineRule="auto"/>
        <w:contextualSpacing/>
        <w:jc w:val="both"/>
        <w:rPr>
          <w:rFonts w:ascii="Palatino Linotype" w:hAnsi="Palatino Linotype" w:eastAsia="Calibri" w:cs="Tahoma"/>
          <w:bCs/>
          <w:sz w:val="22"/>
          <w:szCs w:val="22"/>
          <w:lang w:eastAsia="en-US"/>
        </w:rPr>
      </w:pPr>
    </w:p>
    <w:p w:rsidR="008521B5" w:rsidP="000E54D1" w:rsidRDefault="000E54D1" w14:paraId="6ECFC6C0" w14:textId="77777777">
      <w:pPr>
        <w:spacing w:line="360" w:lineRule="auto"/>
        <w:contextualSpacing/>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Derivado de lo antes expuesto se tiene que si bien</w:t>
      </w:r>
      <w:r w:rsidR="001E699F">
        <w:rPr>
          <w:rFonts w:ascii="Palatino Linotype" w:hAnsi="Palatino Linotype" w:eastAsia="Calibri" w:cs="Tahoma"/>
          <w:bCs/>
          <w:sz w:val="22"/>
          <w:szCs w:val="22"/>
          <w:lang w:eastAsia="en-US"/>
        </w:rPr>
        <w:t xml:space="preserve"> se trata de una depend</w:t>
      </w:r>
      <w:r w:rsidR="008521B5">
        <w:rPr>
          <w:rFonts w:ascii="Palatino Linotype" w:hAnsi="Palatino Linotype" w:eastAsia="Calibri" w:cs="Tahoma"/>
          <w:bCs/>
          <w:sz w:val="22"/>
          <w:szCs w:val="22"/>
          <w:lang w:eastAsia="en-US"/>
        </w:rPr>
        <w:t>encia distinta,</w:t>
      </w:r>
      <w:r>
        <w:rPr>
          <w:rFonts w:ascii="Palatino Linotype" w:hAnsi="Palatino Linotype" w:eastAsia="Calibri" w:cs="Tahoma"/>
          <w:bCs/>
          <w:sz w:val="22"/>
          <w:szCs w:val="22"/>
          <w:lang w:eastAsia="en-US"/>
        </w:rPr>
        <w:t xml:space="preserve"> el Sujeto Obligado </w:t>
      </w:r>
      <w:r w:rsidR="008521B5">
        <w:rPr>
          <w:rFonts w:ascii="Palatino Linotype" w:hAnsi="Palatino Linotype" w:eastAsia="Calibri" w:cs="Tahoma"/>
          <w:bCs/>
          <w:sz w:val="22"/>
          <w:szCs w:val="22"/>
          <w:lang w:eastAsia="en-US"/>
        </w:rPr>
        <w:t>tiene competencia para contar con la información sobre el sistema de</w:t>
      </w:r>
      <w:r>
        <w:rPr>
          <w:rFonts w:ascii="Palatino Linotype" w:hAnsi="Palatino Linotype" w:eastAsia="Calibri" w:cs="Tahoma"/>
          <w:bCs/>
          <w:sz w:val="22"/>
          <w:szCs w:val="22"/>
          <w:lang w:eastAsia="en-US"/>
        </w:rPr>
        <w:t xml:space="preserve"> nómina</w:t>
      </w:r>
      <w:r w:rsidR="008521B5">
        <w:rPr>
          <w:rFonts w:ascii="Palatino Linotype" w:hAnsi="Palatino Linotype" w:eastAsia="Calibri" w:cs="Tahoma"/>
          <w:bCs/>
          <w:sz w:val="22"/>
          <w:szCs w:val="22"/>
          <w:lang w:eastAsia="en-US"/>
        </w:rPr>
        <w:t xml:space="preserve"> con el que se paga el salario a los docentes de la Secretaría de Educación, por lo que</w:t>
      </w:r>
      <w:r>
        <w:rPr>
          <w:rFonts w:ascii="Palatino Linotype" w:hAnsi="Palatino Linotype" w:eastAsia="Calibri" w:cs="Tahoma"/>
          <w:bCs/>
          <w:sz w:val="22"/>
          <w:szCs w:val="22"/>
          <w:lang w:eastAsia="en-US"/>
        </w:rPr>
        <w:t xml:space="preserve">, </w:t>
      </w:r>
      <w:r w:rsidR="008521B5">
        <w:rPr>
          <w:rFonts w:ascii="Palatino Linotype" w:hAnsi="Palatino Linotype" w:eastAsia="Calibri" w:cs="Tahoma"/>
          <w:bCs/>
          <w:sz w:val="22"/>
          <w:szCs w:val="22"/>
          <w:lang w:eastAsia="en-US"/>
        </w:rPr>
        <w:t>se corrobora que lo entregado corresponde con lo solicitado.</w:t>
      </w:r>
    </w:p>
    <w:p w:rsidR="008521B5" w:rsidP="000E54D1" w:rsidRDefault="008521B5" w14:paraId="4D178786" w14:textId="77777777">
      <w:pPr>
        <w:spacing w:line="360" w:lineRule="auto"/>
        <w:contextualSpacing/>
        <w:jc w:val="both"/>
        <w:rPr>
          <w:rFonts w:ascii="Palatino Linotype" w:hAnsi="Palatino Linotype" w:eastAsia="Calibri" w:cs="Tahoma"/>
          <w:bCs/>
          <w:sz w:val="22"/>
          <w:szCs w:val="22"/>
          <w:lang w:eastAsia="en-US"/>
        </w:rPr>
      </w:pPr>
    </w:p>
    <w:p w:rsidR="0005184B" w:rsidP="00105EEF" w:rsidRDefault="0005184B" w14:paraId="7D373F11" w14:textId="6CE67499">
      <w:pPr>
        <w:spacing w:line="360" w:lineRule="auto"/>
        <w:contextualSpacing/>
        <w:jc w:val="both"/>
        <w:rPr>
          <w:rFonts w:ascii="Palatino Linotype" w:hAnsi="Palatino Linotype" w:cs="Tahoma"/>
          <w:sz w:val="22"/>
          <w:szCs w:val="22"/>
        </w:rPr>
      </w:pPr>
      <w:r>
        <w:rPr>
          <w:rFonts w:ascii="Palatino Linotype" w:hAnsi="Palatino Linotype" w:cs="Tahoma"/>
          <w:sz w:val="22"/>
          <w:szCs w:val="22"/>
        </w:rPr>
        <w:t xml:space="preserve">Por lo que refiere </w:t>
      </w:r>
      <w:r w:rsidR="00C73592">
        <w:rPr>
          <w:rFonts w:ascii="Palatino Linotype" w:hAnsi="Palatino Linotype" w:cs="Tahoma"/>
          <w:sz w:val="22"/>
          <w:szCs w:val="22"/>
        </w:rPr>
        <w:t>a la información de los puntos 9, 10 y 14,</w:t>
      </w:r>
      <w:r w:rsidR="00124EF6">
        <w:rPr>
          <w:rFonts w:ascii="Palatino Linotype" w:hAnsi="Palatino Linotype" w:cs="Tahoma"/>
          <w:sz w:val="22"/>
          <w:szCs w:val="22"/>
        </w:rPr>
        <w:t xml:space="preserve"> donde </w:t>
      </w:r>
      <w:r w:rsidR="006017B7">
        <w:rPr>
          <w:rFonts w:ascii="Palatino Linotype" w:hAnsi="Palatino Linotype" w:cs="Tahoma"/>
          <w:sz w:val="22"/>
          <w:szCs w:val="22"/>
        </w:rPr>
        <w:t>s</w:t>
      </w:r>
      <w:r w:rsidR="00124EF6">
        <w:rPr>
          <w:rFonts w:ascii="Palatino Linotype" w:hAnsi="Palatino Linotype" w:cs="Tahoma"/>
          <w:sz w:val="22"/>
          <w:szCs w:val="22"/>
        </w:rPr>
        <w:t>e requirió información sobre</w:t>
      </w:r>
      <w:r w:rsidR="00EF3DC4">
        <w:rPr>
          <w:rFonts w:ascii="Palatino Linotype" w:hAnsi="Palatino Linotype" w:cs="Tahoma"/>
          <w:sz w:val="22"/>
          <w:szCs w:val="22"/>
        </w:rPr>
        <w:t xml:space="preserve"> errores en los pagos de nómina en el sistema nuevo, pagos realizados en exceso desde la implementación del nuevo sistema</w:t>
      </w:r>
      <w:r w:rsidR="006017B7">
        <w:rPr>
          <w:rFonts w:ascii="Palatino Linotype" w:hAnsi="Palatino Linotype" w:cs="Tahoma"/>
          <w:sz w:val="22"/>
          <w:szCs w:val="22"/>
        </w:rPr>
        <w:t xml:space="preserve"> y el listado de los servidores públicos a quienes se le pagó en su quincena un peso mexicano de más,</w:t>
      </w:r>
      <w:r w:rsidR="00124EF6">
        <w:rPr>
          <w:rFonts w:ascii="Palatino Linotype" w:hAnsi="Palatino Linotype" w:cs="Tahoma"/>
          <w:sz w:val="22"/>
          <w:szCs w:val="22"/>
        </w:rPr>
        <w:t xml:space="preserve"> </w:t>
      </w:r>
      <w:r w:rsidR="00C73592">
        <w:rPr>
          <w:rFonts w:ascii="Palatino Linotype" w:hAnsi="Palatino Linotype" w:cs="Tahoma"/>
          <w:sz w:val="22"/>
          <w:szCs w:val="22"/>
        </w:rPr>
        <w:t xml:space="preserve"> es de precisar que sí hubo respuesta del Sujeto </w:t>
      </w:r>
      <w:r w:rsidR="00C73592">
        <w:rPr>
          <w:rFonts w:ascii="Palatino Linotype" w:hAnsi="Palatino Linotype" w:cs="Tahoma"/>
          <w:sz w:val="22"/>
          <w:szCs w:val="22"/>
        </w:rPr>
        <w:lastRenderedPageBreak/>
        <w:t>Obligado, en el sentido de que no generó la información,</w:t>
      </w:r>
      <w:r w:rsidR="001337AC">
        <w:rPr>
          <w:rFonts w:ascii="Palatino Linotype" w:hAnsi="Palatino Linotype" w:cs="Tahoma"/>
          <w:sz w:val="22"/>
          <w:szCs w:val="22"/>
        </w:rPr>
        <w:t xml:space="preserve"> incluso refiere que tras la búsqueda en los archivos no se encontró la información sobre registro de pago de más de servidores públicos, a partir de la implementación del nuevo sistema de nómina</w:t>
      </w:r>
      <w:r w:rsidR="00D13879">
        <w:rPr>
          <w:rFonts w:ascii="Palatino Linotype" w:hAnsi="Palatino Linotype" w:cs="Tahoma"/>
          <w:sz w:val="22"/>
          <w:szCs w:val="22"/>
        </w:rPr>
        <w:t xml:space="preserve">, respuesta que además se emitió por el área competente, </w:t>
      </w:r>
      <w:r w:rsidR="00123302">
        <w:rPr>
          <w:rFonts w:ascii="Palatino Linotype" w:hAnsi="Palatino Linotype" w:cs="Tahoma"/>
          <w:sz w:val="22"/>
          <w:szCs w:val="22"/>
        </w:rPr>
        <w:t>Dirección General de Personal</w:t>
      </w:r>
      <w:r w:rsidR="00A1272F">
        <w:rPr>
          <w:rFonts w:ascii="Palatino Linotype" w:hAnsi="Palatino Linotype" w:cs="Tahoma"/>
          <w:sz w:val="22"/>
          <w:szCs w:val="22"/>
        </w:rPr>
        <w:t xml:space="preserve">, de la Secretaría de Finanzas, como se </w:t>
      </w:r>
      <w:r w:rsidR="009733AE">
        <w:rPr>
          <w:rFonts w:ascii="Palatino Linotype" w:hAnsi="Palatino Linotype" w:cs="Tahoma"/>
          <w:sz w:val="22"/>
          <w:szCs w:val="22"/>
        </w:rPr>
        <w:t xml:space="preserve">advierte del artículo 31 del Reglamento </w:t>
      </w:r>
      <w:r w:rsidR="00773B0D">
        <w:rPr>
          <w:rFonts w:ascii="Palatino Linotype" w:hAnsi="Palatino Linotype" w:cs="Tahoma"/>
          <w:sz w:val="22"/>
          <w:szCs w:val="22"/>
        </w:rPr>
        <w:t>Interior de la Secretaría de Finanzas.</w:t>
      </w:r>
    </w:p>
    <w:p w:rsidR="00A1272F" w:rsidP="00105EEF" w:rsidRDefault="00A1272F" w14:paraId="41B73341" w14:textId="2C362798">
      <w:pPr>
        <w:spacing w:line="360" w:lineRule="auto"/>
        <w:contextualSpacing/>
        <w:jc w:val="both"/>
        <w:rPr>
          <w:rFonts w:ascii="Palatino Linotype" w:hAnsi="Palatino Linotype" w:cs="Tahoma"/>
          <w:sz w:val="22"/>
          <w:szCs w:val="22"/>
        </w:rPr>
      </w:pPr>
    </w:p>
    <w:p w:rsidRPr="00851826" w:rsidR="00A1272F" w:rsidP="00851826" w:rsidRDefault="00A1272F" w14:paraId="4A064F37" w14:textId="77777777">
      <w:pPr>
        <w:spacing w:line="360" w:lineRule="auto"/>
        <w:ind w:left="567" w:right="567"/>
        <w:contextualSpacing/>
        <w:jc w:val="both"/>
        <w:rPr>
          <w:rFonts w:ascii="Palatino Linotype" w:hAnsi="Palatino Linotype" w:cs="Tahoma"/>
          <w:i/>
          <w:iCs/>
        </w:rPr>
      </w:pPr>
      <w:r w:rsidRPr="00851826">
        <w:rPr>
          <w:rFonts w:ascii="Palatino Linotype" w:hAnsi="Palatino Linotype" w:cs="Tahoma"/>
          <w:i/>
          <w:iCs/>
        </w:rPr>
        <w:t>Artículo 31.- Corresponde a la Dirección General de Personal:</w:t>
      </w:r>
    </w:p>
    <w:p w:rsidRPr="00851826" w:rsidR="00A1272F" w:rsidP="00851826" w:rsidRDefault="00A1272F" w14:paraId="4A3EFAB4" w14:textId="0853BC79">
      <w:pPr>
        <w:spacing w:line="360" w:lineRule="auto"/>
        <w:ind w:left="567" w:right="567"/>
        <w:contextualSpacing/>
        <w:jc w:val="both"/>
        <w:rPr>
          <w:rFonts w:ascii="Palatino Linotype" w:hAnsi="Palatino Linotype" w:cs="Tahoma"/>
          <w:i/>
          <w:iCs/>
        </w:rPr>
      </w:pPr>
      <w:r w:rsidRPr="00851826">
        <w:rPr>
          <w:rFonts w:ascii="Palatino Linotype" w:hAnsi="Palatino Linotype" w:cs="Tahoma"/>
          <w:i/>
          <w:iCs/>
        </w:rPr>
        <w:t>I. Proponer, desarrollar y coordinar, con la Dirección General del Sistema Estatal de</w:t>
      </w:r>
      <w:r w:rsidRPr="00851826" w:rsidR="001576CD">
        <w:rPr>
          <w:rFonts w:ascii="Palatino Linotype" w:hAnsi="Palatino Linotype" w:cs="Tahoma"/>
          <w:i/>
          <w:iCs/>
        </w:rPr>
        <w:t xml:space="preserve"> </w:t>
      </w:r>
      <w:r w:rsidRPr="00851826">
        <w:rPr>
          <w:rFonts w:ascii="Palatino Linotype" w:hAnsi="Palatino Linotype" w:cs="Tahoma"/>
          <w:i/>
          <w:iCs/>
        </w:rPr>
        <w:t>Informática, la operación y el control del Sistema Integral de Información de Personal, así</w:t>
      </w:r>
    </w:p>
    <w:p w:rsidRPr="00851826" w:rsidR="00A1272F" w:rsidP="00851826" w:rsidRDefault="00A1272F" w14:paraId="6D24AE38" w14:textId="77777777">
      <w:pPr>
        <w:spacing w:line="360" w:lineRule="auto"/>
        <w:ind w:left="567" w:right="567"/>
        <w:contextualSpacing/>
        <w:jc w:val="both"/>
        <w:rPr>
          <w:rFonts w:ascii="Palatino Linotype" w:hAnsi="Palatino Linotype" w:cs="Tahoma"/>
          <w:i/>
          <w:iCs/>
        </w:rPr>
      </w:pPr>
      <w:r w:rsidRPr="00851826">
        <w:rPr>
          <w:rFonts w:ascii="Palatino Linotype" w:hAnsi="Palatino Linotype" w:cs="Tahoma"/>
          <w:i/>
          <w:iCs/>
        </w:rPr>
        <w:t>como las tecnologías de la información y comunicación que se requieran para el correcto</w:t>
      </w:r>
    </w:p>
    <w:p w:rsidRPr="00851826" w:rsidR="00A1272F" w:rsidP="00851826" w:rsidRDefault="00A1272F" w14:paraId="333C8A96" w14:textId="77777777">
      <w:pPr>
        <w:spacing w:line="360" w:lineRule="auto"/>
        <w:ind w:left="567" w:right="567"/>
        <w:contextualSpacing/>
        <w:jc w:val="both"/>
        <w:rPr>
          <w:rFonts w:ascii="Palatino Linotype" w:hAnsi="Palatino Linotype" w:cs="Tahoma"/>
          <w:i/>
          <w:iCs/>
        </w:rPr>
      </w:pPr>
      <w:r w:rsidRPr="00851826">
        <w:rPr>
          <w:rFonts w:ascii="Palatino Linotype" w:hAnsi="Palatino Linotype" w:cs="Tahoma"/>
          <w:i/>
          <w:iCs/>
        </w:rPr>
        <w:t>desarrollo de sus funciones.</w:t>
      </w:r>
    </w:p>
    <w:p w:rsidRPr="00851826" w:rsidR="00A1272F" w:rsidP="00851826" w:rsidRDefault="00A1272F" w14:paraId="1866E5D4" w14:textId="0B3ED17A">
      <w:pPr>
        <w:spacing w:line="360" w:lineRule="auto"/>
        <w:ind w:left="567" w:right="567"/>
        <w:contextualSpacing/>
        <w:jc w:val="both"/>
        <w:rPr>
          <w:rFonts w:ascii="Palatino Linotype" w:hAnsi="Palatino Linotype" w:cs="Tahoma"/>
          <w:i/>
          <w:iCs/>
        </w:rPr>
      </w:pPr>
      <w:r w:rsidRPr="00851826">
        <w:rPr>
          <w:rFonts w:ascii="Palatino Linotype" w:hAnsi="Palatino Linotype" w:cs="Tahoma"/>
          <w:i/>
          <w:iCs/>
        </w:rPr>
        <w:t>II. Aplicar las disposiciones legales y normativas en materia de desarrollo y administración de</w:t>
      </w:r>
      <w:r w:rsidRPr="00851826" w:rsidR="001576CD">
        <w:rPr>
          <w:rFonts w:ascii="Palatino Linotype" w:hAnsi="Palatino Linotype" w:cs="Tahoma"/>
          <w:i/>
          <w:iCs/>
        </w:rPr>
        <w:t xml:space="preserve"> </w:t>
      </w:r>
      <w:r w:rsidRPr="00851826">
        <w:rPr>
          <w:rFonts w:ascii="Palatino Linotype" w:hAnsi="Palatino Linotype" w:cs="Tahoma"/>
          <w:i/>
          <w:iCs/>
        </w:rPr>
        <w:t>personal para los servidores públicos del sector central del Poder Ejecutivo.</w:t>
      </w:r>
    </w:p>
    <w:p w:rsidRPr="00851826" w:rsidR="00A1272F" w:rsidP="00851826" w:rsidRDefault="00A1272F" w14:paraId="3549DC48" w14:textId="0815D6BD">
      <w:pPr>
        <w:spacing w:line="360" w:lineRule="auto"/>
        <w:ind w:left="567" w:right="567"/>
        <w:contextualSpacing/>
        <w:jc w:val="both"/>
        <w:rPr>
          <w:rFonts w:ascii="Palatino Linotype" w:hAnsi="Palatino Linotype" w:cs="Tahoma"/>
          <w:i/>
          <w:iCs/>
        </w:rPr>
      </w:pPr>
      <w:r w:rsidRPr="00851826">
        <w:rPr>
          <w:rFonts w:ascii="Palatino Linotype" w:hAnsi="Palatino Linotype" w:cs="Tahoma"/>
          <w:i/>
          <w:iCs/>
        </w:rPr>
        <w:t xml:space="preserve">III. </w:t>
      </w:r>
      <w:r w:rsidRPr="00851826" w:rsidR="001576CD">
        <w:rPr>
          <w:rFonts w:ascii="Palatino Linotype" w:hAnsi="Palatino Linotype" w:cs="Tahoma"/>
          <w:i/>
          <w:iCs/>
        </w:rPr>
        <w:t>..</w:t>
      </w:r>
      <w:r w:rsidRPr="00851826">
        <w:rPr>
          <w:rFonts w:ascii="Palatino Linotype" w:hAnsi="Palatino Linotype" w:cs="Tahoma"/>
          <w:i/>
          <w:iCs/>
        </w:rPr>
        <w:t>.</w:t>
      </w:r>
    </w:p>
    <w:p w:rsidRPr="00851826" w:rsidR="00A1272F" w:rsidP="00851826" w:rsidRDefault="00A1272F" w14:paraId="75B8AE93" w14:textId="2821270E">
      <w:pPr>
        <w:spacing w:line="360" w:lineRule="auto"/>
        <w:ind w:left="567" w:right="567"/>
        <w:contextualSpacing/>
        <w:jc w:val="both"/>
        <w:rPr>
          <w:rFonts w:ascii="Palatino Linotype" w:hAnsi="Palatino Linotype" w:cs="Tahoma"/>
          <w:i/>
          <w:iCs/>
        </w:rPr>
      </w:pPr>
      <w:r w:rsidRPr="00851826">
        <w:rPr>
          <w:rFonts w:ascii="Palatino Linotype" w:hAnsi="Palatino Linotype" w:cs="Tahoma"/>
          <w:i/>
          <w:iCs/>
        </w:rPr>
        <w:t>IV. Observar el cumplimiento de los convenios que rigen las relaciones de trabajo entre el Poder Ejecutivo del Gobierno del Estado y sus servidores públicos.</w:t>
      </w:r>
    </w:p>
    <w:p w:rsidRPr="00851826" w:rsidR="00A1272F" w:rsidP="00851826" w:rsidRDefault="00A1272F" w14:paraId="42587550" w14:textId="26CC26FD">
      <w:pPr>
        <w:spacing w:line="360" w:lineRule="auto"/>
        <w:ind w:left="567" w:right="567"/>
        <w:contextualSpacing/>
        <w:jc w:val="both"/>
        <w:rPr>
          <w:rFonts w:ascii="Palatino Linotype" w:hAnsi="Palatino Linotype" w:cs="Tahoma"/>
          <w:i/>
          <w:iCs/>
        </w:rPr>
      </w:pPr>
      <w:r w:rsidRPr="00851826">
        <w:rPr>
          <w:rFonts w:ascii="Palatino Linotype" w:hAnsi="Palatino Linotype" w:cs="Tahoma"/>
          <w:i/>
          <w:iCs/>
        </w:rPr>
        <w:t>V. Elaborar, actualizar y difundir, en el ámbito de su competencia, las disposiciones</w:t>
      </w:r>
      <w:r w:rsidRPr="00851826" w:rsidR="00A5324C">
        <w:rPr>
          <w:rFonts w:ascii="Palatino Linotype" w:hAnsi="Palatino Linotype" w:cs="Tahoma"/>
          <w:i/>
          <w:iCs/>
        </w:rPr>
        <w:t xml:space="preserve"> </w:t>
      </w:r>
      <w:r w:rsidRPr="00851826">
        <w:rPr>
          <w:rFonts w:ascii="Palatino Linotype" w:hAnsi="Palatino Linotype" w:cs="Tahoma"/>
          <w:i/>
          <w:iCs/>
        </w:rPr>
        <w:t>procedimentales contenidas en el Manual de Normas y Procedimientos de Desarrollo y</w:t>
      </w:r>
    </w:p>
    <w:p w:rsidRPr="00851826" w:rsidR="00A1272F" w:rsidP="00851826" w:rsidRDefault="00A1272F" w14:paraId="569966A9" w14:textId="77777777">
      <w:pPr>
        <w:spacing w:line="360" w:lineRule="auto"/>
        <w:ind w:left="567" w:right="567"/>
        <w:contextualSpacing/>
        <w:jc w:val="both"/>
        <w:rPr>
          <w:rFonts w:ascii="Palatino Linotype" w:hAnsi="Palatino Linotype" w:cs="Tahoma"/>
          <w:i/>
          <w:iCs/>
        </w:rPr>
      </w:pPr>
      <w:r w:rsidRPr="00851826">
        <w:rPr>
          <w:rFonts w:ascii="Palatino Linotype" w:hAnsi="Palatino Linotype" w:cs="Tahoma"/>
          <w:i/>
          <w:iCs/>
        </w:rPr>
        <w:t>Administración de Personal, previa autorización de la Subsecretaría de Administración.</w:t>
      </w:r>
    </w:p>
    <w:p w:rsidRPr="00851826" w:rsidR="00A1272F" w:rsidP="00851826" w:rsidRDefault="00A1272F" w14:paraId="7EA898B4" w14:textId="6F19906C">
      <w:pPr>
        <w:spacing w:line="360" w:lineRule="auto"/>
        <w:ind w:left="567" w:right="567"/>
        <w:contextualSpacing/>
        <w:jc w:val="both"/>
        <w:rPr>
          <w:rFonts w:ascii="Palatino Linotype" w:hAnsi="Palatino Linotype" w:cs="Tahoma"/>
          <w:b/>
          <w:bCs/>
          <w:i/>
          <w:iCs/>
        </w:rPr>
      </w:pPr>
      <w:r w:rsidRPr="00851826">
        <w:rPr>
          <w:rFonts w:ascii="Palatino Linotype" w:hAnsi="Palatino Linotype" w:cs="Tahoma"/>
          <w:b/>
          <w:bCs/>
          <w:i/>
          <w:iCs/>
        </w:rPr>
        <w:t>VI. Elaborar y someter a la consideración del Subsecretario de Administración, la estrategia y</w:t>
      </w:r>
      <w:r w:rsidRPr="00851826" w:rsidR="00A5324C">
        <w:rPr>
          <w:rFonts w:ascii="Palatino Linotype" w:hAnsi="Palatino Linotype" w:cs="Tahoma"/>
          <w:b/>
          <w:bCs/>
          <w:i/>
          <w:iCs/>
        </w:rPr>
        <w:t xml:space="preserve"> </w:t>
      </w:r>
      <w:r w:rsidRPr="00851826">
        <w:rPr>
          <w:rFonts w:ascii="Palatino Linotype" w:hAnsi="Palatino Linotype" w:cs="Tahoma"/>
          <w:b/>
          <w:bCs/>
          <w:i/>
          <w:iCs/>
        </w:rPr>
        <w:t>acciones que orienten la política salarial del Poder Ejecutivo del Gobierno del Estado.</w:t>
      </w:r>
    </w:p>
    <w:p w:rsidRPr="00851826" w:rsidR="00A1272F" w:rsidP="00851826" w:rsidRDefault="00A1272F" w14:paraId="4296564D" w14:textId="3F193089">
      <w:pPr>
        <w:spacing w:line="360" w:lineRule="auto"/>
        <w:ind w:left="567" w:right="567"/>
        <w:contextualSpacing/>
        <w:jc w:val="both"/>
        <w:rPr>
          <w:rFonts w:ascii="Palatino Linotype" w:hAnsi="Palatino Linotype" w:cs="Tahoma"/>
          <w:b/>
          <w:bCs/>
          <w:i/>
          <w:iCs/>
        </w:rPr>
      </w:pPr>
      <w:r w:rsidRPr="00851826">
        <w:rPr>
          <w:rFonts w:ascii="Palatino Linotype" w:hAnsi="Palatino Linotype" w:cs="Tahoma"/>
          <w:b/>
          <w:bCs/>
          <w:i/>
          <w:iCs/>
        </w:rPr>
        <w:t>VII. Aplicar las disposiciones que norman la remuneración y prestaciones que deban otorgarse a los servidores públicos del Poder Ejecutivo del Gobierno del Estado, en concordancia con las estructuras orgánico funcionales y los catálogos de puestos aprobados.</w:t>
      </w:r>
    </w:p>
    <w:p w:rsidRPr="00851826" w:rsidR="00DE3098" w:rsidP="00851826" w:rsidRDefault="00A1272F" w14:paraId="6A4C0D4F" w14:textId="1A92E189">
      <w:pPr>
        <w:spacing w:line="360" w:lineRule="auto"/>
        <w:ind w:left="567" w:right="567"/>
        <w:contextualSpacing/>
        <w:jc w:val="both"/>
        <w:rPr>
          <w:rFonts w:ascii="Palatino Linotype" w:hAnsi="Palatino Linotype" w:cs="Tahoma"/>
          <w:i/>
          <w:iCs/>
        </w:rPr>
      </w:pPr>
      <w:r w:rsidRPr="00851826">
        <w:rPr>
          <w:rFonts w:ascii="Palatino Linotype" w:hAnsi="Palatino Linotype" w:cs="Tahoma"/>
          <w:i/>
          <w:iCs/>
        </w:rPr>
        <w:t xml:space="preserve">VIII. </w:t>
      </w:r>
      <w:r w:rsidRPr="00851826" w:rsidR="00A5324C">
        <w:rPr>
          <w:rFonts w:ascii="Palatino Linotype" w:hAnsi="Palatino Linotype" w:cs="Tahoma"/>
          <w:i/>
          <w:iCs/>
        </w:rPr>
        <w:t>.. a X. …</w:t>
      </w:r>
    </w:p>
    <w:p w:rsidRPr="00851826" w:rsidR="00DE3098" w:rsidP="00851826" w:rsidRDefault="00DE3098" w14:paraId="6FB95FA6" w14:textId="59C9AC79">
      <w:pPr>
        <w:spacing w:line="360" w:lineRule="auto"/>
        <w:ind w:left="567" w:right="567"/>
        <w:contextualSpacing/>
        <w:jc w:val="both"/>
        <w:rPr>
          <w:rFonts w:ascii="Palatino Linotype" w:hAnsi="Palatino Linotype" w:cs="Tahoma"/>
          <w:i/>
          <w:iCs/>
        </w:rPr>
      </w:pPr>
      <w:r w:rsidRPr="00851826">
        <w:rPr>
          <w:rFonts w:ascii="Palatino Linotype" w:hAnsi="Palatino Linotype" w:cs="Tahoma"/>
          <w:i/>
          <w:iCs/>
        </w:rPr>
        <w:lastRenderedPageBreak/>
        <w:t>XI. Aplicar las políticas de estímulos y recompensas para los servidores públicos de los poderes</w:t>
      </w:r>
      <w:r w:rsidRPr="00851826" w:rsidR="00CA634F">
        <w:rPr>
          <w:rFonts w:ascii="Palatino Linotype" w:hAnsi="Palatino Linotype" w:cs="Tahoma"/>
          <w:i/>
          <w:iCs/>
        </w:rPr>
        <w:t xml:space="preserve"> </w:t>
      </w:r>
      <w:r w:rsidRPr="00851826">
        <w:rPr>
          <w:rFonts w:ascii="Palatino Linotype" w:hAnsi="Palatino Linotype" w:cs="Tahoma"/>
          <w:i/>
          <w:iCs/>
        </w:rPr>
        <w:t>Legislativo, Ejecutivo y Judicial del Gobierno del Estado.</w:t>
      </w:r>
    </w:p>
    <w:p w:rsidRPr="00851826" w:rsidR="00DE3098" w:rsidP="00851826" w:rsidRDefault="00DE3098" w14:paraId="650B833D" w14:textId="61F086FF">
      <w:pPr>
        <w:spacing w:line="360" w:lineRule="auto"/>
        <w:ind w:left="567" w:right="567"/>
        <w:contextualSpacing/>
        <w:jc w:val="both"/>
        <w:rPr>
          <w:rFonts w:ascii="Palatino Linotype" w:hAnsi="Palatino Linotype" w:cs="Tahoma"/>
          <w:i/>
          <w:iCs/>
          <w:u w:val="single"/>
        </w:rPr>
      </w:pPr>
      <w:r w:rsidRPr="00851826">
        <w:rPr>
          <w:rFonts w:ascii="Palatino Linotype" w:hAnsi="Palatino Linotype" w:cs="Tahoma"/>
          <w:i/>
          <w:iCs/>
        </w:rPr>
        <w:t xml:space="preserve">XII. </w:t>
      </w:r>
      <w:r w:rsidRPr="00851826">
        <w:rPr>
          <w:rFonts w:ascii="Palatino Linotype" w:hAnsi="Palatino Linotype" w:cs="Tahoma"/>
          <w:i/>
          <w:iCs/>
          <w:u w:val="single"/>
        </w:rPr>
        <w:t>Coordinar acciones con la Dirección General de Recaudación para que, en forma oportuna, se</w:t>
      </w:r>
      <w:r w:rsidRPr="00851826" w:rsidR="00CA634F">
        <w:rPr>
          <w:rFonts w:ascii="Palatino Linotype" w:hAnsi="Palatino Linotype" w:cs="Tahoma"/>
          <w:i/>
          <w:iCs/>
          <w:u w:val="single"/>
        </w:rPr>
        <w:t xml:space="preserve"> </w:t>
      </w:r>
      <w:r w:rsidRPr="00851826">
        <w:rPr>
          <w:rFonts w:ascii="Palatino Linotype" w:hAnsi="Palatino Linotype" w:cs="Tahoma"/>
          <w:i/>
          <w:iCs/>
          <w:u w:val="single"/>
        </w:rPr>
        <w:t>entreguen los documentos de percepciones a los servidores públicos del Poder Ejecutivo del</w:t>
      </w:r>
      <w:r w:rsidRPr="00851826" w:rsidR="00CA634F">
        <w:rPr>
          <w:rFonts w:ascii="Palatino Linotype" w:hAnsi="Palatino Linotype" w:cs="Tahoma"/>
          <w:i/>
          <w:iCs/>
          <w:u w:val="single"/>
        </w:rPr>
        <w:t xml:space="preserve"> </w:t>
      </w:r>
      <w:r w:rsidRPr="00851826">
        <w:rPr>
          <w:rFonts w:ascii="Palatino Linotype" w:hAnsi="Palatino Linotype" w:cs="Tahoma"/>
          <w:i/>
          <w:iCs/>
          <w:u w:val="single"/>
        </w:rPr>
        <w:t>Estado, cuando esta dirección actúe como centro de pago.</w:t>
      </w:r>
    </w:p>
    <w:p w:rsidRPr="00851826" w:rsidR="00DE3098" w:rsidP="00851826" w:rsidRDefault="00DE3098" w14:paraId="4AF1967A" w14:textId="5CDB74F2">
      <w:pPr>
        <w:spacing w:line="360" w:lineRule="auto"/>
        <w:ind w:left="567" w:right="567"/>
        <w:contextualSpacing/>
        <w:jc w:val="both"/>
        <w:rPr>
          <w:rFonts w:ascii="Palatino Linotype" w:hAnsi="Palatino Linotype" w:cs="Tahoma"/>
          <w:i/>
          <w:iCs/>
        </w:rPr>
      </w:pPr>
      <w:r w:rsidRPr="00851826">
        <w:rPr>
          <w:rFonts w:ascii="Palatino Linotype" w:hAnsi="Palatino Linotype" w:cs="Tahoma"/>
          <w:i/>
          <w:iCs/>
        </w:rPr>
        <w:t xml:space="preserve">XIII. </w:t>
      </w:r>
      <w:r w:rsidRPr="00851826" w:rsidR="006344E6">
        <w:rPr>
          <w:rFonts w:ascii="Palatino Linotype" w:hAnsi="Palatino Linotype" w:cs="Tahoma"/>
          <w:i/>
          <w:iCs/>
        </w:rPr>
        <w:t xml:space="preserve">a XVII. </w:t>
      </w:r>
      <w:r w:rsidRPr="00851826" w:rsidR="00A5324C">
        <w:rPr>
          <w:rFonts w:ascii="Palatino Linotype" w:hAnsi="Palatino Linotype" w:cs="Tahoma"/>
          <w:i/>
          <w:iCs/>
        </w:rPr>
        <w:t>…</w:t>
      </w:r>
    </w:p>
    <w:p w:rsidRPr="00851826" w:rsidR="00DE3098" w:rsidP="00851826" w:rsidRDefault="00DE3098" w14:paraId="13F6FD9B" w14:textId="2F550DD9">
      <w:pPr>
        <w:spacing w:line="360" w:lineRule="auto"/>
        <w:ind w:left="567" w:right="567"/>
        <w:contextualSpacing/>
        <w:jc w:val="both"/>
        <w:rPr>
          <w:rFonts w:ascii="Palatino Linotype" w:hAnsi="Palatino Linotype" w:cs="Tahoma"/>
          <w:i/>
          <w:iCs/>
        </w:rPr>
      </w:pPr>
      <w:r w:rsidRPr="00851826">
        <w:rPr>
          <w:rFonts w:ascii="Palatino Linotype" w:hAnsi="Palatino Linotype" w:cs="Tahoma"/>
          <w:i/>
          <w:iCs/>
        </w:rPr>
        <w:t>XVIII. Autorizar los finiquitos a que tengan derecho los servidores públicos de las dependencias del</w:t>
      </w:r>
      <w:r w:rsidRPr="00851826" w:rsidR="00CA634F">
        <w:rPr>
          <w:rFonts w:ascii="Palatino Linotype" w:hAnsi="Palatino Linotype" w:cs="Tahoma"/>
          <w:i/>
          <w:iCs/>
        </w:rPr>
        <w:t xml:space="preserve"> </w:t>
      </w:r>
      <w:r w:rsidRPr="00851826">
        <w:rPr>
          <w:rFonts w:ascii="Palatino Linotype" w:hAnsi="Palatino Linotype" w:cs="Tahoma"/>
          <w:i/>
          <w:iCs/>
        </w:rPr>
        <w:t>Poder Ejecutivo, conforme a lo dispuesto por la legislación aplicable.</w:t>
      </w:r>
    </w:p>
    <w:p w:rsidRPr="00851826" w:rsidR="00DE3098" w:rsidP="00851826" w:rsidRDefault="00DE3098" w14:paraId="0C4EEBD3" w14:textId="5777943A">
      <w:pPr>
        <w:spacing w:line="360" w:lineRule="auto"/>
        <w:ind w:left="567" w:right="567"/>
        <w:contextualSpacing/>
        <w:jc w:val="both"/>
        <w:rPr>
          <w:rFonts w:ascii="Palatino Linotype" w:hAnsi="Palatino Linotype" w:cs="Tahoma"/>
          <w:i/>
          <w:iCs/>
        </w:rPr>
      </w:pPr>
      <w:r w:rsidRPr="00851826">
        <w:rPr>
          <w:rFonts w:ascii="Palatino Linotype" w:hAnsi="Palatino Linotype" w:cs="Tahoma"/>
          <w:i/>
          <w:iCs/>
        </w:rPr>
        <w:t xml:space="preserve">XIX. </w:t>
      </w:r>
      <w:r w:rsidRPr="00851826" w:rsidR="00167041">
        <w:rPr>
          <w:rFonts w:ascii="Palatino Linotype" w:hAnsi="Palatino Linotype" w:cs="Tahoma"/>
          <w:i/>
          <w:iCs/>
        </w:rPr>
        <w:t>a XX. …</w:t>
      </w:r>
    </w:p>
    <w:p w:rsidRPr="00851826" w:rsidR="00A1272F" w:rsidP="00851826" w:rsidRDefault="00B4099E" w14:paraId="3499CA09" w14:textId="71083599">
      <w:pPr>
        <w:spacing w:line="360" w:lineRule="auto"/>
        <w:ind w:left="567" w:right="567"/>
        <w:contextualSpacing/>
        <w:jc w:val="both"/>
        <w:rPr>
          <w:rFonts w:ascii="Palatino Linotype" w:hAnsi="Palatino Linotype" w:cs="Tahoma"/>
          <w:i/>
          <w:iCs/>
          <w:u w:val="single"/>
        </w:rPr>
      </w:pPr>
      <w:r w:rsidRPr="00851826">
        <w:rPr>
          <w:rFonts w:ascii="Palatino Linotype" w:hAnsi="Palatino Linotype" w:cs="Tahoma"/>
          <w:i/>
          <w:iCs/>
        </w:rPr>
        <w:t xml:space="preserve">XXI. </w:t>
      </w:r>
      <w:r w:rsidRPr="00851826">
        <w:rPr>
          <w:rFonts w:ascii="Palatino Linotype" w:hAnsi="Palatino Linotype" w:cs="Tahoma"/>
          <w:i/>
          <w:iCs/>
          <w:u w:val="single"/>
        </w:rPr>
        <w:t>Mantener comunicación permanente con las organizaciones sindicales que agremian a los</w:t>
      </w:r>
      <w:r w:rsidRPr="00851826" w:rsidR="00CA634F">
        <w:rPr>
          <w:rFonts w:ascii="Palatino Linotype" w:hAnsi="Palatino Linotype" w:cs="Tahoma"/>
          <w:i/>
          <w:iCs/>
          <w:u w:val="single"/>
        </w:rPr>
        <w:t xml:space="preserve"> </w:t>
      </w:r>
      <w:r w:rsidRPr="00851826">
        <w:rPr>
          <w:rFonts w:ascii="Palatino Linotype" w:hAnsi="Palatino Linotype" w:cs="Tahoma"/>
          <w:i/>
          <w:iCs/>
          <w:u w:val="single"/>
        </w:rPr>
        <w:t>servidores públicos del Poder Ejecutivo del Gobierno del Estado, fomentando un clima laboral</w:t>
      </w:r>
      <w:r w:rsidRPr="00851826" w:rsidR="00CA634F">
        <w:rPr>
          <w:rFonts w:ascii="Palatino Linotype" w:hAnsi="Palatino Linotype" w:cs="Tahoma"/>
          <w:i/>
          <w:iCs/>
          <w:u w:val="single"/>
        </w:rPr>
        <w:t xml:space="preserve"> </w:t>
      </w:r>
      <w:r w:rsidRPr="00851826">
        <w:rPr>
          <w:rFonts w:ascii="Palatino Linotype" w:hAnsi="Palatino Linotype" w:cs="Tahoma"/>
          <w:i/>
          <w:iCs/>
          <w:u w:val="single"/>
        </w:rPr>
        <w:t>armónico y profesional.</w:t>
      </w:r>
    </w:p>
    <w:p w:rsidRPr="00851826" w:rsidR="00B4099E" w:rsidP="00851826" w:rsidRDefault="00B4099E" w14:paraId="6DB948AC" w14:textId="741D64A7">
      <w:pPr>
        <w:spacing w:line="360" w:lineRule="auto"/>
        <w:ind w:left="567" w:right="567"/>
        <w:contextualSpacing/>
        <w:jc w:val="both"/>
        <w:rPr>
          <w:rFonts w:ascii="Palatino Linotype" w:hAnsi="Palatino Linotype" w:cs="Tahoma"/>
          <w:i/>
          <w:iCs/>
        </w:rPr>
      </w:pPr>
      <w:r w:rsidRPr="00851826">
        <w:rPr>
          <w:rFonts w:ascii="Palatino Linotype" w:hAnsi="Palatino Linotype" w:cs="Tahoma"/>
          <w:i/>
          <w:iCs/>
        </w:rPr>
        <w:t xml:space="preserve">XXII. </w:t>
      </w:r>
      <w:r w:rsidRPr="00851826" w:rsidR="00C7613F">
        <w:rPr>
          <w:rFonts w:ascii="Palatino Linotype" w:hAnsi="Palatino Linotype" w:cs="Tahoma"/>
          <w:i/>
          <w:iCs/>
        </w:rPr>
        <w:t xml:space="preserve">a </w:t>
      </w:r>
      <w:r w:rsidRPr="00851826">
        <w:rPr>
          <w:rFonts w:ascii="Palatino Linotype" w:hAnsi="Palatino Linotype" w:cs="Tahoma"/>
          <w:i/>
          <w:iCs/>
        </w:rPr>
        <w:t xml:space="preserve">XXVIII. </w:t>
      </w:r>
      <w:r w:rsidRPr="00851826" w:rsidR="00C7613F">
        <w:rPr>
          <w:rFonts w:ascii="Palatino Linotype" w:hAnsi="Palatino Linotype" w:cs="Tahoma"/>
          <w:i/>
          <w:iCs/>
        </w:rPr>
        <w:t>…</w:t>
      </w:r>
    </w:p>
    <w:p w:rsidRPr="00851826" w:rsidR="00B4099E" w:rsidP="00851826" w:rsidRDefault="00B4099E" w14:paraId="42C3C195" w14:textId="1B57777A">
      <w:pPr>
        <w:spacing w:line="360" w:lineRule="auto"/>
        <w:ind w:left="567" w:right="567"/>
        <w:contextualSpacing/>
        <w:jc w:val="both"/>
        <w:rPr>
          <w:rFonts w:ascii="Palatino Linotype" w:hAnsi="Palatino Linotype" w:cs="Tahoma"/>
          <w:i/>
          <w:iCs/>
        </w:rPr>
      </w:pPr>
      <w:r w:rsidRPr="00851826">
        <w:rPr>
          <w:rFonts w:ascii="Palatino Linotype" w:hAnsi="Palatino Linotype" w:cs="Tahoma"/>
          <w:i/>
          <w:iCs/>
        </w:rPr>
        <w:t>XXIX. Las demás que le señalen otros ordenamientos y las que le encomiende el Secretario o el</w:t>
      </w:r>
      <w:r w:rsidRPr="00851826" w:rsidR="000C54B6">
        <w:rPr>
          <w:rFonts w:ascii="Palatino Linotype" w:hAnsi="Palatino Linotype" w:cs="Tahoma"/>
          <w:i/>
          <w:iCs/>
        </w:rPr>
        <w:t xml:space="preserve"> </w:t>
      </w:r>
      <w:r w:rsidRPr="00851826">
        <w:rPr>
          <w:rFonts w:ascii="Palatino Linotype" w:hAnsi="Palatino Linotype" w:cs="Tahoma"/>
          <w:i/>
          <w:iCs/>
        </w:rPr>
        <w:t>Subsecretario de Administración.</w:t>
      </w:r>
    </w:p>
    <w:p w:rsidR="006017B7" w:rsidP="00105EEF" w:rsidRDefault="006017B7" w14:paraId="43EB676C" w14:textId="7085E676">
      <w:pPr>
        <w:spacing w:line="360" w:lineRule="auto"/>
        <w:contextualSpacing/>
        <w:jc w:val="both"/>
        <w:rPr>
          <w:rFonts w:ascii="Palatino Linotype" w:hAnsi="Palatino Linotype" w:cs="Tahoma"/>
          <w:sz w:val="22"/>
          <w:szCs w:val="22"/>
        </w:rPr>
      </w:pPr>
    </w:p>
    <w:p w:rsidR="00EB482B" w:rsidP="00105EEF" w:rsidRDefault="00EB482B" w14:paraId="5BE735BA" w14:textId="0C5E309E">
      <w:pPr>
        <w:spacing w:line="360" w:lineRule="auto"/>
        <w:contextualSpacing/>
        <w:jc w:val="both"/>
        <w:rPr>
          <w:rFonts w:ascii="Palatino Linotype" w:hAnsi="Palatino Linotype" w:cs="Tahoma"/>
          <w:sz w:val="22"/>
          <w:szCs w:val="22"/>
        </w:rPr>
      </w:pPr>
      <w:r>
        <w:rPr>
          <w:rFonts w:ascii="Palatino Linotype" w:hAnsi="Palatino Linotype" w:cs="Tahoma"/>
          <w:sz w:val="22"/>
          <w:szCs w:val="22"/>
        </w:rPr>
        <w:t xml:space="preserve">De acuerdo con lo expuesto, la Secretaría de Finanzas es el </w:t>
      </w:r>
      <w:r w:rsidR="00AF3A43">
        <w:rPr>
          <w:rFonts w:ascii="Palatino Linotype" w:hAnsi="Palatino Linotype" w:cs="Tahoma"/>
          <w:sz w:val="22"/>
          <w:szCs w:val="22"/>
        </w:rPr>
        <w:t xml:space="preserve">competente de orientar la política </w:t>
      </w:r>
      <w:r w:rsidR="00594EBD">
        <w:rPr>
          <w:rFonts w:ascii="Palatino Linotype" w:hAnsi="Palatino Linotype" w:cs="Tahoma"/>
          <w:sz w:val="22"/>
          <w:szCs w:val="22"/>
        </w:rPr>
        <w:t xml:space="preserve">de todo el Poder Ejecutivo, corresponde además entregar los documentos sobre las percepciones de los servidores públicos y, para el caso de conflictos </w:t>
      </w:r>
      <w:r w:rsidR="00866DFB">
        <w:rPr>
          <w:rFonts w:ascii="Palatino Linotype" w:hAnsi="Palatino Linotype" w:cs="Tahoma"/>
          <w:sz w:val="22"/>
          <w:szCs w:val="22"/>
        </w:rPr>
        <w:t>con organizaciones sindicales, como es el caso de los docentes que es personal sindicalizado, es el área responsable de mantener comunica</w:t>
      </w:r>
      <w:r w:rsidR="00045CB1">
        <w:rPr>
          <w:rFonts w:ascii="Palatino Linotype" w:hAnsi="Palatino Linotype" w:cs="Tahoma"/>
          <w:sz w:val="22"/>
          <w:szCs w:val="22"/>
        </w:rPr>
        <w:t>ción con el objetivo de fomentar un clima laboral armónico.</w:t>
      </w:r>
    </w:p>
    <w:p w:rsidR="00CD73AA" w:rsidP="00105EEF" w:rsidRDefault="00CD73AA" w14:paraId="147BCFFA" w14:textId="5B4A6483">
      <w:pPr>
        <w:spacing w:line="360" w:lineRule="auto"/>
        <w:contextualSpacing/>
        <w:jc w:val="both"/>
        <w:rPr>
          <w:rFonts w:ascii="Palatino Linotype" w:hAnsi="Palatino Linotype" w:cs="Tahoma"/>
          <w:sz w:val="22"/>
          <w:szCs w:val="22"/>
        </w:rPr>
      </w:pPr>
    </w:p>
    <w:p w:rsidRPr="005B3636" w:rsidR="00480FA1" w:rsidP="00480FA1" w:rsidRDefault="00691250" w14:paraId="652B19B0" w14:textId="7FD69C91">
      <w:pPr>
        <w:spacing w:line="360" w:lineRule="auto"/>
        <w:jc w:val="both"/>
        <w:rPr>
          <w:rFonts w:ascii="Palatino Linotype" w:hAnsi="Palatino Linotype" w:cs="Tahoma"/>
          <w:sz w:val="22"/>
          <w:szCs w:val="24"/>
        </w:rPr>
      </w:pPr>
      <w:r>
        <w:rPr>
          <w:rFonts w:ascii="Palatino Linotype" w:hAnsi="Palatino Linotype" w:cs="Tahoma"/>
          <w:sz w:val="22"/>
          <w:szCs w:val="22"/>
        </w:rPr>
        <w:t>Así</w:t>
      </w:r>
      <w:r w:rsidR="00C34222">
        <w:rPr>
          <w:rFonts w:ascii="Palatino Linotype" w:hAnsi="Palatino Linotype" w:cs="Tahoma"/>
          <w:sz w:val="22"/>
          <w:szCs w:val="22"/>
        </w:rPr>
        <w:t>, ha quedado corroborado que se pronunció el área competente</w:t>
      </w:r>
      <w:r w:rsidR="00D44CE6">
        <w:rPr>
          <w:rFonts w:ascii="Palatino Linotype" w:hAnsi="Palatino Linotype" w:cs="Tahoma"/>
          <w:sz w:val="22"/>
          <w:szCs w:val="22"/>
        </w:rPr>
        <w:t xml:space="preserve">, en el sentido de que </w:t>
      </w:r>
      <w:r w:rsidR="001C723A">
        <w:rPr>
          <w:rFonts w:ascii="Palatino Linotype" w:hAnsi="Palatino Linotype" w:cs="Tahoma"/>
          <w:sz w:val="22"/>
          <w:szCs w:val="22"/>
        </w:rPr>
        <w:t>la información no</w:t>
      </w:r>
      <w:r w:rsidR="00427EFC">
        <w:rPr>
          <w:rFonts w:ascii="Palatino Linotype" w:hAnsi="Palatino Linotype" w:cs="Tahoma"/>
          <w:sz w:val="22"/>
          <w:szCs w:val="22"/>
        </w:rPr>
        <w:t xml:space="preserve"> existe porque no </w:t>
      </w:r>
      <w:r w:rsidR="001C723A">
        <w:rPr>
          <w:rFonts w:ascii="Palatino Linotype" w:hAnsi="Palatino Linotype" w:cs="Tahoma"/>
          <w:sz w:val="22"/>
          <w:szCs w:val="22"/>
        </w:rPr>
        <w:t xml:space="preserve">fue generada </w:t>
      </w:r>
      <w:r w:rsidR="00427EFC">
        <w:rPr>
          <w:rFonts w:ascii="Palatino Linotype" w:hAnsi="Palatino Linotype" w:cs="Tahoma"/>
          <w:sz w:val="22"/>
          <w:szCs w:val="22"/>
        </w:rPr>
        <w:t xml:space="preserve">ya que no se realizaron </w:t>
      </w:r>
      <w:r w:rsidR="00FB3A37">
        <w:rPr>
          <w:rFonts w:ascii="Palatino Linotype" w:hAnsi="Palatino Linotype" w:cs="Tahoma"/>
          <w:sz w:val="22"/>
          <w:szCs w:val="22"/>
        </w:rPr>
        <w:t xml:space="preserve"> </w:t>
      </w:r>
      <w:r w:rsidR="00CB095F">
        <w:rPr>
          <w:rFonts w:ascii="Palatino Linotype" w:hAnsi="Palatino Linotype" w:cs="Tahoma"/>
          <w:sz w:val="22"/>
          <w:szCs w:val="22"/>
        </w:rPr>
        <w:t xml:space="preserve">pagos en exceso de un peso, ni se tienen fallas </w:t>
      </w:r>
      <w:r w:rsidR="003802C6">
        <w:rPr>
          <w:rFonts w:ascii="Palatino Linotype" w:hAnsi="Palatino Linotype" w:cs="Tahoma"/>
          <w:sz w:val="22"/>
          <w:szCs w:val="22"/>
        </w:rPr>
        <w:t>reg</w:t>
      </w:r>
      <w:r w:rsidR="0052136B">
        <w:rPr>
          <w:rFonts w:ascii="Palatino Linotype" w:hAnsi="Palatino Linotype" w:cs="Tahoma"/>
          <w:sz w:val="22"/>
          <w:szCs w:val="22"/>
        </w:rPr>
        <w:t>istradas</w:t>
      </w:r>
      <w:r w:rsidR="00480FA1">
        <w:rPr>
          <w:rFonts w:ascii="Palatino Linotype" w:hAnsi="Palatino Linotype" w:cs="Tahoma"/>
          <w:sz w:val="22"/>
          <w:szCs w:val="22"/>
        </w:rPr>
        <w:t>;</w:t>
      </w:r>
      <w:r w:rsidR="0052136B">
        <w:rPr>
          <w:rFonts w:ascii="Palatino Linotype" w:hAnsi="Palatino Linotype" w:cs="Tahoma"/>
          <w:sz w:val="22"/>
          <w:szCs w:val="22"/>
        </w:rPr>
        <w:t xml:space="preserve"> </w:t>
      </w:r>
      <w:r w:rsidR="00480FA1">
        <w:rPr>
          <w:rFonts w:ascii="Palatino Linotype" w:hAnsi="Palatino Linotype" w:cs="Tahoma"/>
          <w:sz w:val="22"/>
          <w:szCs w:val="22"/>
        </w:rPr>
        <w:t xml:space="preserve">en este sentido, conviene precisar que sobre la información proporcionada por </w:t>
      </w:r>
      <w:r w:rsidR="00480FA1">
        <w:rPr>
          <w:rFonts w:ascii="Palatino Linotype" w:hAnsi="Palatino Linotype" w:eastAsia="Calibri" w:cs="Tahoma"/>
          <w:sz w:val="22"/>
          <w:szCs w:val="22"/>
          <w:lang w:eastAsia="es-ES_tradnl"/>
        </w:rPr>
        <w:t xml:space="preserve">la Secretaría de Finanzas </w:t>
      </w:r>
      <w:r w:rsidRPr="005B3636" w:rsidR="00480FA1">
        <w:rPr>
          <w:rFonts w:ascii="Palatino Linotype" w:hAnsi="Palatino Linotype" w:cs="Tahoma"/>
          <w:sz w:val="22"/>
          <w:szCs w:val="24"/>
        </w:rPr>
        <w:t>este Órgano Garante no está facultado para manifestarse sobre la veracidad de lo afirmado por parte del Sujeto Obligado pues no existe precepto legal alguno en la Ley de la materia que lo faculte para ello</w:t>
      </w:r>
      <w:r w:rsidR="00480FA1">
        <w:rPr>
          <w:rFonts w:ascii="Palatino Linotype" w:hAnsi="Palatino Linotype" w:cs="Tahoma"/>
          <w:sz w:val="22"/>
          <w:szCs w:val="24"/>
        </w:rPr>
        <w:t xml:space="preserve">, situación que </w:t>
      </w:r>
      <w:r w:rsidRPr="005B3636" w:rsidR="00480FA1">
        <w:rPr>
          <w:rFonts w:ascii="Palatino Linotype" w:hAnsi="Palatino Linotype" w:cs="Tahoma"/>
          <w:sz w:val="22"/>
          <w:szCs w:val="24"/>
        </w:rPr>
        <w:t xml:space="preserve">se </w:t>
      </w:r>
      <w:r w:rsidRPr="005B3636" w:rsidR="00480FA1">
        <w:rPr>
          <w:rFonts w:ascii="Palatino Linotype" w:hAnsi="Palatino Linotype" w:cs="Tahoma"/>
          <w:sz w:val="22"/>
          <w:szCs w:val="24"/>
        </w:rPr>
        <w:lastRenderedPageBreak/>
        <w:t xml:space="preserve">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rsidRPr="005B3636" w:rsidR="00480FA1" w:rsidP="00480FA1" w:rsidRDefault="00480FA1" w14:paraId="41855ED0" w14:textId="77777777">
      <w:pPr>
        <w:spacing w:line="360" w:lineRule="auto"/>
        <w:jc w:val="both"/>
        <w:rPr>
          <w:rFonts w:ascii="Palatino Linotype" w:hAnsi="Palatino Linotype" w:cs="Tahoma"/>
          <w:sz w:val="22"/>
          <w:szCs w:val="24"/>
        </w:rPr>
      </w:pPr>
    </w:p>
    <w:p w:rsidRPr="000C748E" w:rsidR="00480FA1" w:rsidP="00480FA1" w:rsidRDefault="00480FA1" w14:paraId="34931E4A" w14:textId="77777777">
      <w:pPr>
        <w:spacing w:line="360" w:lineRule="auto"/>
        <w:ind w:left="567" w:right="539"/>
        <w:jc w:val="both"/>
        <w:rPr>
          <w:rFonts w:ascii="Palatino Linotype" w:hAnsi="Palatino Linotype" w:cs="Tahoma"/>
          <w:i/>
          <w:szCs w:val="24"/>
        </w:rPr>
      </w:pPr>
      <w:r w:rsidRPr="000C748E">
        <w:rPr>
          <w:rFonts w:ascii="Palatino Linotype" w:hAnsi="Palatino Linotype" w:cs="Tahoma"/>
          <w:b/>
          <w:i/>
          <w:szCs w:val="24"/>
        </w:rPr>
        <w:t>“El Instituto Federal de Acceso a la Información y Protección de Datos no cuenta con facultades para pronunciarse respecto de la veracidad de los documentos proporcionados por los sujetos obligados.</w:t>
      </w:r>
      <w:r w:rsidRPr="000C748E">
        <w:rPr>
          <w:rFonts w:ascii="Palatino Linotype" w:hAnsi="Palatino Linotype" w:cs="Tahoma"/>
          <w:i/>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480FA1" w:rsidP="00480FA1" w:rsidRDefault="00480FA1" w14:paraId="0AFDD6BA" w14:textId="77777777"/>
    <w:p w:rsidR="00C34222" w:rsidP="00105EEF" w:rsidRDefault="00C34222" w14:paraId="4FFECB15" w14:textId="472348E1">
      <w:pPr>
        <w:spacing w:line="360" w:lineRule="auto"/>
        <w:contextualSpacing/>
        <w:jc w:val="both"/>
        <w:rPr>
          <w:rFonts w:ascii="Palatino Linotype" w:hAnsi="Palatino Linotype" w:cs="Tahoma"/>
          <w:sz w:val="22"/>
          <w:szCs w:val="22"/>
        </w:rPr>
      </w:pPr>
    </w:p>
    <w:p w:rsidR="00105EEF" w:rsidP="00105EEF" w:rsidRDefault="003021D5" w14:paraId="007A7216" w14:textId="36426EA8">
      <w:pPr>
        <w:spacing w:line="360" w:lineRule="auto"/>
        <w:contextualSpacing/>
        <w:jc w:val="both"/>
        <w:rPr>
          <w:rFonts w:ascii="Palatino Linotype" w:hAnsi="Palatino Linotype" w:cs="Tahoma"/>
          <w:sz w:val="22"/>
          <w:szCs w:val="22"/>
        </w:rPr>
      </w:pPr>
      <w:r>
        <w:rPr>
          <w:rFonts w:ascii="Palatino Linotype" w:hAnsi="Palatino Linotype" w:cs="Tahoma"/>
          <w:sz w:val="22"/>
          <w:szCs w:val="22"/>
        </w:rPr>
        <w:t>Abona a lo anterior, el hecho de que el Recurrente no adjuntó a ningun</w:t>
      </w:r>
      <w:r w:rsidR="00957F87">
        <w:rPr>
          <w:rFonts w:ascii="Palatino Linotype" w:hAnsi="Palatino Linotype" w:cs="Tahoma"/>
          <w:sz w:val="22"/>
          <w:szCs w:val="22"/>
        </w:rPr>
        <w:t>a de sus solicitudes</w:t>
      </w:r>
      <w:r>
        <w:rPr>
          <w:rFonts w:ascii="Palatino Linotype" w:hAnsi="Palatino Linotype" w:cs="Tahoma"/>
          <w:sz w:val="22"/>
          <w:szCs w:val="22"/>
        </w:rPr>
        <w:t xml:space="preserve"> documentos evidencia de que se haya realizado alguna reclamación o cobro por pago en exceso, por lo que</w:t>
      </w:r>
      <w:r w:rsidR="002269E6">
        <w:rPr>
          <w:rFonts w:ascii="Palatino Linotype" w:hAnsi="Palatino Linotype" w:cs="Tahoma"/>
          <w:sz w:val="22"/>
          <w:szCs w:val="22"/>
        </w:rPr>
        <w:t>, al haber referido el Sujeto Obligado que no se ha producido error en el sistema de nómina actual y que tampoco se han realizado pago</w:t>
      </w:r>
      <w:r w:rsidR="00491E32">
        <w:rPr>
          <w:rFonts w:ascii="Palatino Linotype" w:hAnsi="Palatino Linotype" w:cs="Tahoma"/>
          <w:sz w:val="22"/>
          <w:szCs w:val="22"/>
        </w:rPr>
        <w:t>s</w:t>
      </w:r>
      <w:r w:rsidR="002269E6">
        <w:rPr>
          <w:rFonts w:ascii="Palatino Linotype" w:hAnsi="Palatino Linotype" w:cs="Tahoma"/>
          <w:sz w:val="22"/>
          <w:szCs w:val="22"/>
        </w:rPr>
        <w:t xml:space="preserve"> en exceso la solicitud se tiene por atendida.</w:t>
      </w:r>
      <w:r w:rsidR="00C42B10">
        <w:rPr>
          <w:rFonts w:ascii="Palatino Linotype" w:hAnsi="Palatino Linotype" w:cs="Tahoma"/>
          <w:sz w:val="22"/>
          <w:szCs w:val="22"/>
        </w:rPr>
        <w:t xml:space="preserve"> </w:t>
      </w:r>
      <w:r w:rsidR="00431E87">
        <w:rPr>
          <w:rFonts w:ascii="Palatino Linotype" w:hAnsi="Palatino Linotype" w:cs="Tahoma"/>
          <w:sz w:val="22"/>
          <w:szCs w:val="22"/>
        </w:rPr>
        <w:t>En este sentido, se</w:t>
      </w:r>
      <w:r w:rsidRPr="00CE47BC" w:rsidR="00105EEF">
        <w:rPr>
          <w:rFonts w:ascii="Palatino Linotype" w:hAnsi="Palatino Linotype" w:cs="Tahoma"/>
          <w:sz w:val="22"/>
          <w:szCs w:val="22"/>
        </w:rPr>
        <w:t xml:space="preserve"> considera que constituye una expresión en sentido negativo, ya que, es claro que dicha</w:t>
      </w:r>
      <w:r w:rsidR="00105EEF">
        <w:rPr>
          <w:rFonts w:ascii="Palatino Linotype" w:hAnsi="Palatino Linotype" w:cs="Tahoma"/>
          <w:sz w:val="22"/>
          <w:szCs w:val="22"/>
        </w:rPr>
        <w:t>s</w:t>
      </w:r>
      <w:r w:rsidRPr="00CE47BC" w:rsidR="00105EEF">
        <w:rPr>
          <w:rFonts w:ascii="Palatino Linotype" w:hAnsi="Palatino Linotype" w:cs="Tahoma"/>
          <w:sz w:val="22"/>
          <w:szCs w:val="22"/>
        </w:rPr>
        <w:t xml:space="preserve"> manifestaci</w:t>
      </w:r>
      <w:r w:rsidR="00105EEF">
        <w:rPr>
          <w:rFonts w:ascii="Palatino Linotype" w:hAnsi="Palatino Linotype" w:cs="Tahoma"/>
          <w:sz w:val="22"/>
          <w:szCs w:val="22"/>
        </w:rPr>
        <w:t>o</w:t>
      </w:r>
      <w:r w:rsidRPr="00CE47BC" w:rsidR="00105EEF">
        <w:rPr>
          <w:rFonts w:ascii="Palatino Linotype" w:hAnsi="Palatino Linotype" w:cs="Tahoma"/>
          <w:sz w:val="22"/>
          <w:szCs w:val="22"/>
        </w:rPr>
        <w:t>n</w:t>
      </w:r>
      <w:r w:rsidR="00105EEF">
        <w:rPr>
          <w:rFonts w:ascii="Palatino Linotype" w:hAnsi="Palatino Linotype" w:cs="Tahoma"/>
          <w:sz w:val="22"/>
          <w:szCs w:val="22"/>
        </w:rPr>
        <w:t>es</w:t>
      </w:r>
      <w:r w:rsidRPr="00CE47BC" w:rsidR="00105EEF">
        <w:rPr>
          <w:rFonts w:ascii="Palatino Linotype" w:hAnsi="Palatino Linotype" w:cs="Tahoma"/>
          <w:sz w:val="22"/>
          <w:szCs w:val="22"/>
        </w:rPr>
        <w:t xml:space="preserve"> se encuentran relacionadas de manera directa </w:t>
      </w:r>
      <w:r w:rsidR="00105EEF">
        <w:rPr>
          <w:rFonts w:ascii="Palatino Linotype" w:hAnsi="Palatino Linotype" w:cs="Tahoma"/>
          <w:sz w:val="22"/>
          <w:szCs w:val="22"/>
        </w:rPr>
        <w:t>e in</w:t>
      </w:r>
      <w:r w:rsidRPr="00CE47BC" w:rsidR="00105EEF">
        <w:rPr>
          <w:rFonts w:ascii="Palatino Linotype" w:hAnsi="Palatino Linotype" w:cs="Tahoma"/>
          <w:sz w:val="22"/>
          <w:szCs w:val="22"/>
        </w:rPr>
        <w:t>mediata con la solicitud de acceso a la infor</w:t>
      </w:r>
      <w:r w:rsidR="00105EEF">
        <w:rPr>
          <w:rFonts w:ascii="Palatino Linotype" w:hAnsi="Palatino Linotype" w:cs="Tahoma"/>
          <w:sz w:val="22"/>
          <w:szCs w:val="22"/>
        </w:rPr>
        <w:t>mación en estudio</w:t>
      </w:r>
      <w:r w:rsidRPr="00CE47BC" w:rsidR="00105EEF">
        <w:rPr>
          <w:rFonts w:ascii="Palatino Linotype" w:hAnsi="Palatino Linotype" w:cs="Tahoma"/>
          <w:sz w:val="22"/>
          <w:szCs w:val="22"/>
        </w:rPr>
        <w:t>.</w:t>
      </w:r>
    </w:p>
    <w:p w:rsidR="007C7BE3" w:rsidP="002B4787" w:rsidRDefault="007C7BE3" w14:paraId="010B0BBC" w14:textId="77777777">
      <w:pPr>
        <w:spacing w:line="360" w:lineRule="auto"/>
        <w:contextualSpacing/>
        <w:jc w:val="both"/>
        <w:rPr>
          <w:rFonts w:ascii="Palatino Linotype" w:hAnsi="Palatino Linotype" w:cs="Tahoma"/>
          <w:sz w:val="22"/>
          <w:szCs w:val="22"/>
        </w:rPr>
      </w:pPr>
    </w:p>
    <w:p w:rsidRPr="002B4787" w:rsidR="002B4787" w:rsidRDefault="002B4787" w14:paraId="438CCBB2" w14:textId="6AD46EAB">
      <w:pPr>
        <w:spacing w:line="360" w:lineRule="auto"/>
        <w:contextualSpacing/>
        <w:jc w:val="both"/>
        <w:rPr>
          <w:rFonts w:ascii="Palatino Linotype" w:hAnsi="Palatino Linotype" w:cs="Tahoma"/>
          <w:sz w:val="22"/>
          <w:szCs w:val="22"/>
        </w:rPr>
      </w:pPr>
      <w:r w:rsidRPr="002B4787">
        <w:rPr>
          <w:rFonts w:ascii="Palatino Linotype" w:hAnsi="Palatino Linotype" w:cs="Tahoma"/>
          <w:sz w:val="22"/>
          <w:szCs w:val="22"/>
        </w:rPr>
        <w:t>S</w:t>
      </w:r>
      <w:r w:rsidR="007C7BE3">
        <w:rPr>
          <w:rFonts w:ascii="Palatino Linotype" w:hAnsi="Palatino Linotype" w:cs="Tahoma"/>
          <w:sz w:val="22"/>
          <w:szCs w:val="22"/>
        </w:rPr>
        <w:t xml:space="preserve">ustenta lo anterior, </w:t>
      </w:r>
      <w:r w:rsidRPr="002B4787">
        <w:rPr>
          <w:rFonts w:ascii="Palatino Linotype" w:hAnsi="Palatino Linotype" w:cs="Tahoma"/>
          <w:sz w:val="22"/>
          <w:szCs w:val="22"/>
        </w:rPr>
        <w:t xml:space="preserve">la Tesis Aislada </w:t>
      </w:r>
      <w:r w:rsidR="007C7BE3">
        <w:rPr>
          <w:rFonts w:ascii="Palatino Linotype" w:hAnsi="Palatino Linotype" w:cs="Tahoma"/>
          <w:sz w:val="22"/>
          <w:szCs w:val="22"/>
        </w:rPr>
        <w:t>siguiente:</w:t>
      </w:r>
    </w:p>
    <w:p w:rsidRPr="00851826" w:rsidR="002B4787" w:rsidP="00851826" w:rsidRDefault="002B4787" w14:paraId="0B6F40DC" w14:textId="77777777">
      <w:pPr>
        <w:spacing w:line="360" w:lineRule="auto"/>
        <w:ind w:left="567" w:right="567"/>
        <w:contextualSpacing/>
        <w:jc w:val="both"/>
        <w:rPr>
          <w:rFonts w:ascii="Palatino Linotype" w:hAnsi="Palatino Linotype" w:cs="Tahoma"/>
        </w:rPr>
      </w:pPr>
      <w:r w:rsidRPr="00851826">
        <w:rPr>
          <w:rFonts w:ascii="Palatino Linotype" w:hAnsi="Palatino Linotype" w:cs="Tahoma"/>
        </w:rPr>
        <w:lastRenderedPageBreak/>
        <w:t>“HECHOS NEGATIVOS, NO SON SUSCEPTIBLES DE DEMOSTRACION.</w:t>
      </w:r>
    </w:p>
    <w:p w:rsidRPr="00851826" w:rsidR="002B4787" w:rsidP="00851826" w:rsidRDefault="002B4787" w14:paraId="4617FF8E" w14:textId="77777777">
      <w:pPr>
        <w:spacing w:line="360" w:lineRule="auto"/>
        <w:ind w:left="567" w:right="567"/>
        <w:contextualSpacing/>
        <w:jc w:val="both"/>
        <w:rPr>
          <w:rFonts w:ascii="Palatino Linotype" w:hAnsi="Palatino Linotype" w:cs="Tahoma"/>
        </w:rPr>
      </w:pPr>
      <w:r w:rsidRPr="00851826">
        <w:rPr>
          <w:rFonts w:ascii="Palatino Linotype" w:hAnsi="Palatino Linotype" w:cs="Tahoma"/>
        </w:rPr>
        <w:t>Tratándose de un hecho negativo, el Juez no tiene por qué invocar prueba alguna de la que se desprenda, ya que es bien sabido que esta clase de hechos no son susceptibles de demostración.</w:t>
      </w:r>
    </w:p>
    <w:p w:rsidRPr="00851826" w:rsidR="007C7BE3" w:rsidP="00851826" w:rsidRDefault="007C7BE3" w14:paraId="5DEE39C8" w14:textId="769F8CAC">
      <w:pPr>
        <w:spacing w:line="360" w:lineRule="auto"/>
        <w:ind w:left="567" w:right="567"/>
        <w:contextualSpacing/>
        <w:jc w:val="both"/>
        <w:rPr>
          <w:rFonts w:ascii="Palatino Linotype" w:hAnsi="Palatino Linotype" w:cs="Tahoma"/>
        </w:rPr>
      </w:pPr>
      <w:r w:rsidRPr="00851826">
        <w:rPr>
          <w:rFonts w:ascii="Palatino Linotype" w:hAnsi="Palatino Linotype" w:cs="Tahoma"/>
        </w:rPr>
        <w:t>(Amparo en revisión 2022/61. José García Florín (Menor). 9 de octubre de 1961. Cinco votos. Ponente: José Rivera Pérez Campos.” Número de registro 267287, de la Sexta Época de la Segunda Sala de la Suprema Corte de Justicia de la Nación, publicada en la página 101 del Volumen LII, Tercera Parte del Semanario Judicial de la Federación).</w:t>
      </w:r>
    </w:p>
    <w:p w:rsidR="007C7BE3" w:rsidP="002B4787" w:rsidRDefault="007C7BE3" w14:paraId="78B4446C" w14:textId="77777777">
      <w:pPr>
        <w:spacing w:line="360" w:lineRule="auto"/>
        <w:contextualSpacing/>
        <w:jc w:val="both"/>
        <w:rPr>
          <w:rFonts w:ascii="Palatino Linotype" w:hAnsi="Palatino Linotype" w:cs="Tahoma"/>
          <w:sz w:val="22"/>
          <w:szCs w:val="22"/>
        </w:rPr>
      </w:pPr>
    </w:p>
    <w:p w:rsidR="00105EEF" w:rsidP="00105EEF" w:rsidRDefault="00C6447C" w14:paraId="25636344" w14:textId="337EE347">
      <w:pPr>
        <w:spacing w:line="360" w:lineRule="auto"/>
        <w:contextualSpacing/>
        <w:jc w:val="both"/>
        <w:rPr>
          <w:rFonts w:ascii="Palatino Linotype" w:hAnsi="Palatino Linotype" w:cs="Tahoma"/>
          <w:sz w:val="22"/>
          <w:szCs w:val="24"/>
          <w:lang w:val="es-ES"/>
        </w:rPr>
      </w:pPr>
      <w:r>
        <w:rPr>
          <w:rFonts w:ascii="Palatino Linotype" w:hAnsi="Palatino Linotype" w:cs="Tahoma"/>
          <w:sz w:val="22"/>
          <w:szCs w:val="24"/>
          <w:lang w:val="es-ES"/>
        </w:rPr>
        <w:t xml:space="preserve">En este sentido, si bien es cierto que en materia </w:t>
      </w:r>
      <w:r w:rsidR="00B13F1F">
        <w:rPr>
          <w:rFonts w:ascii="Palatino Linotype" w:hAnsi="Palatino Linotype" w:cs="Tahoma"/>
          <w:sz w:val="22"/>
          <w:szCs w:val="24"/>
          <w:lang w:val="es-ES"/>
        </w:rPr>
        <w:t xml:space="preserve">de transparencia corresponde al Sujeto Obligado acreditar y no al particular, </w:t>
      </w:r>
      <w:r w:rsidR="00105EEF">
        <w:rPr>
          <w:rFonts w:ascii="Palatino Linotype" w:hAnsi="Palatino Linotype" w:cs="Tahoma"/>
          <w:sz w:val="22"/>
          <w:szCs w:val="24"/>
          <w:lang w:val="es-ES"/>
        </w:rPr>
        <w:t xml:space="preserve">al tratarse de </w:t>
      </w:r>
      <w:r w:rsidRPr="009D0858" w:rsidR="00105EEF">
        <w:rPr>
          <w:rFonts w:ascii="Palatino Linotype" w:hAnsi="Palatino Linotype" w:cs="Tahoma"/>
          <w:sz w:val="22"/>
          <w:szCs w:val="24"/>
          <w:lang w:val="es-ES"/>
        </w:rPr>
        <w:t>hecho</w:t>
      </w:r>
      <w:r w:rsidR="00105EEF">
        <w:rPr>
          <w:rFonts w:ascii="Palatino Linotype" w:hAnsi="Palatino Linotype" w:cs="Tahoma"/>
          <w:sz w:val="22"/>
          <w:szCs w:val="24"/>
          <w:lang w:val="es-ES"/>
        </w:rPr>
        <w:t>s</w:t>
      </w:r>
      <w:r w:rsidRPr="009D0858" w:rsidR="00105EEF">
        <w:rPr>
          <w:rFonts w:ascii="Palatino Linotype" w:hAnsi="Palatino Linotype" w:cs="Tahoma"/>
          <w:sz w:val="22"/>
          <w:szCs w:val="24"/>
          <w:lang w:val="es-ES"/>
        </w:rPr>
        <w:t xml:space="preserve"> negativo</w:t>
      </w:r>
      <w:r w:rsidR="00105EEF">
        <w:rPr>
          <w:rFonts w:ascii="Palatino Linotype" w:hAnsi="Palatino Linotype" w:cs="Tahoma"/>
          <w:sz w:val="22"/>
          <w:szCs w:val="24"/>
          <w:lang w:val="es-ES"/>
        </w:rPr>
        <w:t>s</w:t>
      </w:r>
      <w:r w:rsidRPr="009D0858" w:rsidR="00105EEF">
        <w:rPr>
          <w:rFonts w:ascii="Palatino Linotype" w:hAnsi="Palatino Linotype" w:cs="Tahoma"/>
          <w:sz w:val="22"/>
          <w:szCs w:val="24"/>
          <w:lang w:val="es-ES"/>
        </w:rPr>
        <w:t xml:space="preserve">, es </w:t>
      </w:r>
      <w:r w:rsidR="00105EEF">
        <w:rPr>
          <w:rFonts w:ascii="Palatino Linotype" w:hAnsi="Palatino Linotype" w:cs="Tahoma"/>
          <w:sz w:val="22"/>
          <w:szCs w:val="24"/>
          <w:lang w:val="es-ES"/>
        </w:rPr>
        <w:t>evidente</w:t>
      </w:r>
      <w:r w:rsidRPr="009D0858" w:rsidR="00105EEF">
        <w:rPr>
          <w:rFonts w:ascii="Palatino Linotype" w:hAnsi="Palatino Linotype" w:cs="Tahoma"/>
          <w:sz w:val="22"/>
          <w:szCs w:val="24"/>
          <w:lang w:val="es-ES"/>
        </w:rPr>
        <w:t xml:space="preserve"> que </w:t>
      </w:r>
      <w:r w:rsidR="00105EEF">
        <w:rPr>
          <w:rFonts w:ascii="Palatino Linotype" w:hAnsi="Palatino Linotype" w:cs="Tahoma"/>
          <w:sz w:val="22"/>
          <w:szCs w:val="24"/>
          <w:lang w:val="es-ES"/>
        </w:rPr>
        <w:t xml:space="preserve">la información solicitada </w:t>
      </w:r>
      <w:r w:rsidRPr="009D0858" w:rsidR="00105EEF">
        <w:rPr>
          <w:rFonts w:ascii="Palatino Linotype" w:hAnsi="Palatino Linotype" w:cs="Tahoma"/>
          <w:sz w:val="22"/>
          <w:szCs w:val="24"/>
          <w:lang w:val="es-ES"/>
        </w:rPr>
        <w:t>no puede fácticamente obrar en los archivos del Sujeto</w:t>
      </w:r>
      <w:r w:rsidRPr="009D0858" w:rsidR="00105EEF">
        <w:rPr>
          <w:rFonts w:ascii="Palatino Linotype" w:hAnsi="Palatino Linotype" w:cs="Tahoma"/>
          <w:b/>
          <w:sz w:val="22"/>
          <w:szCs w:val="24"/>
          <w:lang w:val="es-ES"/>
        </w:rPr>
        <w:t xml:space="preserve"> </w:t>
      </w:r>
      <w:r w:rsidRPr="009D0858" w:rsidR="00105EEF">
        <w:rPr>
          <w:rFonts w:ascii="Palatino Linotype" w:hAnsi="Palatino Linotype" w:cs="Tahoma"/>
          <w:sz w:val="22"/>
          <w:szCs w:val="24"/>
          <w:lang w:val="es-ES"/>
        </w:rPr>
        <w:t>Obligado, ya que no puede probarse por ser lógica y materialmente imposible</w:t>
      </w:r>
      <w:r w:rsidR="00B13F1F">
        <w:rPr>
          <w:rFonts w:ascii="Palatino Linotype" w:hAnsi="Palatino Linotype" w:cs="Tahoma"/>
          <w:sz w:val="22"/>
          <w:szCs w:val="24"/>
          <w:lang w:val="es-ES"/>
        </w:rPr>
        <w:t xml:space="preserve">, al no haberse generado la información ni existir la </w:t>
      </w:r>
      <w:r w:rsidR="00F466C7">
        <w:rPr>
          <w:rFonts w:ascii="Palatino Linotype" w:hAnsi="Palatino Linotype" w:cs="Tahoma"/>
          <w:sz w:val="22"/>
          <w:szCs w:val="24"/>
          <w:lang w:val="es-ES"/>
        </w:rPr>
        <w:t>evidencia</w:t>
      </w:r>
      <w:r w:rsidR="00B13F1F">
        <w:rPr>
          <w:rFonts w:ascii="Palatino Linotype" w:hAnsi="Palatino Linotype" w:cs="Tahoma"/>
          <w:sz w:val="22"/>
          <w:szCs w:val="24"/>
          <w:lang w:val="es-ES"/>
        </w:rPr>
        <w:t xml:space="preserve"> de que los hechos referidos por el particular haya acontecido</w:t>
      </w:r>
      <w:r w:rsidR="00F466C7">
        <w:rPr>
          <w:rFonts w:ascii="Palatino Linotype" w:hAnsi="Palatino Linotype" w:cs="Tahoma"/>
          <w:sz w:val="22"/>
          <w:szCs w:val="24"/>
          <w:lang w:val="es-ES"/>
        </w:rPr>
        <w:t xml:space="preserve"> tal y como él lo afirma</w:t>
      </w:r>
      <w:r w:rsidRPr="009D0858" w:rsidR="00105EEF">
        <w:rPr>
          <w:rFonts w:ascii="Palatino Linotype" w:hAnsi="Palatino Linotype" w:cs="Tahoma"/>
          <w:sz w:val="22"/>
          <w:szCs w:val="24"/>
          <w:lang w:val="es-ES"/>
        </w:rPr>
        <w:t>; asimismo, no se trata de un caso por el cual la negación del hecho implique la afirmación del mismo, simplemente se está ante una notoria y evidente inexistencia fáctica de la información solicitada.</w:t>
      </w:r>
    </w:p>
    <w:p w:rsidR="00D44727" w:rsidP="00105EEF" w:rsidRDefault="00D44727" w14:paraId="5B02D295" w14:textId="165582AF">
      <w:pPr>
        <w:spacing w:line="360" w:lineRule="auto"/>
        <w:contextualSpacing/>
        <w:jc w:val="both"/>
        <w:rPr>
          <w:rFonts w:ascii="Palatino Linotype" w:hAnsi="Palatino Linotype" w:cs="Tahoma"/>
          <w:sz w:val="22"/>
          <w:szCs w:val="24"/>
          <w:lang w:val="es-ES"/>
        </w:rPr>
      </w:pPr>
    </w:p>
    <w:p w:rsidR="00D44727" w:rsidP="00105EEF" w:rsidRDefault="00D44727" w14:paraId="69834445" w14:textId="0EE20291">
      <w:pPr>
        <w:spacing w:line="360" w:lineRule="auto"/>
        <w:contextualSpacing/>
        <w:jc w:val="both"/>
        <w:rPr>
          <w:rFonts w:ascii="Palatino Linotype" w:hAnsi="Palatino Linotype" w:cs="Tahoma"/>
          <w:sz w:val="22"/>
          <w:szCs w:val="24"/>
          <w:lang w:val="es-ES"/>
        </w:rPr>
      </w:pPr>
      <w:r>
        <w:rPr>
          <w:rFonts w:ascii="Palatino Linotype" w:hAnsi="Palatino Linotype" w:cs="Tahoma"/>
          <w:sz w:val="22"/>
          <w:szCs w:val="24"/>
          <w:lang w:val="es-ES"/>
        </w:rPr>
        <w:t xml:space="preserve">En este orden de ideas, </w:t>
      </w:r>
      <w:r w:rsidR="00C57D0A">
        <w:rPr>
          <w:rFonts w:ascii="Palatino Linotype" w:hAnsi="Palatino Linotype" w:cs="Tahoma"/>
          <w:sz w:val="22"/>
          <w:szCs w:val="24"/>
          <w:lang w:val="es-ES"/>
        </w:rPr>
        <w:t>procede analizar el resto de los contenidos de información solicitados.</w:t>
      </w:r>
    </w:p>
    <w:p w:rsidR="00105EEF" w:rsidP="00105EEF" w:rsidRDefault="00105EEF" w14:paraId="70E3FAF2" w14:textId="77777777">
      <w:pPr>
        <w:spacing w:line="360" w:lineRule="auto"/>
        <w:ind w:right="-93"/>
        <w:contextualSpacing/>
        <w:jc w:val="both"/>
        <w:rPr>
          <w:rFonts w:ascii="Palatino Linotype" w:hAnsi="Palatino Linotype" w:eastAsia="Calibri" w:cs="Tahoma"/>
          <w:bCs/>
          <w:sz w:val="22"/>
          <w:szCs w:val="22"/>
          <w:lang w:eastAsia="en-US"/>
        </w:rPr>
      </w:pPr>
    </w:p>
    <w:p w:rsidRPr="00851826" w:rsidR="005145DE" w:rsidP="00851826" w:rsidRDefault="00652FBA" w14:paraId="5DB9AD51" w14:textId="40756508">
      <w:pPr>
        <w:spacing w:line="360" w:lineRule="auto"/>
        <w:jc w:val="both"/>
        <w:rPr>
          <w:rFonts w:ascii="Palatino Linotype" w:hAnsi="Palatino Linotype" w:cs="Tahoma"/>
          <w:b/>
          <w:szCs w:val="22"/>
        </w:rPr>
      </w:pPr>
      <w:r w:rsidRPr="00851826">
        <w:rPr>
          <w:rFonts w:ascii="Palatino Linotype" w:hAnsi="Palatino Linotype" w:cs="Tahoma"/>
          <w:b/>
          <w:sz w:val="22"/>
          <w:szCs w:val="22"/>
        </w:rPr>
        <w:t xml:space="preserve">Solicitud identificada con el numeral 1. </w:t>
      </w:r>
      <w:r w:rsidRPr="00851826" w:rsidR="002F4E74">
        <w:rPr>
          <w:rFonts w:ascii="Palatino Linotype" w:hAnsi="Palatino Linotype" w:cs="Tahoma"/>
          <w:b/>
          <w:sz w:val="22"/>
          <w:szCs w:val="22"/>
        </w:rPr>
        <w:t xml:space="preserve">Informes sobre trato a los maestros por el presunto </w:t>
      </w:r>
      <w:r w:rsidRPr="00851826" w:rsidR="005145DE">
        <w:rPr>
          <w:rFonts w:ascii="Palatino Linotype" w:hAnsi="Palatino Linotype" w:cs="Tahoma"/>
          <w:b/>
          <w:sz w:val="22"/>
          <w:szCs w:val="22"/>
        </w:rPr>
        <w:t>pago en exceso y los videos de la atención dada a los c maestros, los días 1, 2, 3 y 4 de diciembre.</w:t>
      </w:r>
    </w:p>
    <w:p w:rsidRPr="00851826" w:rsidR="002F4E74" w:rsidP="005145DE" w:rsidRDefault="002F4E74" w14:paraId="25209975" w14:textId="4B090B20">
      <w:pPr>
        <w:spacing w:line="360" w:lineRule="auto"/>
        <w:ind w:left="66"/>
        <w:jc w:val="both"/>
        <w:rPr>
          <w:rFonts w:ascii="Palatino Linotype" w:hAnsi="Palatino Linotype" w:cs="Tahoma"/>
          <w:b/>
          <w:sz w:val="22"/>
          <w:szCs w:val="22"/>
        </w:rPr>
      </w:pPr>
    </w:p>
    <w:p w:rsidRPr="00851826" w:rsidR="005145DE" w:rsidP="005145DE" w:rsidRDefault="005145DE" w14:paraId="34FCA849" w14:textId="5B05BA77">
      <w:pPr>
        <w:spacing w:line="360" w:lineRule="auto"/>
        <w:ind w:left="66"/>
        <w:jc w:val="both"/>
        <w:rPr>
          <w:rFonts w:ascii="Palatino Linotype" w:hAnsi="Palatino Linotype" w:cs="Tahoma"/>
          <w:bCs/>
          <w:sz w:val="22"/>
          <w:szCs w:val="22"/>
        </w:rPr>
      </w:pPr>
      <w:r w:rsidRPr="00851826">
        <w:rPr>
          <w:rFonts w:ascii="Palatino Linotype" w:hAnsi="Palatino Linotype" w:cs="Tahoma"/>
          <w:bCs/>
          <w:sz w:val="22"/>
          <w:szCs w:val="22"/>
        </w:rPr>
        <w:t xml:space="preserve">Al respecto de esta solicitud, es importante aclarar que toda la primer parte consiste en la exigencia del particular de requerir </w:t>
      </w:r>
      <w:r w:rsidRPr="00851826" w:rsidR="00306AB0">
        <w:rPr>
          <w:rFonts w:ascii="Palatino Linotype" w:hAnsi="Palatino Linotype" w:cs="Tahoma"/>
          <w:bCs/>
          <w:sz w:val="22"/>
          <w:szCs w:val="22"/>
        </w:rPr>
        <w:t xml:space="preserve">que la Secretaría de Finanzas informe, de manera urgente y no dentro de los plazos establecidos en la Ley de Transparencia y Acceso a la Información </w:t>
      </w:r>
      <w:r w:rsidRPr="00851826" w:rsidR="00306AB0">
        <w:rPr>
          <w:rFonts w:ascii="Palatino Linotype" w:hAnsi="Palatino Linotype" w:cs="Tahoma"/>
          <w:bCs/>
          <w:sz w:val="22"/>
          <w:szCs w:val="22"/>
        </w:rPr>
        <w:lastRenderedPageBreak/>
        <w:t>Pública del Estado de México, respecto de los supuestos hechos en donde maestros se presentaron ante la Secretaría de Finanzas con motivo del presunto pago en exceso en el sueldo de los servidores públicos, asimismo, si se ven en su conjunto las solicitudes, el mismo Recurrente identificó que el pago en exceso fue por la cantidad de un peso mexicano</w:t>
      </w:r>
      <w:r w:rsidRPr="00851826" w:rsidR="00C03D76">
        <w:rPr>
          <w:rFonts w:ascii="Palatino Linotype" w:hAnsi="Palatino Linotype" w:cs="Tahoma"/>
          <w:bCs/>
          <w:sz w:val="22"/>
          <w:szCs w:val="22"/>
        </w:rPr>
        <w:t>, a continuación se reproduce la solicitud:</w:t>
      </w:r>
    </w:p>
    <w:p w:rsidRPr="00851826" w:rsidR="00C03D76" w:rsidP="00851826" w:rsidRDefault="00C03D76" w14:paraId="05CF433F" w14:textId="77777777">
      <w:pPr>
        <w:spacing w:line="360" w:lineRule="auto"/>
        <w:ind w:left="66"/>
        <w:jc w:val="both"/>
        <w:rPr>
          <w:rFonts w:ascii="Palatino Linotype" w:hAnsi="Palatino Linotype" w:cs="Tahoma"/>
          <w:bCs/>
        </w:rPr>
      </w:pPr>
    </w:p>
    <w:p w:rsidRPr="00851826" w:rsidR="00105EEF" w:rsidP="00851826" w:rsidRDefault="00943CED" w14:paraId="2E2B013C" w14:textId="25E1D949">
      <w:pPr>
        <w:pStyle w:val="Prrafodelista"/>
        <w:spacing w:line="360" w:lineRule="auto"/>
        <w:ind w:left="567" w:right="567"/>
        <w:jc w:val="both"/>
        <w:rPr>
          <w:rFonts w:ascii="Palatino Linotype" w:hAnsi="Palatino Linotype" w:cs="Tahoma"/>
          <w:bCs/>
          <w:i/>
          <w:iCs/>
          <w:sz w:val="20"/>
          <w:szCs w:val="20"/>
        </w:rPr>
      </w:pPr>
      <w:r w:rsidRPr="00851826">
        <w:rPr>
          <w:rFonts w:ascii="Palatino Linotype" w:hAnsi="Palatino Linotype" w:cs="Tahoma"/>
          <w:bCs/>
          <w:i/>
          <w:iCs/>
          <w:sz w:val="20"/>
          <w:szCs w:val="20"/>
        </w:rPr>
        <w:t>Solicito me informen urgentemente porque se les ha negado la atención a los compañeros maestros en la dirección de control de pagos y la de personal Porque a los compañeros maestros se les demerita y se les trata de forma déspota Porque en educación y finanzas tratan a los compañeros maestros como rateros, cuando fueron ustedes quienes depositaron de m</w:t>
      </w:r>
      <w:r w:rsidRPr="00851826" w:rsidR="00587EB0">
        <w:rPr>
          <w:rFonts w:ascii="Palatino Linotype" w:hAnsi="Palatino Linotype" w:cs="Tahoma"/>
          <w:bCs/>
          <w:i/>
          <w:iCs/>
          <w:sz w:val="20"/>
          <w:szCs w:val="20"/>
        </w:rPr>
        <w:t>á</w:t>
      </w:r>
      <w:r w:rsidRPr="00851826">
        <w:rPr>
          <w:rFonts w:ascii="Palatino Linotype" w:hAnsi="Palatino Linotype" w:cs="Tahoma"/>
          <w:bCs/>
          <w:i/>
          <w:iCs/>
          <w:sz w:val="20"/>
          <w:szCs w:val="20"/>
        </w:rPr>
        <w:t>s, denigrando el trabajo que realizan Lo anterior del supuesto pago en exceso de la quincena pasada De todo esto los documentos o vídeos si existen, de los días de la atención dada a los compañeros maestros, los días 1, 2, 3 y 4 de diciembre</w:t>
      </w:r>
    </w:p>
    <w:p w:rsidR="00943CED" w:rsidP="00743C54" w:rsidRDefault="00943CED" w14:paraId="73DE7F2A" w14:textId="77777777">
      <w:pPr>
        <w:spacing w:line="360" w:lineRule="auto"/>
        <w:jc w:val="both"/>
        <w:rPr>
          <w:rFonts w:ascii="Palatino Linotype" w:hAnsi="Palatino Linotype" w:cs="Tahoma"/>
          <w:sz w:val="22"/>
          <w:szCs w:val="24"/>
        </w:rPr>
      </w:pPr>
    </w:p>
    <w:p w:rsidRPr="008F3220" w:rsidR="00943CED" w:rsidP="00943CED" w:rsidRDefault="00943CED" w14:paraId="2B3C349F" w14:textId="34556404">
      <w:pPr>
        <w:spacing w:line="360" w:lineRule="auto"/>
        <w:ind w:right="-93"/>
        <w:jc w:val="both"/>
        <w:rPr>
          <w:rFonts w:ascii="Palatino Linotype" w:hAnsi="Palatino Linotype" w:eastAsia="Calibri" w:cs="Tahoma"/>
          <w:bCs/>
          <w:iCs/>
          <w:sz w:val="22"/>
          <w:szCs w:val="22"/>
          <w:lang w:eastAsia="es-ES_tradnl"/>
        </w:rPr>
      </w:pPr>
      <w:r w:rsidRPr="008F3220">
        <w:rPr>
          <w:rFonts w:ascii="Palatino Linotype" w:hAnsi="Palatino Linotype" w:eastAsia="Calibri" w:cs="Tahoma"/>
          <w:bCs/>
          <w:iCs/>
          <w:sz w:val="22"/>
          <w:szCs w:val="22"/>
          <w:lang w:eastAsia="es-ES_tradnl"/>
        </w:rPr>
        <w:t xml:space="preserve">Sobre este punto el Sujeto Obligado señaló, que </w:t>
      </w:r>
      <w:r w:rsidRPr="00943CED">
        <w:rPr>
          <w:rFonts w:ascii="Palatino Linotype" w:hAnsi="Palatino Linotype" w:eastAsia="Calibri" w:cs="Tahoma"/>
          <w:bCs/>
          <w:iCs/>
          <w:sz w:val="22"/>
          <w:szCs w:val="22"/>
          <w:lang w:eastAsia="es-ES_tradnl"/>
        </w:rPr>
        <w:t xml:space="preserve">la </w:t>
      </w:r>
      <w:r w:rsidRPr="00851826">
        <w:rPr>
          <w:rFonts w:ascii="Palatino Linotype" w:hAnsi="Palatino Linotype" w:eastAsia="Calibri" w:cs="Tahoma"/>
          <w:b/>
          <w:iCs/>
          <w:sz w:val="22"/>
          <w:szCs w:val="22"/>
          <w:lang w:eastAsia="es-ES_tradnl"/>
        </w:rPr>
        <w:t>Subdirección de Control de Pagos dependiente de la Dirección General de Personal</w:t>
      </w:r>
      <w:r w:rsidRPr="00943CED">
        <w:rPr>
          <w:rFonts w:ascii="Palatino Linotype" w:hAnsi="Palatino Linotype" w:eastAsia="Calibri" w:cs="Tahoma"/>
          <w:bCs/>
          <w:iCs/>
          <w:sz w:val="22"/>
          <w:szCs w:val="22"/>
          <w:lang w:eastAsia="es-ES_tradnl"/>
        </w:rPr>
        <w:t xml:space="preserve"> se encuentra dando atención a todo el personal de servicio público en las oficinas ubicadas en la Calle Hidalgo, Número Exterior 216, piso 2, puerta 201-B, Colonia Centro, Código Postal 50000, Municipio de Toluca, en un horario de 9:00 a 16:00 horas</w:t>
      </w:r>
      <w:r w:rsidRPr="008F3220">
        <w:rPr>
          <w:rFonts w:ascii="Palatino Linotype" w:hAnsi="Palatino Linotype" w:eastAsia="Calibri" w:cs="Tahoma"/>
          <w:bCs/>
          <w:iCs/>
          <w:sz w:val="22"/>
          <w:szCs w:val="22"/>
          <w:lang w:eastAsia="es-ES_tradnl"/>
        </w:rPr>
        <w:t>.</w:t>
      </w:r>
    </w:p>
    <w:p w:rsidRPr="008F3220" w:rsidR="00943CED" w:rsidP="00943CED" w:rsidRDefault="00943CED" w14:paraId="3FBB7E1F" w14:textId="77777777">
      <w:pPr>
        <w:spacing w:line="360" w:lineRule="auto"/>
        <w:ind w:right="-93"/>
        <w:jc w:val="both"/>
        <w:rPr>
          <w:rFonts w:ascii="Palatino Linotype" w:hAnsi="Palatino Linotype" w:eastAsia="Calibri" w:cs="Tahoma"/>
          <w:bCs/>
          <w:iCs/>
          <w:sz w:val="22"/>
          <w:szCs w:val="22"/>
          <w:lang w:eastAsia="es-ES_tradnl"/>
        </w:rPr>
      </w:pPr>
    </w:p>
    <w:p w:rsidRPr="008F3220" w:rsidR="00943CED" w:rsidP="00943CED" w:rsidRDefault="00943CED" w14:paraId="16E2343F" w14:textId="367676BE">
      <w:pPr>
        <w:spacing w:line="360" w:lineRule="auto"/>
        <w:ind w:right="-93"/>
        <w:jc w:val="both"/>
        <w:rPr>
          <w:rFonts w:ascii="Palatino Linotype" w:hAnsi="Palatino Linotype" w:eastAsia="Calibri" w:cs="Tahoma"/>
          <w:bCs/>
          <w:iCs/>
          <w:sz w:val="22"/>
          <w:szCs w:val="22"/>
          <w:lang w:eastAsia="es-ES_tradnl"/>
        </w:rPr>
      </w:pPr>
      <w:r w:rsidRPr="008F3220">
        <w:rPr>
          <w:rFonts w:ascii="Palatino Linotype" w:hAnsi="Palatino Linotype" w:eastAsia="Calibri" w:cs="Tahoma"/>
          <w:bCs/>
          <w:iCs/>
          <w:sz w:val="22"/>
          <w:szCs w:val="22"/>
          <w:lang w:eastAsia="es-ES_tradnl"/>
        </w:rPr>
        <w:t xml:space="preserve">Es necesario precisar que </w:t>
      </w:r>
      <w:r>
        <w:rPr>
          <w:rFonts w:ascii="Palatino Linotype" w:hAnsi="Palatino Linotype" w:eastAsia="Calibri" w:cs="Tahoma"/>
          <w:bCs/>
          <w:iCs/>
          <w:sz w:val="22"/>
          <w:szCs w:val="22"/>
          <w:lang w:eastAsia="es-ES_tradnl"/>
        </w:rPr>
        <w:t xml:space="preserve">respecto </w:t>
      </w:r>
      <w:r w:rsidRPr="008F3220">
        <w:rPr>
          <w:rFonts w:ascii="Palatino Linotype" w:hAnsi="Palatino Linotype" w:eastAsia="Calibri" w:cs="Tahoma"/>
          <w:bCs/>
          <w:iCs/>
          <w:sz w:val="22"/>
          <w:szCs w:val="22"/>
          <w:lang w:eastAsia="es-ES_tradnl"/>
        </w:rPr>
        <w:t xml:space="preserve">los </w:t>
      </w:r>
      <w:r>
        <w:rPr>
          <w:rFonts w:ascii="Palatino Linotype" w:hAnsi="Palatino Linotype" w:eastAsia="Calibri" w:cs="Tahoma"/>
          <w:bCs/>
          <w:iCs/>
          <w:sz w:val="22"/>
          <w:szCs w:val="22"/>
          <w:lang w:eastAsia="es-ES_tradnl"/>
        </w:rPr>
        <w:t xml:space="preserve">primeros </w:t>
      </w:r>
      <w:r w:rsidRPr="008F3220">
        <w:rPr>
          <w:rFonts w:ascii="Palatino Linotype" w:hAnsi="Palatino Linotype" w:eastAsia="Calibri" w:cs="Tahoma"/>
          <w:bCs/>
          <w:iCs/>
          <w:sz w:val="22"/>
          <w:szCs w:val="22"/>
          <w:lang w:eastAsia="es-ES_tradnl"/>
        </w:rPr>
        <w:t xml:space="preserve">planteamientos del Particular en el presente punto de la solicitud se traducen en un derecho de petición, los cuales no guardan relación con el derecho de acceso a la información pública con motivo de las actividades y funciones que lleva a cabo el Sujeto Obligado. </w:t>
      </w:r>
    </w:p>
    <w:p w:rsidRPr="008F3220" w:rsidR="00943CED" w:rsidP="00943CED" w:rsidRDefault="00943CED" w14:paraId="7EFB0536" w14:textId="77777777">
      <w:pPr>
        <w:spacing w:line="360" w:lineRule="auto"/>
        <w:ind w:right="-93"/>
        <w:jc w:val="both"/>
        <w:rPr>
          <w:rFonts w:ascii="Palatino Linotype" w:hAnsi="Palatino Linotype" w:eastAsia="Calibri" w:cs="Tahoma"/>
          <w:bCs/>
          <w:iCs/>
          <w:sz w:val="22"/>
          <w:szCs w:val="22"/>
          <w:lang w:eastAsia="es-ES_tradnl"/>
        </w:rPr>
      </w:pPr>
    </w:p>
    <w:p w:rsidR="00943CED" w:rsidP="00943CED" w:rsidRDefault="00943CED" w14:paraId="7F03EEE3" w14:textId="2CA3DFB6">
      <w:pPr>
        <w:spacing w:line="360" w:lineRule="auto"/>
        <w:ind w:right="-93"/>
        <w:jc w:val="both"/>
        <w:rPr>
          <w:rFonts w:ascii="Palatino Linotype" w:hAnsi="Palatino Linotype" w:eastAsia="Calibri" w:cs="Tahoma"/>
          <w:bCs/>
          <w:iCs/>
          <w:sz w:val="22"/>
          <w:szCs w:val="22"/>
          <w:lang w:eastAsia="es-ES_tradnl"/>
        </w:rPr>
      </w:pPr>
      <w:r w:rsidRPr="008F3220">
        <w:rPr>
          <w:rFonts w:ascii="Palatino Linotype" w:hAnsi="Palatino Linotype" w:eastAsia="Calibri" w:cs="Tahoma"/>
          <w:bCs/>
          <w:iCs/>
          <w:sz w:val="22"/>
          <w:szCs w:val="22"/>
          <w:lang w:eastAsia="es-ES_tradnl"/>
        </w:rPr>
        <w:t xml:space="preserve">Asimismo, se destaca que se trata de aseveraciones personales del ahora Recurrente, petición que no encuadra en el derecho de acceso a la información pública, ya que este es aquel en el que los particulares pueden solicitar información referente a aquellos documentos que en </w:t>
      </w:r>
      <w:r w:rsidRPr="008F3220">
        <w:rPr>
          <w:rFonts w:ascii="Palatino Linotype" w:hAnsi="Palatino Linotype" w:eastAsia="Calibri" w:cs="Tahoma"/>
          <w:bCs/>
          <w:iCs/>
          <w:sz w:val="22"/>
          <w:szCs w:val="22"/>
          <w:lang w:eastAsia="es-ES_tradnl"/>
        </w:rPr>
        <w:lastRenderedPageBreak/>
        <w:t xml:space="preserve">ejercicio de sus atribuciones reflejen la toma de decisiones de los Sujetos Obligados o de aquellos que por cualquier motivo reciban, administren o apliquen recursos públicos, previsto en el artículo 6° de la Constitución Política de los Estados Unidos Mexicanos. </w:t>
      </w:r>
    </w:p>
    <w:p w:rsidR="002562A5" w:rsidP="00943CED" w:rsidRDefault="002562A5" w14:paraId="25CA0C2E" w14:textId="77777777">
      <w:pPr>
        <w:spacing w:line="360" w:lineRule="auto"/>
        <w:ind w:right="-93"/>
        <w:jc w:val="both"/>
        <w:rPr>
          <w:rFonts w:ascii="Palatino Linotype" w:hAnsi="Palatino Linotype" w:eastAsia="Calibri" w:cs="Tahoma"/>
          <w:bCs/>
          <w:iCs/>
          <w:sz w:val="22"/>
          <w:szCs w:val="22"/>
          <w:lang w:eastAsia="es-ES_tradnl"/>
        </w:rPr>
      </w:pPr>
    </w:p>
    <w:p w:rsidR="00B81B26" w:rsidP="00181DF2" w:rsidRDefault="00943CED" w14:paraId="7841F6E2" w14:textId="3849B7BE">
      <w:pPr>
        <w:spacing w:line="360" w:lineRule="auto"/>
        <w:ind w:right="-93"/>
        <w:jc w:val="both"/>
        <w:rPr>
          <w:rFonts w:ascii="Palatino Linotype" w:hAnsi="Palatino Linotype" w:eastAsia="Calibri" w:cs="Tahoma"/>
          <w:bCs/>
          <w:iCs/>
          <w:sz w:val="22"/>
          <w:szCs w:val="22"/>
          <w:lang w:eastAsia="es-ES_tradnl"/>
        </w:rPr>
      </w:pPr>
      <w:r>
        <w:rPr>
          <w:rFonts w:ascii="Palatino Linotype" w:hAnsi="Palatino Linotype" w:eastAsia="Calibri" w:cs="Tahoma"/>
          <w:bCs/>
          <w:iCs/>
          <w:sz w:val="22"/>
          <w:szCs w:val="22"/>
          <w:lang w:eastAsia="es-ES_tradnl"/>
        </w:rPr>
        <w:t>No obstante lo anterior, el Particular posterior a realizar sus manifestaciones solicit</w:t>
      </w:r>
      <w:r w:rsidR="00C03D76">
        <w:rPr>
          <w:rFonts w:ascii="Palatino Linotype" w:hAnsi="Palatino Linotype" w:eastAsia="Calibri" w:cs="Tahoma"/>
          <w:bCs/>
          <w:iCs/>
          <w:sz w:val="22"/>
          <w:szCs w:val="22"/>
          <w:lang w:eastAsia="es-ES_tradnl"/>
        </w:rPr>
        <w:t>ó</w:t>
      </w:r>
      <w:r>
        <w:rPr>
          <w:rFonts w:ascii="Palatino Linotype" w:hAnsi="Palatino Linotype" w:eastAsia="Calibri" w:cs="Tahoma"/>
          <w:bCs/>
          <w:iCs/>
          <w:sz w:val="22"/>
          <w:szCs w:val="22"/>
          <w:lang w:eastAsia="es-ES_tradnl"/>
        </w:rPr>
        <w:t xml:space="preserve"> </w:t>
      </w:r>
      <w:r w:rsidRPr="00181DF2" w:rsidR="00181DF2">
        <w:rPr>
          <w:rFonts w:ascii="Palatino Linotype" w:hAnsi="Palatino Linotype" w:eastAsia="Calibri" w:cs="Tahoma"/>
          <w:bCs/>
          <w:iCs/>
          <w:sz w:val="22"/>
          <w:szCs w:val="22"/>
          <w:lang w:eastAsia="es-ES_tradnl"/>
        </w:rPr>
        <w:t>los documentos o v</w:t>
      </w:r>
      <w:r w:rsidR="00C03D76">
        <w:rPr>
          <w:rFonts w:ascii="Palatino Linotype" w:hAnsi="Palatino Linotype" w:eastAsia="Calibri" w:cs="Tahoma"/>
          <w:bCs/>
          <w:iCs/>
          <w:sz w:val="22"/>
          <w:szCs w:val="22"/>
          <w:lang w:eastAsia="es-ES_tradnl"/>
        </w:rPr>
        <w:t>i</w:t>
      </w:r>
      <w:r w:rsidRPr="00181DF2" w:rsidR="00181DF2">
        <w:rPr>
          <w:rFonts w:ascii="Palatino Linotype" w:hAnsi="Palatino Linotype" w:eastAsia="Calibri" w:cs="Tahoma"/>
          <w:bCs/>
          <w:iCs/>
          <w:sz w:val="22"/>
          <w:szCs w:val="22"/>
          <w:lang w:eastAsia="es-ES_tradnl"/>
        </w:rPr>
        <w:t xml:space="preserve">deos, de la atención dada a los maestros, los días </w:t>
      </w:r>
      <w:r w:rsidRPr="00851826" w:rsidR="00181DF2">
        <w:rPr>
          <w:rFonts w:ascii="Palatino Linotype" w:hAnsi="Palatino Linotype" w:eastAsia="Calibri" w:cs="Tahoma"/>
          <w:b/>
          <w:iCs/>
          <w:sz w:val="22"/>
          <w:szCs w:val="22"/>
          <w:lang w:eastAsia="es-ES_tradnl"/>
        </w:rPr>
        <w:t>1, 2, 3 y 4 de diciembre</w:t>
      </w:r>
      <w:r w:rsidR="00181DF2">
        <w:rPr>
          <w:rFonts w:ascii="Palatino Linotype" w:hAnsi="Palatino Linotype" w:eastAsia="Calibri" w:cs="Tahoma"/>
          <w:bCs/>
          <w:iCs/>
          <w:sz w:val="22"/>
          <w:szCs w:val="22"/>
          <w:lang w:eastAsia="es-ES_tradnl"/>
        </w:rPr>
        <w:t xml:space="preserve"> </w:t>
      </w:r>
      <w:r w:rsidR="00AB0C47">
        <w:rPr>
          <w:rFonts w:ascii="Palatino Linotype" w:hAnsi="Palatino Linotype" w:eastAsia="Calibri" w:cs="Tahoma"/>
          <w:bCs/>
          <w:iCs/>
          <w:sz w:val="22"/>
          <w:szCs w:val="22"/>
          <w:lang w:eastAsia="es-ES_tradnl"/>
        </w:rPr>
        <w:t>y si bien no precisó el año, se entiende que se trata de una situación actual</w:t>
      </w:r>
      <w:r w:rsidR="00125D8A">
        <w:rPr>
          <w:rFonts w:ascii="Palatino Linotype" w:hAnsi="Palatino Linotype" w:eastAsia="Calibri" w:cs="Tahoma"/>
          <w:bCs/>
          <w:iCs/>
          <w:sz w:val="22"/>
          <w:szCs w:val="22"/>
          <w:lang w:eastAsia="es-ES_tradnl"/>
        </w:rPr>
        <w:t xml:space="preserve">, por lo que la información corresponde al año </w:t>
      </w:r>
      <w:r w:rsidR="00181DF2">
        <w:rPr>
          <w:rFonts w:ascii="Palatino Linotype" w:hAnsi="Palatino Linotype" w:eastAsia="Calibri" w:cs="Tahoma"/>
          <w:bCs/>
          <w:iCs/>
          <w:sz w:val="22"/>
          <w:szCs w:val="22"/>
          <w:lang w:eastAsia="es-ES_tradnl"/>
        </w:rPr>
        <w:t>dos mil veinte</w:t>
      </w:r>
      <w:r w:rsidR="0068297E">
        <w:rPr>
          <w:rFonts w:ascii="Palatino Linotype" w:hAnsi="Palatino Linotype" w:eastAsia="Calibri" w:cs="Tahoma"/>
          <w:bCs/>
          <w:iCs/>
          <w:sz w:val="22"/>
          <w:szCs w:val="22"/>
          <w:lang w:eastAsia="es-ES_tradnl"/>
        </w:rPr>
        <w:t xml:space="preserve">, pues el propio Recurrente afirma que se trata de la </w:t>
      </w:r>
      <w:r w:rsidR="0068297E">
        <w:rPr>
          <w:rFonts w:ascii="Palatino Linotype" w:hAnsi="Palatino Linotype" w:eastAsia="Calibri" w:cs="Tahoma"/>
          <w:b/>
          <w:iCs/>
          <w:sz w:val="22"/>
          <w:szCs w:val="22"/>
          <w:lang w:eastAsia="es-ES_tradnl"/>
        </w:rPr>
        <w:t xml:space="preserve">quincena pasada, </w:t>
      </w:r>
      <w:r w:rsidRPr="00851826" w:rsidR="00424B93">
        <w:rPr>
          <w:rFonts w:ascii="Palatino Linotype" w:hAnsi="Palatino Linotype" w:eastAsia="Calibri" w:cs="Tahoma"/>
          <w:bCs/>
          <w:iCs/>
          <w:sz w:val="22"/>
          <w:szCs w:val="22"/>
          <w:lang w:eastAsia="es-ES_tradnl"/>
        </w:rPr>
        <w:t>además</w:t>
      </w:r>
      <w:r w:rsidR="00424B93">
        <w:rPr>
          <w:rFonts w:ascii="Palatino Linotype" w:hAnsi="Palatino Linotype" w:eastAsia="Calibri" w:cs="Tahoma"/>
          <w:bCs/>
          <w:iCs/>
          <w:sz w:val="22"/>
          <w:szCs w:val="22"/>
          <w:lang w:eastAsia="es-ES_tradnl"/>
        </w:rPr>
        <w:t xml:space="preserve"> destaca que</w:t>
      </w:r>
      <w:r w:rsidRPr="00851826" w:rsidR="00424B93">
        <w:rPr>
          <w:rFonts w:ascii="Palatino Linotype" w:hAnsi="Palatino Linotype" w:eastAsia="Calibri" w:cs="Tahoma"/>
          <w:bCs/>
          <w:iCs/>
          <w:sz w:val="22"/>
          <w:szCs w:val="22"/>
          <w:lang w:eastAsia="es-ES_tradnl"/>
        </w:rPr>
        <w:t xml:space="preserve">, </w:t>
      </w:r>
      <w:r w:rsidR="00424B93">
        <w:rPr>
          <w:rFonts w:ascii="Palatino Linotype" w:hAnsi="Palatino Linotype" w:eastAsia="Calibri" w:cs="Tahoma"/>
          <w:bCs/>
          <w:iCs/>
          <w:sz w:val="22"/>
          <w:szCs w:val="22"/>
          <w:lang w:eastAsia="es-ES_tradnl"/>
        </w:rPr>
        <w:t xml:space="preserve">la solicitud se presentó el día dos de diciembre de dos mil veinte a las diez de la mañana con </w:t>
      </w:r>
      <w:r w:rsidR="00EF148E">
        <w:rPr>
          <w:rFonts w:ascii="Palatino Linotype" w:hAnsi="Palatino Linotype" w:eastAsia="Calibri" w:cs="Tahoma"/>
          <w:bCs/>
          <w:iCs/>
          <w:sz w:val="22"/>
          <w:szCs w:val="22"/>
          <w:lang w:eastAsia="es-ES_tradnl"/>
        </w:rPr>
        <w:t xml:space="preserve">cuarenta y tres minutos, de tal suerte que, al tratarse de hechos futuros, </w:t>
      </w:r>
      <w:r w:rsidR="00181DF2">
        <w:rPr>
          <w:rFonts w:ascii="Palatino Linotype" w:hAnsi="Palatino Linotype" w:eastAsia="Calibri" w:cs="Tahoma"/>
          <w:bCs/>
          <w:iCs/>
          <w:sz w:val="22"/>
          <w:szCs w:val="22"/>
          <w:lang w:eastAsia="es-ES_tradnl"/>
        </w:rPr>
        <w:t>el Sujeto Obligado</w:t>
      </w:r>
      <w:r w:rsidR="00EF148E">
        <w:rPr>
          <w:rFonts w:ascii="Palatino Linotype" w:hAnsi="Palatino Linotype" w:eastAsia="Calibri" w:cs="Tahoma"/>
          <w:bCs/>
          <w:iCs/>
          <w:sz w:val="22"/>
          <w:szCs w:val="22"/>
          <w:lang w:eastAsia="es-ES_tradnl"/>
        </w:rPr>
        <w:t xml:space="preserve"> no contestó sobre la existencia de videos</w:t>
      </w:r>
      <w:r w:rsidR="00181DF2">
        <w:rPr>
          <w:rFonts w:ascii="Palatino Linotype" w:hAnsi="Palatino Linotype" w:eastAsia="Calibri" w:cs="Tahoma"/>
          <w:bCs/>
          <w:iCs/>
          <w:sz w:val="22"/>
          <w:szCs w:val="22"/>
          <w:lang w:eastAsia="es-ES_tradnl"/>
        </w:rPr>
        <w:t xml:space="preserve"> </w:t>
      </w:r>
      <w:r w:rsidR="00EF148E">
        <w:rPr>
          <w:rFonts w:ascii="Palatino Linotype" w:hAnsi="Palatino Linotype" w:eastAsia="Calibri" w:cs="Tahoma"/>
          <w:bCs/>
          <w:iCs/>
          <w:sz w:val="22"/>
          <w:szCs w:val="22"/>
          <w:lang w:eastAsia="es-ES_tradnl"/>
        </w:rPr>
        <w:t xml:space="preserve">sino que indicó </w:t>
      </w:r>
      <w:r w:rsidR="00B81B26">
        <w:rPr>
          <w:rFonts w:ascii="Palatino Linotype" w:hAnsi="Palatino Linotype" w:eastAsia="Calibri" w:cs="Tahoma"/>
          <w:bCs/>
          <w:iCs/>
          <w:sz w:val="22"/>
          <w:szCs w:val="22"/>
          <w:lang w:eastAsia="es-ES_tradnl"/>
        </w:rPr>
        <w:t>los datos necesarios para que se presentaran y fueran atendidos</w:t>
      </w:r>
      <w:r w:rsidR="00C03D76">
        <w:rPr>
          <w:rFonts w:ascii="Palatino Linotype" w:hAnsi="Palatino Linotype" w:eastAsia="Calibri" w:cs="Tahoma"/>
          <w:bCs/>
          <w:iCs/>
          <w:sz w:val="22"/>
          <w:szCs w:val="22"/>
          <w:lang w:eastAsia="es-ES_tradnl"/>
        </w:rPr>
        <w:t xml:space="preserve">. </w:t>
      </w:r>
    </w:p>
    <w:p w:rsidR="00B81B26" w:rsidP="00181DF2" w:rsidRDefault="00B81B26" w14:paraId="19F99CCF" w14:textId="77777777">
      <w:pPr>
        <w:spacing w:line="360" w:lineRule="auto"/>
        <w:ind w:right="-93"/>
        <w:jc w:val="both"/>
        <w:rPr>
          <w:rFonts w:ascii="Palatino Linotype" w:hAnsi="Palatino Linotype" w:eastAsia="Calibri" w:cs="Tahoma"/>
          <w:bCs/>
          <w:iCs/>
          <w:sz w:val="22"/>
          <w:szCs w:val="22"/>
          <w:lang w:eastAsia="es-ES_tradnl"/>
        </w:rPr>
      </w:pPr>
    </w:p>
    <w:p w:rsidR="00181DF2" w:rsidP="00181DF2" w:rsidRDefault="00C03D76" w14:paraId="746FDC6D" w14:textId="5AC3B152">
      <w:pPr>
        <w:spacing w:line="360" w:lineRule="auto"/>
        <w:ind w:right="-93"/>
        <w:jc w:val="both"/>
        <w:rPr>
          <w:rFonts w:ascii="Palatino Linotype" w:hAnsi="Palatino Linotype" w:eastAsia="Calibri" w:cs="Tahoma"/>
          <w:bCs/>
          <w:iCs/>
          <w:sz w:val="22"/>
          <w:szCs w:val="22"/>
          <w:lang w:eastAsia="es-ES_tradnl"/>
        </w:rPr>
      </w:pPr>
      <w:r>
        <w:rPr>
          <w:rFonts w:ascii="Palatino Linotype" w:hAnsi="Palatino Linotype" w:eastAsia="Calibri" w:cs="Tahoma"/>
          <w:bCs/>
          <w:iCs/>
          <w:sz w:val="22"/>
          <w:szCs w:val="22"/>
          <w:lang w:eastAsia="es-ES_tradnl"/>
        </w:rPr>
        <w:t xml:space="preserve">En efecto la respuesta fue en el sentido de señalar </w:t>
      </w:r>
      <w:r w:rsidR="008026F8">
        <w:rPr>
          <w:rFonts w:ascii="Palatino Linotype" w:hAnsi="Palatino Linotype" w:eastAsia="Calibri" w:cs="Tahoma"/>
          <w:bCs/>
          <w:iCs/>
          <w:sz w:val="22"/>
          <w:szCs w:val="22"/>
          <w:lang w:eastAsia="es-ES_tradnl"/>
        </w:rPr>
        <w:t>los horarios y lugar de atención en los que pueden ser atendido, pero no hubo un pronunciamiento respecto de los videos solicitados</w:t>
      </w:r>
      <w:r w:rsidR="00E97DFD">
        <w:rPr>
          <w:rFonts w:ascii="Palatino Linotype" w:hAnsi="Palatino Linotype" w:eastAsia="Calibri" w:cs="Tahoma"/>
          <w:bCs/>
          <w:iCs/>
          <w:sz w:val="22"/>
          <w:szCs w:val="22"/>
          <w:lang w:eastAsia="es-ES_tradnl"/>
        </w:rPr>
        <w:t xml:space="preserve">, </w:t>
      </w:r>
      <w:r w:rsidR="00F82FED">
        <w:rPr>
          <w:rFonts w:ascii="Palatino Linotype" w:hAnsi="Palatino Linotype" w:eastAsia="Calibri" w:cs="Tahoma"/>
          <w:bCs/>
          <w:iCs/>
          <w:sz w:val="22"/>
          <w:szCs w:val="22"/>
          <w:lang w:eastAsia="es-ES_tradnl"/>
        </w:rPr>
        <w:t>en este sentido, solamente procede ordenar la entrega del video que en su caso exista del primero de diciembre de dos mil veinte por corresponder a la fecha previa a la solicitud</w:t>
      </w:r>
      <w:r w:rsidR="000774BD">
        <w:rPr>
          <w:rFonts w:ascii="Palatino Linotype" w:hAnsi="Palatino Linotype" w:eastAsia="Calibri" w:cs="Tahoma"/>
          <w:bCs/>
          <w:iCs/>
          <w:sz w:val="22"/>
          <w:szCs w:val="22"/>
          <w:lang w:eastAsia="es-ES_tradnl"/>
        </w:rPr>
        <w:t xml:space="preserve"> y, de ser el caso que el video exista, procede su entrega en versión pública</w:t>
      </w:r>
      <w:r w:rsidRPr="008F3220" w:rsidR="00181DF2">
        <w:rPr>
          <w:rFonts w:ascii="Palatino Linotype" w:hAnsi="Palatino Linotype" w:eastAsia="Calibri" w:cs="Tahoma"/>
          <w:bCs/>
          <w:iCs/>
          <w:sz w:val="22"/>
          <w:szCs w:val="22"/>
          <w:lang w:eastAsia="es-ES_tradnl"/>
        </w:rPr>
        <w:t>; en virtud de que 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rsidR="00E97DFD" w:rsidP="00181DF2" w:rsidRDefault="00E97DFD" w14:paraId="166F4BCA" w14:textId="46BB35B0">
      <w:pPr>
        <w:spacing w:line="360" w:lineRule="auto"/>
        <w:ind w:right="-93"/>
        <w:jc w:val="both"/>
        <w:rPr>
          <w:rFonts w:ascii="Palatino Linotype" w:hAnsi="Palatino Linotype" w:eastAsia="Calibri" w:cs="Tahoma"/>
          <w:bCs/>
          <w:iCs/>
          <w:sz w:val="22"/>
          <w:szCs w:val="22"/>
          <w:lang w:eastAsia="es-ES_tradnl"/>
        </w:rPr>
      </w:pPr>
    </w:p>
    <w:p w:rsidRPr="008F3220" w:rsidR="00E97DFD" w:rsidP="00181DF2" w:rsidRDefault="00E97DFD" w14:paraId="17076859" w14:textId="6E6688B4">
      <w:pPr>
        <w:spacing w:line="360" w:lineRule="auto"/>
        <w:ind w:right="-93"/>
        <w:jc w:val="both"/>
        <w:rPr>
          <w:rFonts w:ascii="Palatino Linotype" w:hAnsi="Palatino Linotype" w:eastAsia="Calibri" w:cs="Tahoma"/>
          <w:bCs/>
          <w:iCs/>
          <w:sz w:val="22"/>
          <w:szCs w:val="22"/>
          <w:lang w:eastAsia="es-ES_tradnl"/>
        </w:rPr>
      </w:pPr>
      <w:r>
        <w:rPr>
          <w:rFonts w:ascii="Palatino Linotype" w:hAnsi="Palatino Linotype" w:eastAsia="Calibri" w:cs="Tahoma"/>
          <w:bCs/>
          <w:iCs/>
          <w:sz w:val="22"/>
          <w:szCs w:val="22"/>
          <w:lang w:eastAsia="es-ES_tradnl"/>
        </w:rPr>
        <w:lastRenderedPageBreak/>
        <w:t xml:space="preserve">En este sentido, no se proporcionaron más datos específicos, por lo que el Sujeto Obligado deberá en su caso, entregar </w:t>
      </w:r>
      <w:r w:rsidR="00EC51D7">
        <w:rPr>
          <w:rFonts w:ascii="Palatino Linotype" w:hAnsi="Palatino Linotype" w:eastAsia="Calibri" w:cs="Tahoma"/>
          <w:bCs/>
          <w:iCs/>
          <w:sz w:val="22"/>
          <w:szCs w:val="22"/>
          <w:lang w:eastAsia="es-ES_tradnl"/>
        </w:rPr>
        <w:t>el o los</w:t>
      </w:r>
      <w:r>
        <w:rPr>
          <w:rFonts w:ascii="Palatino Linotype" w:hAnsi="Palatino Linotype" w:eastAsia="Calibri" w:cs="Tahoma"/>
          <w:bCs/>
          <w:iCs/>
          <w:sz w:val="22"/>
          <w:szCs w:val="22"/>
          <w:lang w:eastAsia="es-ES_tradnl"/>
        </w:rPr>
        <w:t xml:space="preserve"> video</w:t>
      </w:r>
      <w:r w:rsidR="00EC51D7">
        <w:rPr>
          <w:rFonts w:ascii="Palatino Linotype" w:hAnsi="Palatino Linotype" w:eastAsia="Calibri" w:cs="Tahoma"/>
          <w:bCs/>
          <w:iCs/>
          <w:sz w:val="22"/>
          <w:szCs w:val="22"/>
          <w:lang w:eastAsia="es-ES_tradnl"/>
        </w:rPr>
        <w:t>s</w:t>
      </w:r>
      <w:r>
        <w:rPr>
          <w:rFonts w:ascii="Palatino Linotype" w:hAnsi="Palatino Linotype" w:eastAsia="Calibri" w:cs="Tahoma"/>
          <w:bCs/>
          <w:iCs/>
          <w:sz w:val="22"/>
          <w:szCs w:val="22"/>
          <w:lang w:eastAsia="es-ES_tradnl"/>
        </w:rPr>
        <w:t xml:space="preserve"> de que den cuenta de la atención brindada a maestros que se hayan presentado </w:t>
      </w:r>
      <w:r w:rsidR="00EC51D7">
        <w:rPr>
          <w:rFonts w:ascii="Palatino Linotype" w:hAnsi="Palatino Linotype" w:eastAsia="Calibri" w:cs="Tahoma"/>
          <w:bCs/>
          <w:iCs/>
          <w:sz w:val="22"/>
          <w:szCs w:val="22"/>
          <w:lang w:eastAsia="es-ES_tradnl"/>
        </w:rPr>
        <w:t>el día primero de diciembre de dos mil diecinueve en versión pública en la que se clasifiquen los datos personales confidenciales, de conformidad con lo que se analiza más adelante.</w:t>
      </w:r>
      <w:r w:rsidR="002B2413">
        <w:rPr>
          <w:rFonts w:ascii="Palatino Linotype" w:hAnsi="Palatino Linotype" w:eastAsia="Calibri" w:cs="Tahoma"/>
          <w:bCs/>
          <w:iCs/>
          <w:sz w:val="22"/>
          <w:szCs w:val="22"/>
          <w:lang w:eastAsia="es-ES_tradnl"/>
        </w:rPr>
        <w:t xml:space="preserve"> En caso de que no se cuente con ningún video, deberá hacerlo del conocimiento del Recurrente de forma precisa y clara.</w:t>
      </w:r>
      <w:r>
        <w:rPr>
          <w:rFonts w:ascii="Palatino Linotype" w:hAnsi="Palatino Linotype" w:eastAsia="Calibri" w:cs="Tahoma"/>
          <w:bCs/>
          <w:iCs/>
          <w:sz w:val="22"/>
          <w:szCs w:val="22"/>
          <w:lang w:eastAsia="es-ES_tradnl"/>
        </w:rPr>
        <w:t xml:space="preserve"> </w:t>
      </w:r>
    </w:p>
    <w:p w:rsidR="00943CED" w:rsidP="00943CED" w:rsidRDefault="00943CED" w14:paraId="61C10AF3" w14:textId="21533AD4">
      <w:pPr>
        <w:spacing w:line="360" w:lineRule="auto"/>
        <w:ind w:right="-93"/>
        <w:jc w:val="both"/>
        <w:rPr>
          <w:rFonts w:ascii="Palatino Linotype" w:hAnsi="Palatino Linotype" w:eastAsia="Calibri" w:cs="Tahoma"/>
          <w:bCs/>
          <w:iCs/>
          <w:sz w:val="22"/>
          <w:szCs w:val="22"/>
          <w:lang w:eastAsia="es-ES_tradnl"/>
        </w:rPr>
      </w:pPr>
    </w:p>
    <w:p w:rsidRPr="00851826" w:rsidR="00181DF2" w:rsidP="00851826" w:rsidRDefault="00F22DD4" w14:paraId="3DF54F16" w14:textId="4939EA17">
      <w:pPr>
        <w:spacing w:line="360" w:lineRule="auto"/>
        <w:ind w:right="-93"/>
        <w:jc w:val="both"/>
        <w:rPr>
          <w:rFonts w:ascii="Palatino Linotype" w:hAnsi="Palatino Linotype" w:eastAsia="Calibri" w:cs="Tahoma"/>
          <w:b/>
          <w:bCs/>
          <w:iCs/>
          <w:szCs w:val="22"/>
          <w:lang w:eastAsia="es-ES_tradnl"/>
        </w:rPr>
      </w:pPr>
      <w:r w:rsidRPr="002B1A9C">
        <w:rPr>
          <w:rFonts w:ascii="Palatino Linotype" w:hAnsi="Palatino Linotype" w:eastAsia="Calibri" w:cs="Tahoma"/>
          <w:b/>
          <w:bCs/>
          <w:iCs/>
          <w:sz w:val="22"/>
          <w:szCs w:val="22"/>
          <w:lang w:eastAsia="es-ES_tradnl"/>
        </w:rPr>
        <w:t xml:space="preserve">Información identificada con </w:t>
      </w:r>
      <w:r w:rsidRPr="002B1A9C" w:rsidR="00110877">
        <w:rPr>
          <w:rFonts w:ascii="Palatino Linotype" w:hAnsi="Palatino Linotype" w:eastAsia="Calibri" w:cs="Tahoma"/>
          <w:b/>
          <w:bCs/>
          <w:iCs/>
          <w:sz w:val="22"/>
          <w:szCs w:val="22"/>
          <w:lang w:eastAsia="es-ES_tradnl"/>
        </w:rPr>
        <w:t>los</w:t>
      </w:r>
      <w:r w:rsidRPr="002B1A9C">
        <w:rPr>
          <w:rFonts w:ascii="Palatino Linotype" w:hAnsi="Palatino Linotype" w:eastAsia="Calibri" w:cs="Tahoma"/>
          <w:b/>
          <w:bCs/>
          <w:iCs/>
          <w:sz w:val="22"/>
          <w:szCs w:val="22"/>
          <w:lang w:eastAsia="es-ES_tradnl"/>
        </w:rPr>
        <w:t xml:space="preserve"> numeral</w:t>
      </w:r>
      <w:r w:rsidRPr="002B1A9C" w:rsidR="00110877">
        <w:rPr>
          <w:rFonts w:ascii="Palatino Linotype" w:hAnsi="Palatino Linotype" w:eastAsia="Calibri" w:cs="Tahoma"/>
          <w:b/>
          <w:bCs/>
          <w:iCs/>
          <w:sz w:val="22"/>
          <w:szCs w:val="22"/>
          <w:lang w:eastAsia="es-ES_tradnl"/>
        </w:rPr>
        <w:t>es 4 y</w:t>
      </w:r>
      <w:r w:rsidRPr="002B1A9C">
        <w:rPr>
          <w:rFonts w:ascii="Palatino Linotype" w:hAnsi="Palatino Linotype" w:eastAsia="Calibri" w:cs="Tahoma"/>
          <w:b/>
          <w:bCs/>
          <w:iCs/>
          <w:sz w:val="22"/>
          <w:szCs w:val="22"/>
          <w:lang w:eastAsia="es-ES_tradnl"/>
        </w:rPr>
        <w:t xml:space="preserve"> 5.</w:t>
      </w:r>
      <w:r w:rsidRPr="00851826" w:rsidR="00181DF2">
        <w:rPr>
          <w:rFonts w:ascii="Palatino Linotype" w:hAnsi="Palatino Linotype" w:eastAsia="Calibri" w:cs="Tahoma"/>
          <w:b/>
          <w:bCs/>
          <w:iCs/>
          <w:sz w:val="22"/>
          <w:szCs w:val="22"/>
          <w:lang w:eastAsia="es-ES_tradnl"/>
        </w:rPr>
        <w:t xml:space="preserve"> </w:t>
      </w:r>
      <w:r w:rsidRPr="002B1A9C" w:rsidR="00ED5525">
        <w:rPr>
          <w:rFonts w:ascii="Palatino Linotype" w:hAnsi="Palatino Linotype" w:eastAsia="Calibri" w:cs="Tahoma"/>
          <w:b/>
          <w:bCs/>
          <w:iCs/>
          <w:sz w:val="22"/>
          <w:szCs w:val="22"/>
          <w:lang w:eastAsia="es-ES_tradnl"/>
        </w:rPr>
        <w:t xml:space="preserve">Errores del sistema de nómina que funcionó hasta 2017 y </w:t>
      </w:r>
      <w:r w:rsidRPr="00851826" w:rsidR="00181DF2">
        <w:rPr>
          <w:rFonts w:ascii="Palatino Linotype" w:hAnsi="Palatino Linotype" w:eastAsia="Calibri" w:cs="Tahoma"/>
          <w:b/>
          <w:bCs/>
          <w:iCs/>
          <w:sz w:val="22"/>
          <w:szCs w:val="22"/>
          <w:lang w:eastAsia="es-ES_tradnl"/>
        </w:rPr>
        <w:t>Costo del sistema de nómina que estuvo funcionando hasta el 2017.</w:t>
      </w:r>
    </w:p>
    <w:p w:rsidR="00181DF2" w:rsidP="00943CED" w:rsidRDefault="00181DF2" w14:paraId="3E74F4F0" w14:textId="3920269B">
      <w:pPr>
        <w:spacing w:line="360" w:lineRule="auto"/>
        <w:ind w:right="-93"/>
        <w:jc w:val="both"/>
        <w:rPr>
          <w:rFonts w:ascii="Palatino Linotype" w:hAnsi="Palatino Linotype" w:eastAsia="Calibri" w:cs="Tahoma"/>
          <w:bCs/>
          <w:iCs/>
          <w:sz w:val="22"/>
          <w:szCs w:val="22"/>
          <w:lang w:eastAsia="es-ES_tradnl"/>
        </w:rPr>
      </w:pPr>
    </w:p>
    <w:p w:rsidR="00FA41D5" w:rsidP="00943CED" w:rsidRDefault="00FA41D5" w14:paraId="1BC2B9FD" w14:textId="6F8EEFDF">
      <w:pPr>
        <w:spacing w:line="360" w:lineRule="auto"/>
        <w:ind w:right="-93"/>
        <w:jc w:val="both"/>
        <w:rPr>
          <w:rFonts w:ascii="Palatino Linotype" w:hAnsi="Palatino Linotype" w:eastAsia="Calibri" w:cs="Tahoma"/>
          <w:bCs/>
          <w:iCs/>
          <w:sz w:val="22"/>
          <w:szCs w:val="22"/>
          <w:lang w:eastAsia="es-ES_tradnl"/>
        </w:rPr>
      </w:pPr>
      <w:r>
        <w:rPr>
          <w:rFonts w:ascii="Palatino Linotype" w:hAnsi="Palatino Linotype" w:eastAsia="Calibri" w:cs="Tahoma"/>
          <w:bCs/>
          <w:iCs/>
          <w:sz w:val="22"/>
          <w:szCs w:val="22"/>
          <w:lang w:eastAsia="es-ES_tradnl"/>
        </w:rPr>
        <w:t>Respecto del punto 4, errores en el sistema de nómina, el Sujeto Obligado indicó que el sistema no contaba con trazabilidad de tal forma que se pudieran identificar los errores</w:t>
      </w:r>
      <w:r w:rsidR="000431FE">
        <w:rPr>
          <w:rFonts w:ascii="Palatino Linotype" w:hAnsi="Palatino Linotype" w:eastAsia="Calibri" w:cs="Tahoma"/>
          <w:bCs/>
          <w:iCs/>
          <w:sz w:val="22"/>
          <w:szCs w:val="22"/>
          <w:lang w:eastAsia="es-ES_tradnl"/>
        </w:rPr>
        <w:t xml:space="preserve">, situación que </w:t>
      </w:r>
      <w:r>
        <w:rPr>
          <w:rFonts w:ascii="Palatino Linotype" w:hAnsi="Palatino Linotype" w:eastAsia="Calibri" w:cs="Tahoma"/>
          <w:bCs/>
          <w:iCs/>
          <w:sz w:val="22"/>
          <w:szCs w:val="22"/>
          <w:lang w:eastAsia="es-ES_tradnl"/>
        </w:rPr>
        <w:t xml:space="preserve"> </w:t>
      </w:r>
      <w:r w:rsidR="000431FE">
        <w:rPr>
          <w:rFonts w:ascii="Palatino Linotype" w:hAnsi="Palatino Linotype" w:eastAsia="Calibri" w:cs="Tahoma"/>
          <w:bCs/>
          <w:iCs/>
          <w:sz w:val="22"/>
          <w:szCs w:val="22"/>
          <w:lang w:eastAsia="es-ES_tradnl"/>
        </w:rPr>
        <w:t xml:space="preserve">atiende de manera parcial, ya que desde el sistema </w:t>
      </w:r>
      <w:r w:rsidR="00DD7768">
        <w:rPr>
          <w:rFonts w:ascii="Palatino Linotype" w:hAnsi="Palatino Linotype" w:eastAsia="Calibri" w:cs="Tahoma"/>
          <w:bCs/>
          <w:iCs/>
          <w:sz w:val="22"/>
          <w:szCs w:val="22"/>
          <w:lang w:eastAsia="es-ES_tradnl"/>
        </w:rPr>
        <w:t>no se tienen registros de falla; sin embargo, en virtud de que estos no se registraron desde el sistema, el Sujeto Obligado no realizó la búsqueda respecto de si se presentaron reportes de fallas, ya sea los detectados por los servid</w:t>
      </w:r>
      <w:r w:rsidR="006128DC">
        <w:rPr>
          <w:rFonts w:ascii="Palatino Linotype" w:hAnsi="Palatino Linotype" w:eastAsia="Calibri" w:cs="Tahoma"/>
          <w:bCs/>
          <w:iCs/>
          <w:sz w:val="22"/>
          <w:szCs w:val="22"/>
          <w:lang w:eastAsia="es-ES_tradnl"/>
        </w:rPr>
        <w:t xml:space="preserve">ores públicos responsables de operar el sistema o por </w:t>
      </w:r>
      <w:r w:rsidR="00FC2530">
        <w:rPr>
          <w:rFonts w:ascii="Palatino Linotype" w:hAnsi="Palatino Linotype" w:eastAsia="Calibri" w:cs="Tahoma"/>
          <w:bCs/>
          <w:iCs/>
          <w:sz w:val="22"/>
          <w:szCs w:val="22"/>
          <w:lang w:eastAsia="es-ES_tradnl"/>
        </w:rPr>
        <w:t>los servidores públicos que detectaron algún error en el pago de su quincena. En este sentido, procede realizar la búsqueda exhaustiva y razonable y entregar en su caso la información en versión pública.</w:t>
      </w:r>
    </w:p>
    <w:p w:rsidR="006128DC" w:rsidP="00943CED" w:rsidRDefault="006128DC" w14:paraId="6EF2B2A3" w14:textId="77777777">
      <w:pPr>
        <w:spacing w:line="360" w:lineRule="auto"/>
        <w:ind w:right="-93"/>
        <w:jc w:val="both"/>
        <w:rPr>
          <w:rFonts w:ascii="Palatino Linotype" w:hAnsi="Palatino Linotype" w:eastAsia="Calibri" w:cs="Tahoma"/>
          <w:bCs/>
          <w:iCs/>
          <w:sz w:val="22"/>
          <w:szCs w:val="22"/>
          <w:lang w:eastAsia="es-ES_tradnl"/>
        </w:rPr>
      </w:pPr>
    </w:p>
    <w:p w:rsidR="00255B4A" w:rsidP="00943CED" w:rsidRDefault="00655666" w14:paraId="61329943" w14:textId="2DA0B36D">
      <w:pPr>
        <w:spacing w:line="360" w:lineRule="auto"/>
        <w:ind w:right="-93"/>
        <w:jc w:val="both"/>
        <w:rPr>
          <w:rFonts w:ascii="Palatino Linotype" w:hAnsi="Palatino Linotype" w:eastAsia="Calibri" w:cs="Tahoma"/>
          <w:bCs/>
          <w:iCs/>
          <w:sz w:val="22"/>
          <w:szCs w:val="22"/>
          <w:lang w:eastAsia="es-ES_tradnl"/>
        </w:rPr>
      </w:pPr>
      <w:r>
        <w:rPr>
          <w:rFonts w:ascii="Palatino Linotype" w:hAnsi="Palatino Linotype" w:eastAsia="Calibri" w:cs="Tahoma"/>
          <w:bCs/>
          <w:iCs/>
          <w:sz w:val="22"/>
          <w:szCs w:val="22"/>
          <w:lang w:eastAsia="es-ES_tradnl"/>
        </w:rPr>
        <w:t>Sobre el p</w:t>
      </w:r>
      <w:r w:rsidR="00FC2530">
        <w:rPr>
          <w:rFonts w:ascii="Palatino Linotype" w:hAnsi="Palatino Linotype" w:eastAsia="Calibri" w:cs="Tahoma"/>
          <w:bCs/>
          <w:iCs/>
          <w:sz w:val="22"/>
          <w:szCs w:val="22"/>
          <w:lang w:eastAsia="es-ES_tradnl"/>
        </w:rPr>
        <w:t>u</w:t>
      </w:r>
      <w:r>
        <w:rPr>
          <w:rFonts w:ascii="Palatino Linotype" w:hAnsi="Palatino Linotype" w:eastAsia="Calibri" w:cs="Tahoma"/>
          <w:bCs/>
          <w:iCs/>
          <w:sz w:val="22"/>
          <w:szCs w:val="22"/>
          <w:lang w:eastAsia="es-ES_tradnl"/>
        </w:rPr>
        <w:t>nto</w:t>
      </w:r>
      <w:r w:rsidR="00FC2530">
        <w:rPr>
          <w:rFonts w:ascii="Palatino Linotype" w:hAnsi="Palatino Linotype" w:eastAsia="Calibri" w:cs="Tahoma"/>
          <w:bCs/>
          <w:iCs/>
          <w:sz w:val="22"/>
          <w:szCs w:val="22"/>
          <w:lang w:eastAsia="es-ES_tradnl"/>
        </w:rPr>
        <w:t xml:space="preserve"> 5</w:t>
      </w:r>
      <w:r>
        <w:rPr>
          <w:rFonts w:ascii="Palatino Linotype" w:hAnsi="Palatino Linotype" w:eastAsia="Calibri" w:cs="Tahoma"/>
          <w:bCs/>
          <w:iCs/>
          <w:sz w:val="22"/>
          <w:szCs w:val="22"/>
          <w:lang w:eastAsia="es-ES_tradnl"/>
        </w:rPr>
        <w:t>, es de recordar que el Sujeto Obligado señaló no contar con la información solicitada debido a que el anterior sistema tenía más de t</w:t>
      </w:r>
      <w:r w:rsidR="00255B4A">
        <w:rPr>
          <w:rFonts w:ascii="Palatino Linotype" w:hAnsi="Palatino Linotype" w:eastAsia="Calibri" w:cs="Tahoma"/>
          <w:bCs/>
          <w:iCs/>
          <w:sz w:val="22"/>
          <w:szCs w:val="22"/>
          <w:lang w:eastAsia="es-ES_tradnl"/>
        </w:rPr>
        <w:t xml:space="preserve">reinta y cinco años funcionando, manifestaciones que realizaron los servidores públicos habilitados de la </w:t>
      </w:r>
      <w:r w:rsidR="00BB280C">
        <w:rPr>
          <w:rFonts w:ascii="Palatino Linotype" w:hAnsi="Palatino Linotype" w:eastAsia="Calibri" w:cs="Tahoma"/>
          <w:bCs/>
          <w:iCs/>
          <w:sz w:val="22"/>
          <w:szCs w:val="22"/>
          <w:lang w:eastAsia="es-ES_tradnl"/>
        </w:rPr>
        <w:t>D</w:t>
      </w:r>
      <w:r w:rsidR="00255B4A">
        <w:rPr>
          <w:rFonts w:ascii="Palatino Linotype" w:hAnsi="Palatino Linotype" w:eastAsia="Calibri" w:cs="Tahoma"/>
          <w:bCs/>
          <w:iCs/>
          <w:sz w:val="22"/>
          <w:szCs w:val="22"/>
          <w:lang w:eastAsia="es-ES_tradnl"/>
        </w:rPr>
        <w:t xml:space="preserve">irección General de Personal y de la </w:t>
      </w:r>
      <w:r w:rsidR="00BB280C">
        <w:rPr>
          <w:rFonts w:ascii="Palatino Linotype" w:hAnsi="Palatino Linotype" w:eastAsia="Calibri" w:cs="Tahoma"/>
          <w:bCs/>
          <w:iCs/>
          <w:sz w:val="22"/>
          <w:szCs w:val="22"/>
          <w:lang w:eastAsia="es-ES_tradnl"/>
        </w:rPr>
        <w:t>D</w:t>
      </w:r>
      <w:r w:rsidR="00255B4A">
        <w:rPr>
          <w:rFonts w:ascii="Palatino Linotype" w:hAnsi="Palatino Linotype" w:eastAsia="Calibri" w:cs="Tahoma"/>
          <w:bCs/>
          <w:iCs/>
          <w:sz w:val="22"/>
          <w:szCs w:val="22"/>
          <w:lang w:eastAsia="es-ES_tradnl"/>
        </w:rPr>
        <w:t xml:space="preserve">irección General del </w:t>
      </w:r>
      <w:r w:rsidR="00BB280C">
        <w:rPr>
          <w:rFonts w:ascii="Palatino Linotype" w:hAnsi="Palatino Linotype" w:eastAsia="Calibri" w:cs="Tahoma"/>
          <w:bCs/>
          <w:iCs/>
          <w:sz w:val="22"/>
          <w:szCs w:val="22"/>
          <w:lang w:eastAsia="es-ES_tradnl"/>
        </w:rPr>
        <w:t>S</w:t>
      </w:r>
      <w:r w:rsidR="00255B4A">
        <w:rPr>
          <w:rFonts w:ascii="Palatino Linotype" w:hAnsi="Palatino Linotype" w:eastAsia="Calibri" w:cs="Tahoma"/>
          <w:bCs/>
          <w:iCs/>
          <w:sz w:val="22"/>
          <w:szCs w:val="22"/>
          <w:lang w:eastAsia="es-ES_tradnl"/>
        </w:rPr>
        <w:t>istema Estatal de Informática</w:t>
      </w:r>
      <w:r w:rsidR="00BB280C">
        <w:rPr>
          <w:rFonts w:ascii="Palatino Linotype" w:hAnsi="Palatino Linotype" w:eastAsia="Calibri" w:cs="Tahoma"/>
          <w:bCs/>
          <w:iCs/>
          <w:sz w:val="22"/>
          <w:szCs w:val="22"/>
          <w:lang w:eastAsia="es-ES_tradnl"/>
        </w:rPr>
        <w:t>;</w:t>
      </w:r>
      <w:r w:rsidR="00255B4A">
        <w:rPr>
          <w:rFonts w:ascii="Palatino Linotype" w:hAnsi="Palatino Linotype" w:eastAsia="Calibri" w:cs="Tahoma"/>
          <w:bCs/>
          <w:iCs/>
          <w:sz w:val="22"/>
          <w:szCs w:val="22"/>
          <w:lang w:eastAsia="es-ES_tradnl"/>
        </w:rPr>
        <w:t xml:space="preserve"> sin embargo, el servidor público habilitado de la Dirección General de </w:t>
      </w:r>
      <w:r w:rsidR="00BB280C">
        <w:rPr>
          <w:rFonts w:ascii="Palatino Linotype" w:hAnsi="Palatino Linotype" w:eastAsia="Calibri" w:cs="Tahoma"/>
          <w:bCs/>
          <w:iCs/>
          <w:sz w:val="22"/>
          <w:szCs w:val="22"/>
          <w:lang w:eastAsia="es-ES_tradnl"/>
        </w:rPr>
        <w:t>R</w:t>
      </w:r>
      <w:r w:rsidR="00255B4A">
        <w:rPr>
          <w:rFonts w:ascii="Palatino Linotype" w:hAnsi="Palatino Linotype" w:eastAsia="Calibri" w:cs="Tahoma"/>
          <w:bCs/>
          <w:iCs/>
          <w:sz w:val="22"/>
          <w:szCs w:val="22"/>
          <w:lang w:eastAsia="es-ES_tradnl"/>
        </w:rPr>
        <w:t>ecursos Materiales señaló que en la Delegación Administrativa no contaban con la información solicitada.</w:t>
      </w:r>
    </w:p>
    <w:p w:rsidR="00255B4A" w:rsidP="00943CED" w:rsidRDefault="00255B4A" w14:paraId="4D2C493A" w14:textId="7058249C">
      <w:pPr>
        <w:spacing w:line="360" w:lineRule="auto"/>
        <w:ind w:right="-93"/>
        <w:jc w:val="both"/>
        <w:rPr>
          <w:rFonts w:ascii="Palatino Linotype" w:hAnsi="Palatino Linotype" w:eastAsia="Calibri" w:cs="Tahoma"/>
          <w:bCs/>
          <w:iCs/>
          <w:sz w:val="22"/>
          <w:szCs w:val="22"/>
          <w:lang w:eastAsia="es-ES_tradnl"/>
        </w:rPr>
      </w:pPr>
    </w:p>
    <w:p w:rsidR="00655666" w:rsidP="00943CED" w:rsidRDefault="00255B4A" w14:paraId="316B0C33" w14:textId="39367334">
      <w:pPr>
        <w:spacing w:line="360" w:lineRule="auto"/>
        <w:ind w:right="-93"/>
        <w:jc w:val="both"/>
        <w:rPr>
          <w:rFonts w:ascii="Palatino Linotype" w:hAnsi="Palatino Linotype" w:eastAsia="Calibri" w:cs="Tahoma"/>
          <w:bCs/>
          <w:iCs/>
          <w:sz w:val="22"/>
          <w:szCs w:val="22"/>
          <w:lang w:eastAsia="es-ES_tradnl"/>
        </w:rPr>
      </w:pPr>
      <w:r>
        <w:rPr>
          <w:rFonts w:ascii="Palatino Linotype" w:hAnsi="Palatino Linotype" w:eastAsia="Calibri" w:cs="Tahoma"/>
          <w:bCs/>
          <w:iCs/>
          <w:sz w:val="22"/>
          <w:szCs w:val="22"/>
          <w:lang w:eastAsia="es-ES_tradnl"/>
        </w:rPr>
        <w:lastRenderedPageBreak/>
        <w:t xml:space="preserve">Aunado a lo anterior, se trae a colación el Manual General de Organización de la Secretaría de Finanzas en el cual se identifica con la clave </w:t>
      </w:r>
      <w:r w:rsidRPr="00255B4A">
        <w:rPr>
          <w:rFonts w:ascii="Palatino Linotype" w:hAnsi="Palatino Linotype" w:eastAsia="Calibri" w:cs="Tahoma"/>
          <w:bCs/>
          <w:iCs/>
          <w:sz w:val="22"/>
          <w:szCs w:val="22"/>
          <w:lang w:eastAsia="es-ES_tradnl"/>
        </w:rPr>
        <w:t xml:space="preserve">20706005000000L </w:t>
      </w:r>
      <w:r>
        <w:rPr>
          <w:rFonts w:ascii="Palatino Linotype" w:hAnsi="Palatino Linotype" w:eastAsia="Calibri" w:cs="Tahoma"/>
          <w:bCs/>
          <w:iCs/>
          <w:sz w:val="22"/>
          <w:szCs w:val="22"/>
          <w:lang w:eastAsia="es-ES_tradnl"/>
        </w:rPr>
        <w:t xml:space="preserve">a la </w:t>
      </w:r>
      <w:r w:rsidRPr="00255B4A">
        <w:rPr>
          <w:rFonts w:ascii="Palatino Linotype" w:hAnsi="Palatino Linotype" w:eastAsia="Calibri" w:cs="Tahoma"/>
          <w:bCs/>
          <w:iCs/>
          <w:sz w:val="22"/>
          <w:szCs w:val="22"/>
          <w:lang w:eastAsia="es-ES_tradnl"/>
        </w:rPr>
        <w:t>Dirección General de Recursos Materiales</w:t>
      </w:r>
      <w:r>
        <w:rPr>
          <w:rFonts w:ascii="Palatino Linotype" w:hAnsi="Palatino Linotype" w:eastAsia="Calibri" w:cs="Tahoma"/>
          <w:bCs/>
          <w:iCs/>
          <w:sz w:val="22"/>
          <w:szCs w:val="22"/>
          <w:lang w:eastAsia="es-ES_tradnl"/>
        </w:rPr>
        <w:t xml:space="preserve">, misma que cuenta dentro de su estructura con las Direcciones de Procedimientos Adquisitivos “A” y “B” identificadas con las claves </w:t>
      </w:r>
      <w:r w:rsidRPr="00255B4A">
        <w:rPr>
          <w:rFonts w:ascii="Palatino Linotype" w:hAnsi="Palatino Linotype" w:eastAsia="Calibri" w:cs="Tahoma"/>
          <w:bCs/>
          <w:iCs/>
          <w:sz w:val="22"/>
          <w:szCs w:val="22"/>
          <w:lang w:eastAsia="es-ES_tradnl"/>
        </w:rPr>
        <w:t xml:space="preserve">20706005120000L </w:t>
      </w:r>
      <w:r>
        <w:rPr>
          <w:rFonts w:ascii="Palatino Linotype" w:hAnsi="Palatino Linotype" w:eastAsia="Calibri" w:cs="Tahoma"/>
          <w:bCs/>
          <w:iCs/>
          <w:sz w:val="22"/>
          <w:szCs w:val="22"/>
          <w:lang w:eastAsia="es-ES_tradnl"/>
        </w:rPr>
        <w:t xml:space="preserve">y </w:t>
      </w:r>
      <w:r w:rsidRPr="00255B4A">
        <w:rPr>
          <w:rFonts w:ascii="Palatino Linotype" w:hAnsi="Palatino Linotype" w:eastAsia="Calibri" w:cs="Tahoma"/>
          <w:bCs/>
          <w:iCs/>
          <w:sz w:val="22"/>
          <w:szCs w:val="22"/>
          <w:lang w:eastAsia="es-ES_tradnl"/>
        </w:rPr>
        <w:t>207060051</w:t>
      </w:r>
      <w:r>
        <w:rPr>
          <w:rFonts w:ascii="Palatino Linotype" w:hAnsi="Palatino Linotype" w:eastAsia="Calibri" w:cs="Tahoma"/>
          <w:bCs/>
          <w:iCs/>
          <w:sz w:val="22"/>
          <w:szCs w:val="22"/>
          <w:lang w:eastAsia="es-ES_tradnl"/>
        </w:rPr>
        <w:t>3</w:t>
      </w:r>
      <w:r w:rsidRPr="00255B4A">
        <w:rPr>
          <w:rFonts w:ascii="Palatino Linotype" w:hAnsi="Palatino Linotype" w:eastAsia="Calibri" w:cs="Tahoma"/>
          <w:bCs/>
          <w:iCs/>
          <w:sz w:val="22"/>
          <w:szCs w:val="22"/>
          <w:lang w:eastAsia="es-ES_tradnl"/>
        </w:rPr>
        <w:t>0000L</w:t>
      </w:r>
      <w:r>
        <w:rPr>
          <w:rFonts w:ascii="Palatino Linotype" w:hAnsi="Palatino Linotype" w:eastAsia="Calibri" w:cs="Tahoma"/>
          <w:bCs/>
          <w:iCs/>
          <w:sz w:val="22"/>
          <w:szCs w:val="22"/>
          <w:lang w:eastAsia="es-ES_tradnl"/>
        </w:rPr>
        <w:t xml:space="preserve"> mismas que tienen como objetivo </w:t>
      </w:r>
      <w:r w:rsidRPr="00255B4A">
        <w:rPr>
          <w:rFonts w:ascii="Palatino Linotype" w:hAnsi="Palatino Linotype" w:eastAsia="Calibri" w:cs="Tahoma"/>
          <w:bCs/>
          <w:iCs/>
          <w:sz w:val="22"/>
          <w:szCs w:val="22"/>
          <w:lang w:eastAsia="es-ES_tradnl"/>
        </w:rPr>
        <w:t>dirigir las acciones encaminadas a la sustanciación de los procedimientos adquisitivos de bienes y de contratación de servicios con recursos federales y estatales que requieran las depen</w:t>
      </w:r>
      <w:r>
        <w:rPr>
          <w:rFonts w:ascii="Palatino Linotype" w:hAnsi="Palatino Linotype" w:eastAsia="Calibri" w:cs="Tahoma"/>
          <w:bCs/>
          <w:iCs/>
          <w:sz w:val="22"/>
          <w:szCs w:val="22"/>
          <w:lang w:eastAsia="es-ES_tradnl"/>
        </w:rPr>
        <w:t>dencias, en dichas direcciones se encuentran las Subdirecciones de adquisiciones las cuales tienen como objetivo c</w:t>
      </w:r>
      <w:r w:rsidRPr="00255B4A">
        <w:rPr>
          <w:rFonts w:ascii="Palatino Linotype" w:hAnsi="Palatino Linotype" w:eastAsia="Calibri" w:cs="Tahoma"/>
          <w:bCs/>
          <w:iCs/>
          <w:sz w:val="22"/>
          <w:szCs w:val="22"/>
          <w:lang w:eastAsia="es-ES_tradnl"/>
        </w:rPr>
        <w:t>oordinar la ejecución de los actos relativos a la sustanciación de los procedimientos de adquisiciones de bienes y contratación de servicios con recursos federales o estatales, en cualquiera de sus modalidades, y vigilar la formalización y el cumplimiento de los contratos derivados de los mismos procedimientos.</w:t>
      </w:r>
    </w:p>
    <w:p w:rsidR="00255B4A" w:rsidP="00943CED" w:rsidRDefault="00255B4A" w14:paraId="78EE66DB" w14:textId="04E2370E">
      <w:pPr>
        <w:spacing w:line="360" w:lineRule="auto"/>
        <w:ind w:right="-93"/>
        <w:jc w:val="both"/>
        <w:rPr>
          <w:rFonts w:ascii="Palatino Linotype" w:hAnsi="Palatino Linotype" w:eastAsia="Calibri" w:cs="Tahoma"/>
          <w:bCs/>
          <w:iCs/>
          <w:sz w:val="22"/>
          <w:szCs w:val="22"/>
          <w:lang w:eastAsia="es-ES_tradnl"/>
        </w:rPr>
      </w:pPr>
    </w:p>
    <w:p w:rsidR="00255B4A" w:rsidP="00943CED" w:rsidRDefault="00255B4A" w14:paraId="7566B461" w14:textId="6F4101CA">
      <w:pPr>
        <w:spacing w:line="360" w:lineRule="auto"/>
        <w:ind w:right="-93"/>
        <w:jc w:val="both"/>
        <w:rPr>
          <w:rFonts w:ascii="Palatino Linotype" w:hAnsi="Palatino Linotype" w:eastAsia="Calibri" w:cs="Tahoma"/>
          <w:bCs/>
          <w:iCs/>
          <w:sz w:val="22"/>
          <w:szCs w:val="22"/>
          <w:lang w:eastAsia="es-ES_tradnl"/>
        </w:rPr>
      </w:pPr>
      <w:r>
        <w:rPr>
          <w:rFonts w:ascii="Palatino Linotype" w:hAnsi="Palatino Linotype" w:eastAsia="Calibri" w:cs="Tahoma"/>
          <w:bCs/>
          <w:iCs/>
          <w:sz w:val="22"/>
          <w:szCs w:val="22"/>
          <w:lang w:eastAsia="es-ES_tradnl"/>
        </w:rPr>
        <w:t xml:space="preserve">Así de lo señalado se advierte que el </w:t>
      </w:r>
      <w:r w:rsidR="00BB280C">
        <w:rPr>
          <w:rFonts w:ascii="Palatino Linotype" w:hAnsi="Palatino Linotype" w:eastAsia="Calibri" w:cs="Tahoma"/>
          <w:bCs/>
          <w:iCs/>
          <w:sz w:val="22"/>
          <w:szCs w:val="22"/>
          <w:lang w:eastAsia="es-ES_tradnl"/>
        </w:rPr>
        <w:t xml:space="preserve">Servidor Público Habilitado </w:t>
      </w:r>
      <w:r>
        <w:rPr>
          <w:rFonts w:ascii="Palatino Linotype" w:hAnsi="Palatino Linotype" w:eastAsia="Calibri" w:cs="Tahoma"/>
          <w:bCs/>
          <w:iCs/>
          <w:sz w:val="22"/>
          <w:szCs w:val="22"/>
          <w:lang w:eastAsia="es-ES_tradnl"/>
        </w:rPr>
        <w:t>de la Dirección General de Recursos Materiales no realizó una correcta búsqueda de</w:t>
      </w:r>
      <w:r w:rsidR="00BB280C">
        <w:rPr>
          <w:rFonts w:ascii="Palatino Linotype" w:hAnsi="Palatino Linotype" w:eastAsia="Calibri" w:cs="Tahoma"/>
          <w:bCs/>
          <w:iCs/>
          <w:sz w:val="22"/>
          <w:szCs w:val="22"/>
          <w:lang w:eastAsia="es-ES_tradnl"/>
        </w:rPr>
        <w:t xml:space="preserve"> </w:t>
      </w:r>
      <w:r>
        <w:rPr>
          <w:rFonts w:ascii="Palatino Linotype" w:hAnsi="Palatino Linotype" w:eastAsia="Calibri" w:cs="Tahoma"/>
          <w:bCs/>
          <w:iCs/>
          <w:sz w:val="22"/>
          <w:szCs w:val="22"/>
          <w:lang w:eastAsia="es-ES_tradnl"/>
        </w:rPr>
        <w:t xml:space="preserve">la información dentro de dicha unidad ya que solo se </w:t>
      </w:r>
      <w:r w:rsidR="00FA65EC">
        <w:rPr>
          <w:rFonts w:ascii="Palatino Linotype" w:hAnsi="Palatino Linotype" w:eastAsia="Calibri" w:cs="Tahoma"/>
          <w:bCs/>
          <w:iCs/>
          <w:sz w:val="22"/>
          <w:szCs w:val="22"/>
          <w:lang w:eastAsia="es-ES_tradnl"/>
        </w:rPr>
        <w:t>centró</w:t>
      </w:r>
      <w:r>
        <w:rPr>
          <w:rFonts w:ascii="Palatino Linotype" w:hAnsi="Palatino Linotype" w:eastAsia="Calibri" w:cs="Tahoma"/>
          <w:bCs/>
          <w:iCs/>
          <w:sz w:val="22"/>
          <w:szCs w:val="22"/>
          <w:lang w:eastAsia="es-ES_tradnl"/>
        </w:rPr>
        <w:t xml:space="preserve"> en la Delegación A</w:t>
      </w:r>
      <w:r w:rsidR="00FA65EC">
        <w:rPr>
          <w:rFonts w:ascii="Palatino Linotype" w:hAnsi="Palatino Linotype" w:eastAsia="Calibri" w:cs="Tahoma"/>
          <w:bCs/>
          <w:iCs/>
          <w:sz w:val="22"/>
          <w:szCs w:val="22"/>
          <w:lang w:eastAsia="es-ES_tradnl"/>
        </w:rPr>
        <w:t>dministrativa, por lo que procede ORDENAR realice una búsqueda exhaustiva y razonable de la información solicitada por el Particular</w:t>
      </w:r>
    </w:p>
    <w:p w:rsidR="00655666" w:rsidP="00943CED" w:rsidRDefault="00655666" w14:paraId="6D2DDEB4" w14:textId="77777777">
      <w:pPr>
        <w:spacing w:line="360" w:lineRule="auto"/>
        <w:ind w:right="-93"/>
        <w:jc w:val="both"/>
        <w:rPr>
          <w:rFonts w:ascii="Palatino Linotype" w:hAnsi="Palatino Linotype" w:eastAsia="Calibri" w:cs="Tahoma"/>
          <w:bCs/>
          <w:iCs/>
          <w:sz w:val="22"/>
          <w:szCs w:val="22"/>
          <w:lang w:eastAsia="es-ES_tradnl"/>
        </w:rPr>
      </w:pPr>
    </w:p>
    <w:p w:rsidR="00655666" w:rsidP="00655666" w:rsidRDefault="00655666" w14:paraId="45374DE4" w14:textId="7ABAD2C0">
      <w:pPr>
        <w:spacing w:line="360" w:lineRule="auto"/>
        <w:jc w:val="both"/>
        <w:rPr>
          <w:rFonts w:ascii="Palatino Linotype" w:hAnsi="Palatino Linotype" w:eastAsia="Calibri" w:cs="Tahoma"/>
          <w:iCs/>
          <w:sz w:val="22"/>
          <w:szCs w:val="22"/>
          <w:lang w:eastAsia="es-ES_tradnl"/>
        </w:rPr>
      </w:pPr>
      <w:r w:rsidRPr="00742E0B">
        <w:rPr>
          <w:rFonts w:ascii="Palatino Linotype" w:hAnsi="Palatino Linotype" w:eastAsia="Calibri" w:cs="Tahoma"/>
          <w:bCs/>
          <w:sz w:val="22"/>
          <w:szCs w:val="22"/>
          <w:lang w:eastAsia="en-US"/>
        </w:rPr>
        <w:t>Precisado lo anterior</w:t>
      </w:r>
      <w:r>
        <w:rPr>
          <w:rFonts w:ascii="Palatino Linotype" w:hAnsi="Palatino Linotype" w:eastAsia="Calibri" w:cs="Tahoma"/>
          <w:bCs/>
          <w:sz w:val="22"/>
          <w:szCs w:val="22"/>
          <w:lang w:eastAsia="en-US"/>
        </w:rPr>
        <w:t>,</w:t>
      </w:r>
      <w:r w:rsidRPr="00742E0B">
        <w:rPr>
          <w:rFonts w:ascii="Palatino Linotype" w:hAnsi="Palatino Linotype" w:eastAsia="Calibri" w:cs="Tahoma"/>
          <w:bCs/>
          <w:sz w:val="22"/>
          <w:szCs w:val="22"/>
          <w:lang w:eastAsia="en-US"/>
        </w:rPr>
        <w:t xml:space="preserve"> </w:t>
      </w:r>
      <w:r>
        <w:rPr>
          <w:rFonts w:ascii="Palatino Linotype" w:hAnsi="Palatino Linotype" w:eastAsia="Calibri" w:cs="Tahoma"/>
          <w:bCs/>
          <w:sz w:val="22"/>
          <w:szCs w:val="22"/>
          <w:lang w:eastAsia="en-US"/>
        </w:rPr>
        <w:t>de</w:t>
      </w:r>
      <w:r w:rsidRPr="00742E0B">
        <w:rPr>
          <w:rFonts w:ascii="Palatino Linotype" w:hAnsi="Palatino Linotype" w:eastAsia="Calibri" w:cs="Tahoma"/>
          <w:bCs/>
          <w:sz w:val="22"/>
          <w:szCs w:val="22"/>
          <w:lang w:eastAsia="en-US"/>
        </w:rPr>
        <w:t xml:space="preserve"> conformidad con</w:t>
      </w:r>
      <w:r w:rsidR="00FA65EC">
        <w:rPr>
          <w:rFonts w:ascii="Palatino Linotype" w:hAnsi="Palatino Linotype" w:eastAsia="Calibri" w:cs="Tahoma"/>
          <w:bCs/>
          <w:sz w:val="22"/>
          <w:szCs w:val="22"/>
          <w:lang w:eastAsia="en-US"/>
        </w:rPr>
        <w:t xml:space="preserve"> el artículo 18 de</w:t>
      </w:r>
      <w:r w:rsidRPr="00742E0B">
        <w:rPr>
          <w:rFonts w:ascii="Palatino Linotype" w:hAnsi="Palatino Linotype" w:eastAsia="Calibri" w:cs="Tahoma"/>
          <w:bCs/>
          <w:sz w:val="22"/>
          <w:szCs w:val="22"/>
          <w:lang w:eastAsia="en-US"/>
        </w:rPr>
        <w:t xml:space="preserve"> la Ley </w:t>
      </w:r>
      <w:r>
        <w:rPr>
          <w:rFonts w:ascii="Palatino Linotype" w:hAnsi="Palatino Linotype" w:eastAsia="Calibri" w:cs="Tahoma"/>
          <w:bCs/>
          <w:sz w:val="22"/>
          <w:szCs w:val="22"/>
          <w:lang w:eastAsia="en-US"/>
        </w:rPr>
        <w:t xml:space="preserve">de la materia </w:t>
      </w:r>
      <w:r w:rsidRPr="00FA65EC" w:rsidR="00FA65EC">
        <w:rPr>
          <w:rFonts w:ascii="Palatino Linotype" w:hAnsi="Palatino Linotype" w:eastAsia="Calibri" w:cs="Tahoma"/>
          <w:bCs/>
          <w:sz w:val="22"/>
          <w:szCs w:val="22"/>
          <w:lang w:eastAsia="en-US"/>
        </w:rPr>
        <w:t>los sujetos obligados deberán documentar todo acto que derive del ejercicio de sus facultades, competencias o funciones, considerando desde su origen la eventual publicidad y reutilización de la información que generen</w:t>
      </w:r>
      <w:r w:rsidR="00FA65EC">
        <w:rPr>
          <w:rFonts w:ascii="Palatino Linotype" w:hAnsi="Palatino Linotype" w:eastAsia="Calibri" w:cs="Tahoma"/>
          <w:bCs/>
          <w:sz w:val="22"/>
          <w:szCs w:val="22"/>
          <w:lang w:eastAsia="en-US"/>
        </w:rPr>
        <w:t xml:space="preserve"> </w:t>
      </w:r>
      <w:r>
        <w:rPr>
          <w:rFonts w:ascii="Palatino Linotype" w:hAnsi="Palatino Linotype" w:eastAsia="Calibri" w:cs="Tahoma"/>
          <w:bCs/>
          <w:sz w:val="22"/>
          <w:szCs w:val="22"/>
          <w:lang w:eastAsia="en-US"/>
        </w:rPr>
        <w:t xml:space="preserve">y de </w:t>
      </w:r>
      <w:r w:rsidR="00FA65EC">
        <w:rPr>
          <w:rFonts w:ascii="Palatino Linotype" w:hAnsi="Palatino Linotype" w:eastAsia="Calibri" w:cs="Tahoma"/>
          <w:bCs/>
          <w:sz w:val="22"/>
          <w:szCs w:val="22"/>
          <w:lang w:eastAsia="en-US"/>
        </w:rPr>
        <w:t xml:space="preserve">ser el caso que el Sujeto Obligado no localice la información solicitada </w:t>
      </w:r>
      <w:r w:rsidRPr="00976E12">
        <w:rPr>
          <w:rFonts w:ascii="Palatino Linotype" w:hAnsi="Palatino Linotype" w:cs="Arial"/>
          <w:sz w:val="22"/>
          <w:szCs w:val="22"/>
        </w:rPr>
        <w:t xml:space="preserve">su Comité de Transparencia deberá emitir el acuerdo de inexistencia respectivo, en virtud que actualiza </w:t>
      </w:r>
      <w:r w:rsidRPr="00976E12">
        <w:rPr>
          <w:rFonts w:ascii="Palatino Linotype" w:hAnsi="Palatino Linotype"/>
          <w:color w:val="000000"/>
          <w:sz w:val="22"/>
          <w:szCs w:val="22"/>
        </w:rPr>
        <w:t>lo</w:t>
      </w:r>
      <w:r w:rsidRPr="00976E12">
        <w:rPr>
          <w:rFonts w:ascii="Palatino Linotype" w:hAnsi="Palatino Linotype" w:cs="Arial"/>
          <w:color w:val="000000"/>
          <w:sz w:val="22"/>
          <w:szCs w:val="22"/>
          <w:lang w:val="es-ES"/>
        </w:rPr>
        <w:t xml:space="preserve"> dispuesto en el tercer párrafo del </w:t>
      </w:r>
      <w:r>
        <w:rPr>
          <w:rFonts w:ascii="Palatino Linotype" w:hAnsi="Palatino Linotype" w:cs="Arial"/>
          <w:color w:val="000000"/>
          <w:sz w:val="22"/>
          <w:szCs w:val="22"/>
          <w:lang w:val="es-ES"/>
        </w:rPr>
        <w:t>a</w:t>
      </w:r>
      <w:r w:rsidRPr="00976E12">
        <w:rPr>
          <w:rFonts w:ascii="Palatino Linotype" w:hAnsi="Palatino Linotype" w:cs="Arial"/>
          <w:color w:val="000000"/>
          <w:sz w:val="22"/>
          <w:szCs w:val="22"/>
          <w:lang w:val="es-ES"/>
        </w:rPr>
        <w:t xml:space="preserve">rtículo </w:t>
      </w:r>
      <w:r w:rsidRPr="00906228">
        <w:rPr>
          <w:rFonts w:ascii="Palatino Linotype" w:hAnsi="Palatino Linotype" w:eastAsia="Calibri" w:cs="Tahoma"/>
          <w:iCs/>
          <w:sz w:val="22"/>
          <w:szCs w:val="22"/>
          <w:lang w:eastAsia="es-ES_tradnl"/>
        </w:rPr>
        <w:t>19 de la ley de la materia</w:t>
      </w:r>
      <w:r>
        <w:rPr>
          <w:rFonts w:ascii="Palatino Linotype" w:hAnsi="Palatino Linotype" w:eastAsia="Calibri" w:cs="Tahoma"/>
          <w:iCs/>
          <w:sz w:val="22"/>
          <w:szCs w:val="22"/>
          <w:lang w:eastAsia="es-ES_tradnl"/>
        </w:rPr>
        <w:t>, toda vez que existe disposición normativa que obliga a que los documentos obren en sus archivos.</w:t>
      </w:r>
    </w:p>
    <w:p w:rsidR="002B1A9C" w:rsidP="00655666" w:rsidRDefault="002B1A9C" w14:paraId="6014A56B" w14:textId="0D792480">
      <w:pPr>
        <w:spacing w:line="360" w:lineRule="auto"/>
        <w:jc w:val="both"/>
        <w:rPr>
          <w:rFonts w:ascii="Palatino Linotype" w:hAnsi="Palatino Linotype" w:eastAsia="Calibri" w:cs="Tahoma"/>
          <w:iCs/>
          <w:sz w:val="22"/>
          <w:szCs w:val="22"/>
          <w:lang w:eastAsia="es-ES_tradnl"/>
        </w:rPr>
      </w:pPr>
      <w:r>
        <w:rPr>
          <w:rFonts w:ascii="Palatino Linotype" w:hAnsi="Palatino Linotype" w:eastAsia="Calibri" w:cs="Tahoma"/>
          <w:iCs/>
          <w:sz w:val="22"/>
          <w:szCs w:val="22"/>
          <w:lang w:eastAsia="es-ES_tradnl"/>
        </w:rPr>
        <w:lastRenderedPageBreak/>
        <w:t>No se deja de lado que la referencia sobre el sistema es que la información no obra porque el mismo se adquirió hace 35 años; sin embargo, al tratarse de documentos públicos y su tratamiento en el tiempo, se debe tener presente lo siguiente:</w:t>
      </w:r>
    </w:p>
    <w:p w:rsidR="002B1A9C" w:rsidP="00655666" w:rsidRDefault="002B1A9C" w14:paraId="0B819765" w14:textId="77777777">
      <w:pPr>
        <w:spacing w:line="360" w:lineRule="auto"/>
        <w:jc w:val="both"/>
        <w:rPr>
          <w:rFonts w:ascii="Palatino Linotype" w:hAnsi="Palatino Linotype" w:cs="Tahoma"/>
          <w:sz w:val="22"/>
          <w:szCs w:val="22"/>
          <w:lang w:val="es-ES"/>
        </w:rPr>
      </w:pPr>
    </w:p>
    <w:p w:rsidRPr="00851826" w:rsidR="002B1A9C" w:rsidP="002B1A9C" w:rsidRDefault="002B1A9C" w14:paraId="12A0FAF6" w14:textId="0080AE2F">
      <w:pPr>
        <w:spacing w:line="360" w:lineRule="auto"/>
        <w:jc w:val="both"/>
        <w:rPr>
          <w:rFonts w:ascii="Palatino Linotype" w:hAnsi="Palatino Linotype" w:eastAsia="Calibri" w:cs="Tahoma"/>
          <w:iCs/>
          <w:sz w:val="22"/>
          <w:szCs w:val="22"/>
          <w:lang w:eastAsia="es-ES_tradnl"/>
        </w:rPr>
      </w:pPr>
      <w:r>
        <w:rPr>
          <w:rFonts w:ascii="Palatino Linotype" w:hAnsi="Palatino Linotype" w:cs="Tahoma"/>
          <w:sz w:val="22"/>
          <w:szCs w:val="22"/>
          <w:lang w:val="es-ES"/>
        </w:rPr>
        <w:t>Ley General de Archivos</w:t>
      </w:r>
      <w:r w:rsidRPr="002B1A9C">
        <w:rPr>
          <w:rFonts w:ascii="Palatino Linotype" w:hAnsi="Palatino Linotype" w:cs="Tahoma"/>
          <w:sz w:val="22"/>
          <w:szCs w:val="22"/>
          <w:lang w:val="es-ES"/>
        </w:rPr>
        <w:t xml:space="preserve"> </w:t>
      </w:r>
      <w:r>
        <w:rPr>
          <w:rFonts w:ascii="Palatino Linotype" w:hAnsi="Palatino Linotype" w:cs="Tahoma"/>
          <w:sz w:val="22"/>
          <w:szCs w:val="22"/>
          <w:lang w:val="es-ES"/>
        </w:rPr>
        <w:t>establece</w:t>
      </w:r>
      <w:r>
        <w:rPr>
          <w:rFonts w:ascii="Palatino Linotype" w:hAnsi="Palatino Linotype" w:eastAsia="Calibri" w:cs="Tahoma"/>
          <w:iCs/>
          <w:sz w:val="22"/>
          <w:szCs w:val="22"/>
          <w:lang w:eastAsia="es-ES_tradnl"/>
        </w:rPr>
        <w:t xml:space="preserve"> en </w:t>
      </w:r>
      <w:r>
        <w:rPr>
          <w:rFonts w:ascii="Palatino Linotype" w:hAnsi="Palatino Linotype" w:cs="Tahoma"/>
          <w:sz w:val="22"/>
          <w:szCs w:val="22"/>
          <w:lang w:val="es-ES"/>
        </w:rPr>
        <w:t>el artículo 4°, fracciones III, IV y V, lo siguiente:</w:t>
      </w:r>
    </w:p>
    <w:p w:rsidR="002B1A9C" w:rsidP="002B1A9C" w:rsidRDefault="002B1A9C" w14:paraId="44C8647E" w14:textId="77777777">
      <w:pPr>
        <w:spacing w:line="360" w:lineRule="auto"/>
        <w:jc w:val="both"/>
        <w:rPr>
          <w:rFonts w:ascii="Palatino Linotype" w:hAnsi="Palatino Linotype" w:cs="Tahoma"/>
          <w:sz w:val="22"/>
          <w:szCs w:val="22"/>
          <w:lang w:val="es-ES"/>
        </w:rPr>
      </w:pPr>
    </w:p>
    <w:p w:rsidR="002B1A9C" w:rsidP="002B1A9C" w:rsidRDefault="002B1A9C" w14:paraId="56C4074B" w14:textId="77777777">
      <w:pPr>
        <w:pStyle w:val="Prrafodelista"/>
        <w:numPr>
          <w:ilvl w:val="0"/>
          <w:numId w:val="15"/>
        </w:numPr>
        <w:spacing w:line="360" w:lineRule="auto"/>
        <w:jc w:val="both"/>
        <w:rPr>
          <w:rFonts w:ascii="Palatino Linotype" w:hAnsi="Palatino Linotype" w:cs="Tahoma"/>
          <w:b/>
          <w:bCs/>
          <w:szCs w:val="22"/>
          <w:lang w:val="es-ES"/>
        </w:rPr>
      </w:pPr>
      <w:r w:rsidRPr="00250382">
        <w:rPr>
          <w:rFonts w:ascii="Palatino Linotype" w:hAnsi="Palatino Linotype" w:cs="Tahoma"/>
          <w:b/>
          <w:bCs/>
          <w:szCs w:val="22"/>
          <w:lang w:val="es-ES"/>
        </w:rPr>
        <w:t>Archivo:</w:t>
      </w:r>
      <w:r>
        <w:rPr>
          <w:rFonts w:ascii="Palatino Linotype" w:hAnsi="Palatino Linotype" w:cs="Tahoma"/>
          <w:b/>
          <w:bCs/>
          <w:szCs w:val="22"/>
          <w:lang w:val="es-ES"/>
        </w:rPr>
        <w:t xml:space="preserve"> </w:t>
      </w:r>
      <w:r>
        <w:rPr>
          <w:rFonts w:ascii="Palatino Linotype" w:hAnsi="Palatino Linotype" w:cs="Tahoma"/>
          <w:szCs w:val="22"/>
          <w:lang w:val="es-ES"/>
        </w:rPr>
        <w:t>Conjunto de documentos producidos y recibidos por los sujetos obligados en ejercicio de sus atribuciones y funciones con independencia del soporte, espacio o lugar en que se resguarden.</w:t>
      </w:r>
    </w:p>
    <w:p w:rsidRPr="00250382" w:rsidR="002B1A9C" w:rsidP="002B1A9C" w:rsidRDefault="002B1A9C" w14:paraId="3958BA10" w14:textId="77777777">
      <w:pPr>
        <w:pStyle w:val="Prrafodelista"/>
        <w:spacing w:line="360" w:lineRule="auto"/>
        <w:jc w:val="both"/>
        <w:rPr>
          <w:rFonts w:ascii="Palatino Linotype" w:hAnsi="Palatino Linotype" w:cs="Tahoma"/>
          <w:b/>
          <w:bCs/>
          <w:szCs w:val="22"/>
          <w:lang w:val="es-ES"/>
        </w:rPr>
      </w:pPr>
    </w:p>
    <w:p w:rsidR="002B1A9C" w:rsidP="002B1A9C" w:rsidRDefault="002B1A9C" w14:paraId="1BE6CE48" w14:textId="77777777">
      <w:pPr>
        <w:pStyle w:val="Prrafodelista"/>
        <w:numPr>
          <w:ilvl w:val="0"/>
          <w:numId w:val="15"/>
        </w:numPr>
        <w:spacing w:line="360" w:lineRule="auto"/>
        <w:jc w:val="both"/>
        <w:rPr>
          <w:rFonts w:ascii="Palatino Linotype" w:hAnsi="Palatino Linotype" w:cs="Tahoma"/>
          <w:b/>
          <w:bCs/>
          <w:szCs w:val="22"/>
          <w:lang w:val="es-ES"/>
        </w:rPr>
      </w:pPr>
      <w:r w:rsidRPr="00250382">
        <w:rPr>
          <w:rFonts w:ascii="Palatino Linotype" w:hAnsi="Palatino Linotype" w:cs="Tahoma"/>
          <w:b/>
          <w:bCs/>
          <w:szCs w:val="22"/>
          <w:lang w:val="es-ES"/>
        </w:rPr>
        <w:t>Archivo de concentración</w:t>
      </w:r>
      <w:r>
        <w:rPr>
          <w:rFonts w:ascii="Palatino Linotype" w:hAnsi="Palatino Linotype" w:cs="Tahoma"/>
          <w:b/>
          <w:bCs/>
          <w:szCs w:val="22"/>
          <w:lang w:val="es-ES"/>
        </w:rPr>
        <w:t xml:space="preserve">: </w:t>
      </w:r>
      <w:r>
        <w:rPr>
          <w:rFonts w:ascii="Palatino Linotype" w:hAnsi="Palatino Linotype" w:cs="Tahoma"/>
          <w:szCs w:val="22"/>
          <w:lang w:val="es-ES"/>
        </w:rPr>
        <w:t>Es aquel integrado por los documentos transferidos desde las áreas o unidades productoras, cuyo uso o consulta es esporádica y que permanecen en él, hasta su disposición documental.</w:t>
      </w:r>
    </w:p>
    <w:p w:rsidRPr="00250382" w:rsidR="002B1A9C" w:rsidP="002B1A9C" w:rsidRDefault="002B1A9C" w14:paraId="00846B2A" w14:textId="77777777">
      <w:pPr>
        <w:pStyle w:val="Prrafodelista"/>
        <w:rPr>
          <w:rFonts w:ascii="Palatino Linotype" w:hAnsi="Palatino Linotype" w:cs="Tahoma"/>
          <w:b/>
          <w:bCs/>
          <w:szCs w:val="22"/>
          <w:lang w:val="es-ES"/>
        </w:rPr>
      </w:pPr>
    </w:p>
    <w:p w:rsidRPr="00250382" w:rsidR="002B1A9C" w:rsidP="002B1A9C" w:rsidRDefault="002B1A9C" w14:paraId="730FD6EA" w14:textId="77777777">
      <w:pPr>
        <w:pStyle w:val="Prrafodelista"/>
        <w:numPr>
          <w:ilvl w:val="0"/>
          <w:numId w:val="15"/>
        </w:numPr>
        <w:spacing w:line="360" w:lineRule="auto"/>
        <w:jc w:val="both"/>
        <w:rPr>
          <w:rFonts w:ascii="Palatino Linotype" w:hAnsi="Palatino Linotype" w:cs="Tahoma"/>
          <w:b/>
          <w:bCs/>
          <w:szCs w:val="22"/>
          <w:lang w:val="es-ES"/>
        </w:rPr>
      </w:pPr>
      <w:r w:rsidRPr="00250382">
        <w:rPr>
          <w:rFonts w:ascii="Palatino Linotype" w:hAnsi="Palatino Linotype" w:cs="Tahoma"/>
          <w:b/>
          <w:bCs/>
          <w:szCs w:val="22"/>
          <w:lang w:val="es-ES"/>
        </w:rPr>
        <w:t xml:space="preserve">Archivo de Trámite: </w:t>
      </w:r>
      <w:r>
        <w:rPr>
          <w:rFonts w:ascii="Palatino Linotype" w:hAnsi="Palatino Linotype" w:cs="Tahoma"/>
          <w:szCs w:val="22"/>
          <w:lang w:val="es-ES"/>
        </w:rPr>
        <w:t>Es el conformado por documentos de archivo de uso cotidiano y necesario, para el ejercicio de las atribuciones y funciones de los sujetos obligados.</w:t>
      </w:r>
    </w:p>
    <w:p w:rsidR="002B1A9C" w:rsidP="00655666" w:rsidRDefault="002B1A9C" w14:paraId="252EE201" w14:textId="77777777">
      <w:pPr>
        <w:spacing w:line="360" w:lineRule="auto"/>
        <w:jc w:val="both"/>
        <w:rPr>
          <w:rFonts w:ascii="Palatino Linotype" w:hAnsi="Palatino Linotype" w:eastAsia="Calibri" w:cs="Tahoma"/>
          <w:iCs/>
          <w:sz w:val="22"/>
          <w:szCs w:val="22"/>
          <w:lang w:eastAsia="es-ES_tradnl"/>
        </w:rPr>
      </w:pPr>
    </w:p>
    <w:p w:rsidRPr="004F0FF2" w:rsidR="00E809F8" w:rsidP="00E809F8" w:rsidRDefault="00E809F8" w14:paraId="585B9321" w14:textId="77777777">
      <w:pPr>
        <w:pStyle w:val="Prrafodelista"/>
        <w:numPr>
          <w:ilvl w:val="0"/>
          <w:numId w:val="15"/>
        </w:numPr>
        <w:spacing w:line="360" w:lineRule="auto"/>
        <w:jc w:val="both"/>
        <w:rPr>
          <w:rFonts w:ascii="Palatino Linotype" w:hAnsi="Palatino Linotype" w:cs="Tahoma"/>
          <w:lang w:val="es-ES"/>
        </w:rPr>
      </w:pPr>
      <w:r w:rsidRPr="004F0FF2">
        <w:rPr>
          <w:rFonts w:ascii="Palatino Linotype" w:hAnsi="Palatino Linotype" w:cs="Tahoma"/>
          <w:b/>
          <w:bCs/>
          <w:lang w:val="es-ES"/>
        </w:rPr>
        <w:t xml:space="preserve">Archivos generales: </w:t>
      </w:r>
      <w:r w:rsidRPr="004F0FF2">
        <w:rPr>
          <w:rFonts w:ascii="Palatino Linotype" w:hAnsi="Palatino Linotype" w:cs="Tahoma"/>
          <w:lang w:val="es-ES"/>
        </w:rPr>
        <w:t>A las entidades especializadas en materia de archivos en el orden local, que tienen por objeto promover la administración homogénea de los archivos, preservar, incrementar y difundir el patrimonio documental de la entidad federativa, con el fin de salvaguardar su memoria de corto, mediano y largo plazo, así como contribuir a la transparencia y rendición de cuentas.</w:t>
      </w:r>
    </w:p>
    <w:p w:rsidR="00E809F8" w:rsidP="00E809F8" w:rsidRDefault="00E809F8" w14:paraId="4C282B42" w14:textId="77777777">
      <w:pPr>
        <w:pStyle w:val="Prrafodelista"/>
        <w:spacing w:line="360" w:lineRule="auto"/>
        <w:jc w:val="both"/>
        <w:rPr>
          <w:rFonts w:ascii="Palatino Linotype" w:hAnsi="Palatino Linotype" w:cs="Tahoma"/>
          <w:b/>
          <w:bCs/>
          <w:lang w:val="es-ES"/>
        </w:rPr>
      </w:pPr>
    </w:p>
    <w:p w:rsidRPr="004F0FF2" w:rsidR="00E809F8" w:rsidP="00E809F8" w:rsidRDefault="00E809F8" w14:paraId="3C106DC0" w14:textId="77777777">
      <w:pPr>
        <w:pStyle w:val="Prrafodelista"/>
        <w:numPr>
          <w:ilvl w:val="0"/>
          <w:numId w:val="15"/>
        </w:numPr>
        <w:spacing w:line="360" w:lineRule="auto"/>
        <w:jc w:val="both"/>
        <w:rPr>
          <w:rFonts w:ascii="Palatino Linotype" w:hAnsi="Palatino Linotype" w:cs="Tahoma"/>
          <w:b/>
          <w:bCs/>
          <w:lang w:val="es-ES"/>
        </w:rPr>
      </w:pPr>
      <w:r w:rsidRPr="004F0FF2">
        <w:rPr>
          <w:rFonts w:ascii="Palatino Linotype" w:hAnsi="Palatino Linotype" w:cs="Tahoma"/>
          <w:b/>
          <w:bCs/>
          <w:lang w:val="es-ES"/>
        </w:rPr>
        <w:t xml:space="preserve">Archivo histórico: </w:t>
      </w:r>
      <w:r w:rsidRPr="004F0FF2">
        <w:rPr>
          <w:rFonts w:ascii="Palatino Linotype" w:hAnsi="Palatino Linotype" w:cs="Tahoma"/>
          <w:lang w:val="es-ES"/>
        </w:rPr>
        <w:t>Al integrado por documentos de conservación permanente y de relevancia</w:t>
      </w:r>
      <w:r>
        <w:rPr>
          <w:rFonts w:ascii="Palatino Linotype" w:hAnsi="Palatino Linotype" w:cs="Tahoma"/>
          <w:lang w:val="es-ES"/>
        </w:rPr>
        <w:t xml:space="preserve"> </w:t>
      </w:r>
      <w:r w:rsidRPr="004F0FF2">
        <w:rPr>
          <w:rFonts w:ascii="Palatino Linotype" w:hAnsi="Palatino Linotype" w:cs="Tahoma"/>
          <w:lang w:val="es-ES"/>
        </w:rPr>
        <w:t>para la memoria nacional, regional o local de carácter público</w:t>
      </w:r>
      <w:r>
        <w:rPr>
          <w:rFonts w:ascii="Palatino Linotype" w:hAnsi="Palatino Linotype" w:cs="Tahoma"/>
          <w:b/>
          <w:bCs/>
          <w:lang w:val="es-ES"/>
        </w:rPr>
        <w:t>.</w:t>
      </w:r>
    </w:p>
    <w:p w:rsidR="00E809F8" w:rsidP="00E809F8" w:rsidRDefault="00E809F8" w14:paraId="5D4F325E" w14:textId="77777777">
      <w:pPr>
        <w:spacing w:line="360" w:lineRule="auto"/>
        <w:jc w:val="both"/>
        <w:rPr>
          <w:rFonts w:ascii="Palatino Linotype" w:hAnsi="Palatino Linotype" w:cs="Tahoma"/>
          <w:sz w:val="22"/>
          <w:szCs w:val="24"/>
          <w:lang w:val="es-ES"/>
        </w:rPr>
      </w:pPr>
    </w:p>
    <w:p w:rsidR="00E809F8" w:rsidP="00E809F8" w:rsidRDefault="00E809F8" w14:paraId="424C3543" w14:textId="6E0883D3">
      <w:pPr>
        <w:spacing w:line="360" w:lineRule="auto"/>
        <w:jc w:val="both"/>
        <w:rPr>
          <w:rFonts w:ascii="Palatino Linotype" w:hAnsi="Palatino Linotype" w:cs="Tahoma"/>
          <w:sz w:val="22"/>
          <w:szCs w:val="24"/>
          <w:lang w:val="es-ES"/>
        </w:rPr>
      </w:pPr>
      <w:r>
        <w:rPr>
          <w:rFonts w:ascii="Palatino Linotype" w:hAnsi="Palatino Linotype" w:cs="Tahoma"/>
          <w:sz w:val="22"/>
          <w:szCs w:val="24"/>
          <w:lang w:val="es-ES"/>
        </w:rPr>
        <w:lastRenderedPageBreak/>
        <w:t>Conforme a lo anterior, se logra observar que el archivo de las instituciones pública se compone de todos los documentos que son generados por esta e inician en archivo de trámite y concluyen en el archivo histórico, sólo por lo que refiere a aquellos de gran valor. Ahora bien, en razón de la antigüedad de la información es necesario traer a colación los Lineamientos de archivos aplicable en la época, para determinar si existía la obligación de mantener los documentos.</w:t>
      </w:r>
    </w:p>
    <w:p w:rsidR="002B1A9C" w:rsidP="00655666" w:rsidRDefault="002B1A9C" w14:paraId="69F4097D" w14:textId="47FB0407">
      <w:pPr>
        <w:spacing w:line="360" w:lineRule="auto"/>
        <w:jc w:val="both"/>
        <w:rPr>
          <w:rFonts w:ascii="Palatino Linotype" w:hAnsi="Palatino Linotype" w:eastAsia="Calibri" w:cs="Tahoma"/>
          <w:iCs/>
          <w:sz w:val="22"/>
          <w:szCs w:val="22"/>
          <w:lang w:eastAsia="es-ES_tradnl"/>
        </w:rPr>
      </w:pPr>
    </w:p>
    <w:p w:rsidR="00DD70DB" w:rsidP="009B3784" w:rsidRDefault="00D027D8" w14:paraId="2DF7D3CF" w14:textId="492F1195">
      <w:pPr>
        <w:spacing w:line="360" w:lineRule="auto"/>
        <w:jc w:val="both"/>
        <w:rPr>
          <w:rFonts w:ascii="Palatino Linotype" w:hAnsi="Palatino Linotype" w:eastAsia="Calibri" w:cs="Tahoma"/>
          <w:iCs/>
          <w:sz w:val="22"/>
          <w:szCs w:val="22"/>
          <w:lang w:eastAsia="es-ES_tradnl"/>
        </w:rPr>
      </w:pPr>
      <w:r>
        <w:rPr>
          <w:rFonts w:ascii="Palatino Linotype" w:hAnsi="Palatino Linotype" w:eastAsia="Calibri" w:cs="Tahoma"/>
          <w:iCs/>
          <w:sz w:val="22"/>
          <w:szCs w:val="22"/>
          <w:lang w:eastAsia="es-ES_tradnl"/>
        </w:rPr>
        <w:t xml:space="preserve">La </w:t>
      </w:r>
      <w:r w:rsidRPr="009B3784" w:rsidR="00265332">
        <w:rPr>
          <w:rFonts w:ascii="Palatino Linotype" w:hAnsi="Palatino Linotype" w:eastAsia="Calibri" w:cs="Tahoma"/>
          <w:iCs/>
          <w:sz w:val="22"/>
          <w:szCs w:val="22"/>
          <w:lang w:eastAsia="es-ES_tradnl"/>
        </w:rPr>
        <w:t xml:space="preserve">Ley </w:t>
      </w:r>
      <w:r w:rsidR="00265332">
        <w:rPr>
          <w:rFonts w:ascii="Palatino Linotype" w:hAnsi="Palatino Linotype" w:eastAsia="Calibri" w:cs="Tahoma"/>
          <w:iCs/>
          <w:sz w:val="22"/>
          <w:szCs w:val="22"/>
          <w:lang w:eastAsia="es-ES_tradnl"/>
        </w:rPr>
        <w:t>d</w:t>
      </w:r>
      <w:r w:rsidRPr="009B3784" w:rsidR="00265332">
        <w:rPr>
          <w:rFonts w:ascii="Palatino Linotype" w:hAnsi="Palatino Linotype" w:eastAsia="Calibri" w:cs="Tahoma"/>
          <w:iCs/>
          <w:sz w:val="22"/>
          <w:szCs w:val="22"/>
          <w:lang w:eastAsia="es-ES_tradnl"/>
        </w:rPr>
        <w:t>e Documentos Administrativos</w:t>
      </w:r>
      <w:r w:rsidR="00265332">
        <w:rPr>
          <w:rFonts w:ascii="Palatino Linotype" w:hAnsi="Palatino Linotype" w:eastAsia="Calibri" w:cs="Tahoma"/>
          <w:iCs/>
          <w:sz w:val="22"/>
          <w:szCs w:val="22"/>
          <w:lang w:eastAsia="es-ES_tradnl"/>
        </w:rPr>
        <w:t xml:space="preserve"> e</w:t>
      </w:r>
      <w:r w:rsidRPr="009B3784" w:rsidR="00265332">
        <w:rPr>
          <w:rFonts w:ascii="Palatino Linotype" w:hAnsi="Palatino Linotype" w:eastAsia="Calibri" w:cs="Tahoma"/>
          <w:iCs/>
          <w:sz w:val="22"/>
          <w:szCs w:val="22"/>
          <w:lang w:eastAsia="es-ES_tradnl"/>
        </w:rPr>
        <w:t xml:space="preserve"> Hist</w:t>
      </w:r>
      <w:r w:rsidR="00265332">
        <w:rPr>
          <w:rFonts w:ascii="Palatino Linotype" w:hAnsi="Palatino Linotype" w:eastAsia="Calibri" w:cs="Tahoma"/>
          <w:iCs/>
          <w:sz w:val="22"/>
          <w:szCs w:val="22"/>
          <w:lang w:eastAsia="es-ES_tradnl"/>
        </w:rPr>
        <w:t>ó</w:t>
      </w:r>
      <w:r w:rsidRPr="009B3784" w:rsidR="00265332">
        <w:rPr>
          <w:rFonts w:ascii="Palatino Linotype" w:hAnsi="Palatino Linotype" w:eastAsia="Calibri" w:cs="Tahoma"/>
          <w:iCs/>
          <w:sz w:val="22"/>
          <w:szCs w:val="22"/>
          <w:lang w:eastAsia="es-ES_tradnl"/>
        </w:rPr>
        <w:t xml:space="preserve">ricos </w:t>
      </w:r>
      <w:r w:rsidR="00265332">
        <w:rPr>
          <w:rFonts w:ascii="Palatino Linotype" w:hAnsi="Palatino Linotype" w:eastAsia="Calibri" w:cs="Tahoma"/>
          <w:iCs/>
          <w:sz w:val="22"/>
          <w:szCs w:val="22"/>
          <w:lang w:eastAsia="es-ES_tradnl"/>
        </w:rPr>
        <w:t>d</w:t>
      </w:r>
      <w:r w:rsidRPr="009B3784" w:rsidR="00265332">
        <w:rPr>
          <w:rFonts w:ascii="Palatino Linotype" w:hAnsi="Palatino Linotype" w:eastAsia="Calibri" w:cs="Tahoma"/>
          <w:iCs/>
          <w:sz w:val="22"/>
          <w:szCs w:val="22"/>
          <w:lang w:eastAsia="es-ES_tradnl"/>
        </w:rPr>
        <w:t xml:space="preserve">el Estado </w:t>
      </w:r>
      <w:r w:rsidR="00265332">
        <w:rPr>
          <w:rFonts w:ascii="Palatino Linotype" w:hAnsi="Palatino Linotype" w:eastAsia="Calibri" w:cs="Tahoma"/>
          <w:iCs/>
          <w:sz w:val="22"/>
          <w:szCs w:val="22"/>
          <w:lang w:eastAsia="es-ES_tradnl"/>
        </w:rPr>
        <w:t>d</w:t>
      </w:r>
      <w:r w:rsidRPr="009B3784" w:rsidR="00265332">
        <w:rPr>
          <w:rFonts w:ascii="Palatino Linotype" w:hAnsi="Palatino Linotype" w:eastAsia="Calibri" w:cs="Tahoma"/>
          <w:iCs/>
          <w:sz w:val="22"/>
          <w:szCs w:val="22"/>
          <w:lang w:eastAsia="es-ES_tradnl"/>
        </w:rPr>
        <w:t>e México</w:t>
      </w:r>
      <w:r>
        <w:rPr>
          <w:rFonts w:ascii="Palatino Linotype" w:hAnsi="Palatino Linotype" w:eastAsia="Calibri" w:cs="Tahoma"/>
          <w:iCs/>
          <w:sz w:val="22"/>
          <w:szCs w:val="22"/>
          <w:lang w:eastAsia="es-ES_tradnl"/>
        </w:rPr>
        <w:t xml:space="preserve">, publicada en la Gaceta del Gobierno de Estado de México el </w:t>
      </w:r>
      <w:r w:rsidR="00DD70DB">
        <w:rPr>
          <w:rFonts w:ascii="Palatino Linotype" w:hAnsi="Palatino Linotype" w:eastAsia="Calibri" w:cs="Tahoma"/>
          <w:iCs/>
          <w:sz w:val="22"/>
          <w:szCs w:val="22"/>
          <w:lang w:eastAsia="es-ES_tradnl"/>
        </w:rPr>
        <w:t>24 de marzo de 1986 disponía lo siguiente:</w:t>
      </w:r>
    </w:p>
    <w:p w:rsidRPr="009B3784" w:rsidR="009B3784" w:rsidP="009B3784" w:rsidRDefault="00DD70DB" w14:paraId="3E73E565" w14:textId="42436148">
      <w:pPr>
        <w:spacing w:line="360" w:lineRule="auto"/>
        <w:jc w:val="both"/>
        <w:rPr>
          <w:rFonts w:ascii="Palatino Linotype" w:hAnsi="Palatino Linotype" w:eastAsia="Calibri" w:cs="Tahoma"/>
          <w:iCs/>
          <w:sz w:val="22"/>
          <w:szCs w:val="22"/>
          <w:lang w:eastAsia="es-ES_tradnl"/>
        </w:rPr>
      </w:pPr>
      <w:r>
        <w:rPr>
          <w:rFonts w:ascii="Palatino Linotype" w:hAnsi="Palatino Linotype" w:eastAsia="Calibri" w:cs="Tahoma"/>
          <w:iCs/>
          <w:sz w:val="22"/>
          <w:szCs w:val="22"/>
          <w:lang w:eastAsia="es-ES_tradnl"/>
        </w:rPr>
        <w:t xml:space="preserve"> </w:t>
      </w:r>
    </w:p>
    <w:p w:rsidRPr="00851826" w:rsidR="009B3784" w:rsidP="00851826" w:rsidRDefault="009B3784" w14:paraId="7F34383E" w14:textId="77777777">
      <w:pPr>
        <w:spacing w:line="360" w:lineRule="auto"/>
        <w:ind w:left="567" w:right="567"/>
        <w:jc w:val="center"/>
        <w:rPr>
          <w:rFonts w:ascii="Palatino Linotype" w:hAnsi="Palatino Linotype" w:eastAsia="Calibri" w:cs="Tahoma"/>
          <w:i/>
          <w:lang w:eastAsia="es-ES_tradnl"/>
        </w:rPr>
      </w:pPr>
      <w:r w:rsidRPr="00851826">
        <w:rPr>
          <w:rFonts w:ascii="Palatino Linotype" w:hAnsi="Palatino Linotype" w:eastAsia="Calibri" w:cs="Tahoma"/>
          <w:i/>
          <w:lang w:eastAsia="es-ES_tradnl"/>
        </w:rPr>
        <w:t>CAPITULO PRIMERO</w:t>
      </w:r>
    </w:p>
    <w:p w:rsidRPr="00851826" w:rsidR="009B3784" w:rsidP="00851826" w:rsidRDefault="009B3784" w14:paraId="115E9996" w14:textId="77777777">
      <w:pPr>
        <w:spacing w:line="360" w:lineRule="auto"/>
        <w:ind w:left="567" w:right="567"/>
        <w:jc w:val="center"/>
        <w:rPr>
          <w:rFonts w:ascii="Palatino Linotype" w:hAnsi="Palatino Linotype" w:eastAsia="Calibri" w:cs="Tahoma"/>
          <w:i/>
          <w:lang w:eastAsia="es-ES_tradnl"/>
        </w:rPr>
      </w:pPr>
      <w:r w:rsidRPr="00851826">
        <w:rPr>
          <w:rFonts w:ascii="Palatino Linotype" w:hAnsi="Palatino Linotype" w:eastAsia="Calibri" w:cs="Tahoma"/>
          <w:i/>
          <w:lang w:eastAsia="es-ES_tradnl"/>
        </w:rPr>
        <w:t>Disposiciones Generales</w:t>
      </w:r>
    </w:p>
    <w:p w:rsidRPr="00851826" w:rsidR="009B3784" w:rsidP="00851826" w:rsidRDefault="009B3784" w14:paraId="7536DB18" w14:textId="77777777">
      <w:pPr>
        <w:spacing w:line="360" w:lineRule="auto"/>
        <w:ind w:left="567" w:right="567"/>
        <w:jc w:val="both"/>
        <w:rPr>
          <w:rFonts w:ascii="Palatino Linotype" w:hAnsi="Palatino Linotype" w:eastAsia="Calibri" w:cs="Tahoma"/>
          <w:i/>
          <w:lang w:eastAsia="es-ES_tradnl"/>
        </w:rPr>
      </w:pPr>
      <w:r w:rsidRPr="00851826">
        <w:rPr>
          <w:rFonts w:ascii="Palatino Linotype" w:hAnsi="Palatino Linotype" w:eastAsia="Calibri" w:cs="Tahoma"/>
          <w:i/>
          <w:lang w:eastAsia="es-ES_tradnl"/>
        </w:rPr>
        <w:t>Artículo 1. La presente Ley, es de orden público e interés social y tiene por objeto normar</w:t>
      </w:r>
    </w:p>
    <w:p w:rsidRPr="00851826" w:rsidR="009B3784" w:rsidP="00851826" w:rsidRDefault="009B3784" w14:paraId="54800C1F" w14:textId="77777777">
      <w:pPr>
        <w:spacing w:line="360" w:lineRule="auto"/>
        <w:ind w:left="567" w:right="567"/>
        <w:jc w:val="both"/>
        <w:rPr>
          <w:rFonts w:ascii="Palatino Linotype" w:hAnsi="Palatino Linotype" w:eastAsia="Calibri" w:cs="Tahoma"/>
          <w:i/>
          <w:lang w:eastAsia="es-ES_tradnl"/>
        </w:rPr>
      </w:pPr>
      <w:r w:rsidRPr="00851826">
        <w:rPr>
          <w:rFonts w:ascii="Palatino Linotype" w:hAnsi="Palatino Linotype" w:eastAsia="Calibri" w:cs="Tahoma"/>
          <w:i/>
          <w:lang w:eastAsia="es-ES_tradnl"/>
        </w:rPr>
        <w:t>y regular la administración de documentos administrativos e históricos de las autoridades</w:t>
      </w:r>
    </w:p>
    <w:p w:rsidRPr="00851826" w:rsidR="009B3784" w:rsidP="00851826" w:rsidRDefault="009B3784" w14:paraId="4F5DEA63" w14:textId="77777777">
      <w:pPr>
        <w:spacing w:line="360" w:lineRule="auto"/>
        <w:ind w:left="567" w:right="567"/>
        <w:jc w:val="both"/>
        <w:rPr>
          <w:rFonts w:ascii="Palatino Linotype" w:hAnsi="Palatino Linotype" w:eastAsia="Calibri" w:cs="Tahoma"/>
          <w:i/>
          <w:lang w:eastAsia="es-ES_tradnl"/>
        </w:rPr>
      </w:pPr>
      <w:r w:rsidRPr="00851826">
        <w:rPr>
          <w:rFonts w:ascii="Palatino Linotype" w:hAnsi="Palatino Linotype" w:eastAsia="Calibri" w:cs="Tahoma"/>
          <w:i/>
          <w:lang w:eastAsia="es-ES_tradnl"/>
        </w:rPr>
        <w:t>del Estado y los municipios en el ámbito de su competencia. Se entiende por documento,</w:t>
      </w:r>
    </w:p>
    <w:p w:rsidRPr="00851826" w:rsidR="009B3784" w:rsidP="00851826" w:rsidRDefault="009B3784" w14:paraId="60F5ABBC" w14:textId="77777777">
      <w:pPr>
        <w:spacing w:line="360" w:lineRule="auto"/>
        <w:ind w:left="567" w:right="567"/>
        <w:jc w:val="both"/>
        <w:rPr>
          <w:rFonts w:ascii="Palatino Linotype" w:hAnsi="Palatino Linotype" w:eastAsia="Calibri" w:cs="Tahoma"/>
          <w:i/>
          <w:lang w:eastAsia="es-ES_tradnl"/>
        </w:rPr>
      </w:pPr>
      <w:r w:rsidRPr="00851826">
        <w:rPr>
          <w:rFonts w:ascii="Palatino Linotype" w:hAnsi="Palatino Linotype" w:eastAsia="Calibri" w:cs="Tahoma"/>
          <w:i/>
          <w:lang w:eastAsia="es-ES_tradnl"/>
        </w:rPr>
        <w:t>cualquier objeto o archivo electrónico o de cualquier otra tecnología existente que pueda</w:t>
      </w:r>
    </w:p>
    <w:p w:rsidRPr="00851826" w:rsidR="002B1A9C" w:rsidP="00851826" w:rsidRDefault="009B3784" w14:paraId="3857F623" w14:textId="54F9C045">
      <w:pPr>
        <w:spacing w:line="360" w:lineRule="auto"/>
        <w:ind w:left="567" w:right="567"/>
        <w:jc w:val="both"/>
        <w:rPr>
          <w:rFonts w:ascii="Palatino Linotype" w:hAnsi="Palatino Linotype" w:eastAsia="Calibri" w:cs="Tahoma"/>
          <w:i/>
          <w:lang w:eastAsia="es-ES_tradnl"/>
        </w:rPr>
      </w:pPr>
      <w:r w:rsidRPr="00851826">
        <w:rPr>
          <w:rFonts w:ascii="Palatino Linotype" w:hAnsi="Palatino Linotype" w:eastAsia="Calibri" w:cs="Tahoma"/>
          <w:i/>
          <w:lang w:eastAsia="es-ES_tradnl"/>
        </w:rPr>
        <w:t>dar constancia de un hecho.</w:t>
      </w:r>
    </w:p>
    <w:p w:rsidR="00DD70DB" w:rsidP="00DD70DB" w:rsidRDefault="00DD70DB" w14:paraId="7768AB54" w14:textId="77777777">
      <w:pPr>
        <w:spacing w:line="360" w:lineRule="auto"/>
        <w:ind w:left="567" w:right="567"/>
        <w:jc w:val="both"/>
        <w:rPr>
          <w:rFonts w:ascii="Palatino Linotype" w:hAnsi="Palatino Linotype" w:eastAsia="Calibri" w:cs="Tahoma"/>
          <w:i/>
          <w:lang w:eastAsia="es-ES_tradnl"/>
        </w:rPr>
      </w:pPr>
    </w:p>
    <w:p w:rsidRPr="00851826" w:rsidR="00CC0090" w:rsidP="00851826" w:rsidRDefault="00CC0090" w14:paraId="5BFBCC97" w14:textId="17857F13">
      <w:pPr>
        <w:spacing w:line="360" w:lineRule="auto"/>
        <w:ind w:left="567" w:right="567"/>
        <w:jc w:val="both"/>
        <w:rPr>
          <w:rFonts w:ascii="Palatino Linotype" w:hAnsi="Palatino Linotype" w:eastAsia="Calibri" w:cs="Tahoma"/>
          <w:i/>
          <w:lang w:eastAsia="es-ES_tradnl"/>
        </w:rPr>
      </w:pPr>
      <w:r w:rsidRPr="00851826">
        <w:rPr>
          <w:rFonts w:ascii="Palatino Linotype" w:hAnsi="Palatino Linotype" w:eastAsia="Calibri" w:cs="Tahoma"/>
          <w:i/>
          <w:lang w:eastAsia="es-ES_tradnl"/>
        </w:rPr>
        <w:t>Artículo 2.- Para los efectos de esta Ley, se entiende por Administración de Documentos:</w:t>
      </w:r>
    </w:p>
    <w:p w:rsidRPr="00851826" w:rsidR="00CC0090" w:rsidP="00851826" w:rsidRDefault="00CC0090" w14:paraId="191C3F7E" w14:textId="717DAD7C">
      <w:pPr>
        <w:spacing w:line="360" w:lineRule="auto"/>
        <w:ind w:left="567" w:right="567"/>
        <w:jc w:val="both"/>
        <w:rPr>
          <w:rFonts w:ascii="Palatino Linotype" w:hAnsi="Palatino Linotype" w:eastAsia="Calibri" w:cs="Tahoma"/>
          <w:i/>
          <w:lang w:eastAsia="es-ES_tradnl"/>
        </w:rPr>
      </w:pPr>
      <w:r w:rsidRPr="00851826">
        <w:rPr>
          <w:rFonts w:ascii="Palatino Linotype" w:hAnsi="Palatino Linotype" w:eastAsia="Calibri" w:cs="Tahoma"/>
          <w:i/>
          <w:u w:val="single"/>
          <w:lang w:eastAsia="es-ES_tradnl"/>
        </w:rPr>
        <w:t>a) Los actos tendientes a inventariar, regular, coordinar y dinamizar el funcionamiento</w:t>
      </w:r>
      <w:r w:rsidR="00DD70DB">
        <w:rPr>
          <w:rFonts w:ascii="Palatino Linotype" w:hAnsi="Palatino Linotype" w:eastAsia="Calibri" w:cs="Tahoma"/>
          <w:i/>
          <w:u w:val="single"/>
          <w:lang w:eastAsia="es-ES_tradnl"/>
        </w:rPr>
        <w:t xml:space="preserve"> </w:t>
      </w:r>
      <w:r w:rsidRPr="00851826">
        <w:rPr>
          <w:rFonts w:ascii="Palatino Linotype" w:hAnsi="Palatino Linotype" w:eastAsia="Calibri" w:cs="Tahoma"/>
          <w:i/>
          <w:u w:val="single"/>
          <w:lang w:eastAsia="es-ES_tradnl"/>
        </w:rPr>
        <w:t>y uso de los documentos existentes en los Archivos Administrativos</w:t>
      </w:r>
      <w:r w:rsidRPr="00851826">
        <w:rPr>
          <w:rFonts w:ascii="Palatino Linotype" w:hAnsi="Palatino Linotype" w:eastAsia="Calibri" w:cs="Tahoma"/>
          <w:i/>
          <w:lang w:eastAsia="es-ES_tradnl"/>
        </w:rPr>
        <w:t xml:space="preserve"> e Históricos de los</w:t>
      </w:r>
      <w:r w:rsidR="00DD70DB">
        <w:rPr>
          <w:rFonts w:ascii="Palatino Linotype" w:hAnsi="Palatino Linotype" w:eastAsia="Calibri" w:cs="Tahoma"/>
          <w:i/>
          <w:lang w:eastAsia="es-ES_tradnl"/>
        </w:rPr>
        <w:t xml:space="preserve"> </w:t>
      </w:r>
      <w:r w:rsidRPr="00851826">
        <w:rPr>
          <w:rFonts w:ascii="Palatino Linotype" w:hAnsi="Palatino Linotype" w:eastAsia="Calibri" w:cs="Tahoma"/>
          <w:i/>
          <w:lang w:eastAsia="es-ES_tradnl"/>
        </w:rPr>
        <w:t>Poderes del Estado, Municipios y Organismos Auxiliares y en su caso, los que posean</w:t>
      </w:r>
      <w:r w:rsidR="00DD70DB">
        <w:rPr>
          <w:rFonts w:ascii="Palatino Linotype" w:hAnsi="Palatino Linotype" w:eastAsia="Calibri" w:cs="Tahoma"/>
          <w:i/>
          <w:lang w:eastAsia="es-ES_tradnl"/>
        </w:rPr>
        <w:t xml:space="preserve"> </w:t>
      </w:r>
      <w:r w:rsidRPr="00851826">
        <w:rPr>
          <w:rFonts w:ascii="Palatino Linotype" w:hAnsi="Palatino Linotype" w:eastAsia="Calibri" w:cs="Tahoma"/>
          <w:i/>
          <w:lang w:eastAsia="es-ES_tradnl"/>
        </w:rPr>
        <w:t>particulares.</w:t>
      </w:r>
    </w:p>
    <w:p w:rsidRPr="00851826" w:rsidR="00CC0090" w:rsidP="00851826" w:rsidRDefault="00CC0090" w14:paraId="761A1607" w14:textId="534B9653">
      <w:pPr>
        <w:spacing w:line="360" w:lineRule="auto"/>
        <w:ind w:left="567" w:right="567"/>
        <w:jc w:val="both"/>
        <w:rPr>
          <w:rFonts w:ascii="Palatino Linotype" w:hAnsi="Palatino Linotype" w:eastAsia="Calibri" w:cs="Tahoma"/>
          <w:i/>
          <w:lang w:eastAsia="es-ES_tradnl"/>
        </w:rPr>
      </w:pPr>
      <w:r w:rsidRPr="00851826">
        <w:rPr>
          <w:rFonts w:ascii="Palatino Linotype" w:hAnsi="Palatino Linotype" w:eastAsia="Calibri" w:cs="Tahoma"/>
          <w:i/>
          <w:lang w:eastAsia="es-ES_tradnl"/>
        </w:rPr>
        <w:t>b) Los actos que se realicen para generar, recibir, mantener, custodiar, reconstruir,</w:t>
      </w:r>
      <w:r w:rsidR="00DD70DB">
        <w:rPr>
          <w:rFonts w:ascii="Palatino Linotype" w:hAnsi="Palatino Linotype" w:eastAsia="Calibri" w:cs="Tahoma"/>
          <w:i/>
          <w:lang w:eastAsia="es-ES_tradnl"/>
        </w:rPr>
        <w:t xml:space="preserve"> </w:t>
      </w:r>
      <w:r w:rsidRPr="00851826">
        <w:rPr>
          <w:rFonts w:ascii="Palatino Linotype" w:hAnsi="Palatino Linotype" w:eastAsia="Calibri" w:cs="Tahoma"/>
          <w:i/>
          <w:lang w:eastAsia="es-ES_tradnl"/>
        </w:rPr>
        <w:t>depurar o destruir Documentos Administrativos o Históricos, que por su importancia</w:t>
      </w:r>
      <w:r w:rsidR="00DD70DB">
        <w:rPr>
          <w:rFonts w:ascii="Palatino Linotype" w:hAnsi="Palatino Linotype" w:eastAsia="Calibri" w:cs="Tahoma"/>
          <w:i/>
          <w:lang w:eastAsia="es-ES_tradnl"/>
        </w:rPr>
        <w:t xml:space="preserve"> </w:t>
      </w:r>
      <w:r w:rsidRPr="00851826">
        <w:rPr>
          <w:rFonts w:ascii="Palatino Linotype" w:hAnsi="Palatino Linotype" w:eastAsia="Calibri" w:cs="Tahoma"/>
          <w:i/>
          <w:lang w:eastAsia="es-ES_tradnl"/>
        </w:rPr>
        <w:t>sean fuentes esenciales de información acerca del pasado y presente de la vida</w:t>
      </w:r>
      <w:r w:rsidR="00DD70DB">
        <w:rPr>
          <w:rFonts w:ascii="Palatino Linotype" w:hAnsi="Palatino Linotype" w:eastAsia="Calibri" w:cs="Tahoma"/>
          <w:i/>
          <w:lang w:eastAsia="es-ES_tradnl"/>
        </w:rPr>
        <w:t xml:space="preserve"> </w:t>
      </w:r>
      <w:r w:rsidRPr="00851826">
        <w:rPr>
          <w:rFonts w:ascii="Palatino Linotype" w:hAnsi="Palatino Linotype" w:eastAsia="Calibri" w:cs="Tahoma"/>
          <w:i/>
          <w:lang w:eastAsia="es-ES_tradnl"/>
        </w:rPr>
        <w:t>institucional del Estado.</w:t>
      </w:r>
    </w:p>
    <w:p w:rsidR="00CC0090" w:rsidP="00DD70DB" w:rsidRDefault="00CC0090" w14:paraId="03BC559F" w14:textId="7CD29B0D">
      <w:pPr>
        <w:spacing w:line="360" w:lineRule="auto"/>
        <w:ind w:left="567" w:right="567"/>
        <w:jc w:val="both"/>
        <w:rPr>
          <w:rFonts w:ascii="Palatino Linotype" w:hAnsi="Palatino Linotype" w:eastAsia="Calibri" w:cs="Tahoma"/>
          <w:i/>
          <w:lang w:eastAsia="es-ES_tradnl"/>
        </w:rPr>
      </w:pPr>
      <w:r w:rsidRPr="00851826">
        <w:rPr>
          <w:rFonts w:ascii="Palatino Linotype" w:hAnsi="Palatino Linotype" w:eastAsia="Calibri" w:cs="Tahoma"/>
          <w:i/>
          <w:lang w:eastAsia="es-ES_tradnl"/>
        </w:rPr>
        <w:t>Artículo 3.- Los sujetos públicos encargados de realizar los actos a que se refiere el</w:t>
      </w:r>
      <w:r w:rsidR="00DD70DB">
        <w:rPr>
          <w:rFonts w:ascii="Palatino Linotype" w:hAnsi="Palatino Linotype" w:eastAsia="Calibri" w:cs="Tahoma"/>
          <w:i/>
          <w:lang w:eastAsia="es-ES_tradnl"/>
        </w:rPr>
        <w:t xml:space="preserve"> </w:t>
      </w:r>
      <w:r w:rsidRPr="00851826">
        <w:rPr>
          <w:rFonts w:ascii="Palatino Linotype" w:hAnsi="Palatino Linotype" w:eastAsia="Calibri" w:cs="Tahoma"/>
          <w:i/>
          <w:lang w:eastAsia="es-ES_tradnl"/>
        </w:rPr>
        <w:t>artículo anterior, son los Poderes del Estado, Municipios y Organismos Auxiliares. Los</w:t>
      </w:r>
      <w:r w:rsidR="00DD70DB">
        <w:rPr>
          <w:rFonts w:ascii="Palatino Linotype" w:hAnsi="Palatino Linotype" w:eastAsia="Calibri" w:cs="Tahoma"/>
          <w:i/>
          <w:lang w:eastAsia="es-ES_tradnl"/>
        </w:rPr>
        <w:t xml:space="preserve"> </w:t>
      </w:r>
      <w:r w:rsidRPr="00851826">
        <w:rPr>
          <w:rFonts w:ascii="Palatino Linotype" w:hAnsi="Palatino Linotype" w:eastAsia="Calibri" w:cs="Tahoma"/>
          <w:i/>
          <w:lang w:eastAsia="es-ES_tradnl"/>
        </w:rPr>
        <w:t xml:space="preserve">usuarios, son aquellas </w:t>
      </w:r>
      <w:r w:rsidRPr="00851826">
        <w:rPr>
          <w:rFonts w:ascii="Palatino Linotype" w:hAnsi="Palatino Linotype" w:eastAsia="Calibri" w:cs="Tahoma"/>
          <w:i/>
          <w:lang w:eastAsia="es-ES_tradnl"/>
        </w:rPr>
        <w:lastRenderedPageBreak/>
        <w:t>personas, que reciben el beneficio del uso temporal y controlado</w:t>
      </w:r>
      <w:r w:rsidR="00DD70DB">
        <w:rPr>
          <w:rFonts w:ascii="Palatino Linotype" w:hAnsi="Palatino Linotype" w:eastAsia="Calibri" w:cs="Tahoma"/>
          <w:i/>
          <w:lang w:eastAsia="es-ES_tradnl"/>
        </w:rPr>
        <w:t xml:space="preserve"> </w:t>
      </w:r>
      <w:r w:rsidRPr="00851826">
        <w:rPr>
          <w:rFonts w:ascii="Palatino Linotype" w:hAnsi="Palatino Linotype" w:eastAsia="Calibri" w:cs="Tahoma"/>
          <w:i/>
          <w:lang w:eastAsia="es-ES_tradnl"/>
        </w:rPr>
        <w:t>de los Documentos que obran en los Archivos.</w:t>
      </w:r>
    </w:p>
    <w:p w:rsidRPr="00851826" w:rsidR="00DD70DB" w:rsidP="00851826" w:rsidRDefault="00DD70DB" w14:paraId="36933351" w14:textId="77777777">
      <w:pPr>
        <w:spacing w:line="360" w:lineRule="auto"/>
        <w:ind w:left="567" w:right="567"/>
        <w:jc w:val="both"/>
        <w:rPr>
          <w:rFonts w:ascii="Palatino Linotype" w:hAnsi="Palatino Linotype" w:eastAsia="Calibri" w:cs="Tahoma"/>
          <w:i/>
          <w:lang w:eastAsia="es-ES_tradnl"/>
        </w:rPr>
      </w:pPr>
    </w:p>
    <w:p w:rsidRPr="00851826" w:rsidR="00CC0090" w:rsidP="00851826" w:rsidRDefault="00CC0090" w14:paraId="79A50153" w14:textId="4BA454A8">
      <w:pPr>
        <w:spacing w:line="360" w:lineRule="auto"/>
        <w:ind w:left="567" w:right="567"/>
        <w:jc w:val="both"/>
        <w:rPr>
          <w:rFonts w:ascii="Palatino Linotype" w:hAnsi="Palatino Linotype" w:eastAsia="Calibri" w:cs="Tahoma"/>
          <w:b/>
          <w:bCs/>
          <w:i/>
          <w:u w:val="single"/>
          <w:lang w:eastAsia="es-ES_tradnl"/>
        </w:rPr>
      </w:pPr>
      <w:r w:rsidRPr="00851826">
        <w:rPr>
          <w:rFonts w:ascii="Palatino Linotype" w:hAnsi="Palatino Linotype" w:eastAsia="Calibri" w:cs="Tahoma"/>
          <w:i/>
          <w:lang w:eastAsia="es-ES_tradnl"/>
        </w:rPr>
        <w:t xml:space="preserve">Artículo 4. </w:t>
      </w:r>
      <w:r w:rsidRPr="00851826">
        <w:rPr>
          <w:rFonts w:ascii="Palatino Linotype" w:hAnsi="Palatino Linotype" w:eastAsia="Calibri" w:cs="Tahoma"/>
          <w:b/>
          <w:bCs/>
          <w:i/>
          <w:u w:val="single"/>
          <w:lang w:eastAsia="es-ES_tradnl"/>
        </w:rPr>
        <w:t>Todo documento que realicen los servidores públicos, deberá depositarse en</w:t>
      </w:r>
      <w:r w:rsidR="00DD70DB">
        <w:rPr>
          <w:rFonts w:ascii="Palatino Linotype" w:hAnsi="Palatino Linotype" w:eastAsia="Calibri" w:cs="Tahoma"/>
          <w:b/>
          <w:bCs/>
          <w:i/>
          <w:u w:val="single"/>
          <w:lang w:eastAsia="es-ES_tradnl"/>
        </w:rPr>
        <w:t xml:space="preserve"> </w:t>
      </w:r>
      <w:r w:rsidRPr="00851826">
        <w:rPr>
          <w:rFonts w:ascii="Palatino Linotype" w:hAnsi="Palatino Linotype" w:eastAsia="Calibri" w:cs="Tahoma"/>
          <w:b/>
          <w:bCs/>
          <w:i/>
          <w:u w:val="single"/>
          <w:lang w:eastAsia="es-ES_tradnl"/>
        </w:rPr>
        <w:t>los archivos de trámite correspondientes o en instrumentos tecnológicos que permitan la</w:t>
      </w:r>
      <w:r w:rsidR="00DD70DB">
        <w:rPr>
          <w:rFonts w:ascii="Palatino Linotype" w:hAnsi="Palatino Linotype" w:eastAsia="Calibri" w:cs="Tahoma"/>
          <w:b/>
          <w:bCs/>
          <w:i/>
          <w:u w:val="single"/>
          <w:lang w:eastAsia="es-ES_tradnl"/>
        </w:rPr>
        <w:t xml:space="preserve"> </w:t>
      </w:r>
      <w:r w:rsidRPr="00851826">
        <w:rPr>
          <w:rFonts w:ascii="Palatino Linotype" w:hAnsi="Palatino Linotype" w:eastAsia="Calibri" w:cs="Tahoma"/>
          <w:b/>
          <w:bCs/>
          <w:i/>
          <w:u w:val="single"/>
          <w:lang w:eastAsia="es-ES_tradnl"/>
        </w:rPr>
        <w:t>conservación de documentos electrónicos, en la forma y términos previstos por esta Ley, y</w:t>
      </w:r>
      <w:r w:rsidR="00DD70DB">
        <w:rPr>
          <w:rFonts w:ascii="Palatino Linotype" w:hAnsi="Palatino Linotype" w:eastAsia="Calibri" w:cs="Tahoma"/>
          <w:b/>
          <w:bCs/>
          <w:i/>
          <w:u w:val="single"/>
          <w:lang w:eastAsia="es-ES_tradnl"/>
        </w:rPr>
        <w:t xml:space="preserve"> </w:t>
      </w:r>
      <w:r w:rsidRPr="00851826">
        <w:rPr>
          <w:rFonts w:ascii="Palatino Linotype" w:hAnsi="Palatino Linotype" w:eastAsia="Calibri" w:cs="Tahoma"/>
          <w:b/>
          <w:bCs/>
          <w:i/>
          <w:u w:val="single"/>
          <w:lang w:eastAsia="es-ES_tradnl"/>
        </w:rPr>
        <w:t>demás disposiciones administrativas que se dicten al respecto.</w:t>
      </w:r>
    </w:p>
    <w:p w:rsidR="00DD70DB" w:rsidP="00DD70DB" w:rsidRDefault="00DD70DB" w14:paraId="30F52540" w14:textId="77777777">
      <w:pPr>
        <w:spacing w:line="360" w:lineRule="auto"/>
        <w:ind w:left="567" w:right="567"/>
        <w:jc w:val="both"/>
        <w:rPr>
          <w:rFonts w:ascii="Palatino Linotype" w:hAnsi="Palatino Linotype" w:eastAsia="Calibri" w:cs="Tahoma"/>
          <w:i/>
          <w:lang w:eastAsia="es-ES_tradnl"/>
        </w:rPr>
      </w:pPr>
    </w:p>
    <w:p w:rsidRPr="00851826" w:rsidR="00CC0090" w:rsidP="00851826" w:rsidRDefault="00CC0090" w14:paraId="0C51FF09" w14:textId="09D7A582">
      <w:pPr>
        <w:spacing w:line="360" w:lineRule="auto"/>
        <w:ind w:left="567" w:right="567"/>
        <w:jc w:val="both"/>
        <w:rPr>
          <w:rFonts w:ascii="Palatino Linotype" w:hAnsi="Palatino Linotype" w:eastAsia="Calibri" w:cs="Tahoma"/>
          <w:i/>
          <w:lang w:eastAsia="es-ES_tradnl"/>
        </w:rPr>
      </w:pPr>
      <w:r w:rsidRPr="00851826">
        <w:rPr>
          <w:rFonts w:ascii="Palatino Linotype" w:hAnsi="Palatino Linotype" w:eastAsia="Calibri" w:cs="Tahoma"/>
          <w:i/>
          <w:lang w:eastAsia="es-ES_tradnl"/>
        </w:rPr>
        <w:t>Artículo 5.- El servidor público, encargado de recibir documentos, los registrará en el</w:t>
      </w:r>
      <w:r w:rsidR="00DD70DB">
        <w:rPr>
          <w:rFonts w:ascii="Palatino Linotype" w:hAnsi="Palatino Linotype" w:eastAsia="Calibri" w:cs="Tahoma"/>
          <w:i/>
          <w:lang w:eastAsia="es-ES_tradnl"/>
        </w:rPr>
        <w:t xml:space="preserve"> </w:t>
      </w:r>
      <w:r w:rsidRPr="00851826">
        <w:rPr>
          <w:rFonts w:ascii="Palatino Linotype" w:hAnsi="Palatino Linotype" w:eastAsia="Calibri" w:cs="Tahoma"/>
          <w:i/>
          <w:lang w:eastAsia="es-ES_tradnl"/>
        </w:rPr>
        <w:t>acto de su recepción, indicando el destino que deba darse a cada uno.</w:t>
      </w:r>
    </w:p>
    <w:p w:rsidR="00CC0090" w:rsidP="009B3784" w:rsidRDefault="00CC0090" w14:paraId="7AB02F91" w14:textId="77777777">
      <w:pPr>
        <w:spacing w:line="360" w:lineRule="auto"/>
        <w:jc w:val="both"/>
        <w:rPr>
          <w:rFonts w:ascii="Palatino Linotype" w:hAnsi="Palatino Linotype" w:eastAsia="Calibri" w:cs="Tahoma"/>
          <w:iCs/>
          <w:sz w:val="22"/>
          <w:szCs w:val="22"/>
          <w:lang w:eastAsia="es-ES_tradnl"/>
        </w:rPr>
      </w:pPr>
    </w:p>
    <w:p w:rsidR="002B1A9C" w:rsidP="008E6F9B" w:rsidRDefault="00E43105" w14:paraId="5807165A" w14:textId="4CFD91F0">
      <w:pPr>
        <w:spacing w:line="360" w:lineRule="auto"/>
        <w:jc w:val="both"/>
        <w:rPr>
          <w:rFonts w:ascii="Palatino Linotype" w:hAnsi="Palatino Linotype" w:eastAsia="Calibri" w:cs="Tahoma"/>
          <w:iCs/>
          <w:sz w:val="22"/>
          <w:szCs w:val="22"/>
          <w:lang w:eastAsia="es-ES_tradnl"/>
        </w:rPr>
      </w:pPr>
      <w:r>
        <w:rPr>
          <w:rFonts w:ascii="Palatino Linotype" w:hAnsi="Palatino Linotype" w:eastAsia="Calibri" w:cs="Tahoma"/>
          <w:iCs/>
          <w:sz w:val="22"/>
          <w:szCs w:val="22"/>
          <w:lang w:eastAsia="es-ES_tradnl"/>
        </w:rPr>
        <w:t>Sobre la vida de los documentos</w:t>
      </w:r>
      <w:r w:rsidR="008E6F9B">
        <w:rPr>
          <w:rFonts w:ascii="Palatino Linotype" w:hAnsi="Palatino Linotype" w:eastAsia="Calibri" w:cs="Tahoma"/>
          <w:iCs/>
          <w:sz w:val="22"/>
          <w:szCs w:val="22"/>
          <w:lang w:eastAsia="es-ES_tradnl"/>
        </w:rPr>
        <w:t xml:space="preserve"> a manera de referencia se citan</w:t>
      </w:r>
      <w:r>
        <w:rPr>
          <w:rFonts w:ascii="Palatino Linotype" w:hAnsi="Palatino Linotype" w:eastAsia="Calibri" w:cs="Tahoma"/>
          <w:iCs/>
          <w:sz w:val="22"/>
          <w:szCs w:val="22"/>
          <w:lang w:eastAsia="es-ES_tradnl"/>
        </w:rPr>
        <w:t xml:space="preserve"> los </w:t>
      </w:r>
      <w:r w:rsidRPr="005A6C92" w:rsidR="008E6F9B">
        <w:rPr>
          <w:rFonts w:ascii="Palatino Linotype" w:hAnsi="Palatino Linotype" w:eastAsia="Calibri" w:cs="Tahoma"/>
          <w:iCs/>
          <w:sz w:val="22"/>
          <w:szCs w:val="22"/>
          <w:lang w:eastAsia="es-ES_tradnl"/>
        </w:rPr>
        <w:t xml:space="preserve">Lineamientos </w:t>
      </w:r>
      <w:r w:rsidR="008E6F9B">
        <w:rPr>
          <w:rFonts w:ascii="Palatino Linotype" w:hAnsi="Palatino Linotype" w:eastAsia="Calibri" w:cs="Tahoma"/>
          <w:iCs/>
          <w:sz w:val="22"/>
          <w:szCs w:val="22"/>
          <w:lang w:eastAsia="es-ES_tradnl"/>
        </w:rPr>
        <w:t>p</w:t>
      </w:r>
      <w:r w:rsidRPr="005A6C92" w:rsidR="008E6F9B">
        <w:rPr>
          <w:rFonts w:ascii="Palatino Linotype" w:hAnsi="Palatino Linotype" w:eastAsia="Calibri" w:cs="Tahoma"/>
          <w:iCs/>
          <w:sz w:val="22"/>
          <w:szCs w:val="22"/>
          <w:lang w:eastAsia="es-ES_tradnl"/>
        </w:rPr>
        <w:t xml:space="preserve">ara </w:t>
      </w:r>
      <w:r w:rsidR="008E6F9B">
        <w:rPr>
          <w:rFonts w:ascii="Palatino Linotype" w:hAnsi="Palatino Linotype" w:eastAsia="Calibri" w:cs="Tahoma"/>
          <w:iCs/>
          <w:sz w:val="22"/>
          <w:szCs w:val="22"/>
          <w:lang w:eastAsia="es-ES_tradnl"/>
        </w:rPr>
        <w:t>l</w:t>
      </w:r>
      <w:r w:rsidRPr="005A6C92" w:rsidR="008E6F9B">
        <w:rPr>
          <w:rFonts w:ascii="Palatino Linotype" w:hAnsi="Palatino Linotype" w:eastAsia="Calibri" w:cs="Tahoma"/>
          <w:iCs/>
          <w:sz w:val="22"/>
          <w:szCs w:val="22"/>
          <w:lang w:eastAsia="es-ES_tradnl"/>
        </w:rPr>
        <w:t xml:space="preserve">a Administración </w:t>
      </w:r>
      <w:r w:rsidR="008E6F9B">
        <w:rPr>
          <w:rFonts w:ascii="Palatino Linotype" w:hAnsi="Palatino Linotype" w:eastAsia="Calibri" w:cs="Tahoma"/>
          <w:iCs/>
          <w:sz w:val="22"/>
          <w:szCs w:val="22"/>
          <w:lang w:eastAsia="es-ES_tradnl"/>
        </w:rPr>
        <w:t>d</w:t>
      </w:r>
      <w:r w:rsidRPr="005A6C92" w:rsidR="008E6F9B">
        <w:rPr>
          <w:rFonts w:ascii="Palatino Linotype" w:hAnsi="Palatino Linotype" w:eastAsia="Calibri" w:cs="Tahoma"/>
          <w:iCs/>
          <w:sz w:val="22"/>
          <w:szCs w:val="22"/>
          <w:lang w:eastAsia="es-ES_tradnl"/>
        </w:rPr>
        <w:t xml:space="preserve">e Documentos </w:t>
      </w:r>
      <w:r w:rsidR="008E6F9B">
        <w:rPr>
          <w:rFonts w:ascii="Palatino Linotype" w:hAnsi="Palatino Linotype" w:eastAsia="Calibri" w:cs="Tahoma"/>
          <w:iCs/>
          <w:sz w:val="22"/>
          <w:szCs w:val="22"/>
          <w:lang w:eastAsia="es-ES_tradnl"/>
        </w:rPr>
        <w:t>e</w:t>
      </w:r>
      <w:r w:rsidRPr="005A6C92" w:rsidR="008E6F9B">
        <w:rPr>
          <w:rFonts w:ascii="Palatino Linotype" w:hAnsi="Palatino Linotype" w:eastAsia="Calibri" w:cs="Tahoma"/>
          <w:iCs/>
          <w:sz w:val="22"/>
          <w:szCs w:val="22"/>
          <w:lang w:eastAsia="es-ES_tradnl"/>
        </w:rPr>
        <w:t xml:space="preserve">n </w:t>
      </w:r>
      <w:r w:rsidR="008E6F9B">
        <w:rPr>
          <w:rFonts w:ascii="Palatino Linotype" w:hAnsi="Palatino Linotype" w:eastAsia="Calibri" w:cs="Tahoma"/>
          <w:iCs/>
          <w:sz w:val="22"/>
          <w:szCs w:val="22"/>
          <w:lang w:eastAsia="es-ES_tradnl"/>
        </w:rPr>
        <w:t>e</w:t>
      </w:r>
      <w:r w:rsidRPr="005A6C92" w:rsidR="008E6F9B">
        <w:rPr>
          <w:rFonts w:ascii="Palatino Linotype" w:hAnsi="Palatino Linotype" w:eastAsia="Calibri" w:cs="Tahoma"/>
          <w:iCs/>
          <w:sz w:val="22"/>
          <w:szCs w:val="22"/>
          <w:lang w:eastAsia="es-ES_tradnl"/>
        </w:rPr>
        <w:t xml:space="preserve">l Estado </w:t>
      </w:r>
      <w:r w:rsidR="008E6F9B">
        <w:rPr>
          <w:rFonts w:ascii="Palatino Linotype" w:hAnsi="Palatino Linotype" w:eastAsia="Calibri" w:cs="Tahoma"/>
          <w:iCs/>
          <w:sz w:val="22"/>
          <w:szCs w:val="22"/>
          <w:lang w:eastAsia="es-ES_tradnl"/>
        </w:rPr>
        <w:t>d</w:t>
      </w:r>
      <w:r w:rsidRPr="005A6C92" w:rsidR="008E6F9B">
        <w:rPr>
          <w:rFonts w:ascii="Palatino Linotype" w:hAnsi="Palatino Linotype" w:eastAsia="Calibri" w:cs="Tahoma"/>
          <w:iCs/>
          <w:sz w:val="22"/>
          <w:szCs w:val="22"/>
          <w:lang w:eastAsia="es-ES_tradnl"/>
        </w:rPr>
        <w:t>e México</w:t>
      </w:r>
      <w:r w:rsidRPr="005A6C92" w:rsidR="005A6C92">
        <w:rPr>
          <w:rFonts w:ascii="Palatino Linotype" w:hAnsi="Palatino Linotype" w:eastAsia="Calibri" w:cs="Tahoma"/>
          <w:iCs/>
          <w:sz w:val="22"/>
          <w:szCs w:val="22"/>
          <w:lang w:eastAsia="es-ES_tradnl"/>
        </w:rPr>
        <w:t xml:space="preserve">, </w:t>
      </w:r>
      <w:r w:rsidR="008E6F9B">
        <w:rPr>
          <w:rFonts w:ascii="Palatino Linotype" w:hAnsi="Palatino Linotype" w:eastAsia="Calibri" w:cs="Tahoma"/>
          <w:iCs/>
          <w:sz w:val="22"/>
          <w:szCs w:val="22"/>
          <w:lang w:eastAsia="es-ES_tradnl"/>
        </w:rPr>
        <w:t>publicados en la Gaceta del Gobierno el</w:t>
      </w:r>
      <w:r w:rsidR="005A6C92">
        <w:rPr>
          <w:rFonts w:ascii="Palatino Linotype" w:hAnsi="Palatino Linotype" w:eastAsia="Calibri" w:cs="Tahoma"/>
          <w:iCs/>
          <w:sz w:val="22"/>
          <w:szCs w:val="22"/>
          <w:lang w:eastAsia="es-ES_tradnl"/>
        </w:rPr>
        <w:t xml:space="preserve"> </w:t>
      </w:r>
      <w:r w:rsidR="004D18BD">
        <w:rPr>
          <w:rFonts w:ascii="Palatino Linotype" w:hAnsi="Palatino Linotype" w:eastAsia="Calibri" w:cs="Tahoma"/>
          <w:iCs/>
          <w:sz w:val="22"/>
          <w:szCs w:val="22"/>
          <w:lang w:eastAsia="es-ES_tradnl"/>
        </w:rPr>
        <w:t xml:space="preserve">29 de mayo de </w:t>
      </w:r>
      <w:r w:rsidR="005A6C92">
        <w:rPr>
          <w:rFonts w:ascii="Palatino Linotype" w:hAnsi="Palatino Linotype" w:eastAsia="Calibri" w:cs="Tahoma"/>
          <w:iCs/>
          <w:sz w:val="22"/>
          <w:szCs w:val="22"/>
          <w:lang w:eastAsia="es-ES_tradnl"/>
        </w:rPr>
        <w:t>2015</w:t>
      </w:r>
      <w:r w:rsidR="008E6F9B">
        <w:rPr>
          <w:rFonts w:ascii="Palatino Linotype" w:hAnsi="Palatino Linotype" w:eastAsia="Calibri" w:cs="Tahoma"/>
          <w:iCs/>
          <w:sz w:val="22"/>
          <w:szCs w:val="22"/>
          <w:lang w:eastAsia="es-ES_tradnl"/>
        </w:rPr>
        <w:t>, los cuales indicaban:</w:t>
      </w:r>
    </w:p>
    <w:p w:rsidR="00E43105" w:rsidP="00655666" w:rsidRDefault="00E43105" w14:paraId="0384147E" w14:textId="7D12E2FD">
      <w:pPr>
        <w:spacing w:line="360" w:lineRule="auto"/>
        <w:jc w:val="both"/>
        <w:rPr>
          <w:rFonts w:ascii="Palatino Linotype" w:hAnsi="Palatino Linotype" w:eastAsia="Calibri" w:cs="Tahoma"/>
          <w:iCs/>
          <w:sz w:val="22"/>
          <w:szCs w:val="22"/>
          <w:lang w:eastAsia="es-ES_tradnl"/>
        </w:rPr>
      </w:pPr>
    </w:p>
    <w:p w:rsidRPr="00906228" w:rsidR="00E43105" w:rsidP="00851826" w:rsidRDefault="00E43105" w14:paraId="589AED1C" w14:textId="2CAE3ECE">
      <w:pPr>
        <w:spacing w:line="360" w:lineRule="auto"/>
        <w:jc w:val="center"/>
        <w:rPr>
          <w:rFonts w:ascii="Palatino Linotype" w:hAnsi="Palatino Linotype" w:eastAsia="Calibri" w:cs="Tahoma"/>
          <w:iCs/>
          <w:sz w:val="22"/>
          <w:szCs w:val="22"/>
          <w:lang w:eastAsia="es-ES_tradnl"/>
        </w:rPr>
      </w:pPr>
      <w:r>
        <w:rPr>
          <w:noProof/>
        </w:rPr>
        <w:drawing>
          <wp:inline distT="0" distB="0" distL="0" distR="0" wp14:anchorId="33AC38C2" wp14:editId="353B1757">
            <wp:extent cx="5405435" cy="2248349"/>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228" t="40463" r="6809" b="12237"/>
                    <a:stretch/>
                  </pic:blipFill>
                  <pic:spPr bwMode="auto">
                    <a:xfrm>
                      <a:off x="0" y="0"/>
                      <a:ext cx="5458316" cy="2270344"/>
                    </a:xfrm>
                    <a:prstGeom prst="rect">
                      <a:avLst/>
                    </a:prstGeom>
                    <a:ln>
                      <a:noFill/>
                    </a:ln>
                    <a:extLst>
                      <a:ext uri="{53640926-AAD7-44D8-BBD7-CCE9431645EC}">
                        <a14:shadowObscured xmlns:a14="http://schemas.microsoft.com/office/drawing/2010/main"/>
                      </a:ext>
                    </a:extLst>
                  </pic:spPr>
                </pic:pic>
              </a:graphicData>
            </a:graphic>
          </wp:inline>
        </w:drawing>
      </w:r>
    </w:p>
    <w:p w:rsidR="008E6F9B" w:rsidP="00655666" w:rsidRDefault="00030084" w14:paraId="2898BBEF" w14:textId="30E0A6CB">
      <w:pPr>
        <w:spacing w:line="360" w:lineRule="auto"/>
        <w:jc w:val="both"/>
        <w:rPr>
          <w:rFonts w:ascii="Palatino Linotype" w:hAnsi="Palatino Linotype" w:eastAsia="Calibri" w:cs="Tahoma"/>
          <w:iCs/>
          <w:sz w:val="22"/>
          <w:szCs w:val="22"/>
          <w:lang w:eastAsia="es-ES_tradnl"/>
        </w:rPr>
      </w:pPr>
      <w:r>
        <w:rPr>
          <w:rFonts w:ascii="Palatino Linotype" w:hAnsi="Palatino Linotype" w:eastAsia="Calibri" w:cs="Tahoma"/>
          <w:iCs/>
          <w:sz w:val="22"/>
          <w:szCs w:val="22"/>
          <w:lang w:eastAsia="es-ES_tradnl"/>
        </w:rPr>
        <w:t>D</w:t>
      </w:r>
      <w:r w:rsidR="008E6F9B">
        <w:rPr>
          <w:rFonts w:ascii="Palatino Linotype" w:hAnsi="Palatino Linotype" w:eastAsia="Calibri" w:cs="Tahoma"/>
          <w:iCs/>
          <w:sz w:val="22"/>
          <w:szCs w:val="22"/>
          <w:lang w:eastAsia="es-ES_tradnl"/>
        </w:rPr>
        <w:t>e acuerdo con lo expuesto</w:t>
      </w:r>
      <w:r>
        <w:rPr>
          <w:rFonts w:ascii="Palatino Linotype" w:hAnsi="Palatino Linotype" w:eastAsia="Calibri" w:cs="Tahoma"/>
          <w:iCs/>
          <w:sz w:val="22"/>
          <w:szCs w:val="22"/>
          <w:lang w:eastAsia="es-ES_tradnl"/>
        </w:rPr>
        <w:t>, los Lineamientos ya preveían la baja documental respecto de aquellos documento cuya vida hubiere concluido a través de una baja documental y no sólo la simple desaparición del documento.</w:t>
      </w:r>
    </w:p>
    <w:p w:rsidR="008E6F9B" w:rsidP="00655666" w:rsidRDefault="008E6F9B" w14:paraId="55F31F7F" w14:textId="6B0C3F6C">
      <w:pPr>
        <w:spacing w:line="360" w:lineRule="auto"/>
        <w:jc w:val="both"/>
        <w:rPr>
          <w:rFonts w:ascii="Palatino Linotype" w:hAnsi="Palatino Linotype" w:eastAsia="Calibri" w:cs="Tahoma"/>
          <w:iCs/>
          <w:sz w:val="22"/>
          <w:szCs w:val="22"/>
          <w:lang w:eastAsia="es-ES_tradnl"/>
        </w:rPr>
      </w:pPr>
    </w:p>
    <w:p w:rsidR="00655666" w:rsidP="00655666" w:rsidRDefault="00655666" w14:paraId="1664CBCB" w14:textId="50D47C9C">
      <w:pPr>
        <w:spacing w:line="360" w:lineRule="auto"/>
        <w:jc w:val="both"/>
        <w:rPr>
          <w:rFonts w:ascii="Palatino Linotype" w:hAnsi="Palatino Linotype" w:eastAsia="Arial Unicode MS" w:cs="Arial"/>
          <w:b/>
          <w:sz w:val="22"/>
          <w:szCs w:val="22"/>
        </w:rPr>
      </w:pPr>
      <w:r w:rsidRPr="00F6730D">
        <w:rPr>
          <w:rFonts w:ascii="Palatino Linotype" w:hAnsi="Palatino Linotype" w:eastAsia="Calibri" w:cs="Tahoma"/>
          <w:iCs/>
          <w:sz w:val="22"/>
          <w:szCs w:val="22"/>
          <w:lang w:eastAsia="es-ES_tradnl"/>
        </w:rPr>
        <w:lastRenderedPageBreak/>
        <w:t xml:space="preserve">Bajo </w:t>
      </w:r>
      <w:r w:rsidRPr="00F6730D" w:rsidR="002B1A9C">
        <w:rPr>
          <w:rFonts w:ascii="Palatino Linotype" w:hAnsi="Palatino Linotype" w:eastAsia="Calibri" w:cs="Tahoma"/>
          <w:iCs/>
          <w:sz w:val="22"/>
          <w:szCs w:val="22"/>
          <w:lang w:eastAsia="es-ES_tradnl"/>
        </w:rPr>
        <w:t>e</w:t>
      </w:r>
      <w:r w:rsidRPr="00F6730D">
        <w:rPr>
          <w:rFonts w:ascii="Palatino Linotype" w:hAnsi="Palatino Linotype" w:eastAsia="Calibri" w:cs="Tahoma"/>
          <w:iCs/>
          <w:sz w:val="22"/>
          <w:szCs w:val="22"/>
          <w:lang w:eastAsia="es-ES_tradnl"/>
        </w:rPr>
        <w:t>ste contexto es preciso insistir que resulta necesario</w:t>
      </w:r>
      <w:r w:rsidRPr="00851826" w:rsidR="00A076A5">
        <w:rPr>
          <w:rFonts w:ascii="Palatino Linotype" w:hAnsi="Palatino Linotype" w:eastAsia="Calibri" w:cs="Tahoma"/>
          <w:iCs/>
          <w:sz w:val="22"/>
          <w:szCs w:val="22"/>
          <w:lang w:eastAsia="es-ES_tradnl"/>
        </w:rPr>
        <w:t xml:space="preserve"> que en caso de que la información hubiera causado su baja documental</w:t>
      </w:r>
      <w:r w:rsidRPr="00851826" w:rsidR="00CC312E">
        <w:rPr>
          <w:rFonts w:ascii="Palatino Linotype" w:hAnsi="Palatino Linotype" w:eastAsia="Calibri" w:cs="Tahoma"/>
          <w:iCs/>
          <w:sz w:val="22"/>
          <w:szCs w:val="22"/>
          <w:lang w:eastAsia="es-ES_tradnl"/>
        </w:rPr>
        <w:t>,</w:t>
      </w:r>
      <w:r w:rsidRPr="00F6730D">
        <w:rPr>
          <w:rFonts w:ascii="Palatino Linotype" w:hAnsi="Palatino Linotype" w:eastAsia="Calibri" w:cs="Tahoma"/>
          <w:iCs/>
          <w:sz w:val="22"/>
          <w:szCs w:val="22"/>
          <w:lang w:eastAsia="es-ES_tradnl"/>
        </w:rPr>
        <w:t xml:space="preserve"> la emisión del acuerdo de inexistencia, pues en aquellos casos en que el Sujeto Obligado debió generar la información solicitada y manifiesta que no cuenta con</w:t>
      </w:r>
      <w:r w:rsidRPr="00F6730D">
        <w:rPr>
          <w:rFonts w:ascii="Palatino Linotype" w:hAnsi="Palatino Linotype" w:eastAsia="Arial Unicode MS" w:cs="Arial"/>
          <w:sz w:val="22"/>
          <w:szCs w:val="22"/>
        </w:rPr>
        <w:t xml:space="preserve"> la misma</w:t>
      </w:r>
      <w:r w:rsidRPr="00F6730D">
        <w:rPr>
          <w:rFonts w:ascii="Palatino Linotype" w:hAnsi="Palatino Linotype" w:cs="Arial"/>
          <w:color w:val="000000"/>
          <w:sz w:val="22"/>
          <w:szCs w:val="22"/>
        </w:rPr>
        <w:t xml:space="preserve">, entonces </w:t>
      </w:r>
      <w:r w:rsidRPr="00F6730D">
        <w:rPr>
          <w:rFonts w:ascii="Palatino Linotype" w:hAnsi="Palatino Linotype" w:eastAsia="Arial Unicode MS" w:cs="Arial"/>
          <w:sz w:val="22"/>
          <w:szCs w:val="22"/>
        </w:rPr>
        <w:t>su</w:t>
      </w:r>
      <w:r w:rsidRPr="00976E12">
        <w:rPr>
          <w:rFonts w:ascii="Palatino Linotype" w:hAnsi="Palatino Linotype" w:eastAsia="Arial Unicode MS" w:cs="Arial"/>
          <w:sz w:val="22"/>
          <w:szCs w:val="22"/>
        </w:rPr>
        <w:t xml:space="preserve"> Comité de Transparencia tiene el deber de emitir un acuerdo de inexistencia, el cual se dicta en aquellos supuestos en los que si bien la información solicitada la genera, posee o administra en el marco de las funciones de derecho público; sin embargo, éste no lo posee por diversas razones, deberá expresarlas a través de un acuerdo debidamente </w:t>
      </w:r>
      <w:r w:rsidRPr="00976E12">
        <w:rPr>
          <w:rFonts w:ascii="Palatino Linotype" w:hAnsi="Palatino Linotype" w:eastAsia="Arial Unicode MS" w:cs="Arial"/>
          <w:b/>
          <w:sz w:val="22"/>
          <w:szCs w:val="22"/>
        </w:rPr>
        <w:t>fundado y motivado.</w:t>
      </w:r>
    </w:p>
    <w:p w:rsidRPr="00976E12" w:rsidR="00655666" w:rsidP="00655666" w:rsidRDefault="00655666" w14:paraId="33EAF29A" w14:textId="77777777">
      <w:pPr>
        <w:spacing w:line="360" w:lineRule="auto"/>
        <w:jc w:val="both"/>
        <w:rPr>
          <w:rFonts w:ascii="Palatino Linotype" w:hAnsi="Palatino Linotype" w:eastAsia="Calibri"/>
          <w:sz w:val="22"/>
          <w:szCs w:val="22"/>
          <w:lang w:val="es-ES"/>
        </w:rPr>
      </w:pPr>
    </w:p>
    <w:p w:rsidRPr="00976E12" w:rsidR="00655666" w:rsidP="00655666" w:rsidRDefault="00655666" w14:paraId="2D7051DE" w14:textId="0685FB71">
      <w:pPr>
        <w:spacing w:line="360" w:lineRule="auto"/>
        <w:jc w:val="both"/>
        <w:rPr>
          <w:rFonts w:ascii="Palatino Linotype" w:hAnsi="Palatino Linotype" w:eastAsia="Calibri"/>
          <w:sz w:val="22"/>
          <w:szCs w:val="22"/>
        </w:rPr>
      </w:pPr>
      <w:r w:rsidRPr="00906228">
        <w:rPr>
          <w:rFonts w:ascii="Palatino Linotype" w:hAnsi="Palatino Linotype" w:eastAsia="Calibri" w:cs="Tahoma"/>
          <w:iCs/>
          <w:sz w:val="22"/>
          <w:szCs w:val="22"/>
          <w:lang w:eastAsia="es-ES_tradnl"/>
        </w:rPr>
        <w:t>Además, es de hacer notar que materialmente se trata de una negativa de información con independencia de las responsabilidades administrativas que pudieran ser procedentes.</w:t>
      </w:r>
      <w:r w:rsidR="00BB280C">
        <w:rPr>
          <w:rFonts w:ascii="Palatino Linotype" w:hAnsi="Palatino Linotype" w:eastAsia="Calibri" w:cs="Tahoma"/>
          <w:iCs/>
          <w:sz w:val="22"/>
          <w:szCs w:val="22"/>
          <w:lang w:eastAsia="es-ES_tradnl"/>
        </w:rPr>
        <w:t xml:space="preserve"> </w:t>
      </w:r>
      <w:r w:rsidRPr="00906228">
        <w:rPr>
          <w:rFonts w:ascii="Palatino Linotype" w:hAnsi="Palatino Linotype" w:eastAsia="Calibri" w:cs="Tahoma"/>
          <w:iCs/>
          <w:sz w:val="22"/>
          <w:szCs w:val="22"/>
          <w:lang w:eastAsia="es-ES_tradnl"/>
        </w:rPr>
        <w:t>Por tanto y de ser el caso que se actualice el supuesto de inexistencia, con la simple declaración del misma no opera en automático</w:t>
      </w:r>
      <w:r w:rsidRPr="00976E12">
        <w:rPr>
          <w:rFonts w:ascii="Palatino Linotype" w:hAnsi="Palatino Linotype" w:eastAsia="Arial Unicode MS" w:cs="Arial"/>
          <w:sz w:val="22"/>
          <w:szCs w:val="22"/>
        </w:rPr>
        <w:t xml:space="preserve">, pues para que pueda surtir todos sus efectos jurídicos, es necesario cumplir con los requisitos formales que establecen los artículos 19, 20, 169 y 170 de la </w:t>
      </w:r>
      <w:r w:rsidRPr="00976E12">
        <w:rPr>
          <w:rFonts w:ascii="Palatino Linotype" w:hAnsi="Palatino Linotype"/>
          <w:sz w:val="22"/>
          <w:szCs w:val="22"/>
        </w:rPr>
        <w:t>Ley de Transparencia y Acceso a la Información Pública del Estado de México y Municipios. Por lo que estando en dichas circunstancias, es dable traer a contexto el artículo 169 que señala lo siguiente:</w:t>
      </w:r>
    </w:p>
    <w:p w:rsidRPr="00D11C0E" w:rsidR="00655666" w:rsidP="00655666" w:rsidRDefault="00655666" w14:paraId="49017E99" w14:textId="77777777">
      <w:pPr>
        <w:pStyle w:val="Prrafodelista"/>
        <w:rPr>
          <w:rFonts w:ascii="Palatino Linotype" w:hAnsi="Palatino Linotype"/>
        </w:rPr>
      </w:pPr>
    </w:p>
    <w:p w:rsidRPr="00906228" w:rsidR="00655666" w:rsidP="00655666" w:rsidRDefault="00655666" w14:paraId="5962A253" w14:textId="77777777">
      <w:pPr>
        <w:pStyle w:val="Prrafodelista"/>
        <w:spacing w:line="360" w:lineRule="auto"/>
        <w:ind w:left="567" w:right="707"/>
        <w:jc w:val="both"/>
        <w:rPr>
          <w:rFonts w:ascii="Palatino Linotype" w:hAnsi="Palatino Linotype"/>
          <w:i/>
          <w:sz w:val="20"/>
        </w:rPr>
      </w:pPr>
      <w:r w:rsidRPr="00906228">
        <w:rPr>
          <w:rFonts w:ascii="Palatino Linotype" w:hAnsi="Palatino Linotype"/>
          <w:b/>
          <w:bCs/>
          <w:i/>
          <w:sz w:val="20"/>
        </w:rPr>
        <w:t xml:space="preserve">Artículo 169. </w:t>
      </w:r>
      <w:r w:rsidRPr="00906228">
        <w:rPr>
          <w:rFonts w:ascii="Palatino Linotype" w:hAnsi="Palatino Linotype"/>
          <w:i/>
          <w:sz w:val="20"/>
        </w:rPr>
        <w:t>Cuando la información no se encuentre en los archivos del sujeto obligado, el Comité de Transparencia:</w:t>
      </w:r>
    </w:p>
    <w:p w:rsidRPr="00906228" w:rsidR="00655666" w:rsidP="00655666" w:rsidRDefault="00655666" w14:paraId="37FA35D3" w14:textId="77777777">
      <w:pPr>
        <w:pStyle w:val="Prrafodelista"/>
        <w:spacing w:line="360" w:lineRule="auto"/>
        <w:ind w:left="567" w:right="707"/>
        <w:jc w:val="both"/>
        <w:rPr>
          <w:rFonts w:ascii="Palatino Linotype" w:hAnsi="Palatino Linotype"/>
          <w:i/>
          <w:sz w:val="20"/>
        </w:rPr>
      </w:pPr>
      <w:r w:rsidRPr="00906228">
        <w:rPr>
          <w:rFonts w:ascii="Palatino Linotype" w:hAnsi="Palatino Linotype"/>
          <w:b/>
          <w:bCs/>
          <w:i/>
          <w:sz w:val="20"/>
        </w:rPr>
        <w:t xml:space="preserve">I. </w:t>
      </w:r>
      <w:r w:rsidRPr="00906228">
        <w:rPr>
          <w:rFonts w:ascii="Palatino Linotype" w:hAnsi="Palatino Linotype"/>
          <w:i/>
          <w:sz w:val="20"/>
        </w:rPr>
        <w:t>Analizará el caso y tomará las medidas necesarias para localizar la información;</w:t>
      </w:r>
    </w:p>
    <w:p w:rsidRPr="00906228" w:rsidR="00655666" w:rsidP="00655666" w:rsidRDefault="00655666" w14:paraId="14EFBA2B" w14:textId="77777777">
      <w:pPr>
        <w:pStyle w:val="Prrafodelista"/>
        <w:spacing w:line="360" w:lineRule="auto"/>
        <w:ind w:left="567" w:right="707"/>
        <w:jc w:val="both"/>
        <w:rPr>
          <w:rFonts w:ascii="Palatino Linotype" w:hAnsi="Palatino Linotype"/>
          <w:i/>
          <w:sz w:val="20"/>
        </w:rPr>
      </w:pPr>
      <w:r w:rsidRPr="00906228">
        <w:rPr>
          <w:rFonts w:ascii="Palatino Linotype" w:hAnsi="Palatino Linotype"/>
          <w:b/>
          <w:bCs/>
          <w:i/>
          <w:sz w:val="20"/>
        </w:rPr>
        <w:t xml:space="preserve">II. </w:t>
      </w:r>
      <w:r w:rsidRPr="00906228">
        <w:rPr>
          <w:rFonts w:ascii="Palatino Linotype" w:hAnsi="Palatino Linotype"/>
          <w:i/>
          <w:sz w:val="20"/>
        </w:rPr>
        <w:t>Expedirá una resolución que confirme la inexistencia del documento;</w:t>
      </w:r>
    </w:p>
    <w:p w:rsidRPr="00906228" w:rsidR="00655666" w:rsidP="00655666" w:rsidRDefault="00655666" w14:paraId="4BC5C748" w14:textId="77777777">
      <w:pPr>
        <w:pStyle w:val="Prrafodelista"/>
        <w:spacing w:line="360" w:lineRule="auto"/>
        <w:ind w:left="567" w:right="707"/>
        <w:jc w:val="both"/>
        <w:rPr>
          <w:rFonts w:ascii="Palatino Linotype" w:hAnsi="Palatino Linotype"/>
          <w:i/>
          <w:sz w:val="20"/>
        </w:rPr>
      </w:pPr>
      <w:r w:rsidRPr="00906228">
        <w:rPr>
          <w:rFonts w:ascii="Palatino Linotype" w:hAnsi="Palatino Linotype"/>
          <w:b/>
          <w:bCs/>
          <w:i/>
          <w:sz w:val="20"/>
        </w:rPr>
        <w:t xml:space="preserve">III. </w:t>
      </w:r>
      <w:r w:rsidRPr="00906228">
        <w:rPr>
          <w:rFonts w:ascii="Palatino Linotype" w:hAnsi="Palatino Linotype"/>
          <w:i/>
          <w:sz w:val="20"/>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Pr="00906228" w:rsidR="00655666" w:rsidP="00655666" w:rsidRDefault="00655666" w14:paraId="7D7AEFD1" w14:textId="77777777">
      <w:pPr>
        <w:pStyle w:val="Prrafodelista"/>
        <w:spacing w:line="360" w:lineRule="auto"/>
        <w:ind w:left="567" w:right="707"/>
        <w:jc w:val="both"/>
        <w:rPr>
          <w:rFonts w:ascii="Palatino Linotype" w:hAnsi="Palatino Linotype"/>
          <w:i/>
          <w:sz w:val="20"/>
        </w:rPr>
      </w:pPr>
      <w:r w:rsidRPr="00906228">
        <w:rPr>
          <w:rFonts w:ascii="Palatino Linotype" w:hAnsi="Palatino Linotype"/>
          <w:b/>
          <w:bCs/>
          <w:i/>
          <w:sz w:val="20"/>
        </w:rPr>
        <w:lastRenderedPageBreak/>
        <w:t>IV.</w:t>
      </w:r>
      <w:r w:rsidRPr="00906228">
        <w:rPr>
          <w:rFonts w:ascii="Palatino Linotype" w:hAnsi="Palatino Linotype"/>
          <w:bCs/>
          <w:i/>
          <w:sz w:val="20"/>
        </w:rPr>
        <w:t xml:space="preserve"> </w:t>
      </w:r>
      <w:r w:rsidRPr="00906228">
        <w:rPr>
          <w:rFonts w:ascii="Palatino Linotype" w:hAnsi="Palatino Linotype"/>
          <w:i/>
          <w:sz w:val="20"/>
        </w:rPr>
        <w:t>Notificará al órgano interno de control o equivalente del sujeto obligado quien, en su caso, deberá iniciar el procedimiento de responsabilidad administrativa que corresponda.</w:t>
      </w:r>
    </w:p>
    <w:p w:rsidRPr="00906228" w:rsidR="00655666" w:rsidP="00655666" w:rsidRDefault="00655666" w14:paraId="704F1CE2" w14:textId="77777777">
      <w:pPr>
        <w:pStyle w:val="Prrafodelista"/>
        <w:spacing w:line="360" w:lineRule="auto"/>
        <w:ind w:left="567" w:right="707"/>
        <w:jc w:val="both"/>
        <w:rPr>
          <w:rFonts w:ascii="Palatino Linotype" w:hAnsi="Palatino Linotype"/>
          <w:i/>
          <w:sz w:val="20"/>
        </w:rPr>
      </w:pPr>
      <w:r w:rsidRPr="00906228">
        <w:rPr>
          <w:rFonts w:ascii="Palatino Linotype" w:hAnsi="Palatino Linotype"/>
          <w:i/>
          <w:sz w:val="20"/>
        </w:rPr>
        <w:t>La Unidad de Transparencia deberá notificarlo al solicitante por escrito, en un plazo que no exceda de quince días hábiles contados a partir del día siguiente a la presentación de la solicitud.</w:t>
      </w:r>
    </w:p>
    <w:p w:rsidRPr="00906228" w:rsidR="00655666" w:rsidP="00655666" w:rsidRDefault="00655666" w14:paraId="261402F6" w14:textId="77777777">
      <w:pPr>
        <w:pStyle w:val="Prrafodelista"/>
        <w:spacing w:line="360" w:lineRule="auto"/>
        <w:ind w:left="567" w:right="707"/>
        <w:jc w:val="both"/>
        <w:rPr>
          <w:rFonts w:ascii="Palatino Linotype" w:hAnsi="Palatino Linotype"/>
          <w:i/>
          <w:sz w:val="20"/>
        </w:rPr>
      </w:pPr>
      <w:r w:rsidRPr="00906228">
        <w:rPr>
          <w:rFonts w:ascii="Palatino Linotype" w:hAnsi="Palatino Linotype"/>
          <w:i/>
          <w:sz w:val="20"/>
        </w:rPr>
        <w:t>Este plazo podrá ampliarse hasta por otros siete días hábiles, siempre que existan razones para ello, debiendo notificarse por escrito al solicitante.</w:t>
      </w:r>
    </w:p>
    <w:p w:rsidR="00655666" w:rsidP="00655666" w:rsidRDefault="00655666" w14:paraId="68C270C1" w14:textId="77777777">
      <w:pPr>
        <w:spacing w:line="360" w:lineRule="auto"/>
        <w:jc w:val="both"/>
        <w:rPr>
          <w:rFonts w:ascii="Palatino Linotype" w:hAnsi="Palatino Linotype" w:eastAsia="Calibri" w:cs="Tahoma"/>
          <w:iCs/>
          <w:sz w:val="22"/>
          <w:szCs w:val="22"/>
          <w:lang w:eastAsia="es-ES_tradnl"/>
        </w:rPr>
      </w:pPr>
    </w:p>
    <w:p w:rsidR="00655666" w:rsidP="00655666" w:rsidRDefault="00655666" w14:paraId="066C90B5" w14:textId="77777777">
      <w:pPr>
        <w:spacing w:line="360" w:lineRule="auto"/>
        <w:jc w:val="both"/>
        <w:rPr>
          <w:rFonts w:ascii="Palatino Linotype" w:hAnsi="Palatino Linotype" w:eastAsia="Calibri" w:cs="Tahoma"/>
          <w:iCs/>
          <w:sz w:val="22"/>
          <w:szCs w:val="22"/>
          <w:lang w:eastAsia="es-ES_tradnl"/>
        </w:rPr>
      </w:pPr>
      <w:r w:rsidRPr="00906228">
        <w:rPr>
          <w:rFonts w:ascii="Palatino Linotype" w:hAnsi="Palatino Linotype" w:eastAsia="Calibri" w:cs="Tahoma"/>
          <w:iCs/>
          <w:sz w:val="22"/>
          <w:szCs w:val="22"/>
          <w:lang w:eastAsia="es-ES_tradnl"/>
        </w:rPr>
        <w:t>Es aconsejable que en la motivación se exprese a detalle el turno a los servidores públicos habilitados competentes y su respectiva respuesta para generar convicción en el solicitante.</w:t>
      </w:r>
    </w:p>
    <w:p w:rsidRPr="00906228" w:rsidR="00655666" w:rsidP="00655666" w:rsidRDefault="00655666" w14:paraId="0DF81526" w14:textId="77777777">
      <w:pPr>
        <w:spacing w:line="360" w:lineRule="auto"/>
        <w:jc w:val="both"/>
        <w:rPr>
          <w:rFonts w:ascii="Palatino Linotype" w:hAnsi="Palatino Linotype" w:eastAsia="Calibri" w:cs="Tahoma"/>
          <w:iCs/>
          <w:sz w:val="22"/>
          <w:szCs w:val="22"/>
          <w:lang w:eastAsia="es-ES_tradnl"/>
        </w:rPr>
      </w:pPr>
    </w:p>
    <w:p w:rsidR="00655666" w:rsidP="00655666" w:rsidRDefault="00655666" w14:paraId="014FF86C" w14:textId="77777777">
      <w:pPr>
        <w:spacing w:line="360" w:lineRule="auto"/>
        <w:jc w:val="both"/>
        <w:rPr>
          <w:rFonts w:ascii="Palatino Linotype" w:hAnsi="Palatino Linotype" w:eastAsia="Calibri" w:cs="Tahoma"/>
          <w:iCs/>
          <w:sz w:val="22"/>
          <w:szCs w:val="22"/>
          <w:lang w:eastAsia="es-ES_tradnl"/>
        </w:rPr>
      </w:pPr>
      <w:r w:rsidRPr="00906228">
        <w:rPr>
          <w:rFonts w:ascii="Palatino Linotype" w:hAnsi="Palatino Linotype" w:eastAsia="Calibri" w:cs="Tahoma"/>
          <w:iCs/>
          <w:sz w:val="22"/>
          <w:szCs w:val="22"/>
          <w:lang w:eastAsia="es-ES_tradnl"/>
        </w:rPr>
        <w:t xml:space="preserve">De ahí que el acuerdo de inexistencia </w:t>
      </w:r>
      <w:r>
        <w:rPr>
          <w:rFonts w:ascii="Palatino Linotype" w:hAnsi="Palatino Linotype" w:eastAsia="Calibri" w:cs="Tahoma"/>
          <w:iCs/>
          <w:sz w:val="22"/>
          <w:szCs w:val="22"/>
          <w:lang w:eastAsia="es-ES_tradnl"/>
        </w:rPr>
        <w:t xml:space="preserve">se </w:t>
      </w:r>
      <w:r w:rsidRPr="00906228">
        <w:rPr>
          <w:rFonts w:ascii="Palatino Linotype" w:hAnsi="Palatino Linotype" w:eastAsia="Calibri" w:cs="Tahoma"/>
          <w:iCs/>
          <w:sz w:val="22"/>
          <w:szCs w:val="22"/>
          <w:lang w:eastAsia="es-ES_tradnl"/>
        </w:rPr>
        <w:t xml:space="preserve">debe emitir en el supuesto de que no se cuenta con la información solicitada ya sea porque teniendo la atribución no la ha ejercido, o bien, no la genera en ejercicio de sus atribuciones, lo cual podría generar una responsabilidad administrativa en el caso de que se señale que no se generó y si haya sido generada la información. </w:t>
      </w:r>
    </w:p>
    <w:p w:rsidRPr="00906228" w:rsidR="00655666" w:rsidP="00655666" w:rsidRDefault="00655666" w14:paraId="73FA01C0" w14:textId="77777777">
      <w:pPr>
        <w:spacing w:line="360" w:lineRule="auto"/>
        <w:jc w:val="both"/>
        <w:rPr>
          <w:rFonts w:ascii="Palatino Linotype" w:hAnsi="Palatino Linotype" w:eastAsia="Calibri" w:cs="Tahoma"/>
          <w:iCs/>
          <w:sz w:val="22"/>
          <w:szCs w:val="22"/>
          <w:lang w:eastAsia="es-ES_tradnl"/>
        </w:rPr>
      </w:pPr>
    </w:p>
    <w:p w:rsidRPr="00976E12" w:rsidR="00655666" w:rsidP="00655666" w:rsidRDefault="00655666" w14:paraId="59221DA2" w14:textId="77777777">
      <w:pPr>
        <w:spacing w:line="360" w:lineRule="auto"/>
        <w:jc w:val="both"/>
        <w:rPr>
          <w:rFonts w:ascii="Palatino Linotype" w:hAnsi="Palatino Linotype" w:eastAsia="Arial Unicode MS" w:cs="Arial"/>
          <w:sz w:val="22"/>
          <w:szCs w:val="22"/>
        </w:rPr>
      </w:pPr>
      <w:r w:rsidRPr="00906228">
        <w:rPr>
          <w:rFonts w:ascii="Palatino Linotype" w:hAnsi="Palatino Linotype" w:eastAsia="Calibri" w:cs="Tahoma"/>
          <w:iCs/>
          <w:sz w:val="22"/>
          <w:szCs w:val="22"/>
          <w:lang w:eastAsia="es-ES_tradnl"/>
        </w:rPr>
        <w:t>En sustento a lo anterior, es</w:t>
      </w:r>
      <w:r w:rsidRPr="00976E12">
        <w:rPr>
          <w:rFonts w:ascii="Palatino Linotype" w:hAnsi="Palatino Linotype" w:cs="Arial"/>
          <w:sz w:val="22"/>
          <w:szCs w:val="22"/>
        </w:rPr>
        <w:t xml:space="preserve"> aplicable el criterio</w:t>
      </w:r>
      <w:r w:rsidRPr="00976E12">
        <w:rPr>
          <w:rFonts w:ascii="Palatino Linotype" w:hAnsi="Palatino Linotype" w:cs="Arial"/>
          <w:b/>
          <w:sz w:val="22"/>
          <w:szCs w:val="22"/>
        </w:rPr>
        <w:t xml:space="preserve"> 0004-11</w:t>
      </w:r>
      <w:r w:rsidRPr="00976E12">
        <w:rPr>
          <w:rFonts w:ascii="Palatino Linotype" w:hAnsi="Palatino Linotype" w:cs="Arial"/>
          <w:sz w:val="22"/>
          <w:szCs w:val="22"/>
        </w:rPr>
        <w:t>, emitido por el Pleno del Instituto de Transparencia, Acceso a la Información Pública y Protección de Datos Personales del Estado de México y Municipios, publicado en el periódico oficial del Estado de México “Gaceta del Gobierno”, el diecinueve de octubre de dos mil once, página cinco, Sección Segunda, que establece:</w:t>
      </w:r>
    </w:p>
    <w:p w:rsidR="00655666" w:rsidP="00655666" w:rsidRDefault="00655666" w14:paraId="0CD7B109" w14:textId="77777777">
      <w:pPr>
        <w:widowControl w:val="0"/>
        <w:autoSpaceDE w:val="0"/>
        <w:autoSpaceDN w:val="0"/>
        <w:adjustRightInd w:val="0"/>
        <w:spacing w:before="240" w:line="360" w:lineRule="auto"/>
        <w:ind w:left="567" w:right="616"/>
        <w:contextualSpacing/>
        <w:jc w:val="both"/>
        <w:rPr>
          <w:rFonts w:ascii="Palatino Linotype" w:hAnsi="Palatino Linotype" w:cs="Arial"/>
          <w:b/>
        </w:rPr>
      </w:pPr>
    </w:p>
    <w:p w:rsidRPr="00906228" w:rsidR="00655666" w:rsidP="00655666" w:rsidRDefault="00655666" w14:paraId="49AF704C" w14:textId="77777777">
      <w:pPr>
        <w:widowControl w:val="0"/>
        <w:autoSpaceDE w:val="0"/>
        <w:autoSpaceDN w:val="0"/>
        <w:adjustRightInd w:val="0"/>
        <w:spacing w:before="240" w:line="360" w:lineRule="auto"/>
        <w:ind w:left="567" w:right="616"/>
        <w:contextualSpacing/>
        <w:jc w:val="both"/>
        <w:rPr>
          <w:rFonts w:ascii="Palatino Linotype" w:hAnsi="Palatino Linotype" w:cs="Arial"/>
          <w:i/>
        </w:rPr>
      </w:pPr>
      <w:r w:rsidRPr="00906228">
        <w:rPr>
          <w:rFonts w:ascii="Palatino Linotype" w:hAnsi="Palatino Linotype" w:cs="Arial"/>
          <w:b/>
          <w:i/>
        </w:rPr>
        <w:t>“INEXISTENCIA, DECLARATORIA DE LA. ALCANCES Y PROCEDIMIENTOS</w:t>
      </w:r>
      <w:r w:rsidRPr="00906228">
        <w:rPr>
          <w:rFonts w:ascii="Palatino Linotype" w:hAnsi="Palatino Linotype" w:cs="Arial"/>
          <w:i/>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w:t>
      </w:r>
      <w:r w:rsidRPr="00906228">
        <w:rPr>
          <w:rFonts w:ascii="Palatino Linotype" w:hAnsi="Palatino Linotype" w:cs="Arial"/>
          <w:i/>
        </w:rPr>
        <w:lastRenderedPageBreak/>
        <w:t>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Pr="00906228" w:rsidR="00655666" w:rsidP="00655666" w:rsidRDefault="00655666" w14:paraId="6A73FF21" w14:textId="77777777">
      <w:pPr>
        <w:widowControl w:val="0"/>
        <w:autoSpaceDE w:val="0"/>
        <w:autoSpaceDN w:val="0"/>
        <w:adjustRightInd w:val="0"/>
        <w:spacing w:before="240" w:line="360" w:lineRule="auto"/>
        <w:ind w:left="567" w:right="616"/>
        <w:contextualSpacing/>
        <w:jc w:val="both"/>
        <w:rPr>
          <w:rFonts w:ascii="Palatino Linotype" w:hAnsi="Palatino Linotype" w:cs="Arial"/>
          <w:i/>
        </w:rPr>
      </w:pPr>
      <w:r w:rsidRPr="00906228">
        <w:rPr>
          <w:rFonts w:ascii="Palatino Linotype" w:hAnsi="Palatino Linotype" w:cs="Arial"/>
          <w:i/>
        </w:rPr>
        <w:t>Bajo el entendido de que dicha búsqueda exhaustiva permitirá dos determinaciones:</w:t>
      </w:r>
    </w:p>
    <w:p w:rsidRPr="00906228" w:rsidR="00655666" w:rsidP="00655666" w:rsidRDefault="00655666" w14:paraId="7F0F87ED" w14:textId="77777777">
      <w:pPr>
        <w:widowControl w:val="0"/>
        <w:autoSpaceDE w:val="0"/>
        <w:autoSpaceDN w:val="0"/>
        <w:adjustRightInd w:val="0"/>
        <w:spacing w:before="240" w:line="360" w:lineRule="auto"/>
        <w:ind w:left="567" w:right="616"/>
        <w:contextualSpacing/>
        <w:jc w:val="both"/>
        <w:rPr>
          <w:rFonts w:ascii="Palatino Linotype" w:hAnsi="Palatino Linotype" w:cs="Arial"/>
          <w:i/>
        </w:rPr>
      </w:pPr>
      <w:r w:rsidRPr="00906228">
        <w:rPr>
          <w:rFonts w:ascii="Palatino Linotype" w:hAnsi="Palatino Linotype" w:cs="Arial"/>
          <w:i/>
        </w:rPr>
        <w:t>1ª) Que se localice la documentación que contenga la información solicitada y de ser así la información pueda entregarse al solicitante en la forma en que se encuentra disponible, o</w:t>
      </w:r>
    </w:p>
    <w:p w:rsidRPr="00906228" w:rsidR="00655666" w:rsidP="00655666" w:rsidRDefault="00655666" w14:paraId="11DE815E" w14:textId="77777777">
      <w:pPr>
        <w:widowControl w:val="0"/>
        <w:autoSpaceDE w:val="0"/>
        <w:autoSpaceDN w:val="0"/>
        <w:adjustRightInd w:val="0"/>
        <w:spacing w:before="240" w:line="360" w:lineRule="auto"/>
        <w:ind w:left="567" w:right="616"/>
        <w:contextualSpacing/>
        <w:jc w:val="both"/>
        <w:rPr>
          <w:rFonts w:ascii="Palatino Linotype" w:hAnsi="Palatino Linotype" w:cs="Arial"/>
          <w:i/>
        </w:rPr>
      </w:pPr>
      <w:r w:rsidRPr="00906228">
        <w:rPr>
          <w:rFonts w:ascii="Palatino Linotype" w:hAnsi="Palatino Linotype" w:cs="Arial"/>
          <w:i/>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Pr="00906228" w:rsidR="00655666" w:rsidP="00655666" w:rsidRDefault="00655666" w14:paraId="2015A6C7" w14:textId="77777777">
      <w:pPr>
        <w:widowControl w:val="0"/>
        <w:autoSpaceDE w:val="0"/>
        <w:autoSpaceDN w:val="0"/>
        <w:adjustRightInd w:val="0"/>
        <w:spacing w:before="240" w:line="360" w:lineRule="auto"/>
        <w:ind w:left="567" w:right="616"/>
        <w:contextualSpacing/>
        <w:jc w:val="both"/>
        <w:rPr>
          <w:rFonts w:ascii="Palatino Linotype" w:hAnsi="Palatino Linotype" w:cs="Arial"/>
          <w:i/>
        </w:rPr>
      </w:pPr>
      <w:r w:rsidRPr="00906228">
        <w:rPr>
          <w:rFonts w:ascii="Palatino Linotype" w:hAnsi="Palatino Linotype" w:cs="Arial"/>
          <w:i/>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Pr="00906228" w:rsidR="00655666" w:rsidP="00655666" w:rsidRDefault="00655666" w14:paraId="79ABD989" w14:textId="77777777">
      <w:pPr>
        <w:spacing w:line="360" w:lineRule="auto"/>
        <w:jc w:val="both"/>
        <w:rPr>
          <w:rFonts w:ascii="Palatino Linotype" w:hAnsi="Palatino Linotype" w:eastAsia="Calibri" w:cs="Tahoma"/>
          <w:iCs/>
          <w:sz w:val="22"/>
          <w:szCs w:val="22"/>
          <w:lang w:eastAsia="es-ES_tradnl"/>
        </w:rPr>
      </w:pPr>
    </w:p>
    <w:p w:rsidRPr="00906228" w:rsidR="00655666" w:rsidP="00655666" w:rsidRDefault="00655666" w14:paraId="50C55448" w14:textId="77777777">
      <w:pPr>
        <w:spacing w:line="360" w:lineRule="auto"/>
        <w:jc w:val="both"/>
        <w:rPr>
          <w:rFonts w:ascii="Palatino Linotype" w:hAnsi="Palatino Linotype" w:eastAsia="Calibri" w:cs="Tahoma"/>
          <w:iCs/>
          <w:sz w:val="22"/>
          <w:szCs w:val="22"/>
          <w:lang w:eastAsia="es-ES_tradnl"/>
        </w:rPr>
      </w:pPr>
      <w:r w:rsidRPr="00906228">
        <w:rPr>
          <w:rFonts w:ascii="Palatino Linotype" w:hAnsi="Palatino Linotype" w:eastAsia="Calibri" w:cs="Tahoma"/>
          <w:iCs/>
          <w:sz w:val="22"/>
          <w:szCs w:val="22"/>
          <w:lang w:eastAsia="es-ES_tradnl"/>
        </w:rPr>
        <w:t>Por lo tanto, manifestar de inexistente la información implica un alta responsabilidad de explicar a la ciudadanía por qué un ente público que tiene la obligación y el deber de generar, poseer o administrar la información pública no la tiene.</w:t>
      </w:r>
    </w:p>
    <w:p w:rsidR="00181DF2" w:rsidP="00943CED" w:rsidRDefault="00181DF2" w14:paraId="253212B8" w14:textId="57887325">
      <w:pPr>
        <w:spacing w:line="360" w:lineRule="auto"/>
        <w:ind w:right="-93"/>
        <w:jc w:val="both"/>
        <w:rPr>
          <w:rFonts w:ascii="Palatino Linotype" w:hAnsi="Palatino Linotype" w:eastAsia="Calibri" w:cs="Tahoma"/>
          <w:bCs/>
          <w:iCs/>
          <w:sz w:val="22"/>
          <w:szCs w:val="22"/>
          <w:lang w:eastAsia="es-ES_tradnl"/>
        </w:rPr>
      </w:pPr>
    </w:p>
    <w:p w:rsidRPr="00F96CBB" w:rsidR="00655666" w:rsidP="008E4B06" w:rsidRDefault="00F96CBB" w14:paraId="28B6453C" w14:textId="2BCD9E8F">
      <w:pPr>
        <w:pStyle w:val="Prrafodelista"/>
        <w:numPr>
          <w:ilvl w:val="0"/>
          <w:numId w:val="8"/>
        </w:numPr>
        <w:spacing w:line="360" w:lineRule="auto"/>
        <w:ind w:right="-93"/>
        <w:jc w:val="both"/>
        <w:rPr>
          <w:rFonts w:ascii="Palatino Linotype" w:hAnsi="Palatino Linotype" w:eastAsia="Calibri" w:cs="Tahoma"/>
          <w:b/>
          <w:bCs/>
          <w:iCs/>
          <w:szCs w:val="22"/>
          <w:lang w:eastAsia="es-ES_tradnl"/>
        </w:rPr>
      </w:pPr>
      <w:r w:rsidRPr="00F96CBB">
        <w:rPr>
          <w:rFonts w:ascii="Palatino Linotype" w:hAnsi="Palatino Linotype" w:eastAsia="Calibri" w:cs="Tahoma"/>
          <w:b/>
          <w:bCs/>
          <w:iCs/>
          <w:szCs w:val="22"/>
          <w:lang w:eastAsia="es-ES_tradnl"/>
        </w:rPr>
        <w:t xml:space="preserve">Contrato entre el </w:t>
      </w:r>
      <w:r w:rsidR="00CC312E">
        <w:rPr>
          <w:rFonts w:ascii="Palatino Linotype" w:hAnsi="Palatino Linotype" w:eastAsia="Calibri" w:cs="Tahoma"/>
          <w:b/>
          <w:bCs/>
          <w:iCs/>
          <w:szCs w:val="22"/>
          <w:lang w:eastAsia="es-ES_tradnl"/>
        </w:rPr>
        <w:t>G</w:t>
      </w:r>
      <w:r w:rsidRPr="00F96CBB">
        <w:rPr>
          <w:rFonts w:ascii="Palatino Linotype" w:hAnsi="Palatino Linotype" w:eastAsia="Calibri" w:cs="Tahoma"/>
          <w:b/>
          <w:bCs/>
          <w:iCs/>
          <w:szCs w:val="22"/>
          <w:lang w:eastAsia="es-ES_tradnl"/>
        </w:rPr>
        <w:t xml:space="preserve">obierno del </w:t>
      </w:r>
      <w:r w:rsidR="00CC312E">
        <w:rPr>
          <w:rFonts w:ascii="Palatino Linotype" w:hAnsi="Palatino Linotype" w:eastAsia="Calibri" w:cs="Tahoma"/>
          <w:b/>
          <w:bCs/>
          <w:iCs/>
          <w:szCs w:val="22"/>
          <w:lang w:eastAsia="es-ES_tradnl"/>
        </w:rPr>
        <w:t>E</w:t>
      </w:r>
      <w:r w:rsidRPr="00F96CBB" w:rsidR="00CC312E">
        <w:rPr>
          <w:rFonts w:ascii="Palatino Linotype" w:hAnsi="Palatino Linotype" w:eastAsia="Calibri" w:cs="Tahoma"/>
          <w:b/>
          <w:bCs/>
          <w:iCs/>
          <w:szCs w:val="22"/>
          <w:lang w:eastAsia="es-ES_tradnl"/>
        </w:rPr>
        <w:t xml:space="preserve">stado </w:t>
      </w:r>
      <w:r w:rsidRPr="00F96CBB">
        <w:rPr>
          <w:rFonts w:ascii="Palatino Linotype" w:hAnsi="Palatino Linotype" w:eastAsia="Calibri" w:cs="Tahoma"/>
          <w:b/>
          <w:bCs/>
          <w:iCs/>
          <w:szCs w:val="22"/>
          <w:lang w:eastAsia="es-ES_tradnl"/>
        </w:rPr>
        <w:t>y el proveedor del nuevo sistema de nómina</w:t>
      </w:r>
    </w:p>
    <w:p w:rsidRPr="00F96CBB" w:rsidR="00655666" w:rsidP="008E4B06" w:rsidRDefault="00F96CBB" w14:paraId="34516946" w14:textId="6C6DA0A9">
      <w:pPr>
        <w:pStyle w:val="Prrafodelista"/>
        <w:numPr>
          <w:ilvl w:val="0"/>
          <w:numId w:val="8"/>
        </w:numPr>
        <w:spacing w:line="360" w:lineRule="auto"/>
        <w:ind w:right="-93"/>
        <w:jc w:val="both"/>
        <w:rPr>
          <w:rFonts w:ascii="Palatino Linotype" w:hAnsi="Palatino Linotype" w:eastAsia="Calibri" w:cs="Tahoma"/>
          <w:b/>
          <w:bCs/>
          <w:iCs/>
          <w:szCs w:val="22"/>
          <w:lang w:eastAsia="es-ES_tradnl"/>
        </w:rPr>
      </w:pPr>
      <w:r w:rsidRPr="00F96CBB">
        <w:rPr>
          <w:rFonts w:ascii="Palatino Linotype" w:hAnsi="Palatino Linotype" w:eastAsia="Calibri" w:cs="Tahoma"/>
          <w:b/>
          <w:bCs/>
          <w:iCs/>
          <w:szCs w:val="22"/>
          <w:lang w:eastAsia="es-ES_tradnl"/>
        </w:rPr>
        <w:lastRenderedPageBreak/>
        <w:t>Se informe los pagos que se han hecho a dicho proveedor del sistema de nómina y los comprobantes de pago.</w:t>
      </w:r>
    </w:p>
    <w:p w:rsidR="00655666" w:rsidP="00943CED" w:rsidRDefault="00655666" w14:paraId="499C0A73" w14:textId="77777777">
      <w:pPr>
        <w:spacing w:line="360" w:lineRule="auto"/>
        <w:ind w:right="-93"/>
        <w:jc w:val="both"/>
        <w:rPr>
          <w:rFonts w:ascii="Palatino Linotype" w:hAnsi="Palatino Linotype" w:eastAsia="Calibri" w:cs="Tahoma"/>
          <w:bCs/>
          <w:iCs/>
          <w:sz w:val="22"/>
          <w:szCs w:val="22"/>
          <w:lang w:eastAsia="es-ES_tradnl"/>
        </w:rPr>
      </w:pPr>
    </w:p>
    <w:p w:rsidRPr="008F3220" w:rsidR="001761E3" w:rsidP="001761E3" w:rsidRDefault="00C57101" w14:paraId="4A9FC7A7" w14:textId="45B9E2CA">
      <w:pPr>
        <w:spacing w:line="360" w:lineRule="auto"/>
        <w:ind w:right="-93"/>
        <w:jc w:val="both"/>
        <w:rPr>
          <w:rFonts w:ascii="Palatino Linotype" w:hAnsi="Palatino Linotype" w:cs="Tahoma"/>
          <w:sz w:val="22"/>
          <w:szCs w:val="22"/>
        </w:rPr>
      </w:pPr>
      <w:r>
        <w:rPr>
          <w:rFonts w:ascii="Palatino Linotype" w:hAnsi="Palatino Linotype" w:eastAsia="Calibri" w:cs="Tahoma"/>
          <w:bCs/>
          <w:iCs/>
          <w:sz w:val="22"/>
          <w:szCs w:val="22"/>
          <w:lang w:eastAsia="es-ES_tradnl"/>
        </w:rPr>
        <w:t xml:space="preserve">Sobre los presentes puntos el </w:t>
      </w:r>
      <w:r w:rsidR="001761E3">
        <w:rPr>
          <w:rFonts w:ascii="Palatino Linotype" w:hAnsi="Palatino Linotype" w:eastAsia="Calibri" w:cs="Tahoma"/>
          <w:bCs/>
          <w:iCs/>
          <w:sz w:val="22"/>
          <w:szCs w:val="22"/>
          <w:lang w:eastAsia="es-ES_tradnl"/>
        </w:rPr>
        <w:t xml:space="preserve">Sujeto </w:t>
      </w:r>
      <w:r>
        <w:rPr>
          <w:rFonts w:ascii="Palatino Linotype" w:hAnsi="Palatino Linotype" w:eastAsia="Calibri" w:cs="Tahoma"/>
          <w:bCs/>
          <w:iCs/>
          <w:sz w:val="22"/>
          <w:szCs w:val="22"/>
          <w:lang w:eastAsia="es-ES_tradnl"/>
        </w:rPr>
        <w:t xml:space="preserve">Obligado señaló a través del </w:t>
      </w:r>
      <w:r w:rsidR="00CC312E">
        <w:rPr>
          <w:rFonts w:ascii="Palatino Linotype" w:hAnsi="Palatino Linotype" w:eastAsia="Calibri" w:cs="Tahoma"/>
          <w:bCs/>
          <w:iCs/>
          <w:sz w:val="22"/>
          <w:szCs w:val="22"/>
          <w:lang w:eastAsia="es-ES_tradnl"/>
        </w:rPr>
        <w:t xml:space="preserve">Servidor Público Habilitado </w:t>
      </w:r>
      <w:r>
        <w:rPr>
          <w:rFonts w:ascii="Palatino Linotype" w:hAnsi="Palatino Linotype" w:eastAsia="Calibri" w:cs="Tahoma"/>
          <w:bCs/>
          <w:iCs/>
          <w:sz w:val="22"/>
          <w:szCs w:val="22"/>
          <w:lang w:eastAsia="es-ES_tradnl"/>
        </w:rPr>
        <w:t xml:space="preserve">de la </w:t>
      </w:r>
      <w:r w:rsidR="001761E3">
        <w:rPr>
          <w:rFonts w:ascii="Palatino Linotype" w:hAnsi="Palatino Linotype" w:eastAsia="Calibri" w:cs="Tahoma"/>
          <w:bCs/>
          <w:iCs/>
          <w:sz w:val="22"/>
          <w:szCs w:val="22"/>
          <w:lang w:eastAsia="es-ES_tradnl"/>
        </w:rPr>
        <w:t xml:space="preserve">Dirección </w:t>
      </w:r>
      <w:r>
        <w:rPr>
          <w:rFonts w:ascii="Palatino Linotype" w:hAnsi="Palatino Linotype" w:eastAsia="Calibri" w:cs="Tahoma"/>
          <w:bCs/>
          <w:iCs/>
          <w:sz w:val="22"/>
          <w:szCs w:val="22"/>
          <w:lang w:eastAsia="es-ES_tradnl"/>
        </w:rPr>
        <w:t xml:space="preserve">General de Recursos Materiales que </w:t>
      </w:r>
      <w:r w:rsidR="001761E3">
        <w:rPr>
          <w:rFonts w:ascii="Palatino Linotype" w:hAnsi="Palatino Linotype" w:eastAsia="Calibri" w:cs="Tahoma"/>
          <w:bCs/>
          <w:iCs/>
          <w:sz w:val="22"/>
          <w:szCs w:val="22"/>
          <w:lang w:eastAsia="es-ES_tradnl"/>
        </w:rPr>
        <w:t xml:space="preserve">la Coordinación de Procedimientos Adquisitivos </w:t>
      </w:r>
      <w:r>
        <w:rPr>
          <w:rFonts w:ascii="Palatino Linotype" w:hAnsi="Palatino Linotype" w:eastAsia="Calibri" w:cs="Tahoma"/>
          <w:bCs/>
          <w:iCs/>
          <w:sz w:val="22"/>
          <w:szCs w:val="22"/>
          <w:lang w:eastAsia="es-ES_tradnl"/>
        </w:rPr>
        <w:t xml:space="preserve">no cuenta con contratos cuyo objetivo sea sistema de nómina, sin embargo, </w:t>
      </w:r>
      <w:r w:rsidR="001761E3">
        <w:rPr>
          <w:rFonts w:ascii="Palatino Linotype" w:hAnsi="Palatino Linotype" w:eastAsia="Calibri" w:cs="Tahoma"/>
          <w:bCs/>
          <w:iCs/>
          <w:sz w:val="22"/>
          <w:szCs w:val="22"/>
          <w:lang w:eastAsia="es-ES_tradnl"/>
        </w:rPr>
        <w:t xml:space="preserve">se advierten diferentes unidades administrativas dentro de dicha Dirección como se estableció en el punto anterior, además de que se advierte que atendió a la literalidad la solicitud del Particular cuando lo que quiere conocer es algún contrato respecto el </w:t>
      </w:r>
      <w:r w:rsidRPr="001761E3" w:rsidR="001761E3">
        <w:rPr>
          <w:rFonts w:ascii="Palatino Linotype" w:hAnsi="Palatino Linotype" w:eastAsia="Calibri" w:cs="Tahoma"/>
          <w:bCs/>
          <w:iCs/>
          <w:sz w:val="22"/>
          <w:szCs w:val="22"/>
          <w:lang w:eastAsia="es-ES_tradnl"/>
        </w:rPr>
        <w:t>Sistema Integral de Gestión y Administración de Personal</w:t>
      </w:r>
      <w:r w:rsidR="001761E3">
        <w:rPr>
          <w:rFonts w:ascii="Palatino Linotype" w:hAnsi="Palatino Linotype" w:eastAsia="Calibri" w:cs="Tahoma"/>
          <w:bCs/>
          <w:iCs/>
          <w:sz w:val="22"/>
          <w:szCs w:val="22"/>
          <w:lang w:eastAsia="es-ES_tradnl"/>
        </w:rPr>
        <w:t xml:space="preserve"> (SIGAP), </w:t>
      </w:r>
      <w:r w:rsidRPr="008F3220" w:rsidR="001761E3">
        <w:rPr>
          <w:rFonts w:ascii="Palatino Linotype" w:hAnsi="Palatino Linotype" w:cs="Tahoma"/>
          <w:sz w:val="22"/>
          <w:szCs w:val="22"/>
        </w:rPr>
        <w:t>lo anterior bajo los principios rectores que rigen al Instituto de Transparencia, Acceso a la Información y Protección de Datos Personales del Estado de México y Municipios, como son eficacia, máxima publicidad y objetividad, a fin de proporcionar la mayor protección al derecho de acceso a la información del Particular; lo anterior, como consecuencia de que este Órgano Garante no debe suponer bajo ninguna circunstancia que el Recurrente sea un experto en Derecho, mucho menos en la materia del Derecho de Acceso a la Información Pública, atento al contenido de los numerales 13 y 181 de la Ley de la Materia.</w:t>
      </w:r>
    </w:p>
    <w:p w:rsidRPr="001761E3" w:rsidR="00181DF2" w:rsidP="001761E3" w:rsidRDefault="00181DF2" w14:paraId="4FE6BE79" w14:textId="76F8D8E2">
      <w:pPr>
        <w:spacing w:line="360" w:lineRule="auto"/>
        <w:ind w:right="-93"/>
        <w:jc w:val="both"/>
        <w:rPr>
          <w:rFonts w:ascii="Palatino Linotype" w:hAnsi="Palatino Linotype" w:eastAsia="Calibri" w:cs="Tahoma"/>
          <w:bCs/>
          <w:iCs/>
          <w:sz w:val="22"/>
          <w:szCs w:val="22"/>
          <w:lang w:eastAsia="es-ES_tradnl"/>
        </w:rPr>
      </w:pPr>
    </w:p>
    <w:p w:rsidR="001C0197" w:rsidP="001C0197" w:rsidRDefault="001C0197" w14:paraId="27CAAEF5" w14:textId="10C1C85C">
      <w:pPr>
        <w:spacing w:line="360" w:lineRule="auto"/>
        <w:jc w:val="both"/>
        <w:rPr>
          <w:rFonts w:ascii="Palatino Linotype" w:hAnsi="Palatino Linotype" w:eastAsia="Calibri" w:cs="Tahoma"/>
          <w:iCs/>
          <w:sz w:val="22"/>
          <w:szCs w:val="22"/>
          <w:lang w:val="es-ES" w:eastAsia="es-ES_tradnl"/>
        </w:rPr>
      </w:pPr>
      <w:r>
        <w:rPr>
          <w:rFonts w:ascii="Palatino Linotype" w:hAnsi="Palatino Linotype" w:eastAsia="Calibri" w:cs="Tahoma"/>
          <w:iCs/>
          <w:sz w:val="22"/>
          <w:szCs w:val="22"/>
          <w:lang w:val="es-ES" w:eastAsia="es-ES_tradnl"/>
        </w:rPr>
        <w:t>Aunado a</w:t>
      </w:r>
      <w:r w:rsidRPr="000722AF">
        <w:rPr>
          <w:rFonts w:ascii="Palatino Linotype" w:hAnsi="Palatino Linotype" w:eastAsia="Calibri" w:cs="Tahoma"/>
          <w:iCs/>
          <w:sz w:val="22"/>
          <w:szCs w:val="22"/>
          <w:lang w:val="es-ES" w:eastAsia="es-ES_tradnl"/>
        </w:rPr>
        <w:t xml:space="preserve"> lo anterior, resulta necesario tomar en cuenta l</w:t>
      </w:r>
      <w:r>
        <w:rPr>
          <w:rFonts w:ascii="Palatino Linotype" w:hAnsi="Palatino Linotype" w:eastAsia="Calibri" w:cs="Tahoma"/>
          <w:iCs/>
          <w:sz w:val="22"/>
          <w:szCs w:val="22"/>
          <w:lang w:val="es-ES" w:eastAsia="es-ES_tradnl"/>
        </w:rPr>
        <w:t xml:space="preserve">o señalado por la Ley Orgánica de la Administración Pública del Estado de México la cual establece en su </w:t>
      </w:r>
      <w:r w:rsidRPr="000722AF">
        <w:rPr>
          <w:rFonts w:ascii="Palatino Linotype" w:hAnsi="Palatino Linotype" w:eastAsia="Calibri" w:cs="Tahoma"/>
          <w:iCs/>
          <w:sz w:val="22"/>
          <w:szCs w:val="22"/>
          <w:lang w:val="es-ES" w:eastAsia="es-ES_tradnl"/>
        </w:rPr>
        <w:t>a</w:t>
      </w:r>
      <w:r>
        <w:rPr>
          <w:rFonts w:ascii="Palatino Linotype" w:hAnsi="Palatino Linotype" w:eastAsia="Calibri" w:cs="Tahoma"/>
          <w:iCs/>
          <w:sz w:val="22"/>
          <w:szCs w:val="22"/>
          <w:lang w:val="es-ES" w:eastAsia="es-ES_tradnl"/>
        </w:rPr>
        <w:t>rtículo 23 y 24 lo siguiente:</w:t>
      </w:r>
    </w:p>
    <w:p w:rsidR="001C0197" w:rsidP="001C0197" w:rsidRDefault="001C0197" w14:paraId="25A6A6ED" w14:textId="77777777">
      <w:pPr>
        <w:spacing w:line="360" w:lineRule="auto"/>
        <w:jc w:val="both"/>
        <w:rPr>
          <w:rFonts w:ascii="Palatino Linotype" w:hAnsi="Palatino Linotype" w:eastAsia="Calibri" w:cs="Tahoma"/>
          <w:iCs/>
          <w:sz w:val="22"/>
          <w:szCs w:val="22"/>
          <w:lang w:val="es-ES" w:eastAsia="es-ES_tradnl"/>
        </w:rPr>
      </w:pPr>
    </w:p>
    <w:p w:rsidRPr="006C1DE5" w:rsidR="001C0197" w:rsidP="001C0197" w:rsidRDefault="001C0197" w14:paraId="055E953D" w14:textId="77777777">
      <w:pPr>
        <w:spacing w:line="360" w:lineRule="auto"/>
        <w:ind w:left="567" w:right="539"/>
        <w:jc w:val="both"/>
        <w:rPr>
          <w:rFonts w:ascii="Palatino Linotype" w:hAnsi="Palatino Linotype" w:eastAsia="Calibri" w:cs="Tahoma"/>
          <w:i/>
          <w:lang w:val="es-ES" w:eastAsia="es-ES_tradnl"/>
        </w:rPr>
      </w:pPr>
      <w:r w:rsidRPr="006C1DE5">
        <w:rPr>
          <w:rFonts w:ascii="Palatino Linotype" w:hAnsi="Palatino Linotype" w:eastAsia="Calibri" w:cs="Tahoma"/>
          <w:b/>
          <w:bCs/>
          <w:i/>
          <w:lang w:val="es-ES" w:eastAsia="es-ES_tradnl"/>
        </w:rPr>
        <w:t>Artículo 23</w:t>
      </w:r>
      <w:r w:rsidRPr="006C1DE5">
        <w:rPr>
          <w:rFonts w:ascii="Palatino Linotype" w:hAnsi="Palatino Linotype" w:eastAsia="Calibri" w:cs="Tahoma"/>
          <w:i/>
          <w:lang w:val="es-ES" w:eastAsia="es-ES_tradnl"/>
        </w:rPr>
        <w:t xml:space="preserve">. </w:t>
      </w:r>
      <w:r w:rsidRPr="006C1DE5">
        <w:rPr>
          <w:rFonts w:ascii="Palatino Linotype" w:hAnsi="Palatino Linotype" w:eastAsia="Calibri" w:cs="Tahoma"/>
          <w:b/>
          <w:bCs/>
          <w:i/>
          <w:lang w:val="es-ES" w:eastAsia="es-ES_tradnl"/>
        </w:rPr>
        <w:t>La Secretaría de Finanzas</w:t>
      </w:r>
      <w:r w:rsidRPr="006C1DE5">
        <w:rPr>
          <w:rFonts w:ascii="Palatino Linotype" w:hAnsi="Palatino Linotype" w:eastAsia="Calibri" w:cs="Tahoma"/>
          <w:i/>
          <w:lang w:val="es-ES" w:eastAsia="es-ES_tradnl"/>
        </w:rPr>
        <w:t>, es la encargada de la planeación, programación, presupuestación y evaluación de las actividades del Poder Ejecutivo, de la administración financiera y tributaria de la hacienda pública del Estado y de prestar el apoyo administrativo y tecnológico que requieran las dependencias del Poder Ejecutivo del Estado.</w:t>
      </w:r>
      <w:r w:rsidRPr="006C1DE5">
        <w:rPr>
          <w:rFonts w:ascii="Palatino Linotype" w:hAnsi="Palatino Linotype" w:eastAsia="Calibri" w:cs="Tahoma"/>
          <w:i/>
          <w:lang w:val="es-ES" w:eastAsia="es-ES_tradnl"/>
        </w:rPr>
        <w:cr/>
      </w:r>
    </w:p>
    <w:p w:rsidRPr="006C1DE5" w:rsidR="001C0197" w:rsidP="001C0197" w:rsidRDefault="001C0197" w14:paraId="188FEF0C" w14:textId="77777777">
      <w:pPr>
        <w:spacing w:line="360" w:lineRule="auto"/>
        <w:ind w:left="567" w:right="539"/>
        <w:jc w:val="both"/>
        <w:rPr>
          <w:rFonts w:ascii="Palatino Linotype" w:hAnsi="Palatino Linotype" w:eastAsia="Calibri" w:cs="Tahoma"/>
          <w:i/>
          <w:lang w:val="es-ES" w:eastAsia="es-ES_tradnl"/>
        </w:rPr>
      </w:pPr>
      <w:r w:rsidRPr="006C1DE5">
        <w:rPr>
          <w:rFonts w:ascii="Palatino Linotype" w:hAnsi="Palatino Linotype" w:eastAsia="Calibri" w:cs="Tahoma"/>
          <w:b/>
          <w:bCs/>
          <w:i/>
          <w:lang w:val="es-ES" w:eastAsia="es-ES_tradnl"/>
        </w:rPr>
        <w:lastRenderedPageBreak/>
        <w:t>Artículo 24.- A la Secretaría de Finanzas</w:t>
      </w:r>
      <w:r w:rsidRPr="006C1DE5">
        <w:rPr>
          <w:rFonts w:ascii="Palatino Linotype" w:hAnsi="Palatino Linotype" w:eastAsia="Calibri" w:cs="Tahoma"/>
          <w:i/>
          <w:lang w:val="es-ES" w:eastAsia="es-ES_tradnl"/>
        </w:rPr>
        <w:t>, corresponde el despacho de los siguientes asuntos:</w:t>
      </w:r>
    </w:p>
    <w:p w:rsidRPr="006C1DE5" w:rsidR="001C0197" w:rsidP="001C0197" w:rsidRDefault="001C0197" w14:paraId="64D26770" w14:textId="77777777">
      <w:pPr>
        <w:spacing w:line="360" w:lineRule="auto"/>
        <w:ind w:left="567" w:right="539"/>
        <w:jc w:val="both"/>
        <w:rPr>
          <w:rFonts w:ascii="Palatino Linotype" w:hAnsi="Palatino Linotype" w:eastAsia="Calibri" w:cs="Tahoma"/>
          <w:b/>
          <w:bCs/>
          <w:i/>
          <w:lang w:val="es-ES" w:eastAsia="es-ES_tradnl"/>
        </w:rPr>
      </w:pPr>
      <w:r w:rsidRPr="006C1DE5">
        <w:rPr>
          <w:rFonts w:ascii="Palatino Linotype" w:hAnsi="Palatino Linotype" w:eastAsia="Calibri" w:cs="Tahoma"/>
          <w:b/>
          <w:bCs/>
          <w:i/>
          <w:lang w:val="es-ES" w:eastAsia="es-ES_tradnl"/>
        </w:rPr>
        <w:t>I a XXVI…</w:t>
      </w:r>
    </w:p>
    <w:p w:rsidRPr="006C1DE5" w:rsidR="001C0197" w:rsidP="001C0197" w:rsidRDefault="001C0197" w14:paraId="76D729D9" w14:textId="77777777">
      <w:pPr>
        <w:spacing w:line="360" w:lineRule="auto"/>
        <w:ind w:left="567" w:right="539"/>
        <w:jc w:val="both"/>
        <w:rPr>
          <w:rFonts w:ascii="Palatino Linotype" w:hAnsi="Palatino Linotype" w:eastAsia="Calibri" w:cs="Tahoma"/>
          <w:i/>
          <w:lang w:val="es-ES" w:eastAsia="es-ES_tradnl"/>
        </w:rPr>
      </w:pPr>
      <w:r w:rsidRPr="006C1DE5">
        <w:rPr>
          <w:rFonts w:ascii="Palatino Linotype" w:hAnsi="Palatino Linotype" w:eastAsia="Calibri" w:cs="Tahoma"/>
          <w:b/>
          <w:bCs/>
          <w:i/>
          <w:lang w:val="es-ES" w:eastAsia="es-ES_tradnl"/>
        </w:rPr>
        <w:t>XXVII.</w:t>
      </w:r>
      <w:r w:rsidRPr="006C1DE5">
        <w:rPr>
          <w:rFonts w:ascii="Palatino Linotype" w:hAnsi="Palatino Linotype" w:eastAsia="Calibri" w:cs="Tahoma"/>
          <w:i/>
          <w:lang w:val="es-ES" w:eastAsia="es-ES_tradnl"/>
        </w:rPr>
        <w:t xml:space="preserve"> Registrar y normar los actos y contratos de los que resulten derechos y obligaciones para el Gobierno del Estado.</w:t>
      </w:r>
    </w:p>
    <w:p w:rsidRPr="006C1DE5" w:rsidR="001C0197" w:rsidP="001C0197" w:rsidRDefault="001C0197" w14:paraId="376D54D5" w14:textId="77777777">
      <w:pPr>
        <w:spacing w:line="360" w:lineRule="auto"/>
        <w:ind w:left="567" w:right="539"/>
        <w:jc w:val="both"/>
        <w:rPr>
          <w:rFonts w:ascii="Palatino Linotype" w:hAnsi="Palatino Linotype" w:eastAsia="Calibri" w:cs="Tahoma"/>
          <w:b/>
          <w:bCs/>
          <w:i/>
          <w:lang w:val="es-ES" w:eastAsia="es-ES_tradnl"/>
        </w:rPr>
      </w:pPr>
      <w:r w:rsidRPr="006C1DE5">
        <w:rPr>
          <w:rFonts w:ascii="Palatino Linotype" w:hAnsi="Palatino Linotype" w:eastAsia="Calibri" w:cs="Tahoma"/>
          <w:b/>
          <w:bCs/>
          <w:i/>
          <w:lang w:val="es-ES" w:eastAsia="es-ES_tradnl"/>
        </w:rPr>
        <w:t>XXVIII a XXXVI</w:t>
      </w:r>
    </w:p>
    <w:p w:rsidRPr="006C1DE5" w:rsidR="001C0197" w:rsidP="001C0197" w:rsidRDefault="001C0197" w14:paraId="785C318A" w14:textId="77777777">
      <w:pPr>
        <w:spacing w:line="360" w:lineRule="auto"/>
        <w:ind w:left="567" w:right="539"/>
        <w:jc w:val="both"/>
        <w:rPr>
          <w:rFonts w:ascii="Palatino Linotype" w:hAnsi="Palatino Linotype" w:eastAsia="Calibri" w:cs="Tahoma"/>
          <w:i/>
          <w:lang w:val="es-ES" w:eastAsia="es-ES_tradnl"/>
        </w:rPr>
      </w:pPr>
      <w:r w:rsidRPr="006C1DE5">
        <w:rPr>
          <w:rFonts w:ascii="Palatino Linotype" w:hAnsi="Palatino Linotype" w:eastAsia="Calibri" w:cs="Tahoma"/>
          <w:b/>
          <w:bCs/>
          <w:i/>
          <w:lang w:val="es-ES" w:eastAsia="es-ES_tradnl"/>
        </w:rPr>
        <w:t>XXXVII</w:t>
      </w:r>
      <w:r w:rsidRPr="006C1DE5">
        <w:rPr>
          <w:rFonts w:ascii="Palatino Linotype" w:hAnsi="Palatino Linotype" w:eastAsia="Calibri" w:cs="Tahoma"/>
          <w:i/>
          <w:lang w:val="es-ES" w:eastAsia="es-ES_tradnl"/>
        </w:rPr>
        <w:t>. Adquirir los bienes y servicios que requiera el funcionamiento del Poder Ejecutivo del Estado, con recursos federales o estatales;</w:t>
      </w:r>
    </w:p>
    <w:p w:rsidRPr="006C1DE5" w:rsidR="001C0197" w:rsidP="001C0197" w:rsidRDefault="001C0197" w14:paraId="03E563E3" w14:textId="77777777">
      <w:pPr>
        <w:spacing w:line="360" w:lineRule="auto"/>
        <w:ind w:left="567" w:right="539"/>
        <w:jc w:val="both"/>
        <w:rPr>
          <w:rFonts w:ascii="Palatino Linotype" w:hAnsi="Palatino Linotype" w:eastAsia="Calibri" w:cs="Tahoma"/>
          <w:b/>
          <w:bCs/>
          <w:i/>
          <w:lang w:val="es-ES" w:eastAsia="es-ES_tradnl"/>
        </w:rPr>
      </w:pPr>
      <w:r w:rsidRPr="006C1DE5">
        <w:rPr>
          <w:rFonts w:ascii="Palatino Linotype" w:hAnsi="Palatino Linotype" w:eastAsia="Calibri" w:cs="Tahoma"/>
          <w:b/>
          <w:bCs/>
          <w:i/>
          <w:lang w:val="es-ES" w:eastAsia="es-ES_tradnl"/>
        </w:rPr>
        <w:t>XXXVIII a LXIV…</w:t>
      </w:r>
    </w:p>
    <w:p w:rsidR="001C0197" w:rsidP="001C0197" w:rsidRDefault="001C0197" w14:paraId="1235AC8C" w14:textId="77777777">
      <w:pPr>
        <w:spacing w:line="360" w:lineRule="auto"/>
        <w:jc w:val="both"/>
        <w:rPr>
          <w:rFonts w:ascii="Palatino Linotype" w:hAnsi="Palatino Linotype" w:eastAsia="Calibri" w:cs="Tahoma"/>
          <w:b/>
          <w:bCs/>
          <w:iCs/>
          <w:sz w:val="22"/>
          <w:szCs w:val="22"/>
          <w:lang w:val="es-ES" w:eastAsia="es-ES_tradnl"/>
        </w:rPr>
      </w:pPr>
    </w:p>
    <w:p w:rsidR="001C0197" w:rsidP="001C0197" w:rsidRDefault="001C0197" w14:paraId="3029295D" w14:textId="77777777">
      <w:pPr>
        <w:spacing w:line="360" w:lineRule="auto"/>
        <w:jc w:val="both"/>
        <w:rPr>
          <w:rFonts w:ascii="Palatino Linotype" w:hAnsi="Palatino Linotype" w:eastAsia="Calibri" w:cs="Tahoma"/>
          <w:iCs/>
          <w:sz w:val="22"/>
          <w:szCs w:val="22"/>
          <w:lang w:val="es-ES" w:eastAsia="es-ES_tradnl"/>
        </w:rPr>
      </w:pPr>
      <w:r>
        <w:rPr>
          <w:rFonts w:ascii="Palatino Linotype" w:hAnsi="Palatino Linotype" w:eastAsia="Calibri" w:cs="Tahoma"/>
          <w:iCs/>
          <w:sz w:val="22"/>
          <w:szCs w:val="22"/>
          <w:lang w:val="es-ES" w:eastAsia="es-ES_tradnl"/>
        </w:rPr>
        <w:t>Por su parte la Ley de Contratación Pública del Estado de México y Municipios establece lo siguiente:</w:t>
      </w:r>
    </w:p>
    <w:p w:rsidR="001C0197" w:rsidP="001C0197" w:rsidRDefault="001C0197" w14:paraId="36249899" w14:textId="77777777">
      <w:pPr>
        <w:spacing w:line="360" w:lineRule="auto"/>
        <w:jc w:val="both"/>
        <w:rPr>
          <w:rFonts w:ascii="Palatino Linotype" w:hAnsi="Palatino Linotype" w:eastAsia="Calibri" w:cs="Tahoma"/>
          <w:iCs/>
          <w:sz w:val="22"/>
          <w:szCs w:val="22"/>
          <w:lang w:val="es-ES" w:eastAsia="es-ES_tradnl"/>
        </w:rPr>
      </w:pPr>
    </w:p>
    <w:p w:rsidR="001C0197" w:rsidP="001C0197" w:rsidRDefault="001C0197" w14:paraId="34FEE7D2" w14:textId="77777777">
      <w:pPr>
        <w:spacing w:line="360" w:lineRule="auto"/>
        <w:ind w:left="567" w:right="539"/>
        <w:jc w:val="both"/>
        <w:rPr>
          <w:rFonts w:ascii="Palatino Linotype" w:hAnsi="Palatino Linotype" w:eastAsia="Calibri" w:cs="Tahoma"/>
          <w:i/>
          <w:lang w:val="es-ES" w:eastAsia="es-ES_tradnl"/>
        </w:rPr>
      </w:pPr>
      <w:r w:rsidRPr="00692538">
        <w:rPr>
          <w:rFonts w:ascii="Palatino Linotype" w:hAnsi="Palatino Linotype" w:eastAsia="Calibri" w:cs="Tahoma"/>
          <w:b/>
          <w:bCs/>
          <w:i/>
          <w:lang w:val="es-ES" w:eastAsia="es-ES_tradnl"/>
        </w:rPr>
        <w:t xml:space="preserve">Artículo 3.- </w:t>
      </w:r>
      <w:r w:rsidRPr="00692538">
        <w:rPr>
          <w:rFonts w:ascii="Palatino Linotype" w:hAnsi="Palatino Linotype" w:eastAsia="Calibri" w:cs="Tahoma"/>
          <w:i/>
          <w:lang w:val="es-ES" w:eastAsia="es-ES_tradnl"/>
        </w:rPr>
        <w:t>Para los efectos de la presente Ley se entenderá por:</w:t>
      </w:r>
    </w:p>
    <w:p w:rsidR="001C0197" w:rsidP="001C0197" w:rsidRDefault="001C0197" w14:paraId="32102CA5" w14:textId="77777777">
      <w:pPr>
        <w:spacing w:line="360" w:lineRule="auto"/>
        <w:ind w:left="567" w:right="539"/>
        <w:jc w:val="both"/>
        <w:rPr>
          <w:rFonts w:ascii="Palatino Linotype" w:hAnsi="Palatino Linotype" w:eastAsia="Calibri" w:cs="Tahoma"/>
          <w:b/>
          <w:bCs/>
          <w:i/>
          <w:lang w:val="es-ES" w:eastAsia="es-ES_tradnl"/>
        </w:rPr>
      </w:pPr>
      <w:r>
        <w:rPr>
          <w:rFonts w:ascii="Palatino Linotype" w:hAnsi="Palatino Linotype" w:eastAsia="Calibri" w:cs="Tahoma"/>
          <w:b/>
          <w:bCs/>
          <w:i/>
          <w:lang w:val="es-ES" w:eastAsia="es-ES_tradnl"/>
        </w:rPr>
        <w:t>I a VIII…</w:t>
      </w:r>
    </w:p>
    <w:p w:rsidR="001C0197" w:rsidP="001C0197" w:rsidRDefault="001C0197" w14:paraId="318D891D" w14:textId="77777777">
      <w:pPr>
        <w:spacing w:line="360" w:lineRule="auto"/>
        <w:ind w:left="567" w:right="539"/>
        <w:jc w:val="both"/>
        <w:rPr>
          <w:rFonts w:ascii="Palatino Linotype" w:hAnsi="Palatino Linotype" w:eastAsia="Calibri" w:cs="Tahoma"/>
          <w:i/>
          <w:lang w:val="es-ES" w:eastAsia="es-ES_tradnl"/>
        </w:rPr>
      </w:pPr>
      <w:r w:rsidRPr="00692538">
        <w:rPr>
          <w:rFonts w:ascii="Palatino Linotype" w:hAnsi="Palatino Linotype" w:eastAsia="Calibri" w:cs="Tahoma"/>
          <w:b/>
          <w:bCs/>
          <w:i/>
          <w:lang w:val="es-ES" w:eastAsia="es-ES_tradnl"/>
        </w:rPr>
        <w:t>IX.</w:t>
      </w:r>
      <w:r w:rsidRPr="00692538">
        <w:rPr>
          <w:rFonts w:ascii="Palatino Linotype" w:hAnsi="Palatino Linotype" w:eastAsia="Calibri" w:cs="Tahoma"/>
          <w:i/>
          <w:lang w:val="es-ES" w:eastAsia="es-ES_tradnl"/>
        </w:rPr>
        <w:t xml:space="preserve"> Secretaría: A la Secretaría de Finanzas.</w:t>
      </w:r>
    </w:p>
    <w:p w:rsidR="001C0197" w:rsidP="001C0197" w:rsidRDefault="001C0197" w14:paraId="1DD1E8D7" w14:textId="77777777">
      <w:pPr>
        <w:spacing w:line="360" w:lineRule="auto"/>
        <w:ind w:left="567" w:right="539"/>
        <w:jc w:val="both"/>
        <w:rPr>
          <w:rFonts w:ascii="Palatino Linotype" w:hAnsi="Palatino Linotype" w:eastAsia="Calibri" w:cs="Tahoma"/>
          <w:b/>
          <w:bCs/>
          <w:i/>
          <w:lang w:val="es-ES" w:eastAsia="es-ES_tradnl"/>
        </w:rPr>
      </w:pPr>
      <w:r w:rsidRPr="00692538">
        <w:rPr>
          <w:rFonts w:ascii="Palatino Linotype" w:hAnsi="Palatino Linotype" w:eastAsia="Calibri" w:cs="Tahoma"/>
          <w:b/>
          <w:bCs/>
          <w:i/>
          <w:lang w:val="es-ES" w:eastAsia="es-ES_tradnl"/>
        </w:rPr>
        <w:t xml:space="preserve">X a </w:t>
      </w:r>
      <w:r>
        <w:rPr>
          <w:rFonts w:ascii="Palatino Linotype" w:hAnsi="Palatino Linotype" w:eastAsia="Calibri" w:cs="Tahoma"/>
          <w:b/>
          <w:bCs/>
          <w:i/>
          <w:lang w:val="es-ES" w:eastAsia="es-ES_tradnl"/>
        </w:rPr>
        <w:t>XII…</w:t>
      </w:r>
    </w:p>
    <w:p w:rsidRPr="002F6C06" w:rsidR="001C0197" w:rsidP="001C0197" w:rsidRDefault="001C0197" w14:paraId="22956876" w14:textId="77777777">
      <w:pPr>
        <w:spacing w:line="360" w:lineRule="auto"/>
        <w:ind w:left="567" w:right="539"/>
        <w:jc w:val="both"/>
        <w:rPr>
          <w:rFonts w:ascii="Palatino Linotype" w:hAnsi="Palatino Linotype" w:eastAsia="Calibri" w:cs="Tahoma"/>
          <w:i/>
          <w:lang w:val="es-ES" w:eastAsia="es-ES_tradnl"/>
        </w:rPr>
      </w:pPr>
      <w:r w:rsidRPr="002F6C06">
        <w:rPr>
          <w:rFonts w:ascii="Palatino Linotype" w:hAnsi="Palatino Linotype" w:eastAsia="Calibri" w:cs="Tahoma"/>
          <w:b/>
          <w:bCs/>
          <w:i/>
          <w:lang w:val="es-ES" w:eastAsia="es-ES_tradnl"/>
        </w:rPr>
        <w:t>Artículo 5.-</w:t>
      </w:r>
      <w:r w:rsidRPr="002F6C06">
        <w:rPr>
          <w:rFonts w:ascii="Palatino Linotype" w:hAnsi="Palatino Linotype" w:eastAsia="Calibri" w:cs="Tahoma"/>
          <w:i/>
          <w:lang w:val="es-ES" w:eastAsia="es-ES_tradnl"/>
        </w:rPr>
        <w:t xml:space="preserve"> La Secretaría llevará a cabo los procedimientos de adquisición de bienes o servicios que requieran las dependencias, conforme a sus respectivos programas de adquisiciones.</w:t>
      </w:r>
    </w:p>
    <w:p w:rsidRPr="002F6C06" w:rsidR="001C0197" w:rsidP="001C0197" w:rsidRDefault="001C0197" w14:paraId="58D54923" w14:textId="77777777">
      <w:pPr>
        <w:spacing w:line="360" w:lineRule="auto"/>
        <w:ind w:left="567" w:right="539"/>
        <w:jc w:val="both"/>
        <w:rPr>
          <w:rFonts w:ascii="Palatino Linotype" w:hAnsi="Palatino Linotype" w:eastAsia="Calibri" w:cs="Tahoma"/>
          <w:i/>
          <w:lang w:val="es-ES" w:eastAsia="es-ES_tradnl"/>
        </w:rPr>
      </w:pPr>
    </w:p>
    <w:p w:rsidRPr="002F6C06" w:rsidR="001C0197" w:rsidP="001C0197" w:rsidRDefault="001C0197" w14:paraId="0963AE7E" w14:textId="77777777">
      <w:pPr>
        <w:spacing w:line="360" w:lineRule="auto"/>
        <w:ind w:left="567" w:right="539"/>
        <w:jc w:val="both"/>
        <w:rPr>
          <w:rFonts w:ascii="Palatino Linotype" w:hAnsi="Palatino Linotype" w:eastAsia="Calibri" w:cs="Tahoma"/>
          <w:i/>
          <w:lang w:val="es-ES" w:eastAsia="es-ES_tradnl"/>
        </w:rPr>
      </w:pPr>
      <w:r w:rsidRPr="002F6C06">
        <w:rPr>
          <w:rFonts w:ascii="Palatino Linotype" w:hAnsi="Palatino Linotype" w:eastAsia="Calibri" w:cs="Tahoma"/>
          <w:i/>
          <w:lang w:val="es-ES" w:eastAsia="es-ES_tradnl"/>
        </w:rPr>
        <w:t>Las entidades, tribunales administrativos y ayuntamientos, en el ámbito de su respectiva competencia, tendrán a su cargo el trámite de los procedimientos de adquisición de bienes, contratación de servicios, arrendamientos y enajenaciones de bienes muebles e inmuebles.</w:t>
      </w:r>
    </w:p>
    <w:p w:rsidRPr="002F6C06" w:rsidR="001C0197" w:rsidP="001C0197" w:rsidRDefault="001C0197" w14:paraId="5029C508" w14:textId="77777777">
      <w:pPr>
        <w:spacing w:line="360" w:lineRule="auto"/>
        <w:ind w:left="567" w:right="539"/>
        <w:jc w:val="both"/>
        <w:rPr>
          <w:rFonts w:ascii="Palatino Linotype" w:hAnsi="Palatino Linotype" w:eastAsia="Calibri" w:cs="Tahoma"/>
          <w:i/>
          <w:lang w:val="es-ES" w:eastAsia="es-ES_tradnl"/>
        </w:rPr>
      </w:pPr>
    </w:p>
    <w:p w:rsidR="001C0197" w:rsidP="001C0197" w:rsidRDefault="001C0197" w14:paraId="6D7892A7" w14:textId="77777777">
      <w:pPr>
        <w:spacing w:line="360" w:lineRule="auto"/>
        <w:ind w:left="567" w:right="539"/>
        <w:jc w:val="both"/>
        <w:rPr>
          <w:rFonts w:ascii="Palatino Linotype" w:hAnsi="Palatino Linotype" w:eastAsia="Calibri" w:cs="Tahoma"/>
          <w:i/>
          <w:lang w:val="es-ES" w:eastAsia="es-ES_tradnl"/>
        </w:rPr>
      </w:pPr>
      <w:r w:rsidRPr="002F6C06">
        <w:rPr>
          <w:rFonts w:ascii="Palatino Linotype" w:hAnsi="Palatino Linotype" w:eastAsia="Calibri" w:cs="Tahoma"/>
          <w:i/>
          <w:lang w:val="es-ES" w:eastAsia="es-ES_tradnl"/>
        </w:rPr>
        <w:t>En el ámbito de la administración pública estatal central, corresponde a la Secretaría el trámite de los procedimientos de contratos, relativos a arrendamientos, adquisiciones de inmuebles y enajenaciones de bienes muebles e inmuebles, observando al respecto las medidas de austeridad señaladas en el Presupuesto de Egresos.</w:t>
      </w:r>
    </w:p>
    <w:p w:rsidR="001C0197" w:rsidP="001C0197" w:rsidRDefault="001C0197" w14:paraId="459F0D33" w14:textId="77777777">
      <w:pPr>
        <w:spacing w:line="360" w:lineRule="auto"/>
        <w:ind w:left="567" w:right="539"/>
        <w:jc w:val="both"/>
        <w:rPr>
          <w:rFonts w:ascii="Palatino Linotype" w:hAnsi="Palatino Linotype" w:eastAsia="Calibri" w:cs="Tahoma"/>
          <w:i/>
          <w:lang w:val="es-ES" w:eastAsia="es-ES_tradnl"/>
        </w:rPr>
      </w:pPr>
    </w:p>
    <w:p w:rsidRPr="00692538" w:rsidR="001C0197" w:rsidP="001C0197" w:rsidRDefault="001C0197" w14:paraId="01CA332D" w14:textId="77777777">
      <w:pPr>
        <w:spacing w:line="360" w:lineRule="auto"/>
        <w:ind w:left="567" w:right="539"/>
        <w:jc w:val="both"/>
        <w:rPr>
          <w:rFonts w:ascii="Palatino Linotype" w:hAnsi="Palatino Linotype" w:eastAsia="Calibri" w:cs="Tahoma"/>
          <w:i/>
          <w:lang w:val="es-ES" w:eastAsia="es-ES_tradnl"/>
        </w:rPr>
      </w:pPr>
      <w:r w:rsidRPr="00692538">
        <w:rPr>
          <w:rFonts w:ascii="Palatino Linotype" w:hAnsi="Palatino Linotype" w:eastAsia="Calibri" w:cs="Tahoma"/>
          <w:b/>
          <w:bCs/>
          <w:i/>
          <w:lang w:val="es-ES" w:eastAsia="es-ES_tradnl"/>
        </w:rPr>
        <w:lastRenderedPageBreak/>
        <w:t>Artículo 26.-</w:t>
      </w:r>
      <w:r w:rsidRPr="00692538">
        <w:rPr>
          <w:rFonts w:ascii="Palatino Linotype" w:hAnsi="Palatino Linotype" w:eastAsia="Calibri" w:cs="Tahoma"/>
          <w:i/>
          <w:lang w:val="es-ES" w:eastAsia="es-ES_tradnl"/>
        </w:rPr>
        <w:t xml:space="preserve"> Las adquisiciones, arrendamientos y servicios se adjudicarán a través de licitaciones</w:t>
      </w:r>
      <w:r>
        <w:rPr>
          <w:rFonts w:ascii="Palatino Linotype" w:hAnsi="Palatino Linotype" w:eastAsia="Calibri" w:cs="Tahoma"/>
          <w:i/>
          <w:lang w:val="es-ES" w:eastAsia="es-ES_tradnl"/>
        </w:rPr>
        <w:t xml:space="preserve"> </w:t>
      </w:r>
      <w:r w:rsidRPr="00692538">
        <w:rPr>
          <w:rFonts w:ascii="Palatino Linotype" w:hAnsi="Palatino Linotype" w:eastAsia="Calibri" w:cs="Tahoma"/>
          <w:i/>
          <w:lang w:val="es-ES" w:eastAsia="es-ES_tradnl"/>
        </w:rPr>
        <w:t>públicas, mediante convocatoria pública.</w:t>
      </w:r>
    </w:p>
    <w:p w:rsidR="001C0197" w:rsidP="001C0197" w:rsidRDefault="001C0197" w14:paraId="4519EA10" w14:textId="77777777">
      <w:pPr>
        <w:spacing w:line="360" w:lineRule="auto"/>
        <w:ind w:left="567" w:right="539"/>
        <w:jc w:val="both"/>
        <w:rPr>
          <w:rFonts w:ascii="Palatino Linotype" w:hAnsi="Palatino Linotype" w:eastAsia="Calibri" w:cs="Tahoma"/>
          <w:i/>
          <w:lang w:val="es-ES" w:eastAsia="es-ES_tradnl"/>
        </w:rPr>
      </w:pPr>
    </w:p>
    <w:p w:rsidRPr="00692538" w:rsidR="001C0197" w:rsidP="001C0197" w:rsidRDefault="001C0197" w14:paraId="0E3541CF" w14:textId="77777777">
      <w:pPr>
        <w:spacing w:line="360" w:lineRule="auto"/>
        <w:ind w:left="567" w:right="539"/>
        <w:jc w:val="both"/>
        <w:rPr>
          <w:rFonts w:ascii="Palatino Linotype" w:hAnsi="Palatino Linotype" w:eastAsia="Calibri" w:cs="Tahoma"/>
          <w:i/>
          <w:lang w:val="es-ES" w:eastAsia="es-ES_tradnl"/>
        </w:rPr>
      </w:pPr>
      <w:r w:rsidRPr="00692538">
        <w:rPr>
          <w:rFonts w:ascii="Palatino Linotype" w:hAnsi="Palatino Linotype" w:eastAsia="Calibri" w:cs="Tahoma"/>
          <w:b/>
          <w:bCs/>
          <w:i/>
          <w:lang w:val="es-ES" w:eastAsia="es-ES_tradnl"/>
        </w:rPr>
        <w:t>Artículo 27.-</w:t>
      </w:r>
      <w:r w:rsidRPr="00692538">
        <w:rPr>
          <w:rFonts w:ascii="Palatino Linotype" w:hAnsi="Palatino Linotype" w:eastAsia="Calibri" w:cs="Tahoma"/>
          <w:i/>
          <w:lang w:val="es-ES" w:eastAsia="es-ES_tradnl"/>
        </w:rPr>
        <w:t xml:space="preserve"> La Secretaría, las entidades, los tribunales administrativos y los ayuntamientos podrán</w:t>
      </w:r>
      <w:r>
        <w:rPr>
          <w:rFonts w:ascii="Palatino Linotype" w:hAnsi="Palatino Linotype" w:eastAsia="Calibri" w:cs="Tahoma"/>
          <w:i/>
          <w:lang w:val="es-ES" w:eastAsia="es-ES_tradnl"/>
        </w:rPr>
        <w:t xml:space="preserve"> </w:t>
      </w:r>
      <w:r w:rsidRPr="00692538">
        <w:rPr>
          <w:rFonts w:ascii="Palatino Linotype" w:hAnsi="Palatino Linotype" w:eastAsia="Calibri" w:cs="Tahoma"/>
          <w:i/>
          <w:lang w:val="es-ES" w:eastAsia="es-ES_tradnl"/>
        </w:rPr>
        <w:t>adjudicar adquisiciones, arrendamientos y servicios, mediante las excepciones al procedimiento de</w:t>
      </w:r>
      <w:r>
        <w:rPr>
          <w:rFonts w:ascii="Palatino Linotype" w:hAnsi="Palatino Linotype" w:eastAsia="Calibri" w:cs="Tahoma"/>
          <w:i/>
          <w:lang w:val="es-ES" w:eastAsia="es-ES_tradnl"/>
        </w:rPr>
        <w:t xml:space="preserve"> </w:t>
      </w:r>
      <w:r w:rsidRPr="00692538">
        <w:rPr>
          <w:rFonts w:ascii="Palatino Linotype" w:hAnsi="Palatino Linotype" w:eastAsia="Calibri" w:cs="Tahoma"/>
          <w:i/>
          <w:lang w:val="es-ES" w:eastAsia="es-ES_tradnl"/>
        </w:rPr>
        <w:t>licitación que a continuación se señalan:</w:t>
      </w:r>
    </w:p>
    <w:p w:rsidRPr="00692538" w:rsidR="001C0197" w:rsidP="001C0197" w:rsidRDefault="001C0197" w14:paraId="2C2A4C16" w14:textId="77777777">
      <w:pPr>
        <w:spacing w:line="360" w:lineRule="auto"/>
        <w:ind w:left="567" w:right="539"/>
        <w:jc w:val="both"/>
        <w:rPr>
          <w:rFonts w:ascii="Palatino Linotype" w:hAnsi="Palatino Linotype" w:eastAsia="Calibri" w:cs="Tahoma"/>
          <w:i/>
          <w:lang w:val="es-ES" w:eastAsia="es-ES_tradnl"/>
        </w:rPr>
      </w:pPr>
      <w:r w:rsidRPr="00692538">
        <w:rPr>
          <w:rFonts w:ascii="Palatino Linotype" w:hAnsi="Palatino Linotype" w:eastAsia="Calibri" w:cs="Tahoma"/>
          <w:i/>
          <w:lang w:val="es-ES" w:eastAsia="es-ES_tradnl"/>
        </w:rPr>
        <w:t>I. Invitación restringida.</w:t>
      </w:r>
    </w:p>
    <w:p w:rsidR="001C0197" w:rsidP="001C0197" w:rsidRDefault="001C0197" w14:paraId="6DB5B012" w14:textId="77777777">
      <w:pPr>
        <w:spacing w:line="360" w:lineRule="auto"/>
        <w:ind w:left="567" w:right="539"/>
        <w:jc w:val="both"/>
        <w:rPr>
          <w:rFonts w:ascii="Palatino Linotype" w:hAnsi="Palatino Linotype" w:eastAsia="Calibri" w:cs="Tahoma"/>
          <w:i/>
          <w:lang w:val="es-ES" w:eastAsia="es-ES_tradnl"/>
        </w:rPr>
      </w:pPr>
      <w:r w:rsidRPr="00692538">
        <w:rPr>
          <w:rFonts w:ascii="Palatino Linotype" w:hAnsi="Palatino Linotype" w:eastAsia="Calibri" w:cs="Tahoma"/>
          <w:i/>
          <w:lang w:val="es-ES" w:eastAsia="es-ES_tradnl"/>
        </w:rPr>
        <w:t>II. Adjudicación directa.</w:t>
      </w:r>
      <w:r w:rsidRPr="00692538">
        <w:rPr>
          <w:rFonts w:ascii="Palatino Linotype" w:hAnsi="Palatino Linotype" w:eastAsia="Calibri" w:cs="Tahoma"/>
          <w:i/>
          <w:lang w:val="es-ES" w:eastAsia="es-ES_tradnl"/>
        </w:rPr>
        <w:cr/>
      </w:r>
    </w:p>
    <w:p w:rsidRPr="002F6C06" w:rsidR="001C0197" w:rsidP="001C0197" w:rsidRDefault="001C0197" w14:paraId="6E3098B3" w14:textId="77777777">
      <w:pPr>
        <w:spacing w:line="360" w:lineRule="auto"/>
        <w:ind w:left="567" w:right="539"/>
        <w:jc w:val="both"/>
        <w:rPr>
          <w:rFonts w:ascii="Palatino Linotype" w:hAnsi="Palatino Linotype" w:eastAsia="Calibri" w:cs="Tahoma"/>
          <w:i/>
          <w:lang w:val="es-ES" w:eastAsia="es-ES_tradnl"/>
        </w:rPr>
      </w:pPr>
      <w:r w:rsidRPr="00692538">
        <w:rPr>
          <w:rFonts w:ascii="Palatino Linotype" w:hAnsi="Palatino Linotype" w:eastAsia="Calibri" w:cs="Tahoma"/>
          <w:b/>
          <w:bCs/>
          <w:i/>
          <w:lang w:val="es-ES" w:eastAsia="es-ES_tradnl"/>
        </w:rPr>
        <w:t xml:space="preserve">Artículo 65.- </w:t>
      </w:r>
      <w:r w:rsidRPr="00692538">
        <w:rPr>
          <w:rFonts w:ascii="Palatino Linotype" w:hAnsi="Palatino Linotype" w:eastAsia="Calibri" w:cs="Tahoma"/>
          <w:i/>
          <w:lang w:val="es-ES" w:eastAsia="es-ES_tradnl"/>
        </w:rPr>
        <w:t>La adjudicación de los contratos derivados de los procedimientos de adquisiciones de</w:t>
      </w:r>
      <w:r>
        <w:rPr>
          <w:rFonts w:ascii="Palatino Linotype" w:hAnsi="Palatino Linotype" w:eastAsia="Calibri" w:cs="Tahoma"/>
          <w:i/>
          <w:lang w:val="es-ES" w:eastAsia="es-ES_tradnl"/>
        </w:rPr>
        <w:t xml:space="preserve"> </w:t>
      </w:r>
      <w:r w:rsidRPr="00692538">
        <w:rPr>
          <w:rFonts w:ascii="Palatino Linotype" w:hAnsi="Palatino Linotype" w:eastAsia="Calibri" w:cs="Tahoma"/>
          <w:i/>
          <w:lang w:val="es-ES" w:eastAsia="es-ES_tradnl"/>
        </w:rPr>
        <w:t>bienes o servicios, obligará a la convocante y al licitante ganador a suscribir el contrato respectivo,</w:t>
      </w:r>
      <w:r>
        <w:rPr>
          <w:rFonts w:ascii="Palatino Linotype" w:hAnsi="Palatino Linotype" w:eastAsia="Calibri" w:cs="Tahoma"/>
          <w:i/>
          <w:lang w:val="es-ES" w:eastAsia="es-ES_tradnl"/>
        </w:rPr>
        <w:t xml:space="preserve"> </w:t>
      </w:r>
      <w:r w:rsidRPr="00692538">
        <w:rPr>
          <w:rFonts w:ascii="Palatino Linotype" w:hAnsi="Palatino Linotype" w:eastAsia="Calibri" w:cs="Tahoma"/>
          <w:i/>
          <w:lang w:val="es-ES" w:eastAsia="es-ES_tradnl"/>
        </w:rPr>
        <w:t>dentro de los diez días hábiles siguientes al de la notificación del fallo. Los contratos podrán</w:t>
      </w:r>
      <w:r>
        <w:rPr>
          <w:rFonts w:ascii="Palatino Linotype" w:hAnsi="Palatino Linotype" w:eastAsia="Calibri" w:cs="Tahoma"/>
          <w:i/>
          <w:lang w:val="es-ES" w:eastAsia="es-ES_tradnl"/>
        </w:rPr>
        <w:t xml:space="preserve"> </w:t>
      </w:r>
      <w:r w:rsidRPr="00692538">
        <w:rPr>
          <w:rFonts w:ascii="Palatino Linotype" w:hAnsi="Palatino Linotype" w:eastAsia="Calibri" w:cs="Tahoma"/>
          <w:i/>
          <w:lang w:val="es-ES" w:eastAsia="es-ES_tradnl"/>
        </w:rPr>
        <w:t>suscribirse mediante el uso de la firma electrónica, en apego a las disposiciones de la Ley de Medios</w:t>
      </w:r>
      <w:r>
        <w:rPr>
          <w:rFonts w:ascii="Palatino Linotype" w:hAnsi="Palatino Linotype" w:eastAsia="Calibri" w:cs="Tahoma"/>
          <w:i/>
          <w:lang w:val="es-ES" w:eastAsia="es-ES_tradnl"/>
        </w:rPr>
        <w:t xml:space="preserve"> </w:t>
      </w:r>
      <w:r w:rsidRPr="00692538">
        <w:rPr>
          <w:rFonts w:ascii="Palatino Linotype" w:hAnsi="Palatino Linotype" w:eastAsia="Calibri" w:cs="Tahoma"/>
          <w:i/>
          <w:lang w:val="es-ES" w:eastAsia="es-ES_tradnl"/>
        </w:rPr>
        <w:t>Electrónicos y de su Reglamento.</w:t>
      </w:r>
    </w:p>
    <w:p w:rsidR="001C0197" w:rsidP="001C0197" w:rsidRDefault="001C0197" w14:paraId="595EF619" w14:textId="77777777">
      <w:pPr>
        <w:tabs>
          <w:tab w:val="left" w:pos="4962"/>
        </w:tabs>
        <w:spacing w:line="360" w:lineRule="auto"/>
        <w:ind w:left="567" w:right="539"/>
        <w:jc w:val="both"/>
        <w:rPr>
          <w:rFonts w:ascii="Palatino Linotype" w:hAnsi="Palatino Linotype" w:eastAsia="Calibri" w:cs="Tahoma"/>
          <w:i/>
          <w:iCs/>
          <w:szCs w:val="22"/>
          <w:lang w:eastAsia="es-ES_tradnl"/>
        </w:rPr>
      </w:pPr>
    </w:p>
    <w:p w:rsidR="001C0197" w:rsidP="001C0197" w:rsidRDefault="001C0197" w14:paraId="2B140CA7" w14:textId="6EFD888C">
      <w:pPr>
        <w:tabs>
          <w:tab w:val="left" w:pos="4962"/>
        </w:tabs>
        <w:spacing w:line="360" w:lineRule="auto"/>
        <w:jc w:val="both"/>
        <w:rPr>
          <w:rFonts w:ascii="Palatino Linotype" w:hAnsi="Palatino Linotype" w:eastAsia="Calibri" w:cs="Tahoma"/>
          <w:iCs/>
          <w:sz w:val="22"/>
          <w:szCs w:val="22"/>
          <w:lang w:eastAsia="es-ES_tradnl"/>
        </w:rPr>
      </w:pPr>
      <w:r>
        <w:rPr>
          <w:rFonts w:ascii="Palatino Linotype" w:hAnsi="Palatino Linotype" w:eastAsia="Calibri" w:cs="Tahoma"/>
          <w:iCs/>
          <w:sz w:val="22"/>
          <w:szCs w:val="22"/>
          <w:lang w:eastAsia="es-ES_tradnl"/>
        </w:rPr>
        <w:t>Aunado a lo señalado, como ya se refirió dentro del Manual General de Organización de la Secretaría de Finanzas, se encuentra la Dirección General de Recursos Materiales, la cual tiene diferentes unidades administrativas que pudieran contar con la información solicitada</w:t>
      </w:r>
      <w:r w:rsidRPr="005C4C00">
        <w:rPr>
          <w:rFonts w:ascii="Palatino Linotype" w:hAnsi="Palatino Linotype" w:eastAsia="Calibri" w:cs="Tahoma"/>
          <w:iCs/>
          <w:sz w:val="22"/>
          <w:szCs w:val="22"/>
          <w:lang w:eastAsia="es-ES_tradnl"/>
        </w:rPr>
        <w:t>.</w:t>
      </w:r>
      <w:r w:rsidRPr="005C4C00">
        <w:rPr>
          <w:rFonts w:ascii="Palatino Linotype" w:hAnsi="Palatino Linotype" w:eastAsia="Calibri" w:cs="Tahoma"/>
          <w:iCs/>
          <w:sz w:val="22"/>
          <w:szCs w:val="22"/>
          <w:lang w:eastAsia="es-ES_tradnl"/>
        </w:rPr>
        <w:cr/>
      </w:r>
    </w:p>
    <w:p w:rsidR="000159CC" w:rsidP="000159CC" w:rsidRDefault="001C0197" w14:paraId="12A9D3F3" w14:textId="049B58D7">
      <w:pPr>
        <w:tabs>
          <w:tab w:val="left" w:pos="4962"/>
        </w:tabs>
        <w:spacing w:line="360" w:lineRule="auto"/>
        <w:jc w:val="both"/>
        <w:rPr>
          <w:rFonts w:ascii="Palatino Linotype" w:hAnsi="Palatino Linotype" w:cs="Tahoma"/>
          <w:sz w:val="22"/>
          <w:szCs w:val="24"/>
        </w:rPr>
      </w:pPr>
      <w:r>
        <w:rPr>
          <w:rFonts w:ascii="Palatino Linotype" w:hAnsi="Palatino Linotype" w:eastAsia="Calibri" w:cs="Tahoma"/>
          <w:iCs/>
          <w:sz w:val="22"/>
          <w:szCs w:val="22"/>
          <w:lang w:eastAsia="es-ES_tradnl"/>
        </w:rPr>
        <w:t>De la normatividad anteriormente citada, se deduce que</w:t>
      </w:r>
      <w:r w:rsidRPr="00C436CE">
        <w:rPr>
          <w:rFonts w:ascii="Palatino Linotype" w:hAnsi="Palatino Linotype" w:eastAsia="Calibri" w:cs="Tahoma"/>
          <w:iCs/>
          <w:sz w:val="22"/>
          <w:szCs w:val="22"/>
          <w:lang w:eastAsia="es-ES_tradnl"/>
        </w:rPr>
        <w:t xml:space="preserve"> </w:t>
      </w:r>
      <w:r>
        <w:rPr>
          <w:rFonts w:ascii="Palatino Linotype" w:hAnsi="Palatino Linotype" w:eastAsia="Calibri" w:cs="Tahoma"/>
          <w:iCs/>
          <w:sz w:val="22"/>
          <w:szCs w:val="22"/>
          <w:lang w:eastAsia="es-ES_tradnl"/>
        </w:rPr>
        <w:t>el Sujeto Obligado es el responsable de coordinar la programación y presupuestación del gasto público de las dependencias</w:t>
      </w:r>
      <w:r>
        <w:rPr>
          <w:rFonts w:ascii="Palatino Linotype" w:hAnsi="Palatino Linotype" w:cs="Tahoma"/>
          <w:sz w:val="22"/>
          <w:szCs w:val="22"/>
        </w:rPr>
        <w:t xml:space="preserve"> por lo que la Secretaría de Finanzas debe tener en sus archivos el documento fuente del que se desprenda lo que el Recurrente solicita</w:t>
      </w:r>
      <w:r w:rsidRPr="006863BE">
        <w:rPr>
          <w:rFonts w:ascii="Palatino Linotype" w:hAnsi="Palatino Linotype" w:cs="Tahoma"/>
          <w:sz w:val="22"/>
          <w:szCs w:val="24"/>
        </w:rPr>
        <w:t xml:space="preserve">; </w:t>
      </w:r>
      <w:r>
        <w:rPr>
          <w:rFonts w:ascii="Palatino Linotype" w:hAnsi="Palatino Linotype" w:cs="Tahoma"/>
          <w:sz w:val="22"/>
          <w:szCs w:val="24"/>
        </w:rPr>
        <w:t xml:space="preserve">tan es así </w:t>
      </w:r>
      <w:r w:rsidR="000159CC">
        <w:rPr>
          <w:rFonts w:ascii="Palatino Linotype" w:hAnsi="Palatino Linotype" w:cs="Tahoma"/>
          <w:sz w:val="22"/>
          <w:szCs w:val="24"/>
        </w:rPr>
        <w:t xml:space="preserve">que esta ponencia procedió a realizar una búsqueda de la información en el portal de </w:t>
      </w:r>
      <w:r w:rsidRPr="000159CC" w:rsidR="000159CC">
        <w:rPr>
          <w:rFonts w:ascii="Palatino Linotype" w:hAnsi="Palatino Linotype" w:cs="Tahoma"/>
          <w:sz w:val="22"/>
          <w:szCs w:val="24"/>
        </w:rPr>
        <w:t>Información Pública de Oficio de los Sujetos Obligados del Estado de México y Municipios</w:t>
      </w:r>
      <w:r w:rsidR="000159CC">
        <w:rPr>
          <w:rFonts w:ascii="Palatino Linotype" w:hAnsi="Palatino Linotype" w:cs="Tahoma"/>
          <w:sz w:val="22"/>
          <w:szCs w:val="24"/>
        </w:rPr>
        <w:t xml:space="preserve"> (IPOMEX) del Sujeto Obligado, específicamente en la fracción </w:t>
      </w:r>
      <w:r w:rsidRPr="000159CC" w:rsidR="000159CC">
        <w:rPr>
          <w:rFonts w:ascii="Palatino Linotype" w:hAnsi="Palatino Linotype" w:cs="Tahoma"/>
          <w:sz w:val="22"/>
          <w:szCs w:val="24"/>
        </w:rPr>
        <w:t>XXIX A</w:t>
      </w:r>
      <w:r w:rsidR="000159CC">
        <w:rPr>
          <w:rFonts w:ascii="Palatino Linotype" w:hAnsi="Palatino Linotype" w:cs="Tahoma"/>
          <w:sz w:val="22"/>
          <w:szCs w:val="24"/>
        </w:rPr>
        <w:t xml:space="preserve">, del año dos mil dieciocho, correspondiente a los </w:t>
      </w:r>
      <w:r w:rsidRPr="000159CC" w:rsidR="000159CC">
        <w:rPr>
          <w:rFonts w:ascii="Palatino Linotype" w:hAnsi="Palatino Linotype" w:cs="Tahoma"/>
          <w:sz w:val="22"/>
          <w:szCs w:val="24"/>
        </w:rPr>
        <w:t>resultados de procedimientos de licitación pública e invitación a cu</w:t>
      </w:r>
      <w:r w:rsidR="000159CC">
        <w:rPr>
          <w:rFonts w:ascii="Palatino Linotype" w:hAnsi="Palatino Linotype" w:cs="Tahoma"/>
          <w:sz w:val="22"/>
          <w:szCs w:val="24"/>
        </w:rPr>
        <w:t xml:space="preserve">ando menos tres personas, específicamente en el registro 523 en el cual se localiza la convocatoria </w:t>
      </w:r>
      <w:r w:rsidR="00790B2B">
        <w:rPr>
          <w:rFonts w:ascii="Palatino Linotype" w:hAnsi="Palatino Linotype" w:cs="Tahoma"/>
          <w:sz w:val="22"/>
          <w:szCs w:val="24"/>
        </w:rPr>
        <w:t xml:space="preserve">para servicios de </w:t>
      </w:r>
      <w:r w:rsidR="00790B2B">
        <w:rPr>
          <w:rFonts w:ascii="Palatino Linotype" w:hAnsi="Palatino Linotype" w:cs="Tahoma"/>
          <w:sz w:val="22"/>
          <w:szCs w:val="24"/>
        </w:rPr>
        <w:lastRenderedPageBreak/>
        <w:t>mantenimiento del Sistema Integral de Información de Personal como se muestra a continuación:</w:t>
      </w:r>
    </w:p>
    <w:p w:rsidR="00790B2B" w:rsidP="000159CC" w:rsidRDefault="00790B2B" w14:paraId="56ABE168" w14:textId="2F2EA628">
      <w:pPr>
        <w:tabs>
          <w:tab w:val="left" w:pos="4962"/>
        </w:tabs>
        <w:spacing w:line="360" w:lineRule="auto"/>
        <w:jc w:val="both"/>
        <w:rPr>
          <w:rFonts w:ascii="Palatino Linotype" w:hAnsi="Palatino Linotype" w:cs="Tahoma"/>
          <w:sz w:val="22"/>
          <w:szCs w:val="24"/>
        </w:rPr>
      </w:pPr>
    </w:p>
    <w:p w:rsidRPr="000159CC" w:rsidR="00790B2B" w:rsidP="000159CC" w:rsidRDefault="00790B2B" w14:paraId="2BA91271" w14:textId="7510AC3C">
      <w:pPr>
        <w:tabs>
          <w:tab w:val="left" w:pos="4962"/>
        </w:tabs>
        <w:spacing w:line="360" w:lineRule="auto"/>
        <w:jc w:val="both"/>
        <w:rPr>
          <w:rFonts w:ascii="Palatino Linotype" w:hAnsi="Palatino Linotype" w:cs="Tahoma"/>
          <w:sz w:val="22"/>
          <w:szCs w:val="24"/>
        </w:rPr>
      </w:pPr>
      <w:r>
        <w:rPr>
          <w:noProof/>
          <w:lang w:eastAsia="es-MX"/>
        </w:rPr>
        <w:drawing>
          <wp:inline distT="0" distB="0" distL="0" distR="0" wp14:anchorId="1BAC610D" wp14:editId="2CAF00C8">
            <wp:extent cx="5722158" cy="38481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230" t="23111" r="21136" b="7980"/>
                    <a:stretch/>
                  </pic:blipFill>
                  <pic:spPr bwMode="auto">
                    <a:xfrm>
                      <a:off x="0" y="0"/>
                      <a:ext cx="5736728" cy="3857898"/>
                    </a:xfrm>
                    <a:prstGeom prst="rect">
                      <a:avLst/>
                    </a:prstGeom>
                    <a:ln>
                      <a:noFill/>
                    </a:ln>
                    <a:extLst>
                      <a:ext uri="{53640926-AAD7-44D8-BBD7-CCE9431645EC}">
                        <a14:shadowObscured xmlns:a14="http://schemas.microsoft.com/office/drawing/2010/main"/>
                      </a:ext>
                    </a:extLst>
                  </pic:spPr>
                </pic:pic>
              </a:graphicData>
            </a:graphic>
          </wp:inline>
        </w:drawing>
      </w:r>
    </w:p>
    <w:p w:rsidR="000159CC" w:rsidP="001C0197" w:rsidRDefault="000159CC" w14:paraId="091BF8A3" w14:textId="2E8C3FFB">
      <w:pPr>
        <w:tabs>
          <w:tab w:val="left" w:pos="4962"/>
        </w:tabs>
        <w:spacing w:line="360" w:lineRule="auto"/>
        <w:jc w:val="both"/>
        <w:rPr>
          <w:rFonts w:ascii="Palatino Linotype" w:hAnsi="Palatino Linotype" w:cs="Tahoma"/>
          <w:sz w:val="22"/>
          <w:szCs w:val="24"/>
        </w:rPr>
      </w:pPr>
    </w:p>
    <w:p w:rsidR="00790B2B" w:rsidP="001C0197" w:rsidRDefault="00790B2B" w14:paraId="2A6A5892" w14:textId="77777777">
      <w:pPr>
        <w:tabs>
          <w:tab w:val="left" w:pos="4962"/>
        </w:tabs>
        <w:spacing w:line="360" w:lineRule="auto"/>
        <w:jc w:val="both"/>
        <w:rPr>
          <w:rFonts w:ascii="Palatino Linotype" w:hAnsi="Palatino Linotype" w:cs="Tahoma"/>
          <w:sz w:val="22"/>
          <w:szCs w:val="24"/>
        </w:rPr>
      </w:pPr>
      <w:r>
        <w:rPr>
          <w:rFonts w:ascii="Palatino Linotype" w:hAnsi="Palatino Linotype" w:cs="Tahoma"/>
          <w:sz w:val="22"/>
          <w:szCs w:val="24"/>
        </w:rPr>
        <w:t>Así de lo anterior, y derivado de la respuesta proporcionada por el Sujeto Obligado se advierte que en el año dos mil dieciocho el anterior sistema de nómina tuvo mantenimiento, y posiblemente procedió al cambio de nombre al nuevo sistema.</w:t>
      </w:r>
    </w:p>
    <w:p w:rsidR="00790B2B" w:rsidP="001C0197" w:rsidRDefault="00790B2B" w14:paraId="7D66DD0D" w14:textId="77777777">
      <w:pPr>
        <w:tabs>
          <w:tab w:val="left" w:pos="4962"/>
        </w:tabs>
        <w:spacing w:line="360" w:lineRule="auto"/>
        <w:jc w:val="both"/>
        <w:rPr>
          <w:rFonts w:ascii="Palatino Linotype" w:hAnsi="Palatino Linotype" w:cs="Tahoma"/>
          <w:sz w:val="22"/>
          <w:szCs w:val="24"/>
        </w:rPr>
      </w:pPr>
    </w:p>
    <w:p w:rsidRPr="00364504" w:rsidR="000159CC" w:rsidP="00364504" w:rsidRDefault="00790B2B" w14:paraId="21D67FB0" w14:textId="339A9B05">
      <w:pPr>
        <w:tabs>
          <w:tab w:val="left" w:pos="4962"/>
        </w:tabs>
        <w:spacing w:line="360" w:lineRule="auto"/>
        <w:jc w:val="both"/>
        <w:rPr>
          <w:rFonts w:ascii="Palatino Linotype" w:hAnsi="Palatino Linotype" w:cs="Tahoma"/>
          <w:sz w:val="22"/>
          <w:szCs w:val="24"/>
        </w:rPr>
      </w:pPr>
      <w:r>
        <w:rPr>
          <w:rFonts w:ascii="Palatino Linotype" w:hAnsi="Palatino Linotype" w:cs="Tahoma"/>
          <w:sz w:val="22"/>
          <w:szCs w:val="24"/>
        </w:rPr>
        <w:t xml:space="preserve">No pasa desapercibido, que existe la posibilidad de que no exista un proveedor como tal del </w:t>
      </w:r>
      <w:r w:rsidRPr="00790B2B">
        <w:rPr>
          <w:rFonts w:ascii="Palatino Linotype" w:hAnsi="Palatino Linotype" w:cs="Tahoma"/>
          <w:sz w:val="22"/>
          <w:szCs w:val="24"/>
        </w:rPr>
        <w:t>Sistema Integral de Gestión y Administración de Personal (SI</w:t>
      </w:r>
      <w:r>
        <w:rPr>
          <w:rFonts w:ascii="Palatino Linotype" w:hAnsi="Palatino Linotype" w:cs="Tahoma"/>
          <w:sz w:val="22"/>
          <w:szCs w:val="24"/>
        </w:rPr>
        <w:t>GAP), sino que puedo haber sido generado por la Dirección General del Sistema Estatal de Informática, ya que esta tiene como objetivo,</w:t>
      </w:r>
      <w:r w:rsidRPr="00790B2B">
        <w:t xml:space="preserve"> </w:t>
      </w:r>
      <w:r>
        <w:t>o</w:t>
      </w:r>
      <w:r w:rsidRPr="00790B2B">
        <w:rPr>
          <w:rFonts w:ascii="Palatino Linotype" w:hAnsi="Palatino Linotype" w:cs="Tahoma"/>
          <w:sz w:val="22"/>
          <w:szCs w:val="24"/>
        </w:rPr>
        <w:t xml:space="preserve">rientar e impulsar la aplicación de las tecnologías de la información y comunicación, administrar el Gobierno Electrónico y la Red Estatal de Telecomunicaciones del Gobierno del </w:t>
      </w:r>
      <w:r w:rsidRPr="00790B2B">
        <w:rPr>
          <w:rFonts w:ascii="Palatino Linotype" w:hAnsi="Palatino Linotype" w:cs="Tahoma"/>
          <w:sz w:val="22"/>
          <w:szCs w:val="24"/>
        </w:rPr>
        <w:lastRenderedPageBreak/>
        <w:t>Estado de México; así como establecer y aplicar la normatividad correlativa y proporcionar soporte, asesoría, asistencia técnica a las dependencias y organismos auxiliares de la Administración Pública Estatal, órganos autónomos, ayuntamientos y notarías públicas, a efecto de contribuir a la simplificación de la gestión gubernamental y a la prestación de los servicios</w:t>
      </w:r>
      <w:r w:rsidR="00364504">
        <w:rPr>
          <w:rFonts w:ascii="Palatino Linotype" w:hAnsi="Palatino Linotype" w:cs="Tahoma"/>
          <w:sz w:val="22"/>
          <w:szCs w:val="24"/>
        </w:rPr>
        <w:t xml:space="preserve">, tal como se establece en el Manual General de Organización de la Secretaría de Finanzas misma que se identifica con la clave </w:t>
      </w:r>
      <w:r w:rsidRPr="00364504" w:rsidR="00364504">
        <w:rPr>
          <w:rFonts w:ascii="Palatino Linotype" w:hAnsi="Palatino Linotype" w:cs="Tahoma"/>
          <w:sz w:val="22"/>
          <w:szCs w:val="24"/>
        </w:rPr>
        <w:t>20706007000000L</w:t>
      </w:r>
      <w:r w:rsidR="00364504">
        <w:rPr>
          <w:rFonts w:ascii="Palatino Linotype" w:hAnsi="Palatino Linotype" w:cs="Tahoma"/>
          <w:sz w:val="22"/>
          <w:szCs w:val="24"/>
        </w:rPr>
        <w:t xml:space="preserve">, dentro de dicha Dirección se encuentra la Subdirección de soporte de nómina y el Departamento de bases de nómina identificados con las claves </w:t>
      </w:r>
      <w:r w:rsidRPr="00364504" w:rsidR="00364504">
        <w:rPr>
          <w:rFonts w:ascii="Palatino Linotype" w:hAnsi="Palatino Linotype" w:cs="Tahoma"/>
          <w:sz w:val="22"/>
          <w:szCs w:val="24"/>
        </w:rPr>
        <w:t>20706007020100L</w:t>
      </w:r>
      <w:r w:rsidR="00364504">
        <w:rPr>
          <w:rFonts w:ascii="Palatino Linotype" w:hAnsi="Palatino Linotype" w:cs="Tahoma"/>
          <w:sz w:val="22"/>
          <w:szCs w:val="24"/>
        </w:rPr>
        <w:t xml:space="preserve"> y </w:t>
      </w:r>
      <w:r w:rsidRPr="00364504" w:rsidR="00364504">
        <w:rPr>
          <w:rFonts w:ascii="Palatino Linotype" w:hAnsi="Palatino Linotype" w:cs="Tahoma"/>
          <w:sz w:val="22"/>
          <w:szCs w:val="24"/>
        </w:rPr>
        <w:t>20706007020101L</w:t>
      </w:r>
      <w:r w:rsidR="00364504">
        <w:rPr>
          <w:rFonts w:ascii="Palatino Linotype" w:hAnsi="Palatino Linotype" w:cs="Tahoma"/>
          <w:sz w:val="22"/>
          <w:szCs w:val="24"/>
        </w:rPr>
        <w:t xml:space="preserve"> respectivamente, mismas que tienen como objetivo</w:t>
      </w:r>
      <w:r w:rsidR="00C658AC">
        <w:rPr>
          <w:rFonts w:ascii="Palatino Linotype" w:hAnsi="Palatino Linotype" w:cs="Tahoma"/>
          <w:sz w:val="22"/>
          <w:szCs w:val="24"/>
        </w:rPr>
        <w:t>,</w:t>
      </w:r>
      <w:r w:rsidR="00364504">
        <w:rPr>
          <w:rFonts w:ascii="Palatino Linotype" w:hAnsi="Palatino Linotype" w:cs="Tahoma"/>
          <w:sz w:val="22"/>
          <w:szCs w:val="24"/>
        </w:rPr>
        <w:t xml:space="preserve"> por lo que hace a la primera</w:t>
      </w:r>
      <w:r w:rsidR="00C658AC">
        <w:rPr>
          <w:rFonts w:ascii="Palatino Linotype" w:hAnsi="Palatino Linotype" w:cs="Tahoma"/>
          <w:sz w:val="22"/>
          <w:szCs w:val="24"/>
        </w:rPr>
        <w:t>,</w:t>
      </w:r>
      <w:r w:rsidR="00364504">
        <w:rPr>
          <w:rFonts w:ascii="Palatino Linotype" w:hAnsi="Palatino Linotype" w:cs="Tahoma"/>
          <w:sz w:val="22"/>
          <w:szCs w:val="24"/>
        </w:rPr>
        <w:t xml:space="preserve"> m</w:t>
      </w:r>
      <w:r w:rsidRPr="00364504" w:rsidR="00364504">
        <w:rPr>
          <w:rFonts w:ascii="Palatino Linotype" w:hAnsi="Palatino Linotype" w:cs="Tahoma"/>
          <w:sz w:val="22"/>
          <w:szCs w:val="24"/>
        </w:rPr>
        <w:t>antener la funcionalidad e integridad de los sistemas de información automatizados que, en materia de recursos humanos, desarrolle y opere la Dirección General del Sistema Estatal de Informática, mediante la aplicación de las modificaciones requeridas para satisfacer las necesidades de informació</w:t>
      </w:r>
      <w:r w:rsidR="00364504">
        <w:rPr>
          <w:rFonts w:ascii="Palatino Linotype" w:hAnsi="Palatino Linotype" w:cs="Tahoma"/>
          <w:sz w:val="22"/>
          <w:szCs w:val="24"/>
        </w:rPr>
        <w:t>n y por lo que hace al segundo p</w:t>
      </w:r>
      <w:r w:rsidRPr="00364504" w:rsidR="00364504">
        <w:rPr>
          <w:rFonts w:ascii="Palatino Linotype" w:hAnsi="Palatino Linotype" w:cs="Tahoma"/>
          <w:sz w:val="22"/>
          <w:szCs w:val="24"/>
        </w:rPr>
        <w:t>roporcionar soporte en la operación de los sistemas de información automatizados vigentes que en materia de recursos humanos, opera la Dirección General de Personal, mediante la aplicación de las modificaciones requeridas para satisfacer las necesidades de información.</w:t>
      </w:r>
    </w:p>
    <w:p w:rsidR="00790B2B" w:rsidP="001C0197" w:rsidRDefault="00790B2B" w14:paraId="16DDBB32" w14:textId="4EE40A3F">
      <w:pPr>
        <w:tabs>
          <w:tab w:val="left" w:pos="4962"/>
        </w:tabs>
        <w:spacing w:line="360" w:lineRule="auto"/>
        <w:jc w:val="both"/>
        <w:rPr>
          <w:rFonts w:ascii="Palatino Linotype" w:hAnsi="Palatino Linotype" w:cs="Tahoma"/>
          <w:sz w:val="22"/>
          <w:szCs w:val="24"/>
        </w:rPr>
      </w:pPr>
    </w:p>
    <w:p w:rsidR="00790B2B" w:rsidP="001C0197" w:rsidRDefault="00364504" w14:paraId="1D69E310" w14:textId="64985A66">
      <w:pPr>
        <w:tabs>
          <w:tab w:val="left" w:pos="4962"/>
        </w:tabs>
        <w:spacing w:line="360" w:lineRule="auto"/>
        <w:jc w:val="both"/>
        <w:rPr>
          <w:rFonts w:ascii="Palatino Linotype" w:hAnsi="Palatino Linotype" w:cs="Tahoma"/>
          <w:sz w:val="22"/>
          <w:szCs w:val="24"/>
        </w:rPr>
      </w:pPr>
      <w:r>
        <w:rPr>
          <w:rFonts w:ascii="Palatino Linotype" w:hAnsi="Palatino Linotype" w:cs="Tahoma"/>
          <w:sz w:val="22"/>
          <w:szCs w:val="24"/>
        </w:rPr>
        <w:t xml:space="preserve">Aunado a lo anterior, en caso de que la Dirección General </w:t>
      </w:r>
      <w:r w:rsidRPr="00364504">
        <w:rPr>
          <w:rFonts w:ascii="Palatino Linotype" w:hAnsi="Palatino Linotype" w:cs="Tahoma"/>
          <w:sz w:val="22"/>
          <w:szCs w:val="24"/>
        </w:rPr>
        <w:t>del Sistema Estatal de Informática</w:t>
      </w:r>
      <w:r>
        <w:rPr>
          <w:rFonts w:ascii="Palatino Linotype" w:hAnsi="Palatino Linotype" w:cs="Tahoma"/>
          <w:sz w:val="22"/>
          <w:szCs w:val="24"/>
        </w:rPr>
        <w:t xml:space="preserve"> sea la encargada de haber implementado el </w:t>
      </w:r>
      <w:r w:rsidRPr="00364504">
        <w:rPr>
          <w:rFonts w:ascii="Palatino Linotype" w:hAnsi="Palatino Linotype" w:cs="Tahoma"/>
          <w:sz w:val="22"/>
          <w:szCs w:val="24"/>
        </w:rPr>
        <w:t>Sistema Integral de Gestión y Adm</w:t>
      </w:r>
      <w:r>
        <w:rPr>
          <w:rFonts w:ascii="Palatino Linotype" w:hAnsi="Palatino Linotype" w:cs="Tahoma"/>
          <w:sz w:val="22"/>
          <w:szCs w:val="24"/>
        </w:rPr>
        <w:t>inistración de Personal (SIGAP), deberá indicarlo al Particular de forma clara y precisa, en caso de que se cuente con un proveedor deberá hacer llegar el contrato respectivo, así como los comprobantes de pagos que se le hayan realizado</w:t>
      </w:r>
      <w:r w:rsidR="00CC312E">
        <w:rPr>
          <w:rFonts w:ascii="Palatino Linotype" w:hAnsi="Palatino Linotype" w:cs="Tahoma"/>
          <w:sz w:val="22"/>
          <w:szCs w:val="24"/>
        </w:rPr>
        <w:t xml:space="preserve"> o los documentos que den cuenta de su forma de adquisición o creación.</w:t>
      </w:r>
    </w:p>
    <w:p w:rsidR="00364504" w:rsidP="001C0197" w:rsidRDefault="00364504" w14:paraId="7CB5CAE4" w14:textId="25A49104">
      <w:pPr>
        <w:tabs>
          <w:tab w:val="left" w:pos="4962"/>
        </w:tabs>
        <w:spacing w:line="360" w:lineRule="auto"/>
        <w:jc w:val="both"/>
        <w:rPr>
          <w:rFonts w:ascii="Palatino Linotype" w:hAnsi="Palatino Linotype" w:cs="Tahoma"/>
          <w:sz w:val="22"/>
          <w:szCs w:val="24"/>
        </w:rPr>
      </w:pPr>
    </w:p>
    <w:p w:rsidRPr="00364504" w:rsidR="00364504" w:rsidP="008E4B06" w:rsidRDefault="00364504" w14:paraId="355C198D" w14:textId="1CB48C38">
      <w:pPr>
        <w:pStyle w:val="Prrafodelista"/>
        <w:numPr>
          <w:ilvl w:val="0"/>
          <w:numId w:val="8"/>
        </w:numPr>
        <w:tabs>
          <w:tab w:val="left" w:pos="4962"/>
        </w:tabs>
        <w:spacing w:line="360" w:lineRule="auto"/>
        <w:jc w:val="both"/>
        <w:rPr>
          <w:rFonts w:ascii="Palatino Linotype" w:hAnsi="Palatino Linotype" w:cs="Tahoma"/>
          <w:b/>
        </w:rPr>
      </w:pPr>
      <w:r w:rsidRPr="00364504">
        <w:rPr>
          <w:rFonts w:ascii="Palatino Linotype" w:hAnsi="Palatino Linotype" w:cs="Tahoma"/>
        </w:rPr>
        <w:t xml:space="preserve"> </w:t>
      </w:r>
      <w:r w:rsidRPr="00364504">
        <w:rPr>
          <w:rFonts w:ascii="Palatino Linotype" w:hAnsi="Palatino Linotype" w:cs="Tahoma"/>
          <w:b/>
        </w:rPr>
        <w:t>Porque no se ha concluido los trabajos para implementar el nuevo sistema de nómina</w:t>
      </w:r>
      <w:r w:rsidR="003410C2">
        <w:rPr>
          <w:rFonts w:ascii="Palatino Linotype" w:hAnsi="Palatino Linotype" w:cs="Tahoma"/>
          <w:b/>
        </w:rPr>
        <w:t>.</w:t>
      </w:r>
    </w:p>
    <w:p w:rsidR="00364504" w:rsidP="001C0197" w:rsidRDefault="00B5421A" w14:paraId="498ED5A8" w14:textId="40A6876E">
      <w:pPr>
        <w:tabs>
          <w:tab w:val="left" w:pos="4962"/>
        </w:tabs>
        <w:spacing w:line="360" w:lineRule="auto"/>
        <w:jc w:val="both"/>
        <w:rPr>
          <w:rFonts w:ascii="Palatino Linotype" w:hAnsi="Palatino Linotype" w:cs="Tahoma"/>
          <w:sz w:val="22"/>
          <w:szCs w:val="24"/>
        </w:rPr>
      </w:pPr>
      <w:r>
        <w:rPr>
          <w:rFonts w:ascii="Palatino Linotype" w:hAnsi="Palatino Linotype" w:cs="Tahoma"/>
          <w:sz w:val="22"/>
          <w:szCs w:val="24"/>
        </w:rPr>
        <w:lastRenderedPageBreak/>
        <w:t xml:space="preserve">Por lo que hace al presente punto el </w:t>
      </w:r>
      <w:r w:rsidR="001530DE">
        <w:rPr>
          <w:rFonts w:ascii="Palatino Linotype" w:hAnsi="Palatino Linotype" w:cs="Tahoma"/>
          <w:sz w:val="22"/>
          <w:szCs w:val="24"/>
        </w:rPr>
        <w:t xml:space="preserve">Sujeto Obligado </w:t>
      </w:r>
      <w:r>
        <w:rPr>
          <w:rFonts w:ascii="Palatino Linotype" w:hAnsi="Palatino Linotype" w:cs="Tahoma"/>
          <w:sz w:val="22"/>
          <w:szCs w:val="24"/>
        </w:rPr>
        <w:t xml:space="preserve">señaló que ya se han concluido los trabajos para implementar el nuevo sistema, entiéndase por este el </w:t>
      </w:r>
      <w:r w:rsidRPr="00B5421A">
        <w:rPr>
          <w:rFonts w:ascii="Palatino Linotype" w:hAnsi="Palatino Linotype" w:cs="Tahoma"/>
          <w:sz w:val="22"/>
          <w:szCs w:val="24"/>
        </w:rPr>
        <w:t>Sistema Integral de Gestión y Adm</w:t>
      </w:r>
      <w:r>
        <w:rPr>
          <w:rFonts w:ascii="Palatino Linotype" w:hAnsi="Palatino Linotype" w:cs="Tahoma"/>
          <w:sz w:val="22"/>
          <w:szCs w:val="24"/>
        </w:rPr>
        <w:t>inistración de Personal (SIGAP), por lo que es necesario señalar que el Particular solicitó los documentos que comprueben la información</w:t>
      </w:r>
      <w:r w:rsidR="00DE5622">
        <w:rPr>
          <w:rFonts w:ascii="Palatino Linotype" w:hAnsi="Palatino Linotype" w:cs="Tahoma"/>
          <w:sz w:val="22"/>
          <w:szCs w:val="24"/>
        </w:rPr>
        <w:t xml:space="preserve">; esto es que si bien es cierto planteó </w:t>
      </w:r>
      <w:r w:rsidR="00942802">
        <w:rPr>
          <w:rFonts w:ascii="Palatino Linotype" w:hAnsi="Palatino Linotype" w:cs="Tahoma"/>
          <w:sz w:val="22"/>
          <w:szCs w:val="24"/>
        </w:rPr>
        <w:t>la solicitud a manera de cuestionamiento, el Recurrente sí indicó que requiere la expresión documental, de tal suerte que la respuesta no atiende en la totalidad la solicitud.</w:t>
      </w:r>
    </w:p>
    <w:p w:rsidR="00B5421A" w:rsidP="001C0197" w:rsidRDefault="00B5421A" w14:paraId="4F1BC046" w14:textId="5909DAC5">
      <w:pPr>
        <w:tabs>
          <w:tab w:val="left" w:pos="4962"/>
        </w:tabs>
        <w:spacing w:line="360" w:lineRule="auto"/>
        <w:jc w:val="both"/>
        <w:rPr>
          <w:rFonts w:ascii="Palatino Linotype" w:hAnsi="Palatino Linotype" w:cs="Tahoma"/>
          <w:sz w:val="22"/>
          <w:szCs w:val="24"/>
        </w:rPr>
      </w:pPr>
    </w:p>
    <w:p w:rsidRPr="008F3220" w:rsidR="00B5421A" w:rsidP="00B5421A" w:rsidRDefault="00B5421A" w14:paraId="182F2B9D" w14:textId="77777777">
      <w:pPr>
        <w:spacing w:line="360" w:lineRule="auto"/>
        <w:ind w:right="-93"/>
        <w:jc w:val="both"/>
        <w:rPr>
          <w:rFonts w:ascii="Palatino Linotype" w:hAnsi="Palatino Linotype" w:eastAsia="Calibri" w:cs="Tahoma"/>
          <w:bCs/>
          <w:iCs/>
          <w:sz w:val="22"/>
          <w:szCs w:val="22"/>
          <w:lang w:eastAsia="es-ES_tradnl"/>
        </w:rPr>
      </w:pPr>
      <w:r>
        <w:rPr>
          <w:rFonts w:ascii="Palatino Linotype" w:hAnsi="Palatino Linotype" w:eastAsia="Calibri" w:cs="Tahoma"/>
          <w:bCs/>
          <w:iCs/>
          <w:sz w:val="22"/>
          <w:szCs w:val="22"/>
          <w:lang w:eastAsia="es-ES_tradnl"/>
        </w:rPr>
        <w:t xml:space="preserve">Al respecto, es necesario señalar que al haber realizado dicha manifestación el Sujeto Obligado, </w:t>
      </w:r>
      <w:r w:rsidRPr="008F3220">
        <w:rPr>
          <w:rFonts w:ascii="Palatino Linotype" w:hAnsi="Palatino Linotype" w:eastAsia="Calibri" w:cs="Tahoma"/>
          <w:bCs/>
          <w:iCs/>
          <w:sz w:val="22"/>
          <w:szCs w:val="22"/>
          <w:lang w:eastAsia="es-ES_tradnl"/>
        </w:rPr>
        <w:t>debe contar en sus archivos con el documento fuente del que se desprenda lo que el Recurrente solicita; en virtud de que 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rsidR="00B5421A" w:rsidP="00B5421A" w:rsidRDefault="00B5421A" w14:paraId="6F33E171" w14:textId="77777777">
      <w:pPr>
        <w:spacing w:line="360" w:lineRule="auto"/>
        <w:ind w:right="-93"/>
        <w:jc w:val="both"/>
        <w:rPr>
          <w:rFonts w:ascii="Palatino Linotype" w:hAnsi="Palatino Linotype" w:eastAsia="Calibri" w:cs="Tahoma"/>
          <w:bCs/>
          <w:iCs/>
          <w:sz w:val="22"/>
          <w:szCs w:val="22"/>
          <w:lang w:eastAsia="es-ES_tradnl"/>
        </w:rPr>
      </w:pPr>
    </w:p>
    <w:p w:rsidRPr="008F3220" w:rsidR="00B5421A" w:rsidP="00B5421A" w:rsidRDefault="00B5421A" w14:paraId="0BCCA1D0" w14:textId="77777777">
      <w:pPr>
        <w:tabs>
          <w:tab w:val="left" w:pos="4962"/>
        </w:tabs>
        <w:spacing w:line="360" w:lineRule="auto"/>
        <w:jc w:val="both"/>
        <w:rPr>
          <w:rFonts w:ascii="Palatino Linotype" w:hAnsi="Palatino Linotype" w:eastAsia="Calibri" w:cs="Tahoma"/>
          <w:iCs/>
          <w:sz w:val="22"/>
          <w:szCs w:val="22"/>
          <w:lang w:val="es-ES" w:eastAsia="es-ES_tradnl"/>
        </w:rPr>
      </w:pPr>
      <w:r w:rsidRPr="008F3220">
        <w:rPr>
          <w:rFonts w:ascii="Palatino Linotype" w:hAnsi="Palatino Linotype" w:cs="Tahoma"/>
          <w:sz w:val="22"/>
          <w:szCs w:val="22"/>
        </w:rPr>
        <w:t xml:space="preserve">En ese sentido, </w:t>
      </w:r>
      <w:r w:rsidRPr="008F3220">
        <w:rPr>
          <w:rFonts w:ascii="Palatino Linotype" w:hAnsi="Palatino Linotype" w:cs="Tahoma"/>
          <w:sz w:val="22"/>
          <w:szCs w:val="24"/>
          <w:lang w:val="es-ES"/>
        </w:rPr>
        <w:t xml:space="preserve">el derecho de acceso a la información pública se satisface en aquellos casos en que se entregue el soporte documental en el que conste la información solicitada, sin necesidad de elaborar documentos </w:t>
      </w:r>
      <w:r w:rsidRPr="008F3220">
        <w:rPr>
          <w:rFonts w:ascii="Palatino Linotype" w:hAnsi="Palatino Linotype" w:cs="Tahoma"/>
          <w:i/>
          <w:sz w:val="22"/>
          <w:szCs w:val="22"/>
        </w:rPr>
        <w:t>ad hoc</w:t>
      </w:r>
      <w:r w:rsidRPr="008F3220">
        <w:rPr>
          <w:rFonts w:ascii="Palatino Linotype" w:hAnsi="Palatino Linotype" w:cs="Tahoma"/>
          <w:sz w:val="22"/>
          <w:szCs w:val="22"/>
        </w:rPr>
        <w:t xml:space="preserve">; lo cual, toma sustento en el artículo 160 de la Ley de Transparencia y Acceso a la Información Pública del Estado de México y Municipios, el cual refiere que los sujetos obligados deberán entregar la información que obre en sus archivos. Además, resulta aplicable </w:t>
      </w:r>
      <w:r w:rsidRPr="008F3220">
        <w:rPr>
          <w:rFonts w:ascii="Palatino Linotype" w:hAnsi="Palatino Linotype" w:eastAsia="Calibri" w:cs="Tahoma"/>
          <w:iCs/>
          <w:sz w:val="22"/>
          <w:szCs w:val="22"/>
          <w:lang w:val="es-ES" w:eastAsia="es-ES_tradnl"/>
        </w:rPr>
        <w:t>el Criterio 03/17 del Instituto Nacional de Transparencia, Acceso a la Información y Protección de Datos Personales que a continuación se cita:</w:t>
      </w:r>
    </w:p>
    <w:p w:rsidRPr="008F3220" w:rsidR="00B5421A" w:rsidP="00B5421A" w:rsidRDefault="00B5421A" w14:paraId="44685EBC" w14:textId="77777777">
      <w:pPr>
        <w:spacing w:line="360" w:lineRule="auto"/>
        <w:ind w:left="567" w:right="567"/>
        <w:jc w:val="both"/>
        <w:rPr>
          <w:rFonts w:ascii="Palatino Linotype" w:hAnsi="Palatino Linotype" w:eastAsia="Arial" w:cs="Arial"/>
          <w:b/>
          <w:sz w:val="22"/>
        </w:rPr>
      </w:pPr>
    </w:p>
    <w:p w:rsidRPr="008F3220" w:rsidR="00B5421A" w:rsidP="00B5421A" w:rsidRDefault="00B5421A" w14:paraId="730738A5" w14:textId="77777777">
      <w:pPr>
        <w:spacing w:line="360" w:lineRule="auto"/>
        <w:ind w:left="567" w:right="567"/>
        <w:jc w:val="both"/>
        <w:rPr>
          <w:rFonts w:ascii="Palatino Linotype" w:hAnsi="Palatino Linotype" w:eastAsia="Arial" w:cs="Arial"/>
          <w:i/>
        </w:rPr>
      </w:pPr>
      <w:r w:rsidRPr="008F3220">
        <w:rPr>
          <w:rFonts w:ascii="Palatino Linotype" w:hAnsi="Palatino Linotype" w:eastAsia="Arial" w:cs="Arial"/>
          <w:b/>
          <w:i/>
        </w:rPr>
        <w:t xml:space="preserve">“No existe obligación de elaborar </w:t>
      </w:r>
      <w:r w:rsidRPr="008F3220">
        <w:rPr>
          <w:rFonts w:ascii="Palatino Linotype" w:hAnsi="Palatino Linotype" w:eastAsia="Arial" w:cs="Arial"/>
          <w:b/>
          <w:i/>
          <w:spacing w:val="-3"/>
        </w:rPr>
        <w:t>d</w:t>
      </w:r>
      <w:r w:rsidRPr="008F3220">
        <w:rPr>
          <w:rFonts w:ascii="Palatino Linotype" w:hAnsi="Palatino Linotype" w:eastAsia="Arial" w:cs="Arial"/>
          <w:b/>
          <w:i/>
        </w:rPr>
        <w:t>ocum</w:t>
      </w:r>
      <w:r w:rsidRPr="008F3220">
        <w:rPr>
          <w:rFonts w:ascii="Palatino Linotype" w:hAnsi="Palatino Linotype" w:eastAsia="Arial" w:cs="Arial"/>
          <w:b/>
          <w:i/>
          <w:spacing w:val="1"/>
        </w:rPr>
        <w:t>e</w:t>
      </w:r>
      <w:r w:rsidRPr="008F3220">
        <w:rPr>
          <w:rFonts w:ascii="Palatino Linotype" w:hAnsi="Palatino Linotype" w:eastAsia="Arial" w:cs="Arial"/>
          <w:b/>
          <w:i/>
        </w:rPr>
        <w:t>n</w:t>
      </w:r>
      <w:r w:rsidRPr="008F3220">
        <w:rPr>
          <w:rFonts w:ascii="Palatino Linotype" w:hAnsi="Palatino Linotype" w:eastAsia="Arial" w:cs="Arial"/>
          <w:b/>
          <w:i/>
          <w:spacing w:val="-1"/>
        </w:rPr>
        <w:t>t</w:t>
      </w:r>
      <w:r w:rsidRPr="008F3220">
        <w:rPr>
          <w:rFonts w:ascii="Palatino Linotype" w:hAnsi="Palatino Linotype" w:eastAsia="Arial" w:cs="Arial"/>
          <w:b/>
          <w:i/>
        </w:rPr>
        <w:t xml:space="preserve">os </w:t>
      </w:r>
      <w:r w:rsidRPr="008F3220">
        <w:rPr>
          <w:rFonts w:ascii="Palatino Linotype" w:hAnsi="Palatino Linotype" w:eastAsia="Arial" w:cs="Arial"/>
          <w:b/>
          <w:i/>
          <w:spacing w:val="-1"/>
        </w:rPr>
        <w:t xml:space="preserve">ad </w:t>
      </w:r>
      <w:r w:rsidRPr="008F3220">
        <w:rPr>
          <w:rFonts w:ascii="Palatino Linotype" w:hAnsi="Palatino Linotype" w:eastAsia="Arial" w:cs="Arial"/>
          <w:b/>
          <w:i/>
        </w:rPr>
        <w:t>hoc para atender las sol</w:t>
      </w:r>
      <w:r w:rsidRPr="008F3220">
        <w:rPr>
          <w:rFonts w:ascii="Palatino Linotype" w:hAnsi="Palatino Linotype" w:eastAsia="Arial" w:cs="Arial"/>
          <w:b/>
          <w:i/>
          <w:spacing w:val="-2"/>
        </w:rPr>
        <w:t>i</w:t>
      </w:r>
      <w:r w:rsidRPr="008F3220">
        <w:rPr>
          <w:rFonts w:ascii="Palatino Linotype" w:hAnsi="Palatino Linotype" w:eastAsia="Arial" w:cs="Arial"/>
          <w:b/>
          <w:i/>
          <w:spacing w:val="1"/>
        </w:rPr>
        <w:t>c</w:t>
      </w:r>
      <w:r w:rsidRPr="008F3220">
        <w:rPr>
          <w:rFonts w:ascii="Palatino Linotype" w:hAnsi="Palatino Linotype" w:eastAsia="Arial" w:cs="Arial"/>
          <w:b/>
          <w:i/>
        </w:rPr>
        <w:t xml:space="preserve">itudes de </w:t>
      </w:r>
      <w:r w:rsidRPr="008F3220">
        <w:rPr>
          <w:rFonts w:ascii="Palatino Linotype" w:hAnsi="Palatino Linotype" w:eastAsia="Arial" w:cs="Arial"/>
          <w:b/>
          <w:i/>
          <w:spacing w:val="1"/>
        </w:rPr>
        <w:t>ac</w:t>
      </w:r>
      <w:r w:rsidRPr="008F3220">
        <w:rPr>
          <w:rFonts w:ascii="Palatino Linotype" w:hAnsi="Palatino Linotype" w:eastAsia="Arial" w:cs="Arial"/>
          <w:b/>
          <w:i/>
          <w:spacing w:val="-1"/>
        </w:rPr>
        <w:t>c</w:t>
      </w:r>
      <w:r w:rsidRPr="008F3220">
        <w:rPr>
          <w:rFonts w:ascii="Palatino Linotype" w:hAnsi="Palatino Linotype" w:eastAsia="Arial" w:cs="Arial"/>
          <w:b/>
          <w:i/>
          <w:spacing w:val="1"/>
        </w:rPr>
        <w:t>es</w:t>
      </w:r>
      <w:r w:rsidRPr="008F3220">
        <w:rPr>
          <w:rFonts w:ascii="Palatino Linotype" w:hAnsi="Palatino Linotype" w:eastAsia="Arial" w:cs="Arial"/>
          <w:b/>
          <w:i/>
        </w:rPr>
        <w:t>o a la informa</w:t>
      </w:r>
      <w:r w:rsidRPr="008F3220">
        <w:rPr>
          <w:rFonts w:ascii="Palatino Linotype" w:hAnsi="Palatino Linotype" w:eastAsia="Arial" w:cs="Arial"/>
          <w:b/>
          <w:i/>
          <w:spacing w:val="1"/>
        </w:rPr>
        <w:t>c</w:t>
      </w:r>
      <w:r w:rsidRPr="008F3220">
        <w:rPr>
          <w:rFonts w:ascii="Palatino Linotype" w:hAnsi="Palatino Linotype" w:eastAsia="Arial" w:cs="Arial"/>
          <w:b/>
          <w:i/>
        </w:rPr>
        <w:t>ió</w:t>
      </w:r>
      <w:r w:rsidRPr="008F3220">
        <w:rPr>
          <w:rFonts w:ascii="Palatino Linotype" w:hAnsi="Palatino Linotype" w:eastAsia="Arial" w:cs="Arial"/>
          <w:b/>
          <w:i/>
          <w:spacing w:val="-2"/>
        </w:rPr>
        <w:t>n</w:t>
      </w:r>
      <w:r w:rsidRPr="008F3220">
        <w:rPr>
          <w:rFonts w:ascii="Palatino Linotype" w:hAnsi="Palatino Linotype" w:eastAsia="Arial" w:cs="Arial"/>
          <w:b/>
          <w:i/>
        </w:rPr>
        <w:t xml:space="preserve">. </w:t>
      </w:r>
      <w:r w:rsidRPr="008F3220">
        <w:rPr>
          <w:rFonts w:ascii="Palatino Linotype" w:hAnsi="Palatino Linotype" w:eastAsia="Arial" w:cs="Arial"/>
          <w:i/>
          <w:spacing w:val="18"/>
        </w:rPr>
        <w:t>L</w:t>
      </w:r>
      <w:r w:rsidRPr="008F3220">
        <w:rPr>
          <w:rFonts w:ascii="Palatino Linotype" w:hAnsi="Palatino Linotype" w:eastAsia="Arial" w:cs="Arial"/>
          <w:i/>
          <w:spacing w:val="-1"/>
        </w:rPr>
        <w:t xml:space="preserve">os </w:t>
      </w:r>
      <w:r w:rsidRPr="008F3220">
        <w:rPr>
          <w:rFonts w:ascii="Palatino Linotype" w:hAnsi="Palatino Linotype" w:eastAsia="Arial" w:cs="Arial"/>
          <w:i/>
          <w:spacing w:val="1"/>
        </w:rPr>
        <w:t>a</w:t>
      </w:r>
      <w:r w:rsidRPr="008F3220">
        <w:rPr>
          <w:rFonts w:ascii="Palatino Linotype" w:hAnsi="Palatino Linotype" w:eastAsia="Arial" w:cs="Arial"/>
          <w:i/>
        </w:rPr>
        <w:t>rt</w:t>
      </w:r>
      <w:r w:rsidRPr="008F3220">
        <w:rPr>
          <w:rFonts w:ascii="Palatino Linotype" w:hAnsi="Palatino Linotype" w:eastAsia="Arial" w:cs="Arial"/>
          <w:i/>
          <w:spacing w:val="-2"/>
        </w:rPr>
        <w:t>í</w:t>
      </w:r>
      <w:r w:rsidRPr="008F3220">
        <w:rPr>
          <w:rFonts w:ascii="Palatino Linotype" w:hAnsi="Palatino Linotype" w:eastAsia="Arial" w:cs="Arial"/>
          <w:i/>
        </w:rPr>
        <w:t>c</w:t>
      </w:r>
      <w:r w:rsidRPr="008F3220">
        <w:rPr>
          <w:rFonts w:ascii="Palatino Linotype" w:hAnsi="Palatino Linotype" w:eastAsia="Arial" w:cs="Arial"/>
          <w:i/>
          <w:spacing w:val="1"/>
        </w:rPr>
        <w:t>u</w:t>
      </w:r>
      <w:r w:rsidRPr="008F3220">
        <w:rPr>
          <w:rFonts w:ascii="Palatino Linotype" w:hAnsi="Palatino Linotype" w:eastAsia="Arial" w:cs="Arial"/>
          <w:i/>
        </w:rPr>
        <w:t>los</w:t>
      </w:r>
      <w:r w:rsidRPr="008F3220">
        <w:rPr>
          <w:rFonts w:ascii="Palatino Linotype" w:hAnsi="Palatino Linotype" w:eastAsia="Arial" w:cs="Arial"/>
          <w:i/>
          <w:spacing w:val="8"/>
        </w:rPr>
        <w:t xml:space="preserve"> 129 </w:t>
      </w:r>
      <w:r w:rsidRPr="008F3220">
        <w:rPr>
          <w:rFonts w:ascii="Palatino Linotype" w:hAnsi="Palatino Linotype" w:eastAsia="Arial" w:cs="Arial"/>
          <w:i/>
          <w:spacing w:val="1"/>
        </w:rPr>
        <w:t>d</w:t>
      </w:r>
      <w:r w:rsidRPr="008F3220">
        <w:rPr>
          <w:rFonts w:ascii="Palatino Linotype" w:hAnsi="Palatino Linotype" w:eastAsia="Arial" w:cs="Arial"/>
          <w:i/>
        </w:rPr>
        <w:t xml:space="preserve">e la </w:t>
      </w:r>
      <w:r w:rsidRPr="008F3220">
        <w:rPr>
          <w:rFonts w:ascii="Palatino Linotype" w:hAnsi="Palatino Linotype" w:eastAsia="Arial" w:cs="Arial"/>
          <w:i/>
          <w:spacing w:val="-1"/>
        </w:rPr>
        <w:t>L</w:t>
      </w:r>
      <w:r w:rsidRPr="008F3220">
        <w:rPr>
          <w:rFonts w:ascii="Palatino Linotype" w:hAnsi="Palatino Linotype" w:eastAsia="Arial" w:cs="Arial"/>
          <w:i/>
          <w:spacing w:val="1"/>
        </w:rPr>
        <w:t>e</w:t>
      </w:r>
      <w:r w:rsidRPr="008F3220">
        <w:rPr>
          <w:rFonts w:ascii="Palatino Linotype" w:hAnsi="Palatino Linotype" w:eastAsia="Arial" w:cs="Arial"/>
          <w:i/>
        </w:rPr>
        <w:t xml:space="preserve">y General </w:t>
      </w:r>
      <w:r w:rsidRPr="008F3220">
        <w:rPr>
          <w:rFonts w:ascii="Palatino Linotype" w:hAnsi="Palatino Linotype" w:eastAsia="Arial" w:cs="Arial"/>
          <w:i/>
          <w:spacing w:val="-1"/>
        </w:rPr>
        <w:t>d</w:t>
      </w:r>
      <w:r w:rsidRPr="008F3220">
        <w:rPr>
          <w:rFonts w:ascii="Palatino Linotype" w:hAnsi="Palatino Linotype" w:eastAsia="Arial" w:cs="Arial"/>
          <w:i/>
        </w:rPr>
        <w:t xml:space="preserve">e </w:t>
      </w:r>
      <w:r w:rsidRPr="008F3220">
        <w:rPr>
          <w:rFonts w:ascii="Palatino Linotype" w:hAnsi="Palatino Linotype" w:eastAsia="Arial" w:cs="Arial"/>
          <w:i/>
          <w:spacing w:val="2"/>
        </w:rPr>
        <w:t>T</w:t>
      </w:r>
      <w:r w:rsidRPr="008F3220">
        <w:rPr>
          <w:rFonts w:ascii="Palatino Linotype" w:hAnsi="Palatino Linotype" w:eastAsia="Arial" w:cs="Arial"/>
          <w:i/>
        </w:rPr>
        <w:t>r</w:t>
      </w:r>
      <w:r w:rsidRPr="008F3220">
        <w:rPr>
          <w:rFonts w:ascii="Palatino Linotype" w:hAnsi="Palatino Linotype" w:eastAsia="Arial" w:cs="Arial"/>
          <w:i/>
          <w:spacing w:val="-2"/>
        </w:rPr>
        <w:t>a</w:t>
      </w:r>
      <w:r w:rsidRPr="008F3220">
        <w:rPr>
          <w:rFonts w:ascii="Palatino Linotype" w:hAnsi="Palatino Linotype" w:eastAsia="Arial" w:cs="Arial"/>
          <w:i/>
          <w:spacing w:val="1"/>
        </w:rPr>
        <w:t>n</w:t>
      </w:r>
      <w:r w:rsidRPr="008F3220">
        <w:rPr>
          <w:rFonts w:ascii="Palatino Linotype" w:hAnsi="Palatino Linotype" w:eastAsia="Arial" w:cs="Arial"/>
          <w:i/>
        </w:rPr>
        <w:t>s</w:t>
      </w:r>
      <w:r w:rsidRPr="008F3220">
        <w:rPr>
          <w:rFonts w:ascii="Palatino Linotype" w:hAnsi="Palatino Linotype" w:eastAsia="Arial" w:cs="Arial"/>
          <w:i/>
          <w:spacing w:val="1"/>
        </w:rPr>
        <w:t>pa</w:t>
      </w:r>
      <w:r w:rsidRPr="008F3220">
        <w:rPr>
          <w:rFonts w:ascii="Palatino Linotype" w:hAnsi="Palatino Linotype" w:eastAsia="Arial" w:cs="Arial"/>
          <w:i/>
        </w:rPr>
        <w:t>r</w:t>
      </w:r>
      <w:r w:rsidRPr="008F3220">
        <w:rPr>
          <w:rFonts w:ascii="Palatino Linotype" w:hAnsi="Palatino Linotype" w:eastAsia="Arial" w:cs="Arial"/>
          <w:i/>
          <w:spacing w:val="-2"/>
        </w:rPr>
        <w:t>e</w:t>
      </w:r>
      <w:r w:rsidRPr="008F3220">
        <w:rPr>
          <w:rFonts w:ascii="Palatino Linotype" w:hAnsi="Palatino Linotype" w:eastAsia="Arial" w:cs="Arial"/>
          <w:i/>
          <w:spacing w:val="1"/>
        </w:rPr>
        <w:t>n</w:t>
      </w:r>
      <w:r w:rsidRPr="008F3220">
        <w:rPr>
          <w:rFonts w:ascii="Palatino Linotype" w:hAnsi="Palatino Linotype" w:eastAsia="Arial" w:cs="Arial"/>
          <w:i/>
        </w:rPr>
        <w:t>cia y Acc</w:t>
      </w:r>
      <w:r w:rsidRPr="008F3220">
        <w:rPr>
          <w:rFonts w:ascii="Palatino Linotype" w:hAnsi="Palatino Linotype" w:eastAsia="Arial" w:cs="Arial"/>
          <w:i/>
          <w:spacing w:val="1"/>
        </w:rPr>
        <w:t>e</w:t>
      </w:r>
      <w:r w:rsidRPr="008F3220">
        <w:rPr>
          <w:rFonts w:ascii="Palatino Linotype" w:hAnsi="Palatino Linotype" w:eastAsia="Arial" w:cs="Arial"/>
          <w:i/>
        </w:rPr>
        <w:t>so a la I</w:t>
      </w:r>
      <w:r w:rsidRPr="008F3220">
        <w:rPr>
          <w:rFonts w:ascii="Palatino Linotype" w:hAnsi="Palatino Linotype" w:eastAsia="Arial" w:cs="Arial"/>
          <w:i/>
          <w:spacing w:val="-1"/>
        </w:rPr>
        <w:t>n</w:t>
      </w:r>
      <w:r w:rsidRPr="008F3220">
        <w:rPr>
          <w:rFonts w:ascii="Palatino Linotype" w:hAnsi="Palatino Linotype" w:eastAsia="Arial" w:cs="Arial"/>
          <w:i/>
        </w:rPr>
        <w:t>f</w:t>
      </w:r>
      <w:r w:rsidRPr="008F3220">
        <w:rPr>
          <w:rFonts w:ascii="Palatino Linotype" w:hAnsi="Palatino Linotype" w:eastAsia="Arial" w:cs="Arial"/>
          <w:i/>
          <w:spacing w:val="1"/>
        </w:rPr>
        <w:t>o</w:t>
      </w:r>
      <w:r w:rsidRPr="008F3220">
        <w:rPr>
          <w:rFonts w:ascii="Palatino Linotype" w:hAnsi="Palatino Linotype" w:eastAsia="Arial" w:cs="Arial"/>
          <w:i/>
          <w:spacing w:val="-3"/>
        </w:rPr>
        <w:t>r</w:t>
      </w:r>
      <w:r w:rsidRPr="008F3220">
        <w:rPr>
          <w:rFonts w:ascii="Palatino Linotype" w:hAnsi="Palatino Linotype" w:eastAsia="Arial" w:cs="Arial"/>
          <w:i/>
          <w:spacing w:val="1"/>
        </w:rPr>
        <w:t>ma</w:t>
      </w:r>
      <w:r w:rsidRPr="008F3220">
        <w:rPr>
          <w:rFonts w:ascii="Palatino Linotype" w:hAnsi="Palatino Linotype" w:eastAsia="Arial" w:cs="Arial"/>
          <w:i/>
        </w:rPr>
        <w:t>ci</w:t>
      </w:r>
      <w:r w:rsidRPr="008F3220">
        <w:rPr>
          <w:rFonts w:ascii="Palatino Linotype" w:hAnsi="Palatino Linotype" w:eastAsia="Arial" w:cs="Arial"/>
          <w:i/>
          <w:spacing w:val="-2"/>
        </w:rPr>
        <w:t>ó</w:t>
      </w:r>
      <w:r w:rsidRPr="008F3220">
        <w:rPr>
          <w:rFonts w:ascii="Palatino Linotype" w:hAnsi="Palatino Linotype" w:eastAsia="Arial" w:cs="Arial"/>
          <w:i/>
        </w:rPr>
        <w:t xml:space="preserve">n </w:t>
      </w:r>
      <w:r w:rsidRPr="008F3220">
        <w:rPr>
          <w:rFonts w:ascii="Palatino Linotype" w:hAnsi="Palatino Linotype" w:eastAsia="Arial" w:cs="Arial"/>
          <w:i/>
          <w:spacing w:val="-2"/>
        </w:rPr>
        <w:t>P</w:t>
      </w:r>
      <w:r w:rsidRPr="008F3220">
        <w:rPr>
          <w:rFonts w:ascii="Palatino Linotype" w:hAnsi="Palatino Linotype" w:eastAsia="Arial" w:cs="Arial"/>
          <w:i/>
          <w:spacing w:val="1"/>
        </w:rPr>
        <w:t>úb</w:t>
      </w:r>
      <w:r w:rsidRPr="008F3220">
        <w:rPr>
          <w:rFonts w:ascii="Palatino Linotype" w:hAnsi="Palatino Linotype" w:eastAsia="Arial" w:cs="Arial"/>
          <w:i/>
        </w:rPr>
        <w:t>l</w:t>
      </w:r>
      <w:r w:rsidRPr="008F3220">
        <w:rPr>
          <w:rFonts w:ascii="Palatino Linotype" w:hAnsi="Palatino Linotype" w:eastAsia="Arial" w:cs="Arial"/>
          <w:i/>
          <w:spacing w:val="-1"/>
        </w:rPr>
        <w:t>i</w:t>
      </w:r>
      <w:r w:rsidRPr="008F3220">
        <w:rPr>
          <w:rFonts w:ascii="Palatino Linotype" w:hAnsi="Palatino Linotype" w:eastAsia="Arial" w:cs="Arial"/>
          <w:i/>
        </w:rPr>
        <w:t xml:space="preserve">ca y </w:t>
      </w:r>
      <w:r w:rsidRPr="008F3220">
        <w:rPr>
          <w:rFonts w:ascii="Palatino Linotype" w:hAnsi="Palatino Linotype" w:eastAsia="Arial" w:cs="Arial"/>
          <w:i/>
          <w:spacing w:val="8"/>
        </w:rPr>
        <w:t xml:space="preserve">130, párrafo cuarto, </w:t>
      </w:r>
      <w:r w:rsidRPr="008F3220">
        <w:rPr>
          <w:rFonts w:ascii="Palatino Linotype" w:hAnsi="Palatino Linotype" w:eastAsia="Arial" w:cs="Arial"/>
          <w:i/>
          <w:spacing w:val="1"/>
        </w:rPr>
        <w:t>d</w:t>
      </w:r>
      <w:r w:rsidRPr="008F3220">
        <w:rPr>
          <w:rFonts w:ascii="Palatino Linotype" w:hAnsi="Palatino Linotype" w:eastAsia="Arial" w:cs="Arial"/>
          <w:i/>
        </w:rPr>
        <w:t xml:space="preserve">e la </w:t>
      </w:r>
      <w:r w:rsidRPr="008F3220">
        <w:rPr>
          <w:rFonts w:ascii="Palatino Linotype" w:hAnsi="Palatino Linotype" w:eastAsia="Arial" w:cs="Arial"/>
          <w:i/>
          <w:spacing w:val="-1"/>
        </w:rPr>
        <w:t>L</w:t>
      </w:r>
      <w:r w:rsidRPr="008F3220">
        <w:rPr>
          <w:rFonts w:ascii="Palatino Linotype" w:hAnsi="Palatino Linotype" w:eastAsia="Arial" w:cs="Arial"/>
          <w:i/>
          <w:spacing w:val="1"/>
        </w:rPr>
        <w:t>e</w:t>
      </w:r>
      <w:r w:rsidRPr="008F3220">
        <w:rPr>
          <w:rFonts w:ascii="Palatino Linotype" w:hAnsi="Palatino Linotype" w:eastAsia="Arial" w:cs="Arial"/>
          <w:i/>
        </w:rPr>
        <w:t>y Fe</w:t>
      </w:r>
      <w:r w:rsidRPr="008F3220">
        <w:rPr>
          <w:rFonts w:ascii="Palatino Linotype" w:hAnsi="Palatino Linotype" w:eastAsia="Arial" w:cs="Arial"/>
          <w:i/>
          <w:spacing w:val="1"/>
        </w:rPr>
        <w:t>de</w:t>
      </w:r>
      <w:r w:rsidRPr="008F3220">
        <w:rPr>
          <w:rFonts w:ascii="Palatino Linotype" w:hAnsi="Palatino Linotype" w:eastAsia="Arial" w:cs="Arial"/>
          <w:i/>
        </w:rPr>
        <w:t xml:space="preserve">ral </w:t>
      </w:r>
      <w:r w:rsidRPr="008F3220">
        <w:rPr>
          <w:rFonts w:ascii="Palatino Linotype" w:hAnsi="Palatino Linotype" w:eastAsia="Arial" w:cs="Arial"/>
          <w:i/>
          <w:spacing w:val="-1"/>
        </w:rPr>
        <w:t>d</w:t>
      </w:r>
      <w:r w:rsidRPr="008F3220">
        <w:rPr>
          <w:rFonts w:ascii="Palatino Linotype" w:hAnsi="Palatino Linotype" w:eastAsia="Arial" w:cs="Arial"/>
          <w:i/>
        </w:rPr>
        <w:t xml:space="preserve">e </w:t>
      </w:r>
      <w:r w:rsidRPr="008F3220">
        <w:rPr>
          <w:rFonts w:ascii="Palatino Linotype" w:hAnsi="Palatino Linotype" w:eastAsia="Arial" w:cs="Arial"/>
          <w:i/>
          <w:spacing w:val="2"/>
        </w:rPr>
        <w:t>T</w:t>
      </w:r>
      <w:r w:rsidRPr="008F3220">
        <w:rPr>
          <w:rFonts w:ascii="Palatino Linotype" w:hAnsi="Palatino Linotype" w:eastAsia="Arial" w:cs="Arial"/>
          <w:i/>
        </w:rPr>
        <w:t>r</w:t>
      </w:r>
      <w:r w:rsidRPr="008F3220">
        <w:rPr>
          <w:rFonts w:ascii="Palatino Linotype" w:hAnsi="Palatino Linotype" w:eastAsia="Arial" w:cs="Arial"/>
          <w:i/>
          <w:spacing w:val="-2"/>
        </w:rPr>
        <w:t>a</w:t>
      </w:r>
      <w:r w:rsidRPr="008F3220">
        <w:rPr>
          <w:rFonts w:ascii="Palatino Linotype" w:hAnsi="Palatino Linotype" w:eastAsia="Arial" w:cs="Arial"/>
          <w:i/>
          <w:spacing w:val="1"/>
        </w:rPr>
        <w:t>n</w:t>
      </w:r>
      <w:r w:rsidRPr="008F3220">
        <w:rPr>
          <w:rFonts w:ascii="Palatino Linotype" w:hAnsi="Palatino Linotype" w:eastAsia="Arial" w:cs="Arial"/>
          <w:i/>
        </w:rPr>
        <w:t>s</w:t>
      </w:r>
      <w:r w:rsidRPr="008F3220">
        <w:rPr>
          <w:rFonts w:ascii="Palatino Linotype" w:hAnsi="Palatino Linotype" w:eastAsia="Arial" w:cs="Arial"/>
          <w:i/>
          <w:spacing w:val="1"/>
        </w:rPr>
        <w:t>pa</w:t>
      </w:r>
      <w:r w:rsidRPr="008F3220">
        <w:rPr>
          <w:rFonts w:ascii="Palatino Linotype" w:hAnsi="Palatino Linotype" w:eastAsia="Arial" w:cs="Arial"/>
          <w:i/>
        </w:rPr>
        <w:t>r</w:t>
      </w:r>
      <w:r w:rsidRPr="008F3220">
        <w:rPr>
          <w:rFonts w:ascii="Palatino Linotype" w:hAnsi="Palatino Linotype" w:eastAsia="Arial" w:cs="Arial"/>
          <w:i/>
          <w:spacing w:val="-2"/>
        </w:rPr>
        <w:t>e</w:t>
      </w:r>
      <w:r w:rsidRPr="008F3220">
        <w:rPr>
          <w:rFonts w:ascii="Palatino Linotype" w:hAnsi="Palatino Linotype" w:eastAsia="Arial" w:cs="Arial"/>
          <w:i/>
          <w:spacing w:val="1"/>
        </w:rPr>
        <w:t>n</w:t>
      </w:r>
      <w:r w:rsidRPr="008F3220">
        <w:rPr>
          <w:rFonts w:ascii="Palatino Linotype" w:hAnsi="Palatino Linotype" w:eastAsia="Arial" w:cs="Arial"/>
          <w:i/>
        </w:rPr>
        <w:t>cia y Acc</w:t>
      </w:r>
      <w:r w:rsidRPr="008F3220">
        <w:rPr>
          <w:rFonts w:ascii="Palatino Linotype" w:hAnsi="Palatino Linotype" w:eastAsia="Arial" w:cs="Arial"/>
          <w:i/>
          <w:spacing w:val="1"/>
        </w:rPr>
        <w:t>e</w:t>
      </w:r>
      <w:r w:rsidRPr="008F3220">
        <w:rPr>
          <w:rFonts w:ascii="Palatino Linotype" w:hAnsi="Palatino Linotype" w:eastAsia="Arial" w:cs="Arial"/>
          <w:i/>
        </w:rPr>
        <w:t xml:space="preserve">so a la </w:t>
      </w:r>
      <w:r w:rsidRPr="008F3220">
        <w:rPr>
          <w:rFonts w:ascii="Palatino Linotype" w:hAnsi="Palatino Linotype" w:eastAsia="Arial" w:cs="Arial"/>
          <w:i/>
        </w:rPr>
        <w:lastRenderedPageBreak/>
        <w:t>I</w:t>
      </w:r>
      <w:r w:rsidRPr="008F3220">
        <w:rPr>
          <w:rFonts w:ascii="Palatino Linotype" w:hAnsi="Palatino Linotype" w:eastAsia="Arial" w:cs="Arial"/>
          <w:i/>
          <w:spacing w:val="-1"/>
        </w:rPr>
        <w:t>n</w:t>
      </w:r>
      <w:r w:rsidRPr="008F3220">
        <w:rPr>
          <w:rFonts w:ascii="Palatino Linotype" w:hAnsi="Palatino Linotype" w:eastAsia="Arial" w:cs="Arial"/>
          <w:i/>
        </w:rPr>
        <w:t>f</w:t>
      </w:r>
      <w:r w:rsidRPr="008F3220">
        <w:rPr>
          <w:rFonts w:ascii="Palatino Linotype" w:hAnsi="Palatino Linotype" w:eastAsia="Arial" w:cs="Arial"/>
          <w:i/>
          <w:spacing w:val="1"/>
        </w:rPr>
        <w:t>o</w:t>
      </w:r>
      <w:r w:rsidRPr="008F3220">
        <w:rPr>
          <w:rFonts w:ascii="Palatino Linotype" w:hAnsi="Palatino Linotype" w:eastAsia="Arial" w:cs="Arial"/>
          <w:i/>
          <w:spacing w:val="-3"/>
        </w:rPr>
        <w:t>r</w:t>
      </w:r>
      <w:r w:rsidRPr="008F3220">
        <w:rPr>
          <w:rFonts w:ascii="Palatino Linotype" w:hAnsi="Palatino Linotype" w:eastAsia="Arial" w:cs="Arial"/>
          <w:i/>
          <w:spacing w:val="1"/>
        </w:rPr>
        <w:t>ma</w:t>
      </w:r>
      <w:r w:rsidRPr="008F3220">
        <w:rPr>
          <w:rFonts w:ascii="Palatino Linotype" w:hAnsi="Palatino Linotype" w:eastAsia="Arial" w:cs="Arial"/>
          <w:i/>
        </w:rPr>
        <w:t>ci</w:t>
      </w:r>
      <w:r w:rsidRPr="008F3220">
        <w:rPr>
          <w:rFonts w:ascii="Palatino Linotype" w:hAnsi="Palatino Linotype" w:eastAsia="Arial" w:cs="Arial"/>
          <w:i/>
          <w:spacing w:val="-2"/>
        </w:rPr>
        <w:t>ó</w:t>
      </w:r>
      <w:r w:rsidRPr="008F3220">
        <w:rPr>
          <w:rFonts w:ascii="Palatino Linotype" w:hAnsi="Palatino Linotype" w:eastAsia="Arial" w:cs="Arial"/>
          <w:i/>
        </w:rPr>
        <w:t xml:space="preserve">n </w:t>
      </w:r>
      <w:r w:rsidRPr="008F3220">
        <w:rPr>
          <w:rFonts w:ascii="Palatino Linotype" w:hAnsi="Palatino Linotype" w:eastAsia="Arial" w:cs="Arial"/>
          <w:i/>
          <w:spacing w:val="-2"/>
        </w:rPr>
        <w:t>P</w:t>
      </w:r>
      <w:r w:rsidRPr="008F3220">
        <w:rPr>
          <w:rFonts w:ascii="Palatino Linotype" w:hAnsi="Palatino Linotype" w:eastAsia="Arial" w:cs="Arial"/>
          <w:i/>
          <w:spacing w:val="1"/>
        </w:rPr>
        <w:t>úb</w:t>
      </w:r>
      <w:r w:rsidRPr="008F3220">
        <w:rPr>
          <w:rFonts w:ascii="Palatino Linotype" w:hAnsi="Palatino Linotype" w:eastAsia="Arial" w:cs="Arial"/>
          <w:i/>
        </w:rPr>
        <w:t>l</w:t>
      </w:r>
      <w:r w:rsidRPr="008F3220">
        <w:rPr>
          <w:rFonts w:ascii="Palatino Linotype" w:hAnsi="Palatino Linotype" w:eastAsia="Arial" w:cs="Arial"/>
          <w:i/>
          <w:spacing w:val="-1"/>
        </w:rPr>
        <w:t>i</w:t>
      </w:r>
      <w:r w:rsidRPr="008F3220">
        <w:rPr>
          <w:rFonts w:ascii="Palatino Linotype" w:hAnsi="Palatino Linotype" w:eastAsia="Arial" w:cs="Arial"/>
          <w:i/>
        </w:rPr>
        <w:t xml:space="preserve">ca, </w:t>
      </w:r>
      <w:r w:rsidRPr="008F3220">
        <w:rPr>
          <w:rFonts w:ascii="Palatino Linotype" w:hAnsi="Palatino Linotype" w:eastAsia="Arial" w:cs="Arial"/>
          <w:i/>
          <w:spacing w:val="-1"/>
        </w:rPr>
        <w:t>señalan q</w:t>
      </w:r>
      <w:r w:rsidRPr="008F3220">
        <w:rPr>
          <w:rFonts w:ascii="Palatino Linotype" w:hAnsi="Palatino Linotype" w:eastAsia="Arial" w:cs="Arial"/>
          <w:i/>
          <w:spacing w:val="1"/>
        </w:rPr>
        <w:t>u</w:t>
      </w:r>
      <w:r w:rsidRPr="008F3220">
        <w:rPr>
          <w:rFonts w:ascii="Palatino Linotype" w:hAnsi="Palatino Linotype" w:eastAsia="Arial" w:cs="Arial"/>
          <w:i/>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8F3220">
        <w:rPr>
          <w:rFonts w:ascii="Palatino Linotype" w:hAnsi="Palatino Linotype" w:eastAsia="Arial" w:cs="Arial"/>
          <w:i/>
          <w:spacing w:val="-1"/>
        </w:rPr>
        <w:t xml:space="preserve"> sin necesidad de</w:t>
      </w:r>
      <w:r w:rsidRPr="008F3220">
        <w:rPr>
          <w:rFonts w:ascii="Palatino Linotype" w:hAnsi="Palatino Linotype" w:eastAsia="Arial" w:cs="Arial"/>
          <w:i/>
          <w:spacing w:val="1"/>
        </w:rPr>
        <w:t xml:space="preserve"> e</w:t>
      </w:r>
      <w:r w:rsidRPr="008F3220">
        <w:rPr>
          <w:rFonts w:ascii="Palatino Linotype" w:hAnsi="Palatino Linotype" w:eastAsia="Arial" w:cs="Arial"/>
          <w:i/>
        </w:rPr>
        <w:t>la</w:t>
      </w:r>
      <w:r w:rsidRPr="008F3220">
        <w:rPr>
          <w:rFonts w:ascii="Palatino Linotype" w:hAnsi="Palatino Linotype" w:eastAsia="Arial" w:cs="Arial"/>
          <w:i/>
          <w:spacing w:val="1"/>
        </w:rPr>
        <w:t>bo</w:t>
      </w:r>
      <w:r w:rsidRPr="008F3220">
        <w:rPr>
          <w:rFonts w:ascii="Palatino Linotype" w:hAnsi="Palatino Linotype" w:eastAsia="Arial" w:cs="Arial"/>
          <w:i/>
        </w:rPr>
        <w:t xml:space="preserve">rar </w:t>
      </w:r>
      <w:r w:rsidRPr="008F3220">
        <w:rPr>
          <w:rFonts w:ascii="Palatino Linotype" w:hAnsi="Palatino Linotype" w:eastAsia="Arial" w:cs="Arial"/>
          <w:i/>
          <w:spacing w:val="1"/>
        </w:rPr>
        <w:t>do</w:t>
      </w:r>
      <w:r w:rsidRPr="008F3220">
        <w:rPr>
          <w:rFonts w:ascii="Palatino Linotype" w:hAnsi="Palatino Linotype" w:eastAsia="Arial" w:cs="Arial"/>
          <w:i/>
          <w:spacing w:val="-2"/>
        </w:rPr>
        <w:t>c</w:t>
      </w:r>
      <w:r w:rsidRPr="008F3220">
        <w:rPr>
          <w:rFonts w:ascii="Palatino Linotype" w:hAnsi="Palatino Linotype" w:eastAsia="Arial" w:cs="Arial"/>
          <w:i/>
          <w:spacing w:val="1"/>
        </w:rPr>
        <w:t>u</w:t>
      </w:r>
      <w:r w:rsidRPr="008F3220">
        <w:rPr>
          <w:rFonts w:ascii="Palatino Linotype" w:hAnsi="Palatino Linotype" w:eastAsia="Arial" w:cs="Arial"/>
          <w:i/>
          <w:spacing w:val="-1"/>
        </w:rPr>
        <w:t>m</w:t>
      </w:r>
      <w:r w:rsidRPr="008F3220">
        <w:rPr>
          <w:rFonts w:ascii="Palatino Linotype" w:hAnsi="Palatino Linotype" w:eastAsia="Arial" w:cs="Arial"/>
          <w:i/>
          <w:spacing w:val="1"/>
        </w:rPr>
        <w:t>en</w:t>
      </w:r>
      <w:r w:rsidRPr="008F3220">
        <w:rPr>
          <w:rFonts w:ascii="Palatino Linotype" w:hAnsi="Palatino Linotype" w:eastAsia="Arial" w:cs="Arial"/>
          <w:i/>
          <w:spacing w:val="-2"/>
        </w:rPr>
        <w:t>t</w:t>
      </w:r>
      <w:r w:rsidRPr="008F3220">
        <w:rPr>
          <w:rFonts w:ascii="Palatino Linotype" w:hAnsi="Palatino Linotype" w:eastAsia="Arial" w:cs="Arial"/>
          <w:i/>
          <w:spacing w:val="1"/>
        </w:rPr>
        <w:t>o</w:t>
      </w:r>
      <w:r w:rsidRPr="008F3220">
        <w:rPr>
          <w:rFonts w:ascii="Palatino Linotype" w:hAnsi="Palatino Linotype" w:eastAsia="Arial" w:cs="Arial"/>
          <w:i/>
        </w:rPr>
        <w:t xml:space="preserve">s </w:t>
      </w:r>
      <w:r w:rsidRPr="008F3220">
        <w:rPr>
          <w:rFonts w:ascii="Palatino Linotype" w:hAnsi="Palatino Linotype" w:eastAsia="Arial" w:cs="Arial"/>
          <w:i/>
          <w:spacing w:val="1"/>
        </w:rPr>
        <w:t>a</w:t>
      </w:r>
      <w:r w:rsidRPr="008F3220">
        <w:rPr>
          <w:rFonts w:ascii="Palatino Linotype" w:hAnsi="Palatino Linotype" w:eastAsia="Arial" w:cs="Arial"/>
          <w:i/>
        </w:rPr>
        <w:t>d</w:t>
      </w:r>
      <w:r w:rsidRPr="008F3220">
        <w:rPr>
          <w:rFonts w:ascii="Palatino Linotype" w:hAnsi="Palatino Linotype" w:eastAsia="Arial" w:cs="Arial"/>
          <w:i/>
          <w:spacing w:val="1"/>
        </w:rPr>
        <w:t xml:space="preserve"> ho</w:t>
      </w:r>
      <w:r w:rsidRPr="008F3220">
        <w:rPr>
          <w:rFonts w:ascii="Palatino Linotype" w:hAnsi="Palatino Linotype" w:eastAsia="Arial" w:cs="Arial"/>
          <w:i/>
        </w:rPr>
        <w:t xml:space="preserve">c </w:t>
      </w:r>
      <w:r w:rsidRPr="008F3220">
        <w:rPr>
          <w:rFonts w:ascii="Palatino Linotype" w:hAnsi="Palatino Linotype" w:eastAsia="Arial" w:cs="Arial"/>
          <w:i/>
          <w:spacing w:val="1"/>
        </w:rPr>
        <w:t>pa</w:t>
      </w:r>
      <w:r w:rsidRPr="008F3220">
        <w:rPr>
          <w:rFonts w:ascii="Palatino Linotype" w:hAnsi="Palatino Linotype" w:eastAsia="Arial" w:cs="Arial"/>
          <w:i/>
        </w:rPr>
        <w:t xml:space="preserve">ra </w:t>
      </w:r>
      <w:r w:rsidRPr="008F3220">
        <w:rPr>
          <w:rFonts w:ascii="Palatino Linotype" w:hAnsi="Palatino Linotype" w:eastAsia="Arial" w:cs="Arial"/>
          <w:i/>
          <w:spacing w:val="1"/>
        </w:rPr>
        <w:t>a</w:t>
      </w:r>
      <w:r w:rsidRPr="008F3220">
        <w:rPr>
          <w:rFonts w:ascii="Palatino Linotype" w:hAnsi="Palatino Linotype" w:eastAsia="Arial" w:cs="Arial"/>
          <w:i/>
        </w:rPr>
        <w:t>t</w:t>
      </w:r>
      <w:r w:rsidRPr="008F3220">
        <w:rPr>
          <w:rFonts w:ascii="Palatino Linotype" w:hAnsi="Palatino Linotype" w:eastAsia="Arial" w:cs="Arial"/>
          <w:i/>
          <w:spacing w:val="-1"/>
        </w:rPr>
        <w:t>e</w:t>
      </w:r>
      <w:r w:rsidRPr="008F3220">
        <w:rPr>
          <w:rFonts w:ascii="Palatino Linotype" w:hAnsi="Palatino Linotype" w:eastAsia="Arial" w:cs="Arial"/>
          <w:i/>
          <w:spacing w:val="1"/>
        </w:rPr>
        <w:t>n</w:t>
      </w:r>
      <w:r w:rsidRPr="008F3220">
        <w:rPr>
          <w:rFonts w:ascii="Palatino Linotype" w:hAnsi="Palatino Linotype" w:eastAsia="Arial" w:cs="Arial"/>
          <w:i/>
          <w:spacing w:val="-1"/>
        </w:rPr>
        <w:t>d</w:t>
      </w:r>
      <w:r w:rsidRPr="008F3220">
        <w:rPr>
          <w:rFonts w:ascii="Palatino Linotype" w:hAnsi="Palatino Linotype" w:eastAsia="Arial" w:cs="Arial"/>
          <w:i/>
          <w:spacing w:val="1"/>
        </w:rPr>
        <w:t>e</w:t>
      </w:r>
      <w:r w:rsidRPr="008F3220">
        <w:rPr>
          <w:rFonts w:ascii="Palatino Linotype" w:hAnsi="Palatino Linotype" w:eastAsia="Arial" w:cs="Arial"/>
          <w:i/>
        </w:rPr>
        <w:t>r l</w:t>
      </w:r>
      <w:r w:rsidRPr="008F3220">
        <w:rPr>
          <w:rFonts w:ascii="Palatino Linotype" w:hAnsi="Palatino Linotype" w:eastAsia="Arial" w:cs="Arial"/>
          <w:i/>
          <w:spacing w:val="-2"/>
        </w:rPr>
        <w:t>a</w:t>
      </w:r>
      <w:r w:rsidRPr="008F3220">
        <w:rPr>
          <w:rFonts w:ascii="Palatino Linotype" w:hAnsi="Palatino Linotype" w:eastAsia="Arial" w:cs="Arial"/>
          <w:i/>
        </w:rPr>
        <w:t>s s</w:t>
      </w:r>
      <w:r w:rsidRPr="008F3220">
        <w:rPr>
          <w:rFonts w:ascii="Palatino Linotype" w:hAnsi="Palatino Linotype" w:eastAsia="Arial" w:cs="Arial"/>
          <w:i/>
          <w:spacing w:val="1"/>
        </w:rPr>
        <w:t>o</w:t>
      </w:r>
      <w:r w:rsidRPr="008F3220">
        <w:rPr>
          <w:rFonts w:ascii="Palatino Linotype" w:hAnsi="Palatino Linotype" w:eastAsia="Arial" w:cs="Arial"/>
          <w:i/>
        </w:rPr>
        <w:t>l</w:t>
      </w:r>
      <w:r w:rsidRPr="008F3220">
        <w:rPr>
          <w:rFonts w:ascii="Palatino Linotype" w:hAnsi="Palatino Linotype" w:eastAsia="Arial" w:cs="Arial"/>
          <w:i/>
          <w:spacing w:val="-1"/>
        </w:rPr>
        <w:t>i</w:t>
      </w:r>
      <w:r w:rsidRPr="008F3220">
        <w:rPr>
          <w:rFonts w:ascii="Palatino Linotype" w:hAnsi="Palatino Linotype" w:eastAsia="Arial" w:cs="Arial"/>
          <w:i/>
        </w:rPr>
        <w:t>cit</w:t>
      </w:r>
      <w:r w:rsidRPr="008F3220">
        <w:rPr>
          <w:rFonts w:ascii="Palatino Linotype" w:hAnsi="Palatino Linotype" w:eastAsia="Arial" w:cs="Arial"/>
          <w:i/>
          <w:spacing w:val="1"/>
        </w:rPr>
        <w:t>ude</w:t>
      </w:r>
      <w:r w:rsidRPr="008F3220">
        <w:rPr>
          <w:rFonts w:ascii="Palatino Linotype" w:hAnsi="Palatino Linotype" w:eastAsia="Arial" w:cs="Arial"/>
          <w:i/>
        </w:rPr>
        <w:t xml:space="preserve">s </w:t>
      </w:r>
      <w:r w:rsidRPr="008F3220">
        <w:rPr>
          <w:rFonts w:ascii="Palatino Linotype" w:hAnsi="Palatino Linotype" w:eastAsia="Arial" w:cs="Arial"/>
          <w:i/>
          <w:spacing w:val="-1"/>
        </w:rPr>
        <w:t>d</w:t>
      </w:r>
      <w:r w:rsidRPr="008F3220">
        <w:rPr>
          <w:rFonts w:ascii="Palatino Linotype" w:hAnsi="Palatino Linotype" w:eastAsia="Arial" w:cs="Arial"/>
          <w:i/>
        </w:rPr>
        <w:t>e i</w:t>
      </w:r>
      <w:r w:rsidRPr="008F3220">
        <w:rPr>
          <w:rFonts w:ascii="Palatino Linotype" w:hAnsi="Palatino Linotype" w:eastAsia="Arial" w:cs="Arial"/>
          <w:i/>
          <w:spacing w:val="-2"/>
        </w:rPr>
        <w:t>n</w:t>
      </w:r>
      <w:r w:rsidRPr="008F3220">
        <w:rPr>
          <w:rFonts w:ascii="Palatino Linotype" w:hAnsi="Palatino Linotype" w:eastAsia="Arial" w:cs="Arial"/>
          <w:i/>
        </w:rPr>
        <w:t>f</w:t>
      </w:r>
      <w:r w:rsidRPr="008F3220">
        <w:rPr>
          <w:rFonts w:ascii="Palatino Linotype" w:hAnsi="Palatino Linotype" w:eastAsia="Arial" w:cs="Arial"/>
          <w:i/>
          <w:spacing w:val="1"/>
        </w:rPr>
        <w:t>o</w:t>
      </w:r>
      <w:r w:rsidRPr="008F3220">
        <w:rPr>
          <w:rFonts w:ascii="Palatino Linotype" w:hAnsi="Palatino Linotype" w:eastAsia="Arial" w:cs="Arial"/>
          <w:i/>
        </w:rPr>
        <w:t>r</w:t>
      </w:r>
      <w:r w:rsidRPr="008F3220">
        <w:rPr>
          <w:rFonts w:ascii="Palatino Linotype" w:hAnsi="Palatino Linotype" w:eastAsia="Arial" w:cs="Arial"/>
          <w:i/>
          <w:spacing w:val="-1"/>
        </w:rPr>
        <w:t>m</w:t>
      </w:r>
      <w:r w:rsidRPr="008F3220">
        <w:rPr>
          <w:rFonts w:ascii="Palatino Linotype" w:hAnsi="Palatino Linotype" w:eastAsia="Arial" w:cs="Arial"/>
          <w:i/>
          <w:spacing w:val="1"/>
        </w:rPr>
        <w:t>a</w:t>
      </w:r>
      <w:r w:rsidRPr="008F3220">
        <w:rPr>
          <w:rFonts w:ascii="Palatino Linotype" w:hAnsi="Palatino Linotype" w:eastAsia="Arial" w:cs="Arial"/>
          <w:i/>
        </w:rPr>
        <w:t>ció</w:t>
      </w:r>
      <w:r w:rsidRPr="008F3220">
        <w:rPr>
          <w:rFonts w:ascii="Palatino Linotype" w:hAnsi="Palatino Linotype" w:eastAsia="Arial" w:cs="Arial"/>
          <w:i/>
          <w:spacing w:val="1"/>
        </w:rPr>
        <w:t>n</w:t>
      </w:r>
      <w:r w:rsidRPr="008F3220">
        <w:rPr>
          <w:rFonts w:ascii="Palatino Linotype" w:hAnsi="Palatino Linotype" w:eastAsia="Arial" w:cs="Arial"/>
          <w:i/>
        </w:rPr>
        <w:t>.”</w:t>
      </w:r>
    </w:p>
    <w:p w:rsidRPr="008F3220" w:rsidR="00B5421A" w:rsidP="00B5421A" w:rsidRDefault="00B5421A" w14:paraId="771516C9" w14:textId="77777777">
      <w:pPr>
        <w:spacing w:line="360" w:lineRule="auto"/>
        <w:ind w:left="567" w:right="567"/>
        <w:jc w:val="both"/>
        <w:rPr>
          <w:rFonts w:ascii="Palatino Linotype" w:hAnsi="Palatino Linotype" w:eastAsia="Arial" w:cs="Arial"/>
          <w:i/>
        </w:rPr>
      </w:pPr>
    </w:p>
    <w:p w:rsidRPr="008F3220" w:rsidR="00B5421A" w:rsidP="00B5421A" w:rsidRDefault="00B5421A" w14:paraId="7F181F2B" w14:textId="77777777">
      <w:pPr>
        <w:spacing w:line="360" w:lineRule="auto"/>
        <w:jc w:val="both"/>
        <w:rPr>
          <w:rFonts w:ascii="Palatino Linotype" w:hAnsi="Palatino Linotype" w:cs="Tahoma"/>
          <w:sz w:val="22"/>
          <w:szCs w:val="22"/>
          <w:lang w:val="es-ES"/>
        </w:rPr>
      </w:pPr>
      <w:r w:rsidRPr="008F3220">
        <w:rPr>
          <w:rFonts w:ascii="Palatino Linotype" w:hAnsi="Palatino Linotype" w:cs="Tahoma"/>
          <w:sz w:val="22"/>
          <w:szCs w:val="22"/>
          <w:lang w:val="es-ES"/>
        </w:rPr>
        <w:t>De tales circunstancias, se concluye que los sujetos obligados únicamente se encuentran constreñidos a proporcionar los documentos que den cuenta de la información solicitada, como obren en sus archivos, sin tener que elaborarlos a las necesidades del Recurrente.</w:t>
      </w:r>
    </w:p>
    <w:p w:rsidRPr="008F3220" w:rsidR="00B5421A" w:rsidP="00B5421A" w:rsidRDefault="00B5421A" w14:paraId="5B70A217" w14:textId="77777777">
      <w:pPr>
        <w:spacing w:line="360" w:lineRule="auto"/>
        <w:ind w:right="-93"/>
        <w:jc w:val="both"/>
        <w:rPr>
          <w:rFonts w:ascii="Palatino Linotype" w:hAnsi="Palatino Linotype" w:eastAsia="Calibri" w:cs="Tahoma"/>
          <w:bCs/>
          <w:iCs/>
          <w:sz w:val="22"/>
          <w:szCs w:val="22"/>
          <w:lang w:eastAsia="es-ES_tradnl"/>
        </w:rPr>
      </w:pPr>
    </w:p>
    <w:p w:rsidRPr="00181064" w:rsidR="00B5421A" w:rsidP="008E4B06" w:rsidRDefault="00181064" w14:paraId="6A1AA7BB" w14:textId="31F19AB3">
      <w:pPr>
        <w:pStyle w:val="Prrafodelista"/>
        <w:numPr>
          <w:ilvl w:val="0"/>
          <w:numId w:val="9"/>
        </w:numPr>
        <w:tabs>
          <w:tab w:val="left" w:pos="4962"/>
        </w:tabs>
        <w:spacing w:line="360" w:lineRule="auto"/>
        <w:jc w:val="both"/>
        <w:rPr>
          <w:rFonts w:ascii="Palatino Linotype" w:hAnsi="Palatino Linotype" w:cs="Tahoma"/>
          <w:b/>
        </w:rPr>
      </w:pPr>
      <w:r w:rsidRPr="00181064">
        <w:rPr>
          <w:rFonts w:ascii="Palatino Linotype" w:hAnsi="Palatino Linotype" w:cs="Tahoma"/>
          <w:b/>
        </w:rPr>
        <w:t xml:space="preserve"> Que funcionario público solicito el cambio de sistema de nómina y que funcionario o funcionarios autorizaron la compra del sistema de nómina.</w:t>
      </w:r>
    </w:p>
    <w:p w:rsidR="00B5421A" w:rsidP="001C0197" w:rsidRDefault="00B5421A" w14:paraId="34304313" w14:textId="7484ACED">
      <w:pPr>
        <w:tabs>
          <w:tab w:val="left" w:pos="4962"/>
        </w:tabs>
        <w:spacing w:line="360" w:lineRule="auto"/>
        <w:jc w:val="both"/>
        <w:rPr>
          <w:rFonts w:ascii="Palatino Linotype" w:hAnsi="Palatino Linotype" w:cs="Tahoma"/>
          <w:sz w:val="22"/>
          <w:szCs w:val="24"/>
        </w:rPr>
      </w:pPr>
    </w:p>
    <w:p w:rsidR="00B5421A" w:rsidP="001C0197" w:rsidRDefault="00993A8A" w14:paraId="20EB0818" w14:textId="36F40908">
      <w:pPr>
        <w:tabs>
          <w:tab w:val="left" w:pos="4962"/>
        </w:tabs>
        <w:spacing w:line="360" w:lineRule="auto"/>
        <w:jc w:val="both"/>
        <w:rPr>
          <w:rFonts w:ascii="Palatino Linotype" w:hAnsi="Palatino Linotype" w:cs="Tahoma"/>
          <w:sz w:val="22"/>
          <w:szCs w:val="24"/>
        </w:rPr>
      </w:pPr>
      <w:r>
        <w:rPr>
          <w:rFonts w:ascii="Palatino Linotype" w:hAnsi="Palatino Linotype" w:cs="Tahoma"/>
          <w:sz w:val="22"/>
          <w:szCs w:val="24"/>
        </w:rPr>
        <w:t xml:space="preserve">Sobre el presente punto, es necesario señalar que como se analizó en el punto 5 el </w:t>
      </w:r>
      <w:r w:rsidR="00D670E0">
        <w:rPr>
          <w:rFonts w:ascii="Palatino Linotype" w:hAnsi="Palatino Linotype" w:cs="Tahoma"/>
          <w:sz w:val="22"/>
          <w:szCs w:val="24"/>
        </w:rPr>
        <w:t xml:space="preserve">Servidor Público Habilitado </w:t>
      </w:r>
      <w:r>
        <w:rPr>
          <w:rFonts w:ascii="Palatino Linotype" w:hAnsi="Palatino Linotype" w:cs="Tahoma"/>
          <w:sz w:val="22"/>
          <w:szCs w:val="24"/>
        </w:rPr>
        <w:t>de la Dirección General de Recursos Materiales solo señaló que su Delegación Administrativa</w:t>
      </w:r>
      <w:r w:rsidR="00F30254">
        <w:rPr>
          <w:rFonts w:ascii="Palatino Linotype" w:hAnsi="Palatino Linotype" w:cs="Tahoma"/>
          <w:sz w:val="22"/>
          <w:szCs w:val="24"/>
        </w:rPr>
        <w:t xml:space="preserve"> no cuenta con la información solicitada, al respecto como ya se señaló en el punto referido dicha Dirección cuenta con diferentes unidades administrativas que pudieran contar con la información ello ya que la compra realizada no fue de manera exclusiva para esa área sino para diferentes unidades del Gobierno del Estado. </w:t>
      </w:r>
    </w:p>
    <w:p w:rsidR="00F30254" w:rsidP="001C0197" w:rsidRDefault="00F30254" w14:paraId="4A4B9CBC" w14:textId="440DFF5A">
      <w:pPr>
        <w:tabs>
          <w:tab w:val="left" w:pos="4962"/>
        </w:tabs>
        <w:spacing w:line="360" w:lineRule="auto"/>
        <w:jc w:val="both"/>
        <w:rPr>
          <w:rFonts w:ascii="Palatino Linotype" w:hAnsi="Palatino Linotype" w:cs="Tahoma"/>
          <w:sz w:val="22"/>
          <w:szCs w:val="24"/>
        </w:rPr>
      </w:pPr>
    </w:p>
    <w:p w:rsidR="00F30254" w:rsidP="00CD289E" w:rsidRDefault="00CD289E" w14:paraId="6809F6C3" w14:textId="0EB860C6">
      <w:pPr>
        <w:tabs>
          <w:tab w:val="left" w:pos="4962"/>
        </w:tabs>
        <w:spacing w:line="360" w:lineRule="auto"/>
        <w:jc w:val="both"/>
        <w:rPr>
          <w:rFonts w:ascii="Palatino Linotype" w:hAnsi="Palatino Linotype" w:cs="Tahoma"/>
          <w:sz w:val="22"/>
          <w:szCs w:val="24"/>
        </w:rPr>
      </w:pPr>
      <w:r>
        <w:rPr>
          <w:rFonts w:ascii="Palatino Linotype" w:hAnsi="Palatino Linotype" w:cs="Tahoma"/>
          <w:sz w:val="22"/>
          <w:szCs w:val="24"/>
        </w:rPr>
        <w:t xml:space="preserve">Aunado a lo anterior, resulta conveniente traer a colación lo señalado en el </w:t>
      </w:r>
      <w:r w:rsidRPr="00CD289E">
        <w:rPr>
          <w:rFonts w:ascii="Palatino Linotype" w:hAnsi="Palatino Linotype" w:cs="Tahoma"/>
          <w:sz w:val="22"/>
          <w:szCs w:val="24"/>
        </w:rPr>
        <w:t>Manual de Normas y Políticas</w:t>
      </w:r>
      <w:r>
        <w:rPr>
          <w:rFonts w:ascii="Palatino Linotype" w:hAnsi="Palatino Linotype" w:cs="Tahoma"/>
          <w:sz w:val="22"/>
          <w:szCs w:val="24"/>
        </w:rPr>
        <w:t xml:space="preserve"> </w:t>
      </w:r>
      <w:r w:rsidRPr="00CD289E">
        <w:rPr>
          <w:rFonts w:ascii="Palatino Linotype" w:hAnsi="Palatino Linotype" w:cs="Tahoma"/>
          <w:sz w:val="22"/>
          <w:szCs w:val="24"/>
        </w:rPr>
        <w:t>para el Gasto Público del Gobierno del Estado de México</w:t>
      </w:r>
      <w:r>
        <w:rPr>
          <w:rFonts w:ascii="Palatino Linotype" w:hAnsi="Palatino Linotype" w:cs="Tahoma"/>
          <w:sz w:val="22"/>
          <w:szCs w:val="24"/>
        </w:rPr>
        <w:t>, el cual establece en su artículo 25 lo siguiente:</w:t>
      </w:r>
    </w:p>
    <w:p w:rsidRPr="00CD289E" w:rsidR="00CD289E" w:rsidP="00CD289E" w:rsidRDefault="00CD289E" w14:paraId="5265427A" w14:textId="1B1F4659">
      <w:pPr>
        <w:tabs>
          <w:tab w:val="left" w:pos="4962"/>
        </w:tabs>
        <w:spacing w:line="360" w:lineRule="auto"/>
        <w:ind w:left="567" w:right="539"/>
        <w:jc w:val="both"/>
        <w:rPr>
          <w:rFonts w:ascii="Palatino Linotype" w:hAnsi="Palatino Linotype" w:cs="Tahoma"/>
          <w:i/>
        </w:rPr>
      </w:pPr>
    </w:p>
    <w:p w:rsidRPr="00CD289E" w:rsidR="00CD289E" w:rsidP="00CD289E" w:rsidRDefault="00CD289E" w14:paraId="19DA72DD" w14:textId="3462DB6A">
      <w:pPr>
        <w:tabs>
          <w:tab w:val="left" w:pos="4962"/>
        </w:tabs>
        <w:spacing w:line="360" w:lineRule="auto"/>
        <w:ind w:left="567" w:right="539"/>
        <w:jc w:val="both"/>
        <w:rPr>
          <w:rFonts w:ascii="Palatino Linotype" w:hAnsi="Palatino Linotype" w:cs="Tahoma"/>
          <w:i/>
        </w:rPr>
      </w:pPr>
      <w:r w:rsidRPr="00CD289E">
        <w:rPr>
          <w:rFonts w:ascii="Palatino Linotype" w:hAnsi="Palatino Linotype" w:cs="Tahoma"/>
          <w:b/>
          <w:i/>
        </w:rPr>
        <w:lastRenderedPageBreak/>
        <w:t>Artículo 25.-</w:t>
      </w:r>
      <w:r w:rsidRPr="00CD289E">
        <w:rPr>
          <w:rFonts w:ascii="Palatino Linotype" w:hAnsi="Palatino Linotype" w:cs="Tahoma"/>
          <w:i/>
        </w:rPr>
        <w:t xml:space="preserve"> Los requisitos para llevar a cabo la afectación presupuestal de las dependencias y entidades públicas son los siguientes:</w:t>
      </w:r>
    </w:p>
    <w:p w:rsidRPr="00CD289E" w:rsidR="00CD289E" w:rsidP="00CD289E" w:rsidRDefault="00CD289E" w14:paraId="054EB218" w14:textId="53D60DD2">
      <w:pPr>
        <w:tabs>
          <w:tab w:val="left" w:pos="4962"/>
        </w:tabs>
        <w:spacing w:line="360" w:lineRule="auto"/>
        <w:ind w:left="567" w:right="539"/>
        <w:jc w:val="both"/>
        <w:rPr>
          <w:rFonts w:ascii="Palatino Linotype" w:hAnsi="Palatino Linotype" w:cs="Tahoma"/>
          <w:i/>
        </w:rPr>
      </w:pPr>
      <w:r w:rsidRPr="00CD289E">
        <w:rPr>
          <w:rFonts w:ascii="Palatino Linotype" w:hAnsi="Palatino Linotype" w:cs="Tahoma"/>
          <w:i/>
        </w:rPr>
        <w:t>I …</w:t>
      </w:r>
    </w:p>
    <w:p w:rsidRPr="00CD289E" w:rsidR="00CD289E" w:rsidP="00CD289E" w:rsidRDefault="00CD289E" w14:paraId="55DD2234" w14:textId="5AA87A19">
      <w:pPr>
        <w:tabs>
          <w:tab w:val="left" w:pos="4962"/>
        </w:tabs>
        <w:spacing w:line="360" w:lineRule="auto"/>
        <w:ind w:left="567" w:right="539"/>
        <w:jc w:val="both"/>
        <w:rPr>
          <w:rFonts w:ascii="Palatino Linotype" w:hAnsi="Palatino Linotype" w:cs="Tahoma"/>
          <w:i/>
        </w:rPr>
      </w:pPr>
      <w:r w:rsidRPr="00CD289E">
        <w:rPr>
          <w:rFonts w:ascii="Palatino Linotype" w:hAnsi="Palatino Linotype" w:cs="Tahoma"/>
          <w:i/>
        </w:rPr>
        <w:t>II La solicitud de adquisición de bienes y servicios, es el documento para iniciar los trámites para ejercer recursos autorizados en los capítulos de gasto 2000 Materiales y Suministros, 3000 Servicios Generales y 5000 Bienes Muebles, Inmuebles e Intangibles, en cuyo caso, el responsable de la ejecución y control del presupuesto, deberá validar la suficiencia presupuestaria respectiva y registrar en el Sistema el compromiso de dichos recursos;</w:t>
      </w:r>
    </w:p>
    <w:p w:rsidRPr="00CD289E" w:rsidR="00F30254" w:rsidP="00CD289E" w:rsidRDefault="00CD289E" w14:paraId="71F3A85B" w14:textId="4C109CEE">
      <w:pPr>
        <w:tabs>
          <w:tab w:val="left" w:pos="4962"/>
        </w:tabs>
        <w:spacing w:line="360" w:lineRule="auto"/>
        <w:ind w:left="567" w:right="539"/>
        <w:jc w:val="both"/>
        <w:rPr>
          <w:rFonts w:ascii="Palatino Linotype" w:hAnsi="Palatino Linotype" w:cs="Tahoma"/>
          <w:i/>
        </w:rPr>
      </w:pPr>
      <w:r w:rsidRPr="00CD289E">
        <w:rPr>
          <w:rFonts w:ascii="Palatino Linotype" w:hAnsi="Palatino Linotype" w:cs="Tahoma"/>
          <w:i/>
        </w:rPr>
        <w:t>III a VIII…</w:t>
      </w:r>
    </w:p>
    <w:p w:rsidRPr="00CD289E" w:rsidR="00CD289E" w:rsidP="00CD289E" w:rsidRDefault="00CD289E" w14:paraId="346140B6" w14:textId="0B81C1CF">
      <w:pPr>
        <w:tabs>
          <w:tab w:val="left" w:pos="4962"/>
        </w:tabs>
        <w:spacing w:line="360" w:lineRule="auto"/>
        <w:ind w:left="567" w:right="539"/>
        <w:jc w:val="both"/>
        <w:rPr>
          <w:rFonts w:ascii="Palatino Linotype" w:hAnsi="Palatino Linotype" w:cs="Tahoma"/>
          <w:i/>
        </w:rPr>
      </w:pPr>
      <w:r w:rsidRPr="00CD289E">
        <w:rPr>
          <w:rFonts w:ascii="Palatino Linotype" w:hAnsi="Palatino Linotype" w:cs="Tahoma"/>
          <w:i/>
        </w:rPr>
        <w:t>IX Los contratos por la prestación de servicios generales que celebren las dependencias y tribunales administrativos, deberán contener las firmas de la Dirección General de Recursos Materiales, del apoderado o representante legal de la empresa que prestará el servicio y la del titular de la unidad de apoyo administrativo correspondiente, para validar la disponibilidad presupuestal. Para el caso de las entidades públicas lo hará el servidor público facultado para ello;</w:t>
      </w:r>
    </w:p>
    <w:p w:rsidRPr="00CD289E" w:rsidR="00F30254" w:rsidP="00CD289E" w:rsidRDefault="00CD289E" w14:paraId="2718E8C8" w14:textId="0FB85BFC">
      <w:pPr>
        <w:tabs>
          <w:tab w:val="left" w:pos="4962"/>
        </w:tabs>
        <w:spacing w:line="360" w:lineRule="auto"/>
        <w:ind w:left="567" w:right="539"/>
        <w:jc w:val="both"/>
        <w:rPr>
          <w:rFonts w:ascii="Palatino Linotype" w:hAnsi="Palatino Linotype" w:cs="Tahoma"/>
          <w:i/>
        </w:rPr>
      </w:pPr>
      <w:r w:rsidRPr="00CD289E">
        <w:rPr>
          <w:rFonts w:ascii="Palatino Linotype" w:hAnsi="Palatino Linotype" w:cs="Tahoma"/>
          <w:i/>
        </w:rPr>
        <w:t>X a XIII…</w:t>
      </w:r>
    </w:p>
    <w:p w:rsidR="00B5421A" w:rsidP="001C0197" w:rsidRDefault="00B5421A" w14:paraId="189D71E1" w14:textId="77777777">
      <w:pPr>
        <w:tabs>
          <w:tab w:val="left" w:pos="4962"/>
        </w:tabs>
        <w:spacing w:line="360" w:lineRule="auto"/>
        <w:jc w:val="both"/>
        <w:rPr>
          <w:rFonts w:ascii="Palatino Linotype" w:hAnsi="Palatino Linotype" w:cs="Tahoma"/>
          <w:sz w:val="22"/>
          <w:szCs w:val="24"/>
        </w:rPr>
      </w:pPr>
    </w:p>
    <w:p w:rsidR="00CD289E" w:rsidP="001C0197" w:rsidRDefault="00CD289E" w14:paraId="3644DBE9" w14:textId="201387EE">
      <w:pPr>
        <w:tabs>
          <w:tab w:val="left" w:pos="4962"/>
        </w:tabs>
        <w:spacing w:line="360" w:lineRule="auto"/>
        <w:jc w:val="both"/>
        <w:rPr>
          <w:rFonts w:ascii="Palatino Linotype" w:hAnsi="Palatino Linotype" w:cs="Tahoma"/>
          <w:sz w:val="22"/>
          <w:szCs w:val="24"/>
        </w:rPr>
      </w:pPr>
      <w:r>
        <w:rPr>
          <w:rFonts w:ascii="Palatino Linotype" w:hAnsi="Palatino Linotype" w:cs="Tahoma"/>
          <w:sz w:val="22"/>
          <w:szCs w:val="24"/>
        </w:rPr>
        <w:t xml:space="preserve">Así de lo anterior se advierte que como se señaló en el análisis del punto 6 y 7 de haber realizado un contrato con algún proveedor para la implementación del </w:t>
      </w:r>
      <w:r w:rsidRPr="00CD289E">
        <w:rPr>
          <w:rFonts w:ascii="Palatino Linotype" w:hAnsi="Palatino Linotype" w:cs="Tahoma"/>
          <w:sz w:val="22"/>
          <w:szCs w:val="24"/>
        </w:rPr>
        <w:t>Sistema Integral de Gestión y Adm</w:t>
      </w:r>
      <w:r>
        <w:rPr>
          <w:rFonts w:ascii="Palatino Linotype" w:hAnsi="Palatino Linotype" w:cs="Tahoma"/>
          <w:sz w:val="22"/>
          <w:szCs w:val="24"/>
        </w:rPr>
        <w:t xml:space="preserve">inistración de Personal (SIGAP), dicho contrato debe estar signado por los </w:t>
      </w:r>
      <w:r w:rsidRPr="00C658AC">
        <w:rPr>
          <w:rFonts w:ascii="Palatino Linotype" w:hAnsi="Palatino Linotype" w:cs="Tahoma"/>
          <w:sz w:val="22"/>
          <w:szCs w:val="24"/>
        </w:rPr>
        <w:t xml:space="preserve">titulares de las áreas correspondientes, por lo que se entiende </w:t>
      </w:r>
      <w:r w:rsidRPr="00C658AC" w:rsidR="00C658AC">
        <w:rPr>
          <w:rFonts w:ascii="Palatino Linotype" w:hAnsi="Palatino Linotype" w:cs="Tahoma"/>
          <w:sz w:val="22"/>
          <w:szCs w:val="24"/>
        </w:rPr>
        <w:t xml:space="preserve">que estos fueron los responsables </w:t>
      </w:r>
      <w:r w:rsidR="00C658AC">
        <w:rPr>
          <w:rFonts w:ascii="Palatino Linotype" w:hAnsi="Palatino Linotype" w:cs="Tahoma"/>
          <w:sz w:val="22"/>
          <w:szCs w:val="24"/>
        </w:rPr>
        <w:t>de solicitar y autoriza dicho sistema.</w:t>
      </w:r>
    </w:p>
    <w:p w:rsidR="00CD289E" w:rsidP="001C0197" w:rsidRDefault="00CD289E" w14:paraId="069FD722" w14:textId="46CB2E17">
      <w:pPr>
        <w:tabs>
          <w:tab w:val="left" w:pos="4962"/>
        </w:tabs>
        <w:spacing w:line="360" w:lineRule="auto"/>
        <w:jc w:val="both"/>
        <w:rPr>
          <w:rFonts w:ascii="Palatino Linotype" w:hAnsi="Palatino Linotype" w:cs="Tahoma"/>
          <w:sz w:val="22"/>
          <w:szCs w:val="24"/>
        </w:rPr>
      </w:pPr>
    </w:p>
    <w:p w:rsidR="00CD289E" w:rsidP="001C0197" w:rsidRDefault="006C41C8" w14:paraId="7BB41513" w14:textId="205CBB90">
      <w:pPr>
        <w:tabs>
          <w:tab w:val="left" w:pos="4962"/>
        </w:tabs>
        <w:spacing w:line="360" w:lineRule="auto"/>
        <w:jc w:val="both"/>
        <w:rPr>
          <w:rFonts w:ascii="Palatino Linotype" w:hAnsi="Palatino Linotype" w:cs="Tahoma"/>
          <w:sz w:val="22"/>
          <w:szCs w:val="24"/>
        </w:rPr>
      </w:pPr>
      <w:r>
        <w:rPr>
          <w:rFonts w:ascii="Palatino Linotype" w:hAnsi="Palatino Linotype" w:cs="Tahoma"/>
          <w:sz w:val="22"/>
          <w:szCs w:val="24"/>
        </w:rPr>
        <w:t xml:space="preserve">Ahora bien, como se refirió anteriormente si la propia Dirección </w:t>
      </w:r>
      <w:r w:rsidRPr="006C41C8">
        <w:rPr>
          <w:rFonts w:ascii="Palatino Linotype" w:hAnsi="Palatino Linotype" w:cs="Tahoma"/>
          <w:sz w:val="22"/>
          <w:szCs w:val="24"/>
        </w:rPr>
        <w:t>General del Sistema Estatal de Informática</w:t>
      </w:r>
      <w:r>
        <w:rPr>
          <w:rFonts w:ascii="Palatino Linotype" w:hAnsi="Palatino Linotype" w:cs="Tahoma"/>
          <w:sz w:val="22"/>
          <w:szCs w:val="24"/>
        </w:rPr>
        <w:t xml:space="preserve"> fue la que implementó el sistema de nómina actual, para la modernización de este, se debió adquirir diferentes insumos, tales como servidores como se demostró con la captura de imagen de la convocatoria arriba plasmada, ello mediante proveedores por lo que el servidor público responsable de realizar dicha solicitud o estar como titular de dicha unidad mediante la implementación del </w:t>
      </w:r>
      <w:r w:rsidRPr="00CD289E">
        <w:rPr>
          <w:rFonts w:ascii="Palatino Linotype" w:hAnsi="Palatino Linotype" w:cs="Tahoma"/>
          <w:sz w:val="22"/>
          <w:szCs w:val="24"/>
        </w:rPr>
        <w:t>Sistema Integral de Gestión y Adm</w:t>
      </w:r>
      <w:r>
        <w:rPr>
          <w:rFonts w:ascii="Palatino Linotype" w:hAnsi="Palatino Linotype" w:cs="Tahoma"/>
          <w:sz w:val="22"/>
          <w:szCs w:val="24"/>
        </w:rPr>
        <w:t xml:space="preserve">inistración de Personal </w:t>
      </w:r>
      <w:r>
        <w:rPr>
          <w:rFonts w:ascii="Palatino Linotype" w:hAnsi="Palatino Linotype" w:cs="Tahoma"/>
          <w:sz w:val="22"/>
          <w:szCs w:val="24"/>
        </w:rPr>
        <w:lastRenderedPageBreak/>
        <w:t xml:space="preserve">(SIGAP) resulta ser el responsable de autorizarlo, por lo que deberá de proporcionar </w:t>
      </w:r>
      <w:r w:rsidR="006534B1">
        <w:rPr>
          <w:rFonts w:ascii="Palatino Linotype" w:hAnsi="Palatino Linotype" w:cs="Tahoma"/>
          <w:sz w:val="22"/>
          <w:szCs w:val="24"/>
        </w:rPr>
        <w:t xml:space="preserve">el </w:t>
      </w:r>
      <w:r>
        <w:rPr>
          <w:rFonts w:ascii="Palatino Linotype" w:hAnsi="Palatino Linotype" w:cs="Tahoma"/>
          <w:sz w:val="22"/>
          <w:szCs w:val="24"/>
        </w:rPr>
        <w:t>nombre al Particular.</w:t>
      </w:r>
    </w:p>
    <w:p w:rsidR="00CD289E" w:rsidP="001C0197" w:rsidRDefault="00CD289E" w14:paraId="241888C8" w14:textId="565758D4">
      <w:pPr>
        <w:tabs>
          <w:tab w:val="left" w:pos="4962"/>
        </w:tabs>
        <w:spacing w:line="360" w:lineRule="auto"/>
        <w:jc w:val="both"/>
        <w:rPr>
          <w:rFonts w:ascii="Palatino Linotype" w:hAnsi="Palatino Linotype" w:cs="Tahoma"/>
          <w:sz w:val="22"/>
          <w:szCs w:val="24"/>
        </w:rPr>
      </w:pPr>
    </w:p>
    <w:p w:rsidR="006534B1" w:rsidP="006534B1" w:rsidRDefault="006534B1" w14:paraId="6FF79128" w14:textId="0A60542D">
      <w:pPr>
        <w:pStyle w:val="Prrafodelista"/>
        <w:numPr>
          <w:ilvl w:val="0"/>
          <w:numId w:val="10"/>
        </w:numPr>
        <w:tabs>
          <w:tab w:val="left" w:pos="4962"/>
        </w:tabs>
        <w:spacing w:line="360" w:lineRule="auto"/>
        <w:jc w:val="both"/>
        <w:rPr>
          <w:rFonts w:ascii="Palatino Linotype" w:hAnsi="Palatino Linotype" w:cs="Tahoma"/>
          <w:b/>
        </w:rPr>
      </w:pPr>
      <w:r w:rsidRPr="006534B1">
        <w:rPr>
          <w:rFonts w:ascii="Palatino Linotype" w:hAnsi="Palatino Linotype" w:cs="Tahoma"/>
          <w:b/>
        </w:rPr>
        <w:t xml:space="preserve"> Quien es el funcionario responsable de operar el sistema de nómina</w:t>
      </w:r>
      <w:r w:rsidR="00D670E0">
        <w:rPr>
          <w:rFonts w:ascii="Palatino Linotype" w:hAnsi="Palatino Linotype" w:cs="Tahoma"/>
          <w:b/>
        </w:rPr>
        <w:t>.</w:t>
      </w:r>
    </w:p>
    <w:p w:rsidRPr="006534B1" w:rsidR="00D670E0" w:rsidP="00851826" w:rsidRDefault="00D670E0" w14:paraId="2C8A0389" w14:textId="77777777">
      <w:pPr>
        <w:pStyle w:val="Prrafodelista"/>
        <w:tabs>
          <w:tab w:val="left" w:pos="4962"/>
        </w:tabs>
        <w:spacing w:line="360" w:lineRule="auto"/>
        <w:jc w:val="both"/>
        <w:rPr>
          <w:rFonts w:ascii="Palatino Linotype" w:hAnsi="Palatino Linotype" w:cs="Tahoma"/>
          <w:b/>
        </w:rPr>
      </w:pPr>
    </w:p>
    <w:p w:rsidR="006534B1" w:rsidP="001C0197" w:rsidRDefault="006534B1" w14:paraId="17D465F6" w14:textId="6AF57722">
      <w:pPr>
        <w:tabs>
          <w:tab w:val="left" w:pos="4962"/>
        </w:tabs>
        <w:spacing w:line="360" w:lineRule="auto"/>
        <w:jc w:val="both"/>
        <w:rPr>
          <w:rFonts w:ascii="Palatino Linotype" w:hAnsi="Palatino Linotype" w:cs="Tahoma"/>
          <w:sz w:val="22"/>
          <w:szCs w:val="24"/>
        </w:rPr>
      </w:pPr>
      <w:r w:rsidRPr="006534B1">
        <w:rPr>
          <w:rFonts w:ascii="Palatino Linotype" w:hAnsi="Palatino Linotype" w:cs="Tahoma"/>
          <w:sz w:val="22"/>
          <w:szCs w:val="24"/>
        </w:rPr>
        <w:t xml:space="preserve">Sobre el funcionario responsable de operar el sistema de nómina, </w:t>
      </w:r>
      <w:r>
        <w:rPr>
          <w:rFonts w:ascii="Palatino Linotype" w:hAnsi="Palatino Linotype" w:cs="Tahoma"/>
          <w:sz w:val="22"/>
          <w:szCs w:val="24"/>
        </w:rPr>
        <w:t xml:space="preserve">el Sujeto Obligado </w:t>
      </w:r>
      <w:r w:rsidRPr="006534B1">
        <w:rPr>
          <w:rFonts w:ascii="Palatino Linotype" w:hAnsi="Palatino Linotype" w:cs="Tahoma"/>
          <w:sz w:val="22"/>
          <w:szCs w:val="24"/>
        </w:rPr>
        <w:t>ref</w:t>
      </w:r>
      <w:r>
        <w:rPr>
          <w:rFonts w:ascii="Palatino Linotype" w:hAnsi="Palatino Linotype" w:cs="Tahoma"/>
          <w:sz w:val="22"/>
          <w:szCs w:val="24"/>
        </w:rPr>
        <w:t>irió</w:t>
      </w:r>
      <w:r w:rsidRPr="006534B1">
        <w:rPr>
          <w:rFonts w:ascii="Palatino Linotype" w:hAnsi="Palatino Linotype" w:cs="Tahoma"/>
          <w:sz w:val="22"/>
          <w:szCs w:val="24"/>
        </w:rPr>
        <w:t xml:space="preserve"> que corresponde a todas las Unidades Administrativas del Sector Central del Gobierno del Estado de Méx</w:t>
      </w:r>
      <w:r>
        <w:rPr>
          <w:rFonts w:ascii="Palatino Linotype" w:hAnsi="Palatino Linotype" w:cs="Tahoma"/>
          <w:sz w:val="22"/>
          <w:szCs w:val="24"/>
        </w:rPr>
        <w:t>ico operar el Sistema de Nómina, por lo que se trae a colación la Ley Orgánica de la Administración Pública del Estado de México, misma que refiere lo siguiente:</w:t>
      </w:r>
    </w:p>
    <w:p w:rsidR="006534B1" w:rsidP="001C0197" w:rsidRDefault="006534B1" w14:paraId="65E839A0" w14:textId="5A2C0868">
      <w:pPr>
        <w:tabs>
          <w:tab w:val="left" w:pos="4962"/>
        </w:tabs>
        <w:spacing w:line="360" w:lineRule="auto"/>
        <w:jc w:val="both"/>
        <w:rPr>
          <w:rFonts w:ascii="Palatino Linotype" w:hAnsi="Palatino Linotype" w:cs="Tahoma"/>
          <w:sz w:val="22"/>
          <w:szCs w:val="24"/>
        </w:rPr>
      </w:pPr>
    </w:p>
    <w:p w:rsidRPr="006534B1" w:rsidR="006534B1" w:rsidP="006534B1" w:rsidRDefault="006534B1" w14:paraId="664B61BC" w14:textId="5AD843EF">
      <w:pPr>
        <w:tabs>
          <w:tab w:val="left" w:pos="4962"/>
        </w:tabs>
        <w:spacing w:line="360" w:lineRule="auto"/>
        <w:ind w:left="567" w:right="539"/>
        <w:jc w:val="both"/>
        <w:rPr>
          <w:rFonts w:ascii="Palatino Linotype" w:hAnsi="Palatino Linotype" w:cs="Tahoma"/>
          <w:i/>
          <w:szCs w:val="24"/>
        </w:rPr>
      </w:pPr>
      <w:r w:rsidRPr="006534B1">
        <w:rPr>
          <w:rFonts w:ascii="Palatino Linotype" w:hAnsi="Palatino Linotype" w:cs="Tahoma"/>
          <w:b/>
          <w:i/>
          <w:szCs w:val="24"/>
        </w:rPr>
        <w:t>Artículo 1.-</w:t>
      </w:r>
      <w:r w:rsidRPr="006534B1">
        <w:rPr>
          <w:rFonts w:ascii="Palatino Linotype" w:hAnsi="Palatino Linotype" w:cs="Tahoma"/>
          <w:i/>
          <w:szCs w:val="24"/>
        </w:rPr>
        <w:t xml:space="preserve"> La presente Ley tiene por objeto regular la organización y funcionamiento de la </w:t>
      </w:r>
      <w:r w:rsidRPr="006534B1">
        <w:rPr>
          <w:rFonts w:ascii="Palatino Linotype" w:hAnsi="Palatino Linotype" w:cs="Tahoma"/>
          <w:b/>
          <w:i/>
          <w:szCs w:val="24"/>
        </w:rPr>
        <w:t>administración pública central</w:t>
      </w:r>
      <w:r w:rsidRPr="006534B1">
        <w:rPr>
          <w:rFonts w:ascii="Palatino Linotype" w:hAnsi="Palatino Linotype" w:cs="Tahoma"/>
          <w:i/>
          <w:szCs w:val="24"/>
        </w:rPr>
        <w:t xml:space="preserve"> y paraestatal del Estado</w:t>
      </w:r>
    </w:p>
    <w:p w:rsidRPr="006534B1" w:rsidR="006534B1" w:rsidP="006534B1" w:rsidRDefault="006534B1" w14:paraId="356894F6" w14:textId="77777777">
      <w:pPr>
        <w:tabs>
          <w:tab w:val="left" w:pos="4962"/>
        </w:tabs>
        <w:spacing w:line="360" w:lineRule="auto"/>
        <w:ind w:left="567" w:right="539"/>
        <w:jc w:val="both"/>
        <w:rPr>
          <w:rFonts w:ascii="Palatino Linotype" w:hAnsi="Palatino Linotype" w:cs="Tahoma"/>
          <w:i/>
          <w:szCs w:val="24"/>
        </w:rPr>
      </w:pPr>
    </w:p>
    <w:p w:rsidRPr="006534B1" w:rsidR="006534B1" w:rsidP="006534B1" w:rsidRDefault="006534B1" w14:paraId="2239FD9F" w14:textId="281893C0">
      <w:pPr>
        <w:tabs>
          <w:tab w:val="left" w:pos="4962"/>
        </w:tabs>
        <w:spacing w:line="360" w:lineRule="auto"/>
        <w:ind w:left="567" w:right="539"/>
        <w:jc w:val="both"/>
        <w:rPr>
          <w:rFonts w:ascii="Palatino Linotype" w:hAnsi="Palatino Linotype" w:cs="Tahoma"/>
          <w:i/>
          <w:szCs w:val="24"/>
        </w:rPr>
      </w:pPr>
      <w:r w:rsidRPr="006534B1">
        <w:rPr>
          <w:rFonts w:ascii="Palatino Linotype" w:hAnsi="Palatino Linotype" w:cs="Tahoma"/>
          <w:b/>
          <w:i/>
          <w:szCs w:val="24"/>
        </w:rPr>
        <w:t>Artículo 19.-</w:t>
      </w:r>
      <w:r w:rsidRPr="006534B1">
        <w:rPr>
          <w:rFonts w:ascii="Palatino Linotype" w:hAnsi="Palatino Linotype" w:cs="Tahoma"/>
          <w:i/>
          <w:szCs w:val="24"/>
        </w:rPr>
        <w:t xml:space="preserve"> Para el estudio, planeación y despacho de los asuntos, en los diversos ramos de la Administración Pública del Estado, auxiliarán al Titular del Ejecutivo, las siguientes dependencias:</w:t>
      </w:r>
    </w:p>
    <w:p w:rsidRPr="006534B1" w:rsidR="006534B1" w:rsidP="006534B1" w:rsidRDefault="006534B1" w14:paraId="3115D0CD" w14:textId="334059AC">
      <w:pPr>
        <w:tabs>
          <w:tab w:val="left" w:pos="4962"/>
        </w:tabs>
        <w:spacing w:line="360" w:lineRule="auto"/>
        <w:ind w:left="567" w:right="539"/>
        <w:jc w:val="both"/>
        <w:rPr>
          <w:rFonts w:ascii="Palatino Linotype" w:hAnsi="Palatino Linotype" w:cs="Tahoma"/>
          <w:i/>
          <w:szCs w:val="24"/>
        </w:rPr>
      </w:pPr>
      <w:r w:rsidRPr="006534B1">
        <w:rPr>
          <w:rFonts w:ascii="Palatino Linotype" w:hAnsi="Palatino Linotype" w:cs="Tahoma"/>
          <w:i/>
          <w:szCs w:val="24"/>
        </w:rPr>
        <w:t>I a II…</w:t>
      </w:r>
    </w:p>
    <w:p w:rsidRPr="006534B1" w:rsidR="006534B1" w:rsidP="006534B1" w:rsidRDefault="006534B1" w14:paraId="46BCF6F9" w14:textId="50949664">
      <w:pPr>
        <w:tabs>
          <w:tab w:val="left" w:pos="4962"/>
        </w:tabs>
        <w:spacing w:line="360" w:lineRule="auto"/>
        <w:ind w:left="567" w:right="539"/>
        <w:jc w:val="both"/>
        <w:rPr>
          <w:rFonts w:ascii="Palatino Linotype" w:hAnsi="Palatino Linotype" w:cs="Tahoma"/>
          <w:b/>
          <w:i/>
          <w:szCs w:val="24"/>
        </w:rPr>
      </w:pPr>
      <w:r w:rsidRPr="006534B1">
        <w:rPr>
          <w:rFonts w:ascii="Palatino Linotype" w:hAnsi="Palatino Linotype" w:cs="Tahoma"/>
          <w:b/>
          <w:i/>
          <w:szCs w:val="24"/>
        </w:rPr>
        <w:t>III. Secretaría de Finanzas;</w:t>
      </w:r>
    </w:p>
    <w:p w:rsidRPr="006534B1" w:rsidR="006534B1" w:rsidP="006534B1" w:rsidRDefault="006534B1" w14:paraId="67B4B038" w14:textId="38810AD7">
      <w:pPr>
        <w:tabs>
          <w:tab w:val="left" w:pos="4962"/>
        </w:tabs>
        <w:spacing w:line="360" w:lineRule="auto"/>
        <w:ind w:left="567" w:right="539"/>
        <w:jc w:val="both"/>
        <w:rPr>
          <w:rFonts w:ascii="Palatino Linotype" w:hAnsi="Palatino Linotype" w:cs="Tahoma"/>
          <w:i/>
          <w:szCs w:val="24"/>
        </w:rPr>
      </w:pPr>
      <w:r w:rsidRPr="006534B1">
        <w:rPr>
          <w:rFonts w:ascii="Palatino Linotype" w:hAnsi="Palatino Linotype" w:cs="Tahoma"/>
          <w:i/>
          <w:szCs w:val="24"/>
        </w:rPr>
        <w:t>IV a XIX…</w:t>
      </w:r>
    </w:p>
    <w:p w:rsidR="006534B1" w:rsidP="001C0197" w:rsidRDefault="006534B1" w14:paraId="7C8491A8" w14:textId="6E2F3D1C">
      <w:pPr>
        <w:tabs>
          <w:tab w:val="left" w:pos="4962"/>
        </w:tabs>
        <w:spacing w:line="360" w:lineRule="auto"/>
        <w:jc w:val="both"/>
        <w:rPr>
          <w:rFonts w:ascii="Palatino Linotype" w:hAnsi="Palatino Linotype" w:cs="Tahoma"/>
          <w:sz w:val="22"/>
          <w:szCs w:val="24"/>
        </w:rPr>
      </w:pPr>
    </w:p>
    <w:p w:rsidR="006534B1" w:rsidP="001C0197" w:rsidRDefault="006534B1" w14:paraId="54DABFDF" w14:textId="341488C0">
      <w:pPr>
        <w:tabs>
          <w:tab w:val="left" w:pos="4962"/>
        </w:tabs>
        <w:spacing w:line="360" w:lineRule="auto"/>
        <w:jc w:val="both"/>
        <w:rPr>
          <w:rFonts w:ascii="Palatino Linotype" w:hAnsi="Palatino Linotype" w:cs="Tahoma"/>
          <w:sz w:val="22"/>
          <w:szCs w:val="24"/>
        </w:rPr>
      </w:pPr>
      <w:r>
        <w:rPr>
          <w:rFonts w:ascii="Palatino Linotype" w:hAnsi="Palatino Linotype" w:cs="Tahoma"/>
          <w:sz w:val="22"/>
          <w:szCs w:val="24"/>
        </w:rPr>
        <w:t xml:space="preserve">Así de lo anterior, se advierte que el Sujeto Obligado se encuentra dentro de las unidades administrativas que operan el sistema de nómina, </w:t>
      </w:r>
      <w:r w:rsidR="00002FCA">
        <w:rPr>
          <w:rFonts w:ascii="Palatino Linotype" w:hAnsi="Palatino Linotype" w:cs="Tahoma"/>
          <w:sz w:val="22"/>
          <w:szCs w:val="24"/>
        </w:rPr>
        <w:t xml:space="preserve">tal como lo refirió en respuesta, </w:t>
      </w:r>
      <w:r>
        <w:rPr>
          <w:rFonts w:ascii="Palatino Linotype" w:hAnsi="Palatino Linotype" w:cs="Tahoma"/>
          <w:sz w:val="22"/>
          <w:szCs w:val="24"/>
        </w:rPr>
        <w:t xml:space="preserve">sin embargo, no proporciono el nombre del servidor público encargado de operarlo </w:t>
      </w:r>
      <w:r w:rsidR="00002FCA">
        <w:rPr>
          <w:rFonts w:ascii="Palatino Linotype" w:hAnsi="Palatino Linotype" w:cs="Tahoma"/>
          <w:sz w:val="22"/>
          <w:szCs w:val="24"/>
        </w:rPr>
        <w:t xml:space="preserve">por lo que hace a la Secretaría de Finanzas, por lo que deberá de proporcionar el documento donde conste(n) el nombre del servidor público encargado de operar el </w:t>
      </w:r>
      <w:r w:rsidRPr="00002FCA" w:rsidR="00002FCA">
        <w:rPr>
          <w:rFonts w:ascii="Palatino Linotype" w:hAnsi="Palatino Linotype" w:cs="Tahoma"/>
          <w:sz w:val="22"/>
          <w:szCs w:val="24"/>
        </w:rPr>
        <w:t>Sistema Integral de Gestión y Adm</w:t>
      </w:r>
      <w:r w:rsidR="00002FCA">
        <w:rPr>
          <w:rFonts w:ascii="Palatino Linotype" w:hAnsi="Palatino Linotype" w:cs="Tahoma"/>
          <w:sz w:val="22"/>
          <w:szCs w:val="24"/>
        </w:rPr>
        <w:t>inistración de Personal (SIGAP).</w:t>
      </w:r>
    </w:p>
    <w:p w:rsidR="006534B1" w:rsidP="001C0197" w:rsidRDefault="006534B1" w14:paraId="588367F5" w14:textId="0ECD56E4">
      <w:pPr>
        <w:tabs>
          <w:tab w:val="left" w:pos="4962"/>
        </w:tabs>
        <w:spacing w:line="360" w:lineRule="auto"/>
        <w:jc w:val="both"/>
        <w:rPr>
          <w:rFonts w:ascii="Palatino Linotype" w:hAnsi="Palatino Linotype" w:cs="Tahoma"/>
          <w:sz w:val="22"/>
          <w:szCs w:val="24"/>
        </w:rPr>
      </w:pPr>
    </w:p>
    <w:p w:rsidRPr="005A0CA5" w:rsidR="00002FCA" w:rsidP="00002FCA" w:rsidRDefault="00002FCA" w14:paraId="56B6A1C9" w14:textId="2DAD46B2">
      <w:pPr>
        <w:spacing w:line="360" w:lineRule="auto"/>
        <w:ind w:right="-93"/>
        <w:jc w:val="both"/>
        <w:rPr>
          <w:rFonts w:ascii="Palatino Linotype" w:hAnsi="Palatino Linotype" w:eastAsia="Calibri" w:cs="Tahoma"/>
          <w:bCs/>
          <w:sz w:val="22"/>
          <w:szCs w:val="22"/>
          <w:lang w:eastAsia="en-US"/>
        </w:rPr>
      </w:pPr>
      <w:r w:rsidRPr="008F3220">
        <w:rPr>
          <w:rFonts w:ascii="Palatino Linotype" w:hAnsi="Palatino Linotype" w:eastAsia="Calibri" w:cs="Tahoma"/>
          <w:bCs/>
          <w:sz w:val="22"/>
          <w:szCs w:val="22"/>
          <w:lang w:eastAsia="en-US"/>
        </w:rPr>
        <w:lastRenderedPageBreak/>
        <w:t xml:space="preserve">Para lograr lo precisado, el Sujeto Obligado deberá seguir el procedimiento para la atención a </w:t>
      </w:r>
      <w:r w:rsidRPr="005A0CA5">
        <w:rPr>
          <w:rFonts w:ascii="Palatino Linotype" w:hAnsi="Palatino Linotype" w:eastAsia="Calibri" w:cs="Tahoma"/>
          <w:bCs/>
          <w:sz w:val="22"/>
          <w:szCs w:val="22"/>
          <w:lang w:eastAsia="en-US"/>
        </w:rPr>
        <w:t>las solicitudes de acceso a la información, establecido en los artículos 151, 160, 162, 163, 164, 165 y 166, de la Ley de Transparencia y Acceso a la Información Pública del Estado de México y Municipios, el cual es el siguiente:</w:t>
      </w:r>
    </w:p>
    <w:p w:rsidRPr="005A0CA5" w:rsidR="00E60E02" w:rsidP="00002FCA" w:rsidRDefault="00E60E02" w14:paraId="6B7DF6C0" w14:textId="77777777">
      <w:pPr>
        <w:spacing w:line="360" w:lineRule="auto"/>
        <w:ind w:right="-93"/>
        <w:jc w:val="both"/>
        <w:rPr>
          <w:rFonts w:ascii="Palatino Linotype" w:hAnsi="Palatino Linotype" w:eastAsia="Calibri" w:cs="Tahoma"/>
          <w:bCs/>
          <w:sz w:val="22"/>
          <w:szCs w:val="22"/>
          <w:lang w:eastAsia="en-US"/>
        </w:rPr>
      </w:pPr>
    </w:p>
    <w:p w:rsidRPr="005A0CA5" w:rsidR="00002FCA" w:rsidP="00002FCA" w:rsidRDefault="00002FCA" w14:paraId="653CDAAF" w14:textId="77777777">
      <w:pPr>
        <w:pStyle w:val="Prrafodelista"/>
        <w:numPr>
          <w:ilvl w:val="0"/>
          <w:numId w:val="11"/>
        </w:numPr>
        <w:spacing w:line="360" w:lineRule="auto"/>
        <w:ind w:right="-93"/>
        <w:jc w:val="both"/>
        <w:rPr>
          <w:rFonts w:ascii="Palatino Linotype" w:hAnsi="Palatino Linotype" w:eastAsia="Calibri" w:cs="Tahoma"/>
          <w:bCs/>
          <w:szCs w:val="22"/>
          <w:lang w:eastAsia="en-US"/>
        </w:rPr>
      </w:pPr>
      <w:r w:rsidRPr="005A0CA5">
        <w:rPr>
          <w:rFonts w:ascii="Palatino Linotype" w:hAnsi="Palatino Linotype" w:eastAsia="Calibri" w:cs="Tahoma"/>
          <w:bCs/>
          <w:szCs w:val="22"/>
          <w:lang w:eastAsia="en-US"/>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rsidRPr="005A0CA5" w:rsidR="00002FCA" w:rsidP="00002FCA" w:rsidRDefault="00002FCA" w14:paraId="6A9E6328" w14:textId="77777777">
      <w:pPr>
        <w:pStyle w:val="Prrafodelista"/>
        <w:spacing w:line="360" w:lineRule="auto"/>
        <w:ind w:right="-93"/>
        <w:jc w:val="both"/>
        <w:rPr>
          <w:rFonts w:ascii="Palatino Linotype" w:hAnsi="Palatino Linotype" w:eastAsia="Calibri" w:cs="Tahoma"/>
          <w:bCs/>
          <w:szCs w:val="22"/>
          <w:lang w:eastAsia="en-US"/>
        </w:rPr>
      </w:pPr>
    </w:p>
    <w:p w:rsidRPr="005A0CA5" w:rsidR="00002FCA" w:rsidP="00002FCA" w:rsidRDefault="00002FCA" w14:paraId="594EF1D6" w14:textId="77777777">
      <w:pPr>
        <w:pStyle w:val="Prrafodelista"/>
        <w:numPr>
          <w:ilvl w:val="0"/>
          <w:numId w:val="11"/>
        </w:numPr>
        <w:spacing w:line="360" w:lineRule="auto"/>
        <w:ind w:right="-93"/>
        <w:jc w:val="both"/>
        <w:rPr>
          <w:rFonts w:ascii="Palatino Linotype" w:hAnsi="Palatino Linotype" w:eastAsia="Calibri" w:cs="Tahoma"/>
          <w:bCs/>
          <w:szCs w:val="22"/>
          <w:lang w:eastAsia="en-US"/>
        </w:rPr>
      </w:pPr>
      <w:r w:rsidRPr="005A0CA5">
        <w:rPr>
          <w:rFonts w:ascii="Palatino Linotype" w:hAnsi="Palatino Linotype" w:eastAsia="Calibri" w:cs="Tahoma"/>
          <w:bCs/>
          <w:szCs w:val="22"/>
          <w:lang w:eastAsia="en-US"/>
        </w:rPr>
        <w:t xml:space="preserve">Las respuestas a los requerimientos informativos deberán notificarse al interesado en el menor tiempo posible, que no podrá exceder </w:t>
      </w:r>
      <w:r w:rsidRPr="005A0CA5">
        <w:rPr>
          <w:rFonts w:ascii="Palatino Linotype" w:hAnsi="Palatino Linotype" w:eastAsia="Calibri" w:cs="Tahoma"/>
          <w:b/>
          <w:bCs/>
          <w:szCs w:val="22"/>
          <w:lang w:eastAsia="en-US"/>
        </w:rPr>
        <w:t>quince días, contados a partir del día siguiente a la presentación de esta.</w:t>
      </w:r>
      <w:r w:rsidRPr="005A0CA5">
        <w:rPr>
          <w:rFonts w:ascii="Palatino Linotype" w:hAnsi="Palatino Linotype" w:eastAsia="Calibri" w:cs="Tahoma"/>
          <w:bCs/>
          <w:szCs w:val="22"/>
          <w:lang w:eastAsia="en-US"/>
        </w:rPr>
        <w:t xml:space="preserve"> Excepcionalmente, el plazo referido podrá ampliarse por siete días hábiles más, cuando existan razones fundadas y motivadas, a través del Comité de Transparencia;</w:t>
      </w:r>
    </w:p>
    <w:p w:rsidRPr="005A0CA5" w:rsidR="00002FCA" w:rsidP="00002FCA" w:rsidRDefault="00002FCA" w14:paraId="44A085B2" w14:textId="77777777">
      <w:pPr>
        <w:pStyle w:val="Prrafodelista"/>
        <w:spacing w:line="360" w:lineRule="auto"/>
        <w:rPr>
          <w:rFonts w:ascii="Palatino Linotype" w:hAnsi="Palatino Linotype" w:eastAsia="Calibri" w:cs="Tahoma"/>
          <w:bCs/>
          <w:szCs w:val="22"/>
          <w:lang w:eastAsia="en-US"/>
        </w:rPr>
      </w:pPr>
    </w:p>
    <w:p w:rsidRPr="005A0CA5" w:rsidR="00002FCA" w:rsidP="00002FCA" w:rsidRDefault="00002FCA" w14:paraId="5D35C72B" w14:textId="77777777">
      <w:pPr>
        <w:pStyle w:val="Prrafodelista"/>
        <w:numPr>
          <w:ilvl w:val="0"/>
          <w:numId w:val="11"/>
        </w:numPr>
        <w:spacing w:line="360" w:lineRule="auto"/>
        <w:ind w:right="-93"/>
        <w:jc w:val="both"/>
        <w:rPr>
          <w:rFonts w:ascii="Palatino Linotype" w:hAnsi="Palatino Linotype" w:eastAsia="Calibri" w:cs="Tahoma"/>
          <w:b/>
          <w:bCs/>
          <w:szCs w:val="22"/>
          <w:lang w:eastAsia="en-US"/>
        </w:rPr>
      </w:pPr>
      <w:r w:rsidRPr="005A0CA5">
        <w:rPr>
          <w:rFonts w:ascii="Palatino Linotype" w:hAnsi="Palatino Linotype" w:eastAsia="Calibri"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5A0CA5">
        <w:rPr>
          <w:rFonts w:ascii="Palatino Linotype" w:hAnsi="Palatino Linotype" w:eastAsia="Calibri" w:cs="Tahoma"/>
          <w:b/>
          <w:bCs/>
          <w:szCs w:val="22"/>
          <w:lang w:eastAsia="en-US"/>
        </w:rPr>
        <w:t>que se encuentren en sus archivos o que estén constreñidos a elaborar;</w:t>
      </w:r>
    </w:p>
    <w:p w:rsidRPr="005A0CA5" w:rsidR="00002FCA" w:rsidP="00002FCA" w:rsidRDefault="00002FCA" w14:paraId="73269DBA" w14:textId="77777777">
      <w:pPr>
        <w:pStyle w:val="Prrafodelista"/>
        <w:spacing w:line="360" w:lineRule="auto"/>
        <w:rPr>
          <w:rFonts w:ascii="Palatino Linotype" w:hAnsi="Palatino Linotype" w:eastAsia="Calibri" w:cs="Tahoma"/>
          <w:b/>
          <w:bCs/>
          <w:szCs w:val="22"/>
          <w:lang w:eastAsia="en-US"/>
        </w:rPr>
      </w:pPr>
    </w:p>
    <w:p w:rsidRPr="005A0CA5" w:rsidR="00002FCA" w:rsidP="00002FCA" w:rsidRDefault="00002FCA" w14:paraId="2B7DD1FF" w14:textId="77777777">
      <w:pPr>
        <w:pStyle w:val="Prrafodelista"/>
        <w:numPr>
          <w:ilvl w:val="0"/>
          <w:numId w:val="11"/>
        </w:numPr>
        <w:spacing w:line="360" w:lineRule="auto"/>
        <w:ind w:right="-93"/>
        <w:jc w:val="both"/>
        <w:rPr>
          <w:rFonts w:ascii="Palatino Linotype" w:hAnsi="Palatino Linotype" w:eastAsia="Calibri" w:cs="Tahoma"/>
          <w:b/>
          <w:bCs/>
          <w:szCs w:val="22"/>
          <w:lang w:eastAsia="en-US"/>
        </w:rPr>
      </w:pPr>
      <w:r w:rsidRPr="005A0CA5">
        <w:rPr>
          <w:rFonts w:ascii="Palatino Linotype" w:hAnsi="Palatino Linotype" w:eastAsia="Calibri" w:cs="Tahoma"/>
          <w:bCs/>
          <w:szCs w:val="22"/>
          <w:lang w:eastAsia="en-US"/>
        </w:rPr>
        <w:t xml:space="preserve">El acceso se dará en la modalidad de entrega y en su caso, de envío elegido por la solicitante, cuando no se pueda entregarse en dicha modalidad, el Sujeto Obligado </w:t>
      </w:r>
      <w:r w:rsidRPr="005A0CA5">
        <w:rPr>
          <w:rFonts w:ascii="Palatino Linotype" w:hAnsi="Palatino Linotype" w:eastAsia="Calibri" w:cs="Tahoma"/>
          <w:bCs/>
          <w:szCs w:val="22"/>
          <w:lang w:eastAsia="en-US"/>
        </w:rPr>
        <w:lastRenderedPageBreak/>
        <w:t>deberá ofrecer otras; por lo cual, deberá fundamentar y motivar la necesidad de modificar el medio de entrega, y</w:t>
      </w:r>
    </w:p>
    <w:p w:rsidRPr="005A0CA5" w:rsidR="00002FCA" w:rsidP="00002FCA" w:rsidRDefault="00002FCA" w14:paraId="14EDECFF" w14:textId="77777777">
      <w:pPr>
        <w:pStyle w:val="Prrafodelista"/>
        <w:rPr>
          <w:rFonts w:ascii="Palatino Linotype" w:hAnsi="Palatino Linotype" w:eastAsia="Calibri" w:cs="Tahoma"/>
          <w:b/>
          <w:bCs/>
          <w:szCs w:val="22"/>
          <w:lang w:eastAsia="en-US"/>
        </w:rPr>
      </w:pPr>
    </w:p>
    <w:p w:rsidRPr="005A0CA5" w:rsidR="00002FCA" w:rsidP="00002FCA" w:rsidRDefault="00002FCA" w14:paraId="06A99F73" w14:textId="77777777">
      <w:pPr>
        <w:pStyle w:val="Prrafodelista"/>
        <w:numPr>
          <w:ilvl w:val="0"/>
          <w:numId w:val="11"/>
        </w:numPr>
        <w:spacing w:line="360" w:lineRule="auto"/>
        <w:ind w:right="-93"/>
        <w:jc w:val="both"/>
        <w:rPr>
          <w:rFonts w:ascii="Palatino Linotype" w:hAnsi="Palatino Linotype" w:eastAsia="Calibri" w:cs="Tahoma"/>
          <w:b/>
          <w:bCs/>
          <w:szCs w:val="22"/>
          <w:lang w:eastAsia="en-US"/>
        </w:rPr>
      </w:pPr>
      <w:r w:rsidRPr="005A0CA5">
        <w:rPr>
          <w:rFonts w:ascii="Palatino Linotype" w:hAnsi="Palatino Linotype" w:eastAsia="Calibri"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rsidRPr="005A0CA5" w:rsidR="00002FCA" w:rsidP="00002FCA" w:rsidRDefault="00002FCA" w14:paraId="3456A3B8" w14:textId="77777777">
      <w:pPr>
        <w:spacing w:line="360" w:lineRule="auto"/>
        <w:ind w:right="-93"/>
        <w:jc w:val="both"/>
        <w:rPr>
          <w:rFonts w:ascii="Palatino Linotype" w:hAnsi="Palatino Linotype" w:eastAsia="Calibri" w:cs="Tahoma"/>
          <w:iCs/>
          <w:sz w:val="22"/>
          <w:szCs w:val="22"/>
          <w:lang w:eastAsia="es-ES_tradnl"/>
        </w:rPr>
      </w:pPr>
    </w:p>
    <w:p w:rsidRPr="005A0CA5" w:rsidR="00002FCA" w:rsidP="00002FCA" w:rsidRDefault="00002FCA" w14:paraId="7AD3925F" w14:textId="3BAF61C2">
      <w:pPr>
        <w:spacing w:line="360" w:lineRule="auto"/>
        <w:jc w:val="both"/>
        <w:rPr>
          <w:rFonts w:ascii="Palatino Linotype" w:hAnsi="Palatino Linotype" w:eastAsia="Calibri" w:cs="Tahoma"/>
          <w:iCs/>
          <w:sz w:val="22"/>
          <w:szCs w:val="22"/>
          <w:lang w:eastAsia="es-ES_tradnl"/>
        </w:rPr>
      </w:pPr>
      <w:r w:rsidRPr="005A0CA5">
        <w:rPr>
          <w:rFonts w:ascii="Palatino Linotype" w:hAnsi="Palatino Linotype" w:eastAsia="Calibri" w:cs="Tahoma"/>
          <w:iCs/>
          <w:sz w:val="22"/>
          <w:szCs w:val="22"/>
          <w:lang w:eastAsia="es-ES_tradnl"/>
        </w:rPr>
        <w:t>En síntesis, el derecho de acceso a la información pública se satisface en aquellos casos en que se entregue el soporte documental en que conste la información pública, sin la necesidad de elaborar documentos ad hoc.</w:t>
      </w:r>
    </w:p>
    <w:p w:rsidRPr="005A0CA5" w:rsidR="003823C9" w:rsidP="00002FCA" w:rsidRDefault="003823C9" w14:paraId="52461755" w14:textId="65F9F922">
      <w:pPr>
        <w:spacing w:line="360" w:lineRule="auto"/>
        <w:jc w:val="both"/>
        <w:rPr>
          <w:rFonts w:ascii="Palatino Linotype" w:hAnsi="Palatino Linotype" w:eastAsia="Calibri" w:cs="Tahoma"/>
          <w:iCs/>
          <w:sz w:val="22"/>
          <w:szCs w:val="22"/>
          <w:lang w:eastAsia="es-ES_tradnl"/>
        </w:rPr>
      </w:pPr>
    </w:p>
    <w:p w:rsidRPr="005A0CA5" w:rsidR="003823C9" w:rsidP="00D15310" w:rsidRDefault="003823C9" w14:paraId="5343A625" w14:textId="4C6A5C1A">
      <w:pPr>
        <w:spacing w:line="360" w:lineRule="auto"/>
        <w:jc w:val="both"/>
        <w:rPr>
          <w:rFonts w:ascii="Palatino Linotype" w:hAnsi="Palatino Linotype" w:cs="Tahoma"/>
          <w:sz w:val="22"/>
          <w:szCs w:val="22"/>
        </w:rPr>
      </w:pPr>
      <w:r w:rsidRPr="005A0CA5">
        <w:rPr>
          <w:rFonts w:ascii="Palatino Linotype" w:hAnsi="Palatino Linotype" w:eastAsia="Calibri" w:cs="Tahoma"/>
          <w:bCs/>
          <w:sz w:val="22"/>
          <w:szCs w:val="22"/>
          <w:lang w:val="es-ES" w:eastAsia="en-US"/>
        </w:rPr>
        <w:t>Aunado a lo anterior, toda vez que la información solicitada,</w:t>
      </w:r>
      <w:r w:rsidRPr="005A0CA5" w:rsidR="0000120F">
        <w:rPr>
          <w:rFonts w:ascii="Palatino Linotype" w:hAnsi="Palatino Linotype" w:eastAsia="Calibri" w:cs="Tahoma"/>
          <w:bCs/>
          <w:sz w:val="22"/>
          <w:szCs w:val="22"/>
          <w:lang w:val="es-ES" w:eastAsia="en-US"/>
        </w:rPr>
        <w:t xml:space="preserve"> pude tener datos personales confidenciales estos deben ser clasificados y elaborar versi</w:t>
      </w:r>
      <w:r w:rsidRPr="005A0CA5" w:rsidR="00D15310">
        <w:rPr>
          <w:rFonts w:ascii="Palatino Linotype" w:hAnsi="Palatino Linotype" w:eastAsia="Calibri" w:cs="Tahoma"/>
          <w:bCs/>
          <w:sz w:val="22"/>
          <w:szCs w:val="22"/>
          <w:lang w:val="es-ES" w:eastAsia="en-US"/>
        </w:rPr>
        <w:t xml:space="preserve">ones públicas. </w:t>
      </w:r>
      <w:r w:rsidRPr="005A0CA5">
        <w:rPr>
          <w:rFonts w:ascii="Palatino Linotype" w:hAnsi="Palatino Linotype" w:cs="Tahoma"/>
          <w:sz w:val="22"/>
          <w:szCs w:val="22"/>
        </w:rPr>
        <w:t xml:space="preserve">En principio, cabe mencionar que el artículo 6°, Apartado A), fracción II, de la Constitución Política de los Estados Unidos Mexicanos, prevé que </w:t>
      </w:r>
      <w:r w:rsidRPr="005A0CA5">
        <w:rPr>
          <w:rFonts w:ascii="Palatino Linotype" w:hAnsi="Palatino Linotype" w:cs="Tahoma"/>
          <w:b/>
          <w:sz w:val="22"/>
          <w:szCs w:val="22"/>
        </w:rPr>
        <w:t xml:space="preserve">la información que se refiere a la vida privada y los datos personales, </w:t>
      </w:r>
      <w:r w:rsidRPr="005A0CA5">
        <w:rPr>
          <w:rFonts w:ascii="Palatino Linotype" w:hAnsi="Palatino Linotype" w:cs="Tahoma"/>
          <w:sz w:val="22"/>
          <w:szCs w:val="22"/>
        </w:rPr>
        <w:t xml:space="preserve">será protegida en los términos y con las excepciones que fijen las leyes. </w:t>
      </w:r>
      <w:r w:rsidRPr="005A0CA5">
        <w:rPr>
          <w:rFonts w:ascii="Palatino Linotype" w:hAnsi="Palatino Linotype" w:cs="Tahoma"/>
          <w:bCs/>
          <w:sz w:val="22"/>
          <w:szCs w:val="22"/>
        </w:rPr>
        <w:t xml:space="preserve">Igualmente, el segundo párrafo del artículo 16 de la </w:t>
      </w:r>
      <w:r w:rsidRPr="005A0CA5">
        <w:rPr>
          <w:rFonts w:ascii="Palatino Linotype" w:hAnsi="Palatino Linotype" w:cs="Tahoma"/>
          <w:sz w:val="22"/>
          <w:szCs w:val="22"/>
        </w:rPr>
        <w:t xml:space="preserve">Carta Magna </w:t>
      </w:r>
      <w:r w:rsidRPr="005A0CA5">
        <w:rPr>
          <w:rFonts w:ascii="Palatino Linotype" w:hAnsi="Palatino Linotype" w:cs="Tahoma"/>
          <w:bCs/>
          <w:sz w:val="22"/>
          <w:szCs w:val="22"/>
        </w:rPr>
        <w:t>dispone que t</w:t>
      </w:r>
      <w:r w:rsidRPr="005A0CA5">
        <w:rPr>
          <w:rFonts w:ascii="Palatino Linotype" w:hAnsi="Palatino Linotype" w:cs="Tahoma"/>
          <w:sz w:val="22"/>
          <w:szCs w:val="22"/>
        </w:rPr>
        <w: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Pr="005A0CA5" w:rsidR="003823C9" w:rsidP="003823C9" w:rsidRDefault="003823C9" w14:paraId="6549B2E7" w14:textId="77777777">
      <w:pPr>
        <w:spacing w:line="360" w:lineRule="auto"/>
        <w:ind w:right="49"/>
        <w:jc w:val="both"/>
        <w:rPr>
          <w:rFonts w:ascii="Palatino Linotype" w:hAnsi="Palatino Linotype" w:cs="Tahoma"/>
          <w:sz w:val="22"/>
          <w:szCs w:val="22"/>
        </w:rPr>
      </w:pPr>
    </w:p>
    <w:p w:rsidRPr="005A0CA5" w:rsidR="003823C9" w:rsidP="003823C9" w:rsidRDefault="003823C9" w14:paraId="57614379" w14:textId="77777777">
      <w:pPr>
        <w:spacing w:line="360" w:lineRule="auto"/>
        <w:ind w:right="-93"/>
        <w:jc w:val="both"/>
        <w:rPr>
          <w:rFonts w:ascii="Palatino Linotype" w:hAnsi="Palatino Linotype" w:cs="Tahoma"/>
          <w:sz w:val="22"/>
          <w:szCs w:val="22"/>
        </w:rPr>
      </w:pPr>
      <w:r w:rsidRPr="005A0CA5">
        <w:rPr>
          <w:rFonts w:ascii="Palatino Linotype" w:hAnsi="Palatino Linotype" w:eastAsia="Calibri" w:cs="Tahoma"/>
          <w:bCs/>
          <w:sz w:val="22"/>
          <w:szCs w:val="22"/>
          <w:lang w:eastAsia="en-US"/>
        </w:rPr>
        <w:lastRenderedPageBreak/>
        <w:t xml:space="preserve">Acorde con lo anterior, la Ley General de Transparencia y Acceso a la Información Pública, en su artículo 116, dispone que se considera información confidencial la que contenga datos personales concernientes a una persona física identificada o identificable. </w:t>
      </w:r>
      <w:r w:rsidRPr="005A0CA5">
        <w:rPr>
          <w:rFonts w:ascii="Palatino Linotype" w:hAnsi="Palatino Linotype" w:cs="Tahoma"/>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Pr="005A0CA5" w:rsidR="003823C9" w:rsidP="003823C9" w:rsidRDefault="003823C9" w14:paraId="496666F4" w14:textId="77777777">
      <w:pPr>
        <w:spacing w:line="360" w:lineRule="auto"/>
        <w:ind w:right="-93"/>
        <w:jc w:val="both"/>
        <w:rPr>
          <w:rFonts w:ascii="Palatino Linotype" w:hAnsi="Palatino Linotype" w:cs="Tahoma"/>
          <w:sz w:val="22"/>
          <w:szCs w:val="22"/>
        </w:rPr>
      </w:pPr>
    </w:p>
    <w:p w:rsidRPr="005A0CA5" w:rsidR="003823C9" w:rsidP="003823C9" w:rsidRDefault="003823C9" w14:paraId="78886AFD" w14:textId="77777777">
      <w:pPr>
        <w:spacing w:line="360" w:lineRule="auto"/>
        <w:ind w:right="-93"/>
        <w:jc w:val="both"/>
        <w:rPr>
          <w:rFonts w:ascii="Palatino Linotype" w:hAnsi="Palatino Linotype" w:eastAsia="Calibri" w:cs="Tahoma"/>
          <w:bCs/>
          <w:sz w:val="22"/>
          <w:szCs w:val="22"/>
          <w:lang w:eastAsia="en-US"/>
        </w:rPr>
      </w:pPr>
      <w:r w:rsidRPr="005A0CA5">
        <w:rPr>
          <w:rFonts w:ascii="Palatino Linotype" w:hAnsi="Palatino Linotype" w:eastAsia="Calibri" w:cs="Tahoma"/>
          <w:bCs/>
          <w:sz w:val="22"/>
          <w:szCs w:val="22"/>
          <w:lang w:eastAsia="en-U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Pr="005A0CA5" w:rsidR="003823C9" w:rsidP="003823C9" w:rsidRDefault="003823C9" w14:paraId="247D6FA3" w14:textId="77777777">
      <w:pPr>
        <w:spacing w:line="360" w:lineRule="auto"/>
        <w:ind w:right="-93"/>
        <w:jc w:val="both"/>
        <w:rPr>
          <w:rFonts w:ascii="Palatino Linotype" w:hAnsi="Palatino Linotype" w:eastAsia="Calibri" w:cs="Tahoma"/>
          <w:bCs/>
          <w:sz w:val="22"/>
          <w:szCs w:val="22"/>
          <w:lang w:eastAsia="en-US"/>
        </w:rPr>
      </w:pPr>
    </w:p>
    <w:p w:rsidRPr="005A0CA5" w:rsidR="003823C9" w:rsidP="003823C9" w:rsidRDefault="003823C9" w14:paraId="7B308046" w14:textId="77777777">
      <w:pPr>
        <w:spacing w:line="360" w:lineRule="auto"/>
        <w:ind w:right="-93"/>
        <w:jc w:val="both"/>
        <w:rPr>
          <w:rFonts w:ascii="Palatino Linotype" w:hAnsi="Palatino Linotype" w:eastAsia="Calibri" w:cs="Tahoma"/>
          <w:bCs/>
          <w:sz w:val="22"/>
          <w:szCs w:val="22"/>
          <w:lang w:eastAsia="en-US"/>
        </w:rPr>
      </w:pPr>
      <w:r w:rsidRPr="005A0CA5">
        <w:rPr>
          <w:rFonts w:ascii="Palatino Linotype" w:hAnsi="Palatino Linotype" w:eastAsia="Calibri" w:cs="Tahoma"/>
          <w:bCs/>
          <w:sz w:val="22"/>
          <w:szCs w:val="22"/>
          <w:lang w:eastAsia="en-US"/>
        </w:rPr>
        <w:t xml:space="preserve">En concordancia con lo previo, el artículo 143, fracción I, de la Ley previamente citada, establece que </w:t>
      </w:r>
      <w:r w:rsidRPr="005A0CA5">
        <w:rPr>
          <w:rFonts w:ascii="Palatino Linotype" w:hAnsi="Palatino Linotype" w:eastAsia="Calibri" w:cs="Tahoma"/>
          <w:sz w:val="22"/>
          <w:szCs w:val="22"/>
          <w:lang w:eastAsia="en-US"/>
        </w:rPr>
        <w:t>la información privada</w:t>
      </w:r>
      <w:r w:rsidRPr="005A0CA5">
        <w:rPr>
          <w:rFonts w:ascii="Palatino Linotype" w:hAnsi="Palatino Linotype" w:eastAsia="Calibri" w:cs="Tahoma"/>
          <w:bCs/>
          <w:sz w:val="22"/>
          <w:szCs w:val="22"/>
          <w:lang w:eastAsia="en-US"/>
        </w:rPr>
        <w:t xml:space="preserve"> y los datos personales, concernientes a una persona física identificada o identificable son confidenciales.</w:t>
      </w:r>
    </w:p>
    <w:p w:rsidRPr="005A0CA5" w:rsidR="003823C9" w:rsidP="003823C9" w:rsidRDefault="003823C9" w14:paraId="0EB60940" w14:textId="77777777">
      <w:pPr>
        <w:spacing w:line="360" w:lineRule="auto"/>
        <w:ind w:right="-93"/>
        <w:jc w:val="both"/>
        <w:rPr>
          <w:rFonts w:ascii="Palatino Linotype" w:hAnsi="Palatino Linotype" w:eastAsia="Calibri" w:cs="Tahoma"/>
          <w:bCs/>
          <w:sz w:val="22"/>
          <w:szCs w:val="22"/>
          <w:lang w:eastAsia="en-US"/>
        </w:rPr>
      </w:pPr>
    </w:p>
    <w:p w:rsidRPr="005A0CA5" w:rsidR="003823C9" w:rsidP="003823C9" w:rsidRDefault="003823C9" w14:paraId="788D8DA0" w14:textId="77777777">
      <w:pPr>
        <w:spacing w:line="360" w:lineRule="auto"/>
        <w:ind w:right="-93"/>
        <w:jc w:val="both"/>
        <w:rPr>
          <w:rFonts w:ascii="Palatino Linotype" w:hAnsi="Palatino Linotype" w:eastAsia="Calibri" w:cs="Tahoma"/>
          <w:bCs/>
          <w:sz w:val="22"/>
          <w:szCs w:val="22"/>
          <w:lang w:val="es-ES" w:eastAsia="en-US"/>
        </w:rPr>
      </w:pPr>
      <w:r w:rsidRPr="005A0CA5">
        <w:rPr>
          <w:rFonts w:ascii="Palatino Linotype" w:hAnsi="Palatino Linotype" w:eastAsia="Calibri" w:cs="Tahoma"/>
          <w:bCs/>
          <w:sz w:val="22"/>
          <w:szCs w:val="22"/>
          <w:lang w:eastAsia="en-US"/>
        </w:rPr>
        <w:t xml:space="preserve">Asimismo, en el artículo 145 de la Ley de Transparencia y Acceso a la Información Pública del Estado de México y Municipios, prevé que para que los Sujetos Obligados </w:t>
      </w:r>
      <w:r w:rsidRPr="005A0CA5">
        <w:rPr>
          <w:rFonts w:ascii="Palatino Linotype" w:hAnsi="Palatino Linotype" w:eastAsia="Calibri" w:cs="Tahoma"/>
          <w:bCs/>
          <w:sz w:val="22"/>
          <w:szCs w:val="22"/>
          <w:lang w:val="es-ES" w:eastAsia="en-US"/>
        </w:rPr>
        <w:t xml:space="preserve">puedan permitir el acceso a la información confidencial, requieren obtener el consentimiento de los particulares titulares de la información, excepto cuando </w:t>
      </w:r>
      <w:r w:rsidRPr="005A0CA5">
        <w:rPr>
          <w:rFonts w:ascii="Palatino Linotype" w:hAnsi="Palatino Linotype" w:eastAsia="Calibri" w:cs="Tahoma"/>
          <w:b/>
          <w:bCs/>
          <w:sz w:val="22"/>
          <w:szCs w:val="22"/>
          <w:lang w:val="es-ES" w:eastAsia="en-US"/>
        </w:rPr>
        <w:t xml:space="preserve">i) </w:t>
      </w:r>
      <w:r w:rsidRPr="005A0CA5">
        <w:rPr>
          <w:rFonts w:ascii="Palatino Linotype" w:hAnsi="Palatino Linotype" w:eastAsia="Calibri" w:cs="Tahoma"/>
          <w:bCs/>
          <w:sz w:val="22"/>
          <w:szCs w:val="22"/>
          <w:lang w:val="es-ES" w:eastAsia="en-US"/>
        </w:rPr>
        <w:t xml:space="preserve">la información se encuentre en registros públicos o fuentes de acceso público, </w:t>
      </w:r>
      <w:r w:rsidRPr="005A0CA5">
        <w:rPr>
          <w:rFonts w:ascii="Palatino Linotype" w:hAnsi="Palatino Linotype" w:eastAsia="Calibri" w:cs="Tahoma"/>
          <w:b/>
          <w:bCs/>
          <w:sz w:val="22"/>
          <w:szCs w:val="22"/>
          <w:lang w:val="es-ES" w:eastAsia="en-US"/>
        </w:rPr>
        <w:t>ii)</w:t>
      </w:r>
      <w:r w:rsidRPr="005A0CA5">
        <w:rPr>
          <w:rFonts w:ascii="Palatino Linotype" w:hAnsi="Palatino Linotype" w:eastAsia="Calibri" w:cs="Tahoma"/>
          <w:bCs/>
          <w:sz w:val="22"/>
          <w:szCs w:val="22"/>
          <w:lang w:val="es-ES" w:eastAsia="en-US"/>
        </w:rPr>
        <w:t xml:space="preserve"> por ley tenga el carácter de pública, </w:t>
      </w:r>
      <w:r w:rsidRPr="005A0CA5">
        <w:rPr>
          <w:rFonts w:ascii="Palatino Linotype" w:hAnsi="Palatino Linotype" w:eastAsia="Calibri" w:cs="Tahoma"/>
          <w:b/>
          <w:bCs/>
          <w:sz w:val="22"/>
          <w:szCs w:val="22"/>
          <w:lang w:val="es-ES" w:eastAsia="en-US"/>
        </w:rPr>
        <w:t>iii)</w:t>
      </w:r>
      <w:r w:rsidRPr="005A0CA5">
        <w:rPr>
          <w:rFonts w:ascii="Palatino Linotype" w:hAnsi="Palatino Linotype" w:eastAsia="Calibri" w:cs="Tahoma"/>
          <w:bCs/>
          <w:sz w:val="22"/>
          <w:szCs w:val="22"/>
          <w:lang w:val="es-ES" w:eastAsia="en-US"/>
        </w:rPr>
        <w:t xml:space="preserve"> exista una orden judicial, </w:t>
      </w:r>
      <w:r w:rsidRPr="005A0CA5">
        <w:rPr>
          <w:rFonts w:ascii="Palatino Linotype" w:hAnsi="Palatino Linotype" w:eastAsia="Calibri" w:cs="Tahoma"/>
          <w:b/>
          <w:bCs/>
          <w:sz w:val="22"/>
          <w:szCs w:val="22"/>
          <w:lang w:val="es-ES" w:eastAsia="en-US"/>
        </w:rPr>
        <w:t>iv)</w:t>
      </w:r>
      <w:r w:rsidRPr="005A0CA5">
        <w:rPr>
          <w:rFonts w:ascii="Palatino Linotype" w:hAnsi="Palatino Linotype" w:eastAsia="Calibri" w:cs="Tahoma"/>
          <w:bCs/>
          <w:sz w:val="22"/>
          <w:szCs w:val="22"/>
          <w:lang w:val="es-ES" w:eastAsia="en-US"/>
        </w:rPr>
        <w:t xml:space="preserve"> por razones de seguridad nacional y salubridad general o </w:t>
      </w:r>
      <w:r w:rsidRPr="005A0CA5">
        <w:rPr>
          <w:rFonts w:ascii="Palatino Linotype" w:hAnsi="Palatino Linotype" w:eastAsia="Calibri" w:cs="Tahoma"/>
          <w:b/>
          <w:bCs/>
          <w:sz w:val="22"/>
          <w:szCs w:val="22"/>
          <w:lang w:val="es-ES" w:eastAsia="en-US"/>
        </w:rPr>
        <w:t>v)</w:t>
      </w:r>
      <w:r w:rsidRPr="005A0CA5">
        <w:rPr>
          <w:rFonts w:ascii="Palatino Linotype" w:hAnsi="Palatino Linotype" w:eastAsia="Calibri" w:cs="Tahoma"/>
          <w:bCs/>
          <w:sz w:val="22"/>
          <w:szCs w:val="22"/>
          <w:lang w:val="es-ES" w:eastAsia="en-US"/>
        </w:rPr>
        <w:t xml:space="preserve"> para proteger los derechos de terceros o cuando se transmita entre sujetos obligados en términos de los tratados y los acuerdos interinstitucionales.</w:t>
      </w:r>
    </w:p>
    <w:p w:rsidRPr="005A0CA5" w:rsidR="003823C9" w:rsidP="003823C9" w:rsidRDefault="003823C9" w14:paraId="697F27DC" w14:textId="77777777">
      <w:pPr>
        <w:spacing w:line="360" w:lineRule="auto"/>
        <w:ind w:right="-93"/>
        <w:jc w:val="both"/>
        <w:rPr>
          <w:rFonts w:ascii="Palatino Linotype" w:hAnsi="Palatino Linotype" w:eastAsia="Calibri" w:cs="Tahoma"/>
          <w:bCs/>
          <w:sz w:val="22"/>
          <w:szCs w:val="22"/>
          <w:lang w:eastAsia="en-US"/>
        </w:rPr>
      </w:pPr>
    </w:p>
    <w:p w:rsidRPr="005A0CA5" w:rsidR="003823C9" w:rsidP="003823C9" w:rsidRDefault="003823C9" w14:paraId="4E292320" w14:textId="77777777">
      <w:pPr>
        <w:spacing w:line="360" w:lineRule="auto"/>
        <w:ind w:right="-93"/>
        <w:jc w:val="both"/>
        <w:rPr>
          <w:rFonts w:ascii="Palatino Linotype" w:hAnsi="Palatino Linotype" w:eastAsia="Calibri" w:cs="Tahoma"/>
          <w:bCs/>
          <w:sz w:val="22"/>
          <w:szCs w:val="22"/>
          <w:lang w:val="es-ES" w:eastAsia="en-US"/>
        </w:rPr>
      </w:pPr>
      <w:r w:rsidRPr="005A0CA5">
        <w:rPr>
          <w:rFonts w:ascii="Palatino Linotype" w:hAnsi="Palatino Linotype" w:eastAsia="Calibri" w:cs="Tahoma"/>
          <w:bCs/>
          <w:sz w:val="22"/>
          <w:szCs w:val="22"/>
          <w:lang w:val="es-ES" w:eastAsia="en-US"/>
        </w:rPr>
        <w:lastRenderedPageBreak/>
        <w:t>En términos de lo expuesto, la documentación y aquellos datos que se consideren confidenciales, serán una limitante del derecho de acceso a la información, siempre y cuando:</w:t>
      </w:r>
    </w:p>
    <w:p w:rsidRPr="005A0CA5" w:rsidR="003823C9" w:rsidP="003823C9" w:rsidRDefault="003823C9" w14:paraId="1B35544D" w14:textId="77777777">
      <w:pPr>
        <w:spacing w:line="360" w:lineRule="auto"/>
        <w:ind w:right="-93"/>
        <w:jc w:val="both"/>
        <w:rPr>
          <w:rFonts w:ascii="Palatino Linotype" w:hAnsi="Palatino Linotype" w:eastAsia="Calibri" w:cs="Tahoma"/>
          <w:bCs/>
          <w:sz w:val="22"/>
          <w:szCs w:val="22"/>
          <w:lang w:val="es-ES" w:eastAsia="en-US"/>
        </w:rPr>
      </w:pPr>
    </w:p>
    <w:p w:rsidRPr="005A0CA5" w:rsidR="003823C9" w:rsidP="003823C9" w:rsidRDefault="003823C9" w14:paraId="67EFC0FF" w14:textId="77777777">
      <w:pPr>
        <w:numPr>
          <w:ilvl w:val="0"/>
          <w:numId w:val="17"/>
        </w:numPr>
        <w:spacing w:line="360" w:lineRule="auto"/>
        <w:ind w:right="-93"/>
        <w:jc w:val="both"/>
        <w:rPr>
          <w:rFonts w:ascii="Palatino Linotype" w:hAnsi="Palatino Linotype" w:eastAsia="Calibri" w:cs="Tahoma"/>
          <w:b/>
          <w:bCs/>
          <w:sz w:val="22"/>
          <w:szCs w:val="22"/>
          <w:lang w:val="es-ES" w:eastAsia="en-US"/>
        </w:rPr>
      </w:pPr>
      <w:r w:rsidRPr="005A0CA5">
        <w:rPr>
          <w:rFonts w:ascii="Palatino Linotype" w:hAnsi="Palatino Linotype" w:eastAsia="Calibri" w:cs="Tahoma"/>
          <w:bCs/>
          <w:sz w:val="22"/>
          <w:szCs w:val="22"/>
          <w:lang w:val="es-ES" w:eastAsia="en-US"/>
        </w:rPr>
        <w:t>Se trate de</w:t>
      </w:r>
      <w:r w:rsidRPr="005A0CA5">
        <w:rPr>
          <w:rFonts w:ascii="Palatino Linotype" w:hAnsi="Palatino Linotype" w:eastAsia="Calibri" w:cs="Tahoma"/>
          <w:b/>
          <w:bCs/>
          <w:sz w:val="22"/>
          <w:szCs w:val="22"/>
          <w:lang w:val="es-ES" w:eastAsia="en-US"/>
        </w:rPr>
        <w:t xml:space="preserve"> datos personales</w:t>
      </w:r>
      <w:r w:rsidRPr="005A0CA5">
        <w:rPr>
          <w:rFonts w:ascii="Palatino Linotype" w:hAnsi="Palatino Linotype" w:eastAsia="Calibri" w:cs="Tahoma"/>
          <w:bCs/>
          <w:sz w:val="22"/>
          <w:szCs w:val="22"/>
          <w:lang w:val="es-ES" w:eastAsia="en-US"/>
        </w:rPr>
        <w:t xml:space="preserve">; esto es, información concerniente a una </w:t>
      </w:r>
      <w:r w:rsidRPr="005A0CA5">
        <w:rPr>
          <w:rFonts w:ascii="Palatino Linotype" w:hAnsi="Palatino Linotype" w:eastAsia="Calibri" w:cs="Tahoma"/>
          <w:b/>
          <w:bCs/>
          <w:sz w:val="22"/>
          <w:szCs w:val="22"/>
          <w:lang w:val="es-ES" w:eastAsia="en-US"/>
        </w:rPr>
        <w:t>persona</w:t>
      </w:r>
      <w:r w:rsidRPr="005A0CA5">
        <w:rPr>
          <w:rFonts w:ascii="Palatino Linotype" w:hAnsi="Palatino Linotype" w:eastAsia="Calibri" w:cs="Tahoma"/>
          <w:bCs/>
          <w:sz w:val="22"/>
          <w:szCs w:val="22"/>
          <w:lang w:val="es-ES" w:eastAsia="en-US"/>
        </w:rPr>
        <w:t xml:space="preserve"> </w:t>
      </w:r>
      <w:r w:rsidRPr="005A0CA5">
        <w:rPr>
          <w:rFonts w:ascii="Palatino Linotype" w:hAnsi="Palatino Linotype" w:eastAsia="Calibri" w:cs="Tahoma"/>
          <w:b/>
          <w:bCs/>
          <w:sz w:val="22"/>
          <w:szCs w:val="22"/>
          <w:lang w:val="es-ES" w:eastAsia="en-US"/>
        </w:rPr>
        <w:t>física</w:t>
      </w:r>
      <w:r w:rsidRPr="005A0CA5">
        <w:rPr>
          <w:rFonts w:ascii="Palatino Linotype" w:hAnsi="Palatino Linotype" w:eastAsia="Calibri" w:cs="Tahoma"/>
          <w:bCs/>
          <w:sz w:val="22"/>
          <w:szCs w:val="22"/>
          <w:lang w:val="es-ES" w:eastAsia="en-US"/>
        </w:rPr>
        <w:t xml:space="preserve"> y que ésta sea identificada o identificable. </w:t>
      </w:r>
    </w:p>
    <w:p w:rsidRPr="005A0CA5" w:rsidR="003823C9" w:rsidP="003823C9" w:rsidRDefault="003823C9" w14:paraId="73CBEB39" w14:textId="77777777">
      <w:pPr>
        <w:numPr>
          <w:ilvl w:val="0"/>
          <w:numId w:val="17"/>
        </w:numPr>
        <w:spacing w:line="360" w:lineRule="auto"/>
        <w:ind w:right="-93"/>
        <w:jc w:val="both"/>
        <w:rPr>
          <w:rFonts w:ascii="Palatino Linotype" w:hAnsi="Palatino Linotype" w:eastAsia="Calibri" w:cs="Tahoma"/>
          <w:bCs/>
          <w:sz w:val="22"/>
          <w:szCs w:val="22"/>
          <w:lang w:val="es-ES" w:eastAsia="en-US"/>
        </w:rPr>
      </w:pPr>
      <w:r w:rsidRPr="005A0CA5">
        <w:rPr>
          <w:rFonts w:ascii="Palatino Linotype" w:hAnsi="Palatino Linotype" w:eastAsia="Calibri" w:cs="Tahoma"/>
          <w:bCs/>
          <w:sz w:val="22"/>
          <w:szCs w:val="22"/>
          <w:lang w:val="es-ES" w:eastAsia="en-US"/>
        </w:rPr>
        <w:t xml:space="preserve">Para la difusión de los datos, </w:t>
      </w:r>
      <w:r w:rsidRPr="005A0CA5">
        <w:rPr>
          <w:rFonts w:ascii="Palatino Linotype" w:hAnsi="Palatino Linotype" w:eastAsia="Calibri" w:cs="Tahoma"/>
          <w:b/>
          <w:bCs/>
          <w:sz w:val="22"/>
          <w:szCs w:val="22"/>
          <w:lang w:val="es-ES" w:eastAsia="en-US"/>
        </w:rPr>
        <w:t>se requiera el consentimiento del titular</w:t>
      </w:r>
      <w:r w:rsidRPr="005A0CA5">
        <w:rPr>
          <w:rFonts w:ascii="Palatino Linotype" w:hAnsi="Palatino Linotype" w:eastAsia="Calibri" w:cs="Tahoma"/>
          <w:bCs/>
          <w:sz w:val="22"/>
          <w:szCs w:val="22"/>
          <w:lang w:val="es-ES" w:eastAsia="en-US"/>
        </w:rPr>
        <w:t xml:space="preserve">. </w:t>
      </w:r>
    </w:p>
    <w:p w:rsidRPr="005A0CA5" w:rsidR="003823C9" w:rsidP="003823C9" w:rsidRDefault="003823C9" w14:paraId="710BDBD2" w14:textId="77777777">
      <w:pPr>
        <w:spacing w:line="360" w:lineRule="auto"/>
        <w:ind w:right="-93"/>
        <w:jc w:val="both"/>
        <w:rPr>
          <w:rFonts w:ascii="Palatino Linotype" w:hAnsi="Palatino Linotype" w:eastAsia="Calibri" w:cs="Tahoma"/>
          <w:bCs/>
          <w:sz w:val="22"/>
          <w:szCs w:val="22"/>
          <w:lang w:eastAsia="en-US"/>
        </w:rPr>
      </w:pPr>
    </w:p>
    <w:p w:rsidRPr="005A0CA5" w:rsidR="003823C9" w:rsidP="003823C9" w:rsidRDefault="003823C9" w14:paraId="6EFCF9B4" w14:textId="4F23B008">
      <w:pPr>
        <w:spacing w:line="360" w:lineRule="auto"/>
        <w:ind w:right="-93"/>
        <w:jc w:val="both"/>
        <w:rPr>
          <w:rFonts w:ascii="Palatino Linotype" w:hAnsi="Palatino Linotype" w:eastAsia="Calibri" w:cs="Tahoma"/>
          <w:bCs/>
          <w:sz w:val="22"/>
          <w:szCs w:val="22"/>
          <w:lang w:eastAsia="en-US"/>
        </w:rPr>
      </w:pPr>
      <w:r w:rsidRPr="005A0CA5">
        <w:rPr>
          <w:rFonts w:ascii="Palatino Linotype" w:hAnsi="Palatino Linotype" w:eastAsia="Calibri" w:cs="Tahoma"/>
          <w:bCs/>
          <w:sz w:val="22"/>
          <w:szCs w:val="22"/>
          <w:lang w:eastAsia="en-U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rsidRPr="005A0CA5" w:rsidR="00B53A57" w:rsidP="003823C9" w:rsidRDefault="00B53A57" w14:paraId="2724FD0C" w14:textId="77777777">
      <w:pPr>
        <w:spacing w:line="360" w:lineRule="auto"/>
        <w:ind w:right="-93"/>
        <w:jc w:val="both"/>
        <w:rPr>
          <w:rFonts w:ascii="Palatino Linotype" w:hAnsi="Palatino Linotype" w:eastAsia="Calibri" w:cs="Tahoma"/>
          <w:bCs/>
          <w:sz w:val="22"/>
          <w:szCs w:val="22"/>
          <w:lang w:eastAsia="en-US"/>
        </w:rPr>
      </w:pPr>
    </w:p>
    <w:p w:rsidRPr="005A0CA5" w:rsidR="003823C9" w:rsidP="003823C9" w:rsidRDefault="003823C9" w14:paraId="53427596" w14:textId="7EF64BAA">
      <w:pPr>
        <w:spacing w:line="360" w:lineRule="auto"/>
        <w:jc w:val="both"/>
        <w:rPr>
          <w:rFonts w:ascii="Palatino Linotype" w:hAnsi="Palatino Linotype" w:cs="Tahoma"/>
          <w:sz w:val="22"/>
          <w:szCs w:val="22"/>
          <w:lang w:eastAsia="es-MX"/>
        </w:rPr>
      </w:pPr>
      <w:r w:rsidRPr="005A0CA5">
        <w:rPr>
          <w:rFonts w:ascii="Palatino Linotype" w:hAnsi="Palatino Linotype" w:eastAsia="Calibri" w:cs="Tahoma"/>
          <w:bCs/>
          <w:sz w:val="22"/>
          <w:szCs w:val="22"/>
          <w:lang w:eastAsia="en-US"/>
        </w:rPr>
        <w:t xml:space="preserve">Además, en el artículo 5° de dicho ordenamiento jurídico, </w:t>
      </w:r>
      <w:r w:rsidRPr="005A0CA5">
        <w:rPr>
          <w:rFonts w:ascii="Palatino Linotype" w:hAnsi="Palatino Linotype" w:eastAsia="Calibri" w:cs="Tahoma"/>
          <w:b/>
          <w:bCs/>
          <w:sz w:val="22"/>
          <w:szCs w:val="22"/>
          <w:lang w:eastAsia="en-US"/>
        </w:rPr>
        <w:t xml:space="preserve">establece que es la Ley aplicable para todo tratamiento de datos personales. </w:t>
      </w:r>
      <w:r w:rsidRPr="005A0CA5">
        <w:rPr>
          <w:rFonts w:ascii="Palatino Linotype" w:hAnsi="Palatino Linotype" w:cs="Tahoma"/>
          <w:sz w:val="22"/>
          <w:szCs w:val="22"/>
          <w:lang w:eastAsia="es-MX"/>
        </w:rPr>
        <w:t xml:space="preserve">En ese contexto, los artículos 6°, 7°, 8° y 14 de la </w:t>
      </w:r>
      <w:r w:rsidRPr="005A0CA5">
        <w:rPr>
          <w:rFonts w:ascii="Palatino Linotype" w:hAnsi="Palatino Linotype" w:eastAsia="Calibri" w:cs="Tahoma"/>
          <w:bCs/>
          <w:sz w:val="22"/>
          <w:szCs w:val="22"/>
          <w:lang w:eastAsia="en-US"/>
        </w:rPr>
        <w:t>Ley de Protección de Datos Personales en Posesión de Sujetos Obligados del Estado de México y Municipios</w:t>
      </w:r>
      <w:r w:rsidRPr="005A0CA5">
        <w:rPr>
          <w:rFonts w:ascii="Palatino Linotype" w:hAnsi="Palatino Linotype" w:cs="Tahoma"/>
          <w:sz w:val="22"/>
          <w:szCs w:val="22"/>
          <w:lang w:eastAsia="es-MX"/>
        </w:rPr>
        <w:t xml:space="preserve">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Pr="005A0CA5" w:rsidR="003823C9" w:rsidP="003823C9" w:rsidRDefault="003823C9" w14:paraId="37A5ECA2" w14:textId="77777777">
      <w:pPr>
        <w:spacing w:line="360" w:lineRule="auto"/>
        <w:jc w:val="both"/>
        <w:rPr>
          <w:rFonts w:ascii="Palatino Linotype" w:hAnsi="Palatino Linotype" w:cs="Tahoma"/>
          <w:sz w:val="22"/>
          <w:szCs w:val="22"/>
          <w:lang w:eastAsia="es-MX"/>
        </w:rPr>
      </w:pPr>
    </w:p>
    <w:p w:rsidRPr="005A0CA5" w:rsidR="003823C9" w:rsidP="003823C9" w:rsidRDefault="003823C9" w14:paraId="7373E754" w14:textId="77777777">
      <w:pPr>
        <w:spacing w:line="360" w:lineRule="auto"/>
        <w:jc w:val="both"/>
        <w:rPr>
          <w:rFonts w:ascii="Palatino Linotype" w:hAnsi="Palatino Linotype" w:cs="Tahoma"/>
          <w:sz w:val="22"/>
          <w:szCs w:val="22"/>
        </w:rPr>
      </w:pPr>
      <w:r w:rsidRPr="005A0CA5">
        <w:rPr>
          <w:rFonts w:ascii="Palatino Linotype" w:hAnsi="Palatino Linotype" w:cs="Tahoma"/>
          <w:sz w:val="22"/>
          <w:szCs w:val="22"/>
        </w:rPr>
        <w:t xml:space="preserve">Así, un dato personal es cualquier información que pueda hacer a una persona física identificada e identificable, como su nombre o imagen. Asimismo, la doctrina desarrollada a </w:t>
      </w:r>
      <w:r w:rsidRPr="005A0CA5">
        <w:rPr>
          <w:rFonts w:ascii="Palatino Linotype" w:hAnsi="Palatino Linotype" w:cs="Tahoma"/>
          <w:sz w:val="22"/>
          <w:szCs w:val="22"/>
        </w:rPr>
        <w:lastRenderedPageBreak/>
        <w:t>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Pr="005A0CA5" w:rsidR="003823C9" w:rsidP="003823C9" w:rsidRDefault="003823C9" w14:paraId="407E719C" w14:textId="77777777">
      <w:pPr>
        <w:spacing w:line="360" w:lineRule="auto"/>
        <w:jc w:val="both"/>
        <w:rPr>
          <w:rFonts w:ascii="Palatino Linotype" w:hAnsi="Palatino Linotype" w:cs="Tahoma"/>
          <w:sz w:val="22"/>
          <w:szCs w:val="22"/>
        </w:rPr>
      </w:pPr>
    </w:p>
    <w:p w:rsidRPr="005A0CA5" w:rsidR="003823C9" w:rsidP="003823C9" w:rsidRDefault="003823C9" w14:paraId="4DD93D52" w14:textId="77777777">
      <w:pPr>
        <w:spacing w:line="360" w:lineRule="auto"/>
        <w:jc w:val="both"/>
        <w:rPr>
          <w:rFonts w:ascii="Palatino Linotype" w:hAnsi="Palatino Linotype" w:cs="Tahoma"/>
          <w:sz w:val="22"/>
          <w:szCs w:val="22"/>
        </w:rPr>
      </w:pPr>
      <w:r w:rsidRPr="005A0CA5">
        <w:rPr>
          <w:rFonts w:ascii="Palatino Linotype" w:hAnsi="Palatino Linotype" w:cs="Tahoma"/>
          <w:sz w:val="22"/>
          <w:szCs w:val="22"/>
        </w:rPr>
        <w:t xml:space="preserve">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w:t>
      </w:r>
      <w:r w:rsidRPr="005A0CA5">
        <w:rPr>
          <w:rFonts w:ascii="Palatino Linotype" w:hAnsi="Palatino Linotype" w:cs="Tahoma"/>
          <w:i/>
          <w:sz w:val="22"/>
          <w:szCs w:val="22"/>
        </w:rPr>
        <w:t>versus</w:t>
      </w:r>
      <w:r w:rsidRPr="005A0CA5">
        <w:rPr>
          <w:rFonts w:ascii="Palatino Linotype" w:hAnsi="Palatino Linotype" w:cs="Tahoma"/>
          <w:sz w:val="22"/>
          <w:szCs w:val="22"/>
        </w:rPr>
        <w:t xml:space="preserve"> el interés público de conocer el ejercicio de atribuciones y de recursos públicos de las instituciones y es a partir de ahí, en donde las instituciones públicas deben determinar la publicidad de su información.</w:t>
      </w:r>
    </w:p>
    <w:p w:rsidRPr="005A0CA5" w:rsidR="003823C9" w:rsidP="003823C9" w:rsidRDefault="003823C9" w14:paraId="22124FDA" w14:textId="77777777">
      <w:pPr>
        <w:spacing w:line="360" w:lineRule="auto"/>
        <w:jc w:val="both"/>
        <w:rPr>
          <w:rFonts w:ascii="Palatino Linotype" w:hAnsi="Palatino Linotype" w:cs="Tahoma"/>
          <w:sz w:val="22"/>
          <w:szCs w:val="22"/>
        </w:rPr>
      </w:pPr>
    </w:p>
    <w:p w:rsidRPr="005A0CA5" w:rsidR="003823C9" w:rsidP="003823C9" w:rsidRDefault="003823C9" w14:paraId="338E289A" w14:textId="77777777">
      <w:pPr>
        <w:spacing w:line="360" w:lineRule="auto"/>
        <w:jc w:val="both"/>
        <w:rPr>
          <w:rFonts w:ascii="Palatino Linotype" w:hAnsi="Palatino Linotype" w:cs="Tahoma"/>
          <w:sz w:val="22"/>
          <w:szCs w:val="22"/>
        </w:rPr>
      </w:pPr>
      <w:r w:rsidRPr="005A0CA5">
        <w:rPr>
          <w:rFonts w:ascii="Palatino Linotype" w:hAnsi="Palatino Linotype" w:cs="Tahoma"/>
          <w:sz w:val="22"/>
          <w:szCs w:val="22"/>
        </w:rPr>
        <w:t>De tal suerte, las instituciones públicas tienen la doble responsabilidad, por un lado, de proteger los datos personales y por otro, darles publicidad cuando la relevancia de esos datos sea de interés público.</w:t>
      </w:r>
    </w:p>
    <w:p w:rsidRPr="005A0CA5" w:rsidR="003823C9" w:rsidP="003823C9" w:rsidRDefault="003823C9" w14:paraId="6FB85D94" w14:textId="77777777">
      <w:pPr>
        <w:spacing w:line="360" w:lineRule="auto"/>
        <w:jc w:val="both"/>
        <w:rPr>
          <w:rFonts w:ascii="Palatino Linotype" w:hAnsi="Palatino Linotype" w:cs="Tahoma"/>
          <w:sz w:val="22"/>
          <w:szCs w:val="22"/>
        </w:rPr>
      </w:pPr>
    </w:p>
    <w:p w:rsidRPr="005A0CA5" w:rsidR="003823C9" w:rsidP="003823C9" w:rsidRDefault="003823C9" w14:paraId="0EEAFB78" w14:textId="77777777">
      <w:pPr>
        <w:spacing w:line="360" w:lineRule="auto"/>
        <w:jc w:val="both"/>
        <w:rPr>
          <w:rFonts w:ascii="Palatino Linotype" w:hAnsi="Palatino Linotype" w:cs="Tahoma"/>
          <w:sz w:val="22"/>
          <w:szCs w:val="22"/>
        </w:rPr>
      </w:pPr>
      <w:r w:rsidRPr="005A0CA5">
        <w:rPr>
          <w:rFonts w:ascii="Palatino Linotype" w:hAnsi="Palatino Linotype" w:cs="Tahoma"/>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rsidRPr="005A0CA5" w:rsidR="003823C9" w:rsidP="003823C9" w:rsidRDefault="003823C9" w14:paraId="67BDD214" w14:textId="77777777">
      <w:pPr>
        <w:spacing w:line="360" w:lineRule="auto"/>
        <w:jc w:val="both"/>
        <w:rPr>
          <w:rFonts w:ascii="Palatino Linotype" w:hAnsi="Palatino Linotype" w:cs="Tahoma"/>
          <w:sz w:val="22"/>
          <w:szCs w:val="22"/>
        </w:rPr>
      </w:pPr>
    </w:p>
    <w:p w:rsidRPr="005A0CA5" w:rsidR="003823C9" w:rsidP="003823C9" w:rsidRDefault="003823C9" w14:paraId="78313EE6" w14:textId="76D00192">
      <w:pPr>
        <w:spacing w:line="360" w:lineRule="auto"/>
        <w:jc w:val="both"/>
        <w:rPr>
          <w:rFonts w:ascii="Palatino Linotype" w:hAnsi="Palatino Linotype" w:eastAsia="Calibri" w:cs="Tahoma"/>
          <w:iCs/>
          <w:sz w:val="22"/>
          <w:szCs w:val="22"/>
          <w:lang w:val="es-ES" w:eastAsia="es-ES_tradnl"/>
        </w:rPr>
      </w:pPr>
      <w:r w:rsidRPr="005A0CA5">
        <w:rPr>
          <w:rFonts w:ascii="Palatino Linotype" w:hAnsi="Palatino Linotype" w:cs="Tahoma"/>
          <w:sz w:val="22"/>
          <w:szCs w:val="22"/>
          <w:lang w:eastAsia="es-MX"/>
        </w:rPr>
        <w:lastRenderedPageBreak/>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Pr="005A0CA5" w:rsidR="003823C9" w:rsidP="003823C9" w:rsidRDefault="003823C9" w14:paraId="14470481" w14:textId="77777777">
      <w:pPr>
        <w:autoSpaceDE w:val="0"/>
        <w:autoSpaceDN w:val="0"/>
        <w:adjustRightInd w:val="0"/>
        <w:spacing w:line="360" w:lineRule="auto"/>
        <w:jc w:val="both"/>
        <w:rPr>
          <w:rFonts w:ascii="Palatino Linotype" w:hAnsi="Palatino Linotype" w:cs="Arial"/>
          <w:b/>
          <w:iCs/>
          <w:sz w:val="22"/>
          <w:szCs w:val="22"/>
          <w:lang w:val="es-ES"/>
        </w:rPr>
      </w:pPr>
    </w:p>
    <w:p w:rsidRPr="005A0CA5" w:rsidR="00774BE4" w:rsidP="003823C9" w:rsidRDefault="003823C9" w14:paraId="035844DC" w14:textId="0CDC603F">
      <w:pPr>
        <w:spacing w:line="360" w:lineRule="auto"/>
        <w:jc w:val="both"/>
        <w:rPr>
          <w:rFonts w:ascii="Palatino Linotype" w:hAnsi="Palatino Linotype" w:eastAsia="Calibri" w:cs="Tahoma"/>
          <w:iCs/>
          <w:sz w:val="22"/>
          <w:szCs w:val="22"/>
          <w:lang w:val="es-ES" w:eastAsia="es-ES_tradnl"/>
        </w:rPr>
      </w:pPr>
      <w:r w:rsidRPr="005A0CA5">
        <w:rPr>
          <w:rFonts w:ascii="Palatino Linotype" w:hAnsi="Palatino Linotype" w:eastAsia="Calibri" w:cs="Tahoma"/>
          <w:iCs/>
          <w:sz w:val="22"/>
          <w:szCs w:val="22"/>
          <w:lang w:val="es-ES" w:eastAsia="es-ES_tradnl"/>
        </w:rPr>
        <w:t>Al respecto, en el presente caso,</w:t>
      </w:r>
      <w:r w:rsidRPr="005A0CA5" w:rsidR="00774BE4">
        <w:rPr>
          <w:rFonts w:ascii="Palatino Linotype" w:hAnsi="Palatino Linotype" w:eastAsia="Calibri" w:cs="Tahoma"/>
          <w:iCs/>
          <w:sz w:val="22"/>
          <w:szCs w:val="22"/>
          <w:lang w:val="es-ES" w:eastAsia="es-ES_tradnl"/>
        </w:rPr>
        <w:t xml:space="preserve"> por lo que hace al tema de los videos</w:t>
      </w:r>
      <w:r w:rsidRPr="005A0CA5" w:rsidR="008544E7">
        <w:rPr>
          <w:rFonts w:ascii="Palatino Linotype" w:hAnsi="Palatino Linotype" w:eastAsia="Calibri" w:cs="Tahoma"/>
          <w:iCs/>
          <w:sz w:val="22"/>
          <w:szCs w:val="22"/>
          <w:lang w:val="es-ES" w:eastAsia="es-ES_tradnl"/>
        </w:rPr>
        <w:t xml:space="preserve"> las imágenes y voces de particulares que aparecen deben ser difuminados </w:t>
      </w:r>
      <w:r w:rsidRPr="005A0CA5" w:rsidR="0076317A">
        <w:rPr>
          <w:rFonts w:ascii="Palatino Linotype" w:hAnsi="Palatino Linotype" w:eastAsia="Calibri" w:cs="Tahoma"/>
          <w:iCs/>
          <w:sz w:val="22"/>
          <w:szCs w:val="22"/>
          <w:lang w:val="es-ES" w:eastAsia="es-ES_tradnl"/>
        </w:rPr>
        <w:t xml:space="preserve">de tal manera que no sea posible hacer identificados o identificables a las personas que aparezcan en calidad de particulares y no como </w:t>
      </w:r>
      <w:r w:rsidRPr="005A0CA5" w:rsidR="00B56012">
        <w:rPr>
          <w:rFonts w:ascii="Palatino Linotype" w:hAnsi="Palatino Linotype" w:eastAsia="Calibri" w:cs="Tahoma"/>
          <w:iCs/>
          <w:sz w:val="22"/>
          <w:szCs w:val="22"/>
          <w:lang w:val="es-ES" w:eastAsia="es-ES_tradnl"/>
        </w:rPr>
        <w:t>servidores públicos en funciones.</w:t>
      </w:r>
    </w:p>
    <w:p w:rsidRPr="005A0CA5" w:rsidR="00774BE4" w:rsidP="003823C9" w:rsidRDefault="00774BE4" w14:paraId="49E6EE98" w14:textId="77777777">
      <w:pPr>
        <w:spacing w:line="360" w:lineRule="auto"/>
        <w:jc w:val="both"/>
        <w:rPr>
          <w:rFonts w:ascii="Palatino Linotype" w:hAnsi="Palatino Linotype" w:eastAsia="Calibri" w:cs="Tahoma"/>
          <w:iCs/>
          <w:sz w:val="22"/>
          <w:szCs w:val="22"/>
          <w:lang w:val="es-ES" w:eastAsia="es-ES_tradnl"/>
        </w:rPr>
      </w:pPr>
    </w:p>
    <w:p w:rsidRPr="005A0CA5" w:rsidR="003823C9" w:rsidP="003823C9" w:rsidRDefault="003823C9" w14:paraId="5F1833BB" w14:textId="417C4499">
      <w:pPr>
        <w:spacing w:line="360" w:lineRule="auto"/>
        <w:jc w:val="both"/>
        <w:rPr>
          <w:rFonts w:ascii="Palatino Linotype" w:hAnsi="Palatino Linotype" w:eastAsia="Calibri" w:cs="Tahoma"/>
          <w:iCs/>
          <w:sz w:val="22"/>
          <w:szCs w:val="22"/>
          <w:lang w:val="es-ES" w:eastAsia="es-ES_tradnl"/>
        </w:rPr>
      </w:pPr>
      <w:r w:rsidRPr="005A0CA5">
        <w:rPr>
          <w:rFonts w:ascii="Palatino Linotype" w:hAnsi="Palatino Linotype" w:eastAsia="Calibri" w:cs="Tahoma"/>
          <w:iCs/>
          <w:sz w:val="22"/>
          <w:szCs w:val="22"/>
          <w:lang w:val="es-ES" w:eastAsia="es-ES_tradnl"/>
        </w:rPr>
        <w:t xml:space="preserve">Por lo anterior, </w:t>
      </w:r>
      <w:r w:rsidRPr="005A0CA5" w:rsidR="00B258CD">
        <w:rPr>
          <w:rFonts w:ascii="Palatino Linotype" w:hAnsi="Palatino Linotype" w:eastAsia="Calibri" w:cs="Tahoma"/>
          <w:iCs/>
          <w:sz w:val="22"/>
          <w:szCs w:val="22"/>
          <w:lang w:val="es-ES" w:eastAsia="es-ES_tradnl"/>
        </w:rPr>
        <w:t xml:space="preserve">las imágenes  y voces </w:t>
      </w:r>
      <w:r w:rsidRPr="005A0CA5" w:rsidR="007A1B19">
        <w:rPr>
          <w:rFonts w:ascii="Palatino Linotype" w:hAnsi="Palatino Linotype" w:eastAsia="Calibri" w:cs="Tahoma"/>
          <w:iCs/>
          <w:sz w:val="22"/>
          <w:szCs w:val="22"/>
          <w:lang w:val="es-ES" w:eastAsia="es-ES_tradnl"/>
        </w:rPr>
        <w:t xml:space="preserve">de particulares </w:t>
      </w:r>
      <w:r w:rsidRPr="005A0CA5">
        <w:rPr>
          <w:rFonts w:ascii="Palatino Linotype" w:hAnsi="Palatino Linotype" w:eastAsia="Calibri" w:cs="Tahoma"/>
          <w:iCs/>
          <w:sz w:val="22"/>
          <w:szCs w:val="22"/>
          <w:lang w:val="es-ES" w:eastAsia="es-ES_tradnl"/>
        </w:rPr>
        <w:t>actualiza</w:t>
      </w:r>
      <w:r w:rsidRPr="005A0CA5" w:rsidR="00CB2C65">
        <w:rPr>
          <w:rFonts w:ascii="Palatino Linotype" w:hAnsi="Palatino Linotype" w:eastAsia="Calibri" w:cs="Tahoma"/>
          <w:iCs/>
          <w:sz w:val="22"/>
          <w:szCs w:val="22"/>
          <w:lang w:val="es-ES" w:eastAsia="es-ES_tradnl"/>
        </w:rPr>
        <w:t>n</w:t>
      </w:r>
      <w:r w:rsidRPr="005A0CA5">
        <w:rPr>
          <w:rFonts w:ascii="Palatino Linotype" w:hAnsi="Palatino Linotype" w:eastAsia="Calibri" w:cs="Tahoma"/>
          <w:iCs/>
          <w:sz w:val="22"/>
          <w:szCs w:val="22"/>
          <w:lang w:val="es-ES" w:eastAsia="es-ES_tradnl"/>
        </w:rPr>
        <w:t xml:space="preserve"> la causal de clasificación prevista en el artículo 143, fracción I de la Ley de Transparencia y Acceso a la Información Pública del Estado de México y Municipios</w:t>
      </w:r>
      <w:r w:rsidRPr="005A0CA5">
        <w:rPr>
          <w:rFonts w:ascii="Palatino Linotype" w:hAnsi="Palatino Linotype" w:eastAsia="Calibri" w:cs="Tahoma"/>
          <w:b/>
          <w:iCs/>
          <w:sz w:val="22"/>
          <w:szCs w:val="22"/>
          <w:lang w:val="es-ES" w:eastAsia="es-ES_tradnl"/>
        </w:rPr>
        <w:t xml:space="preserve">. </w:t>
      </w:r>
    </w:p>
    <w:p w:rsidRPr="005A0CA5" w:rsidR="003823C9" w:rsidP="003823C9" w:rsidRDefault="003823C9" w14:paraId="3E8579BB"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5A0CA5" w:rsidR="003823C9" w:rsidP="003823C9" w:rsidRDefault="003823C9" w14:paraId="2737B360" w14:textId="18B2C556">
      <w:pPr>
        <w:spacing w:line="360" w:lineRule="auto"/>
        <w:jc w:val="both"/>
        <w:rPr>
          <w:rFonts w:ascii="Palatino Linotype" w:hAnsi="Palatino Linotype" w:cs="Tahoma"/>
          <w:bCs/>
          <w:iCs/>
          <w:sz w:val="22"/>
          <w:szCs w:val="22"/>
        </w:rPr>
      </w:pPr>
      <w:r w:rsidRPr="005A0CA5">
        <w:rPr>
          <w:rFonts w:ascii="Palatino Linotype" w:hAnsi="Palatino Linotype" w:eastAsia="Calibri" w:cs="Tahoma"/>
          <w:bCs/>
          <w:sz w:val="22"/>
          <w:szCs w:val="22"/>
          <w:lang w:eastAsia="en-US"/>
        </w:rPr>
        <w:t xml:space="preserve">Finalmente, no pasa desapercibido que la información </w:t>
      </w:r>
      <w:r w:rsidRPr="005A0CA5" w:rsidR="005A0CA5">
        <w:rPr>
          <w:rFonts w:ascii="Palatino Linotype" w:hAnsi="Palatino Linotype" w:eastAsia="Calibri" w:cs="Tahoma"/>
          <w:bCs/>
          <w:sz w:val="22"/>
          <w:szCs w:val="22"/>
          <w:lang w:eastAsia="en-US"/>
        </w:rPr>
        <w:t xml:space="preserve">pudiera contener </w:t>
      </w:r>
      <w:r w:rsidRPr="005A0CA5">
        <w:rPr>
          <w:rFonts w:ascii="Palatino Linotype" w:hAnsi="Palatino Linotype" w:cs="Tahoma"/>
          <w:bCs/>
          <w:iCs/>
          <w:sz w:val="22"/>
          <w:szCs w:val="22"/>
        </w:rPr>
        <w:t xml:space="preserve"> </w:t>
      </w:r>
      <w:r w:rsidRPr="005A0CA5" w:rsidR="005A0CA5">
        <w:rPr>
          <w:rFonts w:ascii="Palatino Linotype" w:hAnsi="Palatino Linotype" w:cs="Tahoma"/>
          <w:bCs/>
          <w:iCs/>
          <w:sz w:val="22"/>
          <w:szCs w:val="22"/>
        </w:rPr>
        <w:t xml:space="preserve">nombres de particulares o </w:t>
      </w:r>
      <w:r w:rsidRPr="005A0CA5">
        <w:rPr>
          <w:rFonts w:ascii="Palatino Linotype" w:hAnsi="Palatino Linotype" w:cs="Tahoma"/>
          <w:bCs/>
          <w:iCs/>
          <w:sz w:val="22"/>
          <w:szCs w:val="22"/>
        </w:rPr>
        <w:t>domicilio particular.</w:t>
      </w:r>
    </w:p>
    <w:p w:rsidRPr="005A0CA5" w:rsidR="003823C9" w:rsidP="003823C9" w:rsidRDefault="003823C9" w14:paraId="110D8656" w14:textId="77777777">
      <w:pPr>
        <w:spacing w:before="240" w:line="360" w:lineRule="auto"/>
        <w:contextualSpacing/>
        <w:jc w:val="both"/>
        <w:rPr>
          <w:rFonts w:ascii="Palatino Linotype" w:hAnsi="Palatino Linotype" w:cs="Tahoma"/>
          <w:sz w:val="22"/>
          <w:szCs w:val="22"/>
        </w:rPr>
      </w:pPr>
    </w:p>
    <w:p w:rsidRPr="005A0CA5" w:rsidR="003823C9" w:rsidP="003823C9" w:rsidRDefault="003823C9" w14:paraId="4EE75607" w14:textId="77777777">
      <w:pPr>
        <w:pStyle w:val="Prrafodelista"/>
        <w:numPr>
          <w:ilvl w:val="0"/>
          <w:numId w:val="20"/>
        </w:numPr>
        <w:spacing w:line="360" w:lineRule="auto"/>
        <w:ind w:right="-93"/>
        <w:jc w:val="both"/>
        <w:rPr>
          <w:rFonts w:ascii="Palatino Linotype" w:hAnsi="Palatino Linotype" w:cs="Tahoma"/>
          <w:b/>
          <w:szCs w:val="22"/>
        </w:rPr>
      </w:pPr>
      <w:r w:rsidRPr="005A0CA5">
        <w:rPr>
          <w:rFonts w:ascii="Palatino Linotype" w:hAnsi="Palatino Linotype" w:cs="Tahoma"/>
          <w:b/>
          <w:szCs w:val="22"/>
        </w:rPr>
        <w:t xml:space="preserve">Nombre de persona física </w:t>
      </w:r>
    </w:p>
    <w:p w:rsidRPr="005A0CA5" w:rsidR="003823C9" w:rsidP="003823C9" w:rsidRDefault="003823C9" w14:paraId="1BDC1AA5" w14:textId="77777777">
      <w:pPr>
        <w:spacing w:line="360" w:lineRule="auto"/>
        <w:ind w:right="-93"/>
        <w:contextualSpacing/>
        <w:jc w:val="both"/>
        <w:rPr>
          <w:rFonts w:ascii="Palatino Linotype" w:hAnsi="Palatino Linotype" w:cs="Tahoma"/>
          <w:sz w:val="22"/>
          <w:szCs w:val="22"/>
        </w:rPr>
      </w:pPr>
    </w:p>
    <w:p w:rsidRPr="005A0CA5" w:rsidR="003823C9" w:rsidP="003823C9" w:rsidRDefault="003823C9" w14:paraId="65F6E615" w14:textId="77777777">
      <w:pPr>
        <w:spacing w:line="360" w:lineRule="auto"/>
        <w:ind w:right="-93"/>
        <w:jc w:val="both"/>
        <w:rPr>
          <w:rFonts w:ascii="Palatino Linotype" w:hAnsi="Palatino Linotype" w:eastAsia="Calibri" w:cs="Tahoma"/>
          <w:b/>
          <w:bCs/>
          <w:sz w:val="22"/>
          <w:szCs w:val="22"/>
          <w:lang w:val="es-ES_tradnl" w:eastAsia="en-US"/>
        </w:rPr>
      </w:pPr>
      <w:r w:rsidRPr="005A0CA5">
        <w:rPr>
          <w:rFonts w:ascii="Palatino Linotype" w:hAnsi="Palatino Linotype" w:eastAsia="Calibri" w:cs="Tahoma"/>
          <w:bCs/>
          <w:sz w:val="22"/>
          <w:szCs w:val="22"/>
          <w:lang w:eastAsia="en-US"/>
        </w:rPr>
        <w:lastRenderedPageBreak/>
        <w:t xml:space="preserve">El nombre se integra </w:t>
      </w:r>
      <w:r w:rsidRPr="005A0CA5">
        <w:rPr>
          <w:rFonts w:ascii="Palatino Linotype" w:hAnsi="Palatino Linotype" w:eastAsia="Calibri" w:cs="Tahoma"/>
          <w:bCs/>
          <w:sz w:val="22"/>
          <w:szCs w:val="22"/>
          <w:lang w:val="es-ES_tradnl" w:eastAsia="en-US"/>
        </w:rPr>
        <w:t xml:space="preserve">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5A0CA5">
        <w:rPr>
          <w:rFonts w:ascii="Palatino Linotype" w:hAnsi="Palatino Linotype" w:eastAsia="Calibri" w:cs="Tahoma"/>
          <w:bCs/>
          <w:i/>
          <w:sz w:val="22"/>
          <w:szCs w:val="22"/>
          <w:lang w:val="es-ES_tradnl" w:eastAsia="en-US"/>
        </w:rPr>
        <w:t>per se</w:t>
      </w:r>
      <w:r w:rsidRPr="005A0CA5">
        <w:rPr>
          <w:rFonts w:ascii="Palatino Linotype" w:hAnsi="Palatino Linotype" w:eastAsia="Calibri" w:cs="Tahoma"/>
          <w:bCs/>
          <w:sz w:val="22"/>
          <w:szCs w:val="22"/>
          <w:lang w:val="es-ES_tradnl" w:eastAsia="en-US"/>
        </w:rPr>
        <w:t xml:space="preserve"> es un elemento que hace a una persona física identificada o identificable, por lo que, </w:t>
      </w:r>
      <w:r w:rsidRPr="005A0CA5">
        <w:rPr>
          <w:rFonts w:ascii="Palatino Linotype" w:hAnsi="Palatino Linotype" w:eastAsia="Calibri" w:cs="Tahoma"/>
          <w:b/>
          <w:bCs/>
          <w:sz w:val="22"/>
          <w:szCs w:val="22"/>
          <w:lang w:val="es-ES_tradnl" w:eastAsia="en-US"/>
        </w:rPr>
        <w:t>se considera un dato personal.</w:t>
      </w:r>
    </w:p>
    <w:p w:rsidRPr="005A0CA5" w:rsidR="003823C9" w:rsidP="003823C9" w:rsidRDefault="003823C9" w14:paraId="4BE5B208" w14:textId="77777777">
      <w:pPr>
        <w:spacing w:line="360" w:lineRule="auto"/>
        <w:ind w:right="-93"/>
        <w:jc w:val="both"/>
        <w:rPr>
          <w:rFonts w:ascii="Palatino Linotype" w:hAnsi="Palatino Linotype" w:eastAsia="Calibri" w:cs="Tahoma"/>
          <w:b/>
          <w:bCs/>
          <w:sz w:val="22"/>
          <w:szCs w:val="22"/>
          <w:lang w:val="es-ES_tradnl" w:eastAsia="en-US"/>
        </w:rPr>
      </w:pPr>
    </w:p>
    <w:p w:rsidRPr="005A0CA5" w:rsidR="003823C9" w:rsidP="003823C9" w:rsidRDefault="003823C9" w14:paraId="45EBC728" w14:textId="77777777">
      <w:pPr>
        <w:pStyle w:val="Prrafodelista"/>
        <w:numPr>
          <w:ilvl w:val="0"/>
          <w:numId w:val="21"/>
        </w:numPr>
        <w:spacing w:line="360" w:lineRule="auto"/>
        <w:jc w:val="both"/>
        <w:rPr>
          <w:rFonts w:ascii="Palatino Linotype" w:hAnsi="Palatino Linotype" w:eastAsia="Calibri" w:cs="Tahoma"/>
          <w:b/>
          <w:bCs/>
          <w:szCs w:val="22"/>
          <w:lang w:val="es-ES" w:eastAsia="en-US"/>
        </w:rPr>
      </w:pPr>
      <w:r w:rsidRPr="005A0CA5">
        <w:rPr>
          <w:rFonts w:ascii="Palatino Linotype" w:hAnsi="Palatino Linotype" w:eastAsia="Calibri" w:cs="Tahoma"/>
          <w:b/>
          <w:bCs/>
          <w:szCs w:val="22"/>
          <w:lang w:val="es-ES" w:eastAsia="en-US"/>
        </w:rPr>
        <w:t>Domicilio</w:t>
      </w:r>
    </w:p>
    <w:p w:rsidRPr="005A0CA5" w:rsidR="003823C9" w:rsidP="003823C9" w:rsidRDefault="003823C9" w14:paraId="014412BE" w14:textId="77777777">
      <w:pPr>
        <w:spacing w:line="360" w:lineRule="auto"/>
        <w:jc w:val="both"/>
        <w:rPr>
          <w:rFonts w:ascii="Palatino Linotype" w:hAnsi="Palatino Linotype" w:eastAsia="Calibri" w:cs="Tahoma"/>
          <w:bCs/>
          <w:sz w:val="22"/>
          <w:szCs w:val="22"/>
          <w:lang w:eastAsia="en-US"/>
        </w:rPr>
      </w:pPr>
    </w:p>
    <w:p w:rsidRPr="005A0CA5" w:rsidR="003823C9" w:rsidP="003823C9" w:rsidRDefault="003823C9" w14:paraId="2B8FA1E5" w14:textId="77777777">
      <w:pPr>
        <w:spacing w:line="360" w:lineRule="auto"/>
        <w:jc w:val="both"/>
        <w:rPr>
          <w:rFonts w:ascii="Palatino Linotype" w:hAnsi="Palatino Linotype" w:eastAsia="Calibri" w:cs="Tahoma"/>
          <w:bCs/>
          <w:sz w:val="22"/>
          <w:szCs w:val="22"/>
          <w:lang w:val="es-ES" w:eastAsia="en-US"/>
        </w:rPr>
      </w:pPr>
      <w:r w:rsidRPr="005A0CA5">
        <w:rPr>
          <w:rFonts w:ascii="Palatino Linotype" w:hAnsi="Palatino Linotype" w:eastAsia="Calibri" w:cs="Tahoma"/>
          <w:bCs/>
          <w:sz w:val="22"/>
          <w:szCs w:val="22"/>
          <w:lang w:val="es-ES" w:eastAsia="en-US"/>
        </w:rPr>
        <w:t>De acuerdo a lo señalado en los artículos 2.3 y 2.5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ahora bien, su inclusión en el nombramiento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w:t>
      </w:r>
      <w:r w:rsidRPr="005A0CA5">
        <w:rPr>
          <w:rFonts w:ascii="Palatino Linotype" w:hAnsi="Palatino Linotype" w:cs="Tahoma"/>
          <w:sz w:val="22"/>
          <w:szCs w:val="22"/>
          <w:lang w:val="es-ES"/>
        </w:rPr>
        <w:t xml:space="preserve"> </w:t>
      </w:r>
      <w:r w:rsidRPr="005A0CA5">
        <w:rPr>
          <w:rFonts w:ascii="Palatino Linotype" w:hAnsi="Palatino Linotype" w:eastAsia="Calibri" w:cs="Tahoma"/>
          <w:bCs/>
          <w:sz w:val="22"/>
          <w:szCs w:val="22"/>
          <w:lang w:val="es-ES" w:eastAsia="en-US"/>
        </w:rPr>
        <w:t xml:space="preserve">Por lo que procede ordenar al Organismo la clasificación del domicilio particular de los Servidores Públicos, por tratarse de un dato personal confidencial, en términos del artículo 143, fracción I de la Ley de Transparencia y Acceso a la Información Pública del Estado de México y Municipios. </w:t>
      </w:r>
    </w:p>
    <w:p w:rsidRPr="005A0CA5" w:rsidR="003823C9" w:rsidP="003823C9" w:rsidRDefault="003823C9" w14:paraId="4042A1BD" w14:textId="77777777">
      <w:pPr>
        <w:spacing w:line="360" w:lineRule="auto"/>
        <w:jc w:val="both"/>
        <w:rPr>
          <w:rFonts w:ascii="Palatino Linotype" w:hAnsi="Palatino Linotype" w:eastAsia="Calibri" w:cs="Tahoma"/>
          <w:bCs/>
          <w:sz w:val="22"/>
          <w:szCs w:val="22"/>
          <w:lang w:val="es-ES" w:eastAsia="en-US"/>
        </w:rPr>
      </w:pPr>
    </w:p>
    <w:p w:rsidRPr="005A0CA5" w:rsidR="003823C9" w:rsidP="003823C9" w:rsidRDefault="003823C9" w14:paraId="5743A2F1" w14:textId="77777777">
      <w:pPr>
        <w:spacing w:line="360" w:lineRule="auto"/>
        <w:ind w:right="-93"/>
        <w:jc w:val="both"/>
        <w:rPr>
          <w:rFonts w:ascii="Palatino Linotype" w:hAnsi="Palatino Linotype" w:cs="Tahoma"/>
          <w:sz w:val="22"/>
          <w:szCs w:val="22"/>
        </w:rPr>
      </w:pPr>
      <w:r w:rsidRPr="005A0CA5">
        <w:rPr>
          <w:rFonts w:ascii="Palatino Linotype" w:hAnsi="Palatino Linotype" w:cs="Tahoma"/>
          <w:sz w:val="22"/>
          <w:szCs w:val="22"/>
        </w:rPr>
        <w:t>Ahora bien, en armonía entre los principios constitucionales de máxima publicidad y de protección de datos personales, se debe entregar la documentación señalada en versión pública en la que se suprima aquella información relacionada con la vida privada de los particulares.</w:t>
      </w:r>
    </w:p>
    <w:p w:rsidRPr="005A0CA5" w:rsidR="003823C9" w:rsidP="00002FCA" w:rsidRDefault="003823C9" w14:paraId="41D784B6" w14:textId="77777777">
      <w:pPr>
        <w:spacing w:line="360" w:lineRule="auto"/>
        <w:jc w:val="both"/>
        <w:rPr>
          <w:rFonts w:ascii="Palatino Linotype" w:hAnsi="Palatino Linotype" w:eastAsia="Calibri" w:cs="Tahoma"/>
          <w:iCs/>
          <w:sz w:val="22"/>
          <w:szCs w:val="22"/>
          <w:lang w:eastAsia="es-ES_tradnl"/>
        </w:rPr>
      </w:pPr>
    </w:p>
    <w:p w:rsidRPr="005A0CA5" w:rsidR="00341AAA" w:rsidP="00341AAA" w:rsidRDefault="00341AAA" w14:paraId="4F1921C9" w14:textId="77777777">
      <w:pPr>
        <w:spacing w:line="360" w:lineRule="auto"/>
        <w:ind w:right="-93"/>
        <w:jc w:val="both"/>
        <w:rPr>
          <w:rFonts w:ascii="Palatino Linotype" w:hAnsi="Palatino Linotype" w:eastAsia="Calibri" w:cs="Tahoma"/>
          <w:bCs/>
          <w:sz w:val="22"/>
          <w:szCs w:val="22"/>
          <w:lang w:eastAsia="en-US"/>
        </w:rPr>
      </w:pPr>
    </w:p>
    <w:p w:rsidR="009439BF" w:rsidP="005E4415" w:rsidRDefault="00892509" w14:paraId="1232067F" w14:textId="1B59002F">
      <w:pPr>
        <w:spacing w:line="360" w:lineRule="auto"/>
        <w:ind w:right="-93"/>
        <w:jc w:val="both"/>
        <w:rPr>
          <w:rFonts w:ascii="Palatino Linotype" w:hAnsi="Palatino Linotype" w:eastAsia="Calibri" w:cs="Tahoma"/>
          <w:bCs/>
          <w:sz w:val="22"/>
          <w:szCs w:val="22"/>
          <w:lang w:eastAsia="en-US"/>
        </w:rPr>
      </w:pPr>
      <w:r w:rsidRPr="005A0CA5">
        <w:rPr>
          <w:rFonts w:ascii="Palatino Linotype" w:hAnsi="Palatino Linotype" w:cs="Tahoma"/>
          <w:b/>
          <w:sz w:val="22"/>
          <w:szCs w:val="22"/>
        </w:rPr>
        <w:lastRenderedPageBreak/>
        <w:t xml:space="preserve">SEXTO. Decisión. </w:t>
      </w:r>
      <w:r w:rsidRPr="005A0CA5">
        <w:rPr>
          <w:rFonts w:ascii="Palatino Linotype" w:hAnsi="Palatino Linotype" w:cs="Tahoma"/>
          <w:sz w:val="22"/>
          <w:szCs w:val="22"/>
        </w:rPr>
        <w:t xml:space="preserve">Con fundamento en el artículo 186, </w:t>
      </w:r>
      <w:r w:rsidRPr="005A0CA5" w:rsidR="005E4415">
        <w:rPr>
          <w:rFonts w:ascii="Palatino Linotype" w:hAnsi="Palatino Linotype" w:cs="Tahoma"/>
          <w:sz w:val="22"/>
          <w:szCs w:val="22"/>
        </w:rPr>
        <w:t xml:space="preserve">fracción </w:t>
      </w:r>
      <w:r w:rsidRPr="005A0CA5">
        <w:rPr>
          <w:rFonts w:ascii="Palatino Linotype" w:hAnsi="Palatino Linotype" w:cs="Tahoma"/>
          <w:sz w:val="22"/>
          <w:szCs w:val="22"/>
        </w:rPr>
        <w:t xml:space="preserve">III, de la Ley de Transparencia y Acceso a la Información Pública del Estado de México y Municipios, este Instituto considera procedente </w:t>
      </w:r>
      <w:r w:rsidRPr="005A0CA5" w:rsidR="00B83E16">
        <w:rPr>
          <w:rFonts w:ascii="Palatino Linotype" w:hAnsi="Palatino Linotype" w:eastAsia="Calibri" w:cs="Tahoma"/>
          <w:b/>
          <w:bCs/>
          <w:sz w:val="22"/>
          <w:szCs w:val="22"/>
          <w:lang w:eastAsia="en-US"/>
        </w:rPr>
        <w:t xml:space="preserve">MODIFICAR </w:t>
      </w:r>
      <w:r w:rsidRPr="005A0CA5" w:rsidR="002A56EB">
        <w:rPr>
          <w:rFonts w:ascii="Palatino Linotype" w:hAnsi="Palatino Linotype" w:eastAsia="Calibri" w:cs="Tahoma"/>
          <w:sz w:val="22"/>
          <w:szCs w:val="22"/>
          <w:lang w:eastAsia="en-US"/>
        </w:rPr>
        <w:t>la</w:t>
      </w:r>
      <w:r w:rsidRPr="005A0CA5" w:rsidR="009439BF">
        <w:rPr>
          <w:rFonts w:ascii="Palatino Linotype" w:hAnsi="Palatino Linotype" w:eastAsia="Calibri" w:cs="Tahoma"/>
          <w:sz w:val="22"/>
          <w:szCs w:val="22"/>
          <w:lang w:eastAsia="en-US"/>
        </w:rPr>
        <w:t>s</w:t>
      </w:r>
      <w:r w:rsidRPr="005A0CA5" w:rsidR="002A56EB">
        <w:rPr>
          <w:rFonts w:ascii="Palatino Linotype" w:hAnsi="Palatino Linotype" w:eastAsia="Calibri" w:cs="Tahoma"/>
          <w:sz w:val="22"/>
          <w:szCs w:val="22"/>
          <w:lang w:eastAsia="en-US"/>
        </w:rPr>
        <w:t xml:space="preserve"> respuesta</w:t>
      </w:r>
      <w:r w:rsidRPr="005A0CA5" w:rsidR="009439BF">
        <w:rPr>
          <w:rFonts w:ascii="Palatino Linotype" w:hAnsi="Palatino Linotype" w:eastAsia="Calibri" w:cs="Tahoma"/>
          <w:sz w:val="22"/>
          <w:szCs w:val="22"/>
          <w:lang w:eastAsia="en-US"/>
        </w:rPr>
        <w:t>s</w:t>
      </w:r>
      <w:r w:rsidRPr="005A0CA5" w:rsidR="002A56EB">
        <w:rPr>
          <w:rFonts w:ascii="Palatino Linotype" w:hAnsi="Palatino Linotype" w:eastAsia="Calibri" w:cs="Tahoma"/>
          <w:sz w:val="22"/>
          <w:szCs w:val="22"/>
          <w:lang w:eastAsia="en-US"/>
        </w:rPr>
        <w:t xml:space="preserve"> otorgada</w:t>
      </w:r>
      <w:r w:rsidRPr="005A0CA5" w:rsidR="009439BF">
        <w:rPr>
          <w:rFonts w:ascii="Palatino Linotype" w:hAnsi="Palatino Linotype" w:eastAsia="Calibri" w:cs="Tahoma"/>
          <w:sz w:val="22"/>
          <w:szCs w:val="22"/>
          <w:lang w:eastAsia="en-US"/>
        </w:rPr>
        <w:t>s</w:t>
      </w:r>
      <w:r w:rsidRPr="005A0CA5" w:rsidR="002A56EB">
        <w:rPr>
          <w:rFonts w:ascii="Palatino Linotype" w:hAnsi="Palatino Linotype" w:eastAsia="Calibri" w:cs="Tahoma"/>
          <w:sz w:val="22"/>
          <w:szCs w:val="22"/>
          <w:lang w:eastAsia="en-US"/>
        </w:rPr>
        <w:t xml:space="preserve"> en la</w:t>
      </w:r>
      <w:r w:rsidRPr="005A0CA5" w:rsidR="009439BF">
        <w:rPr>
          <w:rFonts w:ascii="Palatino Linotype" w:hAnsi="Palatino Linotype" w:eastAsia="Calibri" w:cs="Tahoma"/>
          <w:sz w:val="22"/>
          <w:szCs w:val="22"/>
          <w:lang w:eastAsia="en-US"/>
        </w:rPr>
        <w:t>s</w:t>
      </w:r>
      <w:r w:rsidRPr="005A0CA5" w:rsidR="002A56EB">
        <w:rPr>
          <w:rFonts w:ascii="Palatino Linotype" w:hAnsi="Palatino Linotype" w:eastAsia="Calibri" w:cs="Tahoma"/>
          <w:sz w:val="22"/>
          <w:szCs w:val="22"/>
          <w:lang w:eastAsia="en-US"/>
        </w:rPr>
        <w:t xml:space="preserve"> solicitud</w:t>
      </w:r>
      <w:r w:rsidRPr="005A0CA5" w:rsidR="009439BF">
        <w:rPr>
          <w:rFonts w:ascii="Palatino Linotype" w:hAnsi="Palatino Linotype" w:eastAsia="Calibri" w:cs="Tahoma"/>
          <w:sz w:val="22"/>
          <w:szCs w:val="22"/>
          <w:lang w:eastAsia="en-US"/>
        </w:rPr>
        <w:t>es</w:t>
      </w:r>
      <w:r w:rsidRPr="005A0CA5" w:rsidR="002A56EB">
        <w:rPr>
          <w:rFonts w:ascii="Palatino Linotype" w:hAnsi="Palatino Linotype" w:eastAsia="Calibri" w:cs="Tahoma"/>
          <w:sz w:val="22"/>
          <w:szCs w:val="22"/>
          <w:lang w:eastAsia="en-US"/>
        </w:rPr>
        <w:t xml:space="preserve"> de acceso a la información</w:t>
      </w:r>
      <w:r w:rsidR="002A56EB">
        <w:rPr>
          <w:rFonts w:ascii="Palatino Linotype" w:hAnsi="Palatino Linotype" w:eastAsia="Calibri" w:cs="Tahoma"/>
          <w:sz w:val="22"/>
          <w:szCs w:val="22"/>
          <w:lang w:eastAsia="en-US"/>
        </w:rPr>
        <w:t xml:space="preserve"> </w:t>
      </w:r>
      <w:r w:rsidRPr="00B83E16" w:rsidR="00B83E16">
        <w:rPr>
          <w:rFonts w:ascii="Palatino Linotype" w:hAnsi="Palatino Linotype" w:eastAsia="Calibri" w:cs="Tahoma"/>
          <w:b/>
          <w:bCs/>
          <w:sz w:val="22"/>
          <w:szCs w:val="22"/>
          <w:lang w:eastAsia="en-US"/>
        </w:rPr>
        <w:t>00622/SF/IP/2020</w:t>
      </w:r>
      <w:r w:rsidRPr="005E4415" w:rsidR="005E4415">
        <w:rPr>
          <w:rFonts w:ascii="Palatino Linotype" w:hAnsi="Palatino Linotype" w:eastAsia="Calibri" w:cs="Tahoma"/>
          <w:b/>
          <w:bCs/>
          <w:sz w:val="22"/>
          <w:szCs w:val="22"/>
          <w:lang w:eastAsia="en-US"/>
        </w:rPr>
        <w:t xml:space="preserve">, </w:t>
      </w:r>
      <w:r w:rsidRPr="00B83E16" w:rsidR="00B83E16">
        <w:rPr>
          <w:rFonts w:ascii="Palatino Linotype" w:hAnsi="Palatino Linotype" w:cs="Tahoma"/>
          <w:b/>
          <w:bCs/>
          <w:sz w:val="22"/>
          <w:szCs w:val="22"/>
        </w:rPr>
        <w:t>0062</w:t>
      </w:r>
      <w:r w:rsidR="00B83E16">
        <w:rPr>
          <w:rFonts w:ascii="Palatino Linotype" w:hAnsi="Palatino Linotype" w:cs="Tahoma"/>
          <w:b/>
          <w:bCs/>
          <w:sz w:val="22"/>
          <w:szCs w:val="22"/>
        </w:rPr>
        <w:t>0</w:t>
      </w:r>
      <w:r w:rsidRPr="00B83E16" w:rsidR="00B83E16">
        <w:rPr>
          <w:rFonts w:ascii="Palatino Linotype" w:hAnsi="Palatino Linotype" w:cs="Tahoma"/>
          <w:b/>
          <w:bCs/>
          <w:sz w:val="22"/>
          <w:szCs w:val="22"/>
        </w:rPr>
        <w:t>/SF/IP/2020</w:t>
      </w:r>
      <w:r w:rsidRPr="005E4415" w:rsidR="005E4415">
        <w:rPr>
          <w:rFonts w:ascii="Palatino Linotype" w:hAnsi="Palatino Linotype" w:cs="Tahoma"/>
          <w:b/>
          <w:bCs/>
          <w:sz w:val="22"/>
          <w:szCs w:val="22"/>
        </w:rPr>
        <w:t xml:space="preserve">, </w:t>
      </w:r>
      <w:r w:rsidR="00B83E16">
        <w:rPr>
          <w:rFonts w:ascii="Palatino Linotype" w:hAnsi="Palatino Linotype" w:cs="Tahoma"/>
          <w:b/>
          <w:bCs/>
          <w:sz w:val="22"/>
          <w:szCs w:val="22"/>
        </w:rPr>
        <w:t>00618</w:t>
      </w:r>
      <w:r w:rsidRPr="00B83E16" w:rsidR="00B83E16">
        <w:rPr>
          <w:rFonts w:ascii="Palatino Linotype" w:hAnsi="Palatino Linotype" w:cs="Tahoma"/>
          <w:b/>
          <w:bCs/>
          <w:sz w:val="22"/>
          <w:szCs w:val="22"/>
        </w:rPr>
        <w:t>/SF/IP/2020</w:t>
      </w:r>
      <w:r w:rsidR="00B83E16">
        <w:rPr>
          <w:rFonts w:ascii="Palatino Linotype" w:hAnsi="Palatino Linotype" w:cs="Tahoma"/>
          <w:b/>
          <w:bCs/>
          <w:sz w:val="22"/>
          <w:szCs w:val="22"/>
        </w:rPr>
        <w:t xml:space="preserve"> </w:t>
      </w:r>
      <w:r w:rsidRPr="00B83E16" w:rsidR="00B83E16">
        <w:rPr>
          <w:rFonts w:ascii="Palatino Linotype" w:hAnsi="Palatino Linotype" w:cs="Tahoma"/>
          <w:b/>
          <w:bCs/>
          <w:sz w:val="22"/>
          <w:szCs w:val="22"/>
        </w:rPr>
        <w:t>006</w:t>
      </w:r>
      <w:r w:rsidR="00B83E16">
        <w:rPr>
          <w:rFonts w:ascii="Palatino Linotype" w:hAnsi="Palatino Linotype" w:cs="Tahoma"/>
          <w:b/>
          <w:bCs/>
          <w:sz w:val="22"/>
          <w:szCs w:val="22"/>
        </w:rPr>
        <w:t>19</w:t>
      </w:r>
      <w:r w:rsidRPr="00B83E16" w:rsidR="00B83E16">
        <w:rPr>
          <w:rFonts w:ascii="Palatino Linotype" w:hAnsi="Palatino Linotype" w:cs="Tahoma"/>
          <w:b/>
          <w:bCs/>
          <w:sz w:val="22"/>
          <w:szCs w:val="22"/>
        </w:rPr>
        <w:t>/SF/IP/2020</w:t>
      </w:r>
      <w:r w:rsidR="00B83E16">
        <w:rPr>
          <w:rFonts w:ascii="Palatino Linotype" w:hAnsi="Palatino Linotype" w:cs="Tahoma"/>
          <w:b/>
          <w:bCs/>
          <w:sz w:val="22"/>
          <w:szCs w:val="22"/>
        </w:rPr>
        <w:t xml:space="preserve"> </w:t>
      </w:r>
      <w:r w:rsidRPr="005E4415" w:rsidR="005E4415">
        <w:rPr>
          <w:rFonts w:ascii="Palatino Linotype" w:hAnsi="Palatino Linotype" w:cs="Tahoma"/>
          <w:b/>
          <w:bCs/>
          <w:sz w:val="22"/>
          <w:szCs w:val="22"/>
        </w:rPr>
        <w:t xml:space="preserve">y </w:t>
      </w:r>
      <w:r w:rsidRPr="00B83E16" w:rsidR="00B83E16">
        <w:rPr>
          <w:rFonts w:ascii="Palatino Linotype" w:hAnsi="Palatino Linotype" w:cs="Tahoma"/>
          <w:b/>
          <w:bCs/>
          <w:sz w:val="22"/>
          <w:szCs w:val="22"/>
        </w:rPr>
        <w:t>0062</w:t>
      </w:r>
      <w:r w:rsidR="00B83E16">
        <w:rPr>
          <w:rFonts w:ascii="Palatino Linotype" w:hAnsi="Palatino Linotype" w:cs="Tahoma"/>
          <w:b/>
          <w:bCs/>
          <w:sz w:val="22"/>
          <w:szCs w:val="22"/>
        </w:rPr>
        <w:t>1</w:t>
      </w:r>
      <w:r w:rsidRPr="00B83E16" w:rsidR="00B83E16">
        <w:rPr>
          <w:rFonts w:ascii="Palatino Linotype" w:hAnsi="Palatino Linotype" w:cs="Tahoma"/>
          <w:b/>
          <w:bCs/>
          <w:sz w:val="22"/>
          <w:szCs w:val="22"/>
        </w:rPr>
        <w:t>/SF/IP/2020</w:t>
      </w:r>
      <w:r w:rsidR="00B83E16">
        <w:rPr>
          <w:rFonts w:ascii="Palatino Linotype" w:hAnsi="Palatino Linotype" w:cs="Tahoma"/>
          <w:b/>
          <w:bCs/>
          <w:sz w:val="22"/>
          <w:szCs w:val="22"/>
        </w:rPr>
        <w:t xml:space="preserve"> </w:t>
      </w:r>
      <w:r w:rsidRPr="002A56EB">
        <w:rPr>
          <w:rFonts w:ascii="Palatino Linotype" w:hAnsi="Palatino Linotype" w:eastAsia="Calibri" w:cs="Tahoma"/>
          <w:sz w:val="22"/>
          <w:szCs w:val="22"/>
          <w:lang w:eastAsia="en-US"/>
        </w:rPr>
        <w:t>e</w:t>
      </w:r>
      <w:r w:rsidRPr="00AD50F9">
        <w:rPr>
          <w:rFonts w:ascii="Palatino Linotype" w:hAnsi="Palatino Linotype" w:cs="Tahoma"/>
          <w:sz w:val="22"/>
          <w:szCs w:val="22"/>
        </w:rPr>
        <w:t xml:space="preserve"> ins</w:t>
      </w:r>
      <w:r>
        <w:rPr>
          <w:rFonts w:ascii="Palatino Linotype" w:hAnsi="Palatino Linotype" w:cs="Tahoma"/>
          <w:sz w:val="22"/>
          <w:szCs w:val="22"/>
        </w:rPr>
        <w:t>truir a efecto de que entregue,</w:t>
      </w:r>
      <w:r w:rsidRPr="00AD50F9">
        <w:rPr>
          <w:rFonts w:ascii="Palatino Linotype" w:hAnsi="Palatino Linotype" w:cs="Tahoma"/>
          <w:sz w:val="22"/>
          <w:szCs w:val="22"/>
        </w:rPr>
        <w:t xml:space="preserve"> </w:t>
      </w:r>
      <w:r w:rsidRPr="00AD50F9">
        <w:rPr>
          <w:rFonts w:ascii="Palatino Linotype" w:hAnsi="Palatino Linotype" w:eastAsia="Calibri" w:cs="Tahoma"/>
          <w:iCs/>
          <w:sz w:val="22"/>
          <w:szCs w:val="22"/>
          <w:lang w:eastAsia="es-ES_tradnl"/>
        </w:rPr>
        <w:t>a través del Sistema de Acceso a la Información Mexiquense (SAIMEX),</w:t>
      </w:r>
      <w:r>
        <w:rPr>
          <w:rFonts w:ascii="Palatino Linotype" w:hAnsi="Palatino Linotype" w:eastAsia="Calibri" w:cs="Tahoma"/>
          <w:iCs/>
          <w:sz w:val="22"/>
          <w:szCs w:val="22"/>
          <w:lang w:eastAsia="es-ES_tradnl"/>
        </w:rPr>
        <w:t xml:space="preserve"> </w:t>
      </w:r>
      <w:r w:rsidR="009439BF">
        <w:rPr>
          <w:rFonts w:ascii="Palatino Linotype" w:hAnsi="Palatino Linotype" w:cs="Tahoma"/>
          <w:sz w:val="22"/>
          <w:szCs w:val="22"/>
        </w:rPr>
        <w:t xml:space="preserve">previa búsqueda exhaustiva y razonable, en todas las áreas competentes, </w:t>
      </w:r>
      <w:r w:rsidR="00620777">
        <w:rPr>
          <w:rFonts w:ascii="Palatino Linotype" w:hAnsi="Palatino Linotype" w:cs="Tahoma"/>
          <w:sz w:val="22"/>
          <w:szCs w:val="22"/>
        </w:rPr>
        <w:t xml:space="preserve">de ser procedente en versión pública </w:t>
      </w:r>
      <w:r w:rsidR="009439BF">
        <w:rPr>
          <w:rFonts w:ascii="Palatino Linotype" w:hAnsi="Palatino Linotype" w:cs="Tahoma"/>
          <w:sz w:val="22"/>
          <w:szCs w:val="22"/>
        </w:rPr>
        <w:t xml:space="preserve">de </w:t>
      </w:r>
      <w:r w:rsidR="009439BF">
        <w:rPr>
          <w:rFonts w:ascii="Palatino Linotype" w:hAnsi="Palatino Linotype" w:eastAsia="Calibri" w:cs="Tahoma"/>
          <w:bCs/>
          <w:sz w:val="22"/>
          <w:szCs w:val="22"/>
          <w:lang w:eastAsia="en-US"/>
        </w:rPr>
        <w:t>lo</w:t>
      </w:r>
      <w:r w:rsidR="005E4415">
        <w:rPr>
          <w:rFonts w:ascii="Palatino Linotype" w:hAnsi="Palatino Linotype" w:eastAsia="Calibri" w:cs="Tahoma"/>
          <w:bCs/>
          <w:sz w:val="22"/>
          <w:szCs w:val="22"/>
          <w:lang w:eastAsia="en-US"/>
        </w:rPr>
        <w:t>s</w:t>
      </w:r>
      <w:r w:rsidR="009439BF">
        <w:rPr>
          <w:rFonts w:ascii="Palatino Linotype" w:hAnsi="Palatino Linotype" w:eastAsia="Calibri" w:cs="Tahoma"/>
          <w:bCs/>
          <w:sz w:val="22"/>
          <w:szCs w:val="22"/>
          <w:lang w:eastAsia="en-US"/>
        </w:rPr>
        <w:t xml:space="preserve"> </w:t>
      </w:r>
      <w:r w:rsidR="005E4415">
        <w:rPr>
          <w:rFonts w:ascii="Palatino Linotype" w:hAnsi="Palatino Linotype" w:eastAsia="Calibri" w:cs="Tahoma"/>
          <w:bCs/>
          <w:sz w:val="22"/>
          <w:szCs w:val="22"/>
          <w:lang w:eastAsia="en-US"/>
        </w:rPr>
        <w:t>documentos</w:t>
      </w:r>
      <w:r w:rsidR="00620777">
        <w:rPr>
          <w:rFonts w:ascii="Palatino Linotype" w:hAnsi="Palatino Linotype" w:eastAsia="Calibri" w:cs="Tahoma"/>
          <w:bCs/>
          <w:sz w:val="22"/>
          <w:szCs w:val="22"/>
          <w:lang w:eastAsia="en-US"/>
        </w:rPr>
        <w:t xml:space="preserve"> donde conste lo siguiente</w:t>
      </w:r>
      <w:r w:rsidR="005E4415">
        <w:rPr>
          <w:rFonts w:ascii="Palatino Linotype" w:hAnsi="Palatino Linotype" w:eastAsia="Calibri" w:cs="Tahoma"/>
          <w:bCs/>
          <w:sz w:val="22"/>
          <w:szCs w:val="22"/>
          <w:lang w:eastAsia="en-US"/>
        </w:rPr>
        <w:t>:</w:t>
      </w:r>
    </w:p>
    <w:p w:rsidR="00965EA1" w:rsidP="009A4FC8" w:rsidRDefault="00965EA1" w14:paraId="242FEDE3" w14:textId="77777777">
      <w:pPr>
        <w:spacing w:line="360" w:lineRule="auto"/>
        <w:ind w:right="-93"/>
        <w:jc w:val="both"/>
        <w:rPr>
          <w:rFonts w:ascii="Palatino Linotype" w:hAnsi="Palatino Linotype" w:eastAsia="Calibri" w:cs="Tahoma"/>
          <w:bCs/>
          <w:sz w:val="22"/>
          <w:szCs w:val="22"/>
          <w:lang w:eastAsia="en-US"/>
        </w:rPr>
      </w:pPr>
    </w:p>
    <w:p w:rsidRPr="00851826" w:rsidR="00620777" w:rsidP="00620777" w:rsidRDefault="00620777" w14:paraId="34FA6B36" w14:textId="172511D4">
      <w:pPr>
        <w:pStyle w:val="Prrafodelista"/>
        <w:numPr>
          <w:ilvl w:val="0"/>
          <w:numId w:val="4"/>
        </w:numPr>
        <w:spacing w:line="360" w:lineRule="auto"/>
        <w:ind w:right="-93"/>
        <w:jc w:val="both"/>
        <w:rPr>
          <w:rFonts w:ascii="Palatino Linotype" w:hAnsi="Palatino Linotype" w:eastAsia="Calibri" w:cs="Tahoma"/>
          <w:bCs/>
          <w:szCs w:val="22"/>
          <w:lang w:eastAsia="en-US"/>
        </w:rPr>
      </w:pPr>
      <w:r w:rsidRPr="00E60E02">
        <w:rPr>
          <w:rFonts w:ascii="Palatino Linotype" w:hAnsi="Palatino Linotype" w:eastAsia="Calibri" w:cs="Tahoma"/>
          <w:bCs/>
          <w:szCs w:val="22"/>
          <w:lang w:eastAsia="en-US"/>
        </w:rPr>
        <w:t>Los documentos o v</w:t>
      </w:r>
      <w:r w:rsidRPr="00E60E02" w:rsidR="00D670E0">
        <w:rPr>
          <w:rFonts w:ascii="Palatino Linotype" w:hAnsi="Palatino Linotype" w:eastAsia="Calibri" w:cs="Tahoma"/>
          <w:bCs/>
          <w:szCs w:val="22"/>
          <w:lang w:eastAsia="en-US"/>
        </w:rPr>
        <w:t>i</w:t>
      </w:r>
      <w:r w:rsidRPr="00E60E02">
        <w:rPr>
          <w:rFonts w:ascii="Palatino Linotype" w:hAnsi="Palatino Linotype" w:eastAsia="Calibri" w:cs="Tahoma"/>
          <w:bCs/>
          <w:szCs w:val="22"/>
          <w:lang w:eastAsia="en-US"/>
        </w:rPr>
        <w:t>deos, de la atención otorgada a maestros</w:t>
      </w:r>
      <w:r w:rsidRPr="00E60E02" w:rsidR="00D670E0">
        <w:rPr>
          <w:rFonts w:ascii="Palatino Linotype" w:hAnsi="Palatino Linotype" w:eastAsia="Calibri" w:cs="Tahoma"/>
          <w:bCs/>
          <w:szCs w:val="22"/>
          <w:lang w:eastAsia="en-US"/>
        </w:rPr>
        <w:t xml:space="preserve">  el </w:t>
      </w:r>
      <w:r w:rsidRPr="00E60E02">
        <w:rPr>
          <w:rFonts w:ascii="Palatino Linotype" w:hAnsi="Palatino Linotype" w:eastAsia="Calibri" w:cs="Tahoma"/>
          <w:bCs/>
          <w:szCs w:val="22"/>
          <w:lang w:eastAsia="en-US"/>
        </w:rPr>
        <w:t>día 1 de diciembre de dos mil veinte.</w:t>
      </w:r>
    </w:p>
    <w:p w:rsidRPr="00E60E02" w:rsidR="00D670E0" w:rsidP="00620777" w:rsidRDefault="00D670E0" w14:paraId="473CC352" w14:textId="6F65237B">
      <w:pPr>
        <w:pStyle w:val="Prrafodelista"/>
        <w:numPr>
          <w:ilvl w:val="0"/>
          <w:numId w:val="4"/>
        </w:numPr>
        <w:spacing w:line="360" w:lineRule="auto"/>
        <w:ind w:right="-93"/>
        <w:jc w:val="both"/>
        <w:rPr>
          <w:rFonts w:ascii="Palatino Linotype" w:hAnsi="Palatino Linotype" w:eastAsia="Calibri" w:cs="Tahoma"/>
          <w:bCs/>
          <w:szCs w:val="22"/>
          <w:lang w:eastAsia="en-US"/>
        </w:rPr>
      </w:pPr>
      <w:r w:rsidRPr="00851826">
        <w:rPr>
          <w:rFonts w:ascii="Palatino Linotype" w:hAnsi="Palatino Linotype" w:eastAsia="Calibri" w:cs="Tahoma"/>
          <w:bCs/>
          <w:szCs w:val="22"/>
          <w:lang w:eastAsia="en-US"/>
        </w:rPr>
        <w:t xml:space="preserve">Documentos donde consten errores </w:t>
      </w:r>
      <w:r w:rsidRPr="00851826" w:rsidR="002C14FF">
        <w:rPr>
          <w:rFonts w:ascii="Palatino Linotype" w:hAnsi="Palatino Linotype" w:eastAsia="Calibri" w:cs="Tahoma"/>
          <w:bCs/>
          <w:szCs w:val="22"/>
          <w:lang w:eastAsia="en-US"/>
        </w:rPr>
        <w:t xml:space="preserve">reportados </w:t>
      </w:r>
      <w:r w:rsidRPr="00851826">
        <w:rPr>
          <w:rFonts w:ascii="Palatino Linotype" w:hAnsi="Palatino Linotype" w:eastAsia="Calibri" w:cs="Tahoma"/>
          <w:bCs/>
          <w:szCs w:val="22"/>
          <w:lang w:eastAsia="en-US"/>
        </w:rPr>
        <w:t xml:space="preserve">del </w:t>
      </w:r>
      <w:r w:rsidRPr="00851826" w:rsidR="007E57E1">
        <w:rPr>
          <w:rFonts w:ascii="Palatino Linotype" w:hAnsi="Palatino Linotype" w:eastAsia="Calibri" w:cs="Tahoma"/>
          <w:bCs/>
          <w:szCs w:val="22"/>
          <w:lang w:eastAsia="en-US"/>
        </w:rPr>
        <w:t xml:space="preserve">sistema de nómina que funcionó hasta 2017, </w:t>
      </w:r>
      <w:r w:rsidRPr="00E60E02" w:rsidR="007E57E1">
        <w:rPr>
          <w:rFonts w:ascii="Palatino Linotype" w:hAnsi="Palatino Linotype" w:eastAsia="Calibri" w:cs="Tahoma"/>
          <w:bCs/>
          <w:szCs w:val="22"/>
          <w:lang w:eastAsia="en-US"/>
        </w:rPr>
        <w:t>Sistema Integral de Información de Personal (SIIP).</w:t>
      </w:r>
    </w:p>
    <w:p w:rsidRPr="00E60E02" w:rsidR="00620777" w:rsidP="00620777" w:rsidRDefault="00620777" w14:paraId="22248275" w14:textId="4B50BA72">
      <w:pPr>
        <w:pStyle w:val="Prrafodelista"/>
        <w:numPr>
          <w:ilvl w:val="0"/>
          <w:numId w:val="4"/>
        </w:numPr>
        <w:spacing w:line="360" w:lineRule="auto"/>
        <w:ind w:right="-93"/>
        <w:jc w:val="both"/>
        <w:rPr>
          <w:rFonts w:ascii="Palatino Linotype" w:hAnsi="Palatino Linotype" w:eastAsia="Calibri" w:cs="Tahoma"/>
          <w:bCs/>
          <w:szCs w:val="22"/>
          <w:lang w:eastAsia="en-US"/>
        </w:rPr>
      </w:pPr>
      <w:r w:rsidRPr="00E60E02">
        <w:rPr>
          <w:rFonts w:ascii="Palatino Linotype" w:hAnsi="Palatino Linotype" w:eastAsia="Calibri" w:cs="Tahoma"/>
          <w:bCs/>
          <w:szCs w:val="22"/>
          <w:lang w:eastAsia="en-US"/>
        </w:rPr>
        <w:t xml:space="preserve">Costo del Sistema Integral de Información de Personal (SIIP). </w:t>
      </w:r>
    </w:p>
    <w:p w:rsidRPr="00620777" w:rsidR="00620777" w:rsidP="008C3002" w:rsidRDefault="00620777" w14:paraId="5E665C03" w14:textId="730234ED">
      <w:pPr>
        <w:pStyle w:val="Prrafodelista"/>
        <w:numPr>
          <w:ilvl w:val="0"/>
          <w:numId w:val="4"/>
        </w:numPr>
        <w:spacing w:line="360" w:lineRule="auto"/>
        <w:ind w:right="-93"/>
        <w:jc w:val="both"/>
        <w:rPr>
          <w:rFonts w:ascii="Palatino Linotype" w:hAnsi="Palatino Linotype" w:eastAsia="Calibri" w:cs="Tahoma"/>
          <w:bCs/>
          <w:szCs w:val="22"/>
          <w:lang w:eastAsia="en-US"/>
        </w:rPr>
      </w:pPr>
      <w:r w:rsidRPr="00E60E02">
        <w:rPr>
          <w:rFonts w:ascii="Palatino Linotype" w:hAnsi="Palatino Linotype" w:eastAsia="Calibri" w:cs="Tahoma"/>
          <w:bCs/>
          <w:szCs w:val="22"/>
          <w:lang w:eastAsia="en-US"/>
        </w:rPr>
        <w:t xml:space="preserve">Contrato </w:t>
      </w:r>
      <w:r w:rsidRPr="00E60E02" w:rsidR="00007565">
        <w:rPr>
          <w:rFonts w:ascii="Palatino Linotype" w:hAnsi="Palatino Linotype" w:eastAsia="Calibri" w:cs="Tahoma"/>
          <w:bCs/>
          <w:szCs w:val="22"/>
          <w:lang w:eastAsia="en-US"/>
        </w:rPr>
        <w:t xml:space="preserve">por el cual se adquirió </w:t>
      </w:r>
      <w:r w:rsidRPr="00E60E02">
        <w:rPr>
          <w:rFonts w:ascii="Palatino Linotype" w:hAnsi="Palatino Linotype" w:eastAsia="Calibri" w:cs="Tahoma"/>
          <w:bCs/>
          <w:szCs w:val="22"/>
          <w:lang w:eastAsia="en-US"/>
        </w:rPr>
        <w:t>el Sistema Integral de Gestión y Administración de</w:t>
      </w:r>
      <w:r w:rsidRPr="00620777">
        <w:rPr>
          <w:rFonts w:ascii="Palatino Linotype" w:hAnsi="Palatino Linotype" w:eastAsia="Calibri" w:cs="Tahoma"/>
          <w:bCs/>
          <w:szCs w:val="22"/>
          <w:lang w:eastAsia="en-US"/>
        </w:rPr>
        <w:t xml:space="preserve"> Personal (SIGAP).</w:t>
      </w:r>
    </w:p>
    <w:p w:rsidR="00620777" w:rsidP="00620777" w:rsidRDefault="00620777" w14:paraId="60805A2D" w14:textId="14AD5A1C">
      <w:pPr>
        <w:pStyle w:val="Prrafodelista"/>
        <w:numPr>
          <w:ilvl w:val="0"/>
          <w:numId w:val="4"/>
        </w:numPr>
        <w:spacing w:line="360" w:lineRule="auto"/>
        <w:ind w:right="-93"/>
        <w:jc w:val="both"/>
        <w:rPr>
          <w:rFonts w:ascii="Palatino Linotype" w:hAnsi="Palatino Linotype" w:eastAsia="Calibri" w:cs="Tahoma"/>
          <w:bCs/>
          <w:szCs w:val="22"/>
          <w:lang w:eastAsia="en-US"/>
        </w:rPr>
      </w:pPr>
      <w:r>
        <w:rPr>
          <w:rFonts w:ascii="Palatino Linotype" w:hAnsi="Palatino Linotype" w:eastAsia="Calibri" w:cs="Tahoma"/>
          <w:bCs/>
          <w:szCs w:val="22"/>
          <w:lang w:eastAsia="en-US"/>
        </w:rPr>
        <w:t xml:space="preserve">Los comprobantes de pagos realizados al </w:t>
      </w:r>
      <w:r w:rsidRPr="00620777">
        <w:rPr>
          <w:rFonts w:ascii="Palatino Linotype" w:hAnsi="Palatino Linotype" w:eastAsia="Calibri" w:cs="Tahoma"/>
          <w:bCs/>
          <w:szCs w:val="22"/>
          <w:lang w:eastAsia="en-US"/>
        </w:rPr>
        <w:t>proveedor del Sistema Integral de Gestión y Administración de Personal (SIGAP).</w:t>
      </w:r>
    </w:p>
    <w:p w:rsidRPr="00620777" w:rsidR="00620777" w:rsidP="00620777" w:rsidRDefault="00620777" w14:paraId="209A5F04" w14:textId="7DB41A23">
      <w:pPr>
        <w:pStyle w:val="Prrafodelista"/>
        <w:numPr>
          <w:ilvl w:val="0"/>
          <w:numId w:val="4"/>
        </w:numPr>
        <w:spacing w:line="360" w:lineRule="auto"/>
        <w:ind w:right="-93"/>
        <w:jc w:val="both"/>
        <w:rPr>
          <w:rFonts w:ascii="Palatino Linotype" w:hAnsi="Palatino Linotype" w:eastAsia="Calibri" w:cs="Tahoma"/>
          <w:bCs/>
          <w:szCs w:val="22"/>
          <w:lang w:eastAsia="en-US"/>
        </w:rPr>
      </w:pPr>
      <w:r>
        <w:rPr>
          <w:rFonts w:ascii="Palatino Linotype" w:hAnsi="Palatino Linotype" w:eastAsia="Calibri" w:cs="Tahoma"/>
          <w:bCs/>
          <w:szCs w:val="22"/>
          <w:lang w:eastAsia="en-US"/>
        </w:rPr>
        <w:t xml:space="preserve">Los documentos donde conste </w:t>
      </w:r>
      <w:r w:rsidR="00211109">
        <w:rPr>
          <w:rFonts w:ascii="Palatino Linotype" w:hAnsi="Palatino Linotype" w:eastAsia="Calibri" w:cs="Tahoma"/>
          <w:bCs/>
          <w:szCs w:val="22"/>
          <w:lang w:eastAsia="en-US"/>
        </w:rPr>
        <w:t>la</w:t>
      </w:r>
      <w:r>
        <w:rPr>
          <w:rFonts w:ascii="Palatino Linotype" w:hAnsi="Palatino Linotype" w:eastAsia="Calibri" w:cs="Tahoma"/>
          <w:bCs/>
          <w:szCs w:val="22"/>
          <w:lang w:eastAsia="en-US"/>
        </w:rPr>
        <w:t xml:space="preserve"> </w:t>
      </w:r>
      <w:r w:rsidR="00211109">
        <w:rPr>
          <w:rFonts w:ascii="Palatino Linotype" w:hAnsi="Palatino Linotype" w:eastAsia="Calibri" w:cs="Tahoma"/>
          <w:bCs/>
          <w:szCs w:val="22"/>
          <w:lang w:eastAsia="en-US"/>
        </w:rPr>
        <w:t>conclusión de</w:t>
      </w:r>
      <w:r>
        <w:rPr>
          <w:rFonts w:ascii="Palatino Linotype" w:hAnsi="Palatino Linotype" w:eastAsia="Calibri" w:cs="Tahoma"/>
          <w:bCs/>
          <w:szCs w:val="22"/>
          <w:lang w:eastAsia="en-US"/>
        </w:rPr>
        <w:t xml:space="preserve"> los trabajos de implementación del </w:t>
      </w:r>
      <w:r w:rsidRPr="00620777">
        <w:rPr>
          <w:rFonts w:ascii="Palatino Linotype" w:hAnsi="Palatino Linotype" w:eastAsia="Calibri" w:cs="Tahoma"/>
          <w:bCs/>
          <w:szCs w:val="22"/>
          <w:lang w:eastAsia="en-US"/>
        </w:rPr>
        <w:t>Sistema Integral de Gestión y Adm</w:t>
      </w:r>
      <w:r>
        <w:rPr>
          <w:rFonts w:ascii="Palatino Linotype" w:hAnsi="Palatino Linotype" w:eastAsia="Calibri" w:cs="Tahoma"/>
          <w:bCs/>
          <w:szCs w:val="22"/>
          <w:lang w:eastAsia="en-US"/>
        </w:rPr>
        <w:t>inistración de Personal (SIGAP)</w:t>
      </w:r>
      <w:r w:rsidR="00211109">
        <w:rPr>
          <w:rFonts w:ascii="Palatino Linotype" w:hAnsi="Palatino Linotype" w:eastAsia="Calibri" w:cs="Tahoma"/>
          <w:bCs/>
          <w:szCs w:val="22"/>
          <w:lang w:eastAsia="en-US"/>
        </w:rPr>
        <w:t>.</w:t>
      </w:r>
    </w:p>
    <w:p w:rsidRPr="00A2749D" w:rsidR="00A2749D" w:rsidP="00A2749D" w:rsidRDefault="00211109" w14:paraId="519F4037" w14:textId="015BA768">
      <w:pPr>
        <w:pStyle w:val="Prrafodelista"/>
        <w:numPr>
          <w:ilvl w:val="0"/>
          <w:numId w:val="4"/>
        </w:numPr>
        <w:spacing w:line="360" w:lineRule="auto"/>
        <w:ind w:right="-93"/>
        <w:jc w:val="both"/>
        <w:rPr>
          <w:rFonts w:ascii="Palatino Linotype" w:hAnsi="Palatino Linotype" w:eastAsia="Calibri" w:cs="Tahoma"/>
          <w:bCs/>
          <w:szCs w:val="22"/>
          <w:lang w:eastAsia="en-US"/>
        </w:rPr>
      </w:pPr>
      <w:r>
        <w:rPr>
          <w:rFonts w:ascii="Palatino Linotype" w:hAnsi="Palatino Linotype" w:eastAsia="Calibri" w:cs="Tahoma"/>
          <w:bCs/>
          <w:szCs w:val="22"/>
          <w:lang w:eastAsia="en-US"/>
        </w:rPr>
        <w:t xml:space="preserve">Nombre del </w:t>
      </w:r>
      <w:r w:rsidR="00A2749D">
        <w:rPr>
          <w:rFonts w:ascii="Palatino Linotype" w:hAnsi="Palatino Linotype" w:eastAsia="Calibri" w:cs="Tahoma"/>
          <w:bCs/>
          <w:szCs w:val="22"/>
          <w:lang w:eastAsia="en-US"/>
        </w:rPr>
        <w:t xml:space="preserve">o los servidores públicos que solicitaron y autorizaron el cambio del </w:t>
      </w:r>
      <w:r w:rsidRPr="00A2749D" w:rsidR="00A2749D">
        <w:rPr>
          <w:rFonts w:ascii="Palatino Linotype" w:hAnsi="Palatino Linotype" w:eastAsia="Calibri" w:cs="Tahoma"/>
          <w:bCs/>
          <w:szCs w:val="22"/>
          <w:lang w:eastAsia="en-US"/>
        </w:rPr>
        <w:t>Sistema Integral de</w:t>
      </w:r>
      <w:r w:rsidR="00A2749D">
        <w:rPr>
          <w:rFonts w:ascii="Palatino Linotype" w:hAnsi="Palatino Linotype" w:eastAsia="Calibri" w:cs="Tahoma"/>
          <w:bCs/>
          <w:szCs w:val="22"/>
          <w:lang w:eastAsia="en-US"/>
        </w:rPr>
        <w:t xml:space="preserve"> Información de Personal al </w:t>
      </w:r>
      <w:r w:rsidRPr="00A2749D" w:rsidR="00A2749D">
        <w:rPr>
          <w:rFonts w:ascii="Palatino Linotype" w:hAnsi="Palatino Linotype" w:eastAsia="Calibri" w:cs="Tahoma"/>
          <w:bCs/>
          <w:szCs w:val="22"/>
          <w:lang w:eastAsia="en-US"/>
        </w:rPr>
        <w:t>Sistema Integral de Gestión y Administración de Personal</w:t>
      </w:r>
    </w:p>
    <w:p w:rsidRPr="00007565" w:rsidR="00620777" w:rsidP="00765605" w:rsidRDefault="00620777" w14:paraId="4D761A05" w14:textId="7BCCF8E9">
      <w:pPr>
        <w:pStyle w:val="Prrafodelista"/>
        <w:numPr>
          <w:ilvl w:val="0"/>
          <w:numId w:val="4"/>
        </w:numPr>
        <w:spacing w:line="360" w:lineRule="auto"/>
        <w:ind w:right="-93"/>
        <w:jc w:val="both"/>
        <w:rPr>
          <w:rFonts w:ascii="Palatino Linotype" w:hAnsi="Palatino Linotype" w:eastAsia="Calibri" w:cs="Tahoma"/>
          <w:bCs/>
          <w:szCs w:val="22"/>
          <w:lang w:eastAsia="en-US"/>
        </w:rPr>
      </w:pPr>
      <w:r w:rsidRPr="00007565">
        <w:rPr>
          <w:rFonts w:ascii="Palatino Linotype" w:hAnsi="Palatino Linotype" w:eastAsia="Calibri" w:cs="Tahoma"/>
          <w:bCs/>
          <w:szCs w:val="22"/>
          <w:lang w:eastAsia="en-US"/>
        </w:rPr>
        <w:t>El nombre del</w:t>
      </w:r>
      <w:r w:rsidR="00B70441">
        <w:rPr>
          <w:rFonts w:ascii="Palatino Linotype" w:hAnsi="Palatino Linotype" w:eastAsia="Calibri" w:cs="Tahoma"/>
          <w:bCs/>
          <w:szCs w:val="22"/>
          <w:lang w:eastAsia="en-US"/>
        </w:rPr>
        <w:t xml:space="preserve"> o los</w:t>
      </w:r>
      <w:r w:rsidRPr="00007565">
        <w:rPr>
          <w:rFonts w:ascii="Palatino Linotype" w:hAnsi="Palatino Linotype" w:eastAsia="Calibri" w:cs="Tahoma"/>
          <w:bCs/>
          <w:szCs w:val="22"/>
          <w:lang w:eastAsia="en-US"/>
        </w:rPr>
        <w:t xml:space="preserve"> servidor</w:t>
      </w:r>
      <w:r w:rsidR="00B70441">
        <w:rPr>
          <w:rFonts w:ascii="Palatino Linotype" w:hAnsi="Palatino Linotype" w:eastAsia="Calibri" w:cs="Tahoma"/>
          <w:bCs/>
          <w:szCs w:val="22"/>
          <w:lang w:eastAsia="en-US"/>
        </w:rPr>
        <w:t>es</w:t>
      </w:r>
      <w:r w:rsidRPr="00007565">
        <w:rPr>
          <w:rFonts w:ascii="Palatino Linotype" w:hAnsi="Palatino Linotype" w:eastAsia="Calibri" w:cs="Tahoma"/>
          <w:bCs/>
          <w:szCs w:val="22"/>
          <w:lang w:eastAsia="en-US"/>
        </w:rPr>
        <w:t xml:space="preserve"> público</w:t>
      </w:r>
      <w:r w:rsidR="00B70441">
        <w:rPr>
          <w:rFonts w:ascii="Palatino Linotype" w:hAnsi="Palatino Linotype" w:eastAsia="Calibri" w:cs="Tahoma"/>
          <w:bCs/>
          <w:szCs w:val="22"/>
          <w:lang w:eastAsia="en-US"/>
        </w:rPr>
        <w:t>s</w:t>
      </w:r>
      <w:r w:rsidRPr="00007565">
        <w:rPr>
          <w:rFonts w:ascii="Palatino Linotype" w:hAnsi="Palatino Linotype" w:eastAsia="Calibri" w:cs="Tahoma"/>
          <w:bCs/>
          <w:szCs w:val="22"/>
          <w:lang w:eastAsia="en-US"/>
        </w:rPr>
        <w:t xml:space="preserve"> responsable</w:t>
      </w:r>
      <w:r w:rsidR="00B70441">
        <w:rPr>
          <w:rFonts w:ascii="Palatino Linotype" w:hAnsi="Palatino Linotype" w:eastAsia="Calibri" w:cs="Tahoma"/>
          <w:bCs/>
          <w:szCs w:val="22"/>
          <w:lang w:eastAsia="en-US"/>
        </w:rPr>
        <w:t>s</w:t>
      </w:r>
      <w:r w:rsidRPr="00007565">
        <w:rPr>
          <w:rFonts w:ascii="Palatino Linotype" w:hAnsi="Palatino Linotype" w:eastAsia="Calibri" w:cs="Tahoma"/>
          <w:bCs/>
          <w:szCs w:val="22"/>
          <w:lang w:eastAsia="en-US"/>
        </w:rPr>
        <w:t xml:space="preserve"> de operar el </w:t>
      </w:r>
      <w:r w:rsidRPr="00007565" w:rsidR="00007565">
        <w:rPr>
          <w:rFonts w:ascii="Palatino Linotype" w:hAnsi="Palatino Linotype" w:eastAsia="Calibri" w:cs="Tahoma"/>
          <w:bCs/>
          <w:szCs w:val="22"/>
          <w:lang w:eastAsia="en-US"/>
        </w:rPr>
        <w:t>Sistema Integral de Gestión y Administración de Personal</w:t>
      </w:r>
      <w:r w:rsidR="00B70441">
        <w:rPr>
          <w:rFonts w:ascii="Palatino Linotype" w:hAnsi="Palatino Linotype" w:eastAsia="Calibri" w:cs="Tahoma"/>
          <w:bCs/>
          <w:szCs w:val="22"/>
          <w:lang w:eastAsia="en-US"/>
        </w:rPr>
        <w:t>,</w:t>
      </w:r>
      <w:r w:rsidR="00007565">
        <w:rPr>
          <w:rFonts w:ascii="Palatino Linotype" w:hAnsi="Palatino Linotype" w:eastAsia="Calibri" w:cs="Tahoma"/>
          <w:bCs/>
          <w:szCs w:val="22"/>
          <w:lang w:eastAsia="en-US"/>
        </w:rPr>
        <w:t xml:space="preserve"> </w:t>
      </w:r>
      <w:r w:rsidRPr="00007565">
        <w:rPr>
          <w:rFonts w:ascii="Palatino Linotype" w:hAnsi="Palatino Linotype" w:eastAsia="Calibri" w:cs="Tahoma"/>
          <w:bCs/>
          <w:szCs w:val="22"/>
          <w:lang w:eastAsia="en-US"/>
        </w:rPr>
        <w:t>en la Secretaría de Finanzas.</w:t>
      </w:r>
    </w:p>
    <w:p w:rsidR="00620777" w:rsidP="00620777" w:rsidRDefault="00620777" w14:paraId="542A4010" w14:textId="40A4C15D">
      <w:pPr>
        <w:spacing w:line="360" w:lineRule="auto"/>
        <w:ind w:right="-93"/>
        <w:jc w:val="both"/>
        <w:rPr>
          <w:rFonts w:ascii="Palatino Linotype" w:hAnsi="Palatino Linotype" w:eastAsia="Calibri" w:cs="Tahoma"/>
          <w:bCs/>
          <w:szCs w:val="22"/>
          <w:lang w:eastAsia="en-US"/>
        </w:rPr>
      </w:pPr>
    </w:p>
    <w:p w:rsidR="00906C75" w:rsidP="0056340B" w:rsidRDefault="007D6750" w14:paraId="51C16D05" w14:textId="77777777">
      <w:pPr>
        <w:spacing w:line="360" w:lineRule="auto"/>
        <w:ind w:right="-93"/>
        <w:jc w:val="both"/>
        <w:rPr>
          <w:rFonts w:ascii="Palatino Linotype" w:hAnsi="Palatino Linotype" w:cs="Tahoma"/>
          <w:sz w:val="22"/>
          <w:szCs w:val="22"/>
          <w:lang w:val="es-ES"/>
        </w:rPr>
      </w:pPr>
      <w:r w:rsidRPr="007D6750">
        <w:rPr>
          <w:rFonts w:ascii="Palatino Linotype" w:hAnsi="Palatino Linotype" w:cs="Tahoma"/>
          <w:sz w:val="22"/>
          <w:szCs w:val="22"/>
          <w:lang w:val="es-ES"/>
        </w:rPr>
        <w:t xml:space="preserve">Junto con las versiones públicas que se entreguen, se deberá proporcionar el Acuerdo de Clasificación donde el Comité de Transparencia, confirme la eliminación de los datos y </w:t>
      </w:r>
      <w:r w:rsidRPr="007D6750">
        <w:rPr>
          <w:rFonts w:ascii="Palatino Linotype" w:hAnsi="Palatino Linotype" w:cs="Tahoma"/>
          <w:sz w:val="22"/>
          <w:szCs w:val="22"/>
          <w:lang w:val="es-ES"/>
        </w:rPr>
        <w:lastRenderedPageBreak/>
        <w:t>documentos confidenciales, de conformidad con los artículos 49, fracciones II y VIII, 143, fracción I y 149 de la Ley de Transparencia y Acceso a la Información Pública del Estado de México y Municipios.</w:t>
      </w:r>
    </w:p>
    <w:p w:rsidR="007D6750" w:rsidP="0056340B" w:rsidRDefault="007D6750" w14:paraId="04803163" w14:textId="4B97AD31">
      <w:pPr>
        <w:spacing w:line="360" w:lineRule="auto"/>
        <w:ind w:right="-93"/>
        <w:jc w:val="both"/>
        <w:rPr>
          <w:rFonts w:ascii="Palatino Linotype" w:hAnsi="Palatino Linotype" w:eastAsia="Calibri" w:cs="Tahoma"/>
          <w:bCs/>
          <w:sz w:val="22"/>
          <w:szCs w:val="22"/>
          <w:lang w:eastAsia="en-US"/>
        </w:rPr>
      </w:pPr>
    </w:p>
    <w:p w:rsidR="00A2749D" w:rsidP="00A2749D" w:rsidRDefault="00A2749D" w14:paraId="4EBAE83E" w14:textId="5ED50289">
      <w:pPr>
        <w:spacing w:line="360" w:lineRule="auto"/>
        <w:ind w:right="-93"/>
        <w:jc w:val="both"/>
        <w:rPr>
          <w:rFonts w:ascii="Palatino Linotype" w:hAnsi="Palatino Linotype" w:cs="Tahoma"/>
          <w:sz w:val="22"/>
          <w:szCs w:val="22"/>
          <w:lang w:val="es-ES"/>
        </w:rPr>
      </w:pPr>
      <w:r>
        <w:rPr>
          <w:rFonts w:ascii="Palatino Linotype" w:hAnsi="Palatino Linotype" w:cs="Tahoma"/>
          <w:sz w:val="22"/>
          <w:szCs w:val="22"/>
          <w:lang w:val="es-ES"/>
        </w:rPr>
        <w:t xml:space="preserve">Para el caso de que la información que se ordena entregar respecto el punto 1, por no haber sido generados, </w:t>
      </w:r>
      <w:r w:rsidR="00B70441">
        <w:rPr>
          <w:rFonts w:ascii="Palatino Linotype" w:hAnsi="Palatino Linotype" w:cs="Tahoma"/>
          <w:sz w:val="22"/>
          <w:szCs w:val="22"/>
          <w:lang w:val="es-ES"/>
        </w:rPr>
        <w:t>o sobre los puntos 4 y 5, por tratarse de un sistema generado en su totalidad por servidores púb</w:t>
      </w:r>
      <w:r w:rsidR="00015367">
        <w:rPr>
          <w:rFonts w:ascii="Palatino Linotype" w:hAnsi="Palatino Linotype" w:cs="Tahoma"/>
          <w:sz w:val="22"/>
          <w:szCs w:val="22"/>
          <w:lang w:val="es-ES"/>
        </w:rPr>
        <w:t>l</w:t>
      </w:r>
      <w:r w:rsidR="00B70441">
        <w:rPr>
          <w:rFonts w:ascii="Palatino Linotype" w:hAnsi="Palatino Linotype" w:cs="Tahoma"/>
          <w:sz w:val="22"/>
          <w:szCs w:val="22"/>
          <w:lang w:val="es-ES"/>
        </w:rPr>
        <w:t xml:space="preserve">icos de la Secretaría de Finanzas, </w:t>
      </w:r>
      <w:r>
        <w:rPr>
          <w:rFonts w:ascii="Palatino Linotype" w:hAnsi="Palatino Linotype" w:cs="Tahoma"/>
          <w:sz w:val="22"/>
          <w:szCs w:val="22"/>
          <w:lang w:val="es-ES"/>
        </w:rPr>
        <w:t xml:space="preserve">deberá hacerlo del conocimiento del Recurrente, en términos del artículo 19, párrafo segundo, de la </w:t>
      </w:r>
      <w:r w:rsidRPr="007D6750">
        <w:rPr>
          <w:rFonts w:ascii="Palatino Linotype" w:hAnsi="Palatino Linotype" w:cs="Tahoma"/>
          <w:sz w:val="22"/>
          <w:szCs w:val="22"/>
          <w:lang w:val="es-ES"/>
        </w:rPr>
        <w:t>Ley de Transparencia y Acceso a la Información Pública del Estado de México y Municipios.</w:t>
      </w:r>
    </w:p>
    <w:p w:rsidR="00A2749D" w:rsidP="0056340B" w:rsidRDefault="00A2749D" w14:paraId="14DBFD28" w14:textId="77777777">
      <w:pPr>
        <w:spacing w:line="360" w:lineRule="auto"/>
        <w:ind w:right="-93"/>
        <w:jc w:val="both"/>
        <w:rPr>
          <w:rFonts w:ascii="Palatino Linotype" w:hAnsi="Palatino Linotype" w:eastAsia="Calibri" w:cs="Tahoma"/>
          <w:bCs/>
          <w:sz w:val="22"/>
          <w:szCs w:val="22"/>
          <w:lang w:eastAsia="en-US"/>
        </w:rPr>
      </w:pPr>
    </w:p>
    <w:p w:rsidR="00A2749D" w:rsidP="00A2749D" w:rsidRDefault="00A2749D" w14:paraId="098D43C8" w14:textId="1466EF79">
      <w:pPr>
        <w:spacing w:line="360" w:lineRule="auto"/>
        <w:jc w:val="both"/>
        <w:rPr>
          <w:rFonts w:ascii="Palatino Linotype" w:hAnsi="Palatino Linotype" w:eastAsia="Calibri" w:cs="Tahoma"/>
          <w:iCs/>
          <w:sz w:val="22"/>
          <w:szCs w:val="22"/>
          <w:lang w:val="es-ES" w:eastAsia="es-ES_tradnl"/>
        </w:rPr>
      </w:pPr>
      <w:r w:rsidRPr="00635622">
        <w:rPr>
          <w:rFonts w:ascii="Palatino Linotype" w:hAnsi="Palatino Linotype" w:eastAsia="Calibri" w:cs="Tahoma"/>
          <w:iCs/>
          <w:sz w:val="22"/>
          <w:szCs w:val="22"/>
          <w:lang w:val="es-ES" w:eastAsia="es-ES_tradnl"/>
        </w:rPr>
        <w:t xml:space="preserve">De no encontrarse la </w:t>
      </w:r>
      <w:r>
        <w:rPr>
          <w:rFonts w:ascii="Palatino Linotype" w:hAnsi="Palatino Linotype" w:eastAsia="Calibri" w:cs="Tahoma"/>
          <w:iCs/>
          <w:sz w:val="22"/>
          <w:szCs w:val="22"/>
          <w:lang w:val="es-ES" w:eastAsia="es-ES_tradnl"/>
        </w:rPr>
        <w:t xml:space="preserve">información que se ordena entregar respecto </w:t>
      </w:r>
      <w:r w:rsidR="00B70441">
        <w:rPr>
          <w:rFonts w:ascii="Palatino Linotype" w:hAnsi="Palatino Linotype" w:eastAsia="Calibri" w:cs="Tahoma"/>
          <w:iCs/>
          <w:sz w:val="22"/>
          <w:szCs w:val="22"/>
          <w:lang w:val="es-ES" w:eastAsia="es-ES_tradnl"/>
        </w:rPr>
        <w:t xml:space="preserve">de los </w:t>
      </w:r>
      <w:r>
        <w:rPr>
          <w:rFonts w:ascii="Palatino Linotype" w:hAnsi="Palatino Linotype" w:eastAsia="Calibri" w:cs="Tahoma"/>
          <w:iCs/>
          <w:sz w:val="22"/>
          <w:szCs w:val="22"/>
          <w:lang w:val="es-ES" w:eastAsia="es-ES_tradnl"/>
        </w:rPr>
        <w:t>punto</w:t>
      </w:r>
      <w:r w:rsidR="00B70441">
        <w:rPr>
          <w:rFonts w:ascii="Palatino Linotype" w:hAnsi="Palatino Linotype" w:eastAsia="Calibri" w:cs="Tahoma"/>
          <w:iCs/>
          <w:sz w:val="22"/>
          <w:szCs w:val="22"/>
          <w:lang w:val="es-ES" w:eastAsia="es-ES_tradnl"/>
        </w:rPr>
        <w:t>s</w:t>
      </w:r>
      <w:r>
        <w:rPr>
          <w:rFonts w:ascii="Palatino Linotype" w:hAnsi="Palatino Linotype" w:eastAsia="Calibri" w:cs="Tahoma"/>
          <w:iCs/>
          <w:sz w:val="22"/>
          <w:szCs w:val="22"/>
          <w:lang w:val="es-ES" w:eastAsia="es-ES_tradnl"/>
        </w:rPr>
        <w:t xml:space="preserve"> 2</w:t>
      </w:r>
      <w:r w:rsidR="00B70441">
        <w:rPr>
          <w:rFonts w:ascii="Palatino Linotype" w:hAnsi="Palatino Linotype" w:eastAsia="Calibri" w:cs="Tahoma"/>
          <w:iCs/>
          <w:sz w:val="22"/>
          <w:szCs w:val="22"/>
          <w:lang w:val="es-ES" w:eastAsia="es-ES_tradnl"/>
        </w:rPr>
        <w:t xml:space="preserve"> y 3</w:t>
      </w:r>
      <w:r>
        <w:rPr>
          <w:rFonts w:ascii="Palatino Linotype" w:hAnsi="Palatino Linotype" w:eastAsia="Calibri" w:cs="Tahoma"/>
          <w:iCs/>
          <w:sz w:val="22"/>
          <w:szCs w:val="22"/>
          <w:lang w:val="es-ES" w:eastAsia="es-ES_tradnl"/>
        </w:rPr>
        <w:t>,</w:t>
      </w:r>
      <w:r w:rsidRPr="00635622">
        <w:rPr>
          <w:rFonts w:ascii="Palatino Linotype" w:hAnsi="Palatino Linotype" w:eastAsia="Calibri" w:cs="Tahoma"/>
          <w:iCs/>
          <w:sz w:val="22"/>
          <w:szCs w:val="22"/>
          <w:lang w:val="es-ES" w:eastAsia="es-ES_tradnl"/>
        </w:rPr>
        <w:t xml:space="preserve"> </w:t>
      </w:r>
      <w:r w:rsidR="00B70441">
        <w:rPr>
          <w:rFonts w:ascii="Palatino Linotype" w:hAnsi="Palatino Linotype" w:eastAsia="Calibri" w:cs="Tahoma"/>
          <w:iCs/>
          <w:sz w:val="22"/>
          <w:szCs w:val="22"/>
          <w:lang w:val="es-ES" w:eastAsia="es-ES_tradnl"/>
        </w:rPr>
        <w:t xml:space="preserve">por haberse llevado a cabo la baja documental, deberá entregarse dicho documento, junto con el acuerdo de </w:t>
      </w:r>
      <w:r w:rsidRPr="00635622">
        <w:rPr>
          <w:rFonts w:ascii="Palatino Linotype" w:hAnsi="Palatino Linotype" w:eastAsia="Calibri" w:cs="Tahoma"/>
          <w:iCs/>
          <w:sz w:val="22"/>
          <w:szCs w:val="22"/>
          <w:lang w:val="es-ES" w:eastAsia="es-ES_tradnl"/>
        </w:rPr>
        <w:t xml:space="preserve">inexistencia </w:t>
      </w:r>
      <w:r w:rsidR="00B70441">
        <w:rPr>
          <w:rFonts w:ascii="Palatino Linotype" w:hAnsi="Palatino Linotype" w:eastAsia="Calibri" w:cs="Tahoma"/>
          <w:iCs/>
          <w:sz w:val="22"/>
          <w:szCs w:val="22"/>
          <w:lang w:val="es-ES" w:eastAsia="es-ES_tradnl"/>
        </w:rPr>
        <w:t xml:space="preserve">que emita el Comité de Transparencia, </w:t>
      </w:r>
      <w:r w:rsidRPr="00635622">
        <w:rPr>
          <w:rFonts w:ascii="Palatino Linotype" w:hAnsi="Palatino Linotype" w:eastAsia="Calibri" w:cs="Tahoma"/>
          <w:iCs/>
          <w:sz w:val="22"/>
          <w:szCs w:val="22"/>
          <w:lang w:val="es-ES" w:eastAsia="es-ES_tradnl"/>
        </w:rPr>
        <w:t>en términos del artículo 19, párrafo tercero y 169 de la Ley de Transparencia y Acceso a la Información Pública del Estado de México y Municipios</w:t>
      </w:r>
      <w:r>
        <w:rPr>
          <w:rFonts w:ascii="Palatino Linotype" w:hAnsi="Palatino Linotype" w:eastAsia="Calibri" w:cs="Tahoma"/>
          <w:iCs/>
          <w:sz w:val="22"/>
          <w:szCs w:val="22"/>
          <w:lang w:val="es-ES" w:eastAsia="es-ES_tradnl"/>
        </w:rPr>
        <w:t>.</w:t>
      </w:r>
    </w:p>
    <w:p w:rsidR="00A2749D" w:rsidP="0056340B" w:rsidRDefault="00A2749D" w14:paraId="573F5019" w14:textId="77777777">
      <w:pPr>
        <w:spacing w:line="360" w:lineRule="auto"/>
        <w:ind w:right="-93"/>
        <w:jc w:val="both"/>
        <w:rPr>
          <w:rFonts w:ascii="Palatino Linotype" w:hAnsi="Palatino Linotype" w:eastAsia="Calibri" w:cs="Tahoma"/>
          <w:bCs/>
          <w:sz w:val="22"/>
          <w:szCs w:val="22"/>
          <w:lang w:eastAsia="en-US"/>
        </w:rPr>
      </w:pPr>
    </w:p>
    <w:p w:rsidRPr="00620777" w:rsidR="00906C75" w:rsidP="00906C75" w:rsidRDefault="00906C75" w14:paraId="44F34AE7" w14:textId="77777777">
      <w:pPr>
        <w:spacing w:line="360" w:lineRule="auto"/>
        <w:jc w:val="both"/>
        <w:rPr>
          <w:rFonts w:ascii="Palatino Linotype" w:hAnsi="Palatino Linotype" w:cs="Tahoma"/>
          <w:bCs/>
          <w:sz w:val="22"/>
          <w:szCs w:val="22"/>
          <w:u w:val="single"/>
        </w:rPr>
      </w:pPr>
      <w:r w:rsidRPr="00620777">
        <w:rPr>
          <w:rFonts w:ascii="Palatino Linotype" w:hAnsi="Palatino Linotype" w:cs="Tahoma"/>
          <w:bCs/>
          <w:sz w:val="22"/>
          <w:szCs w:val="22"/>
          <w:u w:val="single"/>
        </w:rPr>
        <w:t>En este sentido, se hace del conocimiento del Recurrente de forma sencilla, precisa, clara y ciudadana la determinación de este Órgano Garante a su inconformidad:</w:t>
      </w:r>
    </w:p>
    <w:p w:rsidRPr="00620777" w:rsidR="00906C75" w:rsidP="00906C75" w:rsidRDefault="00906C75" w14:paraId="448D52A4" w14:textId="77777777">
      <w:pPr>
        <w:spacing w:line="360" w:lineRule="auto"/>
        <w:jc w:val="both"/>
        <w:rPr>
          <w:rFonts w:ascii="Palatino Linotype" w:hAnsi="Palatino Linotype" w:cs="Tahoma"/>
          <w:bCs/>
          <w:sz w:val="22"/>
          <w:szCs w:val="22"/>
          <w:u w:val="single"/>
        </w:rPr>
      </w:pPr>
    </w:p>
    <w:p w:rsidRPr="00620777" w:rsidR="00906C75" w:rsidP="00906C75" w:rsidRDefault="00906C75" w14:paraId="7CA8256E" w14:textId="53B5CD4C">
      <w:pPr>
        <w:spacing w:line="360" w:lineRule="auto"/>
        <w:jc w:val="both"/>
        <w:rPr>
          <w:rFonts w:ascii="Palatino Linotype" w:hAnsi="Palatino Linotype" w:cs="Tahoma"/>
          <w:bCs/>
          <w:sz w:val="22"/>
          <w:szCs w:val="22"/>
          <w:u w:val="single"/>
        </w:rPr>
      </w:pPr>
      <w:r w:rsidRPr="00620777">
        <w:rPr>
          <w:rFonts w:ascii="Palatino Linotype" w:hAnsi="Palatino Linotype" w:cs="Tahoma"/>
          <w:bCs/>
          <w:sz w:val="22"/>
          <w:szCs w:val="22"/>
          <w:u w:val="single"/>
        </w:rPr>
        <w:t xml:space="preserve">Este Instituto Garante, le concede </w:t>
      </w:r>
      <w:r w:rsidR="00620777">
        <w:rPr>
          <w:rFonts w:ascii="Palatino Linotype" w:hAnsi="Palatino Linotype" w:cs="Tahoma"/>
          <w:bCs/>
          <w:sz w:val="22"/>
          <w:szCs w:val="22"/>
          <w:u w:val="single"/>
        </w:rPr>
        <w:t>parcialmente la</w:t>
      </w:r>
      <w:r w:rsidRPr="00620777">
        <w:rPr>
          <w:rFonts w:ascii="Palatino Linotype" w:hAnsi="Palatino Linotype" w:cs="Tahoma"/>
          <w:bCs/>
          <w:sz w:val="22"/>
          <w:szCs w:val="22"/>
          <w:u w:val="single"/>
        </w:rPr>
        <w:t xml:space="preserve"> razón a su inconformidad, en virtud de que no se le entregó </w:t>
      </w:r>
      <w:r w:rsidR="00620777">
        <w:rPr>
          <w:rFonts w:ascii="Palatino Linotype" w:hAnsi="Palatino Linotype" w:cs="Tahoma"/>
          <w:bCs/>
          <w:sz w:val="22"/>
          <w:szCs w:val="22"/>
          <w:u w:val="single"/>
        </w:rPr>
        <w:t>la información de forma completa</w:t>
      </w:r>
      <w:r w:rsidRPr="00620777">
        <w:rPr>
          <w:rFonts w:ascii="Palatino Linotype" w:hAnsi="Palatino Linotype" w:cs="Tahoma"/>
          <w:bCs/>
          <w:sz w:val="22"/>
          <w:szCs w:val="22"/>
          <w:u w:val="single"/>
        </w:rPr>
        <w:t xml:space="preserve">, por lo que se determinó que </w:t>
      </w:r>
      <w:r w:rsidR="00620777">
        <w:rPr>
          <w:rFonts w:ascii="Palatino Linotype" w:hAnsi="Palatino Linotype" w:cs="Tahoma"/>
          <w:bCs/>
          <w:sz w:val="22"/>
          <w:szCs w:val="22"/>
          <w:u w:val="single"/>
        </w:rPr>
        <w:t>la secretaría de Finanzas</w:t>
      </w:r>
      <w:r w:rsidRPr="00620777">
        <w:rPr>
          <w:rFonts w:ascii="Palatino Linotype" w:hAnsi="Palatino Linotype" w:cs="Tahoma"/>
          <w:bCs/>
          <w:sz w:val="22"/>
          <w:szCs w:val="22"/>
          <w:u w:val="single"/>
        </w:rPr>
        <w:t>, tiene en sus archivos los documentos que son de su interés y le ha ordenado dar respuesta, en virtud de que la información solicitada es de naturaleza pública.</w:t>
      </w:r>
    </w:p>
    <w:p w:rsidRPr="00620777" w:rsidR="00906C75" w:rsidP="00906C75" w:rsidRDefault="00906C75" w14:paraId="59B0F494" w14:textId="77777777">
      <w:pPr>
        <w:spacing w:line="360" w:lineRule="auto"/>
        <w:jc w:val="both"/>
        <w:rPr>
          <w:rFonts w:ascii="Palatino Linotype" w:hAnsi="Palatino Linotype" w:cs="Tahoma"/>
          <w:bCs/>
          <w:sz w:val="22"/>
          <w:szCs w:val="22"/>
          <w:u w:val="single"/>
        </w:rPr>
      </w:pPr>
    </w:p>
    <w:p w:rsidRPr="00620777" w:rsidR="00906C75" w:rsidP="00906C75" w:rsidRDefault="00906C75" w14:paraId="74A3C946" w14:textId="77777777">
      <w:pPr>
        <w:spacing w:line="360" w:lineRule="auto"/>
        <w:jc w:val="both"/>
        <w:rPr>
          <w:rFonts w:ascii="Palatino Linotype" w:hAnsi="Palatino Linotype" w:cs="Tahoma"/>
          <w:bCs/>
          <w:sz w:val="22"/>
          <w:szCs w:val="22"/>
          <w:u w:val="single"/>
        </w:rPr>
      </w:pPr>
      <w:r w:rsidRPr="00620777">
        <w:rPr>
          <w:rFonts w:ascii="Palatino Linotype" w:hAnsi="Palatino Linotype" w:cs="Tahoma"/>
          <w:bCs/>
          <w:sz w:val="22"/>
          <w:szCs w:val="22"/>
          <w:u w:val="single"/>
        </w:rPr>
        <w:t>La labor del INFOEM, es apoyar a la población para acceder a la información pública y garantizar la protección de sus datos personales.</w:t>
      </w:r>
    </w:p>
    <w:p w:rsidR="00906C75" w:rsidP="0056340B" w:rsidRDefault="00906C75" w14:paraId="4A6D77C4" w14:textId="77777777">
      <w:pPr>
        <w:spacing w:line="360" w:lineRule="auto"/>
        <w:ind w:right="-93"/>
        <w:jc w:val="both"/>
        <w:rPr>
          <w:rFonts w:ascii="Palatino Linotype" w:hAnsi="Palatino Linotype" w:eastAsia="Calibri" w:cs="Tahoma"/>
          <w:bCs/>
          <w:sz w:val="22"/>
          <w:szCs w:val="22"/>
          <w:lang w:eastAsia="en-US"/>
        </w:rPr>
      </w:pPr>
    </w:p>
    <w:p w:rsidRPr="00014834" w:rsidR="00874EB3" w:rsidP="00874EB3" w:rsidRDefault="00874EB3" w14:paraId="6498856C" w14:textId="77777777">
      <w:pPr>
        <w:spacing w:line="360" w:lineRule="auto"/>
        <w:jc w:val="both"/>
        <w:rPr>
          <w:rFonts w:ascii="Palatino Linotype" w:hAnsi="Palatino Linotype" w:eastAsia="Calibri" w:cs="Tahoma"/>
          <w:bCs/>
          <w:sz w:val="22"/>
          <w:lang w:eastAsia="en-US"/>
        </w:rPr>
      </w:pPr>
      <w:r w:rsidRPr="00014834">
        <w:rPr>
          <w:rFonts w:ascii="Palatino Linotype" w:hAnsi="Palatino Linotype" w:eastAsia="Calibri" w:cs="Tahoma"/>
          <w:bCs/>
          <w:sz w:val="22"/>
          <w:lang w:eastAsia="en-US"/>
        </w:rPr>
        <w:t>Por lo expuesto y fundado, este Pleno:</w:t>
      </w:r>
    </w:p>
    <w:p w:rsidR="001609DB" w:rsidP="00563515" w:rsidRDefault="001609DB" w14:paraId="4A437DAA" w14:textId="77777777">
      <w:pPr>
        <w:spacing w:line="360" w:lineRule="auto"/>
        <w:jc w:val="both"/>
        <w:rPr>
          <w:rFonts w:ascii="Palatino Linotype" w:hAnsi="Palatino Linotype" w:eastAsia="Calibri" w:cs="Tahoma"/>
          <w:bCs/>
          <w:sz w:val="22"/>
          <w:lang w:eastAsia="en-US"/>
        </w:rPr>
      </w:pPr>
    </w:p>
    <w:p w:rsidRPr="00D67E65" w:rsidR="007F4F85" w:rsidP="00563515" w:rsidRDefault="007F4F85" w14:paraId="1A38BF26" w14:textId="77777777">
      <w:pPr>
        <w:spacing w:line="360" w:lineRule="auto"/>
        <w:jc w:val="center"/>
        <w:rPr>
          <w:rFonts w:ascii="Palatino Linotype" w:hAnsi="Palatino Linotype" w:cs="Tahoma"/>
          <w:b/>
          <w:bCs/>
          <w:sz w:val="22"/>
          <w:szCs w:val="22"/>
          <w:lang w:val="es-ES_tradnl"/>
        </w:rPr>
      </w:pPr>
      <w:r w:rsidRPr="00E1044F">
        <w:rPr>
          <w:rFonts w:ascii="Palatino Linotype" w:hAnsi="Palatino Linotype" w:cs="Tahoma"/>
          <w:b/>
          <w:bCs/>
          <w:sz w:val="22"/>
          <w:szCs w:val="22"/>
          <w:lang w:val="es-ES_tradnl"/>
        </w:rPr>
        <w:t>R</w:t>
      </w:r>
      <w:r w:rsidRPr="00E1044F" w:rsidR="00A23090">
        <w:rPr>
          <w:rFonts w:ascii="Palatino Linotype" w:hAnsi="Palatino Linotype" w:cs="Tahoma"/>
          <w:b/>
          <w:bCs/>
          <w:sz w:val="22"/>
          <w:szCs w:val="22"/>
          <w:lang w:val="es-ES_tradnl"/>
        </w:rPr>
        <w:t xml:space="preserve"> </w:t>
      </w:r>
      <w:r w:rsidRPr="00E1044F">
        <w:rPr>
          <w:rFonts w:ascii="Palatino Linotype" w:hAnsi="Palatino Linotype" w:cs="Tahoma"/>
          <w:b/>
          <w:bCs/>
          <w:sz w:val="22"/>
          <w:szCs w:val="22"/>
          <w:lang w:val="es-ES_tradnl"/>
        </w:rPr>
        <w:t>E</w:t>
      </w:r>
      <w:r w:rsidRPr="00E1044F" w:rsidR="00A23090">
        <w:rPr>
          <w:rFonts w:ascii="Palatino Linotype" w:hAnsi="Palatino Linotype" w:cs="Tahoma"/>
          <w:b/>
          <w:bCs/>
          <w:sz w:val="22"/>
          <w:szCs w:val="22"/>
          <w:lang w:val="es-ES_tradnl"/>
        </w:rPr>
        <w:t xml:space="preserve"> </w:t>
      </w:r>
      <w:r w:rsidRPr="00E1044F">
        <w:rPr>
          <w:rFonts w:ascii="Palatino Linotype" w:hAnsi="Palatino Linotype" w:cs="Tahoma"/>
          <w:b/>
          <w:bCs/>
          <w:sz w:val="22"/>
          <w:szCs w:val="22"/>
          <w:lang w:val="es-ES_tradnl"/>
        </w:rPr>
        <w:t>S</w:t>
      </w:r>
      <w:r w:rsidRPr="00E1044F" w:rsidR="00A23090">
        <w:rPr>
          <w:rFonts w:ascii="Palatino Linotype" w:hAnsi="Palatino Linotype" w:cs="Tahoma"/>
          <w:b/>
          <w:bCs/>
          <w:sz w:val="22"/>
          <w:szCs w:val="22"/>
          <w:lang w:val="es-ES_tradnl"/>
        </w:rPr>
        <w:t xml:space="preserve"> </w:t>
      </w:r>
      <w:r w:rsidRPr="00E1044F">
        <w:rPr>
          <w:rFonts w:ascii="Palatino Linotype" w:hAnsi="Palatino Linotype" w:cs="Tahoma"/>
          <w:b/>
          <w:bCs/>
          <w:sz w:val="22"/>
          <w:szCs w:val="22"/>
          <w:lang w:val="es-ES_tradnl"/>
        </w:rPr>
        <w:t>U</w:t>
      </w:r>
      <w:r w:rsidRPr="00E1044F" w:rsidR="00A23090">
        <w:rPr>
          <w:rFonts w:ascii="Palatino Linotype" w:hAnsi="Palatino Linotype" w:cs="Tahoma"/>
          <w:b/>
          <w:bCs/>
          <w:sz w:val="22"/>
          <w:szCs w:val="22"/>
          <w:lang w:val="es-ES_tradnl"/>
        </w:rPr>
        <w:t xml:space="preserve"> </w:t>
      </w:r>
      <w:r w:rsidRPr="00E1044F">
        <w:rPr>
          <w:rFonts w:ascii="Palatino Linotype" w:hAnsi="Palatino Linotype" w:cs="Tahoma"/>
          <w:b/>
          <w:bCs/>
          <w:sz w:val="22"/>
          <w:szCs w:val="22"/>
          <w:lang w:val="es-ES_tradnl"/>
        </w:rPr>
        <w:t>E</w:t>
      </w:r>
      <w:r w:rsidRPr="00E1044F" w:rsidR="00A23090">
        <w:rPr>
          <w:rFonts w:ascii="Palatino Linotype" w:hAnsi="Palatino Linotype" w:cs="Tahoma"/>
          <w:b/>
          <w:bCs/>
          <w:sz w:val="22"/>
          <w:szCs w:val="22"/>
          <w:lang w:val="es-ES_tradnl"/>
        </w:rPr>
        <w:t xml:space="preserve"> </w:t>
      </w:r>
      <w:r w:rsidRPr="00E1044F">
        <w:rPr>
          <w:rFonts w:ascii="Palatino Linotype" w:hAnsi="Palatino Linotype" w:cs="Tahoma"/>
          <w:b/>
          <w:bCs/>
          <w:sz w:val="22"/>
          <w:szCs w:val="22"/>
          <w:lang w:val="es-ES_tradnl"/>
        </w:rPr>
        <w:t>L</w:t>
      </w:r>
      <w:r w:rsidRPr="00E1044F" w:rsidR="00A23090">
        <w:rPr>
          <w:rFonts w:ascii="Palatino Linotype" w:hAnsi="Palatino Linotype" w:cs="Tahoma"/>
          <w:b/>
          <w:bCs/>
          <w:sz w:val="22"/>
          <w:szCs w:val="22"/>
          <w:lang w:val="es-ES_tradnl"/>
        </w:rPr>
        <w:t xml:space="preserve"> </w:t>
      </w:r>
      <w:r w:rsidRPr="00E1044F">
        <w:rPr>
          <w:rFonts w:ascii="Palatino Linotype" w:hAnsi="Palatino Linotype" w:cs="Tahoma"/>
          <w:b/>
          <w:bCs/>
          <w:sz w:val="22"/>
          <w:szCs w:val="22"/>
          <w:lang w:val="es-ES_tradnl"/>
        </w:rPr>
        <w:t>V</w:t>
      </w:r>
      <w:r w:rsidRPr="00E1044F" w:rsidR="00A23090">
        <w:rPr>
          <w:rFonts w:ascii="Palatino Linotype" w:hAnsi="Palatino Linotype" w:cs="Tahoma"/>
          <w:b/>
          <w:bCs/>
          <w:sz w:val="22"/>
          <w:szCs w:val="22"/>
          <w:lang w:val="es-ES_tradnl"/>
        </w:rPr>
        <w:t xml:space="preserve"> </w:t>
      </w:r>
      <w:r w:rsidRPr="00E1044F">
        <w:rPr>
          <w:rFonts w:ascii="Palatino Linotype" w:hAnsi="Palatino Linotype" w:cs="Tahoma"/>
          <w:b/>
          <w:bCs/>
          <w:sz w:val="22"/>
          <w:szCs w:val="22"/>
          <w:lang w:val="es-ES_tradnl"/>
        </w:rPr>
        <w:t>E</w:t>
      </w:r>
    </w:p>
    <w:p w:rsidRPr="00D67E65" w:rsidR="00A23090" w:rsidP="00A23090" w:rsidRDefault="00A23090" w14:paraId="0E09C6DC" w14:textId="77777777">
      <w:pPr>
        <w:tabs>
          <w:tab w:val="left" w:pos="4962"/>
        </w:tabs>
        <w:spacing w:line="360" w:lineRule="auto"/>
        <w:jc w:val="both"/>
        <w:rPr>
          <w:rFonts w:ascii="Palatino Linotype" w:hAnsi="Palatino Linotype" w:cs="Tahoma"/>
          <w:bCs/>
          <w:sz w:val="22"/>
          <w:szCs w:val="22"/>
        </w:rPr>
      </w:pPr>
    </w:p>
    <w:p w:rsidRPr="00990933" w:rsidR="003666CE" w:rsidP="003666CE" w:rsidRDefault="003666CE" w14:paraId="281EA649" w14:textId="6FBEC5C6">
      <w:pPr>
        <w:spacing w:line="360" w:lineRule="auto"/>
        <w:jc w:val="both"/>
        <w:rPr>
          <w:rFonts w:ascii="Palatino Linotype" w:hAnsi="Palatino Linotype"/>
          <w:bCs/>
          <w:sz w:val="22"/>
          <w:szCs w:val="22"/>
        </w:rPr>
      </w:pPr>
      <w:r w:rsidRPr="00D67E65">
        <w:rPr>
          <w:rFonts w:ascii="Palatino Linotype" w:hAnsi="Palatino Linotype" w:cs="Tahoma"/>
          <w:b/>
          <w:bCs/>
          <w:sz w:val="22"/>
          <w:szCs w:val="22"/>
        </w:rPr>
        <w:t>PRIMERO</w:t>
      </w:r>
      <w:r w:rsidRPr="00D67E65">
        <w:rPr>
          <w:rFonts w:ascii="Palatino Linotype" w:hAnsi="Palatino Linotype" w:cs="Tahoma"/>
          <w:b/>
          <w:sz w:val="22"/>
          <w:szCs w:val="22"/>
          <w:lang w:val="es-ES_tradnl"/>
        </w:rPr>
        <w:t xml:space="preserve">. </w:t>
      </w:r>
      <w:r w:rsidRPr="009E2EDB" w:rsidR="00E1044F">
        <w:rPr>
          <w:rFonts w:ascii="Palatino Linotype" w:hAnsi="Palatino Linotype"/>
          <w:sz w:val="22"/>
          <w:szCs w:val="22"/>
        </w:rPr>
        <w:t xml:space="preserve">Se </w:t>
      </w:r>
      <w:r w:rsidR="00397BA2">
        <w:rPr>
          <w:rFonts w:ascii="Palatino Linotype" w:hAnsi="Palatino Linotype"/>
          <w:b/>
          <w:sz w:val="22"/>
          <w:szCs w:val="22"/>
        </w:rPr>
        <w:t>MODIFICAN</w:t>
      </w:r>
      <w:r>
        <w:rPr>
          <w:rFonts w:ascii="Palatino Linotype" w:hAnsi="Palatino Linotype"/>
          <w:b/>
          <w:sz w:val="22"/>
          <w:szCs w:val="22"/>
        </w:rPr>
        <w:t xml:space="preserve"> </w:t>
      </w:r>
      <w:r w:rsidRPr="00D67E65">
        <w:rPr>
          <w:rFonts w:ascii="Palatino Linotype" w:hAnsi="Palatino Linotype"/>
          <w:sz w:val="22"/>
          <w:szCs w:val="22"/>
        </w:rPr>
        <w:t>la</w:t>
      </w:r>
      <w:r w:rsidR="009439BF">
        <w:rPr>
          <w:rFonts w:ascii="Palatino Linotype" w:hAnsi="Palatino Linotype"/>
          <w:sz w:val="22"/>
          <w:szCs w:val="22"/>
        </w:rPr>
        <w:t>s</w:t>
      </w:r>
      <w:r w:rsidRPr="00D67E65">
        <w:rPr>
          <w:rFonts w:ascii="Palatino Linotype" w:hAnsi="Palatino Linotype"/>
          <w:sz w:val="22"/>
          <w:szCs w:val="22"/>
        </w:rPr>
        <w:t xml:space="preserve"> respuesta</w:t>
      </w:r>
      <w:r w:rsidR="009439BF">
        <w:rPr>
          <w:rFonts w:ascii="Palatino Linotype" w:hAnsi="Palatino Linotype"/>
          <w:sz w:val="22"/>
          <w:szCs w:val="22"/>
        </w:rPr>
        <w:t>s</w:t>
      </w:r>
      <w:r w:rsidRPr="00D67E65">
        <w:rPr>
          <w:rFonts w:ascii="Palatino Linotype" w:hAnsi="Palatino Linotype"/>
          <w:sz w:val="22"/>
          <w:szCs w:val="22"/>
        </w:rPr>
        <w:t xml:space="preserve"> otorgada</w:t>
      </w:r>
      <w:r w:rsidR="009439BF">
        <w:rPr>
          <w:rFonts w:ascii="Palatino Linotype" w:hAnsi="Palatino Linotype"/>
          <w:sz w:val="22"/>
          <w:szCs w:val="22"/>
        </w:rPr>
        <w:t>s</w:t>
      </w:r>
      <w:r w:rsidRPr="00D67E65">
        <w:rPr>
          <w:rFonts w:ascii="Palatino Linotype" w:hAnsi="Palatino Linotype"/>
          <w:sz w:val="22"/>
          <w:szCs w:val="22"/>
        </w:rPr>
        <w:t xml:space="preserve"> por el Sujeto Obligado</w:t>
      </w:r>
      <w:r w:rsidRPr="00D67E65">
        <w:rPr>
          <w:rFonts w:ascii="Palatino Linotype" w:hAnsi="Palatino Linotype"/>
          <w:b/>
          <w:sz w:val="22"/>
          <w:szCs w:val="22"/>
        </w:rPr>
        <w:t xml:space="preserve"> </w:t>
      </w:r>
      <w:r w:rsidRPr="00D67E65">
        <w:rPr>
          <w:rFonts w:ascii="Palatino Linotype" w:hAnsi="Palatino Linotype"/>
          <w:bCs/>
          <w:sz w:val="22"/>
          <w:szCs w:val="22"/>
        </w:rPr>
        <w:t>a la</w:t>
      </w:r>
      <w:r w:rsidR="009439BF">
        <w:rPr>
          <w:rFonts w:ascii="Palatino Linotype" w:hAnsi="Palatino Linotype"/>
          <w:bCs/>
          <w:sz w:val="22"/>
          <w:szCs w:val="22"/>
        </w:rPr>
        <w:t>s</w:t>
      </w:r>
      <w:r w:rsidRPr="00D67E65">
        <w:rPr>
          <w:rFonts w:ascii="Palatino Linotype" w:hAnsi="Palatino Linotype"/>
          <w:bCs/>
          <w:sz w:val="22"/>
          <w:szCs w:val="22"/>
        </w:rPr>
        <w:t xml:space="preserve"> solicitud</w:t>
      </w:r>
      <w:r w:rsidR="009439BF">
        <w:rPr>
          <w:rFonts w:ascii="Palatino Linotype" w:hAnsi="Palatino Linotype"/>
          <w:bCs/>
          <w:sz w:val="22"/>
          <w:szCs w:val="22"/>
        </w:rPr>
        <w:t>es</w:t>
      </w:r>
      <w:r w:rsidRPr="00D67E65">
        <w:rPr>
          <w:rFonts w:ascii="Palatino Linotype" w:hAnsi="Palatino Linotype"/>
          <w:bCs/>
          <w:sz w:val="22"/>
          <w:szCs w:val="22"/>
        </w:rPr>
        <w:t xml:space="preserve"> de acceso a la información </w:t>
      </w:r>
      <w:r w:rsidRPr="00761498" w:rsidR="00A2749D">
        <w:rPr>
          <w:rFonts w:ascii="Palatino Linotype" w:hAnsi="Palatino Linotype" w:eastAsia="Calibri" w:cs="Tahoma"/>
          <w:b/>
          <w:bCs/>
          <w:sz w:val="22"/>
          <w:szCs w:val="22"/>
          <w:lang w:eastAsia="en-US"/>
        </w:rPr>
        <w:t xml:space="preserve">00622/SF/IP/2020, </w:t>
      </w:r>
      <w:r w:rsidRPr="00761498" w:rsidR="00A2749D">
        <w:rPr>
          <w:rFonts w:ascii="Palatino Linotype" w:hAnsi="Palatino Linotype" w:cs="Tahoma"/>
          <w:b/>
          <w:bCs/>
          <w:sz w:val="22"/>
          <w:szCs w:val="22"/>
        </w:rPr>
        <w:t>00620/SF/IP/2020, 00618/SF/IP/2020</w:t>
      </w:r>
      <w:r w:rsidR="00A2749D">
        <w:rPr>
          <w:rFonts w:ascii="Palatino Linotype" w:hAnsi="Palatino Linotype" w:cs="Tahoma"/>
          <w:b/>
          <w:bCs/>
          <w:sz w:val="22"/>
          <w:szCs w:val="22"/>
        </w:rPr>
        <w:t xml:space="preserve"> </w:t>
      </w:r>
      <w:r w:rsidRPr="00B83E16" w:rsidR="00A2749D">
        <w:rPr>
          <w:rFonts w:ascii="Palatino Linotype" w:hAnsi="Palatino Linotype" w:cs="Tahoma"/>
          <w:b/>
          <w:bCs/>
          <w:sz w:val="22"/>
          <w:szCs w:val="22"/>
        </w:rPr>
        <w:t>006</w:t>
      </w:r>
      <w:r w:rsidR="00A2749D">
        <w:rPr>
          <w:rFonts w:ascii="Palatino Linotype" w:hAnsi="Palatino Linotype" w:cs="Tahoma"/>
          <w:b/>
          <w:bCs/>
          <w:sz w:val="22"/>
          <w:szCs w:val="22"/>
        </w:rPr>
        <w:t>19</w:t>
      </w:r>
      <w:r w:rsidRPr="00B83E16" w:rsidR="00A2749D">
        <w:rPr>
          <w:rFonts w:ascii="Palatino Linotype" w:hAnsi="Palatino Linotype" w:cs="Tahoma"/>
          <w:b/>
          <w:bCs/>
          <w:sz w:val="22"/>
          <w:szCs w:val="22"/>
        </w:rPr>
        <w:t>/SF/IP/2020</w:t>
      </w:r>
      <w:r w:rsidR="00A2749D">
        <w:rPr>
          <w:rFonts w:ascii="Palatino Linotype" w:hAnsi="Palatino Linotype" w:cs="Tahoma"/>
          <w:b/>
          <w:bCs/>
          <w:sz w:val="22"/>
          <w:szCs w:val="22"/>
        </w:rPr>
        <w:t xml:space="preserve"> </w:t>
      </w:r>
      <w:r w:rsidRPr="005E4415" w:rsidR="00A2749D">
        <w:rPr>
          <w:rFonts w:ascii="Palatino Linotype" w:hAnsi="Palatino Linotype" w:cs="Tahoma"/>
          <w:b/>
          <w:bCs/>
          <w:sz w:val="22"/>
          <w:szCs w:val="22"/>
        </w:rPr>
        <w:t xml:space="preserve">y </w:t>
      </w:r>
      <w:r w:rsidRPr="00B83E16" w:rsidR="00A2749D">
        <w:rPr>
          <w:rFonts w:ascii="Palatino Linotype" w:hAnsi="Palatino Linotype" w:cs="Tahoma"/>
          <w:b/>
          <w:bCs/>
          <w:sz w:val="22"/>
          <w:szCs w:val="22"/>
        </w:rPr>
        <w:t>0062</w:t>
      </w:r>
      <w:r w:rsidR="00A2749D">
        <w:rPr>
          <w:rFonts w:ascii="Palatino Linotype" w:hAnsi="Palatino Linotype" w:cs="Tahoma"/>
          <w:b/>
          <w:bCs/>
          <w:sz w:val="22"/>
          <w:szCs w:val="22"/>
        </w:rPr>
        <w:t>1</w:t>
      </w:r>
      <w:r w:rsidRPr="00B83E16" w:rsidR="00A2749D">
        <w:rPr>
          <w:rFonts w:ascii="Palatino Linotype" w:hAnsi="Palatino Linotype" w:cs="Tahoma"/>
          <w:b/>
          <w:bCs/>
          <w:sz w:val="22"/>
          <w:szCs w:val="22"/>
        </w:rPr>
        <w:t>/SF/IP/2020</w:t>
      </w:r>
      <w:r w:rsidR="00761498">
        <w:rPr>
          <w:rFonts w:ascii="Palatino Linotype" w:hAnsi="Palatino Linotype" w:cs="Tahoma"/>
          <w:b/>
          <w:bCs/>
          <w:sz w:val="22"/>
          <w:szCs w:val="22"/>
        </w:rPr>
        <w:t>,</w:t>
      </w:r>
      <w:r w:rsidR="00A2749D">
        <w:rPr>
          <w:rFonts w:ascii="Palatino Linotype" w:hAnsi="Palatino Linotype" w:cs="Tahoma"/>
          <w:b/>
          <w:bCs/>
          <w:sz w:val="22"/>
          <w:szCs w:val="22"/>
        </w:rPr>
        <w:t xml:space="preserve"> </w:t>
      </w:r>
      <w:r w:rsidRPr="00D67E65">
        <w:rPr>
          <w:rFonts w:ascii="Palatino Linotype" w:hAnsi="Palatino Linotype"/>
          <w:sz w:val="22"/>
          <w:szCs w:val="22"/>
        </w:rPr>
        <w:t>por resultar</w:t>
      </w:r>
      <w:r w:rsidR="00A2749D">
        <w:rPr>
          <w:rFonts w:ascii="Palatino Linotype" w:hAnsi="Palatino Linotype"/>
          <w:sz w:val="22"/>
          <w:szCs w:val="22"/>
        </w:rPr>
        <w:t xml:space="preserve"> parcialmente</w:t>
      </w:r>
      <w:r w:rsidRPr="00D67E65">
        <w:rPr>
          <w:rFonts w:ascii="Palatino Linotype" w:hAnsi="Palatino Linotype"/>
          <w:sz w:val="22"/>
          <w:szCs w:val="22"/>
        </w:rPr>
        <w:t xml:space="preserve"> fundadas las razones o motivos de inconformidad hechos </w:t>
      </w:r>
      <w:r w:rsidRPr="00D67E65">
        <w:rPr>
          <w:rFonts w:ascii="Palatino Linotype" w:hAnsi="Palatino Linotype" w:cs="Tahoma"/>
          <w:sz w:val="22"/>
          <w:szCs w:val="22"/>
        </w:rPr>
        <w:t>valer</w:t>
      </w:r>
      <w:r w:rsidRPr="00D67E65">
        <w:rPr>
          <w:rFonts w:ascii="Palatino Linotype" w:hAnsi="Palatino Linotype"/>
          <w:sz w:val="22"/>
          <w:szCs w:val="22"/>
        </w:rPr>
        <w:t xml:space="preserve"> por el Recurrente, en l</w:t>
      </w:r>
      <w:r w:rsidR="00976E90">
        <w:rPr>
          <w:rFonts w:ascii="Palatino Linotype" w:hAnsi="Palatino Linotype"/>
          <w:sz w:val="22"/>
          <w:szCs w:val="22"/>
        </w:rPr>
        <w:t>os</w:t>
      </w:r>
      <w:r w:rsidRPr="00D67E65">
        <w:rPr>
          <w:rFonts w:ascii="Palatino Linotype" w:hAnsi="Palatino Linotype"/>
          <w:sz w:val="22"/>
          <w:szCs w:val="22"/>
        </w:rPr>
        <w:t xml:space="preserve"> Recurso</w:t>
      </w:r>
      <w:r w:rsidR="00976E90">
        <w:rPr>
          <w:rFonts w:ascii="Palatino Linotype" w:hAnsi="Palatino Linotype"/>
          <w:sz w:val="22"/>
          <w:szCs w:val="22"/>
        </w:rPr>
        <w:t>s</w:t>
      </w:r>
      <w:r w:rsidRPr="00D67E65">
        <w:rPr>
          <w:rFonts w:ascii="Palatino Linotype" w:hAnsi="Palatino Linotype"/>
          <w:sz w:val="22"/>
          <w:szCs w:val="22"/>
        </w:rPr>
        <w:t xml:space="preserve"> de Revisión </w:t>
      </w:r>
      <w:r w:rsidR="00A2749D">
        <w:rPr>
          <w:rFonts w:ascii="Palatino Linotype" w:hAnsi="Palatino Linotype" w:cs="Tahoma"/>
          <w:b/>
          <w:bCs/>
          <w:color w:val="0D0D0D" w:themeColor="text1" w:themeTint="F2"/>
          <w:sz w:val="22"/>
          <w:szCs w:val="22"/>
        </w:rPr>
        <w:t>00316</w:t>
      </w:r>
      <w:r w:rsidR="00906C75">
        <w:rPr>
          <w:rFonts w:ascii="Palatino Linotype" w:hAnsi="Palatino Linotype" w:cs="Tahoma"/>
          <w:b/>
          <w:bCs/>
          <w:color w:val="0D0D0D" w:themeColor="text1" w:themeTint="F2"/>
          <w:sz w:val="22"/>
          <w:szCs w:val="22"/>
        </w:rPr>
        <w:t>/INFOEM/IP/RR/202</w:t>
      </w:r>
      <w:r w:rsidR="00A2749D">
        <w:rPr>
          <w:rFonts w:ascii="Palatino Linotype" w:hAnsi="Palatino Linotype" w:cs="Tahoma"/>
          <w:b/>
          <w:bCs/>
          <w:color w:val="0D0D0D" w:themeColor="text1" w:themeTint="F2"/>
          <w:sz w:val="22"/>
          <w:szCs w:val="22"/>
        </w:rPr>
        <w:t>1</w:t>
      </w:r>
      <w:r w:rsidR="00906C75">
        <w:rPr>
          <w:rFonts w:ascii="Palatino Linotype" w:hAnsi="Palatino Linotype" w:cs="Tahoma"/>
          <w:b/>
          <w:bCs/>
          <w:color w:val="0D0D0D" w:themeColor="text1" w:themeTint="F2"/>
          <w:sz w:val="22"/>
          <w:szCs w:val="22"/>
        </w:rPr>
        <w:t>,</w:t>
      </w:r>
      <w:r w:rsidRPr="000215ED" w:rsidR="00906C75">
        <w:rPr>
          <w:rFonts w:ascii="Palatino Linotype" w:hAnsi="Palatino Linotype" w:cs="Tahoma"/>
          <w:b/>
          <w:bCs/>
          <w:color w:val="0D0D0D" w:themeColor="text1" w:themeTint="F2"/>
          <w:sz w:val="22"/>
          <w:szCs w:val="22"/>
        </w:rPr>
        <w:t xml:space="preserve"> </w:t>
      </w:r>
      <w:r w:rsidR="00A2749D">
        <w:rPr>
          <w:rFonts w:ascii="Palatino Linotype" w:hAnsi="Palatino Linotype" w:cs="Tahoma"/>
          <w:b/>
          <w:bCs/>
          <w:color w:val="0D0D0D" w:themeColor="text1" w:themeTint="F2"/>
          <w:sz w:val="22"/>
          <w:szCs w:val="22"/>
        </w:rPr>
        <w:t>00317/INFOEM/IP/RR/2021,</w:t>
      </w:r>
      <w:r w:rsidRPr="000215ED" w:rsidR="00A2749D">
        <w:rPr>
          <w:rFonts w:ascii="Palatino Linotype" w:hAnsi="Palatino Linotype" w:cs="Tahoma"/>
          <w:b/>
          <w:bCs/>
          <w:color w:val="0D0D0D" w:themeColor="text1" w:themeTint="F2"/>
          <w:sz w:val="22"/>
          <w:szCs w:val="22"/>
        </w:rPr>
        <w:t xml:space="preserve"> </w:t>
      </w:r>
      <w:r w:rsidR="00A2749D">
        <w:rPr>
          <w:rFonts w:ascii="Palatino Linotype" w:hAnsi="Palatino Linotype" w:cs="Tahoma"/>
          <w:b/>
          <w:bCs/>
          <w:color w:val="0D0D0D" w:themeColor="text1" w:themeTint="F2"/>
          <w:sz w:val="22"/>
          <w:szCs w:val="22"/>
        </w:rPr>
        <w:t>00318/INFOEM/IP/RR/2021,</w:t>
      </w:r>
      <w:r w:rsidRPr="000215ED" w:rsidR="00A2749D">
        <w:rPr>
          <w:rFonts w:ascii="Palatino Linotype" w:hAnsi="Palatino Linotype" w:cs="Tahoma"/>
          <w:b/>
          <w:bCs/>
          <w:color w:val="0D0D0D" w:themeColor="text1" w:themeTint="F2"/>
          <w:sz w:val="22"/>
          <w:szCs w:val="22"/>
        </w:rPr>
        <w:t xml:space="preserve"> </w:t>
      </w:r>
      <w:r w:rsidR="00A2749D">
        <w:rPr>
          <w:rFonts w:ascii="Palatino Linotype" w:hAnsi="Palatino Linotype" w:cs="Tahoma"/>
          <w:b/>
          <w:bCs/>
          <w:color w:val="0D0D0D" w:themeColor="text1" w:themeTint="F2"/>
          <w:sz w:val="22"/>
          <w:szCs w:val="22"/>
        </w:rPr>
        <w:t>00319/INFOEM/IP/RR/2021 y</w:t>
      </w:r>
      <w:r w:rsidRPr="000215ED" w:rsidR="00A2749D">
        <w:rPr>
          <w:rFonts w:ascii="Palatino Linotype" w:hAnsi="Palatino Linotype" w:cs="Tahoma"/>
          <w:b/>
          <w:bCs/>
          <w:color w:val="0D0D0D" w:themeColor="text1" w:themeTint="F2"/>
          <w:sz w:val="22"/>
          <w:szCs w:val="22"/>
        </w:rPr>
        <w:t xml:space="preserve"> </w:t>
      </w:r>
      <w:r w:rsidR="00A2749D">
        <w:rPr>
          <w:rFonts w:ascii="Palatino Linotype" w:hAnsi="Palatino Linotype" w:cs="Tahoma"/>
          <w:b/>
          <w:bCs/>
          <w:color w:val="0D0D0D" w:themeColor="text1" w:themeTint="F2"/>
          <w:sz w:val="22"/>
          <w:szCs w:val="22"/>
        </w:rPr>
        <w:t>00320/INFOEM/IP/RR/2021,</w:t>
      </w:r>
      <w:r w:rsidRPr="000215ED" w:rsidR="00A2749D">
        <w:rPr>
          <w:rFonts w:ascii="Palatino Linotype" w:hAnsi="Palatino Linotype" w:cs="Tahoma"/>
          <w:b/>
          <w:bCs/>
          <w:color w:val="0D0D0D" w:themeColor="text1" w:themeTint="F2"/>
          <w:sz w:val="22"/>
          <w:szCs w:val="22"/>
        </w:rPr>
        <w:t xml:space="preserve"> </w:t>
      </w:r>
      <w:r w:rsidRPr="000215ED" w:rsidR="009439BF">
        <w:rPr>
          <w:rFonts w:ascii="Palatino Linotype" w:hAnsi="Palatino Linotype" w:cs="Tahoma"/>
          <w:b/>
          <w:bCs/>
          <w:color w:val="0D0D0D" w:themeColor="text1" w:themeTint="F2"/>
          <w:sz w:val="22"/>
          <w:szCs w:val="22"/>
        </w:rPr>
        <w:t xml:space="preserve"> </w:t>
      </w:r>
      <w:r w:rsidR="00990933">
        <w:rPr>
          <w:rFonts w:ascii="Palatino Linotype" w:hAnsi="Palatino Linotype" w:cs="Tahoma"/>
          <w:bCs/>
          <w:color w:val="0D0D0D" w:themeColor="text1" w:themeTint="F2"/>
          <w:sz w:val="22"/>
          <w:szCs w:val="22"/>
        </w:rPr>
        <w:t xml:space="preserve">en términos de los Considerando </w:t>
      </w:r>
      <w:r w:rsidRPr="00990933" w:rsidR="00990933">
        <w:rPr>
          <w:rFonts w:ascii="Palatino Linotype" w:hAnsi="Palatino Linotype" w:cs="Tahoma"/>
          <w:b/>
          <w:bCs/>
          <w:color w:val="0D0D0D" w:themeColor="text1" w:themeTint="F2"/>
          <w:sz w:val="22"/>
          <w:szCs w:val="22"/>
        </w:rPr>
        <w:t>QUINTO</w:t>
      </w:r>
      <w:r w:rsidR="00990933">
        <w:rPr>
          <w:rFonts w:ascii="Palatino Linotype" w:hAnsi="Palatino Linotype" w:cs="Tahoma"/>
          <w:bCs/>
          <w:color w:val="0D0D0D" w:themeColor="text1" w:themeTint="F2"/>
          <w:sz w:val="22"/>
          <w:szCs w:val="22"/>
        </w:rPr>
        <w:t xml:space="preserve"> y </w:t>
      </w:r>
      <w:r w:rsidRPr="00990933" w:rsidR="00990933">
        <w:rPr>
          <w:rFonts w:ascii="Palatino Linotype" w:hAnsi="Palatino Linotype" w:cs="Tahoma"/>
          <w:b/>
          <w:bCs/>
          <w:color w:val="0D0D0D" w:themeColor="text1" w:themeTint="F2"/>
          <w:sz w:val="22"/>
          <w:szCs w:val="22"/>
        </w:rPr>
        <w:t>SEXTO</w:t>
      </w:r>
      <w:r w:rsidR="00990933">
        <w:rPr>
          <w:rFonts w:ascii="Palatino Linotype" w:hAnsi="Palatino Linotype" w:cs="Tahoma"/>
          <w:b/>
          <w:bCs/>
          <w:color w:val="0D0D0D" w:themeColor="text1" w:themeTint="F2"/>
          <w:sz w:val="22"/>
          <w:szCs w:val="22"/>
        </w:rPr>
        <w:t xml:space="preserve"> </w:t>
      </w:r>
      <w:r w:rsidR="00990933">
        <w:rPr>
          <w:rFonts w:ascii="Palatino Linotype" w:hAnsi="Palatino Linotype" w:cs="Tahoma"/>
          <w:bCs/>
          <w:color w:val="0D0D0D" w:themeColor="text1" w:themeTint="F2"/>
          <w:sz w:val="22"/>
          <w:szCs w:val="22"/>
        </w:rPr>
        <w:t>de la presente Resolución.</w:t>
      </w:r>
    </w:p>
    <w:p w:rsidRPr="00D67E65" w:rsidR="00F064CE" w:rsidP="0017704C" w:rsidRDefault="00F064CE" w14:paraId="3ADE197C" w14:textId="77777777">
      <w:pPr>
        <w:spacing w:line="360" w:lineRule="auto"/>
        <w:jc w:val="both"/>
        <w:rPr>
          <w:rFonts w:ascii="Palatino Linotype" w:hAnsi="Palatino Linotype"/>
          <w:b/>
          <w:bCs/>
          <w:sz w:val="22"/>
          <w:szCs w:val="22"/>
        </w:rPr>
      </w:pPr>
    </w:p>
    <w:p w:rsidR="00A2749D" w:rsidP="00A2749D" w:rsidRDefault="00976E90" w14:paraId="3561D504" w14:textId="77777777">
      <w:pPr>
        <w:spacing w:line="360" w:lineRule="auto"/>
        <w:ind w:right="-93"/>
        <w:jc w:val="both"/>
        <w:rPr>
          <w:rFonts w:ascii="Palatino Linotype" w:hAnsi="Palatino Linotype" w:eastAsia="Calibri" w:cs="Tahoma"/>
          <w:bCs/>
          <w:sz w:val="22"/>
          <w:szCs w:val="22"/>
          <w:lang w:eastAsia="en-US"/>
        </w:rPr>
      </w:pPr>
      <w:r>
        <w:rPr>
          <w:rFonts w:ascii="Palatino Linotype" w:hAnsi="Palatino Linotype" w:eastAsia="Calibri" w:cs="Tahoma"/>
          <w:b/>
          <w:sz w:val="22"/>
          <w:szCs w:val="22"/>
          <w:lang w:eastAsia="es-ES_tradnl"/>
        </w:rPr>
        <w:t>SEGUNDO</w:t>
      </w:r>
      <w:r w:rsidRPr="00D67E65" w:rsidR="00D67E65">
        <w:rPr>
          <w:rFonts w:ascii="Palatino Linotype" w:hAnsi="Palatino Linotype" w:eastAsia="Calibri" w:cs="Tahoma"/>
          <w:b/>
          <w:sz w:val="22"/>
          <w:szCs w:val="22"/>
          <w:lang w:eastAsia="es-ES_tradnl"/>
        </w:rPr>
        <w:t>.</w:t>
      </w:r>
      <w:r w:rsidRPr="00D67E65" w:rsidR="002A6908">
        <w:rPr>
          <w:rFonts w:ascii="Palatino Linotype" w:hAnsi="Palatino Linotype" w:eastAsia="Calibri" w:cs="Tahoma"/>
          <w:sz w:val="22"/>
          <w:szCs w:val="22"/>
          <w:lang w:eastAsia="es-ES_tradnl"/>
        </w:rPr>
        <w:t xml:space="preserve"> </w:t>
      </w:r>
      <w:r w:rsidR="00D67E65">
        <w:rPr>
          <w:rFonts w:ascii="Palatino Linotype" w:hAnsi="Palatino Linotype" w:eastAsia="Calibri" w:cs="Tahoma"/>
          <w:bCs/>
          <w:sz w:val="22"/>
          <w:szCs w:val="22"/>
          <w:lang w:eastAsia="en-US"/>
        </w:rPr>
        <w:t>Se</w:t>
      </w:r>
      <w:r w:rsidRPr="00D67E65" w:rsidR="0017704C">
        <w:rPr>
          <w:rFonts w:ascii="Palatino Linotype" w:hAnsi="Palatino Linotype"/>
          <w:sz w:val="22"/>
          <w:szCs w:val="22"/>
        </w:rPr>
        <w:t xml:space="preserve"> </w:t>
      </w:r>
      <w:r w:rsidRPr="00D67E65" w:rsidR="0017704C">
        <w:rPr>
          <w:rFonts w:ascii="Palatino Linotype" w:hAnsi="Palatino Linotype" w:cs="Tahoma"/>
          <w:b/>
          <w:sz w:val="22"/>
          <w:szCs w:val="22"/>
        </w:rPr>
        <w:t>ORDENA</w:t>
      </w:r>
      <w:r w:rsidRPr="00D67E65" w:rsidR="0017704C">
        <w:rPr>
          <w:rFonts w:ascii="Palatino Linotype" w:hAnsi="Palatino Linotype" w:cs="Tahoma"/>
          <w:sz w:val="22"/>
          <w:szCs w:val="22"/>
        </w:rPr>
        <w:t xml:space="preserve">, </w:t>
      </w:r>
      <w:r w:rsidR="00A2749D">
        <w:rPr>
          <w:rFonts w:ascii="Palatino Linotype" w:hAnsi="Palatino Linotype" w:cs="Tahoma"/>
          <w:sz w:val="22"/>
          <w:szCs w:val="22"/>
        </w:rPr>
        <w:t xml:space="preserve">a la Secretaría de Finanzas </w:t>
      </w:r>
      <w:r w:rsidRPr="00D67E65" w:rsidR="0017704C">
        <w:rPr>
          <w:rFonts w:ascii="Palatino Linotype" w:hAnsi="Palatino Linotype" w:cs="Tahoma"/>
          <w:bCs/>
          <w:iCs/>
          <w:sz w:val="22"/>
          <w:szCs w:val="22"/>
          <w:lang w:val="es-ES_tradnl"/>
        </w:rPr>
        <w:t xml:space="preserve">conceda acceso </w:t>
      </w:r>
      <w:r w:rsidR="005D4E4D">
        <w:rPr>
          <w:rFonts w:ascii="Palatino Linotype" w:hAnsi="Palatino Linotype" w:cs="Tahoma"/>
          <w:bCs/>
          <w:iCs/>
          <w:sz w:val="22"/>
          <w:szCs w:val="22"/>
          <w:lang w:val="es-ES_tradnl"/>
        </w:rPr>
        <w:t xml:space="preserve">vía Sistema de Acceso a la Información Mexiquense (SAIMEX) </w:t>
      </w:r>
      <w:r w:rsidR="00990933">
        <w:rPr>
          <w:rFonts w:ascii="Palatino Linotype" w:hAnsi="Palatino Linotype" w:cs="Tahoma"/>
          <w:sz w:val="22"/>
          <w:szCs w:val="22"/>
        </w:rPr>
        <w:t xml:space="preserve">previa búsqueda exhaustiva y razonable, </w:t>
      </w:r>
      <w:r w:rsidR="00A2749D">
        <w:rPr>
          <w:rFonts w:ascii="Palatino Linotype" w:hAnsi="Palatino Linotype" w:cs="Tahoma"/>
          <w:sz w:val="22"/>
          <w:szCs w:val="22"/>
        </w:rPr>
        <w:t xml:space="preserve">en todas las áreas competentes, de ser procedente en versión pública de </w:t>
      </w:r>
      <w:r w:rsidR="00A2749D">
        <w:rPr>
          <w:rFonts w:ascii="Palatino Linotype" w:hAnsi="Palatino Linotype" w:eastAsia="Calibri" w:cs="Tahoma"/>
          <w:bCs/>
          <w:sz w:val="22"/>
          <w:szCs w:val="22"/>
          <w:lang w:eastAsia="en-US"/>
        </w:rPr>
        <w:t>los documentos donde conste lo siguiente:</w:t>
      </w:r>
    </w:p>
    <w:p w:rsidR="00A2749D" w:rsidP="00A2749D" w:rsidRDefault="00A2749D" w14:paraId="0535C8C2" w14:textId="77777777">
      <w:pPr>
        <w:spacing w:line="360" w:lineRule="auto"/>
        <w:ind w:right="-93"/>
        <w:jc w:val="both"/>
        <w:rPr>
          <w:rFonts w:ascii="Palatino Linotype" w:hAnsi="Palatino Linotype" w:eastAsia="Calibri" w:cs="Tahoma"/>
          <w:bCs/>
          <w:sz w:val="22"/>
          <w:szCs w:val="22"/>
          <w:lang w:eastAsia="en-US"/>
        </w:rPr>
      </w:pPr>
    </w:p>
    <w:p w:rsidRPr="00851826" w:rsidR="00761498" w:rsidP="00761498" w:rsidRDefault="00761498" w14:paraId="3BA1653A" w14:textId="45F3A7FD">
      <w:pPr>
        <w:pStyle w:val="Prrafodelista"/>
        <w:numPr>
          <w:ilvl w:val="0"/>
          <w:numId w:val="16"/>
        </w:numPr>
        <w:spacing w:line="360" w:lineRule="auto"/>
        <w:ind w:right="-93"/>
        <w:jc w:val="both"/>
        <w:rPr>
          <w:rFonts w:ascii="Palatino Linotype" w:hAnsi="Palatino Linotype" w:eastAsia="Calibri" w:cs="Tahoma"/>
          <w:bCs/>
          <w:szCs w:val="22"/>
          <w:lang w:eastAsia="en-US"/>
        </w:rPr>
      </w:pPr>
      <w:r w:rsidRPr="00851826">
        <w:rPr>
          <w:rFonts w:ascii="Palatino Linotype" w:hAnsi="Palatino Linotype" w:eastAsia="Calibri" w:cs="Tahoma"/>
          <w:bCs/>
          <w:szCs w:val="22"/>
          <w:lang w:eastAsia="en-US"/>
        </w:rPr>
        <w:t>Los documentos o videos, d</w:t>
      </w:r>
      <w:r w:rsidR="00BE0E06">
        <w:rPr>
          <w:rFonts w:ascii="Palatino Linotype" w:hAnsi="Palatino Linotype" w:eastAsia="Calibri" w:cs="Tahoma"/>
          <w:bCs/>
          <w:szCs w:val="22"/>
          <w:lang w:eastAsia="en-US"/>
        </w:rPr>
        <w:t>onde conste</w:t>
      </w:r>
      <w:r w:rsidRPr="00851826">
        <w:rPr>
          <w:rFonts w:ascii="Palatino Linotype" w:hAnsi="Palatino Linotype" w:eastAsia="Calibri" w:cs="Tahoma"/>
          <w:bCs/>
          <w:szCs w:val="22"/>
          <w:lang w:eastAsia="en-US"/>
        </w:rPr>
        <w:t xml:space="preserve"> la atención otorgada a maestros  el día 1 de diciembre de dos mil veinte</w:t>
      </w:r>
      <w:r w:rsidR="00BE0E06">
        <w:rPr>
          <w:rFonts w:ascii="Palatino Linotype" w:hAnsi="Palatino Linotype" w:eastAsia="Calibri" w:cs="Tahoma"/>
          <w:bCs/>
          <w:szCs w:val="22"/>
          <w:lang w:eastAsia="en-US"/>
        </w:rPr>
        <w:t>, con motivo de un pago en exceso</w:t>
      </w:r>
      <w:r w:rsidRPr="00851826">
        <w:rPr>
          <w:rFonts w:ascii="Palatino Linotype" w:hAnsi="Palatino Linotype" w:eastAsia="Calibri" w:cs="Tahoma"/>
          <w:bCs/>
          <w:szCs w:val="22"/>
          <w:lang w:eastAsia="en-US"/>
        </w:rPr>
        <w:t>.</w:t>
      </w:r>
      <w:r w:rsidR="00BE0E06">
        <w:rPr>
          <w:rFonts w:ascii="Palatino Linotype" w:hAnsi="Palatino Linotype" w:eastAsia="Calibri" w:cs="Tahoma"/>
          <w:bCs/>
          <w:szCs w:val="22"/>
          <w:lang w:eastAsia="en-US"/>
        </w:rPr>
        <w:t xml:space="preserve"> </w:t>
      </w:r>
    </w:p>
    <w:p w:rsidRPr="00851826" w:rsidR="00761498" w:rsidP="00761498" w:rsidRDefault="00761498" w14:paraId="39B52415" w14:textId="77777777">
      <w:pPr>
        <w:pStyle w:val="Prrafodelista"/>
        <w:numPr>
          <w:ilvl w:val="0"/>
          <w:numId w:val="16"/>
        </w:numPr>
        <w:spacing w:line="360" w:lineRule="auto"/>
        <w:ind w:right="-93"/>
        <w:jc w:val="both"/>
        <w:rPr>
          <w:rFonts w:ascii="Palatino Linotype" w:hAnsi="Palatino Linotype" w:eastAsia="Calibri" w:cs="Tahoma"/>
          <w:bCs/>
          <w:szCs w:val="22"/>
          <w:lang w:eastAsia="en-US"/>
        </w:rPr>
      </w:pPr>
      <w:r w:rsidRPr="00851826">
        <w:rPr>
          <w:rFonts w:ascii="Palatino Linotype" w:hAnsi="Palatino Linotype" w:eastAsia="Calibri" w:cs="Tahoma"/>
          <w:bCs/>
          <w:szCs w:val="22"/>
          <w:lang w:eastAsia="en-US"/>
        </w:rPr>
        <w:t xml:space="preserve">Documentos donde consten errores reportados del sistema de nómina que funcionó hasta 2017, </w:t>
      </w:r>
      <w:r w:rsidRPr="00761498">
        <w:rPr>
          <w:rFonts w:ascii="Palatino Linotype" w:hAnsi="Palatino Linotype" w:eastAsia="Calibri" w:cs="Tahoma"/>
          <w:bCs/>
          <w:szCs w:val="22"/>
          <w:lang w:eastAsia="en-US"/>
        </w:rPr>
        <w:t>Sistema Integral de Información de Personal (SIIP).</w:t>
      </w:r>
    </w:p>
    <w:p w:rsidRPr="00851826" w:rsidR="00761498" w:rsidP="00761498" w:rsidRDefault="00761498" w14:paraId="75361470" w14:textId="77777777">
      <w:pPr>
        <w:pStyle w:val="Prrafodelista"/>
        <w:numPr>
          <w:ilvl w:val="0"/>
          <w:numId w:val="16"/>
        </w:numPr>
        <w:spacing w:line="360" w:lineRule="auto"/>
        <w:ind w:right="-93"/>
        <w:jc w:val="both"/>
        <w:rPr>
          <w:rFonts w:ascii="Palatino Linotype" w:hAnsi="Palatino Linotype" w:eastAsia="Calibri" w:cs="Tahoma"/>
          <w:bCs/>
          <w:szCs w:val="22"/>
          <w:lang w:eastAsia="en-US"/>
        </w:rPr>
      </w:pPr>
      <w:r w:rsidRPr="00851826">
        <w:rPr>
          <w:rFonts w:ascii="Palatino Linotype" w:hAnsi="Palatino Linotype" w:eastAsia="Calibri" w:cs="Tahoma"/>
          <w:bCs/>
          <w:szCs w:val="22"/>
          <w:lang w:eastAsia="en-US"/>
        </w:rPr>
        <w:t xml:space="preserve">Costo del Sistema Integral de Información de Personal (SIIP). </w:t>
      </w:r>
    </w:p>
    <w:p w:rsidRPr="00620777" w:rsidR="00761498" w:rsidP="00761498" w:rsidRDefault="00761498" w14:paraId="36BB1296" w14:textId="77777777">
      <w:pPr>
        <w:pStyle w:val="Prrafodelista"/>
        <w:numPr>
          <w:ilvl w:val="0"/>
          <w:numId w:val="16"/>
        </w:numPr>
        <w:spacing w:line="360" w:lineRule="auto"/>
        <w:ind w:right="-93"/>
        <w:jc w:val="both"/>
        <w:rPr>
          <w:rFonts w:ascii="Palatino Linotype" w:hAnsi="Palatino Linotype" w:eastAsia="Calibri" w:cs="Tahoma"/>
          <w:bCs/>
          <w:szCs w:val="22"/>
          <w:lang w:eastAsia="en-US"/>
        </w:rPr>
      </w:pPr>
      <w:r w:rsidRPr="00761498">
        <w:rPr>
          <w:rFonts w:ascii="Palatino Linotype" w:hAnsi="Palatino Linotype" w:eastAsia="Calibri" w:cs="Tahoma"/>
          <w:bCs/>
          <w:szCs w:val="22"/>
          <w:lang w:eastAsia="en-US"/>
        </w:rPr>
        <w:t>Contrato por el cual se adquirió el Sistema Integral de Gestión</w:t>
      </w:r>
      <w:r w:rsidRPr="00620777">
        <w:rPr>
          <w:rFonts w:ascii="Palatino Linotype" w:hAnsi="Palatino Linotype" w:eastAsia="Calibri" w:cs="Tahoma"/>
          <w:bCs/>
          <w:szCs w:val="22"/>
          <w:lang w:eastAsia="en-US"/>
        </w:rPr>
        <w:t xml:space="preserve"> y Administración de Personal (SIGAP).</w:t>
      </w:r>
    </w:p>
    <w:p w:rsidR="00761498" w:rsidP="00761498" w:rsidRDefault="00761498" w14:paraId="41C4CEBF" w14:textId="77777777">
      <w:pPr>
        <w:pStyle w:val="Prrafodelista"/>
        <w:numPr>
          <w:ilvl w:val="0"/>
          <w:numId w:val="16"/>
        </w:numPr>
        <w:spacing w:line="360" w:lineRule="auto"/>
        <w:ind w:right="-93"/>
        <w:jc w:val="both"/>
        <w:rPr>
          <w:rFonts w:ascii="Palatino Linotype" w:hAnsi="Palatino Linotype" w:eastAsia="Calibri" w:cs="Tahoma"/>
          <w:bCs/>
          <w:szCs w:val="22"/>
          <w:lang w:eastAsia="en-US"/>
        </w:rPr>
      </w:pPr>
      <w:r>
        <w:rPr>
          <w:rFonts w:ascii="Palatino Linotype" w:hAnsi="Palatino Linotype" w:eastAsia="Calibri" w:cs="Tahoma"/>
          <w:bCs/>
          <w:szCs w:val="22"/>
          <w:lang w:eastAsia="en-US"/>
        </w:rPr>
        <w:lastRenderedPageBreak/>
        <w:t xml:space="preserve">Los comprobantes de pagos realizados al </w:t>
      </w:r>
      <w:r w:rsidRPr="00620777">
        <w:rPr>
          <w:rFonts w:ascii="Palatino Linotype" w:hAnsi="Palatino Linotype" w:eastAsia="Calibri" w:cs="Tahoma"/>
          <w:bCs/>
          <w:szCs w:val="22"/>
          <w:lang w:eastAsia="en-US"/>
        </w:rPr>
        <w:t>proveedor del Sistema Integral de Gestión y Administración de Personal (SIGAP).</w:t>
      </w:r>
    </w:p>
    <w:p w:rsidRPr="00620777" w:rsidR="00761498" w:rsidP="00761498" w:rsidRDefault="00761498" w14:paraId="363C4F74" w14:textId="77777777">
      <w:pPr>
        <w:pStyle w:val="Prrafodelista"/>
        <w:numPr>
          <w:ilvl w:val="0"/>
          <w:numId w:val="16"/>
        </w:numPr>
        <w:spacing w:line="360" w:lineRule="auto"/>
        <w:ind w:right="-93"/>
        <w:jc w:val="both"/>
        <w:rPr>
          <w:rFonts w:ascii="Palatino Linotype" w:hAnsi="Palatino Linotype" w:eastAsia="Calibri" w:cs="Tahoma"/>
          <w:bCs/>
          <w:szCs w:val="22"/>
          <w:lang w:eastAsia="en-US"/>
        </w:rPr>
      </w:pPr>
      <w:r>
        <w:rPr>
          <w:rFonts w:ascii="Palatino Linotype" w:hAnsi="Palatino Linotype" w:eastAsia="Calibri" w:cs="Tahoma"/>
          <w:bCs/>
          <w:szCs w:val="22"/>
          <w:lang w:eastAsia="en-US"/>
        </w:rPr>
        <w:t xml:space="preserve">Los documentos donde conste la conclusión de los trabajos de implementación del </w:t>
      </w:r>
      <w:r w:rsidRPr="00620777">
        <w:rPr>
          <w:rFonts w:ascii="Palatino Linotype" w:hAnsi="Palatino Linotype" w:eastAsia="Calibri" w:cs="Tahoma"/>
          <w:bCs/>
          <w:szCs w:val="22"/>
          <w:lang w:eastAsia="en-US"/>
        </w:rPr>
        <w:t>Sistema Integral de Gestión y Adm</w:t>
      </w:r>
      <w:r>
        <w:rPr>
          <w:rFonts w:ascii="Palatino Linotype" w:hAnsi="Palatino Linotype" w:eastAsia="Calibri" w:cs="Tahoma"/>
          <w:bCs/>
          <w:szCs w:val="22"/>
          <w:lang w:eastAsia="en-US"/>
        </w:rPr>
        <w:t>inistración de Personal (SIGAP).</w:t>
      </w:r>
    </w:p>
    <w:p w:rsidRPr="00A2749D" w:rsidR="00761498" w:rsidP="00761498" w:rsidRDefault="00761498" w14:paraId="42C0D55B" w14:textId="77777777">
      <w:pPr>
        <w:pStyle w:val="Prrafodelista"/>
        <w:numPr>
          <w:ilvl w:val="0"/>
          <w:numId w:val="16"/>
        </w:numPr>
        <w:spacing w:line="360" w:lineRule="auto"/>
        <w:ind w:right="-93"/>
        <w:jc w:val="both"/>
        <w:rPr>
          <w:rFonts w:ascii="Palatino Linotype" w:hAnsi="Palatino Linotype" w:eastAsia="Calibri" w:cs="Tahoma"/>
          <w:bCs/>
          <w:szCs w:val="22"/>
          <w:lang w:eastAsia="en-US"/>
        </w:rPr>
      </w:pPr>
      <w:r>
        <w:rPr>
          <w:rFonts w:ascii="Palatino Linotype" w:hAnsi="Palatino Linotype" w:eastAsia="Calibri" w:cs="Tahoma"/>
          <w:bCs/>
          <w:szCs w:val="22"/>
          <w:lang w:eastAsia="en-US"/>
        </w:rPr>
        <w:t xml:space="preserve">Nombre del o los servidores públicos que solicitaron y autorizaron el cambio del </w:t>
      </w:r>
      <w:r w:rsidRPr="00A2749D">
        <w:rPr>
          <w:rFonts w:ascii="Palatino Linotype" w:hAnsi="Palatino Linotype" w:eastAsia="Calibri" w:cs="Tahoma"/>
          <w:bCs/>
          <w:szCs w:val="22"/>
          <w:lang w:eastAsia="en-US"/>
        </w:rPr>
        <w:t>Sistema Integral de</w:t>
      </w:r>
      <w:r>
        <w:rPr>
          <w:rFonts w:ascii="Palatino Linotype" w:hAnsi="Palatino Linotype" w:eastAsia="Calibri" w:cs="Tahoma"/>
          <w:bCs/>
          <w:szCs w:val="22"/>
          <w:lang w:eastAsia="en-US"/>
        </w:rPr>
        <w:t xml:space="preserve"> Información de Personal al </w:t>
      </w:r>
      <w:r w:rsidRPr="00A2749D">
        <w:rPr>
          <w:rFonts w:ascii="Palatino Linotype" w:hAnsi="Palatino Linotype" w:eastAsia="Calibri" w:cs="Tahoma"/>
          <w:bCs/>
          <w:szCs w:val="22"/>
          <w:lang w:eastAsia="en-US"/>
        </w:rPr>
        <w:t>Sistema Integral de Gestión y Administración de Personal</w:t>
      </w:r>
    </w:p>
    <w:p w:rsidRPr="00007565" w:rsidR="00761498" w:rsidP="00761498" w:rsidRDefault="00761498" w14:paraId="7AC5D115" w14:textId="5124AD90">
      <w:pPr>
        <w:pStyle w:val="Prrafodelista"/>
        <w:numPr>
          <w:ilvl w:val="0"/>
          <w:numId w:val="16"/>
        </w:numPr>
        <w:spacing w:line="360" w:lineRule="auto"/>
        <w:ind w:right="-93"/>
        <w:jc w:val="both"/>
        <w:rPr>
          <w:rFonts w:ascii="Palatino Linotype" w:hAnsi="Palatino Linotype" w:eastAsia="Calibri" w:cs="Tahoma"/>
          <w:bCs/>
          <w:szCs w:val="22"/>
          <w:lang w:eastAsia="en-US"/>
        </w:rPr>
      </w:pPr>
      <w:r w:rsidRPr="00007565">
        <w:rPr>
          <w:rFonts w:ascii="Palatino Linotype" w:hAnsi="Palatino Linotype" w:eastAsia="Calibri" w:cs="Tahoma"/>
          <w:bCs/>
          <w:szCs w:val="22"/>
          <w:lang w:eastAsia="en-US"/>
        </w:rPr>
        <w:t>El nombre del</w:t>
      </w:r>
      <w:r>
        <w:rPr>
          <w:rFonts w:ascii="Palatino Linotype" w:hAnsi="Palatino Linotype" w:eastAsia="Calibri" w:cs="Tahoma"/>
          <w:bCs/>
          <w:szCs w:val="22"/>
          <w:lang w:eastAsia="en-US"/>
        </w:rPr>
        <w:t xml:space="preserve"> o los</w:t>
      </w:r>
      <w:r w:rsidRPr="00007565">
        <w:rPr>
          <w:rFonts w:ascii="Palatino Linotype" w:hAnsi="Palatino Linotype" w:eastAsia="Calibri" w:cs="Tahoma"/>
          <w:bCs/>
          <w:szCs w:val="22"/>
          <w:lang w:eastAsia="en-US"/>
        </w:rPr>
        <w:t xml:space="preserve"> servidor</w:t>
      </w:r>
      <w:r>
        <w:rPr>
          <w:rFonts w:ascii="Palatino Linotype" w:hAnsi="Palatino Linotype" w:eastAsia="Calibri" w:cs="Tahoma"/>
          <w:bCs/>
          <w:szCs w:val="22"/>
          <w:lang w:eastAsia="en-US"/>
        </w:rPr>
        <w:t>es</w:t>
      </w:r>
      <w:r w:rsidRPr="00007565">
        <w:rPr>
          <w:rFonts w:ascii="Palatino Linotype" w:hAnsi="Palatino Linotype" w:eastAsia="Calibri" w:cs="Tahoma"/>
          <w:bCs/>
          <w:szCs w:val="22"/>
          <w:lang w:eastAsia="en-US"/>
        </w:rPr>
        <w:t xml:space="preserve"> público</w:t>
      </w:r>
      <w:r>
        <w:rPr>
          <w:rFonts w:ascii="Palatino Linotype" w:hAnsi="Palatino Linotype" w:eastAsia="Calibri" w:cs="Tahoma"/>
          <w:bCs/>
          <w:szCs w:val="22"/>
          <w:lang w:eastAsia="en-US"/>
        </w:rPr>
        <w:t>s</w:t>
      </w:r>
      <w:r w:rsidRPr="00007565">
        <w:rPr>
          <w:rFonts w:ascii="Palatino Linotype" w:hAnsi="Palatino Linotype" w:eastAsia="Calibri" w:cs="Tahoma"/>
          <w:bCs/>
          <w:szCs w:val="22"/>
          <w:lang w:eastAsia="en-US"/>
        </w:rPr>
        <w:t xml:space="preserve"> responsable</w:t>
      </w:r>
      <w:r>
        <w:rPr>
          <w:rFonts w:ascii="Palatino Linotype" w:hAnsi="Palatino Linotype" w:eastAsia="Calibri" w:cs="Tahoma"/>
          <w:bCs/>
          <w:szCs w:val="22"/>
          <w:lang w:eastAsia="en-US"/>
        </w:rPr>
        <w:t>s</w:t>
      </w:r>
      <w:r w:rsidRPr="00007565">
        <w:rPr>
          <w:rFonts w:ascii="Palatino Linotype" w:hAnsi="Palatino Linotype" w:eastAsia="Calibri" w:cs="Tahoma"/>
          <w:bCs/>
          <w:szCs w:val="22"/>
          <w:lang w:eastAsia="en-US"/>
        </w:rPr>
        <w:t xml:space="preserve"> de operar el Sistema Integral de Gestión y Administración de Personal</w:t>
      </w:r>
      <w:r>
        <w:rPr>
          <w:rFonts w:ascii="Palatino Linotype" w:hAnsi="Palatino Linotype" w:eastAsia="Calibri" w:cs="Tahoma"/>
          <w:bCs/>
          <w:szCs w:val="22"/>
          <w:lang w:eastAsia="en-US"/>
        </w:rPr>
        <w:t xml:space="preserve">, </w:t>
      </w:r>
      <w:r w:rsidRPr="00007565">
        <w:rPr>
          <w:rFonts w:ascii="Palatino Linotype" w:hAnsi="Palatino Linotype" w:eastAsia="Calibri" w:cs="Tahoma"/>
          <w:bCs/>
          <w:szCs w:val="22"/>
          <w:lang w:eastAsia="en-US"/>
        </w:rPr>
        <w:t>en la Secretaría de Finanzas</w:t>
      </w:r>
      <w:r w:rsidR="00BE0E06">
        <w:rPr>
          <w:rFonts w:ascii="Palatino Linotype" w:hAnsi="Palatino Linotype" w:eastAsia="Calibri" w:cs="Tahoma"/>
          <w:bCs/>
          <w:szCs w:val="22"/>
          <w:lang w:eastAsia="en-US"/>
        </w:rPr>
        <w:t>, al dos de diciembre de dos mil veinte</w:t>
      </w:r>
      <w:r w:rsidRPr="00007565">
        <w:rPr>
          <w:rFonts w:ascii="Palatino Linotype" w:hAnsi="Palatino Linotype" w:eastAsia="Calibri" w:cs="Tahoma"/>
          <w:bCs/>
          <w:szCs w:val="22"/>
          <w:lang w:eastAsia="en-US"/>
        </w:rPr>
        <w:t>.</w:t>
      </w:r>
    </w:p>
    <w:p w:rsidR="00761498" w:rsidP="00761498" w:rsidRDefault="00761498" w14:paraId="11F30858" w14:textId="77777777">
      <w:pPr>
        <w:spacing w:line="360" w:lineRule="auto"/>
        <w:ind w:right="-93"/>
        <w:jc w:val="both"/>
        <w:rPr>
          <w:rFonts w:ascii="Palatino Linotype" w:hAnsi="Palatino Linotype" w:eastAsia="Calibri" w:cs="Tahoma"/>
          <w:bCs/>
          <w:szCs w:val="22"/>
          <w:lang w:eastAsia="en-US"/>
        </w:rPr>
      </w:pPr>
    </w:p>
    <w:p w:rsidR="00761498" w:rsidP="00761498" w:rsidRDefault="00761498" w14:paraId="3393D93B" w14:textId="77777777">
      <w:pPr>
        <w:spacing w:line="360" w:lineRule="auto"/>
        <w:ind w:right="-93"/>
        <w:jc w:val="both"/>
        <w:rPr>
          <w:rFonts w:ascii="Palatino Linotype" w:hAnsi="Palatino Linotype" w:cs="Tahoma"/>
          <w:sz w:val="22"/>
          <w:szCs w:val="22"/>
          <w:lang w:val="es-ES"/>
        </w:rPr>
      </w:pPr>
      <w:r w:rsidRPr="007D6750">
        <w:rPr>
          <w:rFonts w:ascii="Palatino Linotype" w:hAnsi="Palatino Linotype" w:cs="Tahoma"/>
          <w:sz w:val="22"/>
          <w:szCs w:val="22"/>
          <w:lang w:val="es-ES"/>
        </w:rPr>
        <w:t>Junto con las versiones públicas que se entreguen, se deberá proporcionar el Acuerdo de Clasificación donde el Comité de Transparencia, confirme la eliminación de los datos y documentos confidenciales, de conformidad con los artículos 49, fracciones II y VIII, 143, fracción I y 149 de la Ley de Transparencia y Acceso a la Información Pública del Estado de México y Municipios.</w:t>
      </w:r>
    </w:p>
    <w:p w:rsidR="00761498" w:rsidP="00761498" w:rsidRDefault="00761498" w14:paraId="4A018E4A" w14:textId="77777777">
      <w:pPr>
        <w:spacing w:line="360" w:lineRule="auto"/>
        <w:ind w:right="-93"/>
        <w:jc w:val="both"/>
        <w:rPr>
          <w:rFonts w:ascii="Palatino Linotype" w:hAnsi="Palatino Linotype" w:eastAsia="Calibri" w:cs="Tahoma"/>
          <w:bCs/>
          <w:sz w:val="22"/>
          <w:szCs w:val="22"/>
          <w:lang w:eastAsia="en-US"/>
        </w:rPr>
      </w:pPr>
    </w:p>
    <w:p w:rsidR="00761498" w:rsidP="00761498" w:rsidRDefault="00761498" w14:paraId="38BC8F44" w14:textId="49FCFD6F">
      <w:pPr>
        <w:spacing w:line="360" w:lineRule="auto"/>
        <w:ind w:right="-93"/>
        <w:jc w:val="both"/>
        <w:rPr>
          <w:rFonts w:ascii="Palatino Linotype" w:hAnsi="Palatino Linotype" w:cs="Tahoma"/>
          <w:sz w:val="22"/>
          <w:szCs w:val="22"/>
          <w:lang w:val="es-ES"/>
        </w:rPr>
      </w:pPr>
      <w:r>
        <w:rPr>
          <w:rFonts w:ascii="Palatino Linotype" w:hAnsi="Palatino Linotype" w:cs="Tahoma"/>
          <w:sz w:val="22"/>
          <w:szCs w:val="22"/>
          <w:lang w:val="es-ES"/>
        </w:rPr>
        <w:t xml:space="preserve">Para el caso de que la información que se ordena entregar respecto el punto 1, por no haber sido generados, o sobre los puntos 4 y 5, por tratarse de un sistema generado en su totalidad por servidores </w:t>
      </w:r>
      <w:r w:rsidR="00E30B12">
        <w:rPr>
          <w:rFonts w:ascii="Palatino Linotype" w:hAnsi="Palatino Linotype" w:cs="Tahoma"/>
          <w:sz w:val="22"/>
          <w:szCs w:val="22"/>
          <w:lang w:val="es-ES"/>
        </w:rPr>
        <w:t>públicos</w:t>
      </w:r>
      <w:r>
        <w:rPr>
          <w:rFonts w:ascii="Palatino Linotype" w:hAnsi="Palatino Linotype" w:cs="Tahoma"/>
          <w:sz w:val="22"/>
          <w:szCs w:val="22"/>
          <w:lang w:val="es-ES"/>
        </w:rPr>
        <w:t xml:space="preserve"> de la Secretaría de Finanzas, deberá hacerlo del conocimiento del Recurrente, en términos del artículo 19, párrafo segundo, de la </w:t>
      </w:r>
      <w:r w:rsidRPr="007D6750">
        <w:rPr>
          <w:rFonts w:ascii="Palatino Linotype" w:hAnsi="Palatino Linotype" w:cs="Tahoma"/>
          <w:sz w:val="22"/>
          <w:szCs w:val="22"/>
          <w:lang w:val="es-ES"/>
        </w:rPr>
        <w:t>Ley de Transparencia y Acceso a la Información Pública del Estado de México y Municipios.</w:t>
      </w:r>
    </w:p>
    <w:p w:rsidR="00761498" w:rsidP="00761498" w:rsidRDefault="00761498" w14:paraId="34D0EA23" w14:textId="77777777">
      <w:pPr>
        <w:spacing w:line="360" w:lineRule="auto"/>
        <w:ind w:right="-93"/>
        <w:jc w:val="both"/>
        <w:rPr>
          <w:rFonts w:ascii="Palatino Linotype" w:hAnsi="Palatino Linotype" w:eastAsia="Calibri" w:cs="Tahoma"/>
          <w:bCs/>
          <w:sz w:val="22"/>
          <w:szCs w:val="22"/>
          <w:lang w:eastAsia="en-US"/>
        </w:rPr>
      </w:pPr>
    </w:p>
    <w:p w:rsidR="00761498" w:rsidP="00761498" w:rsidRDefault="00761498" w14:paraId="4DB310AA" w14:textId="77777777">
      <w:pPr>
        <w:spacing w:line="360" w:lineRule="auto"/>
        <w:jc w:val="both"/>
        <w:rPr>
          <w:rFonts w:ascii="Palatino Linotype" w:hAnsi="Palatino Linotype" w:eastAsia="Calibri" w:cs="Tahoma"/>
          <w:iCs/>
          <w:sz w:val="22"/>
          <w:szCs w:val="22"/>
          <w:lang w:val="es-ES" w:eastAsia="es-ES_tradnl"/>
        </w:rPr>
      </w:pPr>
      <w:r w:rsidRPr="00635622">
        <w:rPr>
          <w:rFonts w:ascii="Palatino Linotype" w:hAnsi="Palatino Linotype" w:eastAsia="Calibri" w:cs="Tahoma"/>
          <w:iCs/>
          <w:sz w:val="22"/>
          <w:szCs w:val="22"/>
          <w:lang w:val="es-ES" w:eastAsia="es-ES_tradnl"/>
        </w:rPr>
        <w:t xml:space="preserve">De no encontrarse la </w:t>
      </w:r>
      <w:r>
        <w:rPr>
          <w:rFonts w:ascii="Palatino Linotype" w:hAnsi="Palatino Linotype" w:eastAsia="Calibri" w:cs="Tahoma"/>
          <w:iCs/>
          <w:sz w:val="22"/>
          <w:szCs w:val="22"/>
          <w:lang w:val="es-ES" w:eastAsia="es-ES_tradnl"/>
        </w:rPr>
        <w:t>información que se ordena entregar respecto de los puntos 2 y 3,</w:t>
      </w:r>
      <w:r w:rsidRPr="00635622">
        <w:rPr>
          <w:rFonts w:ascii="Palatino Linotype" w:hAnsi="Palatino Linotype" w:eastAsia="Calibri" w:cs="Tahoma"/>
          <w:iCs/>
          <w:sz w:val="22"/>
          <w:szCs w:val="22"/>
          <w:lang w:val="es-ES" w:eastAsia="es-ES_tradnl"/>
        </w:rPr>
        <w:t xml:space="preserve"> </w:t>
      </w:r>
      <w:r>
        <w:rPr>
          <w:rFonts w:ascii="Palatino Linotype" w:hAnsi="Palatino Linotype" w:eastAsia="Calibri" w:cs="Tahoma"/>
          <w:iCs/>
          <w:sz w:val="22"/>
          <w:szCs w:val="22"/>
          <w:lang w:val="es-ES" w:eastAsia="es-ES_tradnl"/>
        </w:rPr>
        <w:t xml:space="preserve">por haberse llevado a cabo la baja documental, deberá entregarse dicho documento, junto con el acuerdo de </w:t>
      </w:r>
      <w:r w:rsidRPr="00635622">
        <w:rPr>
          <w:rFonts w:ascii="Palatino Linotype" w:hAnsi="Palatino Linotype" w:eastAsia="Calibri" w:cs="Tahoma"/>
          <w:iCs/>
          <w:sz w:val="22"/>
          <w:szCs w:val="22"/>
          <w:lang w:val="es-ES" w:eastAsia="es-ES_tradnl"/>
        </w:rPr>
        <w:t xml:space="preserve">inexistencia </w:t>
      </w:r>
      <w:r>
        <w:rPr>
          <w:rFonts w:ascii="Palatino Linotype" w:hAnsi="Palatino Linotype" w:eastAsia="Calibri" w:cs="Tahoma"/>
          <w:iCs/>
          <w:sz w:val="22"/>
          <w:szCs w:val="22"/>
          <w:lang w:val="es-ES" w:eastAsia="es-ES_tradnl"/>
        </w:rPr>
        <w:t xml:space="preserve">que emita el Comité de Transparencia, </w:t>
      </w:r>
      <w:r w:rsidRPr="00635622">
        <w:rPr>
          <w:rFonts w:ascii="Palatino Linotype" w:hAnsi="Palatino Linotype" w:eastAsia="Calibri" w:cs="Tahoma"/>
          <w:iCs/>
          <w:sz w:val="22"/>
          <w:szCs w:val="22"/>
          <w:lang w:val="es-ES" w:eastAsia="es-ES_tradnl"/>
        </w:rPr>
        <w:t xml:space="preserve">en términos del artículo 19, </w:t>
      </w:r>
      <w:r w:rsidRPr="00635622">
        <w:rPr>
          <w:rFonts w:ascii="Palatino Linotype" w:hAnsi="Palatino Linotype" w:eastAsia="Calibri" w:cs="Tahoma"/>
          <w:iCs/>
          <w:sz w:val="22"/>
          <w:szCs w:val="22"/>
          <w:lang w:val="es-ES" w:eastAsia="es-ES_tradnl"/>
        </w:rPr>
        <w:lastRenderedPageBreak/>
        <w:t>párrafo tercero y 169 de la Ley de Transparencia y Acceso a la Información Pública del Estado de México y Municipios</w:t>
      </w:r>
      <w:r>
        <w:rPr>
          <w:rFonts w:ascii="Palatino Linotype" w:hAnsi="Palatino Linotype" w:eastAsia="Calibri" w:cs="Tahoma"/>
          <w:iCs/>
          <w:sz w:val="22"/>
          <w:szCs w:val="22"/>
          <w:lang w:val="es-ES" w:eastAsia="es-ES_tradnl"/>
        </w:rPr>
        <w:t>.</w:t>
      </w:r>
    </w:p>
    <w:p w:rsidR="00761498" w:rsidP="00761498" w:rsidRDefault="00761498" w14:paraId="69931C54" w14:textId="77777777">
      <w:pPr>
        <w:spacing w:line="360" w:lineRule="auto"/>
        <w:ind w:right="-93"/>
        <w:jc w:val="both"/>
        <w:rPr>
          <w:rFonts w:ascii="Palatino Linotype" w:hAnsi="Palatino Linotype" w:eastAsia="Calibri" w:cs="Tahoma"/>
          <w:bCs/>
          <w:sz w:val="22"/>
          <w:szCs w:val="22"/>
          <w:lang w:eastAsia="en-US"/>
        </w:rPr>
      </w:pPr>
    </w:p>
    <w:p w:rsidRPr="005B3636" w:rsidR="007F4F85" w:rsidP="00563515" w:rsidRDefault="00976E90" w14:paraId="7A4217A2" w14:textId="49134C0D">
      <w:pPr>
        <w:spacing w:line="360" w:lineRule="auto"/>
        <w:jc w:val="both"/>
        <w:rPr>
          <w:rFonts w:ascii="Palatino Linotype" w:hAnsi="Palatino Linotype" w:cs="Tahoma"/>
          <w:sz w:val="22"/>
        </w:rPr>
      </w:pPr>
      <w:r w:rsidRPr="00954AC4">
        <w:rPr>
          <w:rFonts w:ascii="Palatino Linotype" w:hAnsi="Palatino Linotype" w:cs="Arial"/>
          <w:b/>
          <w:sz w:val="22"/>
          <w:lang w:val="es-ES_tradnl"/>
        </w:rPr>
        <w:t>TERCERO</w:t>
      </w:r>
      <w:r w:rsidRPr="00954AC4" w:rsidR="00AE7C10">
        <w:rPr>
          <w:rFonts w:ascii="Palatino Linotype" w:hAnsi="Palatino Linotype" w:cs="Arial"/>
          <w:b/>
          <w:sz w:val="22"/>
          <w:lang w:val="es-ES_tradnl"/>
        </w:rPr>
        <w:t>.</w:t>
      </w:r>
      <w:r w:rsidRPr="00954AC4" w:rsidR="007F4F85">
        <w:rPr>
          <w:rFonts w:ascii="Palatino Linotype" w:hAnsi="Palatino Linotype" w:cs="Tahoma"/>
          <w:b/>
          <w:sz w:val="22"/>
        </w:rPr>
        <w:t xml:space="preserve"> NOTIFÍQUESE </w:t>
      </w:r>
      <w:r w:rsidRPr="00954AC4" w:rsidR="007F4F85">
        <w:rPr>
          <w:rFonts w:ascii="Palatino Linotype" w:hAnsi="Palatino Linotype" w:cs="Tahoma"/>
          <w:sz w:val="22"/>
        </w:rPr>
        <w:t>la presente resolución al Titular de la Unidad de Transparencia del Sujeto Obligado, para que conforme al artículo 186</w:t>
      </w:r>
      <w:r w:rsidRPr="00954AC4" w:rsidR="00AD00C8">
        <w:rPr>
          <w:rFonts w:ascii="Palatino Linotype" w:hAnsi="Palatino Linotype" w:cs="Tahoma"/>
          <w:sz w:val="22"/>
        </w:rPr>
        <w:t>,</w:t>
      </w:r>
      <w:r w:rsidRPr="00954AC4" w:rsidR="007F4F85">
        <w:rPr>
          <w:rFonts w:ascii="Palatino Linotype" w:hAnsi="Palatino Linotype" w:cs="Tahoma"/>
          <w:sz w:val="22"/>
        </w:rPr>
        <w:t xml:space="preserve"> último párrafo, 189</w:t>
      </w:r>
      <w:r w:rsidRPr="00954AC4" w:rsidR="00AD00C8">
        <w:rPr>
          <w:rFonts w:ascii="Palatino Linotype" w:hAnsi="Palatino Linotype" w:cs="Tahoma"/>
          <w:sz w:val="22"/>
        </w:rPr>
        <w:t>,</w:t>
      </w:r>
      <w:r w:rsidRPr="00954AC4" w:rsidR="007F4F85">
        <w:rPr>
          <w:rFonts w:ascii="Palatino Linotype" w:hAnsi="Palatino Linotype" w:cs="Tahoma"/>
          <w:sz w:val="22"/>
        </w:rPr>
        <w:t xml:space="preserve"> segundo párrafo y 194 de la Ley de Transparencia y Acceso a la Información Pública del Estado de México y Municipios; dé cumplimiento a lo ordenado dentro del plazo de</w:t>
      </w:r>
      <w:r w:rsidRPr="005B3636" w:rsidR="007F4F85">
        <w:rPr>
          <w:rFonts w:ascii="Palatino Linotype" w:hAnsi="Palatino Linotype" w:cs="Tahoma"/>
          <w:sz w:val="22"/>
        </w:rPr>
        <w:t xml:space="preserve"> </w:t>
      </w:r>
      <w:r w:rsidR="00E30B12">
        <w:rPr>
          <w:rFonts w:ascii="Palatino Linotype" w:hAnsi="Palatino Linotype" w:cs="Tahoma"/>
          <w:sz w:val="22"/>
        </w:rPr>
        <w:t>veinte</w:t>
      </w:r>
      <w:r w:rsidRPr="005B3636" w:rsidR="00E30B12">
        <w:rPr>
          <w:rFonts w:ascii="Palatino Linotype" w:hAnsi="Palatino Linotype" w:cs="Tahoma"/>
          <w:sz w:val="22"/>
        </w:rPr>
        <w:t xml:space="preserve"> </w:t>
      </w:r>
      <w:r w:rsidRPr="005B3636" w:rsidR="007F4F85">
        <w:rPr>
          <w:rFonts w:ascii="Palatino Linotype" w:hAnsi="Palatino Linotype" w:cs="Tahoma"/>
          <w:sz w:val="22"/>
        </w:rPr>
        <w:t>días hábiles, e informe a este Instituto en un plazo de tres días hábiles siguientes sobre el cumplimiento dado a la presente.</w:t>
      </w:r>
    </w:p>
    <w:p w:rsidR="0042748E" w:rsidP="00563515" w:rsidRDefault="0042748E" w14:paraId="549193D1" w14:textId="77777777">
      <w:pPr>
        <w:spacing w:line="360" w:lineRule="auto"/>
        <w:jc w:val="both"/>
        <w:rPr>
          <w:rFonts w:ascii="Palatino Linotype" w:hAnsi="Palatino Linotype" w:cs="Tahoma"/>
          <w:sz w:val="22"/>
        </w:rPr>
      </w:pPr>
    </w:p>
    <w:p w:rsidR="00906C75" w:rsidP="00906C75" w:rsidRDefault="00906C75" w14:paraId="6FE09D67" w14:textId="77777777">
      <w:pPr>
        <w:spacing w:line="360" w:lineRule="auto"/>
        <w:jc w:val="both"/>
        <w:rPr>
          <w:rFonts w:ascii="Palatino Linotype" w:hAnsi="Palatino Linotype" w:cs="Arial"/>
          <w:bCs/>
          <w:sz w:val="22"/>
          <w:szCs w:val="22"/>
        </w:rPr>
      </w:pPr>
      <w:r>
        <w:rPr>
          <w:rFonts w:ascii="Palatino Linotype" w:hAnsi="Palatino Linotype" w:cs="Arial"/>
          <w:b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Pr="005B3636" w:rsidR="00906C75" w:rsidP="00563515" w:rsidRDefault="00906C75" w14:paraId="17036883" w14:textId="77777777">
      <w:pPr>
        <w:spacing w:line="360" w:lineRule="auto"/>
        <w:jc w:val="both"/>
        <w:rPr>
          <w:rFonts w:ascii="Palatino Linotype" w:hAnsi="Palatino Linotype" w:cs="Tahoma"/>
          <w:sz w:val="22"/>
        </w:rPr>
      </w:pPr>
    </w:p>
    <w:p w:rsidRPr="005B3636" w:rsidR="007F4F85" w:rsidP="00563515" w:rsidRDefault="00976E90" w14:paraId="78CD393C" w14:textId="77777777">
      <w:pPr>
        <w:spacing w:line="360" w:lineRule="auto"/>
        <w:jc w:val="both"/>
        <w:rPr>
          <w:rFonts w:ascii="Palatino Linotype" w:hAnsi="Palatino Linotype" w:cs="Tahoma"/>
          <w:sz w:val="22"/>
        </w:rPr>
      </w:pPr>
      <w:r>
        <w:rPr>
          <w:rFonts w:ascii="Palatino Linotype" w:hAnsi="Palatino Linotype" w:cs="Tahoma"/>
          <w:b/>
          <w:sz w:val="22"/>
        </w:rPr>
        <w:t>CUARTO</w:t>
      </w:r>
      <w:r w:rsidRPr="005B3636" w:rsidR="007F4F85">
        <w:rPr>
          <w:rFonts w:ascii="Palatino Linotype" w:hAnsi="Palatino Linotype" w:cs="Tahoma"/>
          <w:b/>
          <w:sz w:val="22"/>
        </w:rPr>
        <w:t>. NOTIFÍQUESE</w:t>
      </w:r>
      <w:r w:rsidRPr="005B3636" w:rsidR="007F4F85">
        <w:rPr>
          <w:rFonts w:ascii="Palatino Linotype" w:hAnsi="Palatino Linotype" w:cs="Tahoma"/>
          <w:sz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5B3636" w:rsidR="007F4F85" w:rsidP="00563515" w:rsidRDefault="007F4F85" w14:paraId="7419B638" w14:textId="77777777">
      <w:pPr>
        <w:spacing w:line="360" w:lineRule="auto"/>
        <w:jc w:val="both"/>
        <w:rPr>
          <w:rFonts w:ascii="Palatino Linotype" w:hAnsi="Palatino Linotype" w:cs="Tahoma"/>
          <w:sz w:val="22"/>
        </w:rPr>
      </w:pPr>
    </w:p>
    <w:p w:rsidR="00030453" w:rsidP="00030453" w:rsidRDefault="00976E90" w14:paraId="19707343" w14:textId="77777777">
      <w:pPr>
        <w:spacing w:line="360" w:lineRule="auto"/>
        <w:jc w:val="both"/>
        <w:rPr>
          <w:rFonts w:ascii="Palatino Linotype" w:hAnsi="Palatino Linotype" w:eastAsia="Calibri" w:cs="Tahoma"/>
          <w:iCs/>
          <w:sz w:val="22"/>
          <w:szCs w:val="22"/>
          <w:lang w:val="es-ES" w:eastAsia="es-ES_tradnl"/>
        </w:rPr>
      </w:pPr>
      <w:r>
        <w:rPr>
          <w:rFonts w:ascii="Palatino Linotype" w:hAnsi="Palatino Linotype" w:eastAsia="Calibri" w:cs="Tahoma"/>
          <w:b/>
          <w:iCs/>
          <w:sz w:val="22"/>
          <w:szCs w:val="22"/>
          <w:lang w:val="es-ES" w:eastAsia="es-ES_tradnl"/>
        </w:rPr>
        <w:t>QUINTO</w:t>
      </w:r>
      <w:r w:rsidR="00030453">
        <w:rPr>
          <w:rFonts w:ascii="Palatino Linotype" w:hAnsi="Palatino Linotype" w:eastAsia="Calibri" w:cs="Tahoma"/>
          <w:b/>
          <w:iCs/>
          <w:sz w:val="22"/>
          <w:szCs w:val="22"/>
          <w:lang w:val="es-ES" w:eastAsia="es-ES_tradnl"/>
        </w:rPr>
        <w:t>.</w:t>
      </w:r>
      <w:r w:rsidR="00030453">
        <w:rPr>
          <w:rFonts w:ascii="Palatino Linotype" w:hAnsi="Palatino Linotype" w:eastAsia="Calibri" w:cs="Tahoma"/>
          <w:iCs/>
          <w:sz w:val="22"/>
          <w:szCs w:val="22"/>
          <w:lang w:val="es-ES" w:eastAsia="es-ES_tradnl"/>
        </w:rPr>
        <w:t xml:space="preserve"> Con</w:t>
      </w:r>
      <w:r w:rsidRPr="004611B9" w:rsidR="00030453">
        <w:rPr>
          <w:rFonts w:ascii="Palatino Linotype" w:hAnsi="Palatino Linotype" w:eastAsia="Calibri" w:cs="Tahoma"/>
          <w:iCs/>
          <w:sz w:val="22"/>
          <w:szCs w:val="22"/>
          <w:lang w:val="es-ES" w:eastAsia="es-ES_tradnl"/>
        </w:rPr>
        <w:t xml:space="preserve"> fundamento en el artículo 198 de la Ley de Transparencia y Acceso a la Información Pública del Estado de México y Municipios, se apercibe al </w:t>
      </w:r>
      <w:r w:rsidRPr="004611B9" w:rsidR="00E37EAE">
        <w:rPr>
          <w:rFonts w:ascii="Palatino Linotype" w:hAnsi="Palatino Linotype" w:eastAsia="Calibri" w:cs="Tahoma"/>
          <w:iCs/>
          <w:sz w:val="22"/>
          <w:szCs w:val="22"/>
          <w:lang w:val="es-ES" w:eastAsia="es-ES_tradnl"/>
        </w:rPr>
        <w:t xml:space="preserve">Sujeto Obligado </w:t>
      </w:r>
      <w:r w:rsidRPr="004611B9" w:rsidR="00030453">
        <w:rPr>
          <w:rFonts w:ascii="Palatino Linotype" w:hAnsi="Palatino Linotype" w:eastAsia="Calibri" w:cs="Tahoma"/>
          <w:iCs/>
          <w:sz w:val="22"/>
          <w:szCs w:val="22"/>
          <w:lang w:val="es-ES" w:eastAsia="es-ES_tradnl"/>
        </w:rPr>
        <w:t>que, en caso de negarse a cumplir la presente resolución o hacerlo de manera parcial se actuará de conformidad con lo previsto en los artículos 213, 214, 216 y 217 de dicha Ley.</w:t>
      </w:r>
    </w:p>
    <w:p w:rsidR="00976E90" w:rsidP="00563515" w:rsidRDefault="00976E90" w14:paraId="0A02A0FE" w14:textId="77777777">
      <w:pPr>
        <w:spacing w:line="360" w:lineRule="auto"/>
        <w:jc w:val="both"/>
        <w:rPr>
          <w:rFonts w:ascii="Palatino Linotype" w:hAnsi="Palatino Linotype" w:cs="Tahoma"/>
          <w:sz w:val="22"/>
        </w:rPr>
      </w:pPr>
    </w:p>
    <w:p w:rsidR="00AB0303" w:rsidP="00563515" w:rsidRDefault="00AB0303" w14:paraId="21E6E6F9" w14:textId="59B8BB80">
      <w:pPr>
        <w:spacing w:line="360" w:lineRule="auto"/>
        <w:jc w:val="both"/>
        <w:rPr>
          <w:rFonts w:ascii="Palatino Linotype" w:hAnsi="Palatino Linotype" w:cs="Tahoma"/>
          <w:sz w:val="22"/>
        </w:rPr>
      </w:pPr>
      <w:r w:rsidRPr="005B3636">
        <w:rPr>
          <w:rFonts w:ascii="Palatino Linotype" w:hAnsi="Palatino Linotype" w:cs="Tahoma"/>
          <w:sz w:val="22"/>
        </w:rPr>
        <w:lastRenderedPageBreak/>
        <w:t xml:space="preserve">ASÍ LO RESUELVE, POR </w:t>
      </w:r>
      <w:r w:rsidRPr="005B3636">
        <w:rPr>
          <w:rFonts w:ascii="Palatino Linotype" w:hAnsi="Palatino Linotype" w:cs="Tahoma"/>
          <w:b/>
          <w:sz w:val="22"/>
        </w:rPr>
        <w:t>UNANIMIDAD</w:t>
      </w:r>
      <w:r w:rsidRPr="005B3636">
        <w:rPr>
          <w:rFonts w:ascii="Palatino Linotype" w:hAnsi="Palatino Linotype" w:cs="Tahoma"/>
          <w:sz w:val="22"/>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w:t>
      </w:r>
      <w:r w:rsidRPr="00AB6BD9">
        <w:rPr>
          <w:rFonts w:ascii="Palatino Linotype" w:hAnsi="Palatino Linotype" w:cs="Tahoma"/>
          <w:sz w:val="22"/>
        </w:rPr>
        <w:t xml:space="preserve">EN LA </w:t>
      </w:r>
      <w:r w:rsidR="00A2749D">
        <w:rPr>
          <w:rFonts w:ascii="Palatino Linotype" w:hAnsi="Palatino Linotype" w:cs="Tahoma"/>
          <w:sz w:val="22"/>
        </w:rPr>
        <w:t xml:space="preserve">DÉCIMA </w:t>
      </w:r>
      <w:r w:rsidR="00EF089D">
        <w:rPr>
          <w:rFonts w:ascii="Palatino Linotype" w:hAnsi="Palatino Linotype" w:cs="Tahoma"/>
          <w:sz w:val="22"/>
        </w:rPr>
        <w:t>SEGUNDA</w:t>
      </w:r>
      <w:r w:rsidR="00A2749D">
        <w:rPr>
          <w:rFonts w:ascii="Palatino Linotype" w:hAnsi="Palatino Linotype" w:cs="Tahoma"/>
          <w:sz w:val="22"/>
        </w:rPr>
        <w:t xml:space="preserve"> </w:t>
      </w:r>
      <w:r w:rsidRPr="00AB6BD9">
        <w:rPr>
          <w:rFonts w:ascii="Palatino Linotype" w:hAnsi="Palatino Linotype" w:cs="Tahoma"/>
          <w:sz w:val="22"/>
        </w:rPr>
        <w:t>SESIÓN ORDINARIA CELEBRADA</w:t>
      </w:r>
      <w:r w:rsidRPr="005B3636">
        <w:rPr>
          <w:rFonts w:ascii="Palatino Linotype" w:hAnsi="Palatino Linotype" w:cs="Tahoma"/>
          <w:sz w:val="22"/>
        </w:rPr>
        <w:t xml:space="preserve"> </w:t>
      </w:r>
      <w:r w:rsidRPr="005B3636" w:rsidR="00BB0806">
        <w:rPr>
          <w:rFonts w:ascii="Palatino Linotype" w:hAnsi="Palatino Linotype" w:cs="Tahoma"/>
          <w:sz w:val="22"/>
        </w:rPr>
        <w:t xml:space="preserve">EL </w:t>
      </w:r>
      <w:r w:rsidR="00EF089D">
        <w:rPr>
          <w:rFonts w:ascii="Palatino Linotype" w:hAnsi="Palatino Linotype" w:cs="Tahoma"/>
          <w:sz w:val="22"/>
        </w:rPr>
        <w:t>CATORCE</w:t>
      </w:r>
      <w:r w:rsidR="00A2749D">
        <w:rPr>
          <w:rFonts w:ascii="Palatino Linotype" w:hAnsi="Palatino Linotype" w:cs="Tahoma"/>
          <w:sz w:val="22"/>
        </w:rPr>
        <w:t xml:space="preserve"> DE ABRIL </w:t>
      </w:r>
      <w:r w:rsidR="00BB0806">
        <w:rPr>
          <w:rFonts w:ascii="Palatino Linotype" w:hAnsi="Palatino Linotype" w:cs="Tahoma"/>
          <w:sz w:val="22"/>
        </w:rPr>
        <w:t xml:space="preserve">DE DOS MIL </w:t>
      </w:r>
      <w:r w:rsidR="00906C75">
        <w:rPr>
          <w:rFonts w:ascii="Palatino Linotype" w:hAnsi="Palatino Linotype" w:cs="Tahoma"/>
          <w:sz w:val="22"/>
        </w:rPr>
        <w:t>VEINTIUNO</w:t>
      </w:r>
      <w:r w:rsidRPr="005B3636" w:rsidR="00BB0806">
        <w:rPr>
          <w:rFonts w:ascii="Palatino Linotype" w:hAnsi="Palatino Linotype" w:cs="Tahoma"/>
          <w:sz w:val="22"/>
        </w:rPr>
        <w:t xml:space="preserve">, ANTE EL SECRETARIO TÉCNICO DEL PLENO, ALEXIS </w:t>
      </w:r>
      <w:r w:rsidRPr="005B3636">
        <w:rPr>
          <w:rFonts w:ascii="Palatino Linotype" w:hAnsi="Palatino Linotype" w:cs="Tahoma"/>
          <w:sz w:val="22"/>
        </w:rPr>
        <w:t>TAPIA RAMÍREZ.</w:t>
      </w:r>
    </w:p>
    <w:p w:rsidR="00EF089D" w:rsidRDefault="00EF089D" w14:paraId="708819F9" w14:textId="0AF8C8CB">
      <w:pPr>
        <w:spacing w:after="160" w:line="259" w:lineRule="auto"/>
        <w:rPr>
          <w:rFonts w:ascii="Palatino Linotype" w:hAnsi="Palatino Linotype" w:cs="Tahoma"/>
          <w:sz w:val="22"/>
        </w:rPr>
      </w:pPr>
      <w:r>
        <w:rPr>
          <w:rFonts w:ascii="Palatino Linotype" w:hAnsi="Palatino Linotype" w:cs="Tahoma"/>
          <w:sz w:val="22"/>
        </w:rPr>
        <w:br w:type="page"/>
      </w:r>
    </w:p>
    <w:p w:rsidRPr="005B3636" w:rsidR="00A2749D" w:rsidP="00563515" w:rsidRDefault="00A2749D" w14:paraId="053BC25B" w14:textId="77777777">
      <w:pPr>
        <w:spacing w:line="360" w:lineRule="auto"/>
        <w:jc w:val="both"/>
        <w:rPr>
          <w:rFonts w:ascii="Palatino Linotype" w:hAnsi="Palatino Linotype" w:cs="Tahoma"/>
          <w:sz w:val="22"/>
        </w:rPr>
      </w:pPr>
    </w:p>
    <w:sectPr w:rsidRPr="005B3636" w:rsidR="00A2749D" w:rsidSect="00625EAD">
      <w:headerReference w:type="default" r:id="rId11"/>
      <w:footerReference w:type="default" r:id="rId12"/>
      <w:headerReference w:type="first" r:id="rId13"/>
      <w:footerReference w:type="first" r:id="rId14"/>
      <w:pgSz w:w="12240" w:h="15840" w:orient="portrait"/>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F43F2" w:rsidP="00B31222" w:rsidRDefault="000F43F2" w14:paraId="4F391289" w14:textId="77777777">
      <w:r>
        <w:separator/>
      </w:r>
    </w:p>
  </w:endnote>
  <w:endnote w:type="continuationSeparator" w:id="0">
    <w:p w:rsidR="000F43F2" w:rsidP="00B31222" w:rsidRDefault="000F43F2" w14:paraId="2FE8C42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2673815"/>
      <w:docPartObj>
        <w:docPartGallery w:val="Page Numbers (Bottom of Page)"/>
        <w:docPartUnique/>
      </w:docPartObj>
    </w:sdtPr>
    <w:sdtEndPr/>
    <w:sdtContent>
      <w:sdt>
        <w:sdtPr>
          <w:id w:val="-1769616900"/>
          <w:docPartObj>
            <w:docPartGallery w:val="Page Numbers (Top of Page)"/>
            <w:docPartUnique/>
          </w:docPartObj>
        </w:sdtPr>
        <w:sdtEndPr/>
        <w:sdtContent>
          <w:p w:rsidR="00D52F27" w:rsidRDefault="00D52F27" w14:paraId="7DB5A262" w14:textId="508A7B6C">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07565">
              <w:rPr>
                <w:b/>
                <w:bCs/>
                <w:noProof/>
              </w:rPr>
              <w:t>44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07565">
              <w:rPr>
                <w:b/>
                <w:bCs/>
                <w:noProof/>
              </w:rPr>
              <w:t>44</w:t>
            </w:r>
            <w:r>
              <w:rPr>
                <w:b/>
                <w:bCs/>
                <w:sz w:val="24"/>
                <w:szCs w:val="24"/>
              </w:rPr>
              <w:fldChar w:fldCharType="end"/>
            </w:r>
          </w:p>
        </w:sdtContent>
      </w:sdt>
    </w:sdtContent>
  </w:sdt>
  <w:p w:rsidR="00D52F27" w:rsidRDefault="00D52F27" w14:paraId="3C2390B3"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2081688"/>
      <w:docPartObj>
        <w:docPartGallery w:val="Page Numbers (Bottom of Page)"/>
        <w:docPartUnique/>
      </w:docPartObj>
    </w:sdtPr>
    <w:sdtEndPr/>
    <w:sdtContent>
      <w:sdt>
        <w:sdtPr>
          <w:id w:val="669996298"/>
          <w:docPartObj>
            <w:docPartGallery w:val="Page Numbers (Top of Page)"/>
            <w:docPartUnique/>
          </w:docPartObj>
        </w:sdtPr>
        <w:sdtEndPr/>
        <w:sdtContent>
          <w:p w:rsidR="00D52F27" w:rsidRDefault="00D52F27" w14:paraId="3F77D987" w14:textId="338F61A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397BA2">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97BA2">
              <w:rPr>
                <w:b/>
                <w:bCs/>
                <w:noProof/>
              </w:rPr>
              <w:t>44</w:t>
            </w:r>
            <w:r>
              <w:rPr>
                <w:b/>
                <w:bCs/>
                <w:sz w:val="24"/>
                <w:szCs w:val="24"/>
              </w:rPr>
              <w:fldChar w:fldCharType="end"/>
            </w:r>
          </w:p>
        </w:sdtContent>
      </w:sdt>
    </w:sdtContent>
  </w:sdt>
  <w:p w:rsidR="00D52F27" w:rsidRDefault="00D52F27" w14:paraId="73E0E89B"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F43F2" w:rsidP="00B31222" w:rsidRDefault="000F43F2" w14:paraId="6E7F2A72" w14:textId="77777777">
      <w:r>
        <w:separator/>
      </w:r>
    </w:p>
  </w:footnote>
  <w:footnote w:type="continuationSeparator" w:id="0">
    <w:p w:rsidR="000F43F2" w:rsidP="00B31222" w:rsidRDefault="000F43F2" w14:paraId="61726F1D"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tbl>
    <w:tblPr>
      <w:tblW w:w="9568" w:type="dxa"/>
      <w:tblLayout w:type="fixed"/>
      <w:tblLook w:val="04A0" w:firstRow="1" w:lastRow="0" w:firstColumn="1" w:lastColumn="0" w:noHBand="0" w:noVBand="1"/>
    </w:tblPr>
    <w:tblGrid>
      <w:gridCol w:w="2835"/>
      <w:gridCol w:w="6733"/>
    </w:tblGrid>
    <w:tr w:rsidRPr="005C106F" w:rsidR="00D52F27" w:rsidTr="00DBE505" w14:paraId="28692A95" w14:textId="77777777">
      <w:trPr>
        <w:trHeight w:val="1435"/>
      </w:trPr>
      <w:tc>
        <w:tcPr>
          <w:tcW w:w="2835" w:type="dxa"/>
          <w:shd w:val="clear" w:color="auto" w:fill="auto"/>
          <w:tcMar/>
        </w:tcPr>
        <w:p w:rsidRPr="005C106F" w:rsidR="00D52F27" w:rsidP="00EF4A64" w:rsidRDefault="00D52F27" w14:paraId="0F2F8718" w14:textId="078EF1BA">
          <w:pPr>
            <w:tabs>
              <w:tab w:val="right" w:pos="4273"/>
            </w:tabs>
            <w:rPr>
              <w:rFonts w:ascii="Garamond" w:hAnsi="Garamond" w:eastAsia="Calibri"/>
              <w:sz w:val="16"/>
              <w:szCs w:val="16"/>
              <w:lang w:eastAsia="en-US"/>
            </w:rPr>
          </w:pPr>
          <w:r>
            <w:drawing>
              <wp:inline wp14:editId="32CF7BB6" wp14:anchorId="11DC340E">
                <wp:extent cx="1748790" cy="923925"/>
                <wp:effectExtent l="0" t="0" r="3810" b="9525"/>
                <wp:docPr id="10" name="Imagen 10" title=""/>
                <wp:cNvGraphicFramePr>
                  <a:graphicFrameLocks/>
                </wp:cNvGraphicFramePr>
                <a:graphic>
                  <a:graphicData uri="http://schemas.openxmlformats.org/drawingml/2006/picture">
                    <pic:pic>
                      <pic:nvPicPr>
                        <pic:cNvPr id="0" name="Imagen 10"/>
                        <pic:cNvPicPr/>
                      </pic:nvPicPr>
                      <pic:blipFill>
                        <a:blip r:embed="Rb10df23af4dc49a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48790" cy="923925"/>
                        </a:xfrm>
                        <a:prstGeom prst="rect">
                          <a:avLst/>
                        </a:prstGeom>
                      </pic:spPr>
                    </pic:pic>
                  </a:graphicData>
                </a:graphic>
              </wp:inline>
            </w:drawing>
          </w:r>
        </w:p>
      </w:tc>
      <w:tc>
        <w:tcPr>
          <w:tcW w:w="6733" w:type="dxa"/>
          <w:shd w:val="clear" w:color="auto" w:fill="auto"/>
          <w:tcMar/>
        </w:tcPr>
        <w:p w:rsidR="00D52F27" w:rsidP="005743D2" w:rsidRDefault="00D52F27" w14:paraId="2D5E58EB" w14:textId="77777777"/>
        <w:tbl>
          <w:tblPr>
            <w:tblStyle w:val="Tablaconcuadrcula"/>
            <w:tblW w:w="6319" w:type="dxa"/>
            <w:tblInd w:w="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572"/>
            <w:gridCol w:w="2126"/>
            <w:gridCol w:w="572"/>
            <w:gridCol w:w="2972"/>
            <w:gridCol w:w="77"/>
          </w:tblGrid>
          <w:tr w:rsidRPr="001B5FB6" w:rsidR="00D52F27" w:rsidTr="005743D2" w14:paraId="6F35343D" w14:textId="77777777">
            <w:trPr>
              <w:gridBefore w:val="1"/>
              <w:gridAfter w:val="1"/>
              <w:wBefore w:w="572" w:type="dxa"/>
              <w:wAfter w:w="77" w:type="dxa"/>
              <w:trHeight w:val="144"/>
            </w:trPr>
            <w:tc>
              <w:tcPr>
                <w:tcW w:w="2698" w:type="dxa"/>
                <w:gridSpan w:val="2"/>
              </w:tcPr>
              <w:p w:rsidRPr="001B5FB6" w:rsidR="00D52F27" w:rsidP="005743D2" w:rsidRDefault="00D52F27" w14:paraId="178607DD" w14:textId="77777777">
                <w:pPr>
                  <w:tabs>
                    <w:tab w:val="right" w:pos="8838"/>
                  </w:tabs>
                  <w:rPr>
                    <w:rFonts w:ascii="Palatino Linotype" w:hAnsi="Palatino Linotype" w:eastAsia="Calibri" w:cs="Tahoma"/>
                    <w:b/>
                    <w:sz w:val="22"/>
                    <w:szCs w:val="22"/>
                    <w:lang w:eastAsia="en-US"/>
                  </w:rPr>
                </w:pPr>
                <w:r w:rsidRPr="001B5FB6">
                  <w:rPr>
                    <w:rFonts w:ascii="Palatino Linotype" w:hAnsi="Palatino Linotype" w:eastAsia="Calibri" w:cs="Tahoma"/>
                    <w:b/>
                    <w:sz w:val="22"/>
                    <w:szCs w:val="22"/>
                    <w:lang w:eastAsia="en-US"/>
                  </w:rPr>
                  <w:t>Recurso de Revisión:</w:t>
                </w:r>
              </w:p>
            </w:tc>
            <w:tc>
              <w:tcPr>
                <w:tcW w:w="2972" w:type="dxa"/>
              </w:tcPr>
              <w:p w:rsidRPr="001B5FB6" w:rsidR="00D52F27" w:rsidP="00D56D09" w:rsidRDefault="00D52F27" w14:paraId="0BE8709F" w14:textId="45874023">
                <w:pPr>
                  <w:tabs>
                    <w:tab w:val="right" w:pos="8838"/>
                  </w:tabs>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00316/INFOEM/IP/RR/2021 y acumulados</w:t>
                </w:r>
              </w:p>
            </w:tc>
          </w:tr>
          <w:tr w:rsidRPr="001B5FB6" w:rsidR="00D52F27" w:rsidTr="005743D2" w14:paraId="74BF2F6B" w14:textId="77777777">
            <w:trPr>
              <w:gridBefore w:val="1"/>
              <w:gridAfter w:val="1"/>
              <w:wBefore w:w="572" w:type="dxa"/>
              <w:wAfter w:w="77" w:type="dxa"/>
              <w:trHeight w:val="144"/>
            </w:trPr>
            <w:tc>
              <w:tcPr>
                <w:tcW w:w="2698" w:type="dxa"/>
                <w:gridSpan w:val="2"/>
              </w:tcPr>
              <w:p w:rsidRPr="001B5FB6" w:rsidR="00D52F27" w:rsidP="005743D2" w:rsidRDefault="00D52F27" w14:paraId="6721F601" w14:textId="77777777">
                <w:pPr>
                  <w:tabs>
                    <w:tab w:val="right" w:pos="8838"/>
                  </w:tabs>
                  <w:rPr>
                    <w:rFonts w:ascii="Palatino Linotype" w:hAnsi="Palatino Linotype" w:eastAsia="Calibri" w:cs="Tahoma"/>
                    <w:b/>
                    <w:sz w:val="22"/>
                    <w:szCs w:val="22"/>
                    <w:lang w:eastAsia="en-US"/>
                  </w:rPr>
                </w:pPr>
                <w:r w:rsidRPr="001B5FB6">
                  <w:rPr>
                    <w:rFonts w:ascii="Palatino Linotype" w:hAnsi="Palatino Linotype" w:eastAsia="Calibri" w:cs="Tahoma"/>
                    <w:b/>
                    <w:sz w:val="22"/>
                    <w:szCs w:val="22"/>
                    <w:lang w:eastAsia="en-US"/>
                  </w:rPr>
                  <w:t>Sujeto Obligado:</w:t>
                </w:r>
              </w:p>
            </w:tc>
            <w:tc>
              <w:tcPr>
                <w:tcW w:w="2972" w:type="dxa"/>
              </w:tcPr>
              <w:p w:rsidRPr="001B5FB6" w:rsidR="00D52F27" w:rsidP="00287259" w:rsidRDefault="00D52F27" w14:paraId="1CE7694B" w14:textId="53EB347C">
                <w:pPr>
                  <w:tabs>
                    <w:tab w:val="right" w:pos="8838"/>
                  </w:tabs>
                  <w:jc w:val="both"/>
                  <w:rPr>
                    <w:rFonts w:ascii="Palatino Linotype" w:hAnsi="Palatino Linotype" w:eastAsia="Calibri" w:cs="Tahoma"/>
                    <w:sz w:val="22"/>
                    <w:szCs w:val="22"/>
                    <w:lang w:eastAsia="en-US"/>
                  </w:rPr>
                </w:pPr>
                <w:r>
                  <w:rPr>
                    <w:rFonts w:ascii="Palatino Linotype" w:hAnsi="Palatino Linotype" w:eastAsia="Calibri" w:cs="Tahoma"/>
                    <w:sz w:val="22"/>
                    <w:szCs w:val="22"/>
                    <w:lang w:eastAsia="en-US"/>
                  </w:rPr>
                  <w:t>Secretaría de Finanzas</w:t>
                </w:r>
              </w:p>
            </w:tc>
          </w:tr>
          <w:tr w:rsidRPr="001B5FB6" w:rsidR="00D52F27" w:rsidTr="005743D2" w14:paraId="659E85A2" w14:textId="77777777">
            <w:trPr>
              <w:gridBefore w:val="1"/>
              <w:gridAfter w:val="1"/>
              <w:wBefore w:w="572" w:type="dxa"/>
              <w:wAfter w:w="77" w:type="dxa"/>
              <w:trHeight w:val="138"/>
            </w:trPr>
            <w:tc>
              <w:tcPr>
                <w:tcW w:w="2698" w:type="dxa"/>
                <w:gridSpan w:val="2"/>
              </w:tcPr>
              <w:p w:rsidRPr="001B5FB6" w:rsidR="00D52F27" w:rsidP="005743D2" w:rsidRDefault="00D52F27" w14:paraId="658B1F85" w14:textId="77777777">
                <w:pPr>
                  <w:tabs>
                    <w:tab w:val="right" w:pos="8838"/>
                  </w:tabs>
                  <w:rPr>
                    <w:rFonts w:ascii="Palatino Linotype" w:hAnsi="Palatino Linotype" w:eastAsia="Calibri" w:cs="Tahoma"/>
                    <w:b/>
                    <w:sz w:val="22"/>
                    <w:szCs w:val="22"/>
                    <w:lang w:eastAsia="en-US"/>
                  </w:rPr>
                </w:pPr>
                <w:r w:rsidRPr="001B5FB6">
                  <w:rPr>
                    <w:rFonts w:ascii="Palatino Linotype" w:hAnsi="Palatino Linotype" w:eastAsia="Calibri" w:cs="Tahoma"/>
                    <w:b/>
                    <w:sz w:val="22"/>
                    <w:szCs w:val="22"/>
                    <w:lang w:eastAsia="en-US"/>
                  </w:rPr>
                  <w:t>Comisionado Ponente:</w:t>
                </w:r>
              </w:p>
            </w:tc>
            <w:tc>
              <w:tcPr>
                <w:tcW w:w="2972" w:type="dxa"/>
              </w:tcPr>
              <w:p w:rsidRPr="001B5FB6" w:rsidR="00D52F27" w:rsidP="005743D2" w:rsidRDefault="00D52F27" w14:paraId="254510B4" w14:textId="77777777">
                <w:pPr>
                  <w:tabs>
                    <w:tab w:val="right" w:pos="8838"/>
                  </w:tabs>
                  <w:jc w:val="both"/>
                  <w:rPr>
                    <w:rFonts w:ascii="Palatino Linotype" w:hAnsi="Palatino Linotype" w:eastAsia="Calibri" w:cs="Tahoma"/>
                    <w:b/>
                    <w:sz w:val="22"/>
                    <w:szCs w:val="22"/>
                    <w:lang w:eastAsia="en-US"/>
                  </w:rPr>
                </w:pPr>
                <w:r w:rsidRPr="001B5FB6">
                  <w:rPr>
                    <w:rFonts w:ascii="Palatino Linotype" w:hAnsi="Palatino Linotype" w:eastAsia="Calibri" w:cs="Tahoma"/>
                    <w:sz w:val="22"/>
                    <w:szCs w:val="22"/>
                    <w:lang w:eastAsia="en-US"/>
                  </w:rPr>
                  <w:t>Luis Gustavo Parra Noriega</w:t>
                </w:r>
              </w:p>
            </w:tc>
          </w:tr>
          <w:tr w:rsidR="00D52F27" w:rsidTr="00DB7E5F" w14:paraId="78ADC3A8" w14:textId="77777777">
            <w:trPr>
              <w:trHeight w:val="283"/>
            </w:trPr>
            <w:tc>
              <w:tcPr>
                <w:tcW w:w="2698" w:type="dxa"/>
                <w:gridSpan w:val="2"/>
              </w:tcPr>
              <w:p w:rsidRPr="001B5FB6" w:rsidR="00D52F27" w:rsidP="005743D2" w:rsidRDefault="00D52F27" w14:paraId="0D797331" w14:textId="77777777">
                <w:pPr>
                  <w:tabs>
                    <w:tab w:val="right" w:pos="8838"/>
                  </w:tabs>
                  <w:rPr>
                    <w:rFonts w:ascii="Palatino Linotype" w:hAnsi="Palatino Linotype" w:eastAsia="Calibri" w:cs="Tahoma"/>
                    <w:b/>
                    <w:sz w:val="22"/>
                    <w:szCs w:val="22"/>
                    <w:lang w:eastAsia="en-US"/>
                  </w:rPr>
                </w:pPr>
              </w:p>
            </w:tc>
            <w:tc>
              <w:tcPr>
                <w:tcW w:w="3621" w:type="dxa"/>
                <w:gridSpan w:val="3"/>
              </w:tcPr>
              <w:p w:rsidRPr="001B5FB6" w:rsidR="00D52F27" w:rsidP="005743D2" w:rsidRDefault="00D52F27" w14:paraId="0744E264" w14:textId="77777777">
                <w:pPr>
                  <w:tabs>
                    <w:tab w:val="right" w:pos="8838"/>
                  </w:tabs>
                  <w:jc w:val="both"/>
                  <w:rPr>
                    <w:rFonts w:ascii="Palatino Linotype" w:hAnsi="Palatino Linotype" w:eastAsia="Calibri" w:cs="Tahoma"/>
                    <w:b/>
                    <w:sz w:val="22"/>
                    <w:szCs w:val="22"/>
                    <w:lang w:eastAsia="en-US"/>
                  </w:rPr>
                </w:pPr>
              </w:p>
            </w:tc>
          </w:tr>
        </w:tbl>
        <w:p w:rsidRPr="005C106F" w:rsidR="00D52F27" w:rsidP="005743D2" w:rsidRDefault="00D52F27" w14:paraId="3D38001D" w14:textId="77777777">
          <w:pPr>
            <w:tabs>
              <w:tab w:val="right" w:pos="8838"/>
            </w:tabs>
            <w:ind w:left="-28"/>
            <w:jc w:val="both"/>
            <w:rPr>
              <w:rFonts w:ascii="Arial" w:hAnsi="Arial" w:eastAsia="Calibri" w:cs="Arial"/>
              <w:b/>
              <w:sz w:val="22"/>
              <w:szCs w:val="22"/>
              <w:lang w:eastAsia="en-US"/>
            </w:rPr>
          </w:pPr>
        </w:p>
      </w:tc>
    </w:tr>
  </w:tbl>
  <w:p w:rsidRPr="00443C6B" w:rsidR="00D52F27" w:rsidP="00EF4A64" w:rsidRDefault="00D52F27" w14:paraId="65936BFF" w14:textId="3805C206">
    <w:pPr>
      <w:pStyle w:val="Encabezado"/>
      <w:rPr>
        <w:sz w:val="14"/>
      </w:rPr>
    </w:pPr>
    <w:r>
      <w:rPr>
        <w:noProof/>
        <w:lang w:eastAsia="es-MX"/>
      </w:rPr>
      <w:drawing>
        <wp:anchor distT="0" distB="0" distL="114300" distR="114300" simplePos="0" relativeHeight="251660288" behindDoc="1" locked="0" layoutInCell="0" allowOverlap="1" wp14:anchorId="4FF13440" wp14:editId="52034D5F">
          <wp:simplePos x="0" y="0"/>
          <wp:positionH relativeFrom="margin">
            <wp:align>center</wp:align>
          </wp:positionH>
          <wp:positionV relativeFrom="page">
            <wp:align>bottom</wp:align>
          </wp:positionV>
          <wp:extent cx="6858000" cy="9144000"/>
          <wp:effectExtent l="0" t="0" r="0" b="0"/>
          <wp:wrapNone/>
          <wp:docPr id="3" name="Imagen 3"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tbl>
    <w:tblPr>
      <w:tblW w:w="9568" w:type="dxa"/>
      <w:tblLayout w:type="fixed"/>
      <w:tblLook w:val="04A0" w:firstRow="1" w:lastRow="0" w:firstColumn="1" w:lastColumn="0" w:noHBand="0" w:noVBand="1"/>
    </w:tblPr>
    <w:tblGrid>
      <w:gridCol w:w="2835"/>
      <w:gridCol w:w="6733"/>
    </w:tblGrid>
    <w:tr w:rsidRPr="005C106F" w:rsidR="00D52F27" w:rsidTr="00DBE505" w14:paraId="241FC717" w14:textId="77777777">
      <w:trPr>
        <w:trHeight w:val="1435"/>
      </w:trPr>
      <w:tc>
        <w:tcPr>
          <w:tcW w:w="2835" w:type="dxa"/>
          <w:shd w:val="clear" w:color="auto" w:fill="auto"/>
          <w:tcMar/>
        </w:tcPr>
        <w:p w:rsidRPr="005C106F" w:rsidR="00D52F27" w:rsidP="00DB7E5F" w:rsidRDefault="00D52F27" w14:paraId="427BC36E" w14:textId="421DB6A5">
          <w:pPr>
            <w:tabs>
              <w:tab w:val="right" w:pos="4273"/>
            </w:tabs>
            <w:rPr>
              <w:rFonts w:ascii="Garamond" w:hAnsi="Garamond" w:eastAsia="Calibri"/>
              <w:sz w:val="16"/>
              <w:szCs w:val="16"/>
              <w:lang w:eastAsia="en-US"/>
            </w:rPr>
          </w:pPr>
          <w:r>
            <w:drawing>
              <wp:inline wp14:editId="2D9B4D47" wp14:anchorId="08F4AF89">
                <wp:extent cx="1748790" cy="923925"/>
                <wp:effectExtent l="0" t="0" r="3810" b="9525"/>
                <wp:docPr id="2" name="Imagen 2" title=""/>
                <wp:cNvGraphicFramePr>
                  <a:graphicFrameLocks/>
                </wp:cNvGraphicFramePr>
                <a:graphic>
                  <a:graphicData uri="http://schemas.openxmlformats.org/drawingml/2006/picture">
                    <pic:pic>
                      <pic:nvPicPr>
                        <pic:cNvPr id="0" name="Imagen 2"/>
                        <pic:cNvPicPr/>
                      </pic:nvPicPr>
                      <pic:blipFill>
                        <a:blip r:embed="Rd4332e24b52d4ad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48790" cy="923925"/>
                        </a:xfrm>
                        <a:prstGeom prst="rect">
                          <a:avLst/>
                        </a:prstGeom>
                      </pic:spPr>
                    </pic:pic>
                  </a:graphicData>
                </a:graphic>
              </wp:inline>
            </w:drawing>
          </w:r>
        </w:p>
      </w:tc>
      <w:tc>
        <w:tcPr>
          <w:tcW w:w="6733" w:type="dxa"/>
          <w:shd w:val="clear" w:color="auto" w:fill="auto"/>
          <w:tcMar/>
        </w:tcPr>
        <w:tbl>
          <w:tblPr>
            <w:tblStyle w:val="Tablaconcuadrcula"/>
            <w:tblW w:w="61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44"/>
            <w:gridCol w:w="3685"/>
          </w:tblGrid>
          <w:tr w:rsidR="00D52F27" w:rsidTr="00DBE505" w14:paraId="26DAB37B" w14:textId="77777777">
            <w:trPr>
              <w:trHeight w:val="144"/>
            </w:trPr>
            <w:tc>
              <w:tcPr>
                <w:tcW w:w="2444" w:type="dxa"/>
                <w:tcMar/>
              </w:tcPr>
              <w:p w:rsidRPr="001B5FB6" w:rsidR="00D52F27" w:rsidP="00DB7E5F" w:rsidRDefault="00D52F27" w14:paraId="2105192C" w14:textId="77777777">
                <w:pPr>
                  <w:tabs>
                    <w:tab w:val="right" w:pos="8838"/>
                  </w:tabs>
                  <w:ind w:right="-105"/>
                  <w:rPr>
                    <w:rFonts w:ascii="Palatino Linotype" w:hAnsi="Palatino Linotype" w:eastAsia="Calibri" w:cs="Tahoma"/>
                    <w:b/>
                    <w:sz w:val="22"/>
                    <w:szCs w:val="22"/>
                    <w:lang w:eastAsia="en-US"/>
                  </w:rPr>
                </w:pPr>
                <w:r w:rsidRPr="001B5FB6">
                  <w:rPr>
                    <w:rFonts w:ascii="Palatino Linotype" w:hAnsi="Palatino Linotype" w:eastAsia="Calibri" w:cs="Tahoma"/>
                    <w:b/>
                    <w:sz w:val="22"/>
                    <w:szCs w:val="22"/>
                    <w:lang w:eastAsia="en-US"/>
                  </w:rPr>
                  <w:t>Recurso de Revisión:</w:t>
                </w:r>
              </w:p>
            </w:tc>
            <w:tc>
              <w:tcPr>
                <w:tcW w:w="3685" w:type="dxa"/>
                <w:tcMar/>
              </w:tcPr>
              <w:p w:rsidRPr="001B5FB6" w:rsidR="00D52F27" w:rsidP="00D56D09" w:rsidRDefault="00D52F27" w14:paraId="5BA36807" w14:textId="1273E097">
                <w:pPr>
                  <w:tabs>
                    <w:tab w:val="right" w:pos="8838"/>
                  </w:tabs>
                  <w:ind w:left="-28" w:right="683"/>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00316/INFOEM/IP/RR/2021 y acumulados</w:t>
                </w:r>
              </w:p>
            </w:tc>
          </w:tr>
          <w:tr w:rsidR="00D52F27" w:rsidTr="00DBE505" w14:paraId="23BA814E" w14:textId="77777777">
            <w:trPr>
              <w:trHeight w:val="144"/>
            </w:trPr>
            <w:tc>
              <w:tcPr>
                <w:tcW w:w="2444" w:type="dxa"/>
                <w:tcMar/>
              </w:tcPr>
              <w:p w:rsidRPr="001B5FB6" w:rsidR="00D52F27" w:rsidP="00DB7E5F" w:rsidRDefault="00D52F27" w14:paraId="2F242E7B" w14:textId="77777777">
                <w:pPr>
                  <w:tabs>
                    <w:tab w:val="right" w:pos="8838"/>
                  </w:tabs>
                  <w:ind w:right="-105"/>
                  <w:rPr>
                    <w:rFonts w:ascii="Palatino Linotype" w:hAnsi="Palatino Linotype" w:eastAsia="Calibri" w:cs="Tahoma"/>
                    <w:b/>
                    <w:sz w:val="22"/>
                    <w:szCs w:val="22"/>
                    <w:lang w:eastAsia="en-US"/>
                  </w:rPr>
                </w:pPr>
                <w:r w:rsidRPr="001B5FB6">
                  <w:rPr>
                    <w:rFonts w:ascii="Palatino Linotype" w:hAnsi="Palatino Linotype" w:eastAsia="Calibri" w:cs="Tahoma"/>
                    <w:b/>
                    <w:sz w:val="22"/>
                    <w:szCs w:val="22"/>
                    <w:lang w:eastAsia="en-US"/>
                  </w:rPr>
                  <w:t>Recurrente:</w:t>
                </w:r>
              </w:p>
            </w:tc>
            <w:tc>
              <w:tcPr>
                <w:tcW w:w="3685" w:type="dxa"/>
                <w:tcMar/>
              </w:tcPr>
              <w:p w:rsidRPr="001B5FB6" w:rsidR="00D52F27" w:rsidP="00DBE505" w:rsidRDefault="00D52F27" w14:paraId="1A17F263" w14:textId="5877EDBF">
                <w:pPr>
                  <w:tabs>
                    <w:tab w:val="right" w:pos="8838"/>
                  </w:tabs>
                  <w:ind w:right="-32"/>
                  <w:jc w:val="both"/>
                  <w:rPr>
                    <w:rFonts w:ascii="Palatino Linotype" w:hAnsi="Palatino Linotype" w:eastAsia="Calibri" w:cs="Tahoma"/>
                    <w:color w:val="auto"/>
                    <w:sz w:val="22"/>
                    <w:szCs w:val="22"/>
                    <w:highlight w:val="black"/>
                    <w:lang w:eastAsia="en-US"/>
                  </w:rPr>
                </w:pPr>
                <w:r w:rsidRPr="00DBE505" w:rsidR="00DBE505">
                  <w:rPr>
                    <w:rFonts w:ascii="Palatino Linotype" w:hAnsi="Palatino Linotype" w:eastAsia="Calibri" w:cs="Tahoma"/>
                    <w:color w:val="auto"/>
                    <w:sz w:val="22"/>
                    <w:szCs w:val="22"/>
                    <w:highlight w:val="black"/>
                    <w:lang w:eastAsia="en-US"/>
                  </w:rPr>
                  <w:t>XXXXXXXXX</w:t>
                </w:r>
              </w:p>
            </w:tc>
          </w:tr>
          <w:tr w:rsidR="00D52F27" w:rsidTr="00DBE505" w14:paraId="074ABA53" w14:textId="77777777">
            <w:trPr>
              <w:trHeight w:val="283"/>
            </w:trPr>
            <w:tc>
              <w:tcPr>
                <w:tcW w:w="2444" w:type="dxa"/>
                <w:tcMar/>
              </w:tcPr>
              <w:p w:rsidRPr="001B5FB6" w:rsidR="00D52F27" w:rsidP="00DB7E5F" w:rsidRDefault="00D52F27" w14:paraId="44FF4FCC" w14:textId="77777777">
                <w:pPr>
                  <w:tabs>
                    <w:tab w:val="right" w:pos="8838"/>
                  </w:tabs>
                  <w:ind w:right="-105"/>
                  <w:rPr>
                    <w:rFonts w:ascii="Palatino Linotype" w:hAnsi="Palatino Linotype" w:eastAsia="Calibri" w:cs="Tahoma"/>
                    <w:b/>
                    <w:sz w:val="22"/>
                    <w:szCs w:val="22"/>
                    <w:lang w:eastAsia="en-US"/>
                  </w:rPr>
                </w:pPr>
                <w:r w:rsidRPr="001B5FB6">
                  <w:rPr>
                    <w:rFonts w:ascii="Palatino Linotype" w:hAnsi="Palatino Linotype" w:eastAsia="Calibri" w:cs="Tahoma"/>
                    <w:b/>
                    <w:sz w:val="22"/>
                    <w:szCs w:val="22"/>
                    <w:lang w:eastAsia="en-US"/>
                  </w:rPr>
                  <w:t>Sujeto Obligado:</w:t>
                </w:r>
              </w:p>
            </w:tc>
            <w:tc>
              <w:tcPr>
                <w:tcW w:w="3685" w:type="dxa"/>
                <w:tcMar/>
              </w:tcPr>
              <w:p w:rsidRPr="001B5FB6" w:rsidR="00D52F27" w:rsidP="00096C65" w:rsidRDefault="00D52F27" w14:paraId="11A5235F" w14:textId="5B1DD720">
                <w:pPr>
                  <w:tabs>
                    <w:tab w:val="right" w:pos="8838"/>
                  </w:tabs>
                  <w:ind w:right="116"/>
                  <w:jc w:val="both"/>
                  <w:rPr>
                    <w:rFonts w:ascii="Palatino Linotype" w:hAnsi="Palatino Linotype" w:eastAsia="Calibri" w:cs="Tahoma"/>
                    <w:b/>
                    <w:sz w:val="22"/>
                    <w:szCs w:val="22"/>
                    <w:lang w:eastAsia="en-US"/>
                  </w:rPr>
                </w:pPr>
                <w:r>
                  <w:rPr>
                    <w:rFonts w:ascii="Palatino Linotype" w:hAnsi="Palatino Linotype" w:eastAsia="Calibri" w:cs="Tahoma"/>
                    <w:sz w:val="22"/>
                    <w:szCs w:val="22"/>
                    <w:lang w:eastAsia="en-US"/>
                  </w:rPr>
                  <w:t>Secretaría de Finanzas</w:t>
                </w:r>
              </w:p>
            </w:tc>
          </w:tr>
          <w:tr w:rsidR="00D52F27" w:rsidTr="00DBE505" w14:paraId="1E87FADC" w14:textId="77777777">
            <w:trPr>
              <w:trHeight w:val="283"/>
            </w:trPr>
            <w:tc>
              <w:tcPr>
                <w:tcW w:w="2444" w:type="dxa"/>
                <w:tcMar/>
              </w:tcPr>
              <w:p w:rsidRPr="001B5FB6" w:rsidR="00D52F27" w:rsidP="00DB7E5F" w:rsidRDefault="00D52F27" w14:paraId="58DAA837" w14:textId="77777777">
                <w:pPr>
                  <w:tabs>
                    <w:tab w:val="right" w:pos="8838"/>
                  </w:tabs>
                  <w:ind w:right="-105"/>
                  <w:rPr>
                    <w:rFonts w:ascii="Palatino Linotype" w:hAnsi="Palatino Linotype" w:eastAsia="Calibri" w:cs="Tahoma"/>
                    <w:b/>
                    <w:sz w:val="22"/>
                    <w:szCs w:val="22"/>
                    <w:lang w:eastAsia="en-US"/>
                  </w:rPr>
                </w:pPr>
                <w:r w:rsidRPr="001B5FB6">
                  <w:rPr>
                    <w:rFonts w:ascii="Palatino Linotype" w:hAnsi="Palatino Linotype" w:eastAsia="Calibri" w:cs="Tahoma"/>
                    <w:b/>
                    <w:sz w:val="22"/>
                    <w:szCs w:val="22"/>
                    <w:lang w:eastAsia="en-US"/>
                  </w:rPr>
                  <w:t>Comisionado Ponente:</w:t>
                </w:r>
              </w:p>
            </w:tc>
            <w:tc>
              <w:tcPr>
                <w:tcW w:w="3685" w:type="dxa"/>
                <w:tcMar/>
              </w:tcPr>
              <w:p w:rsidRPr="001B5FB6" w:rsidR="00D52F27" w:rsidP="0086313C" w:rsidRDefault="00D52F27" w14:paraId="57742A4F" w14:textId="77777777">
                <w:pPr>
                  <w:tabs>
                    <w:tab w:val="right" w:pos="8838"/>
                  </w:tabs>
                  <w:ind w:right="-32"/>
                  <w:jc w:val="both"/>
                  <w:rPr>
                    <w:rFonts w:ascii="Palatino Linotype" w:hAnsi="Palatino Linotype" w:eastAsia="Calibri" w:cs="Tahoma"/>
                    <w:b/>
                    <w:sz w:val="22"/>
                    <w:szCs w:val="22"/>
                    <w:lang w:eastAsia="en-US"/>
                  </w:rPr>
                </w:pPr>
                <w:r w:rsidRPr="001B5FB6">
                  <w:rPr>
                    <w:rFonts w:ascii="Palatino Linotype" w:hAnsi="Palatino Linotype" w:eastAsia="Calibri" w:cs="Tahoma"/>
                    <w:sz w:val="22"/>
                    <w:szCs w:val="22"/>
                    <w:lang w:eastAsia="en-US"/>
                  </w:rPr>
                  <w:t>Luis Gustavo Parra Noriega</w:t>
                </w:r>
              </w:p>
            </w:tc>
          </w:tr>
        </w:tbl>
        <w:p w:rsidRPr="005C106F" w:rsidR="00D52F27" w:rsidP="00DB7E5F" w:rsidRDefault="00D52F27" w14:paraId="61AF7B73" w14:textId="77777777">
          <w:pPr>
            <w:tabs>
              <w:tab w:val="right" w:pos="8838"/>
            </w:tabs>
            <w:ind w:left="-28"/>
            <w:jc w:val="both"/>
            <w:rPr>
              <w:rFonts w:ascii="Arial" w:hAnsi="Arial" w:eastAsia="Calibri" w:cs="Arial"/>
              <w:b/>
              <w:sz w:val="22"/>
              <w:szCs w:val="22"/>
              <w:lang w:eastAsia="en-US"/>
            </w:rPr>
          </w:pPr>
        </w:p>
      </w:tc>
    </w:tr>
  </w:tbl>
  <w:p w:rsidR="00D52F27" w:rsidP="003A78B5" w:rsidRDefault="00D52F27" w14:paraId="72258ECD" w14:textId="2E6273C9">
    <w:pPr>
      <w:pStyle w:val="Encabezado"/>
    </w:pPr>
    <w:r>
      <w:rPr>
        <w:noProof/>
        <w:lang w:eastAsia="es-MX"/>
      </w:rPr>
      <w:drawing>
        <wp:anchor distT="0" distB="0" distL="114300" distR="114300" simplePos="0" relativeHeight="251662336" behindDoc="1" locked="0" layoutInCell="0" allowOverlap="1" wp14:anchorId="1200A689" wp14:editId="77AE5513">
          <wp:simplePos x="0" y="0"/>
          <wp:positionH relativeFrom="margin">
            <wp:align>center</wp:align>
          </wp:positionH>
          <wp:positionV relativeFrom="margin">
            <wp:posOffset>-346075</wp:posOffset>
          </wp:positionV>
          <wp:extent cx="6858000" cy="9144000"/>
          <wp:effectExtent l="0" t="0" r="0" b="0"/>
          <wp:wrapNone/>
          <wp:docPr id="1" name="Imagen 1"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hint="default" w:ascii="Symbol" w:hAnsi="Symbol"/>
      </w:rPr>
    </w:lvl>
  </w:abstractNum>
  <w:abstractNum w:abstractNumId="1" w15:restartNumberingAfterBreak="0">
    <w:nsid w:val="01862061"/>
    <w:multiLevelType w:val="hybridMultilevel"/>
    <w:tmpl w:val="0E2C0E4C"/>
    <w:lvl w:ilvl="0" w:tplc="3E640130">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150A7F"/>
    <w:multiLevelType w:val="hybridMultilevel"/>
    <w:tmpl w:val="CB10A5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AF1A29"/>
    <w:multiLevelType w:val="hybridMultilevel"/>
    <w:tmpl w:val="F4D2B652"/>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4" w15:restartNumberingAfterBreak="0">
    <w:nsid w:val="0DC6134E"/>
    <w:multiLevelType w:val="hybridMultilevel"/>
    <w:tmpl w:val="A2C83D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295134"/>
    <w:multiLevelType w:val="hybridMultilevel"/>
    <w:tmpl w:val="0AF0F7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D0C1975"/>
    <w:multiLevelType w:val="hybridMultilevel"/>
    <w:tmpl w:val="A2C83D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43A785E"/>
    <w:multiLevelType w:val="hybridMultilevel"/>
    <w:tmpl w:val="951617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896E44"/>
    <w:multiLevelType w:val="hybridMultilevel"/>
    <w:tmpl w:val="7682D5AA"/>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9" w15:restartNumberingAfterBreak="0">
    <w:nsid w:val="2C100E29"/>
    <w:multiLevelType w:val="hybridMultilevel"/>
    <w:tmpl w:val="970E6086"/>
    <w:lvl w:ilvl="0" w:tplc="BF48D5C6">
      <w:start w:val="2"/>
      <w:numFmt w:val="bullet"/>
      <w:lvlText w:val="-"/>
      <w:lvlJc w:val="left"/>
      <w:pPr>
        <w:ind w:left="720" w:hanging="360"/>
      </w:pPr>
      <w:rPr>
        <w:rFonts w:hint="default" w:ascii="Palatino Linotype" w:hAnsi="Palatino Linotype" w:eastAsia="Calibri"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34D208CF"/>
    <w:multiLevelType w:val="hybridMultilevel"/>
    <w:tmpl w:val="6466FCC6"/>
    <w:lvl w:ilvl="0" w:tplc="C8169A16">
      <w:start w:val="1"/>
      <w:numFmt w:val="bullet"/>
      <w:lvlText w:val=""/>
      <w:lvlJc w:val="left"/>
      <w:pPr>
        <w:ind w:left="720" w:hanging="360"/>
      </w:pPr>
      <w:rPr>
        <w:rFonts w:hint="default" w:ascii="Symbol" w:hAnsi="Symbol"/>
        <w:b/>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1" w15:restartNumberingAfterBreak="0">
    <w:nsid w:val="37186261"/>
    <w:multiLevelType w:val="hybridMultilevel"/>
    <w:tmpl w:val="E95C12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C816A84"/>
    <w:multiLevelType w:val="hybridMultilevel"/>
    <w:tmpl w:val="BE44CBF8"/>
    <w:lvl w:ilvl="0" w:tplc="7480C6B8">
      <w:start w:val="1"/>
      <w:numFmt w:val="lowerLetter"/>
      <w:lvlText w:val="%1)"/>
      <w:lvlJc w:val="left"/>
      <w:pPr>
        <w:ind w:left="720" w:hanging="360"/>
      </w:pPr>
      <w:rPr>
        <w:b/>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3" w15:restartNumberingAfterBreak="0">
    <w:nsid w:val="3DC040D1"/>
    <w:multiLevelType w:val="hybridMultilevel"/>
    <w:tmpl w:val="5F1C11F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4" w15:restartNumberingAfterBreak="0">
    <w:nsid w:val="440779AA"/>
    <w:multiLevelType w:val="hybridMultilevel"/>
    <w:tmpl w:val="A2C83D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4366C82"/>
    <w:multiLevelType w:val="hybridMultilevel"/>
    <w:tmpl w:val="082CDAC8"/>
    <w:lvl w:ilvl="0" w:tplc="0ED2E354">
      <w:start w:val="1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C0D1D37"/>
    <w:multiLevelType w:val="hybridMultilevel"/>
    <w:tmpl w:val="1CB0D6BA"/>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7" w15:restartNumberingAfterBreak="0">
    <w:nsid w:val="647648E9"/>
    <w:multiLevelType w:val="hybridMultilevel"/>
    <w:tmpl w:val="8864F4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6B4B7D10"/>
    <w:multiLevelType w:val="hybridMultilevel"/>
    <w:tmpl w:val="26F6F1E8"/>
    <w:lvl w:ilvl="0" w:tplc="973C72F0">
      <w:start w:val="1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08C0B04"/>
    <w:multiLevelType w:val="hybridMultilevel"/>
    <w:tmpl w:val="A2C83D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5422B96"/>
    <w:multiLevelType w:val="hybridMultilevel"/>
    <w:tmpl w:val="B164EBC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0"/>
  </w:num>
  <w:num w:numId="2">
    <w:abstractNumId w:val="3"/>
  </w:num>
  <w:num w:numId="3">
    <w:abstractNumId w:val="5"/>
  </w:num>
  <w:num w:numId="4">
    <w:abstractNumId w:val="19"/>
  </w:num>
  <w:num w:numId="5">
    <w:abstractNumId w:val="4"/>
  </w:num>
  <w:num w:numId="6">
    <w:abstractNumId w:val="2"/>
  </w:num>
  <w:num w:numId="7">
    <w:abstractNumId w:val="7"/>
  </w:num>
  <w:num w:numId="8">
    <w:abstractNumId w:val="1"/>
  </w:num>
  <w:num w:numId="9">
    <w:abstractNumId w:val="18"/>
  </w:num>
  <w:num w:numId="10">
    <w:abstractNumId w:val="15"/>
  </w:num>
  <w:num w:numId="11">
    <w:abstractNumId w:val="20"/>
  </w:num>
  <w:num w:numId="12">
    <w:abstractNumId w:val="14"/>
  </w:num>
  <w:num w:numId="13">
    <w:abstractNumId w:val="11"/>
  </w:num>
  <w:num w:numId="14">
    <w:abstractNumId w:val="9"/>
  </w:num>
  <w:num w:numId="15">
    <w:abstractNumId w:val="17"/>
  </w:num>
  <w:num w:numId="16">
    <w:abstractNumId w:val="6"/>
  </w:num>
  <w:num w:numId="17">
    <w:abstractNumId w:val="12"/>
    <w:lvlOverride w:ilvl="0">
      <w:startOverride w:val="1"/>
    </w:lvlOverride>
    <w:lvlOverride w:ilvl="1"/>
    <w:lvlOverride w:ilvl="2"/>
    <w:lvlOverride w:ilvl="3"/>
    <w:lvlOverride w:ilvl="4"/>
    <w:lvlOverride w:ilvl="5"/>
    <w:lvlOverride w:ilvl="6"/>
    <w:lvlOverride w:ilvl="7"/>
    <w:lvlOverride w:ilvl="8"/>
  </w:num>
  <w:num w:numId="18">
    <w:abstractNumId w:val="10"/>
  </w:num>
  <w:num w:numId="19">
    <w:abstractNumId w:val="16"/>
  </w:num>
  <w:num w:numId="20">
    <w:abstractNumId w:val="8"/>
  </w:num>
  <w:num w:numId="21">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120F"/>
    <w:rsid w:val="000027EB"/>
    <w:rsid w:val="00002FCA"/>
    <w:rsid w:val="00003264"/>
    <w:rsid w:val="0000364D"/>
    <w:rsid w:val="00003FE6"/>
    <w:rsid w:val="0000485A"/>
    <w:rsid w:val="0000502A"/>
    <w:rsid w:val="00006543"/>
    <w:rsid w:val="00007565"/>
    <w:rsid w:val="00007FF3"/>
    <w:rsid w:val="00010276"/>
    <w:rsid w:val="00013090"/>
    <w:rsid w:val="00013A19"/>
    <w:rsid w:val="00014465"/>
    <w:rsid w:val="00015367"/>
    <w:rsid w:val="000159CC"/>
    <w:rsid w:val="000212E5"/>
    <w:rsid w:val="000215ED"/>
    <w:rsid w:val="00021C64"/>
    <w:rsid w:val="000241C5"/>
    <w:rsid w:val="00024935"/>
    <w:rsid w:val="00027505"/>
    <w:rsid w:val="0002758B"/>
    <w:rsid w:val="00030084"/>
    <w:rsid w:val="00030453"/>
    <w:rsid w:val="000313A7"/>
    <w:rsid w:val="000326E0"/>
    <w:rsid w:val="00032B08"/>
    <w:rsid w:val="00032F5B"/>
    <w:rsid w:val="00034568"/>
    <w:rsid w:val="00034E9D"/>
    <w:rsid w:val="000373BC"/>
    <w:rsid w:val="00037ACC"/>
    <w:rsid w:val="00037F4B"/>
    <w:rsid w:val="00040A68"/>
    <w:rsid w:val="00042F81"/>
    <w:rsid w:val="000431FE"/>
    <w:rsid w:val="00043984"/>
    <w:rsid w:val="00043C4B"/>
    <w:rsid w:val="00045927"/>
    <w:rsid w:val="00045CB1"/>
    <w:rsid w:val="0004600B"/>
    <w:rsid w:val="0004646B"/>
    <w:rsid w:val="0005089F"/>
    <w:rsid w:val="0005184B"/>
    <w:rsid w:val="000528E6"/>
    <w:rsid w:val="00055632"/>
    <w:rsid w:val="00055997"/>
    <w:rsid w:val="0006017B"/>
    <w:rsid w:val="00060EDF"/>
    <w:rsid w:val="00061BB9"/>
    <w:rsid w:val="00066B2C"/>
    <w:rsid w:val="00067248"/>
    <w:rsid w:val="000705B2"/>
    <w:rsid w:val="0007096C"/>
    <w:rsid w:val="00071FAF"/>
    <w:rsid w:val="0007547D"/>
    <w:rsid w:val="000760C0"/>
    <w:rsid w:val="000774BD"/>
    <w:rsid w:val="0008148B"/>
    <w:rsid w:val="000838F8"/>
    <w:rsid w:val="000848C3"/>
    <w:rsid w:val="00084D62"/>
    <w:rsid w:val="00085DC5"/>
    <w:rsid w:val="00086698"/>
    <w:rsid w:val="000866D4"/>
    <w:rsid w:val="00091136"/>
    <w:rsid w:val="00092EF5"/>
    <w:rsid w:val="00094298"/>
    <w:rsid w:val="00096644"/>
    <w:rsid w:val="00096C65"/>
    <w:rsid w:val="00097211"/>
    <w:rsid w:val="000A3DF7"/>
    <w:rsid w:val="000A3FA1"/>
    <w:rsid w:val="000A5627"/>
    <w:rsid w:val="000A5737"/>
    <w:rsid w:val="000A7211"/>
    <w:rsid w:val="000A7E2C"/>
    <w:rsid w:val="000B16F8"/>
    <w:rsid w:val="000B1FEB"/>
    <w:rsid w:val="000B2C93"/>
    <w:rsid w:val="000B32B7"/>
    <w:rsid w:val="000B36DD"/>
    <w:rsid w:val="000C179C"/>
    <w:rsid w:val="000C27CA"/>
    <w:rsid w:val="000C2E24"/>
    <w:rsid w:val="000C35CA"/>
    <w:rsid w:val="000C386E"/>
    <w:rsid w:val="000C4C52"/>
    <w:rsid w:val="000C54B6"/>
    <w:rsid w:val="000C59CB"/>
    <w:rsid w:val="000C620F"/>
    <w:rsid w:val="000C72E8"/>
    <w:rsid w:val="000D0B08"/>
    <w:rsid w:val="000D0EA9"/>
    <w:rsid w:val="000D15CE"/>
    <w:rsid w:val="000D627C"/>
    <w:rsid w:val="000D70D6"/>
    <w:rsid w:val="000E0558"/>
    <w:rsid w:val="000E107F"/>
    <w:rsid w:val="000E3FBC"/>
    <w:rsid w:val="000E54D1"/>
    <w:rsid w:val="000E7EDC"/>
    <w:rsid w:val="000F24C8"/>
    <w:rsid w:val="000F2952"/>
    <w:rsid w:val="000F3DA0"/>
    <w:rsid w:val="000F43F2"/>
    <w:rsid w:val="000F555D"/>
    <w:rsid w:val="000F5D3B"/>
    <w:rsid w:val="000F5EE7"/>
    <w:rsid w:val="000F67DF"/>
    <w:rsid w:val="000F6CC6"/>
    <w:rsid w:val="000F7A45"/>
    <w:rsid w:val="000F7C75"/>
    <w:rsid w:val="000F7FD8"/>
    <w:rsid w:val="00100BAC"/>
    <w:rsid w:val="00100D4F"/>
    <w:rsid w:val="001013A9"/>
    <w:rsid w:val="001017B7"/>
    <w:rsid w:val="001034C6"/>
    <w:rsid w:val="00103A13"/>
    <w:rsid w:val="001049B0"/>
    <w:rsid w:val="00105EEF"/>
    <w:rsid w:val="00106204"/>
    <w:rsid w:val="00110877"/>
    <w:rsid w:val="00111985"/>
    <w:rsid w:val="00113345"/>
    <w:rsid w:val="001133D5"/>
    <w:rsid w:val="00114068"/>
    <w:rsid w:val="0011490A"/>
    <w:rsid w:val="001150E9"/>
    <w:rsid w:val="00116543"/>
    <w:rsid w:val="001168F6"/>
    <w:rsid w:val="00116C10"/>
    <w:rsid w:val="0011766D"/>
    <w:rsid w:val="0011788E"/>
    <w:rsid w:val="00120319"/>
    <w:rsid w:val="00123302"/>
    <w:rsid w:val="00124EF6"/>
    <w:rsid w:val="00125B5E"/>
    <w:rsid w:val="00125D8A"/>
    <w:rsid w:val="00125F6C"/>
    <w:rsid w:val="00126CBC"/>
    <w:rsid w:val="00127688"/>
    <w:rsid w:val="00127757"/>
    <w:rsid w:val="0013046A"/>
    <w:rsid w:val="00130573"/>
    <w:rsid w:val="00132A80"/>
    <w:rsid w:val="00132F95"/>
    <w:rsid w:val="001337AC"/>
    <w:rsid w:val="00134C13"/>
    <w:rsid w:val="00141562"/>
    <w:rsid w:val="0014232B"/>
    <w:rsid w:val="0014307A"/>
    <w:rsid w:val="00144D0B"/>
    <w:rsid w:val="00147566"/>
    <w:rsid w:val="00151053"/>
    <w:rsid w:val="001515B3"/>
    <w:rsid w:val="0015184C"/>
    <w:rsid w:val="00152732"/>
    <w:rsid w:val="001530DE"/>
    <w:rsid w:val="00156A6B"/>
    <w:rsid w:val="001576CD"/>
    <w:rsid w:val="001609DB"/>
    <w:rsid w:val="00161DF9"/>
    <w:rsid w:val="00162CCE"/>
    <w:rsid w:val="0016489D"/>
    <w:rsid w:val="00167041"/>
    <w:rsid w:val="001679E5"/>
    <w:rsid w:val="00170545"/>
    <w:rsid w:val="00172542"/>
    <w:rsid w:val="00173B0D"/>
    <w:rsid w:val="0017459B"/>
    <w:rsid w:val="001761E3"/>
    <w:rsid w:val="00176922"/>
    <w:rsid w:val="0017704C"/>
    <w:rsid w:val="00177EC6"/>
    <w:rsid w:val="00180F6A"/>
    <w:rsid w:val="00181064"/>
    <w:rsid w:val="00181B03"/>
    <w:rsid w:val="00181DF2"/>
    <w:rsid w:val="00183D24"/>
    <w:rsid w:val="001851A6"/>
    <w:rsid w:val="00185405"/>
    <w:rsid w:val="001875A7"/>
    <w:rsid w:val="001879E1"/>
    <w:rsid w:val="001935D3"/>
    <w:rsid w:val="0019389B"/>
    <w:rsid w:val="00193DAC"/>
    <w:rsid w:val="00194306"/>
    <w:rsid w:val="001A0E21"/>
    <w:rsid w:val="001A13E0"/>
    <w:rsid w:val="001A1670"/>
    <w:rsid w:val="001A1B94"/>
    <w:rsid w:val="001A1CF8"/>
    <w:rsid w:val="001A31DB"/>
    <w:rsid w:val="001A4AD8"/>
    <w:rsid w:val="001A645A"/>
    <w:rsid w:val="001A704A"/>
    <w:rsid w:val="001A7FD2"/>
    <w:rsid w:val="001B0267"/>
    <w:rsid w:val="001B08AD"/>
    <w:rsid w:val="001B107D"/>
    <w:rsid w:val="001B1BA2"/>
    <w:rsid w:val="001B2CD9"/>
    <w:rsid w:val="001B2F37"/>
    <w:rsid w:val="001B3FFC"/>
    <w:rsid w:val="001B5FB6"/>
    <w:rsid w:val="001B62A0"/>
    <w:rsid w:val="001C0109"/>
    <w:rsid w:val="001C0197"/>
    <w:rsid w:val="001C085C"/>
    <w:rsid w:val="001C2505"/>
    <w:rsid w:val="001C4B31"/>
    <w:rsid w:val="001C5EBD"/>
    <w:rsid w:val="001C723A"/>
    <w:rsid w:val="001D33B0"/>
    <w:rsid w:val="001D5208"/>
    <w:rsid w:val="001D5B44"/>
    <w:rsid w:val="001D5F6B"/>
    <w:rsid w:val="001D7BD2"/>
    <w:rsid w:val="001E159C"/>
    <w:rsid w:val="001E1786"/>
    <w:rsid w:val="001E195B"/>
    <w:rsid w:val="001E1EE4"/>
    <w:rsid w:val="001E2A31"/>
    <w:rsid w:val="001E2A4D"/>
    <w:rsid w:val="001E53C2"/>
    <w:rsid w:val="001E66FD"/>
    <w:rsid w:val="001E699F"/>
    <w:rsid w:val="001E7199"/>
    <w:rsid w:val="001E73BA"/>
    <w:rsid w:val="001F00DE"/>
    <w:rsid w:val="001F0E9C"/>
    <w:rsid w:val="001F1540"/>
    <w:rsid w:val="001F2D65"/>
    <w:rsid w:val="001F2E63"/>
    <w:rsid w:val="001F3706"/>
    <w:rsid w:val="001F5A08"/>
    <w:rsid w:val="001F652C"/>
    <w:rsid w:val="001F78D9"/>
    <w:rsid w:val="001F7B9B"/>
    <w:rsid w:val="00202DB8"/>
    <w:rsid w:val="0020309A"/>
    <w:rsid w:val="00205E28"/>
    <w:rsid w:val="00207736"/>
    <w:rsid w:val="00210458"/>
    <w:rsid w:val="00211109"/>
    <w:rsid w:val="00211184"/>
    <w:rsid w:val="00214858"/>
    <w:rsid w:val="0021585C"/>
    <w:rsid w:val="00215D0D"/>
    <w:rsid w:val="00216570"/>
    <w:rsid w:val="00216601"/>
    <w:rsid w:val="00216E92"/>
    <w:rsid w:val="00216FA5"/>
    <w:rsid w:val="0021720C"/>
    <w:rsid w:val="00217AEF"/>
    <w:rsid w:val="00221DE4"/>
    <w:rsid w:val="00221EC9"/>
    <w:rsid w:val="00223C4A"/>
    <w:rsid w:val="00223ECD"/>
    <w:rsid w:val="00224774"/>
    <w:rsid w:val="00224F7A"/>
    <w:rsid w:val="00225152"/>
    <w:rsid w:val="0022594D"/>
    <w:rsid w:val="002269E6"/>
    <w:rsid w:val="00227B30"/>
    <w:rsid w:val="002300D6"/>
    <w:rsid w:val="00230E81"/>
    <w:rsid w:val="00232673"/>
    <w:rsid w:val="002339CB"/>
    <w:rsid w:val="00236111"/>
    <w:rsid w:val="00236863"/>
    <w:rsid w:val="00236D49"/>
    <w:rsid w:val="00237126"/>
    <w:rsid w:val="00237A67"/>
    <w:rsid w:val="00237C1F"/>
    <w:rsid w:val="00240516"/>
    <w:rsid w:val="002432AE"/>
    <w:rsid w:val="002433A4"/>
    <w:rsid w:val="002435DC"/>
    <w:rsid w:val="00243AD8"/>
    <w:rsid w:val="00245792"/>
    <w:rsid w:val="00247B17"/>
    <w:rsid w:val="00247FC0"/>
    <w:rsid w:val="00250389"/>
    <w:rsid w:val="00250D25"/>
    <w:rsid w:val="00252669"/>
    <w:rsid w:val="00254209"/>
    <w:rsid w:val="00254288"/>
    <w:rsid w:val="0025469C"/>
    <w:rsid w:val="00255B4A"/>
    <w:rsid w:val="002562A5"/>
    <w:rsid w:val="0025673A"/>
    <w:rsid w:val="002579CE"/>
    <w:rsid w:val="00257F50"/>
    <w:rsid w:val="00260FEC"/>
    <w:rsid w:val="00261069"/>
    <w:rsid w:val="002610B9"/>
    <w:rsid w:val="00261DD6"/>
    <w:rsid w:val="00264726"/>
    <w:rsid w:val="00265332"/>
    <w:rsid w:val="002657E2"/>
    <w:rsid w:val="002669C1"/>
    <w:rsid w:val="00270479"/>
    <w:rsid w:val="002727CC"/>
    <w:rsid w:val="00273679"/>
    <w:rsid w:val="0027524A"/>
    <w:rsid w:val="00275BE0"/>
    <w:rsid w:val="00281A35"/>
    <w:rsid w:val="00283B6A"/>
    <w:rsid w:val="00283E24"/>
    <w:rsid w:val="00283E63"/>
    <w:rsid w:val="00284278"/>
    <w:rsid w:val="00284486"/>
    <w:rsid w:val="00284C5D"/>
    <w:rsid w:val="0028556D"/>
    <w:rsid w:val="00285644"/>
    <w:rsid w:val="0028581E"/>
    <w:rsid w:val="00285AE2"/>
    <w:rsid w:val="00287259"/>
    <w:rsid w:val="00291E85"/>
    <w:rsid w:val="00293491"/>
    <w:rsid w:val="002946FE"/>
    <w:rsid w:val="00296AE5"/>
    <w:rsid w:val="002A0FB8"/>
    <w:rsid w:val="002A4F9B"/>
    <w:rsid w:val="002A56EB"/>
    <w:rsid w:val="002A6193"/>
    <w:rsid w:val="002A6332"/>
    <w:rsid w:val="002A6908"/>
    <w:rsid w:val="002A7BD4"/>
    <w:rsid w:val="002B1552"/>
    <w:rsid w:val="002B1A9C"/>
    <w:rsid w:val="002B1EF9"/>
    <w:rsid w:val="002B20A1"/>
    <w:rsid w:val="002B2413"/>
    <w:rsid w:val="002B46AD"/>
    <w:rsid w:val="002B46D4"/>
    <w:rsid w:val="002B4787"/>
    <w:rsid w:val="002B5261"/>
    <w:rsid w:val="002B54CF"/>
    <w:rsid w:val="002B640C"/>
    <w:rsid w:val="002C085A"/>
    <w:rsid w:val="002C14FF"/>
    <w:rsid w:val="002C2104"/>
    <w:rsid w:val="002C7BC2"/>
    <w:rsid w:val="002D0D55"/>
    <w:rsid w:val="002D1BE4"/>
    <w:rsid w:val="002D2BBC"/>
    <w:rsid w:val="002D510D"/>
    <w:rsid w:val="002D770A"/>
    <w:rsid w:val="002E174F"/>
    <w:rsid w:val="002E19BD"/>
    <w:rsid w:val="002E5015"/>
    <w:rsid w:val="002E5B76"/>
    <w:rsid w:val="002E75E5"/>
    <w:rsid w:val="002E78C4"/>
    <w:rsid w:val="002E7ACF"/>
    <w:rsid w:val="002F0CE9"/>
    <w:rsid w:val="002F3F4E"/>
    <w:rsid w:val="002F4E74"/>
    <w:rsid w:val="002F672D"/>
    <w:rsid w:val="003001D8"/>
    <w:rsid w:val="00300465"/>
    <w:rsid w:val="00300A0B"/>
    <w:rsid w:val="003015D7"/>
    <w:rsid w:val="00301F46"/>
    <w:rsid w:val="003021D5"/>
    <w:rsid w:val="003022F9"/>
    <w:rsid w:val="00302E34"/>
    <w:rsid w:val="00303866"/>
    <w:rsid w:val="00303CAD"/>
    <w:rsid w:val="00305D35"/>
    <w:rsid w:val="0030600B"/>
    <w:rsid w:val="00306418"/>
    <w:rsid w:val="00306AB0"/>
    <w:rsid w:val="00307202"/>
    <w:rsid w:val="003100F3"/>
    <w:rsid w:val="00310C11"/>
    <w:rsid w:val="00312974"/>
    <w:rsid w:val="00315238"/>
    <w:rsid w:val="00316600"/>
    <w:rsid w:val="003172EC"/>
    <w:rsid w:val="0032170B"/>
    <w:rsid w:val="003221DE"/>
    <w:rsid w:val="0032242B"/>
    <w:rsid w:val="00323325"/>
    <w:rsid w:val="0032474D"/>
    <w:rsid w:val="00325920"/>
    <w:rsid w:val="00325EC0"/>
    <w:rsid w:val="00330801"/>
    <w:rsid w:val="0033236F"/>
    <w:rsid w:val="003325C3"/>
    <w:rsid w:val="00332A7E"/>
    <w:rsid w:val="003340EC"/>
    <w:rsid w:val="0033744C"/>
    <w:rsid w:val="0034057C"/>
    <w:rsid w:val="003410C2"/>
    <w:rsid w:val="00341AAA"/>
    <w:rsid w:val="00342775"/>
    <w:rsid w:val="00347902"/>
    <w:rsid w:val="00347DB4"/>
    <w:rsid w:val="00350142"/>
    <w:rsid w:val="00353B6D"/>
    <w:rsid w:val="003547BA"/>
    <w:rsid w:val="00354920"/>
    <w:rsid w:val="00354C96"/>
    <w:rsid w:val="00355547"/>
    <w:rsid w:val="00355AAF"/>
    <w:rsid w:val="00355DC6"/>
    <w:rsid w:val="003567F4"/>
    <w:rsid w:val="003604D7"/>
    <w:rsid w:val="00361211"/>
    <w:rsid w:val="0036200C"/>
    <w:rsid w:val="00363E93"/>
    <w:rsid w:val="00363F4A"/>
    <w:rsid w:val="00364504"/>
    <w:rsid w:val="00364521"/>
    <w:rsid w:val="00364EE9"/>
    <w:rsid w:val="003666C2"/>
    <w:rsid w:val="003666CE"/>
    <w:rsid w:val="00367F82"/>
    <w:rsid w:val="003717D6"/>
    <w:rsid w:val="0037388D"/>
    <w:rsid w:val="003756AF"/>
    <w:rsid w:val="0037710C"/>
    <w:rsid w:val="00377909"/>
    <w:rsid w:val="00377D73"/>
    <w:rsid w:val="003802C6"/>
    <w:rsid w:val="00380441"/>
    <w:rsid w:val="00380857"/>
    <w:rsid w:val="0038174D"/>
    <w:rsid w:val="003823C9"/>
    <w:rsid w:val="00382AB8"/>
    <w:rsid w:val="0038438A"/>
    <w:rsid w:val="00384EC9"/>
    <w:rsid w:val="003864D2"/>
    <w:rsid w:val="003864EC"/>
    <w:rsid w:val="00386BB8"/>
    <w:rsid w:val="00387243"/>
    <w:rsid w:val="00390249"/>
    <w:rsid w:val="00390BF8"/>
    <w:rsid w:val="003911D9"/>
    <w:rsid w:val="00391769"/>
    <w:rsid w:val="00391EB0"/>
    <w:rsid w:val="00392E12"/>
    <w:rsid w:val="00393948"/>
    <w:rsid w:val="00394D7E"/>
    <w:rsid w:val="003952BE"/>
    <w:rsid w:val="003956E9"/>
    <w:rsid w:val="003965EC"/>
    <w:rsid w:val="00396BA0"/>
    <w:rsid w:val="003971F4"/>
    <w:rsid w:val="003972B9"/>
    <w:rsid w:val="00397BA2"/>
    <w:rsid w:val="003A0E17"/>
    <w:rsid w:val="003A357E"/>
    <w:rsid w:val="003A43CF"/>
    <w:rsid w:val="003A6E62"/>
    <w:rsid w:val="003A78B5"/>
    <w:rsid w:val="003A7BE8"/>
    <w:rsid w:val="003A7FBE"/>
    <w:rsid w:val="003B165A"/>
    <w:rsid w:val="003B172D"/>
    <w:rsid w:val="003B2140"/>
    <w:rsid w:val="003B2E72"/>
    <w:rsid w:val="003B2F80"/>
    <w:rsid w:val="003B6F39"/>
    <w:rsid w:val="003C0273"/>
    <w:rsid w:val="003C28B8"/>
    <w:rsid w:val="003C46FF"/>
    <w:rsid w:val="003C6934"/>
    <w:rsid w:val="003C6CF6"/>
    <w:rsid w:val="003C7FD0"/>
    <w:rsid w:val="003D0268"/>
    <w:rsid w:val="003D03E9"/>
    <w:rsid w:val="003D0868"/>
    <w:rsid w:val="003D1A43"/>
    <w:rsid w:val="003D1A64"/>
    <w:rsid w:val="003D32EB"/>
    <w:rsid w:val="003D3CEA"/>
    <w:rsid w:val="003D5C9B"/>
    <w:rsid w:val="003D5D45"/>
    <w:rsid w:val="003D633B"/>
    <w:rsid w:val="003D6E7C"/>
    <w:rsid w:val="003D733F"/>
    <w:rsid w:val="003E31E5"/>
    <w:rsid w:val="003E32ED"/>
    <w:rsid w:val="003E3FE0"/>
    <w:rsid w:val="003E4DFD"/>
    <w:rsid w:val="003E58C9"/>
    <w:rsid w:val="003E722A"/>
    <w:rsid w:val="003E763A"/>
    <w:rsid w:val="003E7690"/>
    <w:rsid w:val="003F0414"/>
    <w:rsid w:val="003F1911"/>
    <w:rsid w:val="003F2B05"/>
    <w:rsid w:val="003F56CC"/>
    <w:rsid w:val="004004E9"/>
    <w:rsid w:val="00401E6E"/>
    <w:rsid w:val="00403520"/>
    <w:rsid w:val="004052C5"/>
    <w:rsid w:val="00406E67"/>
    <w:rsid w:val="004100AA"/>
    <w:rsid w:val="00411A2C"/>
    <w:rsid w:val="00412203"/>
    <w:rsid w:val="0041363B"/>
    <w:rsid w:val="00413FFB"/>
    <w:rsid w:val="00414EDF"/>
    <w:rsid w:val="00415CBB"/>
    <w:rsid w:val="00415D27"/>
    <w:rsid w:val="00417DE3"/>
    <w:rsid w:val="00420B07"/>
    <w:rsid w:val="004211B8"/>
    <w:rsid w:val="00422869"/>
    <w:rsid w:val="004247C1"/>
    <w:rsid w:val="00424B09"/>
    <w:rsid w:val="00424B93"/>
    <w:rsid w:val="00425936"/>
    <w:rsid w:val="0042748E"/>
    <w:rsid w:val="00427EFC"/>
    <w:rsid w:val="00431490"/>
    <w:rsid w:val="00431E87"/>
    <w:rsid w:val="0043257A"/>
    <w:rsid w:val="00432631"/>
    <w:rsid w:val="00436B7F"/>
    <w:rsid w:val="00436FD3"/>
    <w:rsid w:val="004406CF"/>
    <w:rsid w:val="00440809"/>
    <w:rsid w:val="00441804"/>
    <w:rsid w:val="00441E66"/>
    <w:rsid w:val="004420AB"/>
    <w:rsid w:val="004435B4"/>
    <w:rsid w:val="00444B89"/>
    <w:rsid w:val="004471CF"/>
    <w:rsid w:val="004544A1"/>
    <w:rsid w:val="00454FD5"/>
    <w:rsid w:val="004551B3"/>
    <w:rsid w:val="00456BA2"/>
    <w:rsid w:val="0045775E"/>
    <w:rsid w:val="0046048A"/>
    <w:rsid w:val="0046055F"/>
    <w:rsid w:val="004627B7"/>
    <w:rsid w:val="00463224"/>
    <w:rsid w:val="00463A52"/>
    <w:rsid w:val="00465166"/>
    <w:rsid w:val="00466346"/>
    <w:rsid w:val="00466AA6"/>
    <w:rsid w:val="00470A51"/>
    <w:rsid w:val="00470F87"/>
    <w:rsid w:val="00471C79"/>
    <w:rsid w:val="004751D6"/>
    <w:rsid w:val="004766DF"/>
    <w:rsid w:val="00476D93"/>
    <w:rsid w:val="00477E20"/>
    <w:rsid w:val="00480BB8"/>
    <w:rsid w:val="00480FA1"/>
    <w:rsid w:val="00481A5F"/>
    <w:rsid w:val="004825B8"/>
    <w:rsid w:val="004835C6"/>
    <w:rsid w:val="00483BCF"/>
    <w:rsid w:val="0048462D"/>
    <w:rsid w:val="00484F12"/>
    <w:rsid w:val="0048519E"/>
    <w:rsid w:val="00485A70"/>
    <w:rsid w:val="00485EC7"/>
    <w:rsid w:val="004860BD"/>
    <w:rsid w:val="00487430"/>
    <w:rsid w:val="00491DE8"/>
    <w:rsid w:val="00491E32"/>
    <w:rsid w:val="004926FE"/>
    <w:rsid w:val="004939BB"/>
    <w:rsid w:val="0049601E"/>
    <w:rsid w:val="004A0A7B"/>
    <w:rsid w:val="004A0BB0"/>
    <w:rsid w:val="004A26CD"/>
    <w:rsid w:val="004A5121"/>
    <w:rsid w:val="004A54AD"/>
    <w:rsid w:val="004A56FF"/>
    <w:rsid w:val="004A577A"/>
    <w:rsid w:val="004A7990"/>
    <w:rsid w:val="004B1DB5"/>
    <w:rsid w:val="004B21ED"/>
    <w:rsid w:val="004B2DD0"/>
    <w:rsid w:val="004B3B5F"/>
    <w:rsid w:val="004B5866"/>
    <w:rsid w:val="004B591D"/>
    <w:rsid w:val="004B7522"/>
    <w:rsid w:val="004C0C19"/>
    <w:rsid w:val="004C2BE9"/>
    <w:rsid w:val="004C3716"/>
    <w:rsid w:val="004C4ACC"/>
    <w:rsid w:val="004C5117"/>
    <w:rsid w:val="004C5D46"/>
    <w:rsid w:val="004C667A"/>
    <w:rsid w:val="004C6E87"/>
    <w:rsid w:val="004C7010"/>
    <w:rsid w:val="004C789C"/>
    <w:rsid w:val="004D18BD"/>
    <w:rsid w:val="004D29A8"/>
    <w:rsid w:val="004D39EB"/>
    <w:rsid w:val="004D5DB3"/>
    <w:rsid w:val="004D6767"/>
    <w:rsid w:val="004E15D8"/>
    <w:rsid w:val="004E345F"/>
    <w:rsid w:val="004E4000"/>
    <w:rsid w:val="004E41C7"/>
    <w:rsid w:val="004E591C"/>
    <w:rsid w:val="004E62EC"/>
    <w:rsid w:val="004F2D88"/>
    <w:rsid w:val="004F311C"/>
    <w:rsid w:val="004F3211"/>
    <w:rsid w:val="00500EE3"/>
    <w:rsid w:val="00506C4F"/>
    <w:rsid w:val="005070C3"/>
    <w:rsid w:val="0051365C"/>
    <w:rsid w:val="00513798"/>
    <w:rsid w:val="00513A37"/>
    <w:rsid w:val="005145DE"/>
    <w:rsid w:val="00520ADE"/>
    <w:rsid w:val="0052136B"/>
    <w:rsid w:val="005220BE"/>
    <w:rsid w:val="005225DE"/>
    <w:rsid w:val="00522D8C"/>
    <w:rsid w:val="00523581"/>
    <w:rsid w:val="00524BDC"/>
    <w:rsid w:val="00524DB5"/>
    <w:rsid w:val="005251E8"/>
    <w:rsid w:val="005253C7"/>
    <w:rsid w:val="00525581"/>
    <w:rsid w:val="00525E0F"/>
    <w:rsid w:val="0052635E"/>
    <w:rsid w:val="00531590"/>
    <w:rsid w:val="00535E76"/>
    <w:rsid w:val="005407C1"/>
    <w:rsid w:val="00542AFA"/>
    <w:rsid w:val="00542D5F"/>
    <w:rsid w:val="005435DE"/>
    <w:rsid w:val="00546612"/>
    <w:rsid w:val="005467E9"/>
    <w:rsid w:val="00546BAE"/>
    <w:rsid w:val="00547A22"/>
    <w:rsid w:val="00552EBD"/>
    <w:rsid w:val="00554812"/>
    <w:rsid w:val="00555875"/>
    <w:rsid w:val="00555F71"/>
    <w:rsid w:val="00556CFD"/>
    <w:rsid w:val="00561D2F"/>
    <w:rsid w:val="00562C50"/>
    <w:rsid w:val="0056340B"/>
    <w:rsid w:val="00563515"/>
    <w:rsid w:val="00564732"/>
    <w:rsid w:val="00564787"/>
    <w:rsid w:val="00566F40"/>
    <w:rsid w:val="00567059"/>
    <w:rsid w:val="005678B6"/>
    <w:rsid w:val="00571DAF"/>
    <w:rsid w:val="005743D2"/>
    <w:rsid w:val="0057477C"/>
    <w:rsid w:val="005761BE"/>
    <w:rsid w:val="00576EA1"/>
    <w:rsid w:val="005802BD"/>
    <w:rsid w:val="005832CF"/>
    <w:rsid w:val="0058370D"/>
    <w:rsid w:val="005842FE"/>
    <w:rsid w:val="00586008"/>
    <w:rsid w:val="0058603A"/>
    <w:rsid w:val="005860FC"/>
    <w:rsid w:val="00586926"/>
    <w:rsid w:val="00586FA8"/>
    <w:rsid w:val="00587EB0"/>
    <w:rsid w:val="00587F23"/>
    <w:rsid w:val="005909DF"/>
    <w:rsid w:val="00591E3A"/>
    <w:rsid w:val="00593CB4"/>
    <w:rsid w:val="00594028"/>
    <w:rsid w:val="00594EBD"/>
    <w:rsid w:val="00595726"/>
    <w:rsid w:val="00596BD4"/>
    <w:rsid w:val="005A0CA5"/>
    <w:rsid w:val="005A12EA"/>
    <w:rsid w:val="005A15BB"/>
    <w:rsid w:val="005A311C"/>
    <w:rsid w:val="005A3D42"/>
    <w:rsid w:val="005A6664"/>
    <w:rsid w:val="005A6C92"/>
    <w:rsid w:val="005A7B93"/>
    <w:rsid w:val="005B0154"/>
    <w:rsid w:val="005B0244"/>
    <w:rsid w:val="005B0D7C"/>
    <w:rsid w:val="005B23E2"/>
    <w:rsid w:val="005B3636"/>
    <w:rsid w:val="005B5FF9"/>
    <w:rsid w:val="005B6854"/>
    <w:rsid w:val="005B775D"/>
    <w:rsid w:val="005C4034"/>
    <w:rsid w:val="005C651C"/>
    <w:rsid w:val="005D136D"/>
    <w:rsid w:val="005D1427"/>
    <w:rsid w:val="005D1CD2"/>
    <w:rsid w:val="005D39F6"/>
    <w:rsid w:val="005D4CA4"/>
    <w:rsid w:val="005D4E4D"/>
    <w:rsid w:val="005D5168"/>
    <w:rsid w:val="005D5607"/>
    <w:rsid w:val="005D5C1B"/>
    <w:rsid w:val="005D5FA1"/>
    <w:rsid w:val="005D6759"/>
    <w:rsid w:val="005D7BE2"/>
    <w:rsid w:val="005E0447"/>
    <w:rsid w:val="005E157A"/>
    <w:rsid w:val="005E296B"/>
    <w:rsid w:val="005E2E64"/>
    <w:rsid w:val="005E3271"/>
    <w:rsid w:val="005E4415"/>
    <w:rsid w:val="005E454B"/>
    <w:rsid w:val="005E50FC"/>
    <w:rsid w:val="005E78C6"/>
    <w:rsid w:val="005F01EC"/>
    <w:rsid w:val="005F03DB"/>
    <w:rsid w:val="005F1D92"/>
    <w:rsid w:val="005F29DD"/>
    <w:rsid w:val="005F39C1"/>
    <w:rsid w:val="005F57B5"/>
    <w:rsid w:val="005F60D0"/>
    <w:rsid w:val="005F636B"/>
    <w:rsid w:val="005F6B5B"/>
    <w:rsid w:val="005F79F2"/>
    <w:rsid w:val="00600383"/>
    <w:rsid w:val="00601212"/>
    <w:rsid w:val="006017B7"/>
    <w:rsid w:val="0060206B"/>
    <w:rsid w:val="00602B43"/>
    <w:rsid w:val="00603A46"/>
    <w:rsid w:val="00603B53"/>
    <w:rsid w:val="006042DE"/>
    <w:rsid w:val="006052C8"/>
    <w:rsid w:val="00611182"/>
    <w:rsid w:val="00611A49"/>
    <w:rsid w:val="006128DC"/>
    <w:rsid w:val="00612C0D"/>
    <w:rsid w:val="00613033"/>
    <w:rsid w:val="006132E5"/>
    <w:rsid w:val="00613A54"/>
    <w:rsid w:val="00614A9E"/>
    <w:rsid w:val="00614CB1"/>
    <w:rsid w:val="00616189"/>
    <w:rsid w:val="00620777"/>
    <w:rsid w:val="00620D08"/>
    <w:rsid w:val="00621760"/>
    <w:rsid w:val="006217BB"/>
    <w:rsid w:val="006223D7"/>
    <w:rsid w:val="006244E8"/>
    <w:rsid w:val="00625BD5"/>
    <w:rsid w:val="00625DFB"/>
    <w:rsid w:val="00625EAD"/>
    <w:rsid w:val="00626590"/>
    <w:rsid w:val="00626CAE"/>
    <w:rsid w:val="006277AF"/>
    <w:rsid w:val="006315CE"/>
    <w:rsid w:val="00633A0D"/>
    <w:rsid w:val="006344E6"/>
    <w:rsid w:val="00637179"/>
    <w:rsid w:val="00640217"/>
    <w:rsid w:val="00640A41"/>
    <w:rsid w:val="00640F6B"/>
    <w:rsid w:val="00641116"/>
    <w:rsid w:val="00641CFA"/>
    <w:rsid w:val="00641F91"/>
    <w:rsid w:val="00642B6A"/>
    <w:rsid w:val="006476CA"/>
    <w:rsid w:val="00652C1C"/>
    <w:rsid w:val="00652FBA"/>
    <w:rsid w:val="006534B1"/>
    <w:rsid w:val="006552AE"/>
    <w:rsid w:val="00655666"/>
    <w:rsid w:val="00655773"/>
    <w:rsid w:val="006563CA"/>
    <w:rsid w:val="00656613"/>
    <w:rsid w:val="006567F5"/>
    <w:rsid w:val="00657356"/>
    <w:rsid w:val="006578FC"/>
    <w:rsid w:val="006608AB"/>
    <w:rsid w:val="00660C31"/>
    <w:rsid w:val="006629DC"/>
    <w:rsid w:val="00664587"/>
    <w:rsid w:val="006646BF"/>
    <w:rsid w:val="00670F58"/>
    <w:rsid w:val="0067127F"/>
    <w:rsid w:val="00671E0A"/>
    <w:rsid w:val="00673B89"/>
    <w:rsid w:val="00673DD4"/>
    <w:rsid w:val="00674AEB"/>
    <w:rsid w:val="00676991"/>
    <w:rsid w:val="006779EE"/>
    <w:rsid w:val="006819F5"/>
    <w:rsid w:val="0068297E"/>
    <w:rsid w:val="006839F7"/>
    <w:rsid w:val="00683ADB"/>
    <w:rsid w:val="00683AF1"/>
    <w:rsid w:val="00684A8D"/>
    <w:rsid w:val="00685620"/>
    <w:rsid w:val="00685CC2"/>
    <w:rsid w:val="00691250"/>
    <w:rsid w:val="006969BA"/>
    <w:rsid w:val="006A026A"/>
    <w:rsid w:val="006A6279"/>
    <w:rsid w:val="006A70EC"/>
    <w:rsid w:val="006B0298"/>
    <w:rsid w:val="006B05B0"/>
    <w:rsid w:val="006B0E83"/>
    <w:rsid w:val="006B3780"/>
    <w:rsid w:val="006B45E4"/>
    <w:rsid w:val="006B6ABF"/>
    <w:rsid w:val="006C01BA"/>
    <w:rsid w:val="006C09DE"/>
    <w:rsid w:val="006C10C0"/>
    <w:rsid w:val="006C16B4"/>
    <w:rsid w:val="006C1B19"/>
    <w:rsid w:val="006C1B1D"/>
    <w:rsid w:val="006C2BE5"/>
    <w:rsid w:val="006C3747"/>
    <w:rsid w:val="006C41C8"/>
    <w:rsid w:val="006C6717"/>
    <w:rsid w:val="006C75F9"/>
    <w:rsid w:val="006C7760"/>
    <w:rsid w:val="006C7EEA"/>
    <w:rsid w:val="006D0F53"/>
    <w:rsid w:val="006D1010"/>
    <w:rsid w:val="006D19AC"/>
    <w:rsid w:val="006D1AB0"/>
    <w:rsid w:val="006D1CA4"/>
    <w:rsid w:val="006D522C"/>
    <w:rsid w:val="006D7795"/>
    <w:rsid w:val="006D7855"/>
    <w:rsid w:val="006D7ACB"/>
    <w:rsid w:val="006E00EF"/>
    <w:rsid w:val="006E1A7A"/>
    <w:rsid w:val="006E3C85"/>
    <w:rsid w:val="006E437A"/>
    <w:rsid w:val="006E4D0F"/>
    <w:rsid w:val="006E537A"/>
    <w:rsid w:val="006E6787"/>
    <w:rsid w:val="006F01E7"/>
    <w:rsid w:val="006F1F3A"/>
    <w:rsid w:val="0070068A"/>
    <w:rsid w:val="00700AD7"/>
    <w:rsid w:val="00702B03"/>
    <w:rsid w:val="00702DD7"/>
    <w:rsid w:val="00705C40"/>
    <w:rsid w:val="00705F85"/>
    <w:rsid w:val="0071087E"/>
    <w:rsid w:val="00713094"/>
    <w:rsid w:val="00716F43"/>
    <w:rsid w:val="007178BC"/>
    <w:rsid w:val="00721584"/>
    <w:rsid w:val="007229A1"/>
    <w:rsid w:val="0072318E"/>
    <w:rsid w:val="007235AA"/>
    <w:rsid w:val="00723B4E"/>
    <w:rsid w:val="00724D96"/>
    <w:rsid w:val="00727E28"/>
    <w:rsid w:val="00730E32"/>
    <w:rsid w:val="00734A02"/>
    <w:rsid w:val="00734EE8"/>
    <w:rsid w:val="00735370"/>
    <w:rsid w:val="0073588C"/>
    <w:rsid w:val="00735C21"/>
    <w:rsid w:val="0073614A"/>
    <w:rsid w:val="007409CF"/>
    <w:rsid w:val="00740C8C"/>
    <w:rsid w:val="00741784"/>
    <w:rsid w:val="00741A27"/>
    <w:rsid w:val="00742501"/>
    <w:rsid w:val="00743C54"/>
    <w:rsid w:val="0074458D"/>
    <w:rsid w:val="00746267"/>
    <w:rsid w:val="00750112"/>
    <w:rsid w:val="00750C33"/>
    <w:rsid w:val="007515BC"/>
    <w:rsid w:val="00753792"/>
    <w:rsid w:val="00755BDE"/>
    <w:rsid w:val="0075622D"/>
    <w:rsid w:val="007573B2"/>
    <w:rsid w:val="007574BB"/>
    <w:rsid w:val="0075764C"/>
    <w:rsid w:val="007610FB"/>
    <w:rsid w:val="00761498"/>
    <w:rsid w:val="0076206B"/>
    <w:rsid w:val="00762198"/>
    <w:rsid w:val="0076317A"/>
    <w:rsid w:val="007641B1"/>
    <w:rsid w:val="00767A99"/>
    <w:rsid w:val="00767E49"/>
    <w:rsid w:val="00770792"/>
    <w:rsid w:val="007708F0"/>
    <w:rsid w:val="00770A59"/>
    <w:rsid w:val="00771AC5"/>
    <w:rsid w:val="007739BE"/>
    <w:rsid w:val="00773B0D"/>
    <w:rsid w:val="007740D8"/>
    <w:rsid w:val="00774BE4"/>
    <w:rsid w:val="00774FFE"/>
    <w:rsid w:val="00775205"/>
    <w:rsid w:val="00775638"/>
    <w:rsid w:val="00775677"/>
    <w:rsid w:val="00775937"/>
    <w:rsid w:val="0077599A"/>
    <w:rsid w:val="0077640C"/>
    <w:rsid w:val="00776472"/>
    <w:rsid w:val="00776B4A"/>
    <w:rsid w:val="00777353"/>
    <w:rsid w:val="007778C8"/>
    <w:rsid w:val="00782EA4"/>
    <w:rsid w:val="0078404C"/>
    <w:rsid w:val="00784C96"/>
    <w:rsid w:val="00784E8F"/>
    <w:rsid w:val="00785461"/>
    <w:rsid w:val="00785FC3"/>
    <w:rsid w:val="00786FF3"/>
    <w:rsid w:val="007876CF"/>
    <w:rsid w:val="00790B2B"/>
    <w:rsid w:val="007914EA"/>
    <w:rsid w:val="00793090"/>
    <w:rsid w:val="00794915"/>
    <w:rsid w:val="007959AE"/>
    <w:rsid w:val="00797589"/>
    <w:rsid w:val="00797664"/>
    <w:rsid w:val="007A09D1"/>
    <w:rsid w:val="007A1B19"/>
    <w:rsid w:val="007A1FF7"/>
    <w:rsid w:val="007A2F67"/>
    <w:rsid w:val="007A3918"/>
    <w:rsid w:val="007A3F8C"/>
    <w:rsid w:val="007A4249"/>
    <w:rsid w:val="007A45F2"/>
    <w:rsid w:val="007A5E74"/>
    <w:rsid w:val="007B0E89"/>
    <w:rsid w:val="007B2C38"/>
    <w:rsid w:val="007B2E54"/>
    <w:rsid w:val="007B7498"/>
    <w:rsid w:val="007B7AEE"/>
    <w:rsid w:val="007C674C"/>
    <w:rsid w:val="007C7BE3"/>
    <w:rsid w:val="007C7EB6"/>
    <w:rsid w:val="007D00A6"/>
    <w:rsid w:val="007D2F75"/>
    <w:rsid w:val="007D4BC1"/>
    <w:rsid w:val="007D6750"/>
    <w:rsid w:val="007E22E7"/>
    <w:rsid w:val="007E2C37"/>
    <w:rsid w:val="007E397D"/>
    <w:rsid w:val="007E3AE8"/>
    <w:rsid w:val="007E4C47"/>
    <w:rsid w:val="007E57E1"/>
    <w:rsid w:val="007E69BB"/>
    <w:rsid w:val="007E7A8B"/>
    <w:rsid w:val="007F0477"/>
    <w:rsid w:val="007F0CC2"/>
    <w:rsid w:val="007F0FEC"/>
    <w:rsid w:val="007F21C5"/>
    <w:rsid w:val="007F3EF1"/>
    <w:rsid w:val="007F4F85"/>
    <w:rsid w:val="007F527F"/>
    <w:rsid w:val="007F630E"/>
    <w:rsid w:val="007F792A"/>
    <w:rsid w:val="00801718"/>
    <w:rsid w:val="00801BCE"/>
    <w:rsid w:val="00802515"/>
    <w:rsid w:val="008026F8"/>
    <w:rsid w:val="00802F6D"/>
    <w:rsid w:val="008035A7"/>
    <w:rsid w:val="008059B1"/>
    <w:rsid w:val="00807366"/>
    <w:rsid w:val="00811629"/>
    <w:rsid w:val="0081283F"/>
    <w:rsid w:val="00812E37"/>
    <w:rsid w:val="008133BB"/>
    <w:rsid w:val="0081480A"/>
    <w:rsid w:val="0081712D"/>
    <w:rsid w:val="008202EB"/>
    <w:rsid w:val="00820CA7"/>
    <w:rsid w:val="00822E88"/>
    <w:rsid w:val="00824E61"/>
    <w:rsid w:val="00826CE5"/>
    <w:rsid w:val="00827F88"/>
    <w:rsid w:val="008336A5"/>
    <w:rsid w:val="00835474"/>
    <w:rsid w:val="008373C0"/>
    <w:rsid w:val="0084145F"/>
    <w:rsid w:val="00841DA2"/>
    <w:rsid w:val="00842144"/>
    <w:rsid w:val="00844139"/>
    <w:rsid w:val="00845099"/>
    <w:rsid w:val="0084549E"/>
    <w:rsid w:val="008458F6"/>
    <w:rsid w:val="00845AED"/>
    <w:rsid w:val="008503EF"/>
    <w:rsid w:val="00851826"/>
    <w:rsid w:val="00851AE4"/>
    <w:rsid w:val="008521B5"/>
    <w:rsid w:val="00852767"/>
    <w:rsid w:val="00852873"/>
    <w:rsid w:val="008540AF"/>
    <w:rsid w:val="008544E7"/>
    <w:rsid w:val="0085499C"/>
    <w:rsid w:val="0085598D"/>
    <w:rsid w:val="0086032B"/>
    <w:rsid w:val="00860379"/>
    <w:rsid w:val="00860384"/>
    <w:rsid w:val="0086162D"/>
    <w:rsid w:val="008619D2"/>
    <w:rsid w:val="0086216A"/>
    <w:rsid w:val="00862241"/>
    <w:rsid w:val="00862771"/>
    <w:rsid w:val="00862925"/>
    <w:rsid w:val="0086313C"/>
    <w:rsid w:val="0086476F"/>
    <w:rsid w:val="0086682F"/>
    <w:rsid w:val="00866DFB"/>
    <w:rsid w:val="00870E77"/>
    <w:rsid w:val="00872FC0"/>
    <w:rsid w:val="008740A0"/>
    <w:rsid w:val="008746CE"/>
    <w:rsid w:val="00874EB3"/>
    <w:rsid w:val="00876226"/>
    <w:rsid w:val="00876F54"/>
    <w:rsid w:val="00877292"/>
    <w:rsid w:val="0087766C"/>
    <w:rsid w:val="0088199A"/>
    <w:rsid w:val="00882E00"/>
    <w:rsid w:val="008839DA"/>
    <w:rsid w:val="008849F1"/>
    <w:rsid w:val="00884EE8"/>
    <w:rsid w:val="00885168"/>
    <w:rsid w:val="00885516"/>
    <w:rsid w:val="00887A02"/>
    <w:rsid w:val="008909AA"/>
    <w:rsid w:val="008911A8"/>
    <w:rsid w:val="0089173B"/>
    <w:rsid w:val="00891D40"/>
    <w:rsid w:val="0089220F"/>
    <w:rsid w:val="00892509"/>
    <w:rsid w:val="008935AA"/>
    <w:rsid w:val="00895599"/>
    <w:rsid w:val="008A0DF3"/>
    <w:rsid w:val="008A307E"/>
    <w:rsid w:val="008A3F62"/>
    <w:rsid w:val="008A73F1"/>
    <w:rsid w:val="008A79A9"/>
    <w:rsid w:val="008B037D"/>
    <w:rsid w:val="008B5293"/>
    <w:rsid w:val="008B6848"/>
    <w:rsid w:val="008C053F"/>
    <w:rsid w:val="008C268A"/>
    <w:rsid w:val="008C2FA1"/>
    <w:rsid w:val="008C3833"/>
    <w:rsid w:val="008C4C7F"/>
    <w:rsid w:val="008D1F76"/>
    <w:rsid w:val="008D2A1F"/>
    <w:rsid w:val="008D345D"/>
    <w:rsid w:val="008D4D0B"/>
    <w:rsid w:val="008D575B"/>
    <w:rsid w:val="008D7725"/>
    <w:rsid w:val="008D7E0D"/>
    <w:rsid w:val="008D7EDB"/>
    <w:rsid w:val="008E0991"/>
    <w:rsid w:val="008E1829"/>
    <w:rsid w:val="008E2327"/>
    <w:rsid w:val="008E344C"/>
    <w:rsid w:val="008E403A"/>
    <w:rsid w:val="008E49CF"/>
    <w:rsid w:val="008E4B06"/>
    <w:rsid w:val="008E5D89"/>
    <w:rsid w:val="008E6244"/>
    <w:rsid w:val="008E64F0"/>
    <w:rsid w:val="008E6CFA"/>
    <w:rsid w:val="008E6F9B"/>
    <w:rsid w:val="008E6FF3"/>
    <w:rsid w:val="008E71B6"/>
    <w:rsid w:val="008F18ED"/>
    <w:rsid w:val="008F28AA"/>
    <w:rsid w:val="008F45B0"/>
    <w:rsid w:val="008F54D1"/>
    <w:rsid w:val="008F6B0D"/>
    <w:rsid w:val="00901F6C"/>
    <w:rsid w:val="009022A9"/>
    <w:rsid w:val="0090254C"/>
    <w:rsid w:val="00903D37"/>
    <w:rsid w:val="00906611"/>
    <w:rsid w:val="00906C75"/>
    <w:rsid w:val="0091055D"/>
    <w:rsid w:val="00912903"/>
    <w:rsid w:val="00917512"/>
    <w:rsid w:val="00917962"/>
    <w:rsid w:val="00917D6F"/>
    <w:rsid w:val="00921B1A"/>
    <w:rsid w:val="00921DDA"/>
    <w:rsid w:val="009224E1"/>
    <w:rsid w:val="009230F1"/>
    <w:rsid w:val="0092487E"/>
    <w:rsid w:val="0092600D"/>
    <w:rsid w:val="00926631"/>
    <w:rsid w:val="00927066"/>
    <w:rsid w:val="0093039D"/>
    <w:rsid w:val="00931E4F"/>
    <w:rsid w:val="00932E8B"/>
    <w:rsid w:val="0093364D"/>
    <w:rsid w:val="009363E8"/>
    <w:rsid w:val="009404E6"/>
    <w:rsid w:val="00940887"/>
    <w:rsid w:val="009409CC"/>
    <w:rsid w:val="0094201C"/>
    <w:rsid w:val="00942311"/>
    <w:rsid w:val="00942802"/>
    <w:rsid w:val="009439BF"/>
    <w:rsid w:val="00943CED"/>
    <w:rsid w:val="009454A3"/>
    <w:rsid w:val="009459E8"/>
    <w:rsid w:val="00951F3A"/>
    <w:rsid w:val="0095235F"/>
    <w:rsid w:val="00952487"/>
    <w:rsid w:val="0095253D"/>
    <w:rsid w:val="00953739"/>
    <w:rsid w:val="00953F55"/>
    <w:rsid w:val="00954744"/>
    <w:rsid w:val="00954AC4"/>
    <w:rsid w:val="00956A26"/>
    <w:rsid w:val="00957F87"/>
    <w:rsid w:val="00960346"/>
    <w:rsid w:val="009617D3"/>
    <w:rsid w:val="00965A3D"/>
    <w:rsid w:val="00965A91"/>
    <w:rsid w:val="00965EA1"/>
    <w:rsid w:val="00967869"/>
    <w:rsid w:val="00971F54"/>
    <w:rsid w:val="009725C5"/>
    <w:rsid w:val="009733AE"/>
    <w:rsid w:val="00973F40"/>
    <w:rsid w:val="00975877"/>
    <w:rsid w:val="00976E12"/>
    <w:rsid w:val="00976E90"/>
    <w:rsid w:val="00981734"/>
    <w:rsid w:val="009817DB"/>
    <w:rsid w:val="009849EF"/>
    <w:rsid w:val="009858BD"/>
    <w:rsid w:val="00986FA1"/>
    <w:rsid w:val="00987CEA"/>
    <w:rsid w:val="00990933"/>
    <w:rsid w:val="009934CF"/>
    <w:rsid w:val="00993A8A"/>
    <w:rsid w:val="00996A11"/>
    <w:rsid w:val="00996DC7"/>
    <w:rsid w:val="009A00BE"/>
    <w:rsid w:val="009A0D75"/>
    <w:rsid w:val="009A347A"/>
    <w:rsid w:val="009A3B8D"/>
    <w:rsid w:val="009A3CC7"/>
    <w:rsid w:val="009A4FC8"/>
    <w:rsid w:val="009A620E"/>
    <w:rsid w:val="009A645A"/>
    <w:rsid w:val="009A6D49"/>
    <w:rsid w:val="009B150D"/>
    <w:rsid w:val="009B23F4"/>
    <w:rsid w:val="009B26EB"/>
    <w:rsid w:val="009B3784"/>
    <w:rsid w:val="009B514C"/>
    <w:rsid w:val="009B6A6F"/>
    <w:rsid w:val="009B75E4"/>
    <w:rsid w:val="009C1AFE"/>
    <w:rsid w:val="009C2A5E"/>
    <w:rsid w:val="009C2F24"/>
    <w:rsid w:val="009C45E5"/>
    <w:rsid w:val="009C47DE"/>
    <w:rsid w:val="009C4E73"/>
    <w:rsid w:val="009C568D"/>
    <w:rsid w:val="009C569C"/>
    <w:rsid w:val="009C62BC"/>
    <w:rsid w:val="009D048B"/>
    <w:rsid w:val="009D6616"/>
    <w:rsid w:val="009D739F"/>
    <w:rsid w:val="009D7821"/>
    <w:rsid w:val="009D782F"/>
    <w:rsid w:val="009E10D1"/>
    <w:rsid w:val="009E1FE6"/>
    <w:rsid w:val="009E3AB9"/>
    <w:rsid w:val="009E5419"/>
    <w:rsid w:val="009E5A6E"/>
    <w:rsid w:val="009F178A"/>
    <w:rsid w:val="009F1FD1"/>
    <w:rsid w:val="009F30BB"/>
    <w:rsid w:val="009F46DC"/>
    <w:rsid w:val="009F5E24"/>
    <w:rsid w:val="009F7A2F"/>
    <w:rsid w:val="00A002ED"/>
    <w:rsid w:val="00A01C00"/>
    <w:rsid w:val="00A06ABE"/>
    <w:rsid w:val="00A076A5"/>
    <w:rsid w:val="00A10209"/>
    <w:rsid w:val="00A109C5"/>
    <w:rsid w:val="00A11D82"/>
    <w:rsid w:val="00A1272F"/>
    <w:rsid w:val="00A15817"/>
    <w:rsid w:val="00A15D01"/>
    <w:rsid w:val="00A1620D"/>
    <w:rsid w:val="00A16AC0"/>
    <w:rsid w:val="00A17BE1"/>
    <w:rsid w:val="00A23090"/>
    <w:rsid w:val="00A233A2"/>
    <w:rsid w:val="00A23D31"/>
    <w:rsid w:val="00A2474A"/>
    <w:rsid w:val="00A25052"/>
    <w:rsid w:val="00A2579C"/>
    <w:rsid w:val="00A2749D"/>
    <w:rsid w:val="00A301A7"/>
    <w:rsid w:val="00A30C20"/>
    <w:rsid w:val="00A30C34"/>
    <w:rsid w:val="00A30DED"/>
    <w:rsid w:val="00A30FD3"/>
    <w:rsid w:val="00A33B52"/>
    <w:rsid w:val="00A35928"/>
    <w:rsid w:val="00A35E2F"/>
    <w:rsid w:val="00A35F9C"/>
    <w:rsid w:val="00A37891"/>
    <w:rsid w:val="00A40A51"/>
    <w:rsid w:val="00A42B54"/>
    <w:rsid w:val="00A44912"/>
    <w:rsid w:val="00A455EB"/>
    <w:rsid w:val="00A47916"/>
    <w:rsid w:val="00A47E6E"/>
    <w:rsid w:val="00A47F20"/>
    <w:rsid w:val="00A50CC2"/>
    <w:rsid w:val="00A50DFB"/>
    <w:rsid w:val="00A5324C"/>
    <w:rsid w:val="00A55EA9"/>
    <w:rsid w:val="00A57C3D"/>
    <w:rsid w:val="00A57E1F"/>
    <w:rsid w:val="00A61001"/>
    <w:rsid w:val="00A6112C"/>
    <w:rsid w:val="00A6697B"/>
    <w:rsid w:val="00A672BA"/>
    <w:rsid w:val="00A70E26"/>
    <w:rsid w:val="00A717AB"/>
    <w:rsid w:val="00A73376"/>
    <w:rsid w:val="00A736C8"/>
    <w:rsid w:val="00A737C3"/>
    <w:rsid w:val="00A744E8"/>
    <w:rsid w:val="00A745D4"/>
    <w:rsid w:val="00A74BCC"/>
    <w:rsid w:val="00A74C2D"/>
    <w:rsid w:val="00A7620D"/>
    <w:rsid w:val="00A76B34"/>
    <w:rsid w:val="00A77F00"/>
    <w:rsid w:val="00A77FA5"/>
    <w:rsid w:val="00A802BB"/>
    <w:rsid w:val="00A808C8"/>
    <w:rsid w:val="00A854FF"/>
    <w:rsid w:val="00A8745D"/>
    <w:rsid w:val="00A90971"/>
    <w:rsid w:val="00A90F9B"/>
    <w:rsid w:val="00A91091"/>
    <w:rsid w:val="00A92694"/>
    <w:rsid w:val="00A9287B"/>
    <w:rsid w:val="00A93072"/>
    <w:rsid w:val="00A94859"/>
    <w:rsid w:val="00A950FF"/>
    <w:rsid w:val="00A959DF"/>
    <w:rsid w:val="00A9629C"/>
    <w:rsid w:val="00A96DA2"/>
    <w:rsid w:val="00AA0B44"/>
    <w:rsid w:val="00AA35D5"/>
    <w:rsid w:val="00AA3ADF"/>
    <w:rsid w:val="00AA3BFE"/>
    <w:rsid w:val="00AA417B"/>
    <w:rsid w:val="00AA533F"/>
    <w:rsid w:val="00AA5A86"/>
    <w:rsid w:val="00AA6595"/>
    <w:rsid w:val="00AB0011"/>
    <w:rsid w:val="00AB010D"/>
    <w:rsid w:val="00AB0303"/>
    <w:rsid w:val="00AB0749"/>
    <w:rsid w:val="00AB0C47"/>
    <w:rsid w:val="00AB4146"/>
    <w:rsid w:val="00AB44CB"/>
    <w:rsid w:val="00AB5027"/>
    <w:rsid w:val="00AB5DA7"/>
    <w:rsid w:val="00AB6BD9"/>
    <w:rsid w:val="00AB6CC7"/>
    <w:rsid w:val="00AB7E6A"/>
    <w:rsid w:val="00AC0C0A"/>
    <w:rsid w:val="00AC1B61"/>
    <w:rsid w:val="00AC204C"/>
    <w:rsid w:val="00AC2C6E"/>
    <w:rsid w:val="00AC3EE0"/>
    <w:rsid w:val="00AC3FC6"/>
    <w:rsid w:val="00AC5EE6"/>
    <w:rsid w:val="00AC7D7C"/>
    <w:rsid w:val="00AD00C8"/>
    <w:rsid w:val="00AD0D24"/>
    <w:rsid w:val="00AD1923"/>
    <w:rsid w:val="00AD2611"/>
    <w:rsid w:val="00AD28D2"/>
    <w:rsid w:val="00AD3D57"/>
    <w:rsid w:val="00AD7F5B"/>
    <w:rsid w:val="00AE4195"/>
    <w:rsid w:val="00AE4EA5"/>
    <w:rsid w:val="00AE7C10"/>
    <w:rsid w:val="00AF0430"/>
    <w:rsid w:val="00AF08D1"/>
    <w:rsid w:val="00AF1F5D"/>
    <w:rsid w:val="00AF3379"/>
    <w:rsid w:val="00AF3A43"/>
    <w:rsid w:val="00AF6005"/>
    <w:rsid w:val="00AF6432"/>
    <w:rsid w:val="00AF7180"/>
    <w:rsid w:val="00B000F6"/>
    <w:rsid w:val="00B03992"/>
    <w:rsid w:val="00B04267"/>
    <w:rsid w:val="00B065F9"/>
    <w:rsid w:val="00B07366"/>
    <w:rsid w:val="00B07F12"/>
    <w:rsid w:val="00B1326C"/>
    <w:rsid w:val="00B13949"/>
    <w:rsid w:val="00B13F1F"/>
    <w:rsid w:val="00B1415B"/>
    <w:rsid w:val="00B14750"/>
    <w:rsid w:val="00B17B5E"/>
    <w:rsid w:val="00B2243B"/>
    <w:rsid w:val="00B227DE"/>
    <w:rsid w:val="00B258CD"/>
    <w:rsid w:val="00B26BF8"/>
    <w:rsid w:val="00B274AE"/>
    <w:rsid w:val="00B274BF"/>
    <w:rsid w:val="00B27DDC"/>
    <w:rsid w:val="00B27DF1"/>
    <w:rsid w:val="00B3080E"/>
    <w:rsid w:val="00B31222"/>
    <w:rsid w:val="00B313D5"/>
    <w:rsid w:val="00B33A5C"/>
    <w:rsid w:val="00B33DC3"/>
    <w:rsid w:val="00B35105"/>
    <w:rsid w:val="00B37582"/>
    <w:rsid w:val="00B37D11"/>
    <w:rsid w:val="00B4099E"/>
    <w:rsid w:val="00B41AE0"/>
    <w:rsid w:val="00B42E81"/>
    <w:rsid w:val="00B4329D"/>
    <w:rsid w:val="00B433AA"/>
    <w:rsid w:val="00B44FC3"/>
    <w:rsid w:val="00B478A6"/>
    <w:rsid w:val="00B47C65"/>
    <w:rsid w:val="00B510E0"/>
    <w:rsid w:val="00B520F9"/>
    <w:rsid w:val="00B53A57"/>
    <w:rsid w:val="00B53FA4"/>
    <w:rsid w:val="00B5421A"/>
    <w:rsid w:val="00B54614"/>
    <w:rsid w:val="00B5495A"/>
    <w:rsid w:val="00B558CB"/>
    <w:rsid w:val="00B56012"/>
    <w:rsid w:val="00B56345"/>
    <w:rsid w:val="00B569B6"/>
    <w:rsid w:val="00B577A3"/>
    <w:rsid w:val="00B6391D"/>
    <w:rsid w:val="00B64641"/>
    <w:rsid w:val="00B65756"/>
    <w:rsid w:val="00B67DD6"/>
    <w:rsid w:val="00B7003F"/>
    <w:rsid w:val="00B70441"/>
    <w:rsid w:val="00B71258"/>
    <w:rsid w:val="00B71E1D"/>
    <w:rsid w:val="00B7262F"/>
    <w:rsid w:val="00B73FD4"/>
    <w:rsid w:val="00B74F87"/>
    <w:rsid w:val="00B74FC5"/>
    <w:rsid w:val="00B75A6C"/>
    <w:rsid w:val="00B80172"/>
    <w:rsid w:val="00B8044A"/>
    <w:rsid w:val="00B81B26"/>
    <w:rsid w:val="00B81CC1"/>
    <w:rsid w:val="00B8260C"/>
    <w:rsid w:val="00B82F2D"/>
    <w:rsid w:val="00B8305E"/>
    <w:rsid w:val="00B83E16"/>
    <w:rsid w:val="00B83E2A"/>
    <w:rsid w:val="00B83E38"/>
    <w:rsid w:val="00B84892"/>
    <w:rsid w:val="00B84B2C"/>
    <w:rsid w:val="00B86C19"/>
    <w:rsid w:val="00B875E0"/>
    <w:rsid w:val="00B90B72"/>
    <w:rsid w:val="00B92086"/>
    <w:rsid w:val="00B93510"/>
    <w:rsid w:val="00B954F3"/>
    <w:rsid w:val="00B95BCD"/>
    <w:rsid w:val="00B95CE5"/>
    <w:rsid w:val="00B95D50"/>
    <w:rsid w:val="00B960AD"/>
    <w:rsid w:val="00BA01D5"/>
    <w:rsid w:val="00BA0E32"/>
    <w:rsid w:val="00BA2232"/>
    <w:rsid w:val="00BA31E5"/>
    <w:rsid w:val="00BA4BC0"/>
    <w:rsid w:val="00BA6553"/>
    <w:rsid w:val="00BA7098"/>
    <w:rsid w:val="00BB03E0"/>
    <w:rsid w:val="00BB0806"/>
    <w:rsid w:val="00BB0AA2"/>
    <w:rsid w:val="00BB15CA"/>
    <w:rsid w:val="00BB280C"/>
    <w:rsid w:val="00BB375D"/>
    <w:rsid w:val="00BB49A0"/>
    <w:rsid w:val="00BB4B14"/>
    <w:rsid w:val="00BB50C1"/>
    <w:rsid w:val="00BB515F"/>
    <w:rsid w:val="00BB784F"/>
    <w:rsid w:val="00BC0352"/>
    <w:rsid w:val="00BC1FA5"/>
    <w:rsid w:val="00BC23F3"/>
    <w:rsid w:val="00BC2C0C"/>
    <w:rsid w:val="00BC51DC"/>
    <w:rsid w:val="00BC5E5D"/>
    <w:rsid w:val="00BC634D"/>
    <w:rsid w:val="00BC732A"/>
    <w:rsid w:val="00BC7561"/>
    <w:rsid w:val="00BC758B"/>
    <w:rsid w:val="00BD2F88"/>
    <w:rsid w:val="00BD35D6"/>
    <w:rsid w:val="00BD4BB3"/>
    <w:rsid w:val="00BD5762"/>
    <w:rsid w:val="00BE0E06"/>
    <w:rsid w:val="00BE17C6"/>
    <w:rsid w:val="00BE1C68"/>
    <w:rsid w:val="00BE1E67"/>
    <w:rsid w:val="00BE24A7"/>
    <w:rsid w:val="00BE2BD3"/>
    <w:rsid w:val="00BE4865"/>
    <w:rsid w:val="00BE4ECE"/>
    <w:rsid w:val="00BE7430"/>
    <w:rsid w:val="00BE7B48"/>
    <w:rsid w:val="00BF138C"/>
    <w:rsid w:val="00BF28CC"/>
    <w:rsid w:val="00BF3D1F"/>
    <w:rsid w:val="00BF5A50"/>
    <w:rsid w:val="00BF71F2"/>
    <w:rsid w:val="00BF7F77"/>
    <w:rsid w:val="00C02551"/>
    <w:rsid w:val="00C03D76"/>
    <w:rsid w:val="00C10265"/>
    <w:rsid w:val="00C1061B"/>
    <w:rsid w:val="00C14ADA"/>
    <w:rsid w:val="00C16B4B"/>
    <w:rsid w:val="00C17427"/>
    <w:rsid w:val="00C2036B"/>
    <w:rsid w:val="00C210FD"/>
    <w:rsid w:val="00C220BB"/>
    <w:rsid w:val="00C25238"/>
    <w:rsid w:val="00C26201"/>
    <w:rsid w:val="00C268D9"/>
    <w:rsid w:val="00C30185"/>
    <w:rsid w:val="00C305F2"/>
    <w:rsid w:val="00C329D5"/>
    <w:rsid w:val="00C3345C"/>
    <w:rsid w:val="00C34222"/>
    <w:rsid w:val="00C348F7"/>
    <w:rsid w:val="00C37E18"/>
    <w:rsid w:val="00C407D9"/>
    <w:rsid w:val="00C409A3"/>
    <w:rsid w:val="00C42B10"/>
    <w:rsid w:val="00C42DAC"/>
    <w:rsid w:val="00C459A9"/>
    <w:rsid w:val="00C462E0"/>
    <w:rsid w:val="00C47F2A"/>
    <w:rsid w:val="00C502A5"/>
    <w:rsid w:val="00C50A48"/>
    <w:rsid w:val="00C521F7"/>
    <w:rsid w:val="00C52723"/>
    <w:rsid w:val="00C52975"/>
    <w:rsid w:val="00C53008"/>
    <w:rsid w:val="00C534CE"/>
    <w:rsid w:val="00C53948"/>
    <w:rsid w:val="00C55151"/>
    <w:rsid w:val="00C560FA"/>
    <w:rsid w:val="00C57101"/>
    <w:rsid w:val="00C57188"/>
    <w:rsid w:val="00C57A20"/>
    <w:rsid w:val="00C57D0A"/>
    <w:rsid w:val="00C57F11"/>
    <w:rsid w:val="00C57FF9"/>
    <w:rsid w:val="00C604EE"/>
    <w:rsid w:val="00C62A07"/>
    <w:rsid w:val="00C64434"/>
    <w:rsid w:val="00C6447C"/>
    <w:rsid w:val="00C658AC"/>
    <w:rsid w:val="00C70300"/>
    <w:rsid w:val="00C7063C"/>
    <w:rsid w:val="00C70BF7"/>
    <w:rsid w:val="00C72379"/>
    <w:rsid w:val="00C72FA0"/>
    <w:rsid w:val="00C733E3"/>
    <w:rsid w:val="00C73592"/>
    <w:rsid w:val="00C73C57"/>
    <w:rsid w:val="00C74D43"/>
    <w:rsid w:val="00C75CA7"/>
    <w:rsid w:val="00C7613F"/>
    <w:rsid w:val="00C80F0B"/>
    <w:rsid w:val="00C81051"/>
    <w:rsid w:val="00C82EC7"/>
    <w:rsid w:val="00C854EB"/>
    <w:rsid w:val="00C86482"/>
    <w:rsid w:val="00C92552"/>
    <w:rsid w:val="00C92AC1"/>
    <w:rsid w:val="00C93776"/>
    <w:rsid w:val="00C93F1B"/>
    <w:rsid w:val="00C9431E"/>
    <w:rsid w:val="00C94AEB"/>
    <w:rsid w:val="00C94F9B"/>
    <w:rsid w:val="00C95F37"/>
    <w:rsid w:val="00C9607D"/>
    <w:rsid w:val="00C973B7"/>
    <w:rsid w:val="00C976D1"/>
    <w:rsid w:val="00CA08F2"/>
    <w:rsid w:val="00CA12EC"/>
    <w:rsid w:val="00CA1752"/>
    <w:rsid w:val="00CA4878"/>
    <w:rsid w:val="00CA48AC"/>
    <w:rsid w:val="00CA6302"/>
    <w:rsid w:val="00CA634F"/>
    <w:rsid w:val="00CA7621"/>
    <w:rsid w:val="00CA77E5"/>
    <w:rsid w:val="00CB095F"/>
    <w:rsid w:val="00CB2C65"/>
    <w:rsid w:val="00CB5089"/>
    <w:rsid w:val="00CB5C2E"/>
    <w:rsid w:val="00CB5F34"/>
    <w:rsid w:val="00CB675A"/>
    <w:rsid w:val="00CB6BE8"/>
    <w:rsid w:val="00CC0090"/>
    <w:rsid w:val="00CC0567"/>
    <w:rsid w:val="00CC0E77"/>
    <w:rsid w:val="00CC2092"/>
    <w:rsid w:val="00CC312E"/>
    <w:rsid w:val="00CC5BF9"/>
    <w:rsid w:val="00CC5E4E"/>
    <w:rsid w:val="00CD0330"/>
    <w:rsid w:val="00CD0F99"/>
    <w:rsid w:val="00CD1423"/>
    <w:rsid w:val="00CD289E"/>
    <w:rsid w:val="00CD3162"/>
    <w:rsid w:val="00CD3A5D"/>
    <w:rsid w:val="00CD3F87"/>
    <w:rsid w:val="00CD4E65"/>
    <w:rsid w:val="00CD5473"/>
    <w:rsid w:val="00CD5E4D"/>
    <w:rsid w:val="00CD5FD4"/>
    <w:rsid w:val="00CD73AA"/>
    <w:rsid w:val="00CE0DCE"/>
    <w:rsid w:val="00CE19ED"/>
    <w:rsid w:val="00CE1BC9"/>
    <w:rsid w:val="00CE33C1"/>
    <w:rsid w:val="00CE44A9"/>
    <w:rsid w:val="00CE5565"/>
    <w:rsid w:val="00CE5952"/>
    <w:rsid w:val="00CE7556"/>
    <w:rsid w:val="00CE76FF"/>
    <w:rsid w:val="00CE7979"/>
    <w:rsid w:val="00CF4012"/>
    <w:rsid w:val="00CF43C1"/>
    <w:rsid w:val="00CF78B9"/>
    <w:rsid w:val="00D0015D"/>
    <w:rsid w:val="00D00B0F"/>
    <w:rsid w:val="00D017BE"/>
    <w:rsid w:val="00D0227F"/>
    <w:rsid w:val="00D02720"/>
    <w:rsid w:val="00D027D8"/>
    <w:rsid w:val="00D02BC6"/>
    <w:rsid w:val="00D0310D"/>
    <w:rsid w:val="00D04EF8"/>
    <w:rsid w:val="00D05113"/>
    <w:rsid w:val="00D05C7C"/>
    <w:rsid w:val="00D0610A"/>
    <w:rsid w:val="00D0656A"/>
    <w:rsid w:val="00D06666"/>
    <w:rsid w:val="00D06906"/>
    <w:rsid w:val="00D07742"/>
    <w:rsid w:val="00D07AFB"/>
    <w:rsid w:val="00D10A5F"/>
    <w:rsid w:val="00D1276A"/>
    <w:rsid w:val="00D12A0D"/>
    <w:rsid w:val="00D12C2B"/>
    <w:rsid w:val="00D1345E"/>
    <w:rsid w:val="00D13879"/>
    <w:rsid w:val="00D14350"/>
    <w:rsid w:val="00D14DB7"/>
    <w:rsid w:val="00D15310"/>
    <w:rsid w:val="00D1572A"/>
    <w:rsid w:val="00D15ED5"/>
    <w:rsid w:val="00D169A0"/>
    <w:rsid w:val="00D21917"/>
    <w:rsid w:val="00D23AC9"/>
    <w:rsid w:val="00D252BB"/>
    <w:rsid w:val="00D26FE7"/>
    <w:rsid w:val="00D27633"/>
    <w:rsid w:val="00D301F4"/>
    <w:rsid w:val="00D302BA"/>
    <w:rsid w:val="00D30A73"/>
    <w:rsid w:val="00D348F7"/>
    <w:rsid w:val="00D34C2B"/>
    <w:rsid w:val="00D35B42"/>
    <w:rsid w:val="00D401AC"/>
    <w:rsid w:val="00D40BC3"/>
    <w:rsid w:val="00D4165E"/>
    <w:rsid w:val="00D434EC"/>
    <w:rsid w:val="00D44727"/>
    <w:rsid w:val="00D44CE6"/>
    <w:rsid w:val="00D44E74"/>
    <w:rsid w:val="00D44E9D"/>
    <w:rsid w:val="00D462F7"/>
    <w:rsid w:val="00D46E2E"/>
    <w:rsid w:val="00D472A7"/>
    <w:rsid w:val="00D50814"/>
    <w:rsid w:val="00D52F27"/>
    <w:rsid w:val="00D55C9E"/>
    <w:rsid w:val="00D56D09"/>
    <w:rsid w:val="00D61A23"/>
    <w:rsid w:val="00D62A31"/>
    <w:rsid w:val="00D64197"/>
    <w:rsid w:val="00D64784"/>
    <w:rsid w:val="00D64B17"/>
    <w:rsid w:val="00D666BC"/>
    <w:rsid w:val="00D670E0"/>
    <w:rsid w:val="00D67827"/>
    <w:rsid w:val="00D67905"/>
    <w:rsid w:val="00D67E65"/>
    <w:rsid w:val="00D70A7C"/>
    <w:rsid w:val="00D739CA"/>
    <w:rsid w:val="00D75231"/>
    <w:rsid w:val="00D80D24"/>
    <w:rsid w:val="00D80F9D"/>
    <w:rsid w:val="00D81BAE"/>
    <w:rsid w:val="00D83D70"/>
    <w:rsid w:val="00D84B17"/>
    <w:rsid w:val="00D8507D"/>
    <w:rsid w:val="00D85ECD"/>
    <w:rsid w:val="00D86735"/>
    <w:rsid w:val="00D90C9D"/>
    <w:rsid w:val="00D91910"/>
    <w:rsid w:val="00D919DC"/>
    <w:rsid w:val="00D91AA8"/>
    <w:rsid w:val="00D921D2"/>
    <w:rsid w:val="00D9328A"/>
    <w:rsid w:val="00D944A6"/>
    <w:rsid w:val="00D96FC3"/>
    <w:rsid w:val="00DA0CCB"/>
    <w:rsid w:val="00DA12C3"/>
    <w:rsid w:val="00DA13AC"/>
    <w:rsid w:val="00DA1B4D"/>
    <w:rsid w:val="00DA2076"/>
    <w:rsid w:val="00DA495D"/>
    <w:rsid w:val="00DA6529"/>
    <w:rsid w:val="00DA7BA0"/>
    <w:rsid w:val="00DB0F9E"/>
    <w:rsid w:val="00DB2781"/>
    <w:rsid w:val="00DB52C3"/>
    <w:rsid w:val="00DB5DA3"/>
    <w:rsid w:val="00DB7E5F"/>
    <w:rsid w:val="00DBE505"/>
    <w:rsid w:val="00DC0AF6"/>
    <w:rsid w:val="00DC10B0"/>
    <w:rsid w:val="00DC1594"/>
    <w:rsid w:val="00DC1942"/>
    <w:rsid w:val="00DC39B6"/>
    <w:rsid w:val="00DC4BCD"/>
    <w:rsid w:val="00DD02FE"/>
    <w:rsid w:val="00DD178F"/>
    <w:rsid w:val="00DD1FE4"/>
    <w:rsid w:val="00DD2089"/>
    <w:rsid w:val="00DD274B"/>
    <w:rsid w:val="00DD4B83"/>
    <w:rsid w:val="00DD70DB"/>
    <w:rsid w:val="00DD7768"/>
    <w:rsid w:val="00DE3098"/>
    <w:rsid w:val="00DE4107"/>
    <w:rsid w:val="00DE4BF5"/>
    <w:rsid w:val="00DE5622"/>
    <w:rsid w:val="00DE5F4A"/>
    <w:rsid w:val="00DE68AE"/>
    <w:rsid w:val="00DE73D8"/>
    <w:rsid w:val="00DE7604"/>
    <w:rsid w:val="00DF0ED5"/>
    <w:rsid w:val="00DF255A"/>
    <w:rsid w:val="00DF6716"/>
    <w:rsid w:val="00DF72D9"/>
    <w:rsid w:val="00DF7EC8"/>
    <w:rsid w:val="00E00B84"/>
    <w:rsid w:val="00E028ED"/>
    <w:rsid w:val="00E02DD1"/>
    <w:rsid w:val="00E043B7"/>
    <w:rsid w:val="00E05A92"/>
    <w:rsid w:val="00E073A0"/>
    <w:rsid w:val="00E1044F"/>
    <w:rsid w:val="00E104F6"/>
    <w:rsid w:val="00E10748"/>
    <w:rsid w:val="00E10E8B"/>
    <w:rsid w:val="00E12014"/>
    <w:rsid w:val="00E12585"/>
    <w:rsid w:val="00E12F57"/>
    <w:rsid w:val="00E133BA"/>
    <w:rsid w:val="00E13EEE"/>
    <w:rsid w:val="00E14282"/>
    <w:rsid w:val="00E20B15"/>
    <w:rsid w:val="00E20B7A"/>
    <w:rsid w:val="00E236A2"/>
    <w:rsid w:val="00E242AA"/>
    <w:rsid w:val="00E24718"/>
    <w:rsid w:val="00E26796"/>
    <w:rsid w:val="00E27DDF"/>
    <w:rsid w:val="00E27FF2"/>
    <w:rsid w:val="00E30173"/>
    <w:rsid w:val="00E30A90"/>
    <w:rsid w:val="00E30B12"/>
    <w:rsid w:val="00E30D70"/>
    <w:rsid w:val="00E314EB"/>
    <w:rsid w:val="00E325FD"/>
    <w:rsid w:val="00E33609"/>
    <w:rsid w:val="00E33FD1"/>
    <w:rsid w:val="00E34700"/>
    <w:rsid w:val="00E3568B"/>
    <w:rsid w:val="00E37EAE"/>
    <w:rsid w:val="00E41CAA"/>
    <w:rsid w:val="00E42069"/>
    <w:rsid w:val="00E422E2"/>
    <w:rsid w:val="00E42775"/>
    <w:rsid w:val="00E43105"/>
    <w:rsid w:val="00E43469"/>
    <w:rsid w:val="00E43D75"/>
    <w:rsid w:val="00E445DA"/>
    <w:rsid w:val="00E45379"/>
    <w:rsid w:val="00E45743"/>
    <w:rsid w:val="00E465F2"/>
    <w:rsid w:val="00E467C5"/>
    <w:rsid w:val="00E47FA2"/>
    <w:rsid w:val="00E50B22"/>
    <w:rsid w:val="00E531F4"/>
    <w:rsid w:val="00E53706"/>
    <w:rsid w:val="00E557B2"/>
    <w:rsid w:val="00E600C7"/>
    <w:rsid w:val="00E60142"/>
    <w:rsid w:val="00E609F9"/>
    <w:rsid w:val="00E60E02"/>
    <w:rsid w:val="00E611D6"/>
    <w:rsid w:val="00E617BD"/>
    <w:rsid w:val="00E63C26"/>
    <w:rsid w:val="00E65291"/>
    <w:rsid w:val="00E653C4"/>
    <w:rsid w:val="00E6679D"/>
    <w:rsid w:val="00E67F8F"/>
    <w:rsid w:val="00E705B4"/>
    <w:rsid w:val="00E759A5"/>
    <w:rsid w:val="00E77CA9"/>
    <w:rsid w:val="00E80054"/>
    <w:rsid w:val="00E809F8"/>
    <w:rsid w:val="00E80F01"/>
    <w:rsid w:val="00E8155D"/>
    <w:rsid w:val="00E833DE"/>
    <w:rsid w:val="00E8367B"/>
    <w:rsid w:val="00E83EC1"/>
    <w:rsid w:val="00E84D54"/>
    <w:rsid w:val="00E858F2"/>
    <w:rsid w:val="00E94844"/>
    <w:rsid w:val="00E952FE"/>
    <w:rsid w:val="00E955CB"/>
    <w:rsid w:val="00E95621"/>
    <w:rsid w:val="00E95ACA"/>
    <w:rsid w:val="00E9643B"/>
    <w:rsid w:val="00E97756"/>
    <w:rsid w:val="00E97DFD"/>
    <w:rsid w:val="00EA0E04"/>
    <w:rsid w:val="00EA2017"/>
    <w:rsid w:val="00EA220D"/>
    <w:rsid w:val="00EA3D0C"/>
    <w:rsid w:val="00EA3F58"/>
    <w:rsid w:val="00EA4A23"/>
    <w:rsid w:val="00EA5D2C"/>
    <w:rsid w:val="00EA5D8E"/>
    <w:rsid w:val="00EA755F"/>
    <w:rsid w:val="00EB09CD"/>
    <w:rsid w:val="00EB15A5"/>
    <w:rsid w:val="00EB19F9"/>
    <w:rsid w:val="00EB231B"/>
    <w:rsid w:val="00EB3B88"/>
    <w:rsid w:val="00EB482B"/>
    <w:rsid w:val="00EB4D59"/>
    <w:rsid w:val="00EB61CA"/>
    <w:rsid w:val="00EB7074"/>
    <w:rsid w:val="00EC51D7"/>
    <w:rsid w:val="00EC59D3"/>
    <w:rsid w:val="00EC5A0B"/>
    <w:rsid w:val="00EC5CA0"/>
    <w:rsid w:val="00EC7372"/>
    <w:rsid w:val="00ED0004"/>
    <w:rsid w:val="00ED1739"/>
    <w:rsid w:val="00ED2BBD"/>
    <w:rsid w:val="00ED30E8"/>
    <w:rsid w:val="00ED3B69"/>
    <w:rsid w:val="00ED4E92"/>
    <w:rsid w:val="00ED5525"/>
    <w:rsid w:val="00ED7CBD"/>
    <w:rsid w:val="00EE08A8"/>
    <w:rsid w:val="00EE2E63"/>
    <w:rsid w:val="00EE3961"/>
    <w:rsid w:val="00EE43B2"/>
    <w:rsid w:val="00EE4CD8"/>
    <w:rsid w:val="00EE56B3"/>
    <w:rsid w:val="00EE5F2E"/>
    <w:rsid w:val="00EE7897"/>
    <w:rsid w:val="00EF089D"/>
    <w:rsid w:val="00EF148E"/>
    <w:rsid w:val="00EF2490"/>
    <w:rsid w:val="00EF263E"/>
    <w:rsid w:val="00EF3167"/>
    <w:rsid w:val="00EF3B48"/>
    <w:rsid w:val="00EF3DC4"/>
    <w:rsid w:val="00EF4A64"/>
    <w:rsid w:val="00EF64D7"/>
    <w:rsid w:val="00F00145"/>
    <w:rsid w:val="00F01719"/>
    <w:rsid w:val="00F01DAB"/>
    <w:rsid w:val="00F02171"/>
    <w:rsid w:val="00F033EF"/>
    <w:rsid w:val="00F0399F"/>
    <w:rsid w:val="00F03F10"/>
    <w:rsid w:val="00F04B1B"/>
    <w:rsid w:val="00F064CE"/>
    <w:rsid w:val="00F065EE"/>
    <w:rsid w:val="00F06E9C"/>
    <w:rsid w:val="00F07F38"/>
    <w:rsid w:val="00F11AB3"/>
    <w:rsid w:val="00F1430A"/>
    <w:rsid w:val="00F16EC8"/>
    <w:rsid w:val="00F170C5"/>
    <w:rsid w:val="00F20633"/>
    <w:rsid w:val="00F220A1"/>
    <w:rsid w:val="00F22A63"/>
    <w:rsid w:val="00F22DD4"/>
    <w:rsid w:val="00F26B97"/>
    <w:rsid w:val="00F27A37"/>
    <w:rsid w:val="00F27FE5"/>
    <w:rsid w:val="00F30254"/>
    <w:rsid w:val="00F35243"/>
    <w:rsid w:val="00F378D6"/>
    <w:rsid w:val="00F37DE5"/>
    <w:rsid w:val="00F4120F"/>
    <w:rsid w:val="00F41C86"/>
    <w:rsid w:val="00F43E6E"/>
    <w:rsid w:val="00F44423"/>
    <w:rsid w:val="00F44B29"/>
    <w:rsid w:val="00F45229"/>
    <w:rsid w:val="00F465F1"/>
    <w:rsid w:val="00F466C7"/>
    <w:rsid w:val="00F47F9F"/>
    <w:rsid w:val="00F51236"/>
    <w:rsid w:val="00F51D7B"/>
    <w:rsid w:val="00F5374C"/>
    <w:rsid w:val="00F541B8"/>
    <w:rsid w:val="00F5579D"/>
    <w:rsid w:val="00F56CC2"/>
    <w:rsid w:val="00F57AED"/>
    <w:rsid w:val="00F60CAA"/>
    <w:rsid w:val="00F62370"/>
    <w:rsid w:val="00F628D3"/>
    <w:rsid w:val="00F648CE"/>
    <w:rsid w:val="00F6497E"/>
    <w:rsid w:val="00F653DD"/>
    <w:rsid w:val="00F65B82"/>
    <w:rsid w:val="00F6730D"/>
    <w:rsid w:val="00F6734C"/>
    <w:rsid w:val="00F677E2"/>
    <w:rsid w:val="00F71FBA"/>
    <w:rsid w:val="00F73751"/>
    <w:rsid w:val="00F75EAD"/>
    <w:rsid w:val="00F77154"/>
    <w:rsid w:val="00F7793E"/>
    <w:rsid w:val="00F77D77"/>
    <w:rsid w:val="00F80F33"/>
    <w:rsid w:val="00F82FED"/>
    <w:rsid w:val="00F83409"/>
    <w:rsid w:val="00F844EE"/>
    <w:rsid w:val="00F846D6"/>
    <w:rsid w:val="00F84D8C"/>
    <w:rsid w:val="00F8512A"/>
    <w:rsid w:val="00F85B71"/>
    <w:rsid w:val="00F900B2"/>
    <w:rsid w:val="00F90A4B"/>
    <w:rsid w:val="00F9173A"/>
    <w:rsid w:val="00F91800"/>
    <w:rsid w:val="00F92202"/>
    <w:rsid w:val="00F92AF2"/>
    <w:rsid w:val="00F93711"/>
    <w:rsid w:val="00F94E90"/>
    <w:rsid w:val="00F9650A"/>
    <w:rsid w:val="00F967C7"/>
    <w:rsid w:val="00F96CBB"/>
    <w:rsid w:val="00F97A58"/>
    <w:rsid w:val="00FA0437"/>
    <w:rsid w:val="00FA0757"/>
    <w:rsid w:val="00FA0CBF"/>
    <w:rsid w:val="00FA233F"/>
    <w:rsid w:val="00FA23D9"/>
    <w:rsid w:val="00FA2E05"/>
    <w:rsid w:val="00FA3DEA"/>
    <w:rsid w:val="00FA41D5"/>
    <w:rsid w:val="00FA4745"/>
    <w:rsid w:val="00FA4DC6"/>
    <w:rsid w:val="00FA65EC"/>
    <w:rsid w:val="00FA6925"/>
    <w:rsid w:val="00FA7D57"/>
    <w:rsid w:val="00FB0008"/>
    <w:rsid w:val="00FB05BD"/>
    <w:rsid w:val="00FB071C"/>
    <w:rsid w:val="00FB2DD4"/>
    <w:rsid w:val="00FB3003"/>
    <w:rsid w:val="00FB39AA"/>
    <w:rsid w:val="00FB3A37"/>
    <w:rsid w:val="00FB3EA0"/>
    <w:rsid w:val="00FB413A"/>
    <w:rsid w:val="00FB426C"/>
    <w:rsid w:val="00FC0562"/>
    <w:rsid w:val="00FC0B63"/>
    <w:rsid w:val="00FC17FD"/>
    <w:rsid w:val="00FC1B74"/>
    <w:rsid w:val="00FC2209"/>
    <w:rsid w:val="00FC2345"/>
    <w:rsid w:val="00FC24D5"/>
    <w:rsid w:val="00FC2530"/>
    <w:rsid w:val="00FC4B44"/>
    <w:rsid w:val="00FC5106"/>
    <w:rsid w:val="00FC6242"/>
    <w:rsid w:val="00FC7531"/>
    <w:rsid w:val="00FC7A8A"/>
    <w:rsid w:val="00FC7EAA"/>
    <w:rsid w:val="00FD0C43"/>
    <w:rsid w:val="00FD2E26"/>
    <w:rsid w:val="00FD41A6"/>
    <w:rsid w:val="00FD4FA5"/>
    <w:rsid w:val="00FD50F5"/>
    <w:rsid w:val="00FD5B43"/>
    <w:rsid w:val="00FD64CC"/>
    <w:rsid w:val="00FD6A35"/>
    <w:rsid w:val="00FE14D4"/>
    <w:rsid w:val="00FE3031"/>
    <w:rsid w:val="00FE428B"/>
    <w:rsid w:val="00FE4E15"/>
    <w:rsid w:val="00FF1776"/>
    <w:rsid w:val="00FF2401"/>
    <w:rsid w:val="00FF456A"/>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F7E73EE"/>
  <w15:docId w15:val="{FFE99061-1B72-4574-B8E9-C9E95D34F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70300"/>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5">
    <w:name w:val="heading 5"/>
    <w:basedOn w:val="Normal"/>
    <w:next w:val="Normal"/>
    <w:link w:val="Ttulo5Car"/>
    <w:uiPriority w:val="9"/>
    <w:semiHidden/>
    <w:unhideWhenUsed/>
    <w:qFormat/>
    <w:rsid w:val="000159CC"/>
    <w:pPr>
      <w:keepNext/>
      <w:keepLines/>
      <w:spacing w:before="40"/>
      <w:outlineLvl w:val="4"/>
    </w:pPr>
    <w:rPr>
      <w:rFonts w:asciiTheme="majorHAnsi" w:hAnsiTheme="majorHAnsi" w:eastAsiaTheme="majorEastAsia" w:cstheme="majorBidi"/>
      <w:color w:val="2F5496" w:themeColor="accent1" w:themeShade="BF"/>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paragraph" w:styleId="m-698976158124685028gmail-default" w:customStyle="1">
    <w:name w:val="m_-698976158124685028gmail-default"/>
    <w:basedOn w:val="Normal"/>
    <w:rsid w:val="00B41AE0"/>
    <w:pPr>
      <w:spacing w:before="100" w:beforeAutospacing="1" w:after="100" w:afterAutospacing="1"/>
    </w:pPr>
    <w:rPr>
      <w:sz w:val="24"/>
      <w:szCs w:val="24"/>
      <w:lang w:eastAsia="es-MX"/>
    </w:rPr>
  </w:style>
  <w:style w:type="paragraph" w:styleId="NormalWeb">
    <w:name w:val="Normal (Web)"/>
    <w:basedOn w:val="Normal"/>
    <w:uiPriority w:val="99"/>
    <w:rsid w:val="00B41AE0"/>
    <w:pPr>
      <w:spacing w:before="100" w:beforeAutospacing="1" w:after="100" w:afterAutospacing="1"/>
    </w:pPr>
    <w:rPr>
      <w:sz w:val="24"/>
      <w:szCs w:val="24"/>
      <w:lang w:val="es-ES"/>
    </w:rPr>
  </w:style>
  <w:style w:type="paragraph" w:styleId="Continuarlista">
    <w:name w:val="List Continue"/>
    <w:basedOn w:val="Normal"/>
    <w:uiPriority w:val="99"/>
    <w:unhideWhenUsed/>
    <w:rsid w:val="003D32EB"/>
    <w:pPr>
      <w:spacing w:after="120"/>
      <w:ind w:left="283"/>
      <w:contextualSpacing/>
    </w:pPr>
  </w:style>
  <w:style w:type="character" w:styleId="Mencinsinresolver1" w:customStyle="1">
    <w:name w:val="Mención sin resolver1"/>
    <w:basedOn w:val="Fuentedeprrafopredeter"/>
    <w:uiPriority w:val="99"/>
    <w:semiHidden/>
    <w:unhideWhenUsed/>
    <w:rsid w:val="00A17BE1"/>
    <w:rPr>
      <w:color w:val="605E5C"/>
      <w:shd w:val="clear" w:color="auto" w:fill="E1DFDD"/>
    </w:rPr>
  </w:style>
  <w:style w:type="character" w:styleId="Ttulo5Car" w:customStyle="1">
    <w:name w:val="Título 5 Car"/>
    <w:basedOn w:val="Fuentedeprrafopredeter"/>
    <w:link w:val="Ttulo5"/>
    <w:uiPriority w:val="9"/>
    <w:semiHidden/>
    <w:rsid w:val="000159CC"/>
    <w:rPr>
      <w:rFonts w:asciiTheme="majorHAnsi" w:hAnsiTheme="majorHAnsi" w:eastAsiaTheme="majorEastAsia" w:cstheme="majorBidi"/>
      <w:color w:val="2F5496" w:themeColor="accent1" w:themeShade="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46363939">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51933372">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66235801">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70107920">
      <w:bodyDiv w:val="1"/>
      <w:marLeft w:val="0"/>
      <w:marRight w:val="0"/>
      <w:marTop w:val="0"/>
      <w:marBottom w:val="0"/>
      <w:divBdr>
        <w:top w:val="none" w:sz="0" w:space="0" w:color="auto"/>
        <w:left w:val="none" w:sz="0" w:space="0" w:color="auto"/>
        <w:bottom w:val="none" w:sz="0" w:space="0" w:color="auto"/>
        <w:right w:val="none" w:sz="0" w:space="0" w:color="auto"/>
      </w:divBdr>
    </w:div>
    <w:div w:id="389303448">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30317437">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11325710">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4628142">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7965842">
      <w:bodyDiv w:val="1"/>
      <w:marLeft w:val="0"/>
      <w:marRight w:val="0"/>
      <w:marTop w:val="0"/>
      <w:marBottom w:val="0"/>
      <w:divBdr>
        <w:top w:val="none" w:sz="0" w:space="0" w:color="auto"/>
        <w:left w:val="none" w:sz="0" w:space="0" w:color="auto"/>
        <w:bottom w:val="none" w:sz="0" w:space="0" w:color="auto"/>
        <w:right w:val="none" w:sz="0" w:space="0" w:color="auto"/>
      </w:divBdr>
    </w:div>
    <w:div w:id="768088626">
      <w:bodyDiv w:val="1"/>
      <w:marLeft w:val="0"/>
      <w:marRight w:val="0"/>
      <w:marTop w:val="0"/>
      <w:marBottom w:val="0"/>
      <w:divBdr>
        <w:top w:val="none" w:sz="0" w:space="0" w:color="auto"/>
        <w:left w:val="none" w:sz="0" w:space="0" w:color="auto"/>
        <w:bottom w:val="none" w:sz="0" w:space="0" w:color="auto"/>
        <w:right w:val="none" w:sz="0" w:space="0" w:color="auto"/>
      </w:divBdr>
    </w:div>
    <w:div w:id="768545033">
      <w:bodyDiv w:val="1"/>
      <w:marLeft w:val="0"/>
      <w:marRight w:val="0"/>
      <w:marTop w:val="0"/>
      <w:marBottom w:val="0"/>
      <w:divBdr>
        <w:top w:val="none" w:sz="0" w:space="0" w:color="auto"/>
        <w:left w:val="none" w:sz="0" w:space="0" w:color="auto"/>
        <w:bottom w:val="none" w:sz="0" w:space="0" w:color="auto"/>
        <w:right w:val="none" w:sz="0" w:space="0" w:color="auto"/>
      </w:divBdr>
    </w:div>
    <w:div w:id="77444833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55968472">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92813825">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10894626">
      <w:bodyDiv w:val="1"/>
      <w:marLeft w:val="0"/>
      <w:marRight w:val="0"/>
      <w:marTop w:val="0"/>
      <w:marBottom w:val="0"/>
      <w:divBdr>
        <w:top w:val="none" w:sz="0" w:space="0" w:color="auto"/>
        <w:left w:val="none" w:sz="0" w:space="0" w:color="auto"/>
        <w:bottom w:val="none" w:sz="0" w:space="0" w:color="auto"/>
        <w:right w:val="none" w:sz="0" w:space="0" w:color="auto"/>
      </w:divBdr>
      <w:divsChild>
        <w:div w:id="1837382228">
          <w:marLeft w:val="0"/>
          <w:marRight w:val="0"/>
          <w:marTop w:val="0"/>
          <w:marBottom w:val="0"/>
          <w:divBdr>
            <w:top w:val="none" w:sz="0" w:space="0" w:color="auto"/>
            <w:left w:val="none" w:sz="0" w:space="0" w:color="auto"/>
            <w:bottom w:val="none" w:sz="0" w:space="0" w:color="auto"/>
            <w:right w:val="none" w:sz="0" w:space="0" w:color="auto"/>
          </w:divBdr>
        </w:div>
      </w:divsChild>
    </w:div>
    <w:div w:id="911352456">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01809242">
      <w:bodyDiv w:val="1"/>
      <w:marLeft w:val="0"/>
      <w:marRight w:val="0"/>
      <w:marTop w:val="0"/>
      <w:marBottom w:val="0"/>
      <w:divBdr>
        <w:top w:val="none" w:sz="0" w:space="0" w:color="auto"/>
        <w:left w:val="none" w:sz="0" w:space="0" w:color="auto"/>
        <w:bottom w:val="none" w:sz="0" w:space="0" w:color="auto"/>
        <w:right w:val="none" w:sz="0" w:space="0" w:color="auto"/>
      </w:divBdr>
      <w:divsChild>
        <w:div w:id="1856069717">
          <w:marLeft w:val="0"/>
          <w:marRight w:val="0"/>
          <w:marTop w:val="0"/>
          <w:marBottom w:val="0"/>
          <w:divBdr>
            <w:top w:val="none" w:sz="0" w:space="0" w:color="auto"/>
            <w:left w:val="none" w:sz="0" w:space="0" w:color="auto"/>
            <w:bottom w:val="none" w:sz="0" w:space="0" w:color="auto"/>
            <w:right w:val="none" w:sz="0" w:space="0" w:color="auto"/>
          </w:divBdr>
        </w:div>
      </w:divsChild>
    </w:div>
    <w:div w:id="1010451424">
      <w:bodyDiv w:val="1"/>
      <w:marLeft w:val="0"/>
      <w:marRight w:val="0"/>
      <w:marTop w:val="0"/>
      <w:marBottom w:val="0"/>
      <w:divBdr>
        <w:top w:val="none" w:sz="0" w:space="0" w:color="auto"/>
        <w:left w:val="none" w:sz="0" w:space="0" w:color="auto"/>
        <w:bottom w:val="none" w:sz="0" w:space="0" w:color="auto"/>
        <w:right w:val="none" w:sz="0" w:space="0" w:color="auto"/>
      </w:divBdr>
    </w:div>
    <w:div w:id="115136633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9880929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8749015">
      <w:bodyDiv w:val="1"/>
      <w:marLeft w:val="0"/>
      <w:marRight w:val="0"/>
      <w:marTop w:val="0"/>
      <w:marBottom w:val="0"/>
      <w:divBdr>
        <w:top w:val="none" w:sz="0" w:space="0" w:color="auto"/>
        <w:left w:val="none" w:sz="0" w:space="0" w:color="auto"/>
        <w:bottom w:val="none" w:sz="0" w:space="0" w:color="auto"/>
        <w:right w:val="none" w:sz="0" w:space="0" w:color="auto"/>
      </w:divBdr>
    </w:div>
    <w:div w:id="1340084665">
      <w:bodyDiv w:val="1"/>
      <w:marLeft w:val="0"/>
      <w:marRight w:val="0"/>
      <w:marTop w:val="0"/>
      <w:marBottom w:val="0"/>
      <w:divBdr>
        <w:top w:val="none" w:sz="0" w:space="0" w:color="auto"/>
        <w:left w:val="none" w:sz="0" w:space="0" w:color="auto"/>
        <w:bottom w:val="none" w:sz="0" w:space="0" w:color="auto"/>
        <w:right w:val="none" w:sz="0" w:space="0" w:color="auto"/>
      </w:divBdr>
      <w:divsChild>
        <w:div w:id="1215123567">
          <w:marLeft w:val="0"/>
          <w:marRight w:val="0"/>
          <w:marTop w:val="0"/>
          <w:marBottom w:val="0"/>
          <w:divBdr>
            <w:top w:val="none" w:sz="0" w:space="0" w:color="auto"/>
            <w:left w:val="none" w:sz="0" w:space="0" w:color="auto"/>
            <w:bottom w:val="none" w:sz="0" w:space="0" w:color="auto"/>
            <w:right w:val="none" w:sz="0" w:space="0" w:color="auto"/>
          </w:divBdr>
          <w:divsChild>
            <w:div w:id="565645101">
              <w:marLeft w:val="0"/>
              <w:marRight w:val="0"/>
              <w:marTop w:val="0"/>
              <w:marBottom w:val="0"/>
              <w:divBdr>
                <w:top w:val="none" w:sz="0" w:space="0" w:color="auto"/>
                <w:left w:val="none" w:sz="0" w:space="0" w:color="auto"/>
                <w:bottom w:val="none" w:sz="0" w:space="0" w:color="auto"/>
                <w:right w:val="none" w:sz="0" w:space="0" w:color="auto"/>
              </w:divBdr>
              <w:divsChild>
                <w:div w:id="1914468421">
                  <w:marLeft w:val="0"/>
                  <w:marRight w:val="0"/>
                  <w:marTop w:val="120"/>
                  <w:marBottom w:val="0"/>
                  <w:divBdr>
                    <w:top w:val="none" w:sz="0" w:space="0" w:color="auto"/>
                    <w:left w:val="none" w:sz="0" w:space="0" w:color="auto"/>
                    <w:bottom w:val="none" w:sz="0" w:space="0" w:color="auto"/>
                    <w:right w:val="none" w:sz="0" w:space="0" w:color="auto"/>
                  </w:divBdr>
                  <w:divsChild>
                    <w:div w:id="1297024240">
                      <w:marLeft w:val="0"/>
                      <w:marRight w:val="0"/>
                      <w:marTop w:val="0"/>
                      <w:marBottom w:val="0"/>
                      <w:divBdr>
                        <w:top w:val="none" w:sz="0" w:space="0" w:color="auto"/>
                        <w:left w:val="none" w:sz="0" w:space="0" w:color="auto"/>
                        <w:bottom w:val="none" w:sz="0" w:space="0" w:color="auto"/>
                        <w:right w:val="none" w:sz="0" w:space="0" w:color="auto"/>
                      </w:divBdr>
                      <w:divsChild>
                        <w:div w:id="7864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0733161">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07597654">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39287404">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9031074">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063345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28532695">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79145327">
      <w:bodyDiv w:val="1"/>
      <w:marLeft w:val="0"/>
      <w:marRight w:val="0"/>
      <w:marTop w:val="0"/>
      <w:marBottom w:val="0"/>
      <w:divBdr>
        <w:top w:val="none" w:sz="0" w:space="0" w:color="auto"/>
        <w:left w:val="none" w:sz="0" w:space="0" w:color="auto"/>
        <w:bottom w:val="none" w:sz="0" w:space="0" w:color="auto"/>
        <w:right w:val="none" w:sz="0" w:space="0" w:color="auto"/>
      </w:divBdr>
    </w:div>
    <w:div w:id="2004775751">
      <w:bodyDiv w:val="1"/>
      <w:marLeft w:val="0"/>
      <w:marRight w:val="0"/>
      <w:marTop w:val="0"/>
      <w:marBottom w:val="0"/>
      <w:divBdr>
        <w:top w:val="none" w:sz="0" w:space="0" w:color="auto"/>
        <w:left w:val="none" w:sz="0" w:space="0" w:color="auto"/>
        <w:bottom w:val="none" w:sz="0" w:space="0" w:color="auto"/>
        <w:right w:val="none" w:sz="0" w:space="0" w:color="auto"/>
      </w:divBdr>
      <w:divsChild>
        <w:div w:id="637535839">
          <w:marLeft w:val="0"/>
          <w:marRight w:val="0"/>
          <w:marTop w:val="0"/>
          <w:marBottom w:val="0"/>
          <w:divBdr>
            <w:top w:val="none" w:sz="0" w:space="0" w:color="auto"/>
            <w:left w:val="none" w:sz="0" w:space="0" w:color="auto"/>
            <w:bottom w:val="none" w:sz="0" w:space="0" w:color="auto"/>
            <w:right w:val="none" w:sz="0" w:space="0" w:color="auto"/>
          </w:divBdr>
          <w:divsChild>
            <w:div w:id="101535554">
              <w:marLeft w:val="0"/>
              <w:marRight w:val="0"/>
              <w:marTop w:val="0"/>
              <w:marBottom w:val="0"/>
              <w:divBdr>
                <w:top w:val="none" w:sz="0" w:space="0" w:color="auto"/>
                <w:left w:val="none" w:sz="0" w:space="0" w:color="auto"/>
                <w:bottom w:val="none" w:sz="0" w:space="0" w:color="auto"/>
                <w:right w:val="none" w:sz="0" w:space="0" w:color="auto"/>
              </w:divBdr>
              <w:divsChild>
                <w:div w:id="1954701472">
                  <w:marLeft w:val="0"/>
                  <w:marRight w:val="0"/>
                  <w:marTop w:val="120"/>
                  <w:marBottom w:val="0"/>
                  <w:divBdr>
                    <w:top w:val="none" w:sz="0" w:space="0" w:color="auto"/>
                    <w:left w:val="none" w:sz="0" w:space="0" w:color="auto"/>
                    <w:bottom w:val="none" w:sz="0" w:space="0" w:color="auto"/>
                    <w:right w:val="none" w:sz="0" w:space="0" w:color="auto"/>
                  </w:divBdr>
                  <w:divsChild>
                    <w:div w:id="1679893403">
                      <w:marLeft w:val="0"/>
                      <w:marRight w:val="0"/>
                      <w:marTop w:val="0"/>
                      <w:marBottom w:val="0"/>
                      <w:divBdr>
                        <w:top w:val="none" w:sz="0" w:space="0" w:color="auto"/>
                        <w:left w:val="none" w:sz="0" w:space="0" w:color="auto"/>
                        <w:bottom w:val="none" w:sz="0" w:space="0" w:color="auto"/>
                        <w:right w:val="none" w:sz="0" w:space="0" w:color="auto"/>
                      </w:divBdr>
                      <w:divsChild>
                        <w:div w:id="125397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mailto:control.pagos@edomex.gob.mx" TargetMode="External" Id="rId8" /><Relationship Type="http://schemas.openxmlformats.org/officeDocument/2006/relationships/header" Target="header2.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1.xml"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1.xml"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image" Target="media/image2.png" Id="rId10"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footer" Target="footer2.xml" Id="rId14" /><Relationship Type="http://schemas.openxmlformats.org/officeDocument/2006/relationships/glossaryDocument" Target="/word/glossary/document.xml" Id="R332057bdf3084f6a" /></Relationships>
</file>

<file path=word/_rels/header1.xml.rels>&#65279;<?xml version="1.0" encoding="utf-8"?><Relationships xmlns="http://schemas.openxmlformats.org/package/2006/relationships"><Relationship Type="http://schemas.openxmlformats.org/officeDocument/2006/relationships/image" Target="media/image4.jpeg" Id="rId2" /><Relationship Type="http://schemas.openxmlformats.org/officeDocument/2006/relationships/image" Target="/media/image4.png" Id="Rb10df23af4dc49ac" /></Relationships>
</file>

<file path=word/_rels/header2.xml.rels>&#65279;<?xml version="1.0" encoding="utf-8"?><Relationships xmlns="http://schemas.openxmlformats.org/package/2006/relationships"><Relationship Type="http://schemas.openxmlformats.org/officeDocument/2006/relationships/image" Target="media/image4.jpeg" Id="rId2" /><Relationship Type="http://schemas.openxmlformats.org/officeDocument/2006/relationships/image" Target="/media/image5.png" Id="Rd4332e24b52d4ad0"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54ce00c-a08d-478c-99ae-d45a9a508443}"/>
      </w:docPartPr>
      <w:docPartBody>
        <w:p w14:paraId="52EE924C">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C9FBC2-5069-49F9-B30A-C215B3C9975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RF</dc:creator>
  <keywords/>
  <dc:description/>
  <lastModifiedBy>Usuario invitado</lastModifiedBy>
  <revision>196</revision>
  <lastPrinted>2019-12-03T23:36:00.0000000Z</lastPrinted>
  <dcterms:created xsi:type="dcterms:W3CDTF">2021-03-26T03:41:00.0000000Z</dcterms:created>
  <dcterms:modified xsi:type="dcterms:W3CDTF">2021-05-06T16:52:16.0981014Z</dcterms:modified>
</coreProperties>
</file>