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20B2E92B" w:rsidR="00BF3214" w:rsidRPr="00AD2A55" w:rsidRDefault="00E13495"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BF3214"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00BF3214" w:rsidRPr="00AD2A55">
        <w:rPr>
          <w:rFonts w:ascii="Palatino Linotype" w:eastAsia="Times New Roman" w:hAnsi="Palatino Linotype" w:cs="Arial"/>
          <w:color w:val="000000"/>
          <w:sz w:val="24"/>
          <w:szCs w:val="24"/>
          <w:lang w:eastAsia="es-MX"/>
        </w:rPr>
        <w:t xml:space="preserve">México, a </w:t>
      </w:r>
      <w:r w:rsidR="00E974DB">
        <w:rPr>
          <w:rFonts w:ascii="Palatino Linotype" w:eastAsia="Times New Roman" w:hAnsi="Palatino Linotype" w:cs="Arial"/>
          <w:color w:val="000000"/>
          <w:sz w:val="24"/>
          <w:szCs w:val="24"/>
          <w:lang w:eastAsia="es-MX"/>
        </w:rPr>
        <w:t xml:space="preserve">once de agosto </w:t>
      </w:r>
      <w:r w:rsidR="00F652B2">
        <w:rPr>
          <w:rFonts w:ascii="Palatino Linotype" w:eastAsia="Times New Roman" w:hAnsi="Palatino Linotype" w:cs="Arial"/>
          <w:color w:val="000000"/>
          <w:sz w:val="24"/>
          <w:szCs w:val="24"/>
          <w:lang w:eastAsia="es-MX"/>
        </w:rPr>
        <w:t xml:space="preserve">de dos mil </w:t>
      </w:r>
      <w:r w:rsidR="00947921">
        <w:rPr>
          <w:rFonts w:ascii="Palatino Linotype" w:eastAsia="Times New Roman" w:hAnsi="Palatino Linotype" w:cs="Arial"/>
          <w:color w:val="000000"/>
          <w:sz w:val="24"/>
          <w:szCs w:val="24"/>
          <w:lang w:eastAsia="es-MX"/>
        </w:rPr>
        <w:t>veintiuno.</w:t>
      </w:r>
    </w:p>
    <w:p w14:paraId="28E61E98" w14:textId="77777777" w:rsidR="00455925" w:rsidRDefault="00455925" w:rsidP="00AD2A55">
      <w:pPr>
        <w:tabs>
          <w:tab w:val="left" w:pos="1701"/>
        </w:tabs>
        <w:spacing w:after="0" w:line="360" w:lineRule="auto"/>
        <w:jc w:val="both"/>
        <w:rPr>
          <w:rFonts w:ascii="Palatino Linotype" w:hAnsi="Palatino Linotype" w:cs="Arial"/>
          <w:b/>
          <w:sz w:val="24"/>
          <w:szCs w:val="24"/>
        </w:rPr>
      </w:pPr>
    </w:p>
    <w:p w14:paraId="72BE8F4D" w14:textId="1688C659" w:rsidR="00BF3214" w:rsidRPr="007F0929" w:rsidRDefault="00BF3214" w:rsidP="00AD2A55">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7F0929">
        <w:rPr>
          <w:rFonts w:ascii="Palatino Linotype" w:hAnsi="Palatino Linotype" w:cs="Arial"/>
          <w:sz w:val="24"/>
          <w:szCs w:val="24"/>
        </w:rPr>
        <w:t>e</w:t>
      </w:r>
      <w:r w:rsidRPr="00AD2A55">
        <w:rPr>
          <w:rFonts w:ascii="Palatino Linotype" w:hAnsi="Palatino Linotype" w:cs="Arial"/>
          <w:sz w:val="24"/>
          <w:szCs w:val="24"/>
        </w:rPr>
        <w:t xml:space="preserve">l expediente electrónico </w:t>
      </w:r>
      <w:r w:rsidRPr="00DD6761">
        <w:rPr>
          <w:rFonts w:ascii="Palatino Linotype" w:hAnsi="Palatino Linotype" w:cs="Arial"/>
          <w:sz w:val="24"/>
          <w:szCs w:val="24"/>
        </w:rPr>
        <w:t xml:space="preserve">formado con motivo del recurso de revisión número </w:t>
      </w:r>
      <w:r w:rsidR="00045DF6" w:rsidRPr="00DD6761">
        <w:rPr>
          <w:rFonts w:ascii="Palatino Linotype" w:hAnsi="Palatino Linotype"/>
          <w:b/>
          <w:sz w:val="24"/>
          <w:szCs w:val="24"/>
        </w:rPr>
        <w:t>0</w:t>
      </w:r>
      <w:r w:rsidR="0030688B">
        <w:rPr>
          <w:rFonts w:ascii="Palatino Linotype" w:hAnsi="Palatino Linotype"/>
          <w:b/>
          <w:sz w:val="24"/>
          <w:szCs w:val="24"/>
        </w:rPr>
        <w:t>2</w:t>
      </w:r>
      <w:r w:rsidR="0089075D">
        <w:rPr>
          <w:rFonts w:ascii="Palatino Linotype" w:hAnsi="Palatino Linotype"/>
          <w:b/>
          <w:sz w:val="24"/>
          <w:szCs w:val="24"/>
        </w:rPr>
        <w:t>660</w:t>
      </w:r>
      <w:r w:rsidR="00045DF6" w:rsidRPr="00DD6761">
        <w:rPr>
          <w:rFonts w:ascii="Palatino Linotype" w:hAnsi="Palatino Linotype"/>
          <w:b/>
          <w:sz w:val="24"/>
          <w:szCs w:val="24"/>
        </w:rPr>
        <w:t>/INFOEM/IP/RR/20</w:t>
      </w:r>
      <w:r w:rsidR="00694267">
        <w:rPr>
          <w:rFonts w:ascii="Palatino Linotype" w:hAnsi="Palatino Linotype"/>
          <w:b/>
          <w:sz w:val="24"/>
          <w:szCs w:val="24"/>
        </w:rPr>
        <w:t>21</w:t>
      </w:r>
      <w:r w:rsidR="0030688B">
        <w:rPr>
          <w:rFonts w:ascii="Palatino Linotype" w:hAnsi="Palatino Linotype"/>
          <w:b/>
          <w:sz w:val="24"/>
          <w:szCs w:val="24"/>
        </w:rPr>
        <w:t xml:space="preserve">, </w:t>
      </w:r>
      <w:r w:rsidRPr="00DD6761">
        <w:rPr>
          <w:rFonts w:ascii="Palatino Linotype" w:hAnsi="Palatino Linotype" w:cs="Arial"/>
          <w:sz w:val="24"/>
          <w:szCs w:val="24"/>
        </w:rPr>
        <w:t>interpuesto</w:t>
      </w:r>
      <w:r w:rsidR="00100A3D">
        <w:rPr>
          <w:rFonts w:ascii="Palatino Linotype" w:hAnsi="Palatino Linotype" w:cs="Arial"/>
          <w:sz w:val="24"/>
          <w:szCs w:val="24"/>
        </w:rPr>
        <w:t>s</w:t>
      </w:r>
      <w:r w:rsidRPr="00DD6761">
        <w:rPr>
          <w:rFonts w:ascii="Palatino Linotype" w:hAnsi="Palatino Linotype" w:cs="Arial"/>
          <w:sz w:val="24"/>
          <w:szCs w:val="24"/>
        </w:rPr>
        <w:t xml:space="preserve"> por</w:t>
      </w:r>
      <w:r w:rsidR="001E09BD" w:rsidRPr="00DD6761">
        <w:rPr>
          <w:rFonts w:ascii="Palatino Linotype" w:hAnsi="Palatino Linotype" w:cs="Arial"/>
          <w:sz w:val="24"/>
          <w:szCs w:val="24"/>
        </w:rPr>
        <w:t xml:space="preserve"> </w:t>
      </w:r>
      <w:r w:rsidR="007F0929">
        <w:rPr>
          <w:rFonts w:ascii="Palatino Linotype" w:hAnsi="Palatino Linotype" w:cs="Arial"/>
          <w:sz w:val="24"/>
          <w:szCs w:val="24"/>
        </w:rPr>
        <w:t>e</w:t>
      </w:r>
      <w:r w:rsidR="005E27D7">
        <w:rPr>
          <w:rFonts w:ascii="Palatino Linotype" w:hAnsi="Palatino Linotype" w:cs="Arial"/>
          <w:sz w:val="24"/>
          <w:szCs w:val="24"/>
        </w:rPr>
        <w:t xml:space="preserve">l C. </w:t>
      </w:r>
      <w:r w:rsidR="00074173">
        <w:rPr>
          <w:rFonts w:ascii="Palatino Linotype" w:hAnsi="Palatino Linotype" w:cs="Arial"/>
          <w:b/>
          <w:sz w:val="24"/>
          <w:szCs w:val="24"/>
        </w:rPr>
        <w:t>xxxxxxxxxxxxxxxxxxxx</w:t>
      </w:r>
      <w:bookmarkStart w:id="0" w:name="_GoBack"/>
      <w:bookmarkEnd w:id="0"/>
      <w:r w:rsidR="005E27D7">
        <w:rPr>
          <w:rFonts w:ascii="Palatino Linotype" w:hAnsi="Palatino Linotype" w:cs="Arial"/>
          <w:sz w:val="24"/>
          <w:szCs w:val="24"/>
        </w:rPr>
        <w:t xml:space="preserve">, que </w:t>
      </w:r>
      <w:r w:rsidR="0069470D">
        <w:rPr>
          <w:rFonts w:ascii="Palatino Linotype" w:hAnsi="Palatino Linotype" w:cs="Arial"/>
          <w:sz w:val="24"/>
          <w:szCs w:val="24"/>
        </w:rPr>
        <w:t xml:space="preserve">en lo </w:t>
      </w:r>
      <w:r w:rsidR="00AF71FB" w:rsidRPr="00DD6761">
        <w:rPr>
          <w:rFonts w:ascii="Palatino Linotype" w:hAnsi="Palatino Linotype" w:cs="Arial"/>
          <w:sz w:val="24"/>
          <w:szCs w:val="24"/>
        </w:rPr>
        <w:t>s</w:t>
      </w:r>
      <w:r w:rsidR="00F60B1C" w:rsidRPr="00DD6761">
        <w:rPr>
          <w:rFonts w:ascii="Palatino Linotype" w:hAnsi="Palatino Linotype" w:cs="Arial"/>
          <w:sz w:val="24"/>
          <w:szCs w:val="24"/>
        </w:rPr>
        <w:t>ucesivo</w:t>
      </w:r>
      <w:r w:rsidR="00035DB8" w:rsidRPr="00DD6761">
        <w:rPr>
          <w:rFonts w:ascii="Palatino Linotype" w:hAnsi="Palatino Linotype" w:cs="Arial"/>
          <w:sz w:val="24"/>
          <w:szCs w:val="24"/>
        </w:rPr>
        <w:t xml:space="preserve"> se le denominara</w:t>
      </w:r>
      <w:r w:rsidR="00F60B1C" w:rsidRPr="00DD6761">
        <w:rPr>
          <w:rFonts w:ascii="Palatino Linotype" w:hAnsi="Palatino Linotype" w:cs="Arial"/>
          <w:sz w:val="24"/>
          <w:szCs w:val="24"/>
        </w:rPr>
        <w:t xml:space="preserve"> </w:t>
      </w:r>
      <w:r w:rsidR="00097126" w:rsidRPr="00DD6761">
        <w:rPr>
          <w:rFonts w:ascii="Palatino Linotype" w:hAnsi="Palatino Linotype" w:cs="Arial"/>
          <w:b/>
          <w:sz w:val="24"/>
          <w:szCs w:val="24"/>
        </w:rPr>
        <w:t>el</w:t>
      </w:r>
      <w:r w:rsidR="00440B5C" w:rsidRPr="00DD6761">
        <w:rPr>
          <w:rFonts w:ascii="Palatino Linotype" w:hAnsi="Palatino Linotype" w:cs="Arial"/>
          <w:b/>
          <w:sz w:val="24"/>
          <w:szCs w:val="24"/>
        </w:rPr>
        <w:t xml:space="preserve"> Recurrente</w:t>
      </w:r>
      <w:r w:rsidRPr="00DD6761">
        <w:rPr>
          <w:rFonts w:ascii="Palatino Linotype" w:hAnsi="Palatino Linotype" w:cs="Arial"/>
          <w:sz w:val="24"/>
          <w:szCs w:val="24"/>
        </w:rPr>
        <w:t>,</w:t>
      </w:r>
      <w:r w:rsidR="00163D26" w:rsidRPr="00DD6761">
        <w:rPr>
          <w:rFonts w:ascii="Palatino Linotype" w:hAnsi="Palatino Linotype" w:cs="Arial"/>
          <w:sz w:val="24"/>
          <w:szCs w:val="24"/>
        </w:rPr>
        <w:t xml:space="preserve"> en contra de</w:t>
      </w:r>
      <w:r w:rsidR="00A848D3">
        <w:rPr>
          <w:rFonts w:ascii="Palatino Linotype" w:hAnsi="Palatino Linotype" w:cs="Arial"/>
          <w:sz w:val="24"/>
          <w:szCs w:val="24"/>
        </w:rPr>
        <w:t xml:space="preserve"> </w:t>
      </w:r>
      <w:r w:rsidR="00163D26" w:rsidRPr="00DD6761">
        <w:rPr>
          <w:rFonts w:ascii="Palatino Linotype" w:hAnsi="Palatino Linotype" w:cs="Arial"/>
          <w:sz w:val="24"/>
          <w:szCs w:val="24"/>
        </w:rPr>
        <w:t>la</w:t>
      </w:r>
      <w:r w:rsidR="00E9307F" w:rsidRPr="00DD6761">
        <w:rPr>
          <w:rFonts w:ascii="Palatino Linotype" w:hAnsi="Palatino Linotype" w:cs="Arial"/>
          <w:sz w:val="24"/>
          <w:szCs w:val="24"/>
        </w:rPr>
        <w:t xml:space="preserve"> </w:t>
      </w:r>
      <w:r w:rsidR="0000477D" w:rsidRPr="00DD6761">
        <w:rPr>
          <w:rFonts w:ascii="Palatino Linotype" w:hAnsi="Palatino Linotype" w:cs="Arial"/>
          <w:sz w:val="24"/>
          <w:szCs w:val="24"/>
        </w:rPr>
        <w:t>r</w:t>
      </w:r>
      <w:r w:rsidR="0059317F" w:rsidRPr="00DD6761">
        <w:rPr>
          <w:rFonts w:ascii="Palatino Linotype" w:hAnsi="Palatino Linotype" w:cs="Arial"/>
          <w:sz w:val="24"/>
          <w:szCs w:val="24"/>
        </w:rPr>
        <w:t>espuesta</w:t>
      </w:r>
      <w:r w:rsidRPr="00DD6761">
        <w:rPr>
          <w:rFonts w:ascii="Palatino Linotype" w:hAnsi="Palatino Linotype" w:cs="Arial"/>
          <w:sz w:val="24"/>
          <w:szCs w:val="24"/>
        </w:rPr>
        <w:t xml:space="preserve"> de</w:t>
      </w:r>
      <w:r w:rsidR="007F0929">
        <w:rPr>
          <w:rFonts w:ascii="Palatino Linotype" w:hAnsi="Palatino Linotype" w:cs="Arial"/>
          <w:sz w:val="24"/>
          <w:szCs w:val="24"/>
        </w:rPr>
        <w:t xml:space="preserve"> la </w:t>
      </w:r>
      <w:r w:rsidR="007F0929" w:rsidRPr="007A413E">
        <w:rPr>
          <w:rFonts w:ascii="Palatino Linotype" w:hAnsi="Palatino Linotype" w:cs="Arial"/>
          <w:b/>
          <w:sz w:val="24"/>
          <w:szCs w:val="24"/>
        </w:rPr>
        <w:t>Universidad Politécnica del Valle de Toluca</w:t>
      </w:r>
      <w:r w:rsidR="007052CB" w:rsidRPr="00E82C25">
        <w:rPr>
          <w:rFonts w:ascii="Palatino Linotype" w:hAnsi="Palatino Linotype" w:cs="Arial"/>
          <w:b/>
          <w:sz w:val="24"/>
          <w:szCs w:val="24"/>
        </w:rPr>
        <w:t>,</w:t>
      </w:r>
      <w:r w:rsidR="000B2630" w:rsidRPr="00E82C25">
        <w:rPr>
          <w:rFonts w:ascii="Palatino Linotype" w:hAnsi="Palatino Linotype" w:cs="Arial"/>
          <w:b/>
          <w:sz w:val="24"/>
          <w:szCs w:val="24"/>
        </w:rPr>
        <w:t xml:space="preserve"> </w:t>
      </w:r>
      <w:r w:rsidRPr="00E82C25">
        <w:rPr>
          <w:rFonts w:ascii="Palatino Linotype" w:hAnsi="Palatino Linotype" w:cs="Arial"/>
          <w:sz w:val="24"/>
          <w:szCs w:val="24"/>
        </w:rPr>
        <w:t>e</w:t>
      </w:r>
      <w:r w:rsidRPr="00DD6761">
        <w:rPr>
          <w:rFonts w:ascii="Palatino Linotype" w:hAnsi="Palatino Linotype" w:cs="Arial"/>
          <w:sz w:val="24"/>
          <w:szCs w:val="24"/>
        </w:rPr>
        <w:t>n lo subsecuente</w:t>
      </w:r>
      <w:r w:rsidR="00E468E5" w:rsidRPr="00DD6761">
        <w:rPr>
          <w:rFonts w:ascii="Palatino Linotype" w:hAnsi="Palatino Linotype" w:cs="Arial"/>
          <w:b/>
          <w:sz w:val="24"/>
          <w:szCs w:val="24"/>
        </w:rPr>
        <w:t xml:space="preserve"> e</w:t>
      </w:r>
      <w:r w:rsidRPr="00DD6761">
        <w:rPr>
          <w:rFonts w:ascii="Palatino Linotype" w:hAnsi="Palatino Linotype" w:cs="Arial"/>
          <w:b/>
          <w:sz w:val="24"/>
          <w:szCs w:val="24"/>
        </w:rPr>
        <w:t>l Sujeto</w:t>
      </w:r>
      <w:r w:rsidRPr="00AD2A55">
        <w:rPr>
          <w:rFonts w:ascii="Palatino Linotype" w:hAnsi="Palatino Linotype" w:cs="Arial"/>
          <w:b/>
          <w:sz w:val="24"/>
          <w:szCs w:val="24"/>
        </w:rPr>
        <w:t xml:space="preserve"> Obligado, </w:t>
      </w:r>
      <w:r w:rsidRPr="00AD2A55">
        <w:rPr>
          <w:rFonts w:ascii="Palatino Linotype" w:hAnsi="Palatino Linotype" w:cs="Arial"/>
          <w:sz w:val="24"/>
          <w:szCs w:val="24"/>
        </w:rPr>
        <w:t>se procede a dictar la presente resolución.</w:t>
      </w:r>
    </w:p>
    <w:p w14:paraId="138C6F64" w14:textId="77777777" w:rsidR="00081DAC" w:rsidRPr="00455925" w:rsidRDefault="00081DAC" w:rsidP="00AD2A55">
      <w:pPr>
        <w:tabs>
          <w:tab w:val="left" w:pos="1701"/>
        </w:tabs>
        <w:spacing w:after="0" w:line="360" w:lineRule="auto"/>
        <w:jc w:val="both"/>
        <w:rPr>
          <w:rFonts w:ascii="Palatino Linotype" w:hAnsi="Palatino Linotype" w:cs="Arial"/>
          <w:sz w:val="24"/>
          <w:szCs w:val="24"/>
        </w:rPr>
      </w:pPr>
    </w:p>
    <w:p w14:paraId="0D9A10E5" w14:textId="278383E4"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r w:rsidR="008F204A">
        <w:rPr>
          <w:rFonts w:ascii="Palatino Linotype" w:hAnsi="Palatino Linotype" w:cs="Arial"/>
          <w:b/>
          <w:sz w:val="28"/>
          <w:szCs w:val="28"/>
        </w:rPr>
        <w:t xml:space="preserve">  </w:t>
      </w:r>
    </w:p>
    <w:p w14:paraId="6A86D231" w14:textId="77777777" w:rsidR="00081DAC" w:rsidRPr="00455925" w:rsidRDefault="00081DAC" w:rsidP="00AD2A55">
      <w:pPr>
        <w:spacing w:after="0" w:line="360" w:lineRule="auto"/>
        <w:jc w:val="center"/>
        <w:rPr>
          <w:rFonts w:ascii="Palatino Linotype" w:hAnsi="Palatino Linotype" w:cs="Arial"/>
          <w:b/>
          <w:sz w:val="20"/>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2CD99852"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7066EC">
        <w:rPr>
          <w:rFonts w:ascii="Palatino Linotype" w:hAnsi="Palatino Linotype" w:cs="Arial"/>
          <w:sz w:val="24"/>
          <w:szCs w:val="24"/>
        </w:rPr>
        <w:t>veintiuno de abril</w:t>
      </w:r>
      <w:r w:rsidR="008E068F">
        <w:rPr>
          <w:rFonts w:ascii="Palatino Linotype" w:hAnsi="Palatino Linotype" w:cs="Arial"/>
          <w:sz w:val="24"/>
          <w:szCs w:val="24"/>
        </w:rPr>
        <w:t xml:space="preserve"> de dos mil veint</w:t>
      </w:r>
      <w:r w:rsidR="0030688B">
        <w:rPr>
          <w:rFonts w:ascii="Palatino Linotype" w:hAnsi="Palatino Linotype" w:cs="Arial"/>
          <w:sz w:val="24"/>
          <w:szCs w:val="24"/>
        </w:rPr>
        <w: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30688B">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7F0929" w:rsidRPr="007F0929">
        <w:rPr>
          <w:rFonts w:ascii="Palatino Linotype" w:hAnsi="Palatino Linotype" w:cs="Arial"/>
          <w:b/>
          <w:sz w:val="24"/>
          <w:szCs w:val="24"/>
        </w:rPr>
        <w:t>001</w:t>
      </w:r>
      <w:r w:rsidR="0076049B">
        <w:rPr>
          <w:rFonts w:ascii="Palatino Linotype" w:hAnsi="Palatino Linotype" w:cs="Arial"/>
          <w:b/>
          <w:sz w:val="24"/>
          <w:szCs w:val="24"/>
        </w:rPr>
        <w:t>63</w:t>
      </w:r>
      <w:r w:rsidR="007F0929" w:rsidRPr="007F0929">
        <w:rPr>
          <w:rFonts w:ascii="Palatino Linotype" w:hAnsi="Palatino Linotype" w:cs="Arial"/>
          <w:b/>
          <w:sz w:val="24"/>
          <w:szCs w:val="24"/>
        </w:rPr>
        <w:t>/UPVT/IP/2021</w:t>
      </w:r>
      <w:r w:rsidR="00100A3D">
        <w:rPr>
          <w:rFonts w:ascii="Palatino Linotype" w:hAnsi="Palatino Linotype" w:cs="Arial"/>
          <w:b/>
          <w:sz w:val="24"/>
          <w:szCs w:val="24"/>
        </w:rPr>
        <w:t xml:space="preserve">, </w:t>
      </w:r>
      <w:r w:rsidRPr="00AD2A55">
        <w:rPr>
          <w:rFonts w:ascii="Palatino Linotype" w:hAnsi="Palatino Linotype" w:cs="Arial"/>
          <w:sz w:val="24"/>
          <w:szCs w:val="24"/>
        </w:rPr>
        <w:t>mediante la cual solicitó información en el tenor siguiente:</w:t>
      </w:r>
    </w:p>
    <w:p w14:paraId="1333F930" w14:textId="77777777" w:rsidR="00680961" w:rsidRPr="007F0929" w:rsidRDefault="00680961" w:rsidP="00AD2A55">
      <w:pPr>
        <w:spacing w:after="0" w:line="360" w:lineRule="auto"/>
        <w:jc w:val="both"/>
        <w:rPr>
          <w:rFonts w:ascii="Palatino Linotype" w:hAnsi="Palatino Linotype" w:cs="Arial"/>
          <w:sz w:val="24"/>
          <w:szCs w:val="24"/>
        </w:rPr>
      </w:pPr>
    </w:p>
    <w:p w14:paraId="12DFB4D8" w14:textId="094FB044"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7F0929" w:rsidRPr="007F0929">
        <w:rPr>
          <w:rFonts w:ascii="Palatino Linotype" w:hAnsi="Palatino Linotype" w:cs="Arial"/>
          <w:b/>
          <w:sz w:val="24"/>
          <w:szCs w:val="24"/>
        </w:rPr>
        <w:t>001</w:t>
      </w:r>
      <w:r w:rsidR="0076049B">
        <w:rPr>
          <w:rFonts w:ascii="Palatino Linotype" w:hAnsi="Palatino Linotype" w:cs="Arial"/>
          <w:b/>
          <w:sz w:val="24"/>
          <w:szCs w:val="24"/>
        </w:rPr>
        <w:t>63</w:t>
      </w:r>
      <w:r w:rsidR="007F0929" w:rsidRPr="007F0929">
        <w:rPr>
          <w:rFonts w:ascii="Palatino Linotype" w:hAnsi="Palatino Linotype" w:cs="Arial"/>
          <w:b/>
          <w:sz w:val="24"/>
          <w:szCs w:val="24"/>
        </w:rPr>
        <w:t>/UPVT/IP/2021</w:t>
      </w:r>
      <w:r w:rsidR="004D2037">
        <w:rPr>
          <w:rFonts w:ascii="Palatino Linotype" w:hAnsi="Palatino Linotype"/>
          <w:b/>
          <w:sz w:val="23"/>
          <w:szCs w:val="23"/>
        </w:rPr>
        <w:t>.</w:t>
      </w:r>
    </w:p>
    <w:p w14:paraId="309698B8" w14:textId="7A2E9EE7" w:rsidR="0074157F" w:rsidRPr="0089075D" w:rsidRDefault="006E33CE" w:rsidP="0063353B">
      <w:pPr>
        <w:pStyle w:val="Textoindependienteprimerasangra2"/>
        <w:ind w:left="851" w:right="850" w:firstLine="0"/>
        <w:jc w:val="both"/>
        <w:rPr>
          <w:rFonts w:ascii="Palatino Linotype" w:hAnsi="Palatino Linotype"/>
          <w:i/>
          <w:sz w:val="24"/>
          <w:szCs w:val="24"/>
        </w:rPr>
      </w:pPr>
      <w:r w:rsidRPr="0089075D">
        <w:rPr>
          <w:rFonts w:ascii="Palatino Linotype" w:hAnsi="Palatino Linotype" w:cs="Arial"/>
          <w:i/>
          <w:sz w:val="24"/>
          <w:szCs w:val="24"/>
        </w:rPr>
        <w:t>“</w:t>
      </w:r>
      <w:proofErr w:type="spellStart"/>
      <w:r w:rsidR="0089075D" w:rsidRPr="0089075D">
        <w:rPr>
          <w:rFonts w:ascii="Palatino Linotype" w:hAnsi="Palatino Linotype"/>
          <w:i/>
          <w:color w:val="000000"/>
          <w:sz w:val="24"/>
          <w:szCs w:val="24"/>
        </w:rPr>
        <w:t>Cumpliento</w:t>
      </w:r>
      <w:proofErr w:type="spellEnd"/>
      <w:r w:rsidR="0089075D" w:rsidRPr="0089075D">
        <w:rPr>
          <w:rFonts w:ascii="Palatino Linotype" w:hAnsi="Palatino Linotype"/>
          <w:i/>
          <w:color w:val="000000"/>
          <w:sz w:val="24"/>
          <w:szCs w:val="24"/>
        </w:rPr>
        <w:t xml:space="preserve"> de metas del POA del Departamento de Recursos Financieros por parte de </w:t>
      </w:r>
      <w:proofErr w:type="spellStart"/>
      <w:r w:rsidR="0089075D" w:rsidRPr="0089075D">
        <w:rPr>
          <w:rFonts w:ascii="Palatino Linotype" w:hAnsi="Palatino Linotype"/>
          <w:i/>
          <w:color w:val="000000"/>
          <w:sz w:val="24"/>
          <w:szCs w:val="24"/>
        </w:rPr>
        <w:t>Felix</w:t>
      </w:r>
      <w:proofErr w:type="spellEnd"/>
      <w:r w:rsidR="0089075D" w:rsidRPr="0089075D">
        <w:rPr>
          <w:rFonts w:ascii="Palatino Linotype" w:hAnsi="Palatino Linotype"/>
          <w:i/>
          <w:color w:val="000000"/>
          <w:sz w:val="24"/>
          <w:szCs w:val="24"/>
        </w:rPr>
        <w:t xml:space="preserve"> el chaparrón, del primer trimestre y en la conclusión del </w:t>
      </w:r>
      <w:proofErr w:type="spellStart"/>
      <w:r w:rsidR="0089075D" w:rsidRPr="0089075D">
        <w:rPr>
          <w:rFonts w:ascii="Palatino Linotype" w:hAnsi="Palatino Linotype"/>
          <w:i/>
          <w:color w:val="000000"/>
          <w:sz w:val="24"/>
          <w:szCs w:val="24"/>
        </w:rPr>
        <w:t>cuatrimetre</w:t>
      </w:r>
      <w:proofErr w:type="spellEnd"/>
      <w:r w:rsidR="0089075D" w:rsidRPr="0089075D">
        <w:rPr>
          <w:rFonts w:ascii="Palatino Linotype" w:hAnsi="Palatino Linotype"/>
          <w:i/>
          <w:color w:val="000000"/>
          <w:sz w:val="24"/>
          <w:szCs w:val="24"/>
        </w:rPr>
        <w:t xml:space="preserve"> actual (enero - abril 2021), con sus respectivas evidencias</w:t>
      </w:r>
      <w:r w:rsidR="0063353B" w:rsidRPr="0089075D">
        <w:rPr>
          <w:rFonts w:ascii="Palatino Linotype" w:hAnsi="Palatino Linotype"/>
          <w:i/>
          <w:color w:val="000000"/>
          <w:sz w:val="24"/>
          <w:szCs w:val="24"/>
        </w:rPr>
        <w:t>.</w:t>
      </w:r>
      <w:r w:rsidR="0074157F" w:rsidRPr="0089075D">
        <w:rPr>
          <w:rFonts w:ascii="Palatino Linotype" w:hAnsi="Palatino Linotype"/>
          <w:i/>
          <w:sz w:val="24"/>
          <w:szCs w:val="24"/>
        </w:rPr>
        <w:t>”(Sic).</w:t>
      </w:r>
    </w:p>
    <w:p w14:paraId="3350CB8F" w14:textId="77777777" w:rsidR="00AD272A" w:rsidRPr="0063353B" w:rsidRDefault="00AD272A" w:rsidP="00792206">
      <w:pPr>
        <w:pStyle w:val="Textoindependienteprimerasangra2"/>
        <w:ind w:left="851" w:right="850" w:firstLine="0"/>
        <w:jc w:val="both"/>
        <w:rPr>
          <w:rFonts w:ascii="Palatino Linotype" w:hAnsi="Palatino Linotype" w:cs="Arial"/>
          <w:b/>
          <w:sz w:val="14"/>
          <w:szCs w:val="24"/>
        </w:rPr>
      </w:pPr>
    </w:p>
    <w:p w14:paraId="53FD0AB1" w14:textId="77777777" w:rsidR="00C03329" w:rsidRDefault="00C03329" w:rsidP="00C03329">
      <w:pPr>
        <w:pStyle w:val="Textoindependienteprimerasangra2"/>
        <w:ind w:left="851" w:right="850" w:firstLine="0"/>
        <w:jc w:val="both"/>
        <w:rPr>
          <w:rFonts w:ascii="Palatino Linotype" w:hAnsi="Palatino Linotype" w:cs="Arial"/>
          <w:b/>
          <w:sz w:val="24"/>
          <w:szCs w:val="24"/>
        </w:rPr>
      </w:pP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B0F3E8A" w14:textId="77777777" w:rsidR="008E068F" w:rsidRPr="00BD6ECE" w:rsidRDefault="008E068F" w:rsidP="008E068F">
      <w:pPr>
        <w:spacing w:after="0" w:line="360" w:lineRule="auto"/>
        <w:jc w:val="both"/>
        <w:rPr>
          <w:rFonts w:ascii="Palatino Linotype" w:hAnsi="Palatino Linotype" w:cs="Arial"/>
          <w:sz w:val="20"/>
          <w:szCs w:val="24"/>
        </w:rPr>
      </w:pP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6FBEFA2F"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FA63E6">
        <w:rPr>
          <w:rFonts w:ascii="Palatino Linotype" w:hAnsi="Palatino Linotype"/>
          <w:sz w:val="24"/>
          <w:szCs w:val="24"/>
        </w:rPr>
        <w:t xml:space="preserve">en fecha </w:t>
      </w:r>
      <w:r w:rsidR="007F0929">
        <w:rPr>
          <w:rFonts w:ascii="Palatino Linotype" w:hAnsi="Palatino Linotype"/>
          <w:sz w:val="24"/>
          <w:szCs w:val="24"/>
        </w:rPr>
        <w:t>once de mayo</w:t>
      </w:r>
      <w:r w:rsidR="00FA63E6">
        <w:rPr>
          <w:rFonts w:ascii="Palatino Linotype" w:hAnsi="Palatino Linotype"/>
          <w:sz w:val="24"/>
          <w:szCs w:val="24"/>
        </w:rPr>
        <w:t xml:space="preserve"> de dos mil veintiuno, </w:t>
      </w:r>
      <w:r w:rsidR="00455925">
        <w:rPr>
          <w:rFonts w:ascii="Palatino Linotype" w:hAnsi="Palatino Linotype"/>
          <w:sz w:val="24"/>
          <w:szCs w:val="24"/>
        </w:rPr>
        <w:t>remitió</w:t>
      </w:r>
      <w:r w:rsidR="00FA63E6">
        <w:rPr>
          <w:rFonts w:ascii="Palatino Linotype" w:hAnsi="Palatino Linotype"/>
          <w:sz w:val="24"/>
          <w:szCs w:val="24"/>
        </w:rPr>
        <w:t xml:space="preserve"> respuesta en </w:t>
      </w:r>
      <w:r w:rsidR="00240F4C">
        <w:rPr>
          <w:rFonts w:ascii="Palatino Linotype" w:hAnsi="Palatino Linotype"/>
          <w:sz w:val="24"/>
          <w:szCs w:val="24"/>
        </w:rPr>
        <w:t>los siguientes términos</w:t>
      </w:r>
      <w:r w:rsidR="00FA63E6">
        <w:rPr>
          <w:rFonts w:ascii="Palatino Linotype" w:hAnsi="Palatino Linotype"/>
          <w:sz w:val="24"/>
          <w:szCs w:val="24"/>
        </w:rPr>
        <w:t>:</w:t>
      </w:r>
    </w:p>
    <w:p w14:paraId="0BE0B692" w14:textId="45B8B861" w:rsidR="00F65395" w:rsidRPr="00455925" w:rsidRDefault="00F65395" w:rsidP="00455925">
      <w:pPr>
        <w:spacing w:after="0" w:line="360" w:lineRule="auto"/>
        <w:ind w:right="850"/>
        <w:jc w:val="both"/>
        <w:rPr>
          <w:rFonts w:ascii="Palatino Linotype" w:hAnsi="Palatino Linotype" w:cs="Arial"/>
          <w:b/>
          <w:i/>
        </w:rPr>
      </w:pPr>
    </w:p>
    <w:p w14:paraId="5769E978" w14:textId="0CA07E33" w:rsidR="00FA63E6" w:rsidRPr="007F0929" w:rsidRDefault="007F0929" w:rsidP="00455925">
      <w:pPr>
        <w:tabs>
          <w:tab w:val="left" w:pos="709"/>
        </w:tabs>
        <w:spacing w:after="0" w:line="360" w:lineRule="auto"/>
        <w:ind w:left="851" w:right="850"/>
        <w:jc w:val="right"/>
        <w:rPr>
          <w:rFonts w:ascii="Palatino Linotype" w:hAnsi="Palatino Linotype"/>
          <w:i/>
          <w:color w:val="000000"/>
        </w:rPr>
      </w:pPr>
      <w:r w:rsidRPr="007F0929">
        <w:rPr>
          <w:rFonts w:ascii="Palatino Linotype" w:hAnsi="Palatino Linotype"/>
          <w:i/>
          <w:color w:val="000000"/>
        </w:rPr>
        <w:t>Folio de la solicitud: 001</w:t>
      </w:r>
      <w:r w:rsidR="0089075D">
        <w:rPr>
          <w:rFonts w:ascii="Palatino Linotype" w:hAnsi="Palatino Linotype"/>
          <w:i/>
          <w:color w:val="000000"/>
        </w:rPr>
        <w:t>63</w:t>
      </w:r>
      <w:r w:rsidRPr="007F0929">
        <w:rPr>
          <w:rFonts w:ascii="Palatino Linotype" w:hAnsi="Palatino Linotype"/>
          <w:i/>
          <w:color w:val="000000"/>
        </w:rPr>
        <w:t>/UPVT/IP/2021</w:t>
      </w:r>
    </w:p>
    <w:p w14:paraId="48E06738" w14:textId="77777777" w:rsidR="00455925" w:rsidRPr="007F0929" w:rsidRDefault="00455925" w:rsidP="00455925">
      <w:pPr>
        <w:tabs>
          <w:tab w:val="left" w:pos="709"/>
        </w:tabs>
        <w:spacing w:after="0" w:line="360" w:lineRule="auto"/>
        <w:ind w:left="851" w:right="850"/>
        <w:jc w:val="right"/>
        <w:rPr>
          <w:rFonts w:ascii="Palatino Linotype" w:hAnsi="Palatino Linotype"/>
          <w:i/>
          <w:color w:val="000000"/>
        </w:rPr>
      </w:pPr>
    </w:p>
    <w:p w14:paraId="6224775A" w14:textId="77777777" w:rsidR="007F0929" w:rsidRPr="007F0929" w:rsidRDefault="007F0929" w:rsidP="00455925">
      <w:pPr>
        <w:tabs>
          <w:tab w:val="left" w:pos="709"/>
        </w:tabs>
        <w:spacing w:after="0" w:line="360" w:lineRule="auto"/>
        <w:ind w:left="851" w:right="850"/>
        <w:jc w:val="both"/>
        <w:rPr>
          <w:rFonts w:ascii="Palatino Linotype" w:hAnsi="Palatino Linotype"/>
          <w:i/>
          <w:color w:val="000000"/>
        </w:rPr>
      </w:pPr>
      <w:r w:rsidRPr="007F092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18330A" w14:textId="77777777" w:rsidR="007F0929" w:rsidRPr="007F0929" w:rsidRDefault="007F0929" w:rsidP="00455925">
      <w:pPr>
        <w:tabs>
          <w:tab w:val="left" w:pos="709"/>
        </w:tabs>
        <w:spacing w:after="0" w:line="360" w:lineRule="auto"/>
        <w:ind w:left="851" w:right="850"/>
        <w:jc w:val="both"/>
        <w:rPr>
          <w:rFonts w:ascii="Palatino Linotype" w:hAnsi="Palatino Linotype"/>
          <w:i/>
          <w:color w:val="000000"/>
        </w:rPr>
      </w:pPr>
      <w:r w:rsidRPr="007F0929">
        <w:rPr>
          <w:rFonts w:ascii="Palatino Linotype" w:hAnsi="Palatino Linotype"/>
          <w:i/>
          <w:color w:val="000000"/>
        </w:rPr>
        <w:t xml:space="preserve">De conformidad con </w:t>
      </w:r>
      <w:proofErr w:type="spellStart"/>
      <w:r w:rsidRPr="007F0929">
        <w:rPr>
          <w:rFonts w:ascii="Palatino Linotype" w:hAnsi="Palatino Linotype"/>
          <w:i/>
          <w:color w:val="000000"/>
        </w:rPr>
        <w:t>Ios</w:t>
      </w:r>
      <w:proofErr w:type="spellEnd"/>
      <w:r w:rsidRPr="007F0929">
        <w:rPr>
          <w:rFonts w:ascii="Palatino Linotype" w:hAnsi="Palatino Linotype"/>
          <w:i/>
          <w:color w:val="000000"/>
        </w:rPr>
        <w:t xml:space="preserve"> artículos 1, 2, 3, fracciones </w:t>
      </w:r>
      <w:proofErr w:type="spellStart"/>
      <w:r w:rsidRPr="007F0929">
        <w:rPr>
          <w:rFonts w:ascii="Palatino Linotype" w:hAnsi="Palatino Linotype"/>
          <w:i/>
          <w:color w:val="000000"/>
        </w:rPr>
        <w:t>XLl</w:t>
      </w:r>
      <w:proofErr w:type="spellEnd"/>
      <w:r w:rsidRPr="007F0929">
        <w:rPr>
          <w:rFonts w:ascii="Palatino Linotype" w:hAnsi="Palatino Linotype"/>
          <w:i/>
          <w:color w:val="000000"/>
        </w:rPr>
        <w:t xml:space="preserve">, V, 4, 12, 16, 23 fracción V, 24 fracción XI y último párrafo, 50, 51, 53 fracciones I, IV, V y VI de la Ley de Transparencia y Acceso a la Información Pública del Estado de México y Municipios, me permito comentar a usted lo siguiente: En atención a la solicitud de información pública registrada con el número de folio 00174/UPVT/IP/2021, que realizó a través del Saimex, sírvase encontrar en archivo adjunto copia digitalizada en formato pdf del oficio emitido por el Servidor Público Habilitado del Departamento la Dirección de División de Ingeniería en Tecnologías de la Información, en el cual se detalla lo referente a su solicitud de información. Se hace de su conocimiento el término de quince días para interponer el recurso de revisión </w:t>
      </w:r>
      <w:r w:rsidRPr="007F0929">
        <w:rPr>
          <w:rFonts w:ascii="Palatino Linotype" w:hAnsi="Palatino Linotype"/>
          <w:i/>
          <w:color w:val="000000"/>
        </w:rPr>
        <w:lastRenderedPageBreak/>
        <w:t>que se señala en los artículos 176, 177 y 178 de la Ley de la materia, en caso de considerar que la respuesta es desfavorable a su solicitud.</w:t>
      </w:r>
    </w:p>
    <w:p w14:paraId="101D2B65" w14:textId="77777777" w:rsidR="00455925" w:rsidRPr="007F0929" w:rsidRDefault="00455925" w:rsidP="00455925">
      <w:pPr>
        <w:tabs>
          <w:tab w:val="left" w:pos="709"/>
        </w:tabs>
        <w:spacing w:after="0" w:line="360" w:lineRule="auto"/>
        <w:ind w:left="851" w:right="850"/>
        <w:jc w:val="both"/>
        <w:rPr>
          <w:rFonts w:ascii="Palatino Linotype" w:hAnsi="Palatino Linotype"/>
          <w:i/>
          <w:color w:val="000000"/>
        </w:rPr>
      </w:pPr>
      <w:r w:rsidRPr="007F0929">
        <w:rPr>
          <w:rFonts w:ascii="Palatino Linotype" w:hAnsi="Palatino Linotype"/>
          <w:i/>
          <w:color w:val="000000"/>
        </w:rPr>
        <w:t>Se anexa respuesta respectiva.</w:t>
      </w:r>
    </w:p>
    <w:p w14:paraId="152E835A" w14:textId="77777777" w:rsidR="00FA63E6" w:rsidRPr="007F0929" w:rsidRDefault="00FA63E6" w:rsidP="00455925">
      <w:pPr>
        <w:tabs>
          <w:tab w:val="left" w:pos="709"/>
        </w:tabs>
        <w:spacing w:after="0" w:line="360" w:lineRule="auto"/>
        <w:ind w:left="851" w:right="850"/>
        <w:jc w:val="both"/>
        <w:rPr>
          <w:rFonts w:ascii="Palatino Linotype" w:hAnsi="Palatino Linotype"/>
          <w:i/>
          <w:color w:val="000000"/>
        </w:rPr>
      </w:pPr>
    </w:p>
    <w:p w14:paraId="511C6192" w14:textId="2BB25ED6" w:rsidR="00FA63E6" w:rsidRPr="007F0929" w:rsidRDefault="00FA63E6" w:rsidP="00455925">
      <w:pPr>
        <w:tabs>
          <w:tab w:val="left" w:pos="709"/>
        </w:tabs>
        <w:spacing w:after="0" w:line="360" w:lineRule="auto"/>
        <w:ind w:left="851" w:right="850"/>
        <w:jc w:val="both"/>
        <w:rPr>
          <w:rFonts w:ascii="Palatino Linotype" w:hAnsi="Palatino Linotype"/>
          <w:i/>
          <w:color w:val="000000"/>
        </w:rPr>
      </w:pPr>
      <w:r w:rsidRPr="007F0929">
        <w:rPr>
          <w:rFonts w:ascii="Palatino Linotype" w:hAnsi="Palatino Linotype"/>
          <w:i/>
          <w:color w:val="000000"/>
        </w:rPr>
        <w:t>ATENTAMENTE</w:t>
      </w:r>
    </w:p>
    <w:p w14:paraId="48D80AFC" w14:textId="2BA748B9" w:rsidR="00FA63E6" w:rsidRPr="007F0929" w:rsidRDefault="007F0929" w:rsidP="00455925">
      <w:pPr>
        <w:spacing w:after="0" w:line="360" w:lineRule="auto"/>
        <w:ind w:left="851" w:right="850"/>
        <w:jc w:val="both"/>
        <w:rPr>
          <w:rFonts w:ascii="Palatino Linotype" w:hAnsi="Palatino Linotype" w:cs="Arial"/>
          <w:b/>
          <w:i/>
        </w:rPr>
      </w:pPr>
      <w:r w:rsidRPr="007F0929">
        <w:rPr>
          <w:rFonts w:ascii="Palatino Linotype" w:hAnsi="Palatino Linotype"/>
          <w:i/>
          <w:color w:val="000000"/>
        </w:rPr>
        <w:t>LIC. GABRIELA AVILES OLIVARES</w:t>
      </w:r>
    </w:p>
    <w:p w14:paraId="6711C632" w14:textId="77777777" w:rsidR="00455925" w:rsidRDefault="00455925" w:rsidP="006E33CE">
      <w:pPr>
        <w:spacing w:after="0" w:line="360" w:lineRule="auto"/>
        <w:jc w:val="both"/>
        <w:rPr>
          <w:rFonts w:ascii="Palatino Linotype" w:hAnsi="Palatino Linotype" w:cs="Arial"/>
          <w:sz w:val="24"/>
          <w:szCs w:val="24"/>
        </w:rPr>
      </w:pPr>
    </w:p>
    <w:p w14:paraId="20AD093B" w14:textId="7295625B" w:rsidR="00FA63E6" w:rsidRDefault="003E47DF" w:rsidP="00B94DDA">
      <w:pPr>
        <w:spacing w:after="0" w:line="360" w:lineRule="auto"/>
        <w:jc w:val="both"/>
        <w:rPr>
          <w:rFonts w:ascii="Palatino Linotype" w:hAnsi="Palatino Linotype" w:cs="Arial"/>
          <w:sz w:val="24"/>
          <w:szCs w:val="24"/>
        </w:rPr>
      </w:pPr>
      <w:r w:rsidRPr="000561B1">
        <w:rPr>
          <w:rFonts w:ascii="Palatino Linotype" w:hAnsi="Palatino Linotype" w:cs="Arial"/>
          <w:sz w:val="24"/>
          <w:szCs w:val="24"/>
        </w:rPr>
        <w:t xml:space="preserve">Cabe señalar que el Sujeto Obligado </w:t>
      </w:r>
      <w:r w:rsidR="000561B1" w:rsidRPr="000561B1">
        <w:rPr>
          <w:rFonts w:ascii="Palatino Linotype" w:hAnsi="Palatino Linotype" w:cs="Arial"/>
          <w:sz w:val="24"/>
          <w:szCs w:val="24"/>
        </w:rPr>
        <w:t xml:space="preserve">adjunto </w:t>
      </w:r>
      <w:r w:rsidR="007F0929">
        <w:rPr>
          <w:rFonts w:ascii="Palatino Linotype" w:hAnsi="Palatino Linotype" w:cs="Arial"/>
          <w:sz w:val="24"/>
          <w:szCs w:val="24"/>
        </w:rPr>
        <w:t>dos archivos a su respuesta los cuales no se insertan por ser del conocimiento de las partes, no obstante a continuación se describe su contenido:</w:t>
      </w:r>
    </w:p>
    <w:p w14:paraId="02B9530F" w14:textId="77777777" w:rsidR="004D3FF4" w:rsidRDefault="004D3FF4" w:rsidP="00B94DDA">
      <w:pPr>
        <w:spacing w:after="0" w:line="360" w:lineRule="auto"/>
        <w:jc w:val="both"/>
        <w:rPr>
          <w:rFonts w:ascii="Palatino Linotype" w:hAnsi="Palatino Linotype" w:cs="Arial"/>
          <w:sz w:val="24"/>
          <w:szCs w:val="24"/>
        </w:rPr>
      </w:pPr>
    </w:p>
    <w:p w14:paraId="282F2650" w14:textId="49AA1AB8" w:rsidR="008B5946" w:rsidRDefault="007534A5" w:rsidP="00B94DDA">
      <w:pPr>
        <w:spacing w:after="0" w:line="360" w:lineRule="auto"/>
        <w:jc w:val="both"/>
        <w:rPr>
          <w:rFonts w:ascii="Palatino Linotype" w:hAnsi="Palatino Linotype"/>
          <w:sz w:val="24"/>
          <w:szCs w:val="24"/>
        </w:rPr>
      </w:pPr>
      <w:hyperlink r:id="rId8" w:tgtFrame="_blank" w:history="1">
        <w:r w:rsidR="008B5946">
          <w:rPr>
            <w:rStyle w:val="Hipervnculo"/>
            <w:rFonts w:ascii="Palatino Linotype" w:hAnsi="Palatino Linotype" w:cs="Arial"/>
            <w:b/>
            <w:bCs/>
            <w:color w:val="auto"/>
            <w:sz w:val="24"/>
            <w:szCs w:val="24"/>
            <w:u w:val="none"/>
          </w:rPr>
          <w:t>210C2801070001L-176-2021.pdf</w:t>
        </w:r>
      </w:hyperlink>
      <w:r w:rsidR="007F0929">
        <w:rPr>
          <w:rFonts w:ascii="Palatino Linotype" w:hAnsi="Palatino Linotype"/>
          <w:b/>
          <w:sz w:val="24"/>
          <w:szCs w:val="24"/>
        </w:rPr>
        <w:t xml:space="preserve">, </w:t>
      </w:r>
      <w:r w:rsidR="007F0929">
        <w:rPr>
          <w:rFonts w:ascii="Palatino Linotype" w:hAnsi="Palatino Linotype"/>
          <w:sz w:val="24"/>
          <w:szCs w:val="24"/>
        </w:rPr>
        <w:t>contiene el oficio 210C28010</w:t>
      </w:r>
      <w:r w:rsidR="008B5946">
        <w:rPr>
          <w:rFonts w:ascii="Palatino Linotype" w:hAnsi="Palatino Linotype"/>
          <w:sz w:val="24"/>
          <w:szCs w:val="24"/>
        </w:rPr>
        <w:t>70001L/176</w:t>
      </w:r>
      <w:r w:rsidR="007F0929">
        <w:rPr>
          <w:rFonts w:ascii="Palatino Linotype" w:hAnsi="Palatino Linotype"/>
          <w:sz w:val="24"/>
          <w:szCs w:val="24"/>
        </w:rPr>
        <w:t xml:space="preserve">/2021, de fecha veintiocho de abril de la presente anualidad, mediante el cual </w:t>
      </w:r>
      <w:r w:rsidR="00957574">
        <w:rPr>
          <w:rFonts w:ascii="Palatino Linotype" w:hAnsi="Palatino Linotype"/>
          <w:sz w:val="24"/>
          <w:szCs w:val="24"/>
        </w:rPr>
        <w:t>el</w:t>
      </w:r>
      <w:r w:rsidR="008B5946">
        <w:rPr>
          <w:rFonts w:ascii="Palatino Linotype" w:hAnsi="Palatino Linotype"/>
          <w:sz w:val="24"/>
          <w:szCs w:val="24"/>
        </w:rPr>
        <w:t xml:space="preserve"> Encargado de Departamento de Recursos Financieros informa que</w:t>
      </w:r>
      <w:r w:rsidR="0066606B">
        <w:rPr>
          <w:rFonts w:ascii="Palatino Linotype" w:hAnsi="Palatino Linotype"/>
          <w:sz w:val="24"/>
          <w:szCs w:val="24"/>
        </w:rPr>
        <w:t xml:space="preserve"> </w:t>
      </w:r>
      <w:r w:rsidR="008B5946">
        <w:rPr>
          <w:rFonts w:ascii="Palatino Linotype" w:hAnsi="Palatino Linotype"/>
          <w:sz w:val="24"/>
          <w:szCs w:val="24"/>
        </w:rPr>
        <w:t xml:space="preserve">para el presente ejercicio fiscal no genera ni posee </w:t>
      </w:r>
      <w:r w:rsidR="0066606B">
        <w:rPr>
          <w:rFonts w:ascii="Palatino Linotype" w:hAnsi="Palatino Linotype"/>
          <w:sz w:val="24"/>
          <w:szCs w:val="24"/>
        </w:rPr>
        <w:t>información</w:t>
      </w:r>
      <w:r w:rsidR="008B5946">
        <w:rPr>
          <w:rFonts w:ascii="Palatino Linotype" w:hAnsi="Palatino Linotype"/>
          <w:sz w:val="24"/>
          <w:szCs w:val="24"/>
        </w:rPr>
        <w:t xml:space="preserve"> de metas programadas dentro del programa anual ejercicio 2021, de esa Institución, toda vez que no fueron asignadas metas a esa Unid</w:t>
      </w:r>
      <w:r w:rsidR="0066606B">
        <w:rPr>
          <w:rFonts w:ascii="Palatino Linotype" w:hAnsi="Palatino Linotype"/>
          <w:sz w:val="24"/>
          <w:szCs w:val="24"/>
        </w:rPr>
        <w:t>a</w:t>
      </w:r>
      <w:r w:rsidR="008B5946">
        <w:rPr>
          <w:rFonts w:ascii="Palatino Linotype" w:hAnsi="Palatino Linotype"/>
          <w:sz w:val="24"/>
          <w:szCs w:val="24"/>
        </w:rPr>
        <w:t>d administrativa.</w:t>
      </w:r>
    </w:p>
    <w:p w14:paraId="56CD1D74" w14:textId="77777777" w:rsidR="008B5946" w:rsidRDefault="008B5946" w:rsidP="00B94DDA">
      <w:pPr>
        <w:spacing w:after="0" w:line="360" w:lineRule="auto"/>
        <w:jc w:val="both"/>
        <w:rPr>
          <w:rFonts w:ascii="Palatino Linotype" w:hAnsi="Palatino Linotype"/>
          <w:sz w:val="24"/>
          <w:szCs w:val="24"/>
        </w:rPr>
      </w:pPr>
    </w:p>
    <w:p w14:paraId="58F83035" w14:textId="6322597A" w:rsidR="0066606B" w:rsidRDefault="008B5946" w:rsidP="00B94DDA">
      <w:pPr>
        <w:spacing w:after="0" w:line="360" w:lineRule="auto"/>
        <w:jc w:val="both"/>
        <w:rPr>
          <w:rFonts w:ascii="Palatino Linotype" w:hAnsi="Palatino Linotype"/>
          <w:sz w:val="24"/>
          <w:szCs w:val="24"/>
        </w:rPr>
      </w:pPr>
      <w:r>
        <w:rPr>
          <w:rFonts w:ascii="Palatino Linotype" w:hAnsi="Palatino Linotype"/>
          <w:sz w:val="24"/>
          <w:szCs w:val="24"/>
        </w:rPr>
        <w:t xml:space="preserve">Por otra parte por cuanto hace al primer avance cuatrimestral, correspondiente al </w:t>
      </w:r>
      <w:r w:rsidR="0066606B">
        <w:rPr>
          <w:rFonts w:ascii="Palatino Linotype" w:hAnsi="Palatino Linotype"/>
          <w:sz w:val="24"/>
          <w:szCs w:val="24"/>
        </w:rPr>
        <w:t>periodo</w:t>
      </w:r>
      <w:r>
        <w:rPr>
          <w:rFonts w:ascii="Palatino Linotype" w:hAnsi="Palatino Linotype"/>
          <w:sz w:val="24"/>
          <w:szCs w:val="24"/>
        </w:rPr>
        <w:t xml:space="preserve"> de enero a abril </w:t>
      </w:r>
      <w:r w:rsidR="0066606B">
        <w:rPr>
          <w:rFonts w:ascii="Palatino Linotype" w:hAnsi="Palatino Linotype"/>
          <w:sz w:val="24"/>
          <w:szCs w:val="24"/>
        </w:rPr>
        <w:t>de las metas comprometidas en el programa operativo anual POA 2021 de esa Institución no cuenta con metas programadas dentro del programa operativo anual, POA del ejercicio fiscal 2021, toda vez que no fueron asignadas metas a esa unidad administrativa, conforme a sus funciones y atribuciones.</w:t>
      </w:r>
    </w:p>
    <w:p w14:paraId="6D72A05F" w14:textId="77777777" w:rsidR="0066606B" w:rsidRDefault="0066606B" w:rsidP="00B94DDA">
      <w:pPr>
        <w:spacing w:after="0" w:line="360" w:lineRule="auto"/>
        <w:jc w:val="both"/>
        <w:rPr>
          <w:rFonts w:ascii="Palatino Linotype" w:hAnsi="Palatino Linotype"/>
          <w:sz w:val="24"/>
          <w:szCs w:val="24"/>
        </w:rPr>
      </w:pPr>
    </w:p>
    <w:p w14:paraId="67EB3A30" w14:textId="1691A5C9" w:rsidR="007F0929" w:rsidRPr="004D3FF4" w:rsidRDefault="007F0929" w:rsidP="00B94DDA">
      <w:pPr>
        <w:spacing w:after="0" w:line="360" w:lineRule="auto"/>
        <w:jc w:val="both"/>
      </w:pPr>
      <w:r w:rsidRPr="007F0929">
        <w:rPr>
          <w:rFonts w:ascii="Palatino Linotype" w:hAnsi="Palatino Linotype" w:cs="Arial"/>
          <w:b/>
          <w:bCs/>
          <w:sz w:val="24"/>
          <w:szCs w:val="24"/>
        </w:rPr>
        <w:lastRenderedPageBreak/>
        <w:br/>
      </w:r>
      <w:hyperlink r:id="rId9" w:tgtFrame="_blank" w:history="1">
        <w:r w:rsidR="0066606B">
          <w:rPr>
            <w:rStyle w:val="Hipervnculo"/>
            <w:rFonts w:ascii="Palatino Linotype" w:hAnsi="Palatino Linotype" w:cs="Arial"/>
            <w:b/>
            <w:bCs/>
            <w:color w:val="auto"/>
            <w:sz w:val="24"/>
            <w:szCs w:val="24"/>
            <w:u w:val="none"/>
          </w:rPr>
          <w:t>Oficio DIPPYE solicitud 163</w:t>
        </w:r>
        <w:r w:rsidRPr="007F0929">
          <w:rPr>
            <w:rStyle w:val="Hipervnculo"/>
            <w:rFonts w:ascii="Palatino Linotype" w:hAnsi="Palatino Linotype" w:cs="Arial"/>
            <w:b/>
            <w:bCs/>
            <w:color w:val="auto"/>
            <w:sz w:val="24"/>
            <w:szCs w:val="24"/>
            <w:u w:val="none"/>
          </w:rPr>
          <w:t>.PDF</w:t>
        </w:r>
      </w:hyperlink>
      <w:r w:rsidR="004D3FF4">
        <w:rPr>
          <w:rFonts w:ascii="Palatino Linotype" w:hAnsi="Palatino Linotype"/>
          <w:b/>
          <w:sz w:val="24"/>
          <w:szCs w:val="24"/>
        </w:rPr>
        <w:t>,</w:t>
      </w:r>
      <w:r w:rsidR="004D3FF4">
        <w:rPr>
          <w:rFonts w:ascii="Palatino Linotype" w:hAnsi="Palatino Linotype"/>
          <w:sz w:val="24"/>
          <w:szCs w:val="24"/>
        </w:rPr>
        <w:t xml:space="preserve"> </w:t>
      </w:r>
      <w:r w:rsidR="004D3FF4" w:rsidRPr="004D3FF4">
        <w:rPr>
          <w:rFonts w:ascii="Palatino Linotype" w:hAnsi="Palatino Linotype"/>
          <w:sz w:val="24"/>
          <w:szCs w:val="24"/>
        </w:rPr>
        <w:t>contiene el oficio 210C2801060001L/4</w:t>
      </w:r>
      <w:r w:rsidR="0066606B">
        <w:rPr>
          <w:rFonts w:ascii="Palatino Linotype" w:hAnsi="Palatino Linotype"/>
          <w:sz w:val="24"/>
          <w:szCs w:val="24"/>
        </w:rPr>
        <w:t>15</w:t>
      </w:r>
      <w:r w:rsidR="004D3FF4" w:rsidRPr="004D3FF4">
        <w:rPr>
          <w:rFonts w:ascii="Palatino Linotype" w:hAnsi="Palatino Linotype"/>
          <w:sz w:val="24"/>
          <w:szCs w:val="24"/>
        </w:rPr>
        <w:t xml:space="preserve">/2021, de fecha </w:t>
      </w:r>
      <w:r w:rsidR="0066606B">
        <w:rPr>
          <w:rFonts w:ascii="Palatino Linotype" w:hAnsi="Palatino Linotype"/>
          <w:sz w:val="24"/>
          <w:szCs w:val="24"/>
        </w:rPr>
        <w:t>veintinueve de abril</w:t>
      </w:r>
      <w:r w:rsidR="004D3FF4" w:rsidRPr="004D3FF4">
        <w:rPr>
          <w:rFonts w:ascii="Palatino Linotype" w:hAnsi="Palatino Linotype"/>
          <w:sz w:val="24"/>
          <w:szCs w:val="24"/>
        </w:rPr>
        <w:t xml:space="preserve"> de dos mil veintiuno n donde la Titular de la Unidad de Transparencia informa la solicitante, que de</w:t>
      </w:r>
      <w:r w:rsidR="004D3FF4">
        <w:rPr>
          <w:rFonts w:ascii="Palatino Linotype" w:hAnsi="Palatino Linotype"/>
          <w:sz w:val="24"/>
          <w:szCs w:val="24"/>
        </w:rPr>
        <w:t xml:space="preserve"> </w:t>
      </w:r>
      <w:r w:rsidR="004D3FF4" w:rsidRPr="004D3FF4">
        <w:rPr>
          <w:rFonts w:ascii="Palatino Linotype" w:hAnsi="Palatino Linotype"/>
          <w:sz w:val="24"/>
          <w:szCs w:val="24"/>
        </w:rPr>
        <w:t xml:space="preserve">acuerdo a su solicitud de información se adjunta la información remitida por parte del </w:t>
      </w:r>
      <w:r w:rsidR="004D3FF4">
        <w:rPr>
          <w:rFonts w:ascii="Palatino Linotype" w:hAnsi="Palatino Linotype"/>
          <w:sz w:val="24"/>
          <w:szCs w:val="24"/>
        </w:rPr>
        <w:t>Servidor</w:t>
      </w:r>
      <w:r w:rsidR="004D3FF4" w:rsidRPr="004D3FF4">
        <w:rPr>
          <w:rFonts w:ascii="Palatino Linotype" w:hAnsi="Palatino Linotype"/>
          <w:sz w:val="24"/>
          <w:szCs w:val="24"/>
        </w:rPr>
        <w:t xml:space="preserve"> </w:t>
      </w:r>
      <w:r w:rsidR="0066606B" w:rsidRPr="004D3FF4">
        <w:rPr>
          <w:rFonts w:ascii="Palatino Linotype" w:hAnsi="Palatino Linotype"/>
          <w:sz w:val="24"/>
          <w:szCs w:val="24"/>
        </w:rPr>
        <w:t>Público</w:t>
      </w:r>
      <w:r w:rsidR="004D3FF4" w:rsidRPr="004D3FF4">
        <w:rPr>
          <w:rFonts w:ascii="Palatino Linotype" w:hAnsi="Palatino Linotype"/>
          <w:sz w:val="24"/>
          <w:szCs w:val="24"/>
        </w:rPr>
        <w:t xml:space="preserve"> habilitado.</w:t>
      </w:r>
    </w:p>
    <w:p w14:paraId="1EB3BA19" w14:textId="77777777" w:rsidR="00B94DDA" w:rsidRDefault="00B94DDA" w:rsidP="00B94DDA">
      <w:pPr>
        <w:spacing w:after="0" w:line="360" w:lineRule="auto"/>
        <w:jc w:val="both"/>
        <w:rPr>
          <w:rStyle w:val="Hipervnculo"/>
          <w:rFonts w:ascii="Palatino Linotype" w:hAnsi="Palatino Linotype" w:cs="Arial"/>
          <w:b/>
          <w:bCs/>
          <w:color w:val="auto"/>
          <w:sz w:val="24"/>
          <w:szCs w:val="24"/>
          <w:u w:val="none"/>
        </w:rPr>
      </w:pPr>
    </w:p>
    <w:p w14:paraId="715FA532" w14:textId="52792C5E" w:rsidR="006E33CE" w:rsidRPr="00AD2A55" w:rsidRDefault="006E33CE" w:rsidP="006E33CE">
      <w:pPr>
        <w:spacing w:after="0" w:line="360" w:lineRule="auto"/>
        <w:jc w:val="both"/>
        <w:rPr>
          <w:rFonts w:ascii="Palatino Linotype" w:hAnsi="Palatino Linotype" w:cs="Arial"/>
          <w:b/>
          <w:sz w:val="24"/>
          <w:szCs w:val="24"/>
        </w:rPr>
      </w:pPr>
      <w:r w:rsidRPr="00766E70">
        <w:rPr>
          <w:rFonts w:ascii="Palatino Linotype" w:hAnsi="Palatino Linotype" w:cs="Arial"/>
          <w:b/>
          <w:sz w:val="28"/>
          <w:szCs w:val="28"/>
          <w:highlight w:val="yellow"/>
        </w:rPr>
        <w:t>TERCERO</w:t>
      </w:r>
      <w:r w:rsidRPr="00766E70">
        <w:rPr>
          <w:rFonts w:ascii="Palatino Linotype" w:hAnsi="Palatino Linotype" w:cs="Arial"/>
          <w:b/>
          <w:sz w:val="24"/>
          <w:szCs w:val="24"/>
          <w:highlight w:val="yellow"/>
        </w:rPr>
        <w:t>. Del recurso de revisión</w:t>
      </w:r>
      <w:r w:rsidRPr="0083246C">
        <w:rPr>
          <w:rFonts w:ascii="Palatino Linotype" w:hAnsi="Palatino Linotype" w:cs="Arial"/>
          <w:b/>
          <w:sz w:val="24"/>
          <w:szCs w:val="24"/>
        </w:rPr>
        <w:t>.</w:t>
      </w:r>
    </w:p>
    <w:p w14:paraId="7D515836" w14:textId="5A50CC9A"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w:t>
      </w:r>
      <w:r w:rsidR="00D243D0">
        <w:rPr>
          <w:rFonts w:ascii="Palatino Linotype" w:hAnsi="Palatino Linotype" w:cs="Arial"/>
          <w:sz w:val="24"/>
          <w:szCs w:val="24"/>
        </w:rPr>
        <w:t xml:space="preserve">las </w:t>
      </w:r>
      <w:r w:rsidRPr="00AD2A55">
        <w:rPr>
          <w:rFonts w:ascii="Palatino Linotype" w:hAnsi="Palatino Linotype" w:cs="Arial"/>
          <w:sz w:val="24"/>
          <w:szCs w:val="24"/>
        </w:rPr>
        <w:t>respuest</w:t>
      </w:r>
      <w:r>
        <w:rPr>
          <w:rFonts w:ascii="Palatino Linotype" w:hAnsi="Palatino Linotype" w:cs="Arial"/>
          <w:sz w:val="24"/>
          <w:szCs w:val="24"/>
        </w:rPr>
        <w:t>a</w:t>
      </w:r>
      <w:r w:rsidR="00D243D0">
        <w:rPr>
          <w:rFonts w:ascii="Palatino Linotype" w:hAnsi="Palatino Linotype" w:cs="Arial"/>
          <w:sz w:val="24"/>
          <w:szCs w:val="24"/>
        </w:rPr>
        <w:t>s</w:t>
      </w:r>
      <w:r>
        <w:rPr>
          <w:rFonts w:ascii="Palatino Linotype" w:hAnsi="Palatino Linotype" w:cs="Arial"/>
          <w:sz w:val="24"/>
          <w:szCs w:val="24"/>
        </w:rPr>
        <w:t xml:space="preserve"> por parte del Sujeto Obligado, </w:t>
      </w:r>
      <w:r w:rsidR="00D243D0">
        <w:rPr>
          <w:rFonts w:ascii="Palatino Linotype" w:hAnsi="Palatino Linotype" w:cs="Arial"/>
          <w:sz w:val="24"/>
          <w:szCs w:val="24"/>
        </w:rPr>
        <w:t xml:space="preserve">el </w:t>
      </w:r>
      <w:r w:rsidR="000C7E08">
        <w:rPr>
          <w:rFonts w:ascii="Palatino Linotype" w:hAnsi="Palatino Linotype" w:cs="Arial"/>
          <w:sz w:val="24"/>
          <w:szCs w:val="24"/>
        </w:rPr>
        <w:t>cinco</w:t>
      </w:r>
      <w:r w:rsidR="004D3FF4">
        <w:rPr>
          <w:rFonts w:ascii="Palatino Linotype" w:hAnsi="Palatino Linotype" w:cs="Arial"/>
          <w:sz w:val="24"/>
          <w:szCs w:val="24"/>
        </w:rPr>
        <w:t xml:space="preserve"> de mayo</w:t>
      </w:r>
      <w:r w:rsidR="000F38CC">
        <w:rPr>
          <w:rFonts w:ascii="Palatino Linotype" w:hAnsi="Palatino Linotype" w:cs="Arial"/>
          <w:sz w:val="24"/>
          <w:szCs w:val="24"/>
        </w:rPr>
        <w:t xml:space="preserve"> de dos mil veintiuno, </w:t>
      </w:r>
      <w:r>
        <w:rPr>
          <w:rFonts w:ascii="Palatino Linotype" w:hAnsi="Palatino Linotype" w:cs="Arial"/>
          <w:sz w:val="24"/>
          <w:szCs w:val="24"/>
        </w:rPr>
        <w:t>el ahora Recurrente interpone recurso</w:t>
      </w:r>
      <w:r w:rsidR="005A0917">
        <w:rPr>
          <w:rFonts w:ascii="Palatino Linotype" w:hAnsi="Palatino Linotype" w:cs="Arial"/>
          <w:sz w:val="24"/>
          <w:szCs w:val="24"/>
        </w:rPr>
        <w:t>s</w:t>
      </w:r>
      <w:r>
        <w:rPr>
          <w:rFonts w:ascii="Palatino Linotype" w:hAnsi="Palatino Linotype" w:cs="Arial"/>
          <w:sz w:val="24"/>
          <w:szCs w:val="24"/>
        </w:rPr>
        <w:t xml:space="preserve"> de revisión </w:t>
      </w:r>
      <w:r w:rsidRPr="00AD2A55">
        <w:rPr>
          <w:rFonts w:ascii="Palatino Linotype" w:hAnsi="Palatino Linotype" w:cs="Arial"/>
          <w:sz w:val="24"/>
          <w:szCs w:val="24"/>
        </w:rPr>
        <w:t>l</w:t>
      </w:r>
      <w:r w:rsidR="005A0917">
        <w:rPr>
          <w:rFonts w:ascii="Palatino Linotype" w:hAnsi="Palatino Linotype" w:cs="Arial"/>
          <w:sz w:val="24"/>
          <w:szCs w:val="24"/>
        </w:rPr>
        <w:t>os</w:t>
      </w:r>
      <w:r w:rsidRPr="00AD2A55">
        <w:rPr>
          <w:rFonts w:ascii="Palatino Linotype" w:hAnsi="Palatino Linotype" w:cs="Arial"/>
          <w:sz w:val="24"/>
          <w:szCs w:val="24"/>
        </w:rPr>
        <w:t xml:space="preserve"> cual</w:t>
      </w:r>
      <w:r w:rsidR="005A0917">
        <w:rPr>
          <w:rFonts w:ascii="Palatino Linotype" w:hAnsi="Palatino Linotype" w:cs="Arial"/>
          <w:sz w:val="24"/>
          <w:szCs w:val="24"/>
        </w:rPr>
        <w:t>es</w:t>
      </w:r>
      <w:r w:rsidRPr="00AD2A55">
        <w:rPr>
          <w:rFonts w:ascii="Palatino Linotype" w:hAnsi="Palatino Linotype" w:cs="Arial"/>
          <w:sz w:val="24"/>
          <w:szCs w:val="24"/>
        </w:rPr>
        <w:t xml:space="preserve"> fue</w:t>
      </w:r>
      <w:r w:rsidR="005A0917">
        <w:rPr>
          <w:rFonts w:ascii="Palatino Linotype" w:hAnsi="Palatino Linotype" w:cs="Arial"/>
          <w:sz w:val="24"/>
          <w:szCs w:val="24"/>
        </w:rPr>
        <w:t>ron</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005A0917">
        <w:rPr>
          <w:rFonts w:ascii="Palatino Linotype" w:hAnsi="Palatino Linotype" w:cs="Arial"/>
          <w:sz w:val="24"/>
          <w:szCs w:val="24"/>
        </w:rPr>
        <w:t>s</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sidR="00D243D0" w:rsidRPr="00DD6761">
        <w:rPr>
          <w:rFonts w:ascii="Palatino Linotype" w:hAnsi="Palatino Linotype"/>
          <w:b/>
          <w:sz w:val="24"/>
          <w:szCs w:val="24"/>
        </w:rPr>
        <w:t>0</w:t>
      </w:r>
      <w:r w:rsidR="00D243D0">
        <w:rPr>
          <w:rFonts w:ascii="Palatino Linotype" w:hAnsi="Palatino Linotype"/>
          <w:b/>
          <w:sz w:val="24"/>
          <w:szCs w:val="24"/>
        </w:rPr>
        <w:t>2</w:t>
      </w:r>
      <w:r w:rsidR="000C7E08">
        <w:rPr>
          <w:rFonts w:ascii="Palatino Linotype" w:hAnsi="Palatino Linotype"/>
          <w:b/>
          <w:sz w:val="24"/>
          <w:szCs w:val="24"/>
        </w:rPr>
        <w:t>660</w:t>
      </w:r>
      <w:r w:rsidR="00D243D0" w:rsidRPr="00DD6761">
        <w:rPr>
          <w:rFonts w:ascii="Palatino Linotype" w:hAnsi="Palatino Linotype"/>
          <w:b/>
          <w:sz w:val="24"/>
          <w:szCs w:val="24"/>
        </w:rPr>
        <w:t>/INFOEM/IP/RR/20</w:t>
      </w:r>
      <w:r w:rsidR="004D3FF4">
        <w:rPr>
          <w:rFonts w:ascii="Palatino Linotype" w:hAnsi="Palatino Linotype"/>
          <w:b/>
          <w:sz w:val="24"/>
          <w:szCs w:val="24"/>
        </w:rPr>
        <w:t>21</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r w:rsidR="00D243D0">
        <w:rPr>
          <w:rFonts w:ascii="Palatino Linotype" w:hAnsi="Palatino Linotype" w:cs="Arial"/>
          <w:sz w:val="24"/>
          <w:szCs w:val="24"/>
        </w:rPr>
        <w:t xml:space="preserve"> para todos los recursos de revisión</w:t>
      </w:r>
      <w:r>
        <w:rPr>
          <w:rFonts w:ascii="Palatino Linotype" w:hAnsi="Palatino Linotype" w:cs="Arial"/>
          <w:sz w:val="24"/>
          <w:szCs w:val="24"/>
        </w:rPr>
        <w:t>:</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7BB2BD6E" w14:textId="77777777" w:rsidR="006E33CE" w:rsidRPr="001201A2" w:rsidRDefault="006E33CE" w:rsidP="006E33CE">
      <w:pPr>
        <w:spacing w:after="0" w:line="360" w:lineRule="auto"/>
        <w:jc w:val="both"/>
        <w:rPr>
          <w:rFonts w:ascii="Palatino Linotype" w:hAnsi="Palatino Linotype" w:cs="Arial"/>
          <w:b/>
          <w:i/>
        </w:rPr>
      </w:pPr>
      <w:r w:rsidRPr="00AD2A55">
        <w:rPr>
          <w:rFonts w:ascii="Palatino Linotype" w:hAnsi="Palatino Linotype" w:cs="Arial"/>
          <w:b/>
          <w:sz w:val="24"/>
          <w:szCs w:val="24"/>
        </w:rPr>
        <w:t>Acto Impugnado:</w:t>
      </w:r>
    </w:p>
    <w:p w14:paraId="131A21B8" w14:textId="22FDAF71" w:rsidR="006E33CE" w:rsidRPr="000C7E08" w:rsidRDefault="006E33CE" w:rsidP="000C7E08">
      <w:pPr>
        <w:ind w:left="851" w:right="992"/>
        <w:jc w:val="both"/>
        <w:rPr>
          <w:rFonts w:ascii="Palatino Linotype" w:eastAsia="Times New Roman" w:hAnsi="Palatino Linotype" w:cs="Times New Roman"/>
          <w:i/>
          <w:sz w:val="24"/>
          <w:szCs w:val="24"/>
          <w:lang w:eastAsia="es-MX"/>
        </w:rPr>
      </w:pPr>
      <w:r w:rsidRPr="000C7E08">
        <w:rPr>
          <w:rFonts w:ascii="Palatino Linotype" w:hAnsi="Palatino Linotype"/>
          <w:i/>
          <w:color w:val="000000"/>
          <w:sz w:val="24"/>
          <w:szCs w:val="24"/>
        </w:rPr>
        <w:t>“</w:t>
      </w:r>
      <w:r w:rsidR="000C7E08" w:rsidRPr="000C7E08">
        <w:rPr>
          <w:rFonts w:ascii="Palatino Linotype" w:hAnsi="Palatino Linotype"/>
          <w:i/>
          <w:color w:val="000000"/>
          <w:sz w:val="24"/>
          <w:szCs w:val="24"/>
        </w:rPr>
        <w:t xml:space="preserve">Se niega la información por parte del Sujeto Obligado, ya que se </w:t>
      </w:r>
      <w:proofErr w:type="spellStart"/>
      <w:r w:rsidR="000C7E08" w:rsidRPr="000C7E08">
        <w:rPr>
          <w:rFonts w:ascii="Palatino Linotype" w:hAnsi="Palatino Linotype"/>
          <w:i/>
          <w:color w:val="000000"/>
          <w:sz w:val="24"/>
          <w:szCs w:val="24"/>
        </w:rPr>
        <w:t>indico</w:t>
      </w:r>
      <w:proofErr w:type="spellEnd"/>
      <w:r w:rsidR="000C7E08" w:rsidRPr="000C7E08">
        <w:rPr>
          <w:rFonts w:ascii="Palatino Linotype" w:hAnsi="Palatino Linotype"/>
          <w:i/>
          <w:color w:val="000000"/>
          <w:sz w:val="24"/>
          <w:szCs w:val="24"/>
        </w:rPr>
        <w:t xml:space="preserve"> como periodo el primer trimestre del año en curso, sin que exista impedimento legal para poder brindar la información y dolosamente violentando el derecho de acceso a la información</w:t>
      </w:r>
      <w:r w:rsidR="008E068F" w:rsidRPr="000C7E08">
        <w:rPr>
          <w:rFonts w:ascii="Palatino Linotype" w:hAnsi="Palatino Linotype"/>
          <w:i/>
          <w:color w:val="000000"/>
          <w:sz w:val="24"/>
          <w:szCs w:val="24"/>
        </w:rPr>
        <w:t>.</w:t>
      </w:r>
      <w:r w:rsidRPr="000C7E08">
        <w:rPr>
          <w:rFonts w:ascii="Palatino Linotype" w:hAnsi="Palatino Linotype"/>
          <w:i/>
          <w:color w:val="000000"/>
          <w:sz w:val="24"/>
          <w:szCs w:val="24"/>
        </w:rPr>
        <w:t>”(Sic).</w:t>
      </w:r>
    </w:p>
    <w:p w14:paraId="6C8C53F4" w14:textId="77777777" w:rsidR="006E33CE" w:rsidRPr="00BD6ECE" w:rsidRDefault="006E33CE" w:rsidP="006E33CE">
      <w:pPr>
        <w:spacing w:after="0" w:line="360" w:lineRule="auto"/>
        <w:jc w:val="both"/>
        <w:rPr>
          <w:rFonts w:ascii="Palatino Linotype" w:hAnsi="Palatino Linotype" w:cs="Arial"/>
          <w:b/>
          <w:sz w:val="16"/>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75E86E97" w14:textId="316131A5" w:rsidR="00240F4C" w:rsidRPr="000C7E08" w:rsidRDefault="00240F4C" w:rsidP="000C7E08">
      <w:pPr>
        <w:ind w:left="851" w:right="992"/>
        <w:jc w:val="both"/>
        <w:rPr>
          <w:rFonts w:ascii="Palatino Linotype" w:eastAsia="Times New Roman" w:hAnsi="Palatino Linotype" w:cs="Times New Roman"/>
          <w:i/>
          <w:sz w:val="24"/>
          <w:szCs w:val="24"/>
          <w:lang w:eastAsia="es-MX"/>
        </w:rPr>
      </w:pPr>
      <w:r w:rsidRPr="000C7E08">
        <w:rPr>
          <w:rFonts w:ascii="Palatino Linotype" w:hAnsi="Palatino Linotype"/>
          <w:i/>
          <w:color w:val="000000"/>
          <w:sz w:val="24"/>
          <w:szCs w:val="24"/>
        </w:rPr>
        <w:t>“</w:t>
      </w:r>
      <w:r w:rsidR="000C7E08" w:rsidRPr="000C7E08">
        <w:rPr>
          <w:rFonts w:ascii="Palatino Linotype" w:eastAsia="Times New Roman" w:hAnsi="Palatino Linotype" w:cs="Times New Roman"/>
          <w:i/>
          <w:sz w:val="24"/>
          <w:szCs w:val="24"/>
          <w:lang w:eastAsia="es-MX"/>
        </w:rPr>
        <w:t>El Servidor Público hace notoria su negativa de información, proporcionada por otra área</w:t>
      </w:r>
      <w:r w:rsidRPr="000C7E08">
        <w:rPr>
          <w:rFonts w:ascii="Palatino Linotype" w:hAnsi="Palatino Linotype"/>
          <w:i/>
          <w:color w:val="000000"/>
          <w:sz w:val="24"/>
          <w:szCs w:val="24"/>
        </w:rPr>
        <w:t>.”(Sic).</w:t>
      </w:r>
    </w:p>
    <w:p w14:paraId="157B6F73" w14:textId="77777777" w:rsidR="001201A2" w:rsidRDefault="001201A2" w:rsidP="007C61D5">
      <w:pPr>
        <w:ind w:left="851" w:right="992"/>
        <w:jc w:val="both"/>
        <w:rPr>
          <w:rFonts w:ascii="Palatino Linotype" w:hAnsi="Palatino Linotype"/>
          <w:i/>
          <w:color w:val="000000"/>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1A71EBE1" w14:textId="75CD25AC" w:rsidR="004B2C2B" w:rsidRDefault="006E33CE" w:rsidP="004B2C2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sidR="00A41EF1">
        <w:rPr>
          <w:rFonts w:ascii="Palatino Linotype" w:hAnsi="Palatino Linotype" w:cs="Arial"/>
          <w:b/>
          <w:bCs/>
          <w:sz w:val="24"/>
          <w:szCs w:val="24"/>
          <w:lang w:eastAsia="es-MX"/>
        </w:rPr>
        <w:t>0</w:t>
      </w:r>
      <w:r w:rsidR="00240F4C">
        <w:rPr>
          <w:rFonts w:ascii="Palatino Linotype" w:hAnsi="Palatino Linotype" w:cs="Arial"/>
          <w:b/>
          <w:bCs/>
          <w:sz w:val="24"/>
          <w:szCs w:val="24"/>
          <w:lang w:eastAsia="es-MX"/>
        </w:rPr>
        <w:t>2</w:t>
      </w:r>
      <w:r w:rsidR="000C7E08">
        <w:rPr>
          <w:rFonts w:ascii="Palatino Linotype" w:hAnsi="Palatino Linotype" w:cs="Arial"/>
          <w:b/>
          <w:bCs/>
          <w:sz w:val="24"/>
          <w:szCs w:val="24"/>
          <w:lang w:eastAsia="es-MX"/>
        </w:rPr>
        <w:t>660</w:t>
      </w:r>
      <w:r w:rsidR="00A41EF1">
        <w:rPr>
          <w:rFonts w:ascii="Palatino Linotype" w:hAnsi="Palatino Linotype" w:cs="Arial"/>
          <w:b/>
          <w:bCs/>
          <w:sz w:val="24"/>
          <w:szCs w:val="24"/>
          <w:lang w:eastAsia="es-MX"/>
        </w:rPr>
        <w:t>/INFOEM/IP/RR/2021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004D3FF4">
        <w:rPr>
          <w:rFonts w:ascii="Palatino Linotype" w:hAnsi="Palatino Linotype" w:cs="Arial"/>
          <w:b/>
          <w:sz w:val="24"/>
          <w:szCs w:val="24"/>
        </w:rPr>
        <w:t xml:space="preserve">Zulema Martínez </w:t>
      </w:r>
      <w:r w:rsidR="004D3FF4">
        <w:rPr>
          <w:rFonts w:ascii="Palatino Linotype" w:hAnsi="Palatino Linotype" w:cs="Arial"/>
          <w:b/>
          <w:sz w:val="24"/>
          <w:szCs w:val="24"/>
        </w:rPr>
        <w:lastRenderedPageBreak/>
        <w:t xml:space="preserve">Sánchez, </w:t>
      </w:r>
      <w:r w:rsidR="004B2C2B">
        <w:rPr>
          <w:rFonts w:ascii="Palatino Linotype" w:hAnsi="Palatino Linotype"/>
          <w:sz w:val="23"/>
          <w:szCs w:val="23"/>
        </w:rPr>
        <w:t>m</w:t>
      </w:r>
      <w:r w:rsidR="004B2C2B" w:rsidRPr="005E39B9">
        <w:rPr>
          <w:rFonts w:ascii="Palatino Linotype" w:hAnsi="Palatino Linotype" w:cs="Arial"/>
          <w:sz w:val="24"/>
          <w:szCs w:val="24"/>
        </w:rPr>
        <w:t>ediante el sistema electrónico, en términos del</w:t>
      </w:r>
      <w:r w:rsidR="004B2C2B" w:rsidRPr="00152075">
        <w:rPr>
          <w:rFonts w:ascii="Palatino Linotype" w:hAnsi="Palatino Linotype" w:cs="Arial"/>
          <w:sz w:val="24"/>
          <w:szCs w:val="24"/>
        </w:rPr>
        <w:t xml:space="preserve"> arábigo 185 fracción I de la Ley de Transparencia y Acceso a la información Pública del Estado de México y Municipios, del cual </w:t>
      </w:r>
      <w:r w:rsidR="004D3FF4" w:rsidRPr="00152075">
        <w:rPr>
          <w:rFonts w:ascii="Palatino Linotype" w:hAnsi="Palatino Linotype" w:cs="Arial"/>
          <w:sz w:val="24"/>
          <w:szCs w:val="24"/>
        </w:rPr>
        <w:t>recay</w:t>
      </w:r>
      <w:r w:rsidR="004D3FF4">
        <w:rPr>
          <w:rFonts w:ascii="Palatino Linotype" w:hAnsi="Palatino Linotype" w:cs="Arial"/>
          <w:sz w:val="24"/>
          <w:szCs w:val="24"/>
        </w:rPr>
        <w:t>ó</w:t>
      </w:r>
      <w:r w:rsidR="004B2C2B" w:rsidRPr="00152075">
        <w:rPr>
          <w:rFonts w:ascii="Palatino Linotype" w:hAnsi="Palatino Linotype" w:cs="Arial"/>
          <w:sz w:val="24"/>
          <w:szCs w:val="24"/>
        </w:rPr>
        <w:t xml:space="preserve"> acuerdo de admisión en fecha</w:t>
      </w:r>
      <w:r w:rsidR="004B2C2B">
        <w:rPr>
          <w:rFonts w:ascii="Palatino Linotype" w:hAnsi="Palatino Linotype" w:cs="Arial"/>
          <w:sz w:val="24"/>
          <w:szCs w:val="24"/>
        </w:rPr>
        <w:t xml:space="preserve"> </w:t>
      </w:r>
      <w:r w:rsidR="000C7E08">
        <w:rPr>
          <w:rFonts w:ascii="Palatino Linotype" w:hAnsi="Palatino Linotype" w:cs="Arial"/>
          <w:sz w:val="24"/>
          <w:szCs w:val="24"/>
        </w:rPr>
        <w:t>dieciocho</w:t>
      </w:r>
      <w:r w:rsidR="004D3FF4">
        <w:rPr>
          <w:rFonts w:ascii="Palatino Linotype" w:hAnsi="Palatino Linotype" w:cs="Arial"/>
          <w:sz w:val="24"/>
          <w:szCs w:val="24"/>
        </w:rPr>
        <w:t xml:space="preserve"> de mayo</w:t>
      </w:r>
      <w:r w:rsidR="004B2C2B">
        <w:rPr>
          <w:rFonts w:ascii="Palatino Linotype" w:hAnsi="Palatino Linotype" w:cs="Arial"/>
          <w:sz w:val="24"/>
          <w:szCs w:val="24"/>
        </w:rPr>
        <w:t xml:space="preserve"> de dos mil veintiuno,</w:t>
      </w:r>
      <w:r w:rsidR="004B2C2B" w:rsidRPr="00152075">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3F5E078C" w14:textId="77777777" w:rsidR="003C1BE4" w:rsidRDefault="003C1BE4" w:rsidP="006E33CE">
      <w:pPr>
        <w:spacing w:after="0" w:line="360" w:lineRule="auto"/>
        <w:jc w:val="both"/>
        <w:rPr>
          <w:rFonts w:ascii="Palatino Linotype" w:hAnsi="Palatino Linotype" w:cs="Arial"/>
          <w:b/>
          <w:sz w:val="28"/>
          <w:szCs w:val="28"/>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7D98B002" w14:textId="627D5D84" w:rsidR="001201A2" w:rsidRDefault="006E33CE" w:rsidP="00E57204">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de</w:t>
      </w:r>
      <w:r w:rsidR="001201A2">
        <w:rPr>
          <w:rFonts w:ascii="Palatino Linotype" w:hAnsi="Palatino Linotype" w:cs="Arial"/>
          <w:sz w:val="24"/>
          <w:szCs w:val="24"/>
        </w:rPr>
        <w:t xml:space="preserve"> </w:t>
      </w:r>
      <w:r>
        <w:rPr>
          <w:rFonts w:ascii="Palatino Linotype" w:hAnsi="Palatino Linotype" w:cs="Arial"/>
          <w:sz w:val="24"/>
          <w:szCs w:val="24"/>
        </w:rPr>
        <w:t>l</w:t>
      </w:r>
      <w:r w:rsidR="001201A2">
        <w:rPr>
          <w:rFonts w:ascii="Palatino Linotype" w:hAnsi="Palatino Linotype" w:cs="Arial"/>
          <w:sz w:val="24"/>
          <w:szCs w:val="24"/>
        </w:rPr>
        <w:t>os</w:t>
      </w:r>
      <w:r>
        <w:rPr>
          <w:rFonts w:ascii="Palatino Linotype" w:hAnsi="Palatino Linotype" w:cs="Arial"/>
          <w:sz w:val="24"/>
          <w:szCs w:val="24"/>
        </w:rPr>
        <w:t xml:space="preserve"> recurso</w:t>
      </w:r>
      <w:r w:rsidR="001201A2">
        <w:rPr>
          <w:rFonts w:ascii="Palatino Linotype" w:hAnsi="Palatino Linotype" w:cs="Arial"/>
          <w:sz w:val="24"/>
          <w:szCs w:val="24"/>
        </w:rPr>
        <w:t>s</w:t>
      </w:r>
      <w:r>
        <w:rPr>
          <w:rFonts w:ascii="Palatino Linotype" w:hAnsi="Palatino Linotype" w:cs="Arial"/>
          <w:sz w:val="24"/>
          <w:szCs w:val="24"/>
        </w:rPr>
        <w:t xml:space="preserve"> de revisión </w:t>
      </w:r>
      <w:r w:rsidR="00672B9C" w:rsidRPr="00DD6761">
        <w:rPr>
          <w:rFonts w:ascii="Palatino Linotype" w:hAnsi="Palatino Linotype"/>
          <w:b/>
          <w:sz w:val="24"/>
          <w:szCs w:val="24"/>
        </w:rPr>
        <w:t>0</w:t>
      </w:r>
      <w:r w:rsidR="00672B9C">
        <w:rPr>
          <w:rFonts w:ascii="Palatino Linotype" w:hAnsi="Palatino Linotype"/>
          <w:b/>
          <w:sz w:val="24"/>
          <w:szCs w:val="24"/>
        </w:rPr>
        <w:t>2</w:t>
      </w:r>
      <w:r w:rsidR="000C7E08">
        <w:rPr>
          <w:rFonts w:ascii="Palatino Linotype" w:hAnsi="Palatino Linotype"/>
          <w:b/>
          <w:sz w:val="24"/>
          <w:szCs w:val="24"/>
        </w:rPr>
        <w:t>660</w:t>
      </w:r>
      <w:r w:rsidR="00672B9C" w:rsidRPr="00DD6761">
        <w:rPr>
          <w:rFonts w:ascii="Palatino Linotype" w:hAnsi="Palatino Linotype"/>
          <w:b/>
          <w:sz w:val="24"/>
          <w:szCs w:val="24"/>
        </w:rPr>
        <w:t>/INFOEM/IP/RR/20</w:t>
      </w:r>
      <w:r w:rsidR="00672B9C">
        <w:rPr>
          <w:rFonts w:ascii="Palatino Linotype" w:hAnsi="Palatino Linotype"/>
          <w:b/>
          <w:sz w:val="24"/>
          <w:szCs w:val="24"/>
        </w:rPr>
        <w:t>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el Sujeto Obligado</w:t>
      </w:r>
      <w:r w:rsidR="00E57204">
        <w:rPr>
          <w:rFonts w:ascii="Palatino Linotype" w:hAnsi="Palatino Linotype" w:cs="Arial"/>
          <w:sz w:val="24"/>
          <w:szCs w:val="24"/>
        </w:rPr>
        <w:t>, remitió informe justificado en fecha</w:t>
      </w:r>
      <w:r w:rsidR="00672B9C">
        <w:rPr>
          <w:rFonts w:ascii="Palatino Linotype" w:hAnsi="Palatino Linotype" w:cs="Arial"/>
          <w:sz w:val="24"/>
          <w:szCs w:val="24"/>
        </w:rPr>
        <w:t xml:space="preserve"> </w:t>
      </w:r>
      <w:r w:rsidR="000C7E08">
        <w:rPr>
          <w:rFonts w:ascii="Palatino Linotype" w:hAnsi="Palatino Linotype" w:cs="Arial"/>
          <w:sz w:val="24"/>
          <w:szCs w:val="24"/>
        </w:rPr>
        <w:t xml:space="preserve">diecinueve </w:t>
      </w:r>
      <w:r w:rsidR="00672B9C">
        <w:rPr>
          <w:rFonts w:ascii="Palatino Linotype" w:hAnsi="Palatino Linotype" w:cs="Arial"/>
          <w:sz w:val="24"/>
          <w:szCs w:val="24"/>
        </w:rPr>
        <w:t>de</w:t>
      </w:r>
      <w:r w:rsidR="00C670D8">
        <w:rPr>
          <w:rFonts w:ascii="Palatino Linotype" w:hAnsi="Palatino Linotype" w:cs="Arial"/>
          <w:sz w:val="24"/>
          <w:szCs w:val="24"/>
        </w:rPr>
        <w:t xml:space="preserve"> </w:t>
      </w:r>
      <w:r w:rsidR="001836F1">
        <w:rPr>
          <w:rFonts w:ascii="Palatino Linotype" w:hAnsi="Palatino Linotype" w:cs="Arial"/>
          <w:sz w:val="24"/>
          <w:szCs w:val="24"/>
        </w:rPr>
        <w:t>mayo de dos mil veintiuno</w:t>
      </w:r>
      <w:r w:rsidR="00C670D8">
        <w:rPr>
          <w:rFonts w:ascii="Palatino Linotype" w:hAnsi="Palatino Linotype" w:cs="Arial"/>
          <w:sz w:val="24"/>
          <w:szCs w:val="24"/>
        </w:rPr>
        <w:t xml:space="preserve">, </w:t>
      </w:r>
      <w:r w:rsidR="004D3FF4">
        <w:rPr>
          <w:rFonts w:ascii="Palatino Linotype" w:hAnsi="Palatino Linotype" w:cs="Arial"/>
          <w:sz w:val="24"/>
          <w:szCs w:val="24"/>
        </w:rPr>
        <w:t xml:space="preserve">mismo que se </w:t>
      </w:r>
      <w:r w:rsidR="000C7E08">
        <w:rPr>
          <w:rFonts w:ascii="Palatino Linotype" w:hAnsi="Palatino Linotype" w:cs="Arial"/>
          <w:sz w:val="24"/>
          <w:szCs w:val="24"/>
        </w:rPr>
        <w:t>notificó</w:t>
      </w:r>
      <w:r w:rsidR="004D3FF4">
        <w:rPr>
          <w:rFonts w:ascii="Palatino Linotype" w:hAnsi="Palatino Linotype" w:cs="Arial"/>
          <w:sz w:val="24"/>
          <w:szCs w:val="24"/>
        </w:rPr>
        <w:t xml:space="preserve"> al recurrente</w:t>
      </w:r>
      <w:r w:rsidR="001836F1">
        <w:rPr>
          <w:rFonts w:ascii="Palatino Linotype" w:hAnsi="Palatino Linotype" w:cs="Arial"/>
          <w:sz w:val="24"/>
          <w:szCs w:val="24"/>
        </w:rPr>
        <w:t xml:space="preserve"> en fecha </w:t>
      </w:r>
      <w:r w:rsidR="000C7E08">
        <w:rPr>
          <w:rFonts w:ascii="Palatino Linotype" w:hAnsi="Palatino Linotype" w:cs="Arial"/>
          <w:sz w:val="24"/>
          <w:szCs w:val="24"/>
        </w:rPr>
        <w:t>nueve de julio</w:t>
      </w:r>
      <w:r w:rsidR="001836F1">
        <w:rPr>
          <w:rFonts w:ascii="Palatino Linotype" w:hAnsi="Palatino Linotype" w:cs="Arial"/>
          <w:sz w:val="24"/>
          <w:szCs w:val="24"/>
        </w:rPr>
        <w:t xml:space="preserve"> de dos mil veintiuno</w:t>
      </w:r>
      <w:r w:rsidR="008A1DA9">
        <w:rPr>
          <w:rFonts w:ascii="Palatino Linotype" w:hAnsi="Palatino Linotype" w:cs="Arial"/>
          <w:sz w:val="24"/>
          <w:szCs w:val="24"/>
        </w:rPr>
        <w:t>.</w:t>
      </w:r>
    </w:p>
    <w:p w14:paraId="65BA3328" w14:textId="3210336C" w:rsidR="000C7E08" w:rsidRDefault="007534A5" w:rsidP="000C7E08">
      <w:pPr>
        <w:spacing w:line="360" w:lineRule="auto"/>
        <w:jc w:val="both"/>
        <w:rPr>
          <w:rFonts w:ascii="Palatino Linotype" w:hAnsi="Palatino Linotype"/>
          <w:sz w:val="24"/>
          <w:szCs w:val="24"/>
        </w:rPr>
      </w:pPr>
      <w:hyperlink r:id="rId10" w:history="1">
        <w:r w:rsidR="000C7E08" w:rsidRPr="000C7E08">
          <w:rPr>
            <w:rStyle w:val="Hipervnculo"/>
            <w:rFonts w:ascii="Palatino Linotype" w:hAnsi="Palatino Linotype"/>
            <w:color w:val="auto"/>
            <w:sz w:val="24"/>
            <w:szCs w:val="24"/>
            <w:u w:val="none"/>
          </w:rPr>
          <w:br/>
        </w:r>
        <w:r w:rsidR="000C7E08" w:rsidRPr="000C7E08">
          <w:rPr>
            <w:rStyle w:val="Hipervnculo"/>
            <w:rFonts w:ascii="Palatino Linotype" w:hAnsi="Palatino Linotype" w:cs="Arial"/>
            <w:b/>
            <w:bCs/>
            <w:color w:val="auto"/>
            <w:sz w:val="24"/>
            <w:szCs w:val="24"/>
            <w:u w:val="none"/>
          </w:rPr>
          <w:t xml:space="preserve">Informe Justificado RR 2660 </w:t>
        </w:r>
        <w:proofErr w:type="spellStart"/>
        <w:r w:rsidR="000C7E08" w:rsidRPr="000C7E08">
          <w:rPr>
            <w:rStyle w:val="Hipervnculo"/>
            <w:rFonts w:ascii="Palatino Linotype" w:hAnsi="Palatino Linotype" w:cs="Arial"/>
            <w:b/>
            <w:bCs/>
            <w:color w:val="auto"/>
            <w:sz w:val="24"/>
            <w:szCs w:val="24"/>
            <w:u w:val="none"/>
          </w:rPr>
          <w:t>Soli</w:t>
        </w:r>
        <w:proofErr w:type="spellEnd"/>
        <w:r w:rsidR="000C7E08" w:rsidRPr="000C7E08">
          <w:rPr>
            <w:rStyle w:val="Hipervnculo"/>
            <w:rFonts w:ascii="Palatino Linotype" w:hAnsi="Palatino Linotype" w:cs="Arial"/>
            <w:b/>
            <w:bCs/>
            <w:color w:val="auto"/>
            <w:sz w:val="24"/>
            <w:szCs w:val="24"/>
            <w:u w:val="none"/>
          </w:rPr>
          <w:t xml:space="preserve"> 163.pdf</w:t>
        </w:r>
      </w:hyperlink>
      <w:r w:rsidR="000C7E08">
        <w:rPr>
          <w:rStyle w:val="Hipervnculo"/>
          <w:rFonts w:ascii="Palatino Linotype" w:hAnsi="Palatino Linotype"/>
          <w:b/>
          <w:bCs/>
          <w:color w:val="auto"/>
          <w:sz w:val="24"/>
          <w:szCs w:val="24"/>
          <w:u w:val="none"/>
        </w:rPr>
        <w:t xml:space="preserve">, </w:t>
      </w:r>
      <w:r w:rsidR="000C7E08">
        <w:rPr>
          <w:rStyle w:val="Hipervnculo"/>
          <w:rFonts w:ascii="Palatino Linotype" w:hAnsi="Palatino Linotype"/>
          <w:bCs/>
          <w:color w:val="auto"/>
          <w:sz w:val="24"/>
          <w:szCs w:val="24"/>
          <w:u w:val="none"/>
        </w:rPr>
        <w:t xml:space="preserve">archivo que </w:t>
      </w:r>
      <w:r w:rsidR="008C3041">
        <w:rPr>
          <w:rFonts w:ascii="Palatino Linotype" w:hAnsi="Palatino Linotype"/>
          <w:sz w:val="24"/>
          <w:szCs w:val="24"/>
        </w:rPr>
        <w:t xml:space="preserve">contiene el </w:t>
      </w:r>
      <w:r w:rsidR="000C7E08">
        <w:rPr>
          <w:rFonts w:ascii="Palatino Linotype" w:hAnsi="Palatino Linotype"/>
          <w:sz w:val="24"/>
          <w:szCs w:val="24"/>
        </w:rPr>
        <w:t xml:space="preserve">oficio 210c2801060001L/478/2021, de fecha diecisiete de mayo de dos mil veintiuno, a través del cual la Titular de la Unidad de Transparencia del Sujeto Obligado informa que ratifica su respuesta primigenia, así mismo se adjuntó el oficio 210C2801070001L/187/2021, de fecha trece de mayo de dos mil veintiuno, en donde el encargado del departamento de recursos financieros ratifica su respuesta inicial. </w:t>
      </w:r>
    </w:p>
    <w:p w14:paraId="329177DF" w14:textId="77777777" w:rsidR="000C7E08" w:rsidRDefault="000C7E08" w:rsidP="001201A2">
      <w:pPr>
        <w:spacing w:after="0" w:line="360" w:lineRule="auto"/>
        <w:jc w:val="both"/>
        <w:rPr>
          <w:rFonts w:ascii="Palatino Linotype" w:hAnsi="Palatino Linotype" w:cs="Arial"/>
          <w:bCs/>
          <w:noProof/>
          <w:sz w:val="24"/>
          <w:szCs w:val="24"/>
          <w:lang w:eastAsia="es-MX"/>
        </w:rPr>
      </w:pPr>
    </w:p>
    <w:p w14:paraId="6FD3D687" w14:textId="1309A0C6" w:rsidR="001836F1" w:rsidRPr="001836F1" w:rsidRDefault="001836F1" w:rsidP="001201A2">
      <w:pPr>
        <w:spacing w:after="0" w:line="360" w:lineRule="auto"/>
        <w:jc w:val="both"/>
        <w:rPr>
          <w:rFonts w:ascii="Palatino Linotype" w:hAnsi="Palatino Linotype" w:cs="Arial"/>
          <w:bCs/>
          <w:noProof/>
          <w:sz w:val="24"/>
          <w:szCs w:val="24"/>
          <w:lang w:eastAsia="es-MX"/>
        </w:rPr>
      </w:pPr>
      <w:r w:rsidRPr="001836F1">
        <w:rPr>
          <w:rFonts w:ascii="Palatino Linotype" w:hAnsi="Palatino Linotype" w:cs="Arial"/>
          <w:bCs/>
          <w:noProof/>
          <w:sz w:val="24"/>
          <w:szCs w:val="24"/>
          <w:lang w:eastAsia="es-MX"/>
        </w:rPr>
        <w:t>Por su parte el Recurrente no realizo manifestacion alguna, ni presento alega</w:t>
      </w:r>
      <w:r w:rsidR="00A92289">
        <w:rPr>
          <w:rFonts w:ascii="Palatino Linotype" w:hAnsi="Palatino Linotype" w:cs="Arial"/>
          <w:bCs/>
          <w:noProof/>
          <w:sz w:val="24"/>
          <w:szCs w:val="24"/>
          <w:lang w:eastAsia="es-MX"/>
        </w:rPr>
        <w:t>t</w:t>
      </w:r>
      <w:r w:rsidRPr="001836F1">
        <w:rPr>
          <w:rFonts w:ascii="Palatino Linotype" w:hAnsi="Palatino Linotype" w:cs="Arial"/>
          <w:bCs/>
          <w:noProof/>
          <w:sz w:val="24"/>
          <w:szCs w:val="24"/>
          <w:lang w:eastAsia="es-MX"/>
        </w:rPr>
        <w:t>o</w:t>
      </w:r>
      <w:r w:rsidR="00A92289">
        <w:rPr>
          <w:rFonts w:ascii="Palatino Linotype" w:hAnsi="Palatino Linotype" w:cs="Arial"/>
          <w:bCs/>
          <w:noProof/>
          <w:sz w:val="24"/>
          <w:szCs w:val="24"/>
          <w:lang w:eastAsia="es-MX"/>
        </w:rPr>
        <w:t>s</w:t>
      </w:r>
      <w:r w:rsidRPr="001836F1">
        <w:rPr>
          <w:rFonts w:ascii="Palatino Linotype" w:hAnsi="Palatino Linotype" w:cs="Arial"/>
          <w:bCs/>
          <w:noProof/>
          <w:sz w:val="24"/>
          <w:szCs w:val="24"/>
          <w:lang w:eastAsia="es-MX"/>
        </w:rPr>
        <w:t xml:space="preserve"> o pruebas que a su derecho convniera.</w:t>
      </w:r>
    </w:p>
    <w:p w14:paraId="6CA04E82" w14:textId="3497066D" w:rsidR="001201A2" w:rsidRDefault="001201A2" w:rsidP="001201A2">
      <w:pPr>
        <w:spacing w:after="0" w:line="360" w:lineRule="auto"/>
        <w:jc w:val="both"/>
        <w:rPr>
          <w:rFonts w:ascii="Palatino Linotype" w:hAnsi="Palatino Linotype" w:cs="Arial"/>
          <w:b/>
          <w:bCs/>
          <w:sz w:val="24"/>
          <w:szCs w:val="24"/>
          <w:lang w:eastAsia="es-MX"/>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05F3B27B"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 xml:space="preserve">Así, una vez transcurrido el término </w:t>
      </w:r>
      <w:r w:rsidRPr="00666731">
        <w:rPr>
          <w:rFonts w:ascii="Palatino Linotype" w:hAnsi="Palatino Linotype" w:cs="Arial"/>
          <w:sz w:val="24"/>
          <w:szCs w:val="24"/>
        </w:rPr>
        <w:t>legal, se decre</w:t>
      </w:r>
      <w:r w:rsidR="00ED3CEE">
        <w:rPr>
          <w:rFonts w:ascii="Palatino Linotype" w:hAnsi="Palatino Linotype" w:cs="Arial"/>
          <w:sz w:val="24"/>
          <w:szCs w:val="24"/>
        </w:rPr>
        <w:t xml:space="preserve">ta el cierre de instrucción de los </w:t>
      </w:r>
      <w:r w:rsidRPr="00666731">
        <w:rPr>
          <w:rFonts w:ascii="Palatino Linotype" w:hAnsi="Palatino Linotype" w:cs="Arial"/>
          <w:sz w:val="24"/>
          <w:szCs w:val="24"/>
        </w:rPr>
        <w:t>recursos de revisión</w:t>
      </w:r>
      <w:r w:rsidR="00ED3CEE">
        <w:rPr>
          <w:rFonts w:ascii="Palatino Linotype" w:hAnsi="Palatino Linotype" w:cs="Arial"/>
          <w:sz w:val="24"/>
          <w:szCs w:val="24"/>
        </w:rPr>
        <w:t>, los cuales se</w:t>
      </w:r>
      <w:r w:rsidRPr="00666731">
        <w:rPr>
          <w:rFonts w:ascii="Palatino Linotype" w:hAnsi="Palatino Linotype" w:cs="Arial"/>
          <w:sz w:val="24"/>
          <w:szCs w:val="24"/>
        </w:rPr>
        <w:t xml:space="preserve"> realiz</w:t>
      </w:r>
      <w:r w:rsidR="00ED3CEE">
        <w:rPr>
          <w:rFonts w:ascii="Palatino Linotype" w:hAnsi="Palatino Linotype" w:cs="Arial"/>
          <w:sz w:val="24"/>
          <w:szCs w:val="24"/>
        </w:rPr>
        <w:t xml:space="preserve">aron </w:t>
      </w:r>
      <w:r w:rsidRPr="00666731">
        <w:rPr>
          <w:rFonts w:ascii="Palatino Linotype" w:hAnsi="Palatino Linotype" w:cs="Arial"/>
          <w:sz w:val="24"/>
          <w:szCs w:val="24"/>
        </w:rPr>
        <w:t xml:space="preserve">en fecha </w:t>
      </w:r>
      <w:r w:rsidR="000C7E08">
        <w:rPr>
          <w:rFonts w:ascii="Palatino Linotype" w:hAnsi="Palatino Linotype" w:cs="Arial"/>
          <w:sz w:val="24"/>
          <w:szCs w:val="24"/>
        </w:rPr>
        <w:t>quince de julio</w:t>
      </w:r>
      <w:r w:rsidR="0095697B">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w:t>
      </w:r>
      <w:r w:rsidR="008E068F">
        <w:rPr>
          <w:rFonts w:ascii="Palatino Linotype" w:hAnsi="Palatino Linotype" w:cs="Arial"/>
          <w:sz w:val="24"/>
          <w:szCs w:val="24"/>
        </w:rPr>
        <w: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E4D4814" w14:textId="77777777" w:rsidR="001836F1" w:rsidRDefault="001836F1" w:rsidP="001836F1">
      <w:pPr>
        <w:spacing w:after="0" w:line="360" w:lineRule="auto"/>
        <w:jc w:val="both"/>
        <w:rPr>
          <w:rFonts w:ascii="Palatino Linotype" w:hAnsi="Palatino Linotype" w:cs="Arial"/>
          <w:b/>
          <w:sz w:val="24"/>
          <w:szCs w:val="24"/>
        </w:rPr>
      </w:pPr>
    </w:p>
    <w:p w14:paraId="0C29D060" w14:textId="77777777" w:rsidR="001836F1" w:rsidRPr="009B0C83" w:rsidRDefault="001836F1" w:rsidP="001836F1">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3B2B9950" w14:textId="0866A743" w:rsidR="001836F1" w:rsidRDefault="001836F1" w:rsidP="001836F1">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En fech</w:t>
      </w:r>
      <w:r>
        <w:rPr>
          <w:rFonts w:ascii="Palatino Linotype" w:hAnsi="Palatino Linotype" w:cs="Arial"/>
          <w:sz w:val="24"/>
          <w:szCs w:val="24"/>
        </w:rPr>
        <w:t xml:space="preserve">a </w:t>
      </w:r>
      <w:r w:rsidR="00C65FCB">
        <w:rPr>
          <w:rFonts w:ascii="Palatino Linotype" w:hAnsi="Palatino Linotype" w:cs="Arial"/>
          <w:sz w:val="24"/>
          <w:szCs w:val="24"/>
        </w:rPr>
        <w:t>cinco de julio</w:t>
      </w:r>
      <w:r>
        <w:rPr>
          <w:rFonts w:ascii="Palatino Linotype" w:hAnsi="Palatino Linotype" w:cs="Arial"/>
          <w:sz w:val="24"/>
          <w:szCs w:val="24"/>
        </w:rPr>
        <w:t xml:space="preserve"> de dos mil veintiuno</w:t>
      </w:r>
      <w:r w:rsidRPr="009B0C83">
        <w:rPr>
          <w:rFonts w:ascii="Palatino Linotype" w:hAnsi="Palatino Linotype" w:cs="Arial"/>
          <w:sz w:val="24"/>
          <w:szCs w:val="24"/>
        </w:rPr>
        <w:t>, se remitió a las partes el acuerdo de ampliación del plazo para resolver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14:paraId="461D45DC" w14:textId="77777777" w:rsidR="00386541" w:rsidRDefault="00386541" w:rsidP="006E33CE">
      <w:pPr>
        <w:spacing w:after="0" w:line="360" w:lineRule="auto"/>
        <w:jc w:val="center"/>
        <w:rPr>
          <w:rFonts w:ascii="Palatino Linotype" w:hAnsi="Palatino Linotype" w:cs="Arial"/>
          <w:b/>
          <w:sz w:val="24"/>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652B7D1F" w14:textId="77777777" w:rsidR="00C65FCB" w:rsidRDefault="00C65FCB" w:rsidP="006E33CE">
      <w:pPr>
        <w:spacing w:after="0" w:line="360" w:lineRule="auto"/>
        <w:jc w:val="both"/>
        <w:rPr>
          <w:rFonts w:ascii="Palatino Linotype" w:hAnsi="Palatino Linotype" w:cs="Arial"/>
          <w:b/>
          <w:sz w:val="28"/>
          <w:szCs w:val="28"/>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w:t>
      </w:r>
      <w:r w:rsidRPr="00A80539">
        <w:rPr>
          <w:rFonts w:ascii="Palatino Linotype" w:hAnsi="Palatino Linotype" w:cs="Arial"/>
          <w:sz w:val="24"/>
          <w:szCs w:val="24"/>
        </w:rPr>
        <w:lastRenderedPageBreak/>
        <w:t>Pública del Estado de México y Municipios, 9, fracciones I y XXIV y 11 del Reglamento Interior del Instituto de Transparencia, Acceso a la Información Pública y Protección de Datos Personales del Estado de México y Municipios.</w:t>
      </w:r>
    </w:p>
    <w:p w14:paraId="609BF5F2" w14:textId="77777777" w:rsidR="00B52300" w:rsidRDefault="00B52300" w:rsidP="006E33CE">
      <w:pPr>
        <w:spacing w:after="0" w:line="360" w:lineRule="auto"/>
        <w:jc w:val="both"/>
        <w:rPr>
          <w:rFonts w:ascii="Palatino Linotype" w:hAnsi="Palatino Linotype" w:cs="Arial"/>
          <w:sz w:val="24"/>
          <w:szCs w:val="24"/>
        </w:rPr>
      </w:pPr>
    </w:p>
    <w:p w14:paraId="2562F69F" w14:textId="77777777" w:rsidR="00B52300" w:rsidRPr="00DB56FA" w:rsidRDefault="00B52300" w:rsidP="00B52300">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Default="00B52300"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488BCF7F" w14:textId="77777777" w:rsidR="0095697B" w:rsidRPr="00754618" w:rsidRDefault="0095697B" w:rsidP="0095697B">
      <w:pPr>
        <w:autoSpaceDE w:val="0"/>
        <w:autoSpaceDN w:val="0"/>
        <w:adjustRightInd w:val="0"/>
        <w:spacing w:after="0" w:line="360" w:lineRule="auto"/>
        <w:jc w:val="both"/>
        <w:rPr>
          <w:rFonts w:ascii="Palatino Linotype" w:hAnsi="Palatino Linotype" w:cs="Arial"/>
          <w:b/>
          <w:sz w:val="24"/>
          <w:szCs w:val="24"/>
        </w:rPr>
      </w:pPr>
      <w:r w:rsidRPr="00754618">
        <w:rPr>
          <w:rFonts w:ascii="Palatino Linotype" w:hAnsi="Palatino Linotype" w:cs="Arial"/>
          <w:b/>
          <w:sz w:val="28"/>
          <w:szCs w:val="28"/>
        </w:rPr>
        <w:t>TERCERO</w:t>
      </w:r>
      <w:r w:rsidRPr="00754618">
        <w:rPr>
          <w:rFonts w:ascii="Palatino Linotype" w:hAnsi="Palatino Linotype" w:cs="Arial"/>
          <w:b/>
          <w:sz w:val="24"/>
          <w:szCs w:val="24"/>
        </w:rPr>
        <w:t xml:space="preserve">. Del estudio de las causas de improcedencia. </w:t>
      </w:r>
    </w:p>
    <w:p w14:paraId="36A41247" w14:textId="77777777" w:rsidR="0095697B" w:rsidRPr="00754618" w:rsidRDefault="0095697B" w:rsidP="0095697B">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F5E1126" w14:textId="77777777" w:rsidR="0095697B" w:rsidRPr="00754618" w:rsidRDefault="0095697B" w:rsidP="0095697B">
      <w:pPr>
        <w:autoSpaceDE w:val="0"/>
        <w:autoSpaceDN w:val="0"/>
        <w:adjustRightInd w:val="0"/>
        <w:spacing w:after="0" w:line="360" w:lineRule="auto"/>
        <w:jc w:val="both"/>
        <w:rPr>
          <w:rFonts w:ascii="Palatino Linotype" w:hAnsi="Palatino Linotype" w:cs="Arial"/>
          <w:sz w:val="24"/>
          <w:szCs w:val="24"/>
        </w:rPr>
      </w:pPr>
    </w:p>
    <w:p w14:paraId="66C4B319" w14:textId="77777777" w:rsidR="0095697B" w:rsidRPr="00754618" w:rsidRDefault="0095697B" w:rsidP="0095697B">
      <w:pPr>
        <w:spacing w:after="0" w:line="240" w:lineRule="auto"/>
        <w:ind w:left="851" w:right="851"/>
        <w:jc w:val="both"/>
        <w:rPr>
          <w:rFonts w:ascii="Palatino Linotype" w:hAnsi="Palatino Linotype"/>
          <w:b/>
          <w:bCs/>
          <w:i/>
          <w:lang w:eastAsia="es-MX"/>
        </w:rPr>
      </w:pPr>
      <w:r w:rsidRPr="00754618">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317AD2F" w14:textId="77777777" w:rsidR="0095697B" w:rsidRPr="00754618" w:rsidRDefault="0095697B" w:rsidP="0095697B">
      <w:pPr>
        <w:pStyle w:val="Prrafodelista"/>
        <w:autoSpaceDE w:val="0"/>
        <w:autoSpaceDN w:val="0"/>
        <w:adjustRightInd w:val="0"/>
        <w:ind w:left="851" w:right="851"/>
        <w:jc w:val="both"/>
        <w:rPr>
          <w:rFonts w:ascii="Palatino Linotype" w:hAnsi="Palatino Linotype" w:cs="Arial"/>
          <w:sz w:val="22"/>
          <w:szCs w:val="22"/>
        </w:rPr>
      </w:pPr>
      <w:r w:rsidRPr="00754618">
        <w:rPr>
          <w:rFonts w:ascii="Palatino Linotype" w:hAnsi="Palatino Linotype"/>
          <w:i/>
          <w:sz w:val="22"/>
          <w:szCs w:val="22"/>
        </w:rPr>
        <w:t>Del examen de compatibilidad de los artículos</w:t>
      </w:r>
      <w:r w:rsidRPr="00754618">
        <w:rPr>
          <w:rStyle w:val="apple-converted-space"/>
          <w:rFonts w:ascii="Palatino Linotype" w:hAnsi="Palatino Linotype"/>
          <w:i/>
          <w:sz w:val="22"/>
          <w:szCs w:val="22"/>
        </w:rPr>
        <w:t> </w:t>
      </w:r>
      <w:hyperlink r:id="rId11" w:history="1">
        <w:r w:rsidRPr="00754618">
          <w:rPr>
            <w:rStyle w:val="Hipervnculo"/>
            <w:rFonts w:ascii="Palatino Linotype" w:eastAsia="Calibri" w:hAnsi="Palatino Linotype"/>
            <w:i/>
            <w:sz w:val="22"/>
            <w:szCs w:val="22"/>
          </w:rPr>
          <w:t>73 y 74 de la Ley de Amparo</w:t>
        </w:r>
      </w:hyperlink>
      <w:r w:rsidRPr="00754618">
        <w:rPr>
          <w:rStyle w:val="apple-converted-space"/>
          <w:rFonts w:ascii="Palatino Linotype" w:hAnsi="Palatino Linotype"/>
          <w:i/>
          <w:sz w:val="22"/>
          <w:szCs w:val="22"/>
        </w:rPr>
        <w:t> </w:t>
      </w:r>
      <w:r w:rsidRPr="00754618">
        <w:rPr>
          <w:rFonts w:ascii="Palatino Linotype" w:hAnsi="Palatino Linotype"/>
          <w:i/>
          <w:sz w:val="22"/>
          <w:szCs w:val="22"/>
        </w:rPr>
        <w:t>con el artículo</w:t>
      </w:r>
      <w:r w:rsidRPr="00754618">
        <w:rPr>
          <w:rStyle w:val="apple-converted-space"/>
          <w:rFonts w:ascii="Palatino Linotype" w:hAnsi="Palatino Linotype"/>
          <w:i/>
          <w:sz w:val="22"/>
          <w:szCs w:val="22"/>
        </w:rPr>
        <w:t> </w:t>
      </w:r>
      <w:hyperlink r:id="rId12" w:history="1">
        <w:r w:rsidRPr="00754618">
          <w:rPr>
            <w:rStyle w:val="Hipervnculo"/>
            <w:rFonts w:ascii="Palatino Linotype" w:eastAsia="Calibri" w:hAnsi="Palatino Linotype"/>
            <w:i/>
            <w:sz w:val="22"/>
            <w:szCs w:val="22"/>
          </w:rPr>
          <w:t>25.1 de la Convención Americana sobre Derechos Humanos</w:t>
        </w:r>
      </w:hyperlink>
      <w:r w:rsidRPr="00754618">
        <w:rPr>
          <w:rStyle w:val="apple-converted-space"/>
          <w:rFonts w:ascii="Palatino Linotype" w:hAnsi="Palatino Linotype"/>
          <w:i/>
          <w:sz w:val="22"/>
          <w:szCs w:val="22"/>
        </w:rPr>
        <w:t> </w:t>
      </w:r>
      <w:r w:rsidRPr="00754618">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54618">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54618">
        <w:rPr>
          <w:rFonts w:ascii="Palatino Linotype" w:hAnsi="Palatino Linotype"/>
          <w:i/>
          <w:sz w:val="22"/>
          <w:szCs w:val="22"/>
        </w:rPr>
        <w:t>concesoria</w:t>
      </w:r>
      <w:proofErr w:type="spellEnd"/>
      <w:r w:rsidRPr="00754618">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w:t>
      </w:r>
      <w:r w:rsidRPr="00754618">
        <w:rPr>
          <w:rFonts w:ascii="Palatino Linotype" w:hAnsi="Palatino Linotype"/>
          <w:i/>
          <w:sz w:val="22"/>
          <w:szCs w:val="22"/>
        </w:rPr>
        <w:lastRenderedPageBreak/>
        <w:t>con el citado precepto 25.1, pues no impiden decidir sencilla, rápida y efectivamente sobre los derechos fundamentales reclamados como violados dentro del juicio de garantías.</w:t>
      </w:r>
    </w:p>
    <w:p w14:paraId="5E5BBB84" w14:textId="77777777" w:rsidR="0095697B" w:rsidRPr="00754618" w:rsidRDefault="0095697B" w:rsidP="0095697B">
      <w:pPr>
        <w:pStyle w:val="Prrafodelista"/>
        <w:autoSpaceDE w:val="0"/>
        <w:autoSpaceDN w:val="0"/>
        <w:adjustRightInd w:val="0"/>
        <w:spacing w:line="360" w:lineRule="auto"/>
        <w:ind w:left="0"/>
        <w:jc w:val="both"/>
        <w:rPr>
          <w:rFonts w:ascii="Palatino Linotype" w:hAnsi="Palatino Linotype" w:cs="Arial"/>
        </w:rPr>
      </w:pPr>
    </w:p>
    <w:p w14:paraId="00358FD3" w14:textId="77777777" w:rsidR="0095697B" w:rsidRPr="00754618" w:rsidRDefault="0095697B" w:rsidP="0095697B">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Por lo que una vez que se analizó el expediente en estudio se cae en la cuenta de que no se actualiza ninguna de las casuales a continuación transcritas:</w:t>
      </w:r>
    </w:p>
    <w:p w14:paraId="21DB2F1A" w14:textId="77777777" w:rsidR="0095697B" w:rsidRPr="00754618" w:rsidRDefault="0095697B" w:rsidP="0095697B">
      <w:pPr>
        <w:pStyle w:val="Prrafodelista"/>
        <w:autoSpaceDE w:val="0"/>
        <w:autoSpaceDN w:val="0"/>
        <w:adjustRightInd w:val="0"/>
        <w:spacing w:line="360" w:lineRule="auto"/>
        <w:ind w:left="0"/>
        <w:jc w:val="both"/>
        <w:rPr>
          <w:rFonts w:ascii="Palatino Linotype" w:hAnsi="Palatino Linotype" w:cs="Arial"/>
        </w:rPr>
      </w:pPr>
    </w:p>
    <w:p w14:paraId="70AABAAE"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“Artículo 191. El recurso será desechado por improcedente cuando:  </w:t>
      </w:r>
    </w:p>
    <w:p w14:paraId="60C8A350"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 Sea extemporáneo por haber transcurrido el plazo establecido en la presente Ley, a partir de la respuesta;  </w:t>
      </w:r>
    </w:p>
    <w:p w14:paraId="0C2E28E1"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II. Se esté tramitando ante el Poder Judicial de la Federación algún recurso o medio de defensa interpuesto por el recurrente;  </w:t>
      </w:r>
    </w:p>
    <w:p w14:paraId="61E2FA08"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III. No actualice alguno de los supuestos previstos en la presente Ley;  </w:t>
      </w:r>
    </w:p>
    <w:p w14:paraId="5B9EEAE2"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IV. No se haya desahogado la prevención en los términos establecidos en la presente Ley;  </w:t>
      </w:r>
    </w:p>
    <w:p w14:paraId="7AA5C21B"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V. Se impugne la veracidad de la información proporcionada;  </w:t>
      </w:r>
    </w:p>
    <w:p w14:paraId="44147620"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 xml:space="preserve">VI. Se trate de una consulta, o trámite en específico; y  </w:t>
      </w:r>
    </w:p>
    <w:p w14:paraId="60048E41" w14:textId="77777777" w:rsidR="0095697B" w:rsidRPr="00754618" w:rsidRDefault="0095697B" w:rsidP="0095697B">
      <w:pPr>
        <w:pStyle w:val="Prrafodelista"/>
        <w:autoSpaceDE w:val="0"/>
        <w:autoSpaceDN w:val="0"/>
        <w:adjustRightInd w:val="0"/>
        <w:ind w:right="850"/>
        <w:jc w:val="both"/>
        <w:rPr>
          <w:rFonts w:ascii="Palatino Linotype" w:hAnsi="Palatino Linotype" w:cs="Arial"/>
          <w:i/>
          <w:sz w:val="22"/>
          <w:szCs w:val="22"/>
        </w:rPr>
      </w:pPr>
      <w:r w:rsidRPr="00754618">
        <w:rPr>
          <w:rFonts w:ascii="Palatino Linotype" w:hAnsi="Palatino Linotype" w:cs="Arial"/>
          <w:i/>
          <w:sz w:val="22"/>
          <w:szCs w:val="22"/>
        </w:rPr>
        <w:t>VII. El recurrente amplíe su solicitud en el recurso de revisión, únicamente respecto de los nuevos contenidos.”</w:t>
      </w:r>
    </w:p>
    <w:p w14:paraId="29D22B48" w14:textId="77777777" w:rsidR="0095697B" w:rsidRPr="00754618" w:rsidRDefault="0095697B" w:rsidP="0095697B">
      <w:pPr>
        <w:pStyle w:val="Prrafodelista"/>
        <w:autoSpaceDE w:val="0"/>
        <w:autoSpaceDN w:val="0"/>
        <w:adjustRightInd w:val="0"/>
        <w:spacing w:line="360" w:lineRule="auto"/>
        <w:ind w:right="850"/>
        <w:jc w:val="both"/>
        <w:rPr>
          <w:rFonts w:ascii="Palatino Linotype" w:hAnsi="Palatino Linotype" w:cs="Arial"/>
          <w:i/>
        </w:rPr>
      </w:pPr>
    </w:p>
    <w:p w14:paraId="7ED3308F" w14:textId="77777777" w:rsidR="0095697B" w:rsidRDefault="0095697B" w:rsidP="0095697B">
      <w:pPr>
        <w:autoSpaceDE w:val="0"/>
        <w:autoSpaceDN w:val="0"/>
        <w:adjustRightInd w:val="0"/>
        <w:spacing w:after="0" w:line="360" w:lineRule="auto"/>
        <w:jc w:val="both"/>
        <w:rPr>
          <w:rFonts w:ascii="Palatino Linotype" w:hAnsi="Palatino Linotype" w:cs="Arial"/>
          <w:sz w:val="24"/>
          <w:szCs w:val="24"/>
        </w:rPr>
      </w:pPr>
      <w:r w:rsidRPr="0075461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6FAE220" w14:textId="77777777" w:rsidR="0095697B" w:rsidRPr="007E3CA5" w:rsidRDefault="0095697B" w:rsidP="0095697B">
      <w:pPr>
        <w:autoSpaceDE w:val="0"/>
        <w:autoSpaceDN w:val="0"/>
        <w:adjustRightInd w:val="0"/>
        <w:spacing w:after="0" w:line="360" w:lineRule="auto"/>
        <w:jc w:val="both"/>
        <w:rPr>
          <w:rFonts w:ascii="Palatino Linotype" w:hAnsi="Palatino Linotype" w:cs="Arial"/>
          <w:sz w:val="24"/>
          <w:szCs w:val="24"/>
        </w:rPr>
      </w:pPr>
    </w:p>
    <w:p w14:paraId="408653FA" w14:textId="77777777" w:rsidR="00061753" w:rsidRPr="009F5854" w:rsidRDefault="00061753" w:rsidP="00061753">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08B49D54" w14:textId="77777777" w:rsidR="00386541" w:rsidRPr="0022308C" w:rsidRDefault="00386541" w:rsidP="00386541">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AD2A55">
        <w:rPr>
          <w:rFonts w:ascii="Palatino Linotype" w:hAnsi="Palatino Linotype" w:cs="Arial"/>
          <w:sz w:val="24"/>
          <w:szCs w:val="24"/>
        </w:rPr>
        <w:lastRenderedPageBreak/>
        <w:t xml:space="preserve">momento al principio de máxima publicidad consagrado en nuestra Constitución Federal, Local y </w:t>
      </w:r>
      <w:r w:rsidRPr="0022308C">
        <w:rPr>
          <w:rFonts w:ascii="Palatino Linotype" w:hAnsi="Palatino Linotype" w:cs="Arial"/>
          <w:sz w:val="24"/>
          <w:szCs w:val="24"/>
        </w:rPr>
        <w:t>demás leyes aplicables en la materia, así como en los tratados internacionales en los que el Estado Mexicano sea parte, en concordancia con el artículo 8 de la Ley de Transparencia local.</w:t>
      </w:r>
    </w:p>
    <w:p w14:paraId="1404637B" w14:textId="77777777" w:rsidR="00386541" w:rsidRPr="0022308C" w:rsidRDefault="00386541" w:rsidP="00386541">
      <w:pPr>
        <w:autoSpaceDE w:val="0"/>
        <w:autoSpaceDN w:val="0"/>
        <w:adjustRightInd w:val="0"/>
        <w:spacing w:after="0" w:line="360" w:lineRule="auto"/>
        <w:jc w:val="both"/>
        <w:rPr>
          <w:rFonts w:ascii="Palatino Linotype" w:hAnsi="Palatino Linotype" w:cs="Arial"/>
          <w:sz w:val="24"/>
          <w:szCs w:val="24"/>
        </w:rPr>
      </w:pPr>
    </w:p>
    <w:p w14:paraId="07690F7F" w14:textId="77777777" w:rsidR="00386541" w:rsidRPr="0022308C" w:rsidRDefault="00386541" w:rsidP="00386541">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64843C3F" w14:textId="77777777" w:rsidR="00386541" w:rsidRPr="0022308C" w:rsidRDefault="00386541" w:rsidP="00386541">
      <w:pPr>
        <w:tabs>
          <w:tab w:val="left" w:pos="709"/>
        </w:tabs>
        <w:spacing w:after="0" w:line="360" w:lineRule="auto"/>
        <w:jc w:val="both"/>
        <w:rPr>
          <w:rFonts w:ascii="Palatino Linotype" w:hAnsi="Palatino Linotype"/>
          <w:sz w:val="24"/>
          <w:szCs w:val="24"/>
        </w:rPr>
      </w:pPr>
    </w:p>
    <w:p w14:paraId="22445928" w14:textId="532DFFE4" w:rsidR="000C7E08" w:rsidRDefault="00386541" w:rsidP="000C7E08">
      <w:pPr>
        <w:spacing w:after="0" w:line="360" w:lineRule="auto"/>
        <w:jc w:val="both"/>
        <w:rPr>
          <w:rFonts w:ascii="Palatino Linotype" w:hAnsi="Palatino Linotype"/>
          <w:sz w:val="24"/>
          <w:szCs w:val="24"/>
        </w:rPr>
      </w:pPr>
      <w:r w:rsidRPr="0022308C">
        <w:rPr>
          <w:rFonts w:ascii="Palatino Linotype" w:hAnsi="Palatino Linotype"/>
          <w:sz w:val="24"/>
          <w:szCs w:val="24"/>
        </w:rPr>
        <w:t>Así, tenemos en un primer plano de estudio el texto de la solicitud de información, que fue plasmada por el Recurrente en los términos siguientes:</w:t>
      </w:r>
      <w:r>
        <w:rPr>
          <w:rFonts w:ascii="Palatino Linotype" w:hAnsi="Palatino Linotype"/>
          <w:sz w:val="24"/>
          <w:szCs w:val="24"/>
        </w:rPr>
        <w:t xml:space="preserve"> </w:t>
      </w:r>
      <w:proofErr w:type="spellStart"/>
      <w:r w:rsidR="000C7E08" w:rsidRPr="0089075D">
        <w:rPr>
          <w:rFonts w:ascii="Palatino Linotype" w:hAnsi="Palatino Linotype"/>
          <w:i/>
          <w:color w:val="000000"/>
          <w:sz w:val="24"/>
          <w:szCs w:val="24"/>
        </w:rPr>
        <w:t>Cumpliento</w:t>
      </w:r>
      <w:proofErr w:type="spellEnd"/>
      <w:r w:rsidR="000C7E08" w:rsidRPr="0089075D">
        <w:rPr>
          <w:rFonts w:ascii="Palatino Linotype" w:hAnsi="Palatino Linotype"/>
          <w:i/>
          <w:color w:val="000000"/>
          <w:sz w:val="24"/>
          <w:szCs w:val="24"/>
        </w:rPr>
        <w:t xml:space="preserve"> de metas del POA del Departamento de Recursos Financieros por parte de </w:t>
      </w:r>
      <w:proofErr w:type="spellStart"/>
      <w:r w:rsidR="000C7E08" w:rsidRPr="0089075D">
        <w:rPr>
          <w:rFonts w:ascii="Palatino Linotype" w:hAnsi="Palatino Linotype"/>
          <w:i/>
          <w:color w:val="000000"/>
          <w:sz w:val="24"/>
          <w:szCs w:val="24"/>
        </w:rPr>
        <w:t>Felix</w:t>
      </w:r>
      <w:proofErr w:type="spellEnd"/>
      <w:r w:rsidR="000C7E08" w:rsidRPr="0089075D">
        <w:rPr>
          <w:rFonts w:ascii="Palatino Linotype" w:hAnsi="Palatino Linotype"/>
          <w:i/>
          <w:color w:val="000000"/>
          <w:sz w:val="24"/>
          <w:szCs w:val="24"/>
        </w:rPr>
        <w:t xml:space="preserve"> el chaparrón, del primer trimestre y en la conclusión del </w:t>
      </w:r>
      <w:proofErr w:type="spellStart"/>
      <w:r w:rsidR="000C7E08" w:rsidRPr="0089075D">
        <w:rPr>
          <w:rFonts w:ascii="Palatino Linotype" w:hAnsi="Palatino Linotype"/>
          <w:i/>
          <w:color w:val="000000"/>
          <w:sz w:val="24"/>
          <w:szCs w:val="24"/>
        </w:rPr>
        <w:t>cuatrimetre</w:t>
      </w:r>
      <w:proofErr w:type="spellEnd"/>
      <w:r w:rsidR="000C7E08" w:rsidRPr="0089075D">
        <w:rPr>
          <w:rFonts w:ascii="Palatino Linotype" w:hAnsi="Palatino Linotype"/>
          <w:i/>
          <w:color w:val="000000"/>
          <w:sz w:val="24"/>
          <w:szCs w:val="24"/>
        </w:rPr>
        <w:t xml:space="preserve"> actual (enero - abril 2021), con sus respectivas evidencias</w:t>
      </w:r>
      <w:r w:rsidR="007F35F2">
        <w:rPr>
          <w:rFonts w:ascii="Palatino Linotype" w:hAnsi="Palatino Linotype"/>
          <w:i/>
          <w:color w:val="000000"/>
          <w:sz w:val="24"/>
          <w:szCs w:val="24"/>
        </w:rPr>
        <w:t xml:space="preserve">, </w:t>
      </w:r>
      <w:r w:rsidR="000C7E08">
        <w:rPr>
          <w:rFonts w:ascii="Palatino Linotype" w:hAnsi="Palatino Linotype"/>
          <w:color w:val="000000"/>
          <w:sz w:val="24"/>
          <w:szCs w:val="24"/>
        </w:rPr>
        <w:t>en respuesta</w:t>
      </w:r>
      <w:r w:rsidR="007F35F2">
        <w:rPr>
          <w:rFonts w:ascii="Palatino Linotype" w:hAnsi="Palatino Linotype"/>
          <w:color w:val="000000"/>
          <w:sz w:val="24"/>
          <w:szCs w:val="24"/>
        </w:rPr>
        <w:t xml:space="preserve"> el Sujeto Obligado informo</w:t>
      </w:r>
      <w:r w:rsidR="000C7E08">
        <w:rPr>
          <w:rFonts w:ascii="Palatino Linotype" w:hAnsi="Palatino Linotype"/>
          <w:color w:val="000000"/>
          <w:sz w:val="24"/>
          <w:szCs w:val="24"/>
        </w:rPr>
        <w:t xml:space="preserve"> a través del </w:t>
      </w:r>
      <w:r w:rsidR="000C7E08">
        <w:rPr>
          <w:rFonts w:ascii="Palatino Linotype" w:hAnsi="Palatino Linotype"/>
          <w:sz w:val="24"/>
          <w:szCs w:val="24"/>
        </w:rPr>
        <w:t>Encargado de Departamento de Recursos Financieros informa que para el presente ejercicio fiscal no genera ni posee información de metas programadas dentro del programa anual ejercicio 2021, de esa Institución, toda vez que no fueron asignadas metas a esa Unidad administrativa.</w:t>
      </w:r>
    </w:p>
    <w:p w14:paraId="26BEB0F6" w14:textId="77777777" w:rsidR="000C7E08" w:rsidRDefault="000C7E08" w:rsidP="000C7E08">
      <w:pPr>
        <w:spacing w:after="0" w:line="360" w:lineRule="auto"/>
        <w:jc w:val="both"/>
        <w:rPr>
          <w:rFonts w:ascii="Palatino Linotype" w:hAnsi="Palatino Linotype"/>
          <w:sz w:val="24"/>
          <w:szCs w:val="24"/>
        </w:rPr>
      </w:pPr>
    </w:p>
    <w:p w14:paraId="6E948456" w14:textId="31094FF0" w:rsidR="000C7E08" w:rsidRDefault="000C7E08" w:rsidP="008A1DA9">
      <w:pPr>
        <w:spacing w:after="0" w:line="360" w:lineRule="auto"/>
        <w:ind w:right="51"/>
        <w:jc w:val="both"/>
        <w:rPr>
          <w:rFonts w:ascii="Palatino Linotype" w:hAnsi="Palatino Linotype"/>
          <w:color w:val="000000"/>
          <w:sz w:val="24"/>
          <w:szCs w:val="24"/>
        </w:rPr>
      </w:pPr>
      <w:r>
        <w:rPr>
          <w:rFonts w:ascii="Palatino Linotype" w:hAnsi="Palatino Linotype" w:cs="Arial"/>
          <w:sz w:val="24"/>
          <w:szCs w:val="24"/>
        </w:rPr>
        <w:t xml:space="preserve">En razón de lo anterior el particular suscribió recurso de revisión, en donde adujo como motivos de inconformidad” </w:t>
      </w:r>
      <w:r w:rsidRPr="000C7E08">
        <w:rPr>
          <w:rFonts w:ascii="Palatino Linotype" w:hAnsi="Palatino Linotype"/>
          <w:i/>
          <w:color w:val="000000"/>
          <w:sz w:val="24"/>
          <w:szCs w:val="24"/>
        </w:rPr>
        <w:t xml:space="preserve">Se niega la información por parte del Sujeto Obligado, ya que se </w:t>
      </w:r>
      <w:proofErr w:type="spellStart"/>
      <w:r w:rsidRPr="000C7E08">
        <w:rPr>
          <w:rFonts w:ascii="Palatino Linotype" w:hAnsi="Palatino Linotype"/>
          <w:i/>
          <w:color w:val="000000"/>
          <w:sz w:val="24"/>
          <w:szCs w:val="24"/>
        </w:rPr>
        <w:t>indico</w:t>
      </w:r>
      <w:proofErr w:type="spellEnd"/>
      <w:r w:rsidRPr="000C7E08">
        <w:rPr>
          <w:rFonts w:ascii="Palatino Linotype" w:hAnsi="Palatino Linotype"/>
          <w:i/>
          <w:color w:val="000000"/>
          <w:sz w:val="24"/>
          <w:szCs w:val="24"/>
        </w:rPr>
        <w:t xml:space="preserve"> como periodo el primer trimestre del año en curso, sin que exista impedimento </w:t>
      </w:r>
      <w:r w:rsidRPr="000C7E08">
        <w:rPr>
          <w:rFonts w:ascii="Palatino Linotype" w:hAnsi="Palatino Linotype"/>
          <w:i/>
          <w:color w:val="000000"/>
          <w:sz w:val="24"/>
          <w:szCs w:val="24"/>
        </w:rPr>
        <w:lastRenderedPageBreak/>
        <w:t>legal para poder brindar la información y dolosamente violentando el derecho de acceso a la información</w:t>
      </w:r>
      <w:r>
        <w:rPr>
          <w:rFonts w:ascii="Palatino Linotype" w:hAnsi="Palatino Linotype"/>
          <w:i/>
          <w:color w:val="000000"/>
          <w:sz w:val="24"/>
          <w:szCs w:val="24"/>
        </w:rPr>
        <w:t xml:space="preserve">”, </w:t>
      </w:r>
      <w:r>
        <w:rPr>
          <w:rFonts w:ascii="Palatino Linotype" w:hAnsi="Palatino Linotype"/>
          <w:color w:val="000000"/>
          <w:sz w:val="24"/>
          <w:szCs w:val="24"/>
        </w:rPr>
        <w:t xml:space="preserve">posterior a ello el Sujeto Obligado </w:t>
      </w:r>
      <w:r w:rsidR="00B03A5D">
        <w:rPr>
          <w:rFonts w:ascii="Palatino Linotype" w:hAnsi="Palatino Linotype"/>
          <w:color w:val="000000"/>
          <w:sz w:val="24"/>
          <w:szCs w:val="24"/>
        </w:rPr>
        <w:t>remitió</w:t>
      </w:r>
      <w:r>
        <w:rPr>
          <w:rFonts w:ascii="Palatino Linotype" w:hAnsi="Palatino Linotype"/>
          <w:color w:val="000000"/>
          <w:sz w:val="24"/>
          <w:szCs w:val="24"/>
        </w:rPr>
        <w:t xml:space="preserve"> informe justificado en donde </w:t>
      </w:r>
      <w:r w:rsidR="00B03A5D">
        <w:rPr>
          <w:rFonts w:ascii="Palatino Linotype" w:hAnsi="Palatino Linotype"/>
          <w:color w:val="000000"/>
          <w:sz w:val="24"/>
          <w:szCs w:val="24"/>
        </w:rPr>
        <w:t>ratifico su respuesta primigenia.</w:t>
      </w:r>
    </w:p>
    <w:p w14:paraId="0DC09B0F" w14:textId="77777777" w:rsidR="00B03A5D" w:rsidRPr="000C7E08" w:rsidRDefault="00B03A5D" w:rsidP="008A1DA9">
      <w:pPr>
        <w:spacing w:after="0" w:line="360" w:lineRule="auto"/>
        <w:ind w:right="51"/>
        <w:jc w:val="both"/>
        <w:rPr>
          <w:rFonts w:ascii="Palatino Linotype" w:hAnsi="Palatino Linotype" w:cs="Arial"/>
          <w:sz w:val="24"/>
          <w:szCs w:val="24"/>
        </w:rPr>
      </w:pPr>
    </w:p>
    <w:p w14:paraId="2B5646E4" w14:textId="07639BD9" w:rsidR="008A1DA9" w:rsidRDefault="008A1DA9" w:rsidP="008A1DA9">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En este sentido</w:t>
      </w:r>
      <w:r w:rsidR="00164D10">
        <w:rPr>
          <w:rFonts w:ascii="Palatino Linotype" w:hAnsi="Palatino Linotype" w:cs="Arial"/>
          <w:sz w:val="24"/>
          <w:szCs w:val="24"/>
        </w:rPr>
        <w:t xml:space="preserve">, nuestro estudio </w:t>
      </w:r>
      <w:r w:rsidR="00B03A5D">
        <w:rPr>
          <w:rFonts w:ascii="Palatino Linotype" w:hAnsi="Palatino Linotype" w:cs="Arial"/>
          <w:sz w:val="24"/>
          <w:szCs w:val="24"/>
        </w:rPr>
        <w:t>versará en</w:t>
      </w:r>
      <w:r w:rsidR="00164D10">
        <w:rPr>
          <w:rFonts w:ascii="Palatino Linotype" w:hAnsi="Palatino Linotype" w:cs="Arial"/>
          <w:sz w:val="24"/>
          <w:szCs w:val="24"/>
        </w:rPr>
        <w:t xml:space="preserve"> resolver si la </w:t>
      </w:r>
      <w:r w:rsidR="00B03A5D">
        <w:rPr>
          <w:rFonts w:ascii="Palatino Linotype" w:hAnsi="Palatino Linotype" w:cs="Arial"/>
          <w:sz w:val="24"/>
          <w:szCs w:val="24"/>
        </w:rPr>
        <w:t>el Sujeto Obligado cuenta con las atribuciones necesarias y suficientes para ordenar lo procedente, de lo contrario determinar lo conducente.</w:t>
      </w:r>
    </w:p>
    <w:p w14:paraId="390A41D6" w14:textId="77777777" w:rsidR="00735750" w:rsidRDefault="00735750" w:rsidP="008A1DA9">
      <w:pPr>
        <w:spacing w:after="0" w:line="360" w:lineRule="auto"/>
        <w:ind w:right="51"/>
        <w:jc w:val="both"/>
        <w:rPr>
          <w:rFonts w:ascii="Palatino Linotype" w:hAnsi="Palatino Linotype" w:cs="Arial"/>
          <w:sz w:val="24"/>
          <w:szCs w:val="24"/>
        </w:rPr>
      </w:pPr>
    </w:p>
    <w:p w14:paraId="20471113" w14:textId="5C2A5AAF" w:rsidR="00735750" w:rsidRPr="005307B8" w:rsidRDefault="00735750" w:rsidP="00735750">
      <w:pPr>
        <w:spacing w:after="0" w:line="360" w:lineRule="auto"/>
        <w:jc w:val="both"/>
        <w:rPr>
          <w:rFonts w:ascii="Palatino Linotype" w:hAnsi="Palatino Linotype" w:cs="Arial"/>
          <w:color w:val="000000" w:themeColor="text1"/>
          <w:sz w:val="24"/>
          <w:szCs w:val="24"/>
        </w:rPr>
      </w:pPr>
      <w:r w:rsidRPr="005307B8">
        <w:rPr>
          <w:rFonts w:ascii="Palatino Linotype" w:hAnsi="Palatino Linotype"/>
          <w:sz w:val="24"/>
          <w:szCs w:val="24"/>
          <w:lang w:eastAsia="es-MX"/>
        </w:rPr>
        <w:t xml:space="preserve">Primeramente debemos mencionar que </w:t>
      </w:r>
      <w:r w:rsidRPr="005307B8">
        <w:rPr>
          <w:rFonts w:ascii="Palatino Linotype" w:hAnsi="Palatino Linotype"/>
          <w:sz w:val="24"/>
          <w:szCs w:val="24"/>
        </w:rPr>
        <w:t xml:space="preserve">para tener por satisfecho </w:t>
      </w:r>
      <w:r w:rsidRPr="005307B8">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6166DB9E" w14:textId="77777777" w:rsidR="00735750" w:rsidRPr="005307B8" w:rsidRDefault="00735750" w:rsidP="00735750">
      <w:pPr>
        <w:spacing w:after="0" w:line="360" w:lineRule="auto"/>
        <w:jc w:val="both"/>
        <w:rPr>
          <w:rFonts w:ascii="Palatino Linotype" w:hAnsi="Palatino Linotype"/>
          <w:sz w:val="24"/>
          <w:szCs w:val="24"/>
        </w:rPr>
      </w:pPr>
    </w:p>
    <w:p w14:paraId="420434CF" w14:textId="77777777" w:rsidR="00735750" w:rsidRPr="005307B8" w:rsidRDefault="00735750" w:rsidP="00735750">
      <w:pPr>
        <w:spacing w:after="0" w:line="360" w:lineRule="auto"/>
        <w:jc w:val="both"/>
        <w:rPr>
          <w:rFonts w:ascii="Palatino Linotype" w:hAnsi="Palatino Linotype" w:cs="Arial"/>
          <w:color w:val="000000" w:themeColor="text1"/>
          <w:sz w:val="24"/>
          <w:szCs w:val="24"/>
        </w:rPr>
      </w:pPr>
      <w:r w:rsidRPr="005307B8">
        <w:rPr>
          <w:rFonts w:ascii="Palatino Linotype" w:hAnsi="Palatino Linotype" w:cs="Arial"/>
          <w:color w:val="000000" w:themeColor="text1"/>
          <w:sz w:val="24"/>
          <w:szCs w:val="24"/>
        </w:rPr>
        <w:t xml:space="preserve">Así que la obligación de acceso a la información se tendrá por cumplida cuando </w:t>
      </w:r>
      <w:proofErr w:type="gramStart"/>
      <w:r w:rsidRPr="005307B8">
        <w:rPr>
          <w:rFonts w:ascii="Palatino Linotype" w:hAnsi="Palatino Linotype" w:cs="Arial"/>
          <w:color w:val="000000" w:themeColor="text1"/>
          <w:sz w:val="24"/>
          <w:szCs w:val="24"/>
        </w:rPr>
        <w:t>el  solicitante</w:t>
      </w:r>
      <w:proofErr w:type="gramEnd"/>
      <w:r w:rsidRPr="005307B8">
        <w:rPr>
          <w:rFonts w:ascii="Palatino Linotype" w:hAnsi="Palatino Linotype" w:cs="Arial"/>
          <w:color w:val="000000" w:themeColor="text1"/>
          <w:sz w:val="24"/>
          <w:szCs w:val="24"/>
        </w:rPr>
        <w:t xml:space="preserve"> tenga a su disposición la información requerida, o cuando realice su consulta en el lugar que ésta se localice, conforme a los artículos 3 fracción XI, XII 4, 12 y 24 último párrafo </w:t>
      </w:r>
      <w:r w:rsidRPr="005307B8">
        <w:rPr>
          <w:rFonts w:ascii="Palatino Linotype" w:hAnsi="Palatino Linotype" w:cs="Arial"/>
          <w:bCs/>
          <w:color w:val="000000" w:themeColor="text1"/>
          <w:sz w:val="24"/>
          <w:szCs w:val="24"/>
        </w:rPr>
        <w:t>de la Ley de Transparencia y Acceso a la Información Pública del Estado de México y Municipios</w:t>
      </w:r>
      <w:r w:rsidRPr="005307B8">
        <w:rPr>
          <w:rFonts w:ascii="Palatino Linotype" w:hAnsi="Palatino Linotype" w:cs="Arial"/>
          <w:color w:val="000000" w:themeColor="text1"/>
          <w:sz w:val="24"/>
          <w:szCs w:val="24"/>
        </w:rPr>
        <w:t>:</w:t>
      </w:r>
    </w:p>
    <w:p w14:paraId="366ABF11" w14:textId="77777777" w:rsidR="00735750" w:rsidRPr="005307B8" w:rsidRDefault="00735750" w:rsidP="00735750">
      <w:pPr>
        <w:spacing w:after="0" w:line="360" w:lineRule="auto"/>
        <w:jc w:val="both"/>
        <w:rPr>
          <w:rFonts w:ascii="Palatino Linotype" w:hAnsi="Palatino Linotype" w:cs="Arial"/>
          <w:color w:val="000000" w:themeColor="text1"/>
          <w:sz w:val="24"/>
          <w:szCs w:val="24"/>
        </w:rPr>
      </w:pPr>
      <w:r w:rsidRPr="005307B8">
        <w:rPr>
          <w:rFonts w:ascii="Palatino Linotype" w:hAnsi="Palatino Linotype" w:cs="Arial"/>
          <w:color w:val="000000" w:themeColor="text1"/>
          <w:sz w:val="24"/>
          <w:szCs w:val="24"/>
        </w:rPr>
        <w:tab/>
      </w:r>
    </w:p>
    <w:p w14:paraId="3830CF29"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b/>
          <w:bCs/>
          <w:i/>
          <w:color w:val="000000" w:themeColor="text1"/>
        </w:rPr>
        <w:t xml:space="preserve">“Artículo 3. </w:t>
      </w:r>
      <w:r w:rsidRPr="005307B8">
        <w:rPr>
          <w:rFonts w:ascii="Palatino Linotype" w:hAnsi="Palatino Linotype" w:cs="Arial"/>
          <w:bCs/>
          <w:i/>
          <w:color w:val="000000" w:themeColor="text1"/>
          <w:u w:val="single"/>
        </w:rPr>
        <w:t>Para los efectos de la presente Ley se entenderá por</w:t>
      </w:r>
      <w:r w:rsidRPr="005307B8">
        <w:rPr>
          <w:rFonts w:ascii="Palatino Linotype" w:hAnsi="Palatino Linotype" w:cs="Arial"/>
          <w:bCs/>
          <w:i/>
          <w:color w:val="000000" w:themeColor="text1"/>
        </w:rPr>
        <w:t>:</w:t>
      </w:r>
    </w:p>
    <w:p w14:paraId="43882585" w14:textId="77777777" w:rsidR="00735750" w:rsidRPr="005307B8" w:rsidRDefault="00735750" w:rsidP="00735750">
      <w:pPr>
        <w:spacing w:after="0" w:line="240" w:lineRule="auto"/>
        <w:ind w:left="851" w:right="850"/>
        <w:jc w:val="both"/>
        <w:rPr>
          <w:rFonts w:ascii="Palatino Linotype" w:hAnsi="Palatino Linotype" w:cs="Arial"/>
          <w:i/>
        </w:rPr>
      </w:pPr>
      <w:r w:rsidRPr="005307B8">
        <w:rPr>
          <w:rFonts w:ascii="Palatino Linotype" w:hAnsi="Palatino Linotype" w:cs="Arial"/>
          <w:i/>
        </w:rPr>
        <w:t>…</w:t>
      </w:r>
    </w:p>
    <w:p w14:paraId="5914400C"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b/>
          <w:bCs/>
          <w:i/>
          <w:color w:val="000000" w:themeColor="text1"/>
        </w:rPr>
        <w:t xml:space="preserve">XI. </w:t>
      </w:r>
      <w:r w:rsidRPr="005307B8">
        <w:rPr>
          <w:rFonts w:ascii="Palatino Linotype" w:hAnsi="Palatino Linotype" w:cs="Arial"/>
          <w:b/>
          <w:bCs/>
          <w:i/>
          <w:color w:val="000000" w:themeColor="text1"/>
          <w:u w:val="single"/>
        </w:rPr>
        <w:t>Documento</w:t>
      </w:r>
      <w:r w:rsidRPr="005307B8">
        <w:rPr>
          <w:rFonts w:ascii="Palatino Linotype" w:hAnsi="Palatino Linotype" w:cs="Arial"/>
          <w:b/>
          <w:bCs/>
          <w:i/>
          <w:color w:val="000000" w:themeColor="text1"/>
        </w:rPr>
        <w:t xml:space="preserve">: </w:t>
      </w:r>
      <w:r w:rsidRPr="005307B8">
        <w:rPr>
          <w:rFonts w:ascii="Palatino Linotype" w:hAnsi="Palatino Linotype" w:cs="Arial"/>
          <w:i/>
          <w:color w:val="000000" w:themeColor="text1"/>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5307B8">
        <w:rPr>
          <w:rFonts w:ascii="Palatino Linotype" w:hAnsi="Palatino Linotype" w:cs="Arial"/>
          <w:i/>
          <w:color w:val="000000" w:themeColor="text1"/>
        </w:rPr>
        <w:lastRenderedPageBreak/>
        <w:t>elaboración. Los documentos podrán estar en cualquier medio, sea escrito, impreso, sonoro, visual, electrónico, informático u holográfico;</w:t>
      </w:r>
    </w:p>
    <w:p w14:paraId="78E9F94D" w14:textId="77777777" w:rsidR="00735750" w:rsidRPr="005307B8" w:rsidRDefault="00735750" w:rsidP="00735750">
      <w:pPr>
        <w:spacing w:after="0" w:line="240" w:lineRule="auto"/>
        <w:ind w:left="851" w:right="850"/>
        <w:jc w:val="both"/>
        <w:rPr>
          <w:rFonts w:ascii="Palatino Linotype" w:hAnsi="Palatino Linotype" w:cs="Arial"/>
          <w:bCs/>
          <w:i/>
          <w:color w:val="000000" w:themeColor="text1"/>
        </w:rPr>
      </w:pPr>
      <w:r w:rsidRPr="005307B8">
        <w:rPr>
          <w:rFonts w:ascii="Palatino Linotype" w:hAnsi="Palatino Linotype" w:cs="Arial"/>
          <w:b/>
          <w:bCs/>
          <w:i/>
          <w:color w:val="000000" w:themeColor="text1"/>
        </w:rPr>
        <w:t>XII. Documento electrónico:</w:t>
      </w:r>
      <w:r w:rsidRPr="005307B8">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30E0339"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i/>
          <w:color w:val="000000" w:themeColor="text1"/>
        </w:rPr>
        <w:t>…</w:t>
      </w:r>
    </w:p>
    <w:p w14:paraId="0B9E6C1D" w14:textId="77777777" w:rsidR="00735750" w:rsidRPr="005307B8" w:rsidRDefault="00735750" w:rsidP="00735750">
      <w:pPr>
        <w:spacing w:after="0" w:line="240" w:lineRule="auto"/>
        <w:ind w:left="851" w:right="850"/>
        <w:jc w:val="both"/>
        <w:rPr>
          <w:rFonts w:ascii="Palatino Linotype" w:hAnsi="Palatino Linotype" w:cs="Arial"/>
          <w:bCs/>
          <w:i/>
          <w:color w:val="000000" w:themeColor="text1"/>
        </w:rPr>
      </w:pPr>
      <w:r w:rsidRPr="005307B8">
        <w:rPr>
          <w:rFonts w:ascii="Palatino Linotype" w:hAnsi="Palatino Linotype" w:cs="Arial"/>
          <w:b/>
          <w:bCs/>
          <w:i/>
          <w:color w:val="000000" w:themeColor="text1"/>
        </w:rPr>
        <w:t xml:space="preserve">Artículo 4. </w:t>
      </w:r>
      <w:r w:rsidRPr="005307B8">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5307B8">
        <w:rPr>
          <w:rFonts w:ascii="Palatino Linotype" w:hAnsi="Palatino Linotype" w:cs="Arial"/>
          <w:bCs/>
          <w:i/>
          <w:color w:val="000000" w:themeColor="text1"/>
        </w:rPr>
        <w:t>, sin necesidad de acreditar personalidad ni interés jurídico.</w:t>
      </w:r>
    </w:p>
    <w:p w14:paraId="57A6562C"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5307B8">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2344B452"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1DC67B91"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b/>
          <w:bCs/>
          <w:i/>
          <w:color w:val="000000" w:themeColor="text1"/>
        </w:rPr>
        <w:t xml:space="preserve">Artículo 12. </w:t>
      </w:r>
      <w:r w:rsidRPr="005307B8">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627F31FB"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5307B8">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4AD4EE3"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i/>
          <w:color w:val="000000" w:themeColor="text1"/>
        </w:rPr>
        <w:t>…</w:t>
      </w:r>
    </w:p>
    <w:p w14:paraId="47B83919"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b/>
          <w:bCs/>
          <w:i/>
          <w:color w:val="000000" w:themeColor="text1"/>
        </w:rPr>
        <w:t xml:space="preserve">Artículo 24. </w:t>
      </w:r>
      <w:r w:rsidRPr="005307B8">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01735DBC"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bCs/>
          <w:i/>
          <w:color w:val="000000" w:themeColor="text1"/>
        </w:rPr>
        <w:t>..</w:t>
      </w:r>
      <w:r w:rsidRPr="005307B8">
        <w:rPr>
          <w:rFonts w:ascii="Palatino Linotype" w:hAnsi="Palatino Linotype" w:cs="Arial"/>
          <w:i/>
          <w:color w:val="000000" w:themeColor="text1"/>
        </w:rPr>
        <w:t>.</w:t>
      </w:r>
    </w:p>
    <w:p w14:paraId="41DFAD1E" w14:textId="77777777" w:rsidR="00735750" w:rsidRPr="005307B8" w:rsidRDefault="00735750" w:rsidP="00735750">
      <w:pPr>
        <w:spacing w:after="0" w:line="240" w:lineRule="auto"/>
        <w:ind w:left="851" w:right="850"/>
        <w:jc w:val="both"/>
        <w:rPr>
          <w:rFonts w:ascii="Palatino Linotype" w:hAnsi="Palatino Linotype" w:cs="Arial"/>
          <w:bCs/>
          <w:i/>
          <w:color w:val="000000" w:themeColor="text1"/>
        </w:rPr>
      </w:pPr>
      <w:r w:rsidRPr="005307B8">
        <w:rPr>
          <w:rFonts w:ascii="Palatino Linotype" w:hAnsi="Palatino Linotype" w:cs="Arial"/>
          <w:b/>
          <w:bCs/>
          <w:i/>
          <w:color w:val="000000" w:themeColor="text1"/>
        </w:rPr>
        <w:t>IX.</w:t>
      </w:r>
      <w:r w:rsidRPr="005307B8">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3D013E1A" w14:textId="77777777" w:rsidR="00735750" w:rsidRPr="005307B8" w:rsidRDefault="00735750" w:rsidP="00735750">
      <w:pPr>
        <w:spacing w:after="0" w:line="240" w:lineRule="auto"/>
        <w:ind w:left="851" w:right="850"/>
        <w:jc w:val="both"/>
        <w:rPr>
          <w:rFonts w:ascii="Palatino Linotype" w:hAnsi="Palatino Linotype" w:cs="Arial"/>
          <w:bCs/>
          <w:i/>
          <w:color w:val="000000" w:themeColor="text1"/>
        </w:rPr>
      </w:pPr>
      <w:r w:rsidRPr="005307B8">
        <w:rPr>
          <w:rFonts w:ascii="Palatino Linotype" w:hAnsi="Palatino Linotype" w:cs="Arial"/>
          <w:b/>
          <w:bCs/>
          <w:i/>
          <w:color w:val="000000" w:themeColor="text1"/>
        </w:rPr>
        <w:t>…</w:t>
      </w:r>
    </w:p>
    <w:p w14:paraId="73B84774" w14:textId="77777777" w:rsidR="00735750" w:rsidRPr="005307B8" w:rsidRDefault="00735750" w:rsidP="00735750">
      <w:pPr>
        <w:spacing w:after="0" w:line="240" w:lineRule="auto"/>
        <w:ind w:left="851" w:right="850"/>
        <w:jc w:val="both"/>
        <w:rPr>
          <w:rFonts w:ascii="Palatino Linotype" w:hAnsi="Palatino Linotype" w:cs="Arial"/>
          <w:bCs/>
          <w:i/>
          <w:color w:val="000000" w:themeColor="text1"/>
        </w:rPr>
      </w:pPr>
      <w:r w:rsidRPr="005307B8">
        <w:rPr>
          <w:rFonts w:ascii="Palatino Linotype" w:hAnsi="Palatino Linotype" w:cs="Arial"/>
          <w:b/>
          <w:bCs/>
          <w:i/>
          <w:color w:val="000000" w:themeColor="text1"/>
        </w:rPr>
        <w:lastRenderedPageBreak/>
        <w:t>XI.</w:t>
      </w:r>
      <w:r w:rsidRPr="005307B8">
        <w:rPr>
          <w:rFonts w:ascii="Palatino Linotype" w:hAnsi="Palatino Linotype" w:cs="Arial"/>
          <w:bCs/>
          <w:i/>
          <w:color w:val="000000" w:themeColor="text1"/>
        </w:rPr>
        <w:t xml:space="preserve"> </w:t>
      </w:r>
      <w:r w:rsidRPr="005307B8">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7F9A2F70"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bCs/>
          <w:i/>
          <w:color w:val="000000" w:themeColor="text1"/>
        </w:rPr>
        <w:t>…</w:t>
      </w:r>
    </w:p>
    <w:p w14:paraId="591AD718" w14:textId="77777777" w:rsidR="00735750" w:rsidRPr="005307B8" w:rsidRDefault="00735750" w:rsidP="00735750">
      <w:pPr>
        <w:spacing w:after="0" w:line="240" w:lineRule="auto"/>
        <w:ind w:left="851" w:right="850"/>
        <w:jc w:val="both"/>
        <w:rPr>
          <w:rFonts w:ascii="Palatino Linotype" w:hAnsi="Palatino Linotype" w:cs="Arial"/>
          <w:i/>
          <w:color w:val="000000" w:themeColor="text1"/>
        </w:rPr>
      </w:pPr>
      <w:r w:rsidRPr="005307B8">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75BA93D9" w14:textId="77777777" w:rsidR="00735750" w:rsidRPr="005307B8" w:rsidRDefault="00735750" w:rsidP="00735750">
      <w:pPr>
        <w:spacing w:after="0" w:line="240" w:lineRule="auto"/>
        <w:ind w:left="851" w:right="851"/>
        <w:jc w:val="both"/>
        <w:rPr>
          <w:rFonts w:ascii="Palatino Linotype" w:hAnsi="Palatino Linotype" w:cs="Arial"/>
          <w:i/>
          <w:color w:val="000000" w:themeColor="text1"/>
          <w:u w:val="single"/>
        </w:rPr>
      </w:pPr>
      <w:r w:rsidRPr="005307B8">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11C6EDC3" w14:textId="77777777" w:rsidR="00735750" w:rsidRPr="005307B8" w:rsidRDefault="00735750" w:rsidP="00735750">
      <w:pPr>
        <w:spacing w:after="0" w:line="360" w:lineRule="auto"/>
        <w:ind w:left="851" w:right="851"/>
        <w:jc w:val="both"/>
        <w:rPr>
          <w:rFonts w:ascii="Palatino Linotype" w:hAnsi="Palatino Linotype" w:cs="Arial"/>
          <w:i/>
          <w:color w:val="000000" w:themeColor="text1"/>
        </w:rPr>
      </w:pPr>
    </w:p>
    <w:p w14:paraId="179C041F" w14:textId="77777777" w:rsidR="00735750" w:rsidRPr="005307B8" w:rsidRDefault="00735750" w:rsidP="00735750">
      <w:pPr>
        <w:spacing w:after="0" w:line="360" w:lineRule="auto"/>
        <w:jc w:val="both"/>
        <w:rPr>
          <w:rFonts w:ascii="Palatino Linotype" w:hAnsi="Palatino Linotype" w:cs="Arial"/>
          <w:color w:val="000000" w:themeColor="text1"/>
          <w:sz w:val="24"/>
          <w:szCs w:val="24"/>
        </w:rPr>
      </w:pPr>
      <w:r w:rsidRPr="005307B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5756C82A" w14:textId="77777777" w:rsidR="00735750" w:rsidRPr="005307B8" w:rsidRDefault="00735750" w:rsidP="00735750">
      <w:pPr>
        <w:spacing w:after="0" w:line="360" w:lineRule="auto"/>
        <w:jc w:val="both"/>
        <w:rPr>
          <w:rFonts w:ascii="Palatino Linotype" w:hAnsi="Palatino Linotype" w:cs="Arial"/>
          <w:color w:val="000000" w:themeColor="text1"/>
          <w:sz w:val="24"/>
          <w:szCs w:val="24"/>
        </w:rPr>
      </w:pPr>
    </w:p>
    <w:p w14:paraId="3749E839" w14:textId="77777777" w:rsidR="00735750" w:rsidRDefault="00735750" w:rsidP="00735750">
      <w:pPr>
        <w:spacing w:after="0" w:line="360" w:lineRule="auto"/>
        <w:jc w:val="both"/>
        <w:rPr>
          <w:rFonts w:ascii="Palatino Linotype" w:hAnsi="Palatino Linotype" w:cs="Arial"/>
          <w:color w:val="000000" w:themeColor="text1"/>
          <w:sz w:val="24"/>
          <w:szCs w:val="24"/>
        </w:rPr>
      </w:pPr>
      <w:r w:rsidRPr="005307B8">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295E9AF1" w14:textId="77777777" w:rsidR="00735750" w:rsidRDefault="00735750" w:rsidP="00735750"/>
    <w:p w14:paraId="50E06463" w14:textId="78E2C306" w:rsidR="00D62CEA" w:rsidRPr="00451210" w:rsidRDefault="00C55508" w:rsidP="00C670D8">
      <w:pPr>
        <w:spacing w:line="360" w:lineRule="auto"/>
        <w:jc w:val="both"/>
        <w:rPr>
          <w:rFonts w:ascii="Palatino Linotype" w:hAnsi="Palatino Linotype"/>
          <w:sz w:val="24"/>
          <w:szCs w:val="24"/>
        </w:rPr>
      </w:pPr>
      <w:r w:rsidRPr="00C55508">
        <w:rPr>
          <w:rFonts w:ascii="Palatino Linotype" w:hAnsi="Palatino Linotype"/>
          <w:sz w:val="24"/>
          <w:szCs w:val="24"/>
        </w:rPr>
        <w:t>Ahora bien por lo que respecta a la fuente obligacional</w:t>
      </w:r>
      <w:r w:rsidR="00D62CEA">
        <w:rPr>
          <w:rFonts w:ascii="Palatino Linotype" w:hAnsi="Palatino Linotype"/>
          <w:sz w:val="24"/>
          <w:szCs w:val="24"/>
        </w:rPr>
        <w:t xml:space="preserve">, tenemos que </w:t>
      </w:r>
      <w:r w:rsidR="00D62CEA" w:rsidRPr="00D62CEA">
        <w:rPr>
          <w:rFonts w:ascii="Palatino Linotype" w:hAnsi="Palatino Linotype"/>
          <w:sz w:val="24"/>
          <w:szCs w:val="24"/>
        </w:rPr>
        <w:t xml:space="preserve">el Manual Para la Formulación del Anteproyecto de Presupuesto de Egresos del Gobierno del Estado de México, para el Ejercicio Fiscal 2021, establece que para la emisión del presupuesto se conforma por diversas etapas las cuales se refieren a la formulación del Anteproyecto de Presupuesto, mismo que se conforma con los formatos serie PbR-01-02; y -03 (Descripción del Programa Anual); serie PbR-04 (Plantilla de Plazas de base y eventuales) serie PbR-05 (Resumen de Requerimientos); serie PbR-06 (Análisis Programático Económico); serie PbR-07 (Resumen Económico); PbR-08 (Estimación Mensual de Ingresos). La segunda etapa se refiere al calendario para el ejercicio del presupuesto autorizado, mismo que se conforma con una series de formatos PbR-09 </w:t>
      </w:r>
      <w:r w:rsidR="00D62CEA" w:rsidRPr="00D62CEA">
        <w:rPr>
          <w:rFonts w:ascii="Palatino Linotype" w:hAnsi="Palatino Linotype"/>
          <w:sz w:val="24"/>
          <w:szCs w:val="24"/>
        </w:rPr>
        <w:lastRenderedPageBreak/>
        <w:t>(Calendarización de Metas de actividad) y PbR-10 (Calendarización Mensual por Objeto del Gasto). Y por último la etapa de Avance del ejercicio presupuestal y esta se conforma por una series de formatos PbR-11 (Avance Trimestral de Metas de Actividad); PbR-12 (Avance Financiero Mensual por Objeto de Gasto); PbR-13 (Avance Trimestral de Metas de actividad: informe cualitativo) y el formato PbR-14 (Reporte Mensual de Ingresos Reales).</w:t>
      </w:r>
      <w:r w:rsidR="00D62CEA">
        <w:rPr>
          <w:rFonts w:ascii="Palatino Linotype" w:hAnsi="Palatino Linotype"/>
          <w:sz w:val="24"/>
          <w:szCs w:val="24"/>
        </w:rPr>
        <w:t xml:space="preserve"> En esta tercera etapa </w:t>
      </w:r>
      <w:r w:rsidR="00D62CEA" w:rsidRPr="006D6088">
        <w:rPr>
          <w:rFonts w:ascii="Palatino Linotype" w:hAnsi="Palatino Linotype"/>
          <w:sz w:val="24"/>
          <w:szCs w:val="24"/>
        </w:rPr>
        <w:t>se plasman los indicadores estratégicos y de gestión para el seguimiento y la evaluación del desempeño por unidad ejecutora y la Matriz de Indicadores para Resul</w:t>
      </w:r>
      <w:r w:rsidR="00D62CEA" w:rsidRPr="00451210">
        <w:rPr>
          <w:rFonts w:ascii="Palatino Linotype" w:hAnsi="Palatino Linotype"/>
          <w:sz w:val="24"/>
          <w:szCs w:val="24"/>
        </w:rPr>
        <w:t>tados por Unidad Responsable, que identifican los principales objetivos o productos comprometidos por la aplicación de los recursos asignados para el ejercicio anual</w:t>
      </w:r>
      <w:r w:rsidR="006D6088" w:rsidRPr="00451210">
        <w:rPr>
          <w:rFonts w:ascii="Palatino Linotype" w:hAnsi="Palatino Linotype"/>
          <w:sz w:val="24"/>
          <w:szCs w:val="24"/>
        </w:rPr>
        <w:t>, Toda la serie de formatos del Programa Anual está clasificada por Unidad Ejecutora y Unidad Responsable.</w:t>
      </w:r>
      <w:r w:rsidR="00451210" w:rsidRPr="00451210">
        <w:rPr>
          <w:rFonts w:ascii="Palatino Linotype" w:hAnsi="Palatino Linotype"/>
          <w:sz w:val="24"/>
          <w:szCs w:val="24"/>
        </w:rPr>
        <w:t xml:space="preserve"> Para informar del seguimiento de las metas de actividad incluidas en los proyectos se emplearán los formatos PbR-11 y PbR-13; por su parte en lo referente al informe de Indicadores Estratégicos y de Gestión se utilizará el formato de Ficha Técnica de Diseño y Seguimiento de Indicadores 2021 según corresponda.</w:t>
      </w:r>
    </w:p>
    <w:p w14:paraId="195FCC90" w14:textId="77777777" w:rsidR="00451210" w:rsidRPr="00451210" w:rsidRDefault="00451210" w:rsidP="00C670D8">
      <w:pPr>
        <w:spacing w:line="360" w:lineRule="auto"/>
        <w:jc w:val="both"/>
        <w:rPr>
          <w:rFonts w:ascii="Palatino Linotype" w:hAnsi="Palatino Linotype"/>
          <w:sz w:val="24"/>
          <w:szCs w:val="24"/>
        </w:rPr>
      </w:pPr>
    </w:p>
    <w:p w14:paraId="6F4482D3" w14:textId="77777777" w:rsidR="00451210" w:rsidRPr="00451210" w:rsidRDefault="00451210" w:rsidP="00C670D8">
      <w:pPr>
        <w:spacing w:line="360" w:lineRule="auto"/>
        <w:jc w:val="both"/>
        <w:rPr>
          <w:rFonts w:ascii="Palatino Linotype" w:hAnsi="Palatino Linotype"/>
          <w:sz w:val="24"/>
          <w:szCs w:val="24"/>
        </w:rPr>
      </w:pPr>
      <w:r w:rsidRPr="00451210">
        <w:rPr>
          <w:rFonts w:ascii="Palatino Linotype" w:hAnsi="Palatino Linotype"/>
          <w:sz w:val="24"/>
          <w:szCs w:val="24"/>
        </w:rPr>
        <w:t xml:space="preserve">FORMATOS PARA EL SEGUIMIENTO Y EVALUACIÓN MENSUAL Y TRIMESTRAL DEL PROGRAMA ANUAL 2021 </w:t>
      </w:r>
    </w:p>
    <w:p w14:paraId="057EDF35" w14:textId="36632A8D" w:rsidR="00451210" w:rsidRPr="00451210" w:rsidRDefault="00451210" w:rsidP="00C670D8">
      <w:pPr>
        <w:spacing w:line="360" w:lineRule="auto"/>
        <w:jc w:val="both"/>
        <w:rPr>
          <w:rFonts w:ascii="Palatino Linotype" w:hAnsi="Palatino Linotype"/>
          <w:sz w:val="24"/>
          <w:szCs w:val="24"/>
        </w:rPr>
      </w:pPr>
      <w:r w:rsidRPr="00451210">
        <w:rPr>
          <w:rFonts w:ascii="Palatino Linotype" w:hAnsi="Palatino Linotype"/>
          <w:sz w:val="24"/>
          <w:szCs w:val="24"/>
        </w:rPr>
        <w:t xml:space="preserve">FORMATO </w:t>
      </w:r>
      <w:r w:rsidRPr="00451210">
        <w:rPr>
          <w:rFonts w:ascii="Palatino Linotype" w:hAnsi="Palatino Linotype"/>
          <w:sz w:val="24"/>
          <w:szCs w:val="24"/>
        </w:rPr>
        <w:tab/>
      </w:r>
      <w:r w:rsidRPr="00451210">
        <w:rPr>
          <w:rFonts w:ascii="Palatino Linotype" w:hAnsi="Palatino Linotype"/>
          <w:sz w:val="24"/>
          <w:szCs w:val="24"/>
        </w:rPr>
        <w:tab/>
      </w:r>
      <w:r w:rsidRPr="00451210">
        <w:rPr>
          <w:rFonts w:ascii="Palatino Linotype" w:hAnsi="Palatino Linotype"/>
          <w:sz w:val="24"/>
          <w:szCs w:val="24"/>
        </w:rPr>
        <w:tab/>
      </w:r>
      <w:r w:rsidRPr="00451210">
        <w:rPr>
          <w:rFonts w:ascii="Palatino Linotype" w:hAnsi="Palatino Linotype"/>
          <w:sz w:val="24"/>
          <w:szCs w:val="24"/>
        </w:rPr>
        <w:tab/>
        <w:t xml:space="preserve">DENOMINACIÓN </w:t>
      </w:r>
    </w:p>
    <w:p w14:paraId="32AE0E6D" w14:textId="77777777" w:rsidR="00451210" w:rsidRPr="00451210" w:rsidRDefault="00451210" w:rsidP="00C670D8">
      <w:pPr>
        <w:spacing w:line="360" w:lineRule="auto"/>
        <w:jc w:val="both"/>
        <w:rPr>
          <w:rFonts w:ascii="Palatino Linotype" w:hAnsi="Palatino Linotype"/>
          <w:sz w:val="24"/>
          <w:szCs w:val="24"/>
        </w:rPr>
      </w:pPr>
      <w:r w:rsidRPr="00451210">
        <w:rPr>
          <w:rFonts w:ascii="Palatino Linotype" w:hAnsi="Palatino Linotype"/>
          <w:sz w:val="24"/>
          <w:szCs w:val="24"/>
        </w:rPr>
        <w:t xml:space="preserve">PbR-11 </w:t>
      </w:r>
      <w:r w:rsidRPr="00451210">
        <w:rPr>
          <w:rFonts w:ascii="Palatino Linotype" w:hAnsi="Palatino Linotype"/>
          <w:sz w:val="24"/>
          <w:szCs w:val="24"/>
        </w:rPr>
        <w:tab/>
      </w:r>
      <w:r w:rsidRPr="00451210">
        <w:rPr>
          <w:rFonts w:ascii="Palatino Linotype" w:hAnsi="Palatino Linotype"/>
          <w:sz w:val="24"/>
          <w:szCs w:val="24"/>
        </w:rPr>
        <w:tab/>
        <w:t xml:space="preserve">Avance Trimestral de Metas Físicas (serie a y b) </w:t>
      </w:r>
    </w:p>
    <w:p w14:paraId="1EFF474F" w14:textId="77777777" w:rsidR="00451210" w:rsidRPr="00451210" w:rsidRDefault="00451210" w:rsidP="00C670D8">
      <w:pPr>
        <w:spacing w:line="360" w:lineRule="auto"/>
        <w:jc w:val="both"/>
        <w:rPr>
          <w:rFonts w:ascii="Palatino Linotype" w:hAnsi="Palatino Linotype"/>
          <w:sz w:val="24"/>
          <w:szCs w:val="24"/>
        </w:rPr>
      </w:pPr>
      <w:r w:rsidRPr="00451210">
        <w:rPr>
          <w:rFonts w:ascii="Palatino Linotype" w:hAnsi="Palatino Linotype"/>
          <w:sz w:val="24"/>
          <w:szCs w:val="24"/>
        </w:rPr>
        <w:t xml:space="preserve">PbR-12 </w:t>
      </w:r>
      <w:r w:rsidRPr="00451210">
        <w:rPr>
          <w:rFonts w:ascii="Palatino Linotype" w:hAnsi="Palatino Linotype"/>
          <w:sz w:val="24"/>
          <w:szCs w:val="24"/>
        </w:rPr>
        <w:tab/>
      </w:r>
      <w:r w:rsidRPr="00451210">
        <w:rPr>
          <w:rFonts w:ascii="Palatino Linotype" w:hAnsi="Palatino Linotype"/>
          <w:sz w:val="24"/>
          <w:szCs w:val="24"/>
        </w:rPr>
        <w:tab/>
        <w:t xml:space="preserve">Avance Financiero Mensual por Objeto de Gasto (serie a, b, c y d) </w:t>
      </w:r>
    </w:p>
    <w:p w14:paraId="5AC2D3FC" w14:textId="77777777" w:rsidR="00451210" w:rsidRPr="00451210" w:rsidRDefault="00451210" w:rsidP="00C670D8">
      <w:pPr>
        <w:spacing w:line="360" w:lineRule="auto"/>
        <w:jc w:val="both"/>
        <w:rPr>
          <w:rFonts w:ascii="Palatino Linotype" w:hAnsi="Palatino Linotype"/>
          <w:sz w:val="24"/>
          <w:szCs w:val="24"/>
        </w:rPr>
      </w:pPr>
      <w:r w:rsidRPr="00451210">
        <w:rPr>
          <w:rFonts w:ascii="Palatino Linotype" w:hAnsi="Palatino Linotype"/>
          <w:sz w:val="24"/>
          <w:szCs w:val="24"/>
        </w:rPr>
        <w:t xml:space="preserve">PbR-13 </w:t>
      </w:r>
      <w:r w:rsidRPr="00451210">
        <w:rPr>
          <w:rFonts w:ascii="Palatino Linotype" w:hAnsi="Palatino Linotype"/>
          <w:sz w:val="24"/>
          <w:szCs w:val="24"/>
        </w:rPr>
        <w:tab/>
      </w:r>
      <w:r w:rsidRPr="00451210">
        <w:rPr>
          <w:rFonts w:ascii="Palatino Linotype" w:hAnsi="Palatino Linotype"/>
          <w:sz w:val="24"/>
          <w:szCs w:val="24"/>
        </w:rPr>
        <w:tab/>
        <w:t xml:space="preserve">Avance Trimestral de Metas Físicas (serie a y b) </w:t>
      </w:r>
    </w:p>
    <w:p w14:paraId="0E59E770" w14:textId="77777777" w:rsidR="00451210" w:rsidRPr="00451210" w:rsidRDefault="00451210" w:rsidP="00C670D8">
      <w:pPr>
        <w:spacing w:line="360" w:lineRule="auto"/>
        <w:jc w:val="both"/>
        <w:rPr>
          <w:rFonts w:ascii="Palatino Linotype" w:hAnsi="Palatino Linotype"/>
          <w:sz w:val="24"/>
          <w:szCs w:val="24"/>
        </w:rPr>
      </w:pPr>
      <w:r w:rsidRPr="00451210">
        <w:rPr>
          <w:rFonts w:ascii="Palatino Linotype" w:hAnsi="Palatino Linotype"/>
          <w:sz w:val="24"/>
          <w:szCs w:val="24"/>
        </w:rPr>
        <w:lastRenderedPageBreak/>
        <w:t xml:space="preserve">PbR-14 </w:t>
      </w:r>
      <w:r w:rsidRPr="00451210">
        <w:rPr>
          <w:rFonts w:ascii="Palatino Linotype" w:hAnsi="Palatino Linotype"/>
          <w:sz w:val="24"/>
          <w:szCs w:val="24"/>
        </w:rPr>
        <w:tab/>
      </w:r>
      <w:r w:rsidRPr="00451210">
        <w:rPr>
          <w:rFonts w:ascii="Palatino Linotype" w:hAnsi="Palatino Linotype"/>
          <w:sz w:val="24"/>
          <w:szCs w:val="24"/>
        </w:rPr>
        <w:tab/>
        <w:t xml:space="preserve">Reporte Mensual de Ingresos Reales </w:t>
      </w:r>
    </w:p>
    <w:p w14:paraId="0B377F5E" w14:textId="6903EEFA" w:rsidR="00451210" w:rsidRPr="00451210" w:rsidRDefault="00451210" w:rsidP="00C670D8">
      <w:pPr>
        <w:spacing w:line="360" w:lineRule="auto"/>
        <w:jc w:val="both"/>
        <w:rPr>
          <w:rFonts w:ascii="Palatino Linotype" w:hAnsi="Palatino Linotype"/>
          <w:sz w:val="24"/>
          <w:szCs w:val="24"/>
        </w:rPr>
      </w:pPr>
      <w:r w:rsidRPr="00451210">
        <w:rPr>
          <w:rFonts w:ascii="Palatino Linotype" w:hAnsi="Palatino Linotype"/>
          <w:sz w:val="24"/>
          <w:szCs w:val="24"/>
        </w:rPr>
        <w:t>PbR-15</w:t>
      </w:r>
      <w:r w:rsidRPr="00451210">
        <w:rPr>
          <w:rFonts w:ascii="Palatino Linotype" w:hAnsi="Palatino Linotype"/>
          <w:sz w:val="24"/>
          <w:szCs w:val="24"/>
        </w:rPr>
        <w:tab/>
      </w:r>
      <w:r w:rsidRPr="00451210">
        <w:rPr>
          <w:rFonts w:ascii="Palatino Linotype" w:hAnsi="Palatino Linotype"/>
          <w:sz w:val="24"/>
          <w:szCs w:val="24"/>
        </w:rPr>
        <w:tab/>
        <w:t>Ficha técnica de Diseño y Seguimiento de Indicadores</w:t>
      </w:r>
    </w:p>
    <w:p w14:paraId="040828D4" w14:textId="77777777" w:rsidR="00D62CEA" w:rsidRDefault="00D62CEA" w:rsidP="00C670D8">
      <w:pPr>
        <w:spacing w:line="360" w:lineRule="auto"/>
        <w:jc w:val="both"/>
      </w:pPr>
    </w:p>
    <w:p w14:paraId="48130CDB" w14:textId="10C80252" w:rsidR="00D62CEA" w:rsidRDefault="00451210" w:rsidP="006B08B8">
      <w:pPr>
        <w:spacing w:after="0" w:line="360" w:lineRule="auto"/>
        <w:jc w:val="both"/>
        <w:rPr>
          <w:rFonts w:ascii="Palatino Linotype" w:hAnsi="Palatino Linotype"/>
          <w:sz w:val="24"/>
          <w:szCs w:val="24"/>
        </w:rPr>
      </w:pPr>
      <w:r>
        <w:rPr>
          <w:rFonts w:ascii="Palatino Linotype" w:hAnsi="Palatino Linotype"/>
          <w:sz w:val="24"/>
          <w:szCs w:val="24"/>
        </w:rPr>
        <w:t xml:space="preserve">Por su parte </w:t>
      </w:r>
      <w:r w:rsidR="008D502F">
        <w:rPr>
          <w:rFonts w:ascii="Palatino Linotype" w:hAnsi="Palatino Linotype"/>
          <w:sz w:val="24"/>
          <w:szCs w:val="24"/>
        </w:rPr>
        <w:t xml:space="preserve">las policitas para la integración del informe trimestral de los Sujetos de fiscalizaron estatales para el ejercicio 2021, establece que de acuerdo al artículo 2 fracción XI de la </w:t>
      </w:r>
      <w:r w:rsidR="008D502F" w:rsidRPr="008D502F">
        <w:rPr>
          <w:rFonts w:ascii="Palatino Linotype" w:hAnsi="Palatino Linotype"/>
          <w:sz w:val="24"/>
          <w:szCs w:val="24"/>
        </w:rPr>
        <w:t>Ley de Fiscalización Superior del Estado de México, menciona que el informe trimestral se entenderá como el documento físico y/o electrónico que trimestralmente presentan las entidades fiscalizables sobre la situación económi</w:t>
      </w:r>
      <w:r w:rsidR="008D502F">
        <w:rPr>
          <w:rFonts w:ascii="Palatino Linotype" w:hAnsi="Palatino Linotype"/>
          <w:sz w:val="24"/>
          <w:szCs w:val="24"/>
        </w:rPr>
        <w:t>c</w:t>
      </w:r>
      <w:r w:rsidR="008D502F" w:rsidRPr="008D502F">
        <w:rPr>
          <w:rFonts w:ascii="Palatino Linotype" w:hAnsi="Palatino Linotype"/>
          <w:sz w:val="24"/>
          <w:szCs w:val="24"/>
        </w:rPr>
        <w:t>a, las finanzas públicas y en su caso la deuda pública para su análisis al Órgano Superior.</w:t>
      </w:r>
      <w:r>
        <w:rPr>
          <w:rFonts w:ascii="Palatino Linotype" w:hAnsi="Palatino Linotype"/>
          <w:sz w:val="24"/>
          <w:szCs w:val="24"/>
        </w:rPr>
        <w:t xml:space="preserve"> </w:t>
      </w:r>
    </w:p>
    <w:p w14:paraId="7015F2BC" w14:textId="77777777" w:rsidR="006B08B8" w:rsidRDefault="006B08B8" w:rsidP="006B08B8">
      <w:pPr>
        <w:spacing w:after="0" w:line="360" w:lineRule="auto"/>
        <w:jc w:val="both"/>
        <w:rPr>
          <w:rFonts w:ascii="Palatino Linotype" w:hAnsi="Palatino Linotype"/>
          <w:sz w:val="24"/>
          <w:szCs w:val="24"/>
        </w:rPr>
      </w:pPr>
    </w:p>
    <w:p w14:paraId="640DBA43" w14:textId="08374CAA" w:rsidR="008D502F" w:rsidRDefault="008D502F" w:rsidP="006B08B8">
      <w:pPr>
        <w:spacing w:after="0" w:line="360" w:lineRule="auto"/>
        <w:jc w:val="both"/>
        <w:rPr>
          <w:rFonts w:ascii="Palatino Linotype" w:hAnsi="Palatino Linotype"/>
          <w:sz w:val="24"/>
          <w:szCs w:val="24"/>
        </w:rPr>
      </w:pPr>
      <w:r>
        <w:rPr>
          <w:rFonts w:ascii="Palatino Linotype" w:hAnsi="Palatino Linotype"/>
          <w:sz w:val="24"/>
          <w:szCs w:val="24"/>
        </w:rPr>
        <w:t>Así mismo el artículo 32 del mismo ordenamien</w:t>
      </w:r>
      <w:r w:rsidR="000E2155">
        <w:rPr>
          <w:rFonts w:ascii="Palatino Linotype" w:hAnsi="Palatino Linotype"/>
          <w:sz w:val="24"/>
          <w:szCs w:val="24"/>
        </w:rPr>
        <w:t>to legal citado, establece que l</w:t>
      </w:r>
      <w:r>
        <w:rPr>
          <w:rFonts w:ascii="Palatino Linotype" w:hAnsi="Palatino Linotype"/>
          <w:sz w:val="24"/>
          <w:szCs w:val="24"/>
        </w:rPr>
        <w:t xml:space="preserve">as entidades fiscalizables deberá </w:t>
      </w:r>
      <w:r w:rsidR="000E2155" w:rsidRPr="000E2155">
        <w:rPr>
          <w:rFonts w:ascii="Palatino Linotype" w:hAnsi="Palatino Linotype"/>
          <w:sz w:val="24"/>
          <w:szCs w:val="24"/>
        </w:rPr>
        <w:t>presentar los informes trimestrales dentro de los veinte días hábiles posteriores al término del trimestre correspondiente</w:t>
      </w:r>
      <w:r w:rsidR="006B08B8">
        <w:rPr>
          <w:rFonts w:ascii="Palatino Linotype" w:hAnsi="Palatino Linotype"/>
          <w:sz w:val="24"/>
          <w:szCs w:val="24"/>
        </w:rPr>
        <w:t xml:space="preserve"> y este se refiere a </w:t>
      </w:r>
      <w:r w:rsidR="006B08B8" w:rsidRPr="006B08B8">
        <w:rPr>
          <w:rFonts w:ascii="Palatino Linotype" w:hAnsi="Palatino Linotype"/>
          <w:sz w:val="24"/>
          <w:szCs w:val="24"/>
        </w:rPr>
        <w:t>los documentos físico y/o electrónico que trimestralmente presentan las entidades fiscalizables, al Órgano Superior de Fiscalización, para su análisis, los Poderes Públicos del Estado, Municipios, Organismo Autónomos, Organismos Auxiliares, fideicomisos y cualquier entidad pública, persona física o jurídica colectiva, pública o privada, mandato, fondo u otra figura análoga que manejen recursos del Estado.</w:t>
      </w:r>
    </w:p>
    <w:p w14:paraId="46ACD937" w14:textId="77777777" w:rsidR="006B08B8" w:rsidRPr="006B08B8" w:rsidRDefault="006B08B8" w:rsidP="006B08B8">
      <w:pPr>
        <w:spacing w:after="0" w:line="360" w:lineRule="auto"/>
        <w:jc w:val="both"/>
        <w:rPr>
          <w:rFonts w:ascii="Palatino Linotype" w:hAnsi="Palatino Linotype"/>
          <w:sz w:val="24"/>
          <w:szCs w:val="24"/>
        </w:rPr>
      </w:pPr>
    </w:p>
    <w:p w14:paraId="55D96DB2" w14:textId="77777777" w:rsidR="006B08B8" w:rsidRDefault="006B08B8" w:rsidP="006B08B8">
      <w:pPr>
        <w:spacing w:after="0" w:line="360" w:lineRule="auto"/>
        <w:jc w:val="both"/>
        <w:rPr>
          <w:rFonts w:ascii="Palatino Linotype" w:hAnsi="Palatino Linotype"/>
          <w:sz w:val="24"/>
          <w:szCs w:val="24"/>
        </w:rPr>
      </w:pPr>
      <w:r w:rsidRPr="006B08B8">
        <w:rPr>
          <w:rFonts w:ascii="Palatino Linotype" w:hAnsi="Palatino Linotype"/>
          <w:sz w:val="24"/>
          <w:szCs w:val="24"/>
        </w:rPr>
        <w:t xml:space="preserve">Los informes trimestrales comprenden las transacciones que realizan los entes públicos, en materia: </w:t>
      </w:r>
    </w:p>
    <w:p w14:paraId="476EC647" w14:textId="11522041" w:rsidR="006B08B8" w:rsidRPr="006B08B8" w:rsidRDefault="006B08B8" w:rsidP="006B08B8">
      <w:pPr>
        <w:spacing w:after="0" w:line="360" w:lineRule="auto"/>
        <w:jc w:val="both"/>
        <w:rPr>
          <w:rFonts w:ascii="Palatino Linotype" w:hAnsi="Palatino Linotype"/>
          <w:sz w:val="24"/>
          <w:szCs w:val="24"/>
        </w:rPr>
      </w:pPr>
      <w:r w:rsidRPr="006B08B8">
        <w:rPr>
          <w:rFonts w:ascii="Palatino Linotype" w:hAnsi="Palatino Linotype"/>
          <w:sz w:val="24"/>
          <w:szCs w:val="24"/>
        </w:rPr>
        <w:t xml:space="preserve">• Contable, </w:t>
      </w:r>
    </w:p>
    <w:p w14:paraId="0A6554DE" w14:textId="77777777" w:rsidR="006B08B8" w:rsidRPr="006B08B8" w:rsidRDefault="006B08B8" w:rsidP="006B08B8">
      <w:pPr>
        <w:spacing w:after="0" w:line="360" w:lineRule="auto"/>
        <w:jc w:val="both"/>
        <w:rPr>
          <w:rFonts w:ascii="Palatino Linotype" w:hAnsi="Palatino Linotype"/>
          <w:sz w:val="24"/>
          <w:szCs w:val="24"/>
        </w:rPr>
      </w:pPr>
      <w:r w:rsidRPr="006B08B8">
        <w:rPr>
          <w:rFonts w:ascii="Palatino Linotype" w:hAnsi="Palatino Linotype"/>
          <w:sz w:val="24"/>
          <w:szCs w:val="24"/>
        </w:rPr>
        <w:t xml:space="preserve">• Presupuestaria, </w:t>
      </w:r>
    </w:p>
    <w:p w14:paraId="73529BD8" w14:textId="77777777" w:rsidR="006B08B8" w:rsidRPr="006B08B8" w:rsidRDefault="006B08B8" w:rsidP="006B08B8">
      <w:pPr>
        <w:spacing w:after="0" w:line="360" w:lineRule="auto"/>
        <w:jc w:val="both"/>
        <w:rPr>
          <w:rFonts w:ascii="Palatino Linotype" w:hAnsi="Palatino Linotype"/>
          <w:sz w:val="24"/>
          <w:szCs w:val="24"/>
        </w:rPr>
      </w:pPr>
      <w:r w:rsidRPr="006B08B8">
        <w:rPr>
          <w:rFonts w:ascii="Palatino Linotype" w:hAnsi="Palatino Linotype"/>
          <w:sz w:val="24"/>
          <w:szCs w:val="24"/>
        </w:rPr>
        <w:lastRenderedPageBreak/>
        <w:t xml:space="preserve">• Programática y </w:t>
      </w:r>
    </w:p>
    <w:p w14:paraId="62D7FD21" w14:textId="77777777" w:rsidR="006B08B8" w:rsidRPr="006B08B8" w:rsidRDefault="006B08B8" w:rsidP="006B08B8">
      <w:pPr>
        <w:spacing w:after="0" w:line="360" w:lineRule="auto"/>
        <w:jc w:val="both"/>
        <w:rPr>
          <w:rFonts w:ascii="Palatino Linotype" w:hAnsi="Palatino Linotype"/>
          <w:sz w:val="24"/>
          <w:szCs w:val="24"/>
        </w:rPr>
      </w:pPr>
      <w:r w:rsidRPr="006B08B8">
        <w:rPr>
          <w:rFonts w:ascii="Palatino Linotype" w:hAnsi="Palatino Linotype"/>
          <w:sz w:val="24"/>
          <w:szCs w:val="24"/>
        </w:rPr>
        <w:t xml:space="preserve">• Administrativa </w:t>
      </w:r>
    </w:p>
    <w:p w14:paraId="6291A36C" w14:textId="1316B6DA" w:rsidR="006B08B8" w:rsidRDefault="006B08B8" w:rsidP="006B08B8">
      <w:pPr>
        <w:spacing w:after="0" w:line="360" w:lineRule="auto"/>
        <w:jc w:val="both"/>
        <w:rPr>
          <w:rFonts w:ascii="Palatino Linotype" w:hAnsi="Palatino Linotype"/>
          <w:sz w:val="24"/>
          <w:szCs w:val="24"/>
        </w:rPr>
      </w:pPr>
      <w:r w:rsidRPr="006B08B8">
        <w:rPr>
          <w:rFonts w:ascii="Palatino Linotype" w:hAnsi="Palatino Linotype"/>
          <w:sz w:val="24"/>
          <w:szCs w:val="24"/>
        </w:rPr>
        <w:t>• Así como los eventos económicos identificables y cuantificables que los afectan</w:t>
      </w:r>
    </w:p>
    <w:p w14:paraId="38986088" w14:textId="77777777" w:rsidR="00451210" w:rsidRDefault="00451210" w:rsidP="006B08B8">
      <w:pPr>
        <w:spacing w:after="0" w:line="360" w:lineRule="auto"/>
        <w:jc w:val="both"/>
        <w:rPr>
          <w:rFonts w:ascii="Palatino Linotype" w:hAnsi="Palatino Linotype"/>
          <w:sz w:val="24"/>
          <w:szCs w:val="24"/>
        </w:rPr>
      </w:pPr>
    </w:p>
    <w:p w14:paraId="48BC0D16" w14:textId="270BB6BC" w:rsidR="00451210" w:rsidRDefault="006B08B8" w:rsidP="00C670D8">
      <w:pPr>
        <w:spacing w:line="360" w:lineRule="auto"/>
        <w:jc w:val="both"/>
        <w:rPr>
          <w:rFonts w:ascii="Palatino Linotype" w:hAnsi="Palatino Linotype"/>
          <w:sz w:val="24"/>
          <w:szCs w:val="24"/>
        </w:rPr>
      </w:pPr>
      <w:r>
        <w:rPr>
          <w:noProof/>
          <w:lang w:eastAsia="es-MX"/>
        </w:rPr>
        <w:drawing>
          <wp:inline distT="0" distB="0" distL="0" distR="0" wp14:anchorId="076E22CA" wp14:editId="3F34A014">
            <wp:extent cx="5512279" cy="4975809"/>
            <wp:effectExtent l="190500" t="190500" r="184150" b="1873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937" t="17839" r="47439" b="10552"/>
                    <a:stretch/>
                  </pic:blipFill>
                  <pic:spPr bwMode="auto">
                    <a:xfrm>
                      <a:off x="0" y="0"/>
                      <a:ext cx="5516414" cy="49795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C766916" w14:textId="1D7C04D1" w:rsidR="006B08B8" w:rsidRDefault="006B08B8" w:rsidP="00C670D8">
      <w:pPr>
        <w:spacing w:line="360" w:lineRule="auto"/>
        <w:jc w:val="both"/>
        <w:rPr>
          <w:rFonts w:ascii="Palatino Linotype" w:hAnsi="Palatino Linotype"/>
          <w:sz w:val="24"/>
          <w:szCs w:val="24"/>
        </w:rPr>
      </w:pPr>
      <w:r>
        <w:rPr>
          <w:noProof/>
          <w:lang w:eastAsia="es-MX"/>
        </w:rPr>
        <w:lastRenderedPageBreak/>
        <w:drawing>
          <wp:inline distT="0" distB="0" distL="0" distR="0" wp14:anchorId="39D199FF" wp14:editId="10F090BF">
            <wp:extent cx="5486400" cy="3484009"/>
            <wp:effectExtent l="190500" t="190500" r="190500" b="1930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91" t="25827" r="42198" b="15343"/>
                    <a:stretch/>
                  </pic:blipFill>
                  <pic:spPr bwMode="auto">
                    <a:xfrm>
                      <a:off x="0" y="0"/>
                      <a:ext cx="5494431" cy="34891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14ED576" w14:textId="70CD5E21" w:rsidR="00451210" w:rsidRDefault="00451210" w:rsidP="00C670D8">
      <w:pPr>
        <w:spacing w:line="360" w:lineRule="auto"/>
        <w:jc w:val="both"/>
        <w:rPr>
          <w:rFonts w:ascii="Palatino Linotype" w:hAnsi="Palatino Linotype"/>
          <w:sz w:val="24"/>
          <w:szCs w:val="24"/>
        </w:rPr>
      </w:pPr>
    </w:p>
    <w:p w14:paraId="11A10E9A" w14:textId="6AA8E2A0" w:rsidR="006B08B8" w:rsidRPr="001250CF" w:rsidRDefault="006B08B8" w:rsidP="00C670D8">
      <w:pPr>
        <w:spacing w:line="360" w:lineRule="auto"/>
        <w:jc w:val="both"/>
        <w:rPr>
          <w:rFonts w:ascii="Palatino Linotype" w:hAnsi="Palatino Linotype"/>
          <w:sz w:val="24"/>
          <w:szCs w:val="24"/>
        </w:rPr>
      </w:pPr>
      <w:r w:rsidRPr="001250CF">
        <w:rPr>
          <w:rFonts w:ascii="Palatino Linotype" w:hAnsi="Palatino Linotype"/>
          <w:sz w:val="24"/>
          <w:szCs w:val="24"/>
        </w:rPr>
        <w:t xml:space="preserve">El Gobierno del Estado de México ha registrado avances importantes en materia de </w:t>
      </w:r>
      <w:proofErr w:type="spellStart"/>
      <w:r w:rsidRPr="001250CF">
        <w:rPr>
          <w:rFonts w:ascii="Palatino Linotype" w:hAnsi="Palatino Linotype"/>
          <w:sz w:val="24"/>
          <w:szCs w:val="24"/>
        </w:rPr>
        <w:t>PbR</w:t>
      </w:r>
      <w:proofErr w:type="spellEnd"/>
      <w:r w:rsidRPr="001250CF">
        <w:rPr>
          <w:rFonts w:ascii="Palatino Linotype" w:hAnsi="Palatino Linotype"/>
          <w:sz w:val="24"/>
          <w:szCs w:val="24"/>
        </w:rPr>
        <w:t>, lo que permite que las unidades ejecutoras de la administración pública programen, presupuesten, ejerzan, registren, controlen y evalúen el uso y destino de los recursos públicos organizados mediante la estructura programática y orientados al logro de resultados; sin embargo, es necesario que las Unidades de Información, Planeación, Programación y Evaluación (</w:t>
      </w:r>
      <w:proofErr w:type="spellStart"/>
      <w:r w:rsidRPr="001250CF">
        <w:rPr>
          <w:rFonts w:ascii="Palatino Linotype" w:hAnsi="Palatino Linotype"/>
          <w:sz w:val="24"/>
          <w:szCs w:val="24"/>
        </w:rPr>
        <w:t>UIPPE’s</w:t>
      </w:r>
      <w:proofErr w:type="spellEnd"/>
      <w:r w:rsidRPr="001250CF">
        <w:rPr>
          <w:rFonts w:ascii="Palatino Linotype" w:hAnsi="Palatino Linotype"/>
          <w:sz w:val="24"/>
          <w:szCs w:val="24"/>
        </w:rPr>
        <w:t xml:space="preserve">) y/o las áreas que cumplen con dichas funciones, en todos los entes públicos, refuercen el proceso de coordinación y revisión conjunta con las áreas Administrativo-Financieras y las unidades ejecutoras de los proyectos en que participarán para el ejercicio 2021, y definan con mayor precisión los objetivos de los indicadores y las metas de actividad a alcanzar a fin de </w:t>
      </w:r>
      <w:r w:rsidRPr="001250CF">
        <w:rPr>
          <w:rFonts w:ascii="Palatino Linotype" w:hAnsi="Palatino Linotype"/>
          <w:sz w:val="24"/>
          <w:szCs w:val="24"/>
        </w:rPr>
        <w:lastRenderedPageBreak/>
        <w:t>mantener congruencia entre la acción pública con los efectos impulsores y multiplicadores de los recursos públicos asignados a los distintos proyectos autorizados.</w:t>
      </w:r>
    </w:p>
    <w:p w14:paraId="6957CDD0" w14:textId="5FC88B8A" w:rsidR="00127350" w:rsidRDefault="00322305" w:rsidP="00C670D8">
      <w:pPr>
        <w:spacing w:line="360" w:lineRule="auto"/>
        <w:jc w:val="both"/>
        <w:rPr>
          <w:rFonts w:ascii="Palatino Linotype" w:hAnsi="Palatino Linotype"/>
          <w:sz w:val="24"/>
          <w:szCs w:val="24"/>
        </w:rPr>
      </w:pPr>
      <w:r>
        <w:rPr>
          <w:rFonts w:ascii="Palatino Linotype" w:hAnsi="Palatino Linotype"/>
          <w:sz w:val="24"/>
          <w:szCs w:val="24"/>
        </w:rPr>
        <w:t>Por su parte el Manual General de Organización de la Universidad Politécnica del Valle de Toluca, respecto del</w:t>
      </w:r>
      <w:r w:rsidR="00127350">
        <w:rPr>
          <w:rFonts w:ascii="Palatino Linotype" w:hAnsi="Palatino Linotype"/>
          <w:sz w:val="24"/>
          <w:szCs w:val="24"/>
        </w:rPr>
        <w:t xml:space="preserve"> Departamento de Información, Planeación, programación y evaluación, se establecen las siguientes acciones:</w:t>
      </w:r>
    </w:p>
    <w:p w14:paraId="3DE647E6" w14:textId="1D2017C5" w:rsidR="00127350" w:rsidRDefault="00127350" w:rsidP="00C670D8">
      <w:pPr>
        <w:spacing w:line="360" w:lineRule="auto"/>
        <w:jc w:val="both"/>
        <w:rPr>
          <w:rFonts w:ascii="Palatino Linotype" w:hAnsi="Palatino Linotype"/>
          <w:sz w:val="24"/>
          <w:szCs w:val="24"/>
        </w:rPr>
      </w:pPr>
      <w:r>
        <w:rPr>
          <w:noProof/>
          <w:lang w:eastAsia="es-MX"/>
        </w:rPr>
        <w:drawing>
          <wp:inline distT="0" distB="0" distL="0" distR="0" wp14:anchorId="733C996F" wp14:editId="62CD9B03">
            <wp:extent cx="5514028" cy="4968815"/>
            <wp:effectExtent l="190500" t="190500" r="182245" b="1943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720" t="20234" r="18239" b="7890"/>
                    <a:stretch/>
                  </pic:blipFill>
                  <pic:spPr bwMode="auto">
                    <a:xfrm>
                      <a:off x="0" y="0"/>
                      <a:ext cx="5533039" cy="49859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6F50F8F" w14:textId="4C50892A" w:rsidR="00C65FCB" w:rsidRDefault="00127350" w:rsidP="00C670D8">
      <w:pPr>
        <w:spacing w:line="360" w:lineRule="auto"/>
        <w:jc w:val="both"/>
        <w:rPr>
          <w:rFonts w:ascii="Palatino Linotype" w:hAnsi="Palatino Linotype"/>
          <w:sz w:val="24"/>
          <w:szCs w:val="24"/>
        </w:rPr>
      </w:pPr>
      <w:r>
        <w:rPr>
          <w:rFonts w:ascii="Palatino Linotype" w:hAnsi="Palatino Linotype"/>
          <w:sz w:val="24"/>
          <w:szCs w:val="24"/>
        </w:rPr>
        <w:lastRenderedPageBreak/>
        <w:t xml:space="preserve">De la normatividad inserta podemos apreciar que el Departamento de Información, Planeación, programación y evaluación, </w:t>
      </w:r>
      <w:proofErr w:type="spellStart"/>
      <w:r>
        <w:rPr>
          <w:rFonts w:ascii="Palatino Linotype" w:hAnsi="Palatino Linotype"/>
          <w:sz w:val="24"/>
          <w:szCs w:val="24"/>
        </w:rPr>
        <w:t>esta</w:t>
      </w:r>
      <w:proofErr w:type="spellEnd"/>
      <w:r>
        <w:rPr>
          <w:rFonts w:ascii="Palatino Linotype" w:hAnsi="Palatino Linotype"/>
          <w:sz w:val="24"/>
          <w:szCs w:val="24"/>
        </w:rPr>
        <w:t xml:space="preserve"> obligado a desarrollar acciones para dar seguimiento a los sistemas de planeación, programación y evaluación institucional, así como colaborar conjuntamente con las demás áreas administrativas para llevar a cabo las acciones necesarias para las necesidades educativas y dar </w:t>
      </w:r>
      <w:proofErr w:type="spellStart"/>
      <w:r>
        <w:rPr>
          <w:rFonts w:ascii="Palatino Linotype" w:hAnsi="Palatino Linotype"/>
          <w:sz w:val="24"/>
          <w:szCs w:val="24"/>
        </w:rPr>
        <w:t>seguimientop</w:t>
      </w:r>
      <w:proofErr w:type="spellEnd"/>
      <w:r>
        <w:rPr>
          <w:rFonts w:ascii="Palatino Linotype" w:hAnsi="Palatino Linotype"/>
          <w:sz w:val="24"/>
          <w:szCs w:val="24"/>
        </w:rPr>
        <w:t xml:space="preserve"> a los programas de desarrollo institucional y por ultimo verificar que los recursos financieros se apliquen adecuadamente en cumplimiento a los objetivos, metas, programas, estudios y proyectos acordes con la Universidad.</w:t>
      </w:r>
    </w:p>
    <w:p w14:paraId="3F4B7190" w14:textId="77777777" w:rsidR="00127350" w:rsidRDefault="00127350" w:rsidP="00C670D8">
      <w:pPr>
        <w:spacing w:line="360" w:lineRule="auto"/>
        <w:jc w:val="both"/>
        <w:rPr>
          <w:rFonts w:ascii="Palatino Linotype" w:hAnsi="Palatino Linotype"/>
          <w:sz w:val="24"/>
          <w:szCs w:val="24"/>
        </w:rPr>
      </w:pPr>
    </w:p>
    <w:p w14:paraId="35D88D5E" w14:textId="55CBE47D" w:rsidR="00127350" w:rsidRPr="00127350" w:rsidRDefault="00127350" w:rsidP="00127350">
      <w:pPr>
        <w:spacing w:line="360" w:lineRule="auto"/>
        <w:jc w:val="both"/>
        <w:rPr>
          <w:rFonts w:ascii="Palatino Linotype" w:hAnsi="Palatino Linotype" w:cs="Arial"/>
          <w:sz w:val="24"/>
          <w:szCs w:val="24"/>
          <w:lang w:val="es-ES"/>
        </w:rPr>
      </w:pPr>
      <w:r>
        <w:rPr>
          <w:rFonts w:ascii="Palatino Linotype" w:hAnsi="Palatino Linotype"/>
          <w:sz w:val="24"/>
          <w:szCs w:val="24"/>
        </w:rPr>
        <w:t>Conforme a los anterior y toda vez que no hubo pronunciamiento del el Departamento de Información, Planeación, programación y evaluación</w:t>
      </w:r>
      <w:r w:rsidRPr="00127350">
        <w:rPr>
          <w:rFonts w:ascii="Palatino Linotype" w:hAnsi="Palatino Linotype"/>
          <w:sz w:val="24"/>
          <w:szCs w:val="24"/>
        </w:rPr>
        <w:t xml:space="preserve">, </w:t>
      </w:r>
      <w:r w:rsidRPr="00127350">
        <w:rPr>
          <w:rFonts w:ascii="Palatino Linotype" w:hAnsi="Palatino Linotype" w:cs="Arial"/>
          <w:sz w:val="24"/>
          <w:szCs w:val="24"/>
          <w:lang w:val="es-ES"/>
        </w:rPr>
        <w:t xml:space="preserve"> podemos advertir que el Titular de la Unidad de Transparencia, omitió observar lo dispuesto en el artículo 162 de la Ley de Transparencia y Acceso a la Información Pública del Estado de México y Municipios, es decir, turnar a todas las áreas correspondientes que de acuerdo a sus atribuciones pudieran generar, poseer o administrar la información solicitada, con el objeto de que realizaran una búsqueda exhaustiva y razonable de la información solicitada. </w:t>
      </w:r>
    </w:p>
    <w:p w14:paraId="4FB4228B" w14:textId="77777777" w:rsidR="00127350" w:rsidRPr="00127350" w:rsidRDefault="00127350" w:rsidP="00127350">
      <w:pPr>
        <w:spacing w:before="100" w:beforeAutospacing="1" w:after="100" w:afterAutospacing="1" w:line="360" w:lineRule="auto"/>
        <w:ind w:right="51"/>
        <w:contextualSpacing/>
        <w:jc w:val="both"/>
        <w:rPr>
          <w:rFonts w:ascii="Palatino Linotype" w:hAnsi="Palatino Linotype" w:cs="Arial"/>
          <w:sz w:val="24"/>
          <w:szCs w:val="24"/>
          <w:lang w:val="es-ES"/>
        </w:rPr>
      </w:pPr>
    </w:p>
    <w:p w14:paraId="4C9E0EB4" w14:textId="77777777" w:rsidR="00127350" w:rsidRPr="00127350" w:rsidRDefault="00127350" w:rsidP="00127350">
      <w:pPr>
        <w:spacing w:before="100" w:beforeAutospacing="1" w:after="100" w:afterAutospacing="1" w:line="360" w:lineRule="auto"/>
        <w:ind w:right="51"/>
        <w:contextualSpacing/>
        <w:jc w:val="both"/>
        <w:rPr>
          <w:rFonts w:ascii="Palatino Linotype" w:hAnsi="Palatino Linotype" w:cs="Arial"/>
          <w:sz w:val="24"/>
          <w:szCs w:val="24"/>
          <w:lang w:val="es-ES"/>
        </w:rPr>
      </w:pPr>
      <w:r w:rsidRPr="00127350">
        <w:rPr>
          <w:rFonts w:ascii="Palatino Linotype" w:hAnsi="Palatino Linotype" w:cs="Arial"/>
          <w:sz w:val="24"/>
          <w:szCs w:val="24"/>
          <w:lang w:val="es-ES"/>
        </w:rPr>
        <w:t>A efecto de determinar la legalidad de dicha respuesta, es necesario tomar en cuenta las siguientes disposiciones de la Ley de la materia, que a la letra señalan:</w:t>
      </w:r>
    </w:p>
    <w:p w14:paraId="66A6F1EB" w14:textId="77777777" w:rsidR="00127350" w:rsidRPr="00127350" w:rsidRDefault="00127350" w:rsidP="00127350">
      <w:pPr>
        <w:spacing w:before="100" w:beforeAutospacing="1" w:after="100" w:afterAutospacing="1"/>
        <w:ind w:right="51"/>
        <w:contextualSpacing/>
        <w:jc w:val="both"/>
        <w:rPr>
          <w:rFonts w:ascii="Palatino Linotype" w:hAnsi="Palatino Linotype" w:cs="Arial"/>
          <w:sz w:val="24"/>
          <w:szCs w:val="24"/>
          <w:lang w:val="es-ES"/>
        </w:rPr>
      </w:pPr>
    </w:p>
    <w:p w14:paraId="2D9BBF1B"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w:t>
      </w:r>
      <w:r w:rsidRPr="000662CA">
        <w:rPr>
          <w:rFonts w:ascii="Palatino Linotype" w:hAnsi="Palatino Linotype"/>
          <w:b/>
          <w:i/>
          <w:lang w:val="es-ES"/>
        </w:rPr>
        <w:t>Artículo 50.</w:t>
      </w:r>
      <w:r w:rsidRPr="000662CA">
        <w:rPr>
          <w:rFonts w:ascii="Palatino Linotype" w:hAnsi="Palatino Linotype"/>
          <w:i/>
          <w:lang w:val="es-ES"/>
        </w:rPr>
        <w:t xml:space="preserve"> Los sujetos obligados contarán con un área responsable para la atención de las solicitudes de </w:t>
      </w:r>
      <w:r w:rsidRPr="000662CA">
        <w:rPr>
          <w:rFonts w:ascii="Palatino Linotype" w:hAnsi="Palatino Linotype" w:cs="Arial"/>
          <w:i/>
          <w:lang w:val="es-ES" w:eastAsia="es-MX"/>
        </w:rPr>
        <w:t>información</w:t>
      </w:r>
      <w:r w:rsidRPr="000662CA">
        <w:rPr>
          <w:rFonts w:ascii="Palatino Linotype" w:hAnsi="Palatino Linotype"/>
          <w:i/>
          <w:lang w:val="es-ES"/>
        </w:rPr>
        <w:t>, a la que se le denominará Unidad de Transparencia.</w:t>
      </w:r>
    </w:p>
    <w:p w14:paraId="4AFF3684" w14:textId="77777777" w:rsidR="00127350" w:rsidRPr="000662CA" w:rsidRDefault="00127350" w:rsidP="00127350">
      <w:pPr>
        <w:spacing w:before="100" w:beforeAutospacing="1" w:after="100" w:afterAutospacing="1"/>
        <w:ind w:left="567" w:right="618"/>
        <w:contextualSpacing/>
        <w:jc w:val="both"/>
        <w:rPr>
          <w:rFonts w:ascii="Palatino Linotype" w:hAnsi="Palatino Linotype"/>
          <w:i/>
          <w:lang w:val="es-ES"/>
        </w:rPr>
      </w:pPr>
    </w:p>
    <w:p w14:paraId="3BDB3946"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lastRenderedPageBreak/>
        <w:t>Artículo 51</w:t>
      </w:r>
      <w:r w:rsidRPr="000662CA">
        <w:rPr>
          <w:rFonts w:ascii="Palatino Linotype" w:hAnsi="Palatino Linotype"/>
          <w:i/>
          <w:lang w:val="es-ES"/>
        </w:rPr>
        <w:t xml:space="preserve">. Los sujetos obligados designaran a un responsable para atender la Unidad de Transparencia, quien fungirá como enlace entre éstos y los solicitantes. Dicha Unidad será la encargada de tramitar </w:t>
      </w:r>
      <w:r w:rsidRPr="000662CA">
        <w:rPr>
          <w:rFonts w:ascii="Palatino Linotype" w:hAnsi="Palatino Linotype" w:cs="Arial"/>
          <w:i/>
          <w:lang w:val="es-ES" w:eastAsia="es-MX"/>
        </w:rPr>
        <w:t>internamente</w:t>
      </w:r>
      <w:r w:rsidRPr="000662CA">
        <w:rPr>
          <w:rFonts w:ascii="Palatino Linotype" w:hAnsi="Palatino Linotype"/>
          <w:i/>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64310BAB" w14:textId="77777777" w:rsidR="00127350" w:rsidRPr="000662CA" w:rsidRDefault="00127350" w:rsidP="00127350">
      <w:pPr>
        <w:spacing w:before="100" w:beforeAutospacing="1" w:after="100" w:afterAutospacing="1"/>
        <w:ind w:left="567" w:right="618"/>
        <w:contextualSpacing/>
        <w:jc w:val="both"/>
        <w:rPr>
          <w:rFonts w:ascii="Palatino Linotype" w:hAnsi="Palatino Linotype"/>
          <w:i/>
          <w:lang w:val="es-ES"/>
        </w:rPr>
      </w:pPr>
    </w:p>
    <w:p w14:paraId="489985C6"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53</w:t>
      </w:r>
      <w:r w:rsidRPr="000662CA">
        <w:rPr>
          <w:rFonts w:ascii="Palatino Linotype" w:hAnsi="Palatino Linotype"/>
          <w:i/>
          <w:lang w:val="es-ES"/>
        </w:rPr>
        <w:t xml:space="preserve">. Las Unidades de </w:t>
      </w:r>
      <w:r w:rsidRPr="000662CA">
        <w:rPr>
          <w:rFonts w:ascii="Palatino Linotype" w:hAnsi="Palatino Linotype" w:cs="Arial"/>
          <w:i/>
          <w:lang w:val="es-ES" w:eastAsia="es-MX"/>
        </w:rPr>
        <w:t>Transparencia</w:t>
      </w:r>
      <w:r w:rsidRPr="000662CA">
        <w:rPr>
          <w:rFonts w:ascii="Palatino Linotype" w:hAnsi="Palatino Linotype"/>
          <w:i/>
          <w:lang w:val="es-ES"/>
        </w:rPr>
        <w:t xml:space="preserve"> tendrán las siguientes funciones:</w:t>
      </w:r>
    </w:p>
    <w:p w14:paraId="44ADD0ED"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 Recabar, difundir y actualizar la información relativa a las obligaciones de transparencia comunes y específicas a la </w:t>
      </w:r>
      <w:r w:rsidRPr="000662CA">
        <w:rPr>
          <w:rFonts w:ascii="Palatino Linotype" w:hAnsi="Palatino Linotype" w:cs="Arial"/>
          <w:i/>
          <w:lang w:val="es-ES" w:eastAsia="es-MX"/>
        </w:rPr>
        <w:t>que</w:t>
      </w:r>
      <w:r w:rsidRPr="000662CA">
        <w:rPr>
          <w:rFonts w:ascii="Palatino Linotype" w:hAnsi="Palatino Linotype"/>
          <w:i/>
          <w:lang w:val="es-ES"/>
        </w:rPr>
        <w:t xml:space="preserve"> se refiere la Ley General, esta Ley, la que determine el Instituto y las demás disposiciones de la materia, así como propiciar que las áreas la actualicen periódicamente conforme a la normatividad aplicable;</w:t>
      </w:r>
    </w:p>
    <w:p w14:paraId="5B34DF53"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b/>
          <w:i/>
          <w:lang w:val="es-ES"/>
        </w:rPr>
      </w:pPr>
      <w:r w:rsidRPr="000662CA">
        <w:rPr>
          <w:rFonts w:ascii="Palatino Linotype" w:hAnsi="Palatino Linotype"/>
          <w:b/>
          <w:i/>
          <w:lang w:val="es-ES"/>
        </w:rPr>
        <w:t xml:space="preserve">II. Recibir, </w:t>
      </w:r>
      <w:r w:rsidRPr="000662CA">
        <w:rPr>
          <w:rFonts w:ascii="Palatino Linotype" w:hAnsi="Palatino Linotype"/>
          <w:b/>
          <w:i/>
          <w:u w:val="single"/>
          <w:lang w:val="es-ES"/>
        </w:rPr>
        <w:t>tramitar</w:t>
      </w:r>
      <w:r w:rsidRPr="000662CA">
        <w:rPr>
          <w:rFonts w:ascii="Palatino Linotype" w:hAnsi="Palatino Linotype"/>
          <w:b/>
          <w:i/>
          <w:lang w:val="es-ES"/>
        </w:rPr>
        <w:t xml:space="preserve"> y dar respuesta a las solicitudes de acceso a la información;</w:t>
      </w:r>
    </w:p>
    <w:p w14:paraId="16685B15"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III. Auxiliar a los particulares en la elaboración de solicitudes de acceso a la información y, en su caso, orientarlos sobre los sujetos </w:t>
      </w:r>
      <w:r w:rsidRPr="000662CA">
        <w:rPr>
          <w:rFonts w:ascii="Palatino Linotype" w:hAnsi="Palatino Linotype" w:cs="Arial"/>
          <w:i/>
          <w:lang w:val="es-ES" w:eastAsia="es-MX"/>
        </w:rPr>
        <w:t>obligados</w:t>
      </w:r>
      <w:r w:rsidRPr="000662CA">
        <w:rPr>
          <w:rFonts w:ascii="Palatino Linotype" w:hAnsi="Palatino Linotype"/>
          <w:i/>
          <w:lang w:val="es-ES"/>
        </w:rPr>
        <w:t xml:space="preserve"> competentes conforme a la normatividad aplicable;</w:t>
      </w:r>
    </w:p>
    <w:p w14:paraId="3C7AE5A2"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Realizar, con efectividad, los trámites internos necesarios para la atención de las solicitudes de acceso a la información;</w:t>
      </w:r>
    </w:p>
    <w:p w14:paraId="51C849BF"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Entregar, en su caso, a los particulares la información solicitada;</w:t>
      </w:r>
    </w:p>
    <w:p w14:paraId="0BC212AF"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Efectuar las notificaciones a los solicitantes;</w:t>
      </w:r>
    </w:p>
    <w:p w14:paraId="2F538570"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Proponer al Comité de Transparencia, los procedimientos internos que aseguren la mayor eficiencia en la gestión de las solicitudes de acceso a la información, conforme a la normatividad aplicable;</w:t>
      </w:r>
    </w:p>
    <w:p w14:paraId="3232E691"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VIII. Proponer a quien preside el Comité de Transparencia, personal habilitado que sea necesario para recibir y dar trámite a las solicitudes de acceso a la información;</w:t>
      </w:r>
    </w:p>
    <w:p w14:paraId="65C40A16"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2CC3DDC9"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 Presentar ante el Comité, el proyecto de clasificación de información;</w:t>
      </w:r>
    </w:p>
    <w:p w14:paraId="71204228"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 Promover e implementar políticas de transparencia proactiva procurando su accesibilidad;</w:t>
      </w:r>
    </w:p>
    <w:p w14:paraId="7D96E613"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 Fomentar la transparencia y accesibilidad al interior del sujeto obligado;</w:t>
      </w:r>
    </w:p>
    <w:p w14:paraId="21055653"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XIII. Hacer del conocimiento de la instancia competente la probable responsabilidad por el incumplimiento de las obligaciones previstas en la presente Ley; y</w:t>
      </w:r>
    </w:p>
    <w:p w14:paraId="64CD6586"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lastRenderedPageBreak/>
        <w:t>XIV. Las demás que resulten necesarias para facilitar el acceso a la información y aquellas que se desprenden de la presente Ley y demás disposiciones jurídicas aplicables.</w:t>
      </w:r>
    </w:p>
    <w:p w14:paraId="36BCA870"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7E969398"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1A93649" w14:textId="77777777" w:rsidR="00127350" w:rsidRPr="000662CA" w:rsidRDefault="00127350" w:rsidP="00127350">
      <w:pPr>
        <w:spacing w:before="100" w:beforeAutospacing="1" w:after="100" w:afterAutospacing="1"/>
        <w:ind w:left="567" w:right="618"/>
        <w:contextualSpacing/>
        <w:jc w:val="both"/>
        <w:rPr>
          <w:rFonts w:ascii="Palatino Linotype" w:hAnsi="Palatino Linotype"/>
          <w:i/>
          <w:lang w:val="es-ES"/>
        </w:rPr>
      </w:pPr>
    </w:p>
    <w:p w14:paraId="03948955"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59</w:t>
      </w:r>
      <w:r w:rsidRPr="000662CA">
        <w:rPr>
          <w:rFonts w:ascii="Palatino Linotype" w:hAnsi="Palatino Linotype"/>
          <w:i/>
          <w:lang w:val="es-ES"/>
        </w:rPr>
        <w:t>. Los servidores públicos habilitados tendrán las funciones siguientes:</w:t>
      </w:r>
    </w:p>
    <w:p w14:paraId="74652A43"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 Localizar la información que le solicite la Unidad de Transparencia;</w:t>
      </w:r>
    </w:p>
    <w:p w14:paraId="681348DE"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 Proporcionar la información que obre en los archivos y que le sea solicitada por la Unidad de Transparencia;</w:t>
      </w:r>
    </w:p>
    <w:p w14:paraId="46DF68A8"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III. Apoyar a la Unidad de Transparencia en lo que esta le solicite para el cumplimiento de sus funciones;</w:t>
      </w:r>
    </w:p>
    <w:p w14:paraId="03BEC01D"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Proporcionar a la Unidad de Transparencia, las modificaciones a la información pública de oficio que obre en su poder;</w:t>
      </w:r>
    </w:p>
    <w:p w14:paraId="47DCCC29"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Integrar y presentar al responsable de la Unidad de Transparencia la propuesta de clasificación de información, la cual tendrá los fundamentos y argumentos en que se basa dicha propuesta;</w:t>
      </w:r>
    </w:p>
    <w:p w14:paraId="7C912080"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Verificar, una vez analizado el contenido de la información, que no se encuentre en los supuestos de información clasificada; y</w:t>
      </w:r>
    </w:p>
    <w:p w14:paraId="6698C602"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Dar cuenta a la Unidad de Transparencia del vencimiento de los plazos de reserva.</w:t>
      </w:r>
    </w:p>
    <w:p w14:paraId="0DF13024" w14:textId="77777777" w:rsidR="00127350" w:rsidRPr="000662CA" w:rsidRDefault="00127350" w:rsidP="00127350">
      <w:pPr>
        <w:spacing w:before="100" w:beforeAutospacing="1" w:after="100" w:afterAutospacing="1"/>
        <w:ind w:left="567" w:right="618"/>
        <w:contextualSpacing/>
        <w:jc w:val="both"/>
        <w:rPr>
          <w:rFonts w:ascii="Palatino Linotype" w:hAnsi="Palatino Linotype"/>
          <w:i/>
          <w:lang w:val="es-ES"/>
        </w:rPr>
      </w:pPr>
    </w:p>
    <w:p w14:paraId="78D0A0C1"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162</w:t>
      </w:r>
      <w:r w:rsidRPr="000662CA">
        <w:rPr>
          <w:rFonts w:ascii="Palatino Linotype" w:hAnsi="Palatino Linotype"/>
          <w:i/>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6B3F77C" w14:textId="77777777" w:rsidR="00127350" w:rsidRPr="000662CA" w:rsidRDefault="00127350" w:rsidP="00127350">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lastRenderedPageBreak/>
        <w:t>(Énfasis añadido)</w:t>
      </w:r>
    </w:p>
    <w:p w14:paraId="712A351F" w14:textId="77777777" w:rsidR="00127350" w:rsidRPr="000662CA" w:rsidRDefault="00127350" w:rsidP="00127350">
      <w:pPr>
        <w:spacing w:before="100" w:beforeAutospacing="1" w:after="100" w:afterAutospacing="1"/>
        <w:contextualSpacing/>
        <w:jc w:val="both"/>
        <w:rPr>
          <w:rFonts w:ascii="Palatino Linotype" w:hAnsi="Palatino Linotype" w:cs="Arial"/>
          <w:lang w:val="es-ES"/>
        </w:rPr>
      </w:pPr>
    </w:p>
    <w:p w14:paraId="7B44E7CF" w14:textId="77777777" w:rsidR="00127350" w:rsidRPr="00127350" w:rsidRDefault="00127350" w:rsidP="00127350">
      <w:pPr>
        <w:spacing w:before="100" w:beforeAutospacing="1" w:after="100" w:afterAutospacing="1" w:line="360" w:lineRule="auto"/>
        <w:contextualSpacing/>
        <w:jc w:val="both"/>
        <w:rPr>
          <w:rFonts w:ascii="Palatino Linotype" w:eastAsia="Calibri" w:hAnsi="Palatino Linotype"/>
          <w:sz w:val="24"/>
          <w:szCs w:val="24"/>
          <w:lang w:val="es-ES"/>
        </w:rPr>
      </w:pPr>
      <w:r w:rsidRPr="00127350">
        <w:rPr>
          <w:rFonts w:ascii="Palatino Linotype" w:eastAsia="Calibri" w:hAnsi="Palatino Linotype"/>
          <w:sz w:val="24"/>
          <w:szCs w:val="24"/>
          <w:lang w:val="es-ES"/>
        </w:rPr>
        <w:t>De la normatividad en cita, se desprende que las Unidades de Transparencia, se le atribuye como el área responsable de cada Sujeto Obligado el tener a su cargo la atención de las solicitudes de información que se realicen al amparo de la Ley el responsable de dicha área funge como enlace entre el Sujeto Obligado y los solicitantes ya que tienen bajo su responsabilidad el tramitar internamente la solicitud de información.</w:t>
      </w:r>
    </w:p>
    <w:p w14:paraId="1D7DF2A7" w14:textId="77777777" w:rsidR="00127350" w:rsidRPr="00127350" w:rsidRDefault="00127350" w:rsidP="00127350">
      <w:pPr>
        <w:spacing w:before="100" w:beforeAutospacing="1" w:after="100" w:afterAutospacing="1" w:line="360" w:lineRule="auto"/>
        <w:ind w:left="426"/>
        <w:contextualSpacing/>
        <w:jc w:val="both"/>
        <w:rPr>
          <w:rFonts w:ascii="Palatino Linotype" w:eastAsia="Calibri" w:hAnsi="Palatino Linotype"/>
          <w:sz w:val="24"/>
          <w:szCs w:val="24"/>
          <w:lang w:val="es-ES"/>
        </w:rPr>
      </w:pPr>
    </w:p>
    <w:p w14:paraId="03D2AD4A" w14:textId="77777777" w:rsidR="00127350" w:rsidRPr="00127350" w:rsidRDefault="00127350" w:rsidP="00127350">
      <w:pPr>
        <w:spacing w:before="100" w:beforeAutospacing="1" w:after="100" w:afterAutospacing="1" w:line="360" w:lineRule="auto"/>
        <w:contextualSpacing/>
        <w:jc w:val="both"/>
        <w:rPr>
          <w:rFonts w:ascii="Palatino Linotype" w:eastAsia="Calibri" w:hAnsi="Palatino Linotype"/>
          <w:sz w:val="24"/>
          <w:szCs w:val="24"/>
          <w:lang w:val="es-ES"/>
        </w:rPr>
      </w:pPr>
      <w:r w:rsidRPr="00127350">
        <w:rPr>
          <w:rFonts w:ascii="Palatino Linotype" w:eastAsia="Calibri" w:hAnsi="Palatino Linotype"/>
          <w:sz w:val="24"/>
          <w:szCs w:val="24"/>
          <w:lang w:val="es-ES"/>
        </w:rPr>
        <w:t>De tal manera que, si bien, el Titular de la Unidad de Transparencia no tiene bajo su resguardo el archivo que contiene la documentación en donde consta la información requerida, sino que puede obrar en las distintas áreas que conforman la estructura del Sujeto Obligado, es por ello que debe turnar la solicitud a los servidores públicos habilitados que pudieran generar, administrar o poseer la información; pues los mismos, tienen como función, buscar, localizar y poseer la información, así como entregarla.</w:t>
      </w:r>
    </w:p>
    <w:p w14:paraId="444EA156" w14:textId="77777777" w:rsidR="00127350" w:rsidRPr="00127350" w:rsidRDefault="00127350" w:rsidP="00127350">
      <w:pPr>
        <w:spacing w:before="100" w:beforeAutospacing="1" w:after="100" w:afterAutospacing="1" w:line="360" w:lineRule="auto"/>
        <w:contextualSpacing/>
        <w:jc w:val="both"/>
        <w:rPr>
          <w:rFonts w:ascii="Palatino Linotype" w:eastAsia="Calibri" w:hAnsi="Palatino Linotype"/>
          <w:sz w:val="24"/>
          <w:szCs w:val="24"/>
          <w:lang w:val="es-ES"/>
        </w:rPr>
      </w:pPr>
    </w:p>
    <w:p w14:paraId="17903597" w14:textId="77777777" w:rsidR="00127350" w:rsidRDefault="00127350" w:rsidP="00127350">
      <w:pPr>
        <w:spacing w:before="100" w:beforeAutospacing="1" w:after="100" w:afterAutospacing="1" w:line="360" w:lineRule="auto"/>
        <w:contextualSpacing/>
        <w:jc w:val="both"/>
        <w:rPr>
          <w:rFonts w:ascii="Palatino Linotype" w:eastAsia="Calibri" w:hAnsi="Palatino Linotype"/>
          <w:sz w:val="24"/>
          <w:szCs w:val="24"/>
          <w:lang w:val="es-ES"/>
        </w:rPr>
      </w:pPr>
      <w:r w:rsidRPr="00127350">
        <w:rPr>
          <w:rFonts w:ascii="Palatino Linotype" w:eastAsia="Calibri" w:hAnsi="Palatino Linotype"/>
          <w:sz w:val="24"/>
          <w:szCs w:val="24"/>
          <w:lang w:val="es-ES"/>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14:paraId="19B96C9F" w14:textId="77777777" w:rsidR="009019CA" w:rsidRDefault="009019CA" w:rsidP="00127350">
      <w:pPr>
        <w:spacing w:before="100" w:beforeAutospacing="1" w:after="100" w:afterAutospacing="1" w:line="360" w:lineRule="auto"/>
        <w:contextualSpacing/>
        <w:jc w:val="both"/>
        <w:rPr>
          <w:rFonts w:ascii="Palatino Linotype" w:eastAsia="Calibri" w:hAnsi="Palatino Linotype"/>
          <w:sz w:val="24"/>
          <w:szCs w:val="24"/>
          <w:lang w:val="es-ES"/>
        </w:rPr>
      </w:pPr>
    </w:p>
    <w:p w14:paraId="7988BDFD" w14:textId="0C91DA41" w:rsidR="009019CA" w:rsidRDefault="009019CA" w:rsidP="00127350">
      <w:pPr>
        <w:spacing w:before="100" w:beforeAutospacing="1" w:after="100" w:afterAutospacing="1" w:line="360" w:lineRule="auto"/>
        <w:contextualSpacing/>
        <w:jc w:val="both"/>
        <w:rPr>
          <w:rFonts w:ascii="Palatino Linotype" w:eastAsia="Calibri" w:hAnsi="Palatino Linotype"/>
          <w:sz w:val="24"/>
          <w:szCs w:val="24"/>
          <w:lang w:val="es-ES"/>
        </w:rPr>
      </w:pPr>
      <w:r>
        <w:rPr>
          <w:rFonts w:ascii="Palatino Linotype" w:eastAsia="Calibri" w:hAnsi="Palatino Linotype"/>
          <w:sz w:val="24"/>
          <w:szCs w:val="24"/>
          <w:lang w:val="es-ES"/>
        </w:rPr>
        <w:t xml:space="preserve">Ahora bien, no pasa desapercibido que </w:t>
      </w:r>
      <w:r w:rsidR="00194039">
        <w:rPr>
          <w:rFonts w:ascii="Palatino Linotype" w:eastAsia="Calibri" w:hAnsi="Palatino Linotype"/>
          <w:sz w:val="24"/>
          <w:szCs w:val="24"/>
          <w:lang w:val="es-ES"/>
        </w:rPr>
        <w:t xml:space="preserve">el Sujeto Obligado, a través el área correspondiente ya había mencionado que no se cuenta con la información, </w:t>
      </w:r>
      <w:r w:rsidR="00957574">
        <w:rPr>
          <w:rFonts w:ascii="Palatino Linotype" w:eastAsia="Calibri" w:hAnsi="Palatino Linotype"/>
          <w:sz w:val="24"/>
          <w:szCs w:val="24"/>
          <w:lang w:val="es-ES"/>
        </w:rPr>
        <w:t xml:space="preserve">sin </w:t>
      </w:r>
      <w:r w:rsidR="00957574">
        <w:rPr>
          <w:rFonts w:ascii="Palatino Linotype" w:eastAsia="Calibri" w:hAnsi="Palatino Linotype"/>
          <w:sz w:val="24"/>
          <w:szCs w:val="24"/>
          <w:lang w:val="es-ES"/>
        </w:rPr>
        <w:lastRenderedPageBreak/>
        <w:t>embargo al existir la fuente o</w:t>
      </w:r>
      <w:r w:rsidR="002B06E9">
        <w:rPr>
          <w:rFonts w:ascii="Palatino Linotype" w:eastAsia="Calibri" w:hAnsi="Palatino Linotype"/>
          <w:sz w:val="24"/>
          <w:szCs w:val="24"/>
          <w:lang w:val="es-ES"/>
        </w:rPr>
        <w:t>bligación que constriñe al Sujeto Obligado a contar con la información, es necesario no dejar de observar lo siguiente:</w:t>
      </w:r>
    </w:p>
    <w:p w14:paraId="06DDF878" w14:textId="77777777" w:rsidR="002B06E9" w:rsidRDefault="002B06E9" w:rsidP="00127350">
      <w:pPr>
        <w:spacing w:before="100" w:beforeAutospacing="1" w:after="100" w:afterAutospacing="1" w:line="360" w:lineRule="auto"/>
        <w:contextualSpacing/>
        <w:jc w:val="both"/>
        <w:rPr>
          <w:rFonts w:ascii="Palatino Linotype" w:eastAsia="Calibri" w:hAnsi="Palatino Linotype"/>
          <w:sz w:val="24"/>
          <w:szCs w:val="24"/>
          <w:lang w:val="es-ES"/>
        </w:rPr>
      </w:pPr>
    </w:p>
    <w:p w14:paraId="5D9FA033" w14:textId="77777777" w:rsidR="00957574" w:rsidRPr="002B06E9" w:rsidRDefault="00957574" w:rsidP="00957574">
      <w:pPr>
        <w:spacing w:line="360" w:lineRule="auto"/>
        <w:jc w:val="both"/>
        <w:rPr>
          <w:rFonts w:ascii="Palatino Linotype" w:eastAsia="Calibri" w:hAnsi="Palatino Linotype" w:cs="Arial"/>
          <w:sz w:val="24"/>
          <w:szCs w:val="24"/>
        </w:rPr>
      </w:pPr>
      <w:r w:rsidRPr="002B06E9">
        <w:rPr>
          <w:rFonts w:ascii="Palatino Linotype" w:hAnsi="Palatino Linotype" w:cs="Arial"/>
          <w:sz w:val="24"/>
          <w:szCs w:val="24"/>
        </w:rPr>
        <w:t xml:space="preserve">No hay que olvidar, que el </w:t>
      </w:r>
      <w:r w:rsidRPr="002B06E9">
        <w:rPr>
          <w:rFonts w:ascii="Palatino Linotype" w:hAnsi="Palatino Linotype" w:cs="Arial"/>
          <w:b/>
          <w:sz w:val="24"/>
          <w:szCs w:val="24"/>
        </w:rPr>
        <w:t xml:space="preserve">sujeto obligado </w:t>
      </w:r>
      <w:r w:rsidRPr="002B06E9">
        <w:rPr>
          <w:rFonts w:ascii="Palatino Linotype" w:hAnsi="Palatino Linotype" w:cs="Arial"/>
          <w:sz w:val="24"/>
          <w:szCs w:val="24"/>
        </w:rPr>
        <w:t xml:space="preserve">emite su respuesta, mencionando que no cuenta con la información, por lo que en ese tenor de ideas, en caso de que después de realizada la búsqueda exhaustiva y no haya sido encontrado la documentación en cuestión, deberá emitir el acuerdo de inexistencia, en términos de los artículos </w:t>
      </w:r>
      <w:r w:rsidRPr="002B06E9">
        <w:rPr>
          <w:rFonts w:ascii="Palatino Linotype" w:eastAsia="Calibri" w:hAnsi="Palatino Linotype" w:cs="Arial"/>
          <w:sz w:val="24"/>
          <w:szCs w:val="24"/>
        </w:rPr>
        <w:t xml:space="preserve">19, 169 y 170 de la Ley de la materia como se enuncia a continuación: </w:t>
      </w:r>
    </w:p>
    <w:p w14:paraId="4FD1BCB6" w14:textId="77777777" w:rsidR="00957574" w:rsidRPr="002B06E9" w:rsidRDefault="00957574" w:rsidP="00957574">
      <w:pPr>
        <w:spacing w:line="360" w:lineRule="auto"/>
        <w:jc w:val="both"/>
        <w:rPr>
          <w:rFonts w:ascii="Palatino Linotype" w:eastAsia="Calibri" w:hAnsi="Palatino Linotype" w:cs="Arial"/>
          <w:sz w:val="12"/>
        </w:rPr>
      </w:pPr>
    </w:p>
    <w:p w14:paraId="3C417972" w14:textId="77777777" w:rsidR="00957574" w:rsidRPr="002B06E9" w:rsidRDefault="00957574" w:rsidP="00957574">
      <w:pPr>
        <w:autoSpaceDE w:val="0"/>
        <w:autoSpaceDN w:val="0"/>
        <w:adjustRightInd w:val="0"/>
        <w:ind w:left="1134" w:right="900"/>
        <w:jc w:val="both"/>
        <w:rPr>
          <w:rFonts w:ascii="Palatino Linotype" w:hAnsi="Palatino Linotype"/>
          <w:i/>
        </w:rPr>
      </w:pPr>
      <w:r w:rsidRPr="002B06E9">
        <w:rPr>
          <w:rFonts w:ascii="Palatino Linotype" w:hAnsi="Palatino Linotype"/>
          <w:b/>
          <w:i/>
        </w:rPr>
        <w:t>“Artículo 19.</w:t>
      </w:r>
      <w:r w:rsidRPr="002B06E9">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36DCD066" w14:textId="77777777" w:rsidR="00957574" w:rsidRPr="002B06E9" w:rsidRDefault="00957574" w:rsidP="00957574">
      <w:pPr>
        <w:autoSpaceDE w:val="0"/>
        <w:autoSpaceDN w:val="0"/>
        <w:adjustRightInd w:val="0"/>
        <w:ind w:left="1134" w:right="900"/>
        <w:jc w:val="both"/>
        <w:rPr>
          <w:rFonts w:ascii="Palatino Linotype" w:hAnsi="Palatino Linotype"/>
          <w:i/>
        </w:rPr>
      </w:pPr>
      <w:r w:rsidRPr="002B06E9">
        <w:rPr>
          <w:rFonts w:ascii="Palatino Linotype" w:hAnsi="Palatino Linotype"/>
          <w:i/>
        </w:rPr>
        <w:t xml:space="preserve">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w:t>
      </w:r>
      <w:r w:rsidRPr="002B06E9">
        <w:rPr>
          <w:rFonts w:ascii="Palatino Linotype" w:hAnsi="Palatino Linotype"/>
          <w:b/>
          <w:i/>
        </w:rPr>
        <w:t>en el que detalle las razones del por qué no obra en sus archivos</w:t>
      </w:r>
      <w:r w:rsidRPr="002B06E9">
        <w:rPr>
          <w:rFonts w:ascii="Palatino Linotype" w:hAnsi="Palatino Linotype"/>
          <w:i/>
        </w:rPr>
        <w:t>.</w:t>
      </w:r>
    </w:p>
    <w:p w14:paraId="5033A58E" w14:textId="77777777" w:rsidR="00957574" w:rsidRPr="002B06E9" w:rsidRDefault="00957574" w:rsidP="00957574">
      <w:pPr>
        <w:ind w:left="1134" w:right="900"/>
        <w:jc w:val="both"/>
        <w:rPr>
          <w:rFonts w:ascii="Palatino Linotype" w:hAnsi="Palatino Linotype"/>
          <w:b/>
          <w:i/>
          <w:sz w:val="14"/>
        </w:rPr>
      </w:pPr>
    </w:p>
    <w:p w14:paraId="686323E2" w14:textId="77777777" w:rsidR="00957574" w:rsidRPr="002B06E9" w:rsidRDefault="00957574" w:rsidP="00957574">
      <w:pPr>
        <w:ind w:left="1134" w:right="900"/>
        <w:jc w:val="both"/>
        <w:rPr>
          <w:rFonts w:ascii="Palatino Linotype" w:hAnsi="Palatino Linotype"/>
          <w:i/>
        </w:rPr>
      </w:pPr>
      <w:r w:rsidRPr="002B06E9">
        <w:rPr>
          <w:rFonts w:ascii="Palatino Linotype" w:hAnsi="Palatino Linotype"/>
          <w:b/>
          <w:i/>
        </w:rPr>
        <w:t>Artículo 169</w:t>
      </w:r>
      <w:r w:rsidRPr="002B06E9">
        <w:rPr>
          <w:rFonts w:ascii="Palatino Linotype" w:hAnsi="Palatino Linotype"/>
          <w:i/>
        </w:rPr>
        <w:t>. Cuando la información no se encuentre en los archivos del sujeto obligado, el Comité de Transparencia:</w:t>
      </w:r>
    </w:p>
    <w:p w14:paraId="3E647323" w14:textId="77777777" w:rsidR="00957574" w:rsidRPr="002B06E9" w:rsidRDefault="00957574" w:rsidP="00957574">
      <w:pPr>
        <w:ind w:left="1134" w:right="900"/>
        <w:jc w:val="both"/>
        <w:rPr>
          <w:rFonts w:ascii="Palatino Linotype" w:hAnsi="Palatino Linotype"/>
          <w:i/>
          <w:sz w:val="10"/>
        </w:rPr>
      </w:pPr>
    </w:p>
    <w:p w14:paraId="2EA1DDFB" w14:textId="77777777" w:rsidR="00957574" w:rsidRPr="002B06E9" w:rsidRDefault="00957574" w:rsidP="00957574">
      <w:pPr>
        <w:ind w:left="1134" w:right="900"/>
        <w:jc w:val="both"/>
        <w:rPr>
          <w:rFonts w:ascii="Palatino Linotype" w:hAnsi="Palatino Linotype"/>
          <w:b/>
          <w:i/>
        </w:rPr>
      </w:pPr>
      <w:r w:rsidRPr="002B06E9">
        <w:rPr>
          <w:rFonts w:ascii="Palatino Linotype" w:hAnsi="Palatino Linotype"/>
          <w:b/>
          <w:i/>
        </w:rPr>
        <w:t>I. Analizará el caso y tomará las medidas necesarias para localizar la información;</w:t>
      </w:r>
    </w:p>
    <w:p w14:paraId="12CDBEFA" w14:textId="77777777" w:rsidR="00957574" w:rsidRPr="002B06E9" w:rsidRDefault="00957574" w:rsidP="00957574">
      <w:pPr>
        <w:ind w:left="1134" w:right="900"/>
        <w:jc w:val="both"/>
        <w:rPr>
          <w:rFonts w:ascii="Palatino Linotype" w:hAnsi="Palatino Linotype"/>
          <w:i/>
        </w:rPr>
      </w:pPr>
      <w:r w:rsidRPr="002B06E9">
        <w:rPr>
          <w:rFonts w:ascii="Palatino Linotype" w:hAnsi="Palatino Linotype"/>
          <w:i/>
        </w:rPr>
        <w:t>II. Expedirá una resolución que confirme la inexistencia del documento;</w:t>
      </w:r>
    </w:p>
    <w:p w14:paraId="7A2439A9" w14:textId="77777777" w:rsidR="00957574" w:rsidRPr="002B06E9" w:rsidRDefault="00957574" w:rsidP="00957574">
      <w:pPr>
        <w:ind w:left="1134" w:right="900"/>
        <w:jc w:val="both"/>
        <w:rPr>
          <w:rFonts w:ascii="Palatino Linotype" w:hAnsi="Palatino Linotype"/>
          <w:i/>
        </w:rPr>
      </w:pPr>
      <w:r w:rsidRPr="002B06E9">
        <w:rPr>
          <w:rFonts w:ascii="Palatino Linotype" w:hAnsi="Palatino Linotype"/>
          <w:i/>
        </w:rPr>
        <w:t xml:space="preserve">III. Ordenará, siempre que sea materialmente posible, que se genere o se reponga la información en caso de que ésta tuviera que existir en la medida que deriva del ejercicio de sus facultades, competencias o funciones, o que previa acreditación </w:t>
      </w:r>
      <w:r w:rsidRPr="002B06E9">
        <w:rPr>
          <w:rFonts w:ascii="Palatino Linotype" w:hAnsi="Palatino Linotype"/>
          <w:i/>
        </w:rPr>
        <w:lastRenderedPageBreak/>
        <w:t>de la imposibilidad de su generación, exponga de forma fundada y motivada, las razones por las cuales en el caso particular no ejerció dichas facultades, competencias o funciones, lo cual notificará al solicitante a través de la Unidad de Transparencia; y</w:t>
      </w:r>
    </w:p>
    <w:p w14:paraId="5AC4F51D" w14:textId="77777777" w:rsidR="00957574" w:rsidRPr="002B06E9" w:rsidRDefault="00957574" w:rsidP="00957574">
      <w:pPr>
        <w:ind w:left="1134" w:right="900"/>
        <w:jc w:val="both"/>
        <w:rPr>
          <w:rFonts w:ascii="Palatino Linotype" w:hAnsi="Palatino Linotype"/>
          <w:b/>
          <w:i/>
        </w:rPr>
      </w:pPr>
      <w:r w:rsidRPr="002B06E9">
        <w:rPr>
          <w:rFonts w:ascii="Palatino Linotype" w:hAnsi="Palatino Linotype"/>
          <w:b/>
          <w:i/>
        </w:rPr>
        <w:t>IV. Notificará al órgano interno de control o equivalente del sujeto obligado quien, en su caso, deberá iniciar el procedimiento de responsabilidad administrativa que corresponda.</w:t>
      </w:r>
    </w:p>
    <w:p w14:paraId="50FC48F4" w14:textId="77777777" w:rsidR="00957574" w:rsidRPr="002B06E9" w:rsidRDefault="00957574" w:rsidP="00957574">
      <w:pPr>
        <w:ind w:left="1134" w:right="900"/>
        <w:jc w:val="both"/>
        <w:rPr>
          <w:rFonts w:ascii="Palatino Linotype" w:hAnsi="Palatino Linotype"/>
          <w:i/>
        </w:rPr>
      </w:pPr>
      <w:r w:rsidRPr="002B06E9">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7987964C" w14:textId="77777777" w:rsidR="00957574" w:rsidRPr="002B06E9" w:rsidRDefault="00957574" w:rsidP="00957574">
      <w:pPr>
        <w:ind w:left="1134" w:right="900"/>
        <w:jc w:val="both"/>
        <w:rPr>
          <w:rFonts w:ascii="Palatino Linotype" w:hAnsi="Palatino Linotype"/>
          <w:i/>
        </w:rPr>
      </w:pPr>
      <w:r w:rsidRPr="002B06E9">
        <w:rPr>
          <w:rFonts w:ascii="Palatino Linotype" w:hAnsi="Palatino Linotype"/>
          <w:i/>
        </w:rPr>
        <w:t>Este plazo podrá ampliarse hasta por otros siete días hábiles, siempre que existan razones para ello, debiendo notificarse por escrito al solicitante.</w:t>
      </w:r>
    </w:p>
    <w:p w14:paraId="619DE3C2" w14:textId="77777777" w:rsidR="00957574" w:rsidRPr="002B06E9" w:rsidRDefault="00957574" w:rsidP="00957574">
      <w:pPr>
        <w:autoSpaceDE w:val="0"/>
        <w:autoSpaceDN w:val="0"/>
        <w:adjustRightInd w:val="0"/>
        <w:ind w:left="1134" w:right="900"/>
        <w:jc w:val="both"/>
        <w:rPr>
          <w:rFonts w:ascii="Palatino Linotype" w:hAnsi="Palatino Linotype"/>
          <w:i/>
        </w:rPr>
      </w:pPr>
      <w:r w:rsidRPr="002B06E9">
        <w:rPr>
          <w:rFonts w:ascii="Palatino Linotype" w:hAnsi="Palatino Linotype"/>
          <w:b/>
          <w:i/>
        </w:rPr>
        <w:t>Artículo 170.</w:t>
      </w:r>
      <w:r w:rsidRPr="002B06E9">
        <w:rPr>
          <w:rFonts w:ascii="Palatino Linotype" w:hAnsi="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w:t>
      </w:r>
      <w:r w:rsidRPr="002B06E9">
        <w:rPr>
          <w:rFonts w:ascii="Palatino Linotype" w:hAnsi="Palatino Linotype"/>
          <w:b/>
          <w:i/>
        </w:rPr>
        <w:t>y señalará al servidor público responsable de contar con la misma</w:t>
      </w:r>
      <w:r w:rsidRPr="002B06E9">
        <w:rPr>
          <w:rFonts w:ascii="Palatino Linotype" w:hAnsi="Palatino Linotype"/>
          <w:i/>
        </w:rPr>
        <w:t>.”</w:t>
      </w:r>
    </w:p>
    <w:p w14:paraId="013776F3" w14:textId="77777777" w:rsidR="00957574" w:rsidRPr="002B06E9" w:rsidRDefault="00957574" w:rsidP="00957574">
      <w:pPr>
        <w:pStyle w:val="Prrafodelista"/>
        <w:spacing w:line="360" w:lineRule="auto"/>
        <w:ind w:left="0"/>
        <w:jc w:val="both"/>
        <w:rPr>
          <w:rFonts w:ascii="Palatino Linotype" w:hAnsi="Palatino Linotype" w:cs="Arial"/>
        </w:rPr>
      </w:pPr>
    </w:p>
    <w:p w14:paraId="47DB0A37" w14:textId="77777777" w:rsidR="00957574" w:rsidRPr="002B06E9" w:rsidRDefault="00957574" w:rsidP="00957574">
      <w:pPr>
        <w:pStyle w:val="Prrafodelista"/>
        <w:spacing w:line="360" w:lineRule="auto"/>
        <w:ind w:left="0"/>
        <w:contextualSpacing/>
        <w:jc w:val="both"/>
        <w:rPr>
          <w:rFonts w:ascii="Palatino Linotype" w:eastAsia="Arial Unicode MS" w:hAnsi="Palatino Linotype" w:cs="Arial"/>
        </w:rPr>
      </w:pPr>
      <w:r w:rsidRPr="002B06E9">
        <w:rPr>
          <w:rFonts w:ascii="Palatino Linotype" w:hAnsi="Palatino Linotype" w:cs="Arial"/>
          <w:color w:val="000000" w:themeColor="text1"/>
        </w:rPr>
        <w:t xml:space="preserve">Bajo éste tenor es preciso advertir que </w:t>
      </w:r>
      <w:r w:rsidRPr="002B06E9">
        <w:rPr>
          <w:rFonts w:ascii="Palatino Linotype" w:hAnsi="Palatino Linotype" w:cs="Arial"/>
          <w:b/>
          <w:u w:val="single"/>
        </w:rPr>
        <w:t>es necesaria</w:t>
      </w:r>
      <w:r w:rsidRPr="002B06E9">
        <w:rPr>
          <w:rFonts w:ascii="Palatino Linotype" w:hAnsi="Palatino Linotype" w:cs="Arial"/>
        </w:rPr>
        <w:t xml:space="preserve"> la emisión del acuerdo de inexistencia en aquellos casos en que </w:t>
      </w:r>
      <w:r w:rsidRPr="002B06E9">
        <w:rPr>
          <w:rFonts w:ascii="Palatino Linotype" w:eastAsia="Arial Unicode MS" w:hAnsi="Palatino Linotype" w:cs="Arial"/>
        </w:rPr>
        <w:t xml:space="preserve">el </w:t>
      </w:r>
      <w:r w:rsidRPr="002B06E9">
        <w:rPr>
          <w:rFonts w:ascii="Palatino Linotype" w:eastAsia="Arial Unicode MS" w:hAnsi="Palatino Linotype" w:cs="Arial"/>
          <w:b/>
        </w:rPr>
        <w:t xml:space="preserve">sujeto obligado </w:t>
      </w:r>
      <w:r w:rsidRPr="002B06E9">
        <w:rPr>
          <w:rFonts w:ascii="Palatino Linotype" w:eastAsia="Arial Unicode MS" w:hAnsi="Palatino Linotype" w:cs="Arial"/>
        </w:rPr>
        <w:t>debió poseer la información solicitada</w:t>
      </w:r>
      <w:r w:rsidRPr="002B06E9">
        <w:rPr>
          <w:rFonts w:ascii="Palatino Linotype" w:hAnsi="Palatino Linotype" w:cs="Arial"/>
          <w:color w:val="000000"/>
        </w:rPr>
        <w:t xml:space="preserve">, entonces </w:t>
      </w:r>
      <w:r w:rsidRPr="002B06E9">
        <w:rPr>
          <w:rFonts w:ascii="Palatino Linotype" w:eastAsia="Arial Unicode MS" w:hAnsi="Palatino Linotype" w:cs="Arial"/>
        </w:rPr>
        <w:t xml:space="preserve">su Comité de Transparencia tiene el deber de emitir un acuerdo de inexistencia, el cual se insiste, se dicta en aquellos supuestos en los que si bien la información solicitada la genera, posee o administra </w:t>
      </w:r>
      <w:r w:rsidRPr="002B06E9">
        <w:rPr>
          <w:rFonts w:ascii="Palatino Linotype" w:eastAsia="Arial Unicode MS" w:hAnsi="Palatino Linotype" w:cs="Arial"/>
          <w:color w:val="000000"/>
        </w:rPr>
        <w:t xml:space="preserve">el </w:t>
      </w:r>
      <w:r w:rsidRPr="002B06E9">
        <w:rPr>
          <w:rFonts w:ascii="Palatino Linotype" w:eastAsia="Arial Unicode MS" w:hAnsi="Palatino Linotype" w:cs="Arial"/>
          <w:b/>
          <w:color w:val="000000"/>
        </w:rPr>
        <w:t>sujeto obligado</w:t>
      </w:r>
      <w:r w:rsidRPr="002B06E9">
        <w:rPr>
          <w:rFonts w:ascii="Palatino Linotype" w:eastAsia="Arial Unicode MS" w:hAnsi="Palatino Linotype" w:cs="Arial"/>
        </w:rPr>
        <w:t xml:space="preserve"> en el marco de las funciones de derecho público; sin embargo, éste no lo posee por la razones que deberá expresar a través de un acuerdo debidamente fundado y motivado.</w:t>
      </w:r>
    </w:p>
    <w:p w14:paraId="3923B3D4" w14:textId="77777777" w:rsidR="00957574" w:rsidRPr="002B06E9" w:rsidRDefault="00957574" w:rsidP="00957574">
      <w:pPr>
        <w:pStyle w:val="Prrafodelista"/>
        <w:spacing w:line="360" w:lineRule="auto"/>
        <w:ind w:left="0"/>
        <w:contextualSpacing/>
        <w:jc w:val="both"/>
        <w:rPr>
          <w:rFonts w:ascii="Palatino Linotype" w:eastAsia="Arial Unicode MS" w:hAnsi="Palatino Linotype" w:cs="Arial"/>
        </w:rPr>
      </w:pPr>
    </w:p>
    <w:p w14:paraId="29B694C6" w14:textId="77777777" w:rsidR="00957574" w:rsidRPr="00150DDA" w:rsidRDefault="00957574" w:rsidP="00957574">
      <w:pPr>
        <w:pStyle w:val="Prrafodelista"/>
        <w:spacing w:line="360" w:lineRule="auto"/>
        <w:ind w:left="0"/>
        <w:contextualSpacing/>
        <w:jc w:val="both"/>
        <w:rPr>
          <w:rFonts w:ascii="Palatino Linotype" w:eastAsia="Arial Unicode MS" w:hAnsi="Palatino Linotype" w:cs="Arial"/>
          <w:lang w:val="es-ES_tradnl"/>
        </w:rPr>
      </w:pPr>
      <w:r w:rsidRPr="002B06E9">
        <w:rPr>
          <w:rFonts w:ascii="Palatino Linotype" w:eastAsia="Arial Unicode MS" w:hAnsi="Palatino Linotype" w:cs="Arial"/>
          <w:lang w:val="es-ES_tradnl"/>
        </w:rPr>
        <w:t xml:space="preserve">Por tanto, cuando se actualiza el supuesto de inexistencia, la declaratoria correspondiente, no opera en automático, pues para que pueda surtir todos sus efectos </w:t>
      </w:r>
      <w:r w:rsidRPr="002B06E9">
        <w:rPr>
          <w:rFonts w:ascii="Palatino Linotype" w:eastAsia="Arial Unicode MS" w:hAnsi="Palatino Linotype" w:cs="Arial"/>
          <w:lang w:val="es-ES_tradnl"/>
        </w:rPr>
        <w:lastRenderedPageBreak/>
        <w:t>jurídicos, es necesario cumplir con los requisitos formales que establecen los artículos citados previamente.</w:t>
      </w:r>
    </w:p>
    <w:p w14:paraId="5C7631B7" w14:textId="77777777" w:rsidR="00957574" w:rsidRDefault="00957574" w:rsidP="00957574"/>
    <w:p w14:paraId="444CAE2C" w14:textId="684036DF" w:rsidR="009745DA" w:rsidRDefault="009745DA" w:rsidP="009745DA">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w:t>
      </w:r>
      <w:r w:rsidR="003D4DBB">
        <w:rPr>
          <w:rFonts w:ascii="Palatino Linotype" w:hAnsi="Palatino Linotype"/>
          <w:sz w:val="24"/>
          <w:szCs w:val="24"/>
        </w:rPr>
        <w:t>in</w:t>
      </w:r>
      <w:r w:rsidRPr="00A64804">
        <w:rPr>
          <w:rFonts w:ascii="Palatino Linotype" w:hAnsi="Palatino Linotype"/>
          <w:sz w:val="24"/>
          <w:szCs w:val="24"/>
        </w:rPr>
        <w:t>fundados los motivos de inconformidad vertidos por el Recurrente, por ello con fundamento en el artículo 186 fracción I</w:t>
      </w:r>
      <w:r w:rsidR="007F394E">
        <w:rPr>
          <w:rFonts w:ascii="Palatino Linotype" w:hAnsi="Palatino Linotype"/>
          <w:sz w:val="24"/>
          <w:szCs w:val="24"/>
        </w:rPr>
        <w:t>I</w:t>
      </w:r>
      <w:r w:rsidRPr="00A64804">
        <w:rPr>
          <w:rFonts w:ascii="Palatino Linotype" w:hAnsi="Palatino Linotype"/>
          <w:sz w:val="24"/>
          <w:szCs w:val="24"/>
        </w:rPr>
        <w:t xml:space="preserve">I de la Ley de Transparencia y Acceso a la Información Pública del Estado de México y Municipios, se </w:t>
      </w:r>
      <w:r w:rsidR="00127350">
        <w:rPr>
          <w:rFonts w:ascii="Palatino Linotype" w:hAnsi="Palatino Linotype"/>
          <w:sz w:val="24"/>
          <w:szCs w:val="24"/>
        </w:rPr>
        <w:t>revoca</w:t>
      </w:r>
      <w:r w:rsidRPr="00A64804">
        <w:rPr>
          <w:rFonts w:ascii="Palatino Linotype" w:hAnsi="Palatino Linotype"/>
          <w:sz w:val="24"/>
          <w:szCs w:val="24"/>
        </w:rPr>
        <w:t xml:space="preserve"> la respuesta a la solicitud de información</w:t>
      </w:r>
      <w:r w:rsidR="007F394E">
        <w:rPr>
          <w:rFonts w:ascii="Palatino Linotype" w:hAnsi="Palatino Linotype" w:cs="Arial"/>
          <w:b/>
          <w:sz w:val="24"/>
          <w:szCs w:val="24"/>
        </w:rPr>
        <w:t xml:space="preserve">: </w:t>
      </w:r>
      <w:r w:rsidR="007F394E" w:rsidRPr="007F0929">
        <w:rPr>
          <w:rFonts w:ascii="Palatino Linotype" w:hAnsi="Palatino Linotype" w:cs="Arial"/>
          <w:b/>
          <w:sz w:val="24"/>
          <w:szCs w:val="24"/>
        </w:rPr>
        <w:t>001</w:t>
      </w:r>
      <w:r w:rsidR="0076049B">
        <w:rPr>
          <w:rFonts w:ascii="Palatino Linotype" w:hAnsi="Palatino Linotype" w:cs="Arial"/>
          <w:b/>
          <w:sz w:val="24"/>
          <w:szCs w:val="24"/>
        </w:rPr>
        <w:t>63</w:t>
      </w:r>
      <w:r w:rsidR="007F394E" w:rsidRPr="007F0929">
        <w:rPr>
          <w:rFonts w:ascii="Palatino Linotype" w:hAnsi="Palatino Linotype" w:cs="Arial"/>
          <w:b/>
          <w:sz w:val="24"/>
          <w:szCs w:val="24"/>
        </w:rPr>
        <w:t>/UPVT/IP/2021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8F6EF71" w14:textId="77777777" w:rsidR="009745DA" w:rsidRPr="009745DA" w:rsidRDefault="009745DA" w:rsidP="009745DA"/>
    <w:p w14:paraId="1254D6DD" w14:textId="77777777" w:rsidR="00061753" w:rsidRDefault="00061753" w:rsidP="00061753">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5BC3A6FD" w14:textId="77777777" w:rsidR="00061753" w:rsidRDefault="00061753" w:rsidP="00061753">
      <w:pPr>
        <w:spacing w:after="0" w:line="360" w:lineRule="auto"/>
        <w:jc w:val="both"/>
        <w:rPr>
          <w:rFonts w:ascii="Palatino Linotype" w:hAnsi="Palatino Linotype"/>
          <w:sz w:val="24"/>
          <w:szCs w:val="24"/>
        </w:rPr>
      </w:pPr>
    </w:p>
    <w:p w14:paraId="7BEA156B" w14:textId="77777777" w:rsidR="00061753" w:rsidRDefault="00061753" w:rsidP="00061753">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5E449E15" w14:textId="77777777" w:rsidR="00061753" w:rsidRPr="00947921" w:rsidRDefault="00061753" w:rsidP="00061753">
      <w:pPr>
        <w:spacing w:after="0" w:line="360" w:lineRule="auto"/>
        <w:jc w:val="center"/>
        <w:rPr>
          <w:rFonts w:ascii="Palatino Linotype" w:eastAsia="Times New Roman" w:hAnsi="Palatino Linotype"/>
          <w:b/>
          <w:bCs/>
          <w:spacing w:val="60"/>
          <w:sz w:val="18"/>
          <w:szCs w:val="24"/>
          <w:lang w:val="es-ES_tradnl"/>
        </w:rPr>
      </w:pPr>
    </w:p>
    <w:p w14:paraId="79314244" w14:textId="5E8244BB" w:rsidR="007F394E" w:rsidRPr="00A64804" w:rsidRDefault="007F394E" w:rsidP="007F394E">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76049B">
        <w:rPr>
          <w:rFonts w:ascii="Palatino Linotype" w:hAnsi="Palatino Linotype" w:cs="Arial"/>
          <w:sz w:val="24"/>
          <w:szCs w:val="24"/>
        </w:rPr>
        <w:t>revo</w:t>
      </w:r>
      <w:r>
        <w:rPr>
          <w:rFonts w:ascii="Palatino Linotype" w:hAnsi="Palatino Linotype" w:cs="Arial"/>
          <w:sz w:val="24"/>
          <w:szCs w:val="24"/>
        </w:rPr>
        <w:t>ca</w:t>
      </w:r>
      <w:r w:rsidRPr="00A64804">
        <w:rPr>
          <w:rFonts w:ascii="Palatino Linotype" w:hAnsi="Palatino Linotype" w:cs="Arial"/>
          <w:sz w:val="24"/>
          <w:szCs w:val="24"/>
        </w:rPr>
        <w:t xml:space="preserve"> la respuesta entregada por el Sujeto Obligado, a la solicitud de información </w:t>
      </w:r>
      <w:r w:rsidRPr="007F0929">
        <w:rPr>
          <w:rFonts w:ascii="Palatino Linotype" w:hAnsi="Palatino Linotype" w:cs="Arial"/>
          <w:b/>
          <w:sz w:val="24"/>
          <w:szCs w:val="24"/>
        </w:rPr>
        <w:t>001</w:t>
      </w:r>
      <w:r w:rsidR="0076049B">
        <w:rPr>
          <w:rFonts w:ascii="Palatino Linotype" w:hAnsi="Palatino Linotype" w:cs="Arial"/>
          <w:b/>
          <w:sz w:val="24"/>
          <w:szCs w:val="24"/>
        </w:rPr>
        <w:t>63</w:t>
      </w:r>
      <w:r w:rsidRPr="007F0929">
        <w:rPr>
          <w:rFonts w:ascii="Palatino Linotype" w:hAnsi="Palatino Linotype" w:cs="Arial"/>
          <w:b/>
          <w:sz w:val="24"/>
          <w:szCs w:val="24"/>
        </w:rPr>
        <w:t>/UPVT/IP/2021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14:paraId="71C81D0A" w14:textId="77777777" w:rsidR="007F394E" w:rsidRPr="00D95002" w:rsidRDefault="007F394E" w:rsidP="007F394E">
      <w:pPr>
        <w:spacing w:after="0" w:line="360" w:lineRule="auto"/>
        <w:jc w:val="both"/>
        <w:rPr>
          <w:rFonts w:ascii="Palatino Linotype" w:hAnsi="Palatino Linotype" w:cs="Arial"/>
          <w:sz w:val="18"/>
          <w:szCs w:val="24"/>
        </w:rPr>
      </w:pPr>
    </w:p>
    <w:p w14:paraId="250F1008" w14:textId="1728F7DC" w:rsidR="007F394E" w:rsidRDefault="007F394E" w:rsidP="007F394E">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 mediante el SAIMEX de</w:t>
      </w:r>
      <w:r w:rsidRPr="00A64804">
        <w:rPr>
          <w:rFonts w:ascii="Palatino Linotype" w:hAnsi="Palatino Linotype" w:cs="Arial"/>
          <w:sz w:val="24"/>
          <w:szCs w:val="24"/>
        </w:rPr>
        <w:t xml:space="preserve"> lo siguiente: </w:t>
      </w:r>
    </w:p>
    <w:p w14:paraId="4DE6BF13" w14:textId="77777777" w:rsidR="007F394E" w:rsidRPr="0076049B" w:rsidRDefault="007F394E" w:rsidP="007F394E">
      <w:pPr>
        <w:spacing w:after="0" w:line="360" w:lineRule="auto"/>
        <w:jc w:val="both"/>
        <w:rPr>
          <w:rFonts w:ascii="Palatino Linotype" w:hAnsi="Palatino Linotype" w:cs="Arial"/>
          <w:i/>
          <w:sz w:val="10"/>
          <w:szCs w:val="24"/>
        </w:rPr>
      </w:pPr>
    </w:p>
    <w:p w14:paraId="7F861C36" w14:textId="5915C677" w:rsidR="0076049B" w:rsidRPr="0076049B" w:rsidRDefault="00ED0F77" w:rsidP="00ED0F77">
      <w:pPr>
        <w:pStyle w:val="Prrafodelista"/>
        <w:autoSpaceDE w:val="0"/>
        <w:autoSpaceDN w:val="0"/>
        <w:adjustRightInd w:val="0"/>
        <w:spacing w:line="360" w:lineRule="auto"/>
        <w:ind w:left="720"/>
        <w:jc w:val="both"/>
        <w:rPr>
          <w:rFonts w:ascii="Palatino Linotype" w:hAnsi="Palatino Linotype"/>
          <w:i/>
          <w:color w:val="000000"/>
        </w:rPr>
      </w:pPr>
      <w:r w:rsidRPr="0076049B">
        <w:rPr>
          <w:rFonts w:ascii="Palatino Linotype" w:hAnsi="Palatino Linotype"/>
          <w:i/>
          <w:color w:val="000000"/>
        </w:rPr>
        <w:t xml:space="preserve">1.- </w:t>
      </w:r>
      <w:r w:rsidR="0076049B" w:rsidRPr="0076049B">
        <w:rPr>
          <w:rFonts w:ascii="Palatino Linotype" w:hAnsi="Palatino Linotype"/>
          <w:i/>
        </w:rPr>
        <w:t>Avance Trimestral de Metas Físicas</w:t>
      </w:r>
      <w:r w:rsidR="0076049B" w:rsidRPr="0076049B">
        <w:rPr>
          <w:rFonts w:ascii="Palatino Linotype" w:hAnsi="Palatino Linotype"/>
          <w:i/>
          <w:color w:val="000000"/>
        </w:rPr>
        <w:t xml:space="preserve"> del Departamento de Recursos Financieros, del primer trimestre y en la conclusión del cuatrimestre actual (enero - abril 2021), con sus respectivas evidencias</w:t>
      </w:r>
    </w:p>
    <w:p w14:paraId="03EDBC2E" w14:textId="71B7AA19" w:rsidR="002B06E9" w:rsidRDefault="002B06E9" w:rsidP="002B06E9">
      <w:pPr>
        <w:spacing w:line="360" w:lineRule="auto"/>
        <w:jc w:val="both"/>
        <w:rPr>
          <w:rFonts w:ascii="Palatino Linotype" w:hAnsi="Palatino Linotype" w:cs="Arial"/>
          <w:i/>
          <w:sz w:val="24"/>
          <w:szCs w:val="24"/>
        </w:rPr>
      </w:pPr>
      <w:r>
        <w:rPr>
          <w:rFonts w:ascii="Palatino Linotype" w:hAnsi="Palatino Linotype" w:cs="Arial"/>
          <w:i/>
          <w:sz w:val="24"/>
          <w:szCs w:val="24"/>
        </w:rPr>
        <w:lastRenderedPageBreak/>
        <w:t>Para el caso de que después de una búsqueda exhaustiva y razonable no se encuentre información al respecto, deberá emitir acuerdo de inexistencia.</w:t>
      </w:r>
    </w:p>
    <w:p w14:paraId="1ACFFA1C" w14:textId="77777777" w:rsidR="0076049B" w:rsidRPr="002B06E9" w:rsidRDefault="0076049B" w:rsidP="002B06E9">
      <w:pPr>
        <w:autoSpaceDE w:val="0"/>
        <w:autoSpaceDN w:val="0"/>
        <w:adjustRightInd w:val="0"/>
        <w:spacing w:line="360" w:lineRule="auto"/>
        <w:jc w:val="both"/>
        <w:rPr>
          <w:rFonts w:ascii="Palatino Linotype" w:hAnsi="Palatino Linotype"/>
          <w:i/>
          <w:color w:val="000000"/>
        </w:rPr>
      </w:pPr>
    </w:p>
    <w:p w14:paraId="29A4E78B" w14:textId="12DE95A5" w:rsidR="007F394E" w:rsidRDefault="007F394E" w:rsidP="007F394E">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ED0F77">
        <w:rPr>
          <w:rFonts w:ascii="Palatino Linotype" w:hAnsi="Palatino Linotype" w:cs="Arial"/>
          <w:sz w:val="24"/>
          <w:szCs w:val="24"/>
        </w:rPr>
        <w:t>veinte</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36538F39" w14:textId="77777777" w:rsidR="007F394E" w:rsidRPr="00D95002" w:rsidRDefault="007F394E" w:rsidP="007F394E">
      <w:pPr>
        <w:autoSpaceDE w:val="0"/>
        <w:autoSpaceDN w:val="0"/>
        <w:adjustRightInd w:val="0"/>
        <w:spacing w:after="0" w:line="360" w:lineRule="auto"/>
        <w:jc w:val="both"/>
        <w:rPr>
          <w:rFonts w:ascii="Palatino Linotype" w:hAnsi="Palatino Linotype" w:cs="Arial"/>
          <w:sz w:val="18"/>
          <w:szCs w:val="24"/>
        </w:rPr>
      </w:pPr>
    </w:p>
    <w:p w14:paraId="3EAA3B60" w14:textId="77777777" w:rsidR="007F394E" w:rsidRPr="002121F2" w:rsidRDefault="007F394E" w:rsidP="007F394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3B49829" w14:textId="77777777" w:rsidR="007F394E" w:rsidRPr="001624E8" w:rsidRDefault="007F394E" w:rsidP="007F394E">
      <w:pPr>
        <w:autoSpaceDE w:val="0"/>
        <w:autoSpaceDN w:val="0"/>
        <w:adjustRightInd w:val="0"/>
        <w:spacing w:after="0" w:line="360" w:lineRule="auto"/>
        <w:jc w:val="both"/>
        <w:rPr>
          <w:rFonts w:ascii="Palatino Linotype" w:hAnsi="Palatino Linotype" w:cs="Arial"/>
          <w:sz w:val="24"/>
          <w:szCs w:val="24"/>
        </w:rPr>
      </w:pPr>
    </w:p>
    <w:p w14:paraId="623E1EE8" w14:textId="77777777" w:rsidR="007F394E" w:rsidRDefault="007F394E" w:rsidP="007F394E">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4B876CEE" w14:textId="77777777" w:rsidR="008522EC" w:rsidRDefault="008522EC" w:rsidP="0095697B">
      <w:pPr>
        <w:autoSpaceDE w:val="0"/>
        <w:autoSpaceDN w:val="0"/>
        <w:adjustRightInd w:val="0"/>
        <w:spacing w:after="0" w:line="360" w:lineRule="auto"/>
        <w:jc w:val="both"/>
        <w:rPr>
          <w:rFonts w:ascii="Palatino Linotype" w:hAnsi="Palatino Linotype" w:cs="Arial"/>
          <w:sz w:val="24"/>
          <w:szCs w:val="24"/>
        </w:rPr>
      </w:pPr>
    </w:p>
    <w:p w14:paraId="641E90D2" w14:textId="7C71CBA6" w:rsidR="00824BEB" w:rsidRPr="00E974DB" w:rsidRDefault="00E974DB" w:rsidP="00824BEB">
      <w:pPr>
        <w:spacing w:after="0" w:line="360" w:lineRule="auto"/>
        <w:jc w:val="both"/>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EL </w:t>
      </w:r>
      <w:r w:rsidRPr="007D53C0">
        <w:rPr>
          <w:rFonts w:ascii="Palatino Linotype" w:hAnsi="Palatino Linotype" w:cs="Arial"/>
          <w:sz w:val="24"/>
          <w:szCs w:val="24"/>
        </w:rPr>
        <w:t>PLENO DEL</w:t>
      </w:r>
      <w:r w:rsidRPr="007D53C0">
        <w:rPr>
          <w:rFonts w:ascii="Palatino Linotype" w:eastAsia="Arial Unicode MS" w:hAnsi="Palatino Linotype" w:cs="Arial"/>
          <w:sz w:val="24"/>
          <w:szCs w:val="24"/>
        </w:rPr>
        <w:t xml:space="preserve"> INSTITUTO DE TRANSPARENCIA, ACCESO A LA INFORMACIÓN PÚBLICA Y PROTECCIÓN </w:t>
      </w:r>
      <w:r w:rsidRPr="007D53C0">
        <w:rPr>
          <w:rFonts w:ascii="Palatino Linotype" w:eastAsia="Arial Unicode MS" w:hAnsi="Palatino Linotype" w:cs="Arial"/>
          <w:sz w:val="24"/>
          <w:szCs w:val="24"/>
        </w:rPr>
        <w:lastRenderedPageBreak/>
        <w:t>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 Y</w:t>
      </w:r>
      <w:r w:rsidRPr="007D53C0">
        <w:rPr>
          <w:rFonts w:ascii="Palatino Linotype" w:hAnsi="Palatino Linotype" w:cs="Arial"/>
          <w:sz w:val="24"/>
          <w:szCs w:val="24"/>
        </w:rPr>
        <w:t xml:space="preserve"> </w:t>
      </w:r>
      <w:r>
        <w:rPr>
          <w:rFonts w:ascii="Palatino Linotype" w:hAnsi="Palatino Linotype" w:cs="Arial"/>
          <w:sz w:val="24"/>
          <w:szCs w:val="24"/>
        </w:rPr>
        <w:t>J</w:t>
      </w:r>
      <w:r w:rsidRPr="007D53C0">
        <w:rPr>
          <w:rFonts w:ascii="Palatino Linotype" w:hAnsi="Palatino Linotype" w:cs="Arial"/>
          <w:sz w:val="24"/>
          <w:szCs w:val="24"/>
        </w:rPr>
        <w:t>AVIER MARTÍNEZ CRUZ</w:t>
      </w:r>
      <w:r>
        <w:rPr>
          <w:rFonts w:ascii="Palatino Linotype" w:hAnsi="Palatino Linotype" w:cs="Arial"/>
          <w:sz w:val="24"/>
          <w:szCs w:val="24"/>
        </w:rPr>
        <w:t xml:space="preserve">, </w:t>
      </w:r>
      <w:r w:rsidRPr="00C43242">
        <w:rPr>
          <w:rFonts w:ascii="Palatino Linotype" w:hAnsi="Palatino Linotype" w:cs="Arial"/>
          <w:sz w:val="24"/>
          <w:szCs w:val="24"/>
        </w:rPr>
        <w:t>EN LA</w:t>
      </w:r>
      <w:r>
        <w:rPr>
          <w:rFonts w:ascii="Palatino Linotype" w:hAnsi="Palatino Linotype" w:cs="Arial"/>
          <w:sz w:val="24"/>
          <w:szCs w:val="24"/>
        </w:rPr>
        <w:t xml:space="preserve"> VIGÉSIMA SÉPTIMA SESIÓN </w:t>
      </w:r>
      <w:r w:rsidRPr="0028671D">
        <w:rPr>
          <w:rFonts w:ascii="Palatino Linotype" w:hAnsi="Palatino Linotype" w:cs="Arial"/>
          <w:sz w:val="24"/>
          <w:szCs w:val="24"/>
        </w:rPr>
        <w:t xml:space="preserve">ORDINARIA CELEBRADA EL </w:t>
      </w:r>
      <w:r>
        <w:rPr>
          <w:rFonts w:ascii="Palatino Linotype" w:hAnsi="Palatino Linotype" w:cs="Arial"/>
          <w:sz w:val="24"/>
          <w:szCs w:val="24"/>
        </w:rPr>
        <w:t>ONCE DE AGOSTO 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t>.</w:t>
      </w:r>
      <w:r>
        <w:rPr>
          <w:rFonts w:ascii="Palatino Linotype" w:hAnsi="Palatino Linotype" w:cs="Arial"/>
          <w:sz w:val="24"/>
          <w:szCs w:val="24"/>
        </w:rPr>
        <w:t>--------------------------------------------------------------------------------------------------------------------------------------------------------------------------------------------------------------------------------------</w:t>
      </w:r>
      <w:r w:rsidR="00824BEB">
        <w:rPr>
          <w:rFonts w:ascii="Palatino Linotype" w:hAnsi="Palatino Linotype" w:cs="Arial"/>
          <w:sz w:val="24"/>
          <w:szCs w:val="24"/>
        </w:rPr>
        <w:t>-------------------------------------------------------------------------------------------------------------------------------------------------------------------------------------------------------------------------------------------------------------------------------------------------------------------------------------------------------------------------</w:t>
      </w:r>
      <w:r w:rsidRPr="00E974DB">
        <w:rPr>
          <w:rFonts w:ascii="Palatino Linotype" w:hAnsi="Palatino Linotype" w:cs="Arial"/>
          <w:sz w:val="24"/>
          <w:szCs w:val="24"/>
        </w:rPr>
        <w:t xml:space="preserve"> </w:t>
      </w:r>
      <w:r>
        <w:rPr>
          <w:rFonts w:ascii="Palatino Linotype" w:hAnsi="Palatino Linotype" w:cs="Arial"/>
          <w:sz w:val="24"/>
          <w:szCs w:val="24"/>
        </w:rPr>
        <w:t>----------------------------------------------------------------------------------------------------------------------------------------------------------------------------------------------------------------------------------------------------------------------------------------------------------------------------------------------------------------------------------------------------------------------------------------------------------------------------------------------------------------------------------------------------------------------------------------------------------------------------------------------------------------------------------------------------------------------------------------------------------------------------------------------------------------------------------------------------------------------------------------------------------------------------------------------------------------------------------------------------------------------------------------------------------------------------------------------------------------------------------------------------------------------------------------------------------------------------------------------------------------------------------------------------------------------------------------------------------------------------------------------------------------------------------</w:t>
      </w:r>
      <w:r w:rsidR="00824BEB">
        <w:rPr>
          <w:rFonts w:ascii="Palatino Linotype" w:hAnsi="Palatino Linotype" w:cs="Arial"/>
          <w:sz w:val="24"/>
          <w:szCs w:val="24"/>
        </w:rPr>
        <w:t>-------------------------------------------------OSAM/MOC.</w:t>
      </w:r>
    </w:p>
    <w:p w14:paraId="62FAFAF2" w14:textId="77777777" w:rsidR="00B505A1" w:rsidRDefault="00B505A1" w:rsidP="008C5908">
      <w:pPr>
        <w:spacing w:after="0" w:line="360" w:lineRule="auto"/>
        <w:jc w:val="both"/>
        <w:rPr>
          <w:rFonts w:ascii="Palatino Linotype" w:hAnsi="Palatino Linotype" w:cs="Arial"/>
          <w:sz w:val="24"/>
          <w:szCs w:val="24"/>
        </w:rPr>
      </w:pPr>
    </w:p>
    <w:sectPr w:rsidR="00B505A1" w:rsidSect="006E3E3B">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1566A" w14:textId="77777777" w:rsidR="007534A5" w:rsidRDefault="007534A5" w:rsidP="00BF3214">
      <w:pPr>
        <w:spacing w:after="0" w:line="240" w:lineRule="auto"/>
      </w:pPr>
      <w:r>
        <w:separator/>
      </w:r>
    </w:p>
  </w:endnote>
  <w:endnote w:type="continuationSeparator" w:id="0">
    <w:p w14:paraId="388AA0EA" w14:textId="77777777" w:rsidR="007534A5" w:rsidRDefault="007534A5"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D70002" w:rsidRPr="002D6DD8" w:rsidRDefault="00D70002"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74173">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74173">
              <w:rPr>
                <w:rFonts w:ascii="Palatino Linotype" w:hAnsi="Palatino Linotype"/>
                <w:bCs/>
                <w:noProof/>
                <w:sz w:val="20"/>
              </w:rPr>
              <w:t>28</w:t>
            </w:r>
            <w:r>
              <w:rPr>
                <w:rFonts w:ascii="Palatino Linotype" w:hAnsi="Palatino Linotype"/>
                <w:bCs/>
                <w:noProof/>
                <w:sz w:val="20"/>
              </w:rPr>
              <w:fldChar w:fldCharType="end"/>
            </w:r>
          </w:p>
        </w:sdtContent>
      </w:sdt>
    </w:sdtContent>
  </w:sdt>
  <w:p w14:paraId="1002C619" w14:textId="77777777" w:rsidR="00D70002" w:rsidRDefault="00D700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D70002" w:rsidRPr="000B69FA" w:rsidRDefault="00D70002"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7417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74173">
      <w:rPr>
        <w:rFonts w:ascii="Palatino Linotype" w:hAnsi="Palatino Linotype"/>
        <w:bCs/>
        <w:noProof/>
        <w:sz w:val="20"/>
      </w:rPr>
      <w:t>28</w:t>
    </w:r>
    <w:r>
      <w:rPr>
        <w:rFonts w:ascii="Palatino Linotype" w:hAnsi="Palatino Linotype"/>
        <w:bCs/>
        <w:noProof/>
        <w:sz w:val="20"/>
      </w:rPr>
      <w:fldChar w:fldCharType="end"/>
    </w:r>
  </w:p>
  <w:p w14:paraId="1DC90981" w14:textId="77777777" w:rsidR="00D70002" w:rsidRDefault="00D700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455A0" w14:textId="77777777" w:rsidR="007534A5" w:rsidRDefault="007534A5" w:rsidP="00BF3214">
      <w:pPr>
        <w:spacing w:after="0" w:line="240" w:lineRule="auto"/>
      </w:pPr>
      <w:r>
        <w:separator/>
      </w:r>
    </w:p>
  </w:footnote>
  <w:footnote w:type="continuationSeparator" w:id="0">
    <w:p w14:paraId="1F12546B" w14:textId="77777777" w:rsidR="007534A5" w:rsidRDefault="007534A5"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718CE" w14:textId="1BEF3852" w:rsidR="00A218C9" w:rsidRDefault="007534A5">
    <w:pPr>
      <w:pStyle w:val="Encabezado"/>
    </w:pPr>
    <w:r>
      <w:rPr>
        <w:noProof/>
        <w:lang w:val="es-MX" w:eastAsia="es-MX"/>
      </w:rPr>
      <w:pict w14:anchorId="43505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1990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808"/>
      <w:gridCol w:w="4257"/>
    </w:tblGrid>
    <w:tr w:rsidR="0089075D" w:rsidRPr="00100A3D" w14:paraId="35E5EC0A" w14:textId="77777777" w:rsidTr="00D60B86">
      <w:trPr>
        <w:trHeight w:val="227"/>
      </w:trPr>
      <w:tc>
        <w:tcPr>
          <w:tcW w:w="5808" w:type="dxa"/>
          <w:hideMark/>
        </w:tcPr>
        <w:p w14:paraId="7BC472F9" w14:textId="77777777" w:rsidR="0089075D" w:rsidRPr="00100A3D" w:rsidRDefault="0089075D" w:rsidP="0089075D">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Recurso de Revisión N°:</w:t>
          </w:r>
        </w:p>
      </w:tc>
      <w:tc>
        <w:tcPr>
          <w:tcW w:w="4257" w:type="dxa"/>
          <w:hideMark/>
        </w:tcPr>
        <w:p w14:paraId="3A7BAE99" w14:textId="27AC9C62" w:rsidR="0089075D" w:rsidRPr="00100A3D" w:rsidRDefault="0089075D" w:rsidP="0089075D">
          <w:pPr>
            <w:spacing w:after="120" w:line="256" w:lineRule="auto"/>
            <w:ind w:left="-486"/>
            <w:jc w:val="right"/>
            <w:rPr>
              <w:rFonts w:ascii="Palatino Linotype" w:hAnsi="Palatino Linotype" w:cs="Arial"/>
              <w:b/>
              <w:sz w:val="21"/>
              <w:szCs w:val="21"/>
            </w:rPr>
          </w:pPr>
          <w:r w:rsidRPr="00100A3D">
            <w:rPr>
              <w:rFonts w:ascii="Palatino Linotype" w:hAnsi="Palatino Linotype" w:cs="Arial"/>
              <w:b/>
              <w:bCs/>
              <w:sz w:val="21"/>
              <w:szCs w:val="21"/>
              <w:lang w:eastAsia="es-MX"/>
            </w:rPr>
            <w:t>0</w:t>
          </w:r>
          <w:r>
            <w:rPr>
              <w:rFonts w:ascii="Palatino Linotype" w:hAnsi="Palatino Linotype" w:cs="Arial"/>
              <w:b/>
              <w:bCs/>
              <w:sz w:val="21"/>
              <w:szCs w:val="21"/>
              <w:lang w:eastAsia="es-MX"/>
            </w:rPr>
            <w:t>2660/INFOEM/IP/RR/2021</w:t>
          </w:r>
        </w:p>
      </w:tc>
    </w:tr>
    <w:tr w:rsidR="0089075D" w:rsidRPr="00100A3D" w14:paraId="0482DFAC" w14:textId="77777777" w:rsidTr="00D60B86">
      <w:trPr>
        <w:trHeight w:val="242"/>
      </w:trPr>
      <w:tc>
        <w:tcPr>
          <w:tcW w:w="5808" w:type="dxa"/>
          <w:hideMark/>
        </w:tcPr>
        <w:p w14:paraId="509D07E9" w14:textId="77777777" w:rsidR="0089075D" w:rsidRPr="00100A3D" w:rsidRDefault="0089075D" w:rsidP="0089075D">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Sujeto Obligado:</w:t>
          </w:r>
        </w:p>
      </w:tc>
      <w:tc>
        <w:tcPr>
          <w:tcW w:w="4257" w:type="dxa"/>
          <w:hideMark/>
        </w:tcPr>
        <w:p w14:paraId="33454C0A" w14:textId="0183801E" w:rsidR="0089075D" w:rsidRPr="00100A3D" w:rsidRDefault="0089075D" w:rsidP="0089075D">
          <w:pPr>
            <w:spacing w:after="120" w:line="256" w:lineRule="auto"/>
            <w:ind w:left="-486" w:firstLine="284"/>
            <w:jc w:val="right"/>
            <w:rPr>
              <w:rFonts w:ascii="Palatino Linotype" w:hAnsi="Palatino Linotype" w:cs="Arial"/>
              <w:b/>
              <w:sz w:val="21"/>
              <w:szCs w:val="21"/>
            </w:rPr>
          </w:pPr>
          <w:r>
            <w:rPr>
              <w:rFonts w:ascii="Palatino Linotype" w:hAnsi="Palatino Linotype" w:cs="Arial"/>
              <w:b/>
              <w:sz w:val="21"/>
              <w:szCs w:val="21"/>
            </w:rPr>
            <w:t>Universidad Politécnica del Valle de    Toluca</w:t>
          </w:r>
        </w:p>
      </w:tc>
    </w:tr>
    <w:tr w:rsidR="00D70002" w:rsidRPr="00100A3D" w14:paraId="7B7E63F5" w14:textId="77777777" w:rsidTr="00D60B86">
      <w:trPr>
        <w:trHeight w:val="342"/>
      </w:trPr>
      <w:tc>
        <w:tcPr>
          <w:tcW w:w="5808" w:type="dxa"/>
          <w:hideMark/>
        </w:tcPr>
        <w:p w14:paraId="2BCB7A44" w14:textId="77777777" w:rsidR="00D70002" w:rsidRPr="00100A3D" w:rsidRDefault="00D70002" w:rsidP="00D60B86">
          <w:pPr>
            <w:tabs>
              <w:tab w:val="left" w:pos="4892"/>
            </w:tabs>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Comisionada Ponente:</w:t>
          </w:r>
        </w:p>
      </w:tc>
      <w:tc>
        <w:tcPr>
          <w:tcW w:w="4257" w:type="dxa"/>
          <w:hideMark/>
        </w:tcPr>
        <w:p w14:paraId="381E3FB2" w14:textId="77777777" w:rsidR="00D70002" w:rsidRPr="00100A3D" w:rsidRDefault="00D70002" w:rsidP="0069470D">
          <w:pPr>
            <w:spacing w:after="120" w:line="256" w:lineRule="auto"/>
            <w:ind w:left="-486" w:firstLine="567"/>
            <w:jc w:val="right"/>
            <w:rPr>
              <w:rFonts w:ascii="Palatino Linotype" w:hAnsi="Palatino Linotype" w:cs="Arial"/>
              <w:b/>
              <w:sz w:val="21"/>
              <w:szCs w:val="21"/>
            </w:rPr>
          </w:pPr>
          <w:r w:rsidRPr="00100A3D">
            <w:rPr>
              <w:rFonts w:ascii="Palatino Linotype" w:hAnsi="Palatino Linotype" w:cs="Arial"/>
              <w:b/>
              <w:sz w:val="21"/>
              <w:szCs w:val="21"/>
            </w:rPr>
            <w:t>Zulema Martínez Sánchez</w:t>
          </w:r>
        </w:p>
      </w:tc>
    </w:tr>
  </w:tbl>
  <w:p w14:paraId="7BDE043F" w14:textId="7D6AE8C9" w:rsidR="00D70002" w:rsidRDefault="007534A5" w:rsidP="00B935D1">
    <w:pPr>
      <w:pStyle w:val="Encabezado"/>
      <w:tabs>
        <w:tab w:val="clear" w:pos="4419"/>
        <w:tab w:val="clear" w:pos="8838"/>
        <w:tab w:val="left" w:pos="6005"/>
      </w:tabs>
    </w:pPr>
    <w:r>
      <w:rPr>
        <w:noProof/>
        <w:lang w:val="es-MX" w:eastAsia="es-MX"/>
      </w:rPr>
      <w:pict w14:anchorId="09716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1990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D7000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949"/>
      <w:gridCol w:w="4258"/>
    </w:tblGrid>
    <w:tr w:rsidR="00D70002" w:rsidRPr="00D26364" w14:paraId="25A37BB4" w14:textId="77777777" w:rsidTr="00D60B86">
      <w:trPr>
        <w:trHeight w:val="227"/>
      </w:trPr>
      <w:tc>
        <w:tcPr>
          <w:tcW w:w="5949" w:type="dxa"/>
          <w:hideMark/>
        </w:tcPr>
        <w:p w14:paraId="3B7407D3" w14:textId="77777777" w:rsidR="00D70002" w:rsidRPr="00100A3D" w:rsidRDefault="00D70002" w:rsidP="00D60B86">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Recurso de Revisión N°:</w:t>
          </w:r>
        </w:p>
      </w:tc>
      <w:tc>
        <w:tcPr>
          <w:tcW w:w="4258" w:type="dxa"/>
          <w:hideMark/>
        </w:tcPr>
        <w:p w14:paraId="6D5D0C08" w14:textId="48EA5D56" w:rsidR="00D70002" w:rsidRPr="00100A3D" w:rsidRDefault="00D70002" w:rsidP="0089075D">
          <w:pPr>
            <w:spacing w:after="120" w:line="256" w:lineRule="auto"/>
            <w:ind w:left="-486"/>
            <w:jc w:val="right"/>
            <w:rPr>
              <w:rFonts w:ascii="Palatino Linotype" w:hAnsi="Palatino Linotype" w:cs="Arial"/>
              <w:b/>
              <w:sz w:val="21"/>
              <w:szCs w:val="21"/>
            </w:rPr>
          </w:pPr>
          <w:r w:rsidRPr="00100A3D">
            <w:rPr>
              <w:rFonts w:ascii="Palatino Linotype" w:hAnsi="Palatino Linotype" w:cs="Arial"/>
              <w:b/>
              <w:bCs/>
              <w:sz w:val="21"/>
              <w:szCs w:val="21"/>
              <w:lang w:eastAsia="es-MX"/>
            </w:rPr>
            <w:t>0</w:t>
          </w:r>
          <w:r w:rsidR="007F0929">
            <w:rPr>
              <w:rFonts w:ascii="Palatino Linotype" w:hAnsi="Palatino Linotype" w:cs="Arial"/>
              <w:b/>
              <w:bCs/>
              <w:sz w:val="21"/>
              <w:szCs w:val="21"/>
              <w:lang w:eastAsia="es-MX"/>
            </w:rPr>
            <w:t>2</w:t>
          </w:r>
          <w:r w:rsidR="0089075D">
            <w:rPr>
              <w:rFonts w:ascii="Palatino Linotype" w:hAnsi="Palatino Linotype" w:cs="Arial"/>
              <w:b/>
              <w:bCs/>
              <w:sz w:val="21"/>
              <w:szCs w:val="21"/>
              <w:lang w:eastAsia="es-MX"/>
            </w:rPr>
            <w:t>660</w:t>
          </w:r>
          <w:r w:rsidR="007F0929">
            <w:rPr>
              <w:rFonts w:ascii="Palatino Linotype" w:hAnsi="Palatino Linotype" w:cs="Arial"/>
              <w:b/>
              <w:bCs/>
              <w:sz w:val="21"/>
              <w:szCs w:val="21"/>
              <w:lang w:eastAsia="es-MX"/>
            </w:rPr>
            <w:t>/INFOEM/IP/RR/2021</w:t>
          </w:r>
        </w:p>
      </w:tc>
    </w:tr>
    <w:tr w:rsidR="00D70002" w:rsidRPr="00D26364" w14:paraId="480BC2A1" w14:textId="77777777" w:rsidTr="00D60B86">
      <w:trPr>
        <w:trHeight w:val="242"/>
      </w:trPr>
      <w:tc>
        <w:tcPr>
          <w:tcW w:w="5949" w:type="dxa"/>
          <w:hideMark/>
        </w:tcPr>
        <w:p w14:paraId="0BCD7858" w14:textId="77777777" w:rsidR="00D70002" w:rsidRPr="00100A3D" w:rsidRDefault="00D70002" w:rsidP="00D60B86">
          <w:pPr>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Sujeto Obligado:</w:t>
          </w:r>
        </w:p>
      </w:tc>
      <w:tc>
        <w:tcPr>
          <w:tcW w:w="4258" w:type="dxa"/>
          <w:hideMark/>
        </w:tcPr>
        <w:p w14:paraId="648E742D" w14:textId="7312F26E" w:rsidR="00D70002" w:rsidRPr="00100A3D" w:rsidRDefault="007F0929" w:rsidP="00E924A1">
          <w:pPr>
            <w:spacing w:after="120" w:line="256" w:lineRule="auto"/>
            <w:ind w:left="-486" w:firstLine="284"/>
            <w:jc w:val="right"/>
            <w:rPr>
              <w:rFonts w:ascii="Palatino Linotype" w:hAnsi="Palatino Linotype" w:cs="Arial"/>
              <w:b/>
              <w:sz w:val="21"/>
              <w:szCs w:val="21"/>
            </w:rPr>
          </w:pPr>
          <w:r>
            <w:rPr>
              <w:rFonts w:ascii="Palatino Linotype" w:hAnsi="Palatino Linotype" w:cs="Arial"/>
              <w:b/>
              <w:sz w:val="21"/>
              <w:szCs w:val="21"/>
            </w:rPr>
            <w:t xml:space="preserve">Universidad Politécnica del Valle de </w:t>
          </w:r>
          <w:r w:rsidR="0089075D">
            <w:rPr>
              <w:rFonts w:ascii="Palatino Linotype" w:hAnsi="Palatino Linotype" w:cs="Arial"/>
              <w:b/>
              <w:sz w:val="21"/>
              <w:szCs w:val="21"/>
            </w:rPr>
            <w:t xml:space="preserve">   </w:t>
          </w:r>
          <w:r>
            <w:rPr>
              <w:rFonts w:ascii="Palatino Linotype" w:hAnsi="Palatino Linotype" w:cs="Arial"/>
              <w:b/>
              <w:sz w:val="21"/>
              <w:szCs w:val="21"/>
            </w:rPr>
            <w:t>Toluca</w:t>
          </w:r>
        </w:p>
      </w:tc>
    </w:tr>
    <w:tr w:rsidR="00D70002" w:rsidRPr="00D26364" w14:paraId="60A059F9" w14:textId="77777777" w:rsidTr="00D60B86">
      <w:trPr>
        <w:trHeight w:val="342"/>
      </w:trPr>
      <w:tc>
        <w:tcPr>
          <w:tcW w:w="5949" w:type="dxa"/>
        </w:tcPr>
        <w:p w14:paraId="063683FE" w14:textId="77777777" w:rsidR="00D70002" w:rsidRPr="00100A3D" w:rsidRDefault="00D70002" w:rsidP="00D60B86">
          <w:pPr>
            <w:tabs>
              <w:tab w:val="left" w:pos="4892"/>
            </w:tabs>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Recurrente:</w:t>
          </w:r>
        </w:p>
      </w:tc>
      <w:tc>
        <w:tcPr>
          <w:tcW w:w="4258" w:type="dxa"/>
        </w:tcPr>
        <w:p w14:paraId="74725128" w14:textId="2F948E78" w:rsidR="00D70002" w:rsidRPr="00100A3D" w:rsidRDefault="00074173" w:rsidP="00D60B86">
          <w:pPr>
            <w:spacing w:after="120" w:line="256" w:lineRule="auto"/>
            <w:ind w:left="-486"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xxxxxxxxxxxxxxxxxxxxx</w:t>
          </w:r>
          <w:proofErr w:type="spellEnd"/>
        </w:p>
      </w:tc>
    </w:tr>
    <w:tr w:rsidR="00D70002" w:rsidRPr="00D26364" w14:paraId="7854C9FF" w14:textId="77777777" w:rsidTr="00D60B86">
      <w:trPr>
        <w:trHeight w:val="342"/>
      </w:trPr>
      <w:tc>
        <w:tcPr>
          <w:tcW w:w="5949" w:type="dxa"/>
        </w:tcPr>
        <w:p w14:paraId="02A89BC6" w14:textId="77777777" w:rsidR="00D70002" w:rsidRPr="00100A3D" w:rsidRDefault="00D70002" w:rsidP="00D60B86">
          <w:pPr>
            <w:tabs>
              <w:tab w:val="left" w:pos="4892"/>
            </w:tabs>
            <w:spacing w:after="120" w:line="256" w:lineRule="auto"/>
            <w:jc w:val="right"/>
            <w:rPr>
              <w:rFonts w:ascii="Palatino Linotype" w:hAnsi="Palatino Linotype" w:cs="Arial"/>
              <w:b/>
              <w:sz w:val="21"/>
              <w:szCs w:val="21"/>
            </w:rPr>
          </w:pPr>
          <w:r w:rsidRPr="00100A3D">
            <w:rPr>
              <w:rFonts w:ascii="Palatino Linotype" w:hAnsi="Palatino Linotype" w:cs="Arial"/>
              <w:b/>
              <w:sz w:val="21"/>
              <w:szCs w:val="21"/>
            </w:rPr>
            <w:t>Comisionada Ponente:</w:t>
          </w:r>
        </w:p>
      </w:tc>
      <w:tc>
        <w:tcPr>
          <w:tcW w:w="4258" w:type="dxa"/>
        </w:tcPr>
        <w:p w14:paraId="196CA724" w14:textId="77777777" w:rsidR="00D70002" w:rsidRPr="00100A3D" w:rsidRDefault="00D70002" w:rsidP="00D60B86">
          <w:pPr>
            <w:spacing w:after="120" w:line="256" w:lineRule="auto"/>
            <w:ind w:left="-486" w:firstLine="567"/>
            <w:jc w:val="right"/>
            <w:rPr>
              <w:rFonts w:ascii="Palatino Linotype" w:hAnsi="Palatino Linotype" w:cs="Arial"/>
              <w:b/>
              <w:sz w:val="21"/>
              <w:szCs w:val="21"/>
            </w:rPr>
          </w:pPr>
          <w:r w:rsidRPr="00100A3D">
            <w:rPr>
              <w:rFonts w:ascii="Palatino Linotype" w:hAnsi="Palatino Linotype" w:cs="Arial"/>
              <w:b/>
              <w:sz w:val="21"/>
              <w:szCs w:val="21"/>
            </w:rPr>
            <w:t>Zulema Martínez Sánchez</w:t>
          </w:r>
        </w:p>
      </w:tc>
    </w:tr>
  </w:tbl>
  <w:p w14:paraId="67D63C23" w14:textId="324B01D0" w:rsidR="00D70002" w:rsidRDefault="007534A5">
    <w:pPr>
      <w:pStyle w:val="Encabezado"/>
    </w:pPr>
    <w:r>
      <w:rPr>
        <w:noProof/>
        <w:lang w:val="es-MX" w:eastAsia="es-MX"/>
      </w:rPr>
      <w:pict w14:anchorId="02915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1990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E25DC"/>
    <w:multiLevelType w:val="hybridMultilevel"/>
    <w:tmpl w:val="605C4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A3E72A6"/>
    <w:multiLevelType w:val="hybridMultilevel"/>
    <w:tmpl w:val="7256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B3957C9"/>
    <w:multiLevelType w:val="hybridMultilevel"/>
    <w:tmpl w:val="7256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2C15C5D"/>
    <w:multiLevelType w:val="hybridMultilevel"/>
    <w:tmpl w:val="2C9245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317490"/>
    <w:multiLevelType w:val="hybridMultilevel"/>
    <w:tmpl w:val="2E8C0D3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5C60F79"/>
    <w:multiLevelType w:val="hybridMultilevel"/>
    <w:tmpl w:val="7256CD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B356D1C"/>
    <w:multiLevelType w:val="hybridMultilevel"/>
    <w:tmpl w:val="CAF24656"/>
    <w:lvl w:ilvl="0" w:tplc="FF12D9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4E351D4C"/>
    <w:multiLevelType w:val="hybridMultilevel"/>
    <w:tmpl w:val="42E80E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9003F6"/>
    <w:multiLevelType w:val="hybridMultilevel"/>
    <w:tmpl w:val="5ED0B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9"/>
  </w:num>
  <w:num w:numId="3">
    <w:abstractNumId w:val="23"/>
  </w:num>
  <w:num w:numId="4">
    <w:abstractNumId w:val="20"/>
  </w:num>
  <w:num w:numId="5">
    <w:abstractNumId w:val="10"/>
  </w:num>
  <w:num w:numId="6">
    <w:abstractNumId w:val="15"/>
  </w:num>
  <w:num w:numId="7">
    <w:abstractNumId w:val="5"/>
  </w:num>
  <w:num w:numId="8">
    <w:abstractNumId w:val="6"/>
  </w:num>
  <w:num w:numId="9">
    <w:abstractNumId w:val="8"/>
  </w:num>
  <w:num w:numId="10">
    <w:abstractNumId w:val="24"/>
  </w:num>
  <w:num w:numId="11">
    <w:abstractNumId w:val="16"/>
  </w:num>
  <w:num w:numId="12">
    <w:abstractNumId w:val="1"/>
  </w:num>
  <w:num w:numId="13">
    <w:abstractNumId w:val="2"/>
  </w:num>
  <w:num w:numId="14">
    <w:abstractNumId w:val="28"/>
  </w:num>
  <w:num w:numId="15">
    <w:abstractNumId w:val="7"/>
  </w:num>
  <w:num w:numId="16">
    <w:abstractNumId w:val="3"/>
  </w:num>
  <w:num w:numId="17">
    <w:abstractNumId w:val="25"/>
  </w:num>
  <w:num w:numId="18">
    <w:abstractNumId w:val="17"/>
  </w:num>
  <w:num w:numId="19">
    <w:abstractNumId w:val="14"/>
  </w:num>
  <w:num w:numId="20">
    <w:abstractNumId w:val="27"/>
  </w:num>
  <w:num w:numId="21">
    <w:abstractNumId w:val="21"/>
  </w:num>
  <w:num w:numId="22">
    <w:abstractNumId w:val="22"/>
  </w:num>
  <w:num w:numId="23">
    <w:abstractNumId w:val="18"/>
  </w:num>
  <w:num w:numId="24">
    <w:abstractNumId w:val="9"/>
  </w:num>
  <w:num w:numId="25">
    <w:abstractNumId w:val="4"/>
  </w:num>
  <w:num w:numId="26">
    <w:abstractNumId w:val="13"/>
  </w:num>
  <w:num w:numId="27">
    <w:abstractNumId w:val="0"/>
  </w:num>
  <w:num w:numId="28">
    <w:abstractNumId w:val="26"/>
  </w:num>
  <w:num w:numId="29">
    <w:abstractNumId w:val="19"/>
  </w:num>
  <w:num w:numId="3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509"/>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240"/>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496"/>
    <w:rsid w:val="00055594"/>
    <w:rsid w:val="00055698"/>
    <w:rsid w:val="00055744"/>
    <w:rsid w:val="000561B1"/>
    <w:rsid w:val="0005692C"/>
    <w:rsid w:val="00056D89"/>
    <w:rsid w:val="00061049"/>
    <w:rsid w:val="0006125A"/>
    <w:rsid w:val="00061753"/>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173"/>
    <w:rsid w:val="00074845"/>
    <w:rsid w:val="000764BF"/>
    <w:rsid w:val="000775D6"/>
    <w:rsid w:val="0008000B"/>
    <w:rsid w:val="0008117C"/>
    <w:rsid w:val="00081DAC"/>
    <w:rsid w:val="00081DB6"/>
    <w:rsid w:val="00082188"/>
    <w:rsid w:val="00083D2E"/>
    <w:rsid w:val="000848AC"/>
    <w:rsid w:val="0009007D"/>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B5"/>
    <w:rsid w:val="000B14EB"/>
    <w:rsid w:val="000B1C70"/>
    <w:rsid w:val="000B249F"/>
    <w:rsid w:val="000B2630"/>
    <w:rsid w:val="000B2653"/>
    <w:rsid w:val="000B2F5E"/>
    <w:rsid w:val="000B3967"/>
    <w:rsid w:val="000B5190"/>
    <w:rsid w:val="000B69D5"/>
    <w:rsid w:val="000B6CFA"/>
    <w:rsid w:val="000B7167"/>
    <w:rsid w:val="000B7DC4"/>
    <w:rsid w:val="000C0753"/>
    <w:rsid w:val="000C0F46"/>
    <w:rsid w:val="000C1D76"/>
    <w:rsid w:val="000C226A"/>
    <w:rsid w:val="000C23BC"/>
    <w:rsid w:val="000C3739"/>
    <w:rsid w:val="000C3A6F"/>
    <w:rsid w:val="000C511F"/>
    <w:rsid w:val="000C620D"/>
    <w:rsid w:val="000C650F"/>
    <w:rsid w:val="000C6549"/>
    <w:rsid w:val="000C7A5E"/>
    <w:rsid w:val="000C7E08"/>
    <w:rsid w:val="000D172D"/>
    <w:rsid w:val="000D2D00"/>
    <w:rsid w:val="000D2DCA"/>
    <w:rsid w:val="000D3514"/>
    <w:rsid w:val="000D3FB5"/>
    <w:rsid w:val="000D419B"/>
    <w:rsid w:val="000D43F9"/>
    <w:rsid w:val="000D505C"/>
    <w:rsid w:val="000D614B"/>
    <w:rsid w:val="000D79B2"/>
    <w:rsid w:val="000D7E22"/>
    <w:rsid w:val="000E0D14"/>
    <w:rsid w:val="000E1094"/>
    <w:rsid w:val="000E1D14"/>
    <w:rsid w:val="000E1D57"/>
    <w:rsid w:val="000E2155"/>
    <w:rsid w:val="000E26F0"/>
    <w:rsid w:val="000E283C"/>
    <w:rsid w:val="000E342C"/>
    <w:rsid w:val="000E4D1D"/>
    <w:rsid w:val="000E5282"/>
    <w:rsid w:val="000E5886"/>
    <w:rsid w:val="000E601F"/>
    <w:rsid w:val="000F0118"/>
    <w:rsid w:val="000F148F"/>
    <w:rsid w:val="000F1E30"/>
    <w:rsid w:val="000F24E3"/>
    <w:rsid w:val="000F360C"/>
    <w:rsid w:val="000F38CC"/>
    <w:rsid w:val="000F3B97"/>
    <w:rsid w:val="000F447C"/>
    <w:rsid w:val="000F588D"/>
    <w:rsid w:val="00100A3D"/>
    <w:rsid w:val="00100BA8"/>
    <w:rsid w:val="00101061"/>
    <w:rsid w:val="00101F49"/>
    <w:rsid w:val="00102050"/>
    <w:rsid w:val="00102336"/>
    <w:rsid w:val="0010309D"/>
    <w:rsid w:val="0010397F"/>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2C6"/>
    <w:rsid w:val="001163D0"/>
    <w:rsid w:val="001168FD"/>
    <w:rsid w:val="00116990"/>
    <w:rsid w:val="00116D20"/>
    <w:rsid w:val="001175B6"/>
    <w:rsid w:val="001179E2"/>
    <w:rsid w:val="001201A2"/>
    <w:rsid w:val="00120820"/>
    <w:rsid w:val="001213B8"/>
    <w:rsid w:val="001215EE"/>
    <w:rsid w:val="00121AD8"/>
    <w:rsid w:val="00121D8A"/>
    <w:rsid w:val="00121FA4"/>
    <w:rsid w:val="00122D33"/>
    <w:rsid w:val="00124027"/>
    <w:rsid w:val="001245EB"/>
    <w:rsid w:val="00124A8E"/>
    <w:rsid w:val="00124BCD"/>
    <w:rsid w:val="00124FDF"/>
    <w:rsid w:val="001250CF"/>
    <w:rsid w:val="00125191"/>
    <w:rsid w:val="00127090"/>
    <w:rsid w:val="00127350"/>
    <w:rsid w:val="001274AE"/>
    <w:rsid w:val="00127EDC"/>
    <w:rsid w:val="00130298"/>
    <w:rsid w:val="00130EAD"/>
    <w:rsid w:val="001314B9"/>
    <w:rsid w:val="00132376"/>
    <w:rsid w:val="001356A1"/>
    <w:rsid w:val="00135A22"/>
    <w:rsid w:val="00137C1B"/>
    <w:rsid w:val="00137CB7"/>
    <w:rsid w:val="00141A33"/>
    <w:rsid w:val="00141A5B"/>
    <w:rsid w:val="00141D3A"/>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156"/>
    <w:rsid w:val="00163D26"/>
    <w:rsid w:val="001641B7"/>
    <w:rsid w:val="00164834"/>
    <w:rsid w:val="00164A3E"/>
    <w:rsid w:val="00164C6A"/>
    <w:rsid w:val="00164D10"/>
    <w:rsid w:val="00165FC0"/>
    <w:rsid w:val="00166E57"/>
    <w:rsid w:val="001672CC"/>
    <w:rsid w:val="0016776C"/>
    <w:rsid w:val="0017089C"/>
    <w:rsid w:val="00170DC7"/>
    <w:rsid w:val="00171743"/>
    <w:rsid w:val="00171D67"/>
    <w:rsid w:val="001725CE"/>
    <w:rsid w:val="00172797"/>
    <w:rsid w:val="00172A8B"/>
    <w:rsid w:val="00173A17"/>
    <w:rsid w:val="001745DC"/>
    <w:rsid w:val="001746E9"/>
    <w:rsid w:val="00175135"/>
    <w:rsid w:val="00175141"/>
    <w:rsid w:val="001755D9"/>
    <w:rsid w:val="00176B57"/>
    <w:rsid w:val="00176E06"/>
    <w:rsid w:val="00176FE3"/>
    <w:rsid w:val="001778C1"/>
    <w:rsid w:val="0018011A"/>
    <w:rsid w:val="001801A8"/>
    <w:rsid w:val="00180B09"/>
    <w:rsid w:val="00180D90"/>
    <w:rsid w:val="001825C0"/>
    <w:rsid w:val="00182916"/>
    <w:rsid w:val="001836F1"/>
    <w:rsid w:val="00183DA3"/>
    <w:rsid w:val="00185748"/>
    <w:rsid w:val="0018595B"/>
    <w:rsid w:val="00185AD8"/>
    <w:rsid w:val="00187D06"/>
    <w:rsid w:val="00190218"/>
    <w:rsid w:val="0019025A"/>
    <w:rsid w:val="00190DF5"/>
    <w:rsid w:val="001917EB"/>
    <w:rsid w:val="00191DDC"/>
    <w:rsid w:val="0019227A"/>
    <w:rsid w:val="001922F0"/>
    <w:rsid w:val="0019349E"/>
    <w:rsid w:val="00194039"/>
    <w:rsid w:val="001942AC"/>
    <w:rsid w:val="001953B2"/>
    <w:rsid w:val="001976E1"/>
    <w:rsid w:val="001A0045"/>
    <w:rsid w:val="001A060F"/>
    <w:rsid w:val="001A09CA"/>
    <w:rsid w:val="001A166E"/>
    <w:rsid w:val="001A1E27"/>
    <w:rsid w:val="001A205F"/>
    <w:rsid w:val="001A20F2"/>
    <w:rsid w:val="001A2825"/>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48F1"/>
    <w:rsid w:val="001B5588"/>
    <w:rsid w:val="001B6B1E"/>
    <w:rsid w:val="001B7300"/>
    <w:rsid w:val="001B7445"/>
    <w:rsid w:val="001B7495"/>
    <w:rsid w:val="001B7A62"/>
    <w:rsid w:val="001B7FEC"/>
    <w:rsid w:val="001C0DAA"/>
    <w:rsid w:val="001C150C"/>
    <w:rsid w:val="001C16ED"/>
    <w:rsid w:val="001C2EBC"/>
    <w:rsid w:val="001C3F37"/>
    <w:rsid w:val="001C4E43"/>
    <w:rsid w:val="001C4ED6"/>
    <w:rsid w:val="001C63C4"/>
    <w:rsid w:val="001C63FA"/>
    <w:rsid w:val="001C6702"/>
    <w:rsid w:val="001C6AC8"/>
    <w:rsid w:val="001C77A7"/>
    <w:rsid w:val="001C7E71"/>
    <w:rsid w:val="001D034A"/>
    <w:rsid w:val="001D0BD2"/>
    <w:rsid w:val="001D10D7"/>
    <w:rsid w:val="001D1153"/>
    <w:rsid w:val="001D1452"/>
    <w:rsid w:val="001D1B77"/>
    <w:rsid w:val="001D226D"/>
    <w:rsid w:val="001D27D3"/>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0AC"/>
    <w:rsid w:val="002213DE"/>
    <w:rsid w:val="0022193D"/>
    <w:rsid w:val="002225E9"/>
    <w:rsid w:val="00222E94"/>
    <w:rsid w:val="0022308C"/>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0F4C"/>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A1D"/>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06E9"/>
    <w:rsid w:val="002B1018"/>
    <w:rsid w:val="002B3AE0"/>
    <w:rsid w:val="002B42AA"/>
    <w:rsid w:val="002B4EBF"/>
    <w:rsid w:val="002B56F6"/>
    <w:rsid w:val="002B5F49"/>
    <w:rsid w:val="002B613F"/>
    <w:rsid w:val="002B626D"/>
    <w:rsid w:val="002B74C5"/>
    <w:rsid w:val="002B7ED6"/>
    <w:rsid w:val="002C019B"/>
    <w:rsid w:val="002C02E6"/>
    <w:rsid w:val="002C08C0"/>
    <w:rsid w:val="002C2AE2"/>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2F4500"/>
    <w:rsid w:val="00301172"/>
    <w:rsid w:val="00301738"/>
    <w:rsid w:val="00302231"/>
    <w:rsid w:val="00304F9C"/>
    <w:rsid w:val="00305BC1"/>
    <w:rsid w:val="003064C7"/>
    <w:rsid w:val="0030677A"/>
    <w:rsid w:val="0030688B"/>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30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0DC"/>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A12"/>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541"/>
    <w:rsid w:val="0038665E"/>
    <w:rsid w:val="00387386"/>
    <w:rsid w:val="00390005"/>
    <w:rsid w:val="0039057C"/>
    <w:rsid w:val="0039096F"/>
    <w:rsid w:val="00391135"/>
    <w:rsid w:val="00391BFF"/>
    <w:rsid w:val="00392887"/>
    <w:rsid w:val="00392F65"/>
    <w:rsid w:val="00393048"/>
    <w:rsid w:val="003934C5"/>
    <w:rsid w:val="00393680"/>
    <w:rsid w:val="00393B5C"/>
    <w:rsid w:val="00394D98"/>
    <w:rsid w:val="0039548A"/>
    <w:rsid w:val="00395CCD"/>
    <w:rsid w:val="00396646"/>
    <w:rsid w:val="00397CA1"/>
    <w:rsid w:val="003A016B"/>
    <w:rsid w:val="003A1233"/>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356"/>
    <w:rsid w:val="003C1711"/>
    <w:rsid w:val="003C1B58"/>
    <w:rsid w:val="003C1BE4"/>
    <w:rsid w:val="003C3129"/>
    <w:rsid w:val="003C327C"/>
    <w:rsid w:val="003C4311"/>
    <w:rsid w:val="003C4B82"/>
    <w:rsid w:val="003C4C92"/>
    <w:rsid w:val="003C608B"/>
    <w:rsid w:val="003C66EE"/>
    <w:rsid w:val="003C6BC3"/>
    <w:rsid w:val="003C6D59"/>
    <w:rsid w:val="003D1912"/>
    <w:rsid w:val="003D197B"/>
    <w:rsid w:val="003D23D7"/>
    <w:rsid w:val="003D39CD"/>
    <w:rsid w:val="003D3D1E"/>
    <w:rsid w:val="003D4448"/>
    <w:rsid w:val="003D4DBB"/>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47DF"/>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4C55"/>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210"/>
    <w:rsid w:val="0045187B"/>
    <w:rsid w:val="004519E9"/>
    <w:rsid w:val="0045294C"/>
    <w:rsid w:val="00452F61"/>
    <w:rsid w:val="004538E6"/>
    <w:rsid w:val="00454107"/>
    <w:rsid w:val="00454560"/>
    <w:rsid w:val="004547AB"/>
    <w:rsid w:val="00455925"/>
    <w:rsid w:val="004568B2"/>
    <w:rsid w:val="00457643"/>
    <w:rsid w:val="0045764C"/>
    <w:rsid w:val="00461648"/>
    <w:rsid w:val="00461744"/>
    <w:rsid w:val="004619EA"/>
    <w:rsid w:val="00462346"/>
    <w:rsid w:val="00463036"/>
    <w:rsid w:val="00463933"/>
    <w:rsid w:val="00463E3D"/>
    <w:rsid w:val="00464935"/>
    <w:rsid w:val="004655A5"/>
    <w:rsid w:val="00465FA5"/>
    <w:rsid w:val="00466305"/>
    <w:rsid w:val="00466B99"/>
    <w:rsid w:val="004674DB"/>
    <w:rsid w:val="004678A3"/>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1F0"/>
    <w:rsid w:val="004A7970"/>
    <w:rsid w:val="004B05A5"/>
    <w:rsid w:val="004B08D8"/>
    <w:rsid w:val="004B1036"/>
    <w:rsid w:val="004B10DC"/>
    <w:rsid w:val="004B184A"/>
    <w:rsid w:val="004B1A2B"/>
    <w:rsid w:val="004B222E"/>
    <w:rsid w:val="004B25CA"/>
    <w:rsid w:val="004B25EC"/>
    <w:rsid w:val="004B2999"/>
    <w:rsid w:val="004B2C2B"/>
    <w:rsid w:val="004B37BA"/>
    <w:rsid w:val="004B5302"/>
    <w:rsid w:val="004B5407"/>
    <w:rsid w:val="004C01C5"/>
    <w:rsid w:val="004C134C"/>
    <w:rsid w:val="004C2767"/>
    <w:rsid w:val="004C2A96"/>
    <w:rsid w:val="004C2DA4"/>
    <w:rsid w:val="004C2FAA"/>
    <w:rsid w:val="004C432A"/>
    <w:rsid w:val="004C48D7"/>
    <w:rsid w:val="004C54E8"/>
    <w:rsid w:val="004C6093"/>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322E"/>
    <w:rsid w:val="004D3FF4"/>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109"/>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74"/>
    <w:rsid w:val="005033D5"/>
    <w:rsid w:val="00503569"/>
    <w:rsid w:val="00503FB9"/>
    <w:rsid w:val="005045DC"/>
    <w:rsid w:val="00504815"/>
    <w:rsid w:val="00504BE4"/>
    <w:rsid w:val="005052D4"/>
    <w:rsid w:val="00505D8F"/>
    <w:rsid w:val="00505F89"/>
    <w:rsid w:val="0050662A"/>
    <w:rsid w:val="00510B0F"/>
    <w:rsid w:val="00512E74"/>
    <w:rsid w:val="00513A7B"/>
    <w:rsid w:val="00513EC6"/>
    <w:rsid w:val="00514397"/>
    <w:rsid w:val="0051483D"/>
    <w:rsid w:val="00515769"/>
    <w:rsid w:val="00515F9D"/>
    <w:rsid w:val="005165F7"/>
    <w:rsid w:val="00516B20"/>
    <w:rsid w:val="005173CD"/>
    <w:rsid w:val="00517DB6"/>
    <w:rsid w:val="00517F05"/>
    <w:rsid w:val="00520A28"/>
    <w:rsid w:val="005210CD"/>
    <w:rsid w:val="005213EC"/>
    <w:rsid w:val="005216A0"/>
    <w:rsid w:val="0052303D"/>
    <w:rsid w:val="005234AB"/>
    <w:rsid w:val="005235CC"/>
    <w:rsid w:val="00523B6F"/>
    <w:rsid w:val="00523C9F"/>
    <w:rsid w:val="005244B8"/>
    <w:rsid w:val="005254C5"/>
    <w:rsid w:val="00525913"/>
    <w:rsid w:val="00526AF1"/>
    <w:rsid w:val="00530123"/>
    <w:rsid w:val="00530771"/>
    <w:rsid w:val="005307B8"/>
    <w:rsid w:val="00531697"/>
    <w:rsid w:val="0053190D"/>
    <w:rsid w:val="005325E8"/>
    <w:rsid w:val="0053289A"/>
    <w:rsid w:val="00532B9A"/>
    <w:rsid w:val="005351C6"/>
    <w:rsid w:val="005353D8"/>
    <w:rsid w:val="0053606B"/>
    <w:rsid w:val="00536EF4"/>
    <w:rsid w:val="00540872"/>
    <w:rsid w:val="005418D6"/>
    <w:rsid w:val="0054243C"/>
    <w:rsid w:val="0054331B"/>
    <w:rsid w:val="00543E5E"/>
    <w:rsid w:val="005440DF"/>
    <w:rsid w:val="005458DE"/>
    <w:rsid w:val="005479B3"/>
    <w:rsid w:val="00550B6B"/>
    <w:rsid w:val="0055101E"/>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44D"/>
    <w:rsid w:val="005656A5"/>
    <w:rsid w:val="005659D7"/>
    <w:rsid w:val="0056704C"/>
    <w:rsid w:val="005675F7"/>
    <w:rsid w:val="005679AF"/>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1440"/>
    <w:rsid w:val="00582883"/>
    <w:rsid w:val="00582DA2"/>
    <w:rsid w:val="00583E8B"/>
    <w:rsid w:val="00583FE7"/>
    <w:rsid w:val="00584278"/>
    <w:rsid w:val="00584BB6"/>
    <w:rsid w:val="00584BFB"/>
    <w:rsid w:val="00585D98"/>
    <w:rsid w:val="005861D4"/>
    <w:rsid w:val="00586480"/>
    <w:rsid w:val="00587064"/>
    <w:rsid w:val="005870B4"/>
    <w:rsid w:val="005871F2"/>
    <w:rsid w:val="0058727E"/>
    <w:rsid w:val="005875F4"/>
    <w:rsid w:val="00587DD6"/>
    <w:rsid w:val="00587F9A"/>
    <w:rsid w:val="00590DAD"/>
    <w:rsid w:val="00590EFA"/>
    <w:rsid w:val="0059126F"/>
    <w:rsid w:val="00591D9B"/>
    <w:rsid w:val="00592372"/>
    <w:rsid w:val="00592A2B"/>
    <w:rsid w:val="00592A72"/>
    <w:rsid w:val="0059317F"/>
    <w:rsid w:val="0059377F"/>
    <w:rsid w:val="00593932"/>
    <w:rsid w:val="00594932"/>
    <w:rsid w:val="0059552B"/>
    <w:rsid w:val="005956D7"/>
    <w:rsid w:val="00595F57"/>
    <w:rsid w:val="005966C9"/>
    <w:rsid w:val="00596E1B"/>
    <w:rsid w:val="00597CF3"/>
    <w:rsid w:val="005A0917"/>
    <w:rsid w:val="005A0C3A"/>
    <w:rsid w:val="005A1598"/>
    <w:rsid w:val="005A24A4"/>
    <w:rsid w:val="005A2A39"/>
    <w:rsid w:val="005A40F6"/>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27D7"/>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27CB"/>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353B"/>
    <w:rsid w:val="006345D7"/>
    <w:rsid w:val="0063562B"/>
    <w:rsid w:val="00635E21"/>
    <w:rsid w:val="00635FC9"/>
    <w:rsid w:val="00636B1C"/>
    <w:rsid w:val="00640AF3"/>
    <w:rsid w:val="0064293B"/>
    <w:rsid w:val="00642AEF"/>
    <w:rsid w:val="006433DC"/>
    <w:rsid w:val="00643626"/>
    <w:rsid w:val="0064489E"/>
    <w:rsid w:val="006459FB"/>
    <w:rsid w:val="00646D4B"/>
    <w:rsid w:val="00646E52"/>
    <w:rsid w:val="006471E2"/>
    <w:rsid w:val="00650556"/>
    <w:rsid w:val="00650F32"/>
    <w:rsid w:val="006534DA"/>
    <w:rsid w:val="006540B9"/>
    <w:rsid w:val="00655B55"/>
    <w:rsid w:val="00655D46"/>
    <w:rsid w:val="0065659C"/>
    <w:rsid w:val="006571D2"/>
    <w:rsid w:val="00657C23"/>
    <w:rsid w:val="00660DD7"/>
    <w:rsid w:val="00662815"/>
    <w:rsid w:val="0066313C"/>
    <w:rsid w:val="0066335E"/>
    <w:rsid w:val="00663581"/>
    <w:rsid w:val="00663D78"/>
    <w:rsid w:val="00663FBC"/>
    <w:rsid w:val="006644F2"/>
    <w:rsid w:val="00664D18"/>
    <w:rsid w:val="006652FC"/>
    <w:rsid w:val="00666047"/>
    <w:rsid w:val="0066606B"/>
    <w:rsid w:val="00666316"/>
    <w:rsid w:val="00670DF7"/>
    <w:rsid w:val="00671C54"/>
    <w:rsid w:val="00671EF9"/>
    <w:rsid w:val="00672007"/>
    <w:rsid w:val="00672B41"/>
    <w:rsid w:val="00672B9C"/>
    <w:rsid w:val="00672FAF"/>
    <w:rsid w:val="0067304C"/>
    <w:rsid w:val="00674490"/>
    <w:rsid w:val="00674B4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4267"/>
    <w:rsid w:val="0069470D"/>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08B8"/>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088"/>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6F7CB6"/>
    <w:rsid w:val="007001F9"/>
    <w:rsid w:val="0070066B"/>
    <w:rsid w:val="007012D2"/>
    <w:rsid w:val="007021EA"/>
    <w:rsid w:val="007033E3"/>
    <w:rsid w:val="007034DE"/>
    <w:rsid w:val="00704962"/>
    <w:rsid w:val="007052CB"/>
    <w:rsid w:val="0070668B"/>
    <w:rsid w:val="007066EC"/>
    <w:rsid w:val="0071083C"/>
    <w:rsid w:val="00710E13"/>
    <w:rsid w:val="00710E33"/>
    <w:rsid w:val="00711111"/>
    <w:rsid w:val="00711386"/>
    <w:rsid w:val="0071149E"/>
    <w:rsid w:val="007115F6"/>
    <w:rsid w:val="007141B6"/>
    <w:rsid w:val="00714284"/>
    <w:rsid w:val="00714A96"/>
    <w:rsid w:val="00714F14"/>
    <w:rsid w:val="00714F44"/>
    <w:rsid w:val="00714FCD"/>
    <w:rsid w:val="0071618A"/>
    <w:rsid w:val="0071694C"/>
    <w:rsid w:val="007171C2"/>
    <w:rsid w:val="00720667"/>
    <w:rsid w:val="00720A13"/>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750"/>
    <w:rsid w:val="00735C7F"/>
    <w:rsid w:val="00735D54"/>
    <w:rsid w:val="00737458"/>
    <w:rsid w:val="00737795"/>
    <w:rsid w:val="00737A25"/>
    <w:rsid w:val="00737F38"/>
    <w:rsid w:val="00740A7E"/>
    <w:rsid w:val="0074157F"/>
    <w:rsid w:val="00741F3D"/>
    <w:rsid w:val="00742C68"/>
    <w:rsid w:val="00743218"/>
    <w:rsid w:val="0074371A"/>
    <w:rsid w:val="00743C4C"/>
    <w:rsid w:val="00745404"/>
    <w:rsid w:val="007469B9"/>
    <w:rsid w:val="00746BB8"/>
    <w:rsid w:val="00746D85"/>
    <w:rsid w:val="0075026B"/>
    <w:rsid w:val="007509F4"/>
    <w:rsid w:val="00750AEA"/>
    <w:rsid w:val="00753154"/>
    <w:rsid w:val="007534A5"/>
    <w:rsid w:val="0075506C"/>
    <w:rsid w:val="007552B0"/>
    <w:rsid w:val="007561F2"/>
    <w:rsid w:val="00756327"/>
    <w:rsid w:val="00756D92"/>
    <w:rsid w:val="0076049B"/>
    <w:rsid w:val="007606FD"/>
    <w:rsid w:val="00760B28"/>
    <w:rsid w:val="0076189E"/>
    <w:rsid w:val="00762126"/>
    <w:rsid w:val="00763410"/>
    <w:rsid w:val="00763830"/>
    <w:rsid w:val="00763A41"/>
    <w:rsid w:val="00764C28"/>
    <w:rsid w:val="00766E70"/>
    <w:rsid w:val="0077008C"/>
    <w:rsid w:val="007703FF"/>
    <w:rsid w:val="00771211"/>
    <w:rsid w:val="00771668"/>
    <w:rsid w:val="00771A4D"/>
    <w:rsid w:val="00772CEB"/>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206"/>
    <w:rsid w:val="00792419"/>
    <w:rsid w:val="00792FAB"/>
    <w:rsid w:val="0079401E"/>
    <w:rsid w:val="00794AC5"/>
    <w:rsid w:val="007954E4"/>
    <w:rsid w:val="00795C2D"/>
    <w:rsid w:val="00795D0D"/>
    <w:rsid w:val="00796B5E"/>
    <w:rsid w:val="00797066"/>
    <w:rsid w:val="00797C31"/>
    <w:rsid w:val="007A07B8"/>
    <w:rsid w:val="007A0A64"/>
    <w:rsid w:val="007A1344"/>
    <w:rsid w:val="007A13A5"/>
    <w:rsid w:val="007A1C8E"/>
    <w:rsid w:val="007A265B"/>
    <w:rsid w:val="007A284F"/>
    <w:rsid w:val="007A2BE5"/>
    <w:rsid w:val="007A413E"/>
    <w:rsid w:val="007A53EE"/>
    <w:rsid w:val="007A6A20"/>
    <w:rsid w:val="007A6A60"/>
    <w:rsid w:val="007A7CF8"/>
    <w:rsid w:val="007B44AF"/>
    <w:rsid w:val="007B4541"/>
    <w:rsid w:val="007B4879"/>
    <w:rsid w:val="007B5322"/>
    <w:rsid w:val="007B55AC"/>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1D5"/>
    <w:rsid w:val="007C6257"/>
    <w:rsid w:val="007C7236"/>
    <w:rsid w:val="007C793F"/>
    <w:rsid w:val="007C794A"/>
    <w:rsid w:val="007C7F83"/>
    <w:rsid w:val="007D0B6C"/>
    <w:rsid w:val="007D0E1E"/>
    <w:rsid w:val="007D55A1"/>
    <w:rsid w:val="007D5D10"/>
    <w:rsid w:val="007D5DBC"/>
    <w:rsid w:val="007D6D12"/>
    <w:rsid w:val="007D6F6A"/>
    <w:rsid w:val="007D763D"/>
    <w:rsid w:val="007D7798"/>
    <w:rsid w:val="007E0293"/>
    <w:rsid w:val="007E0AAA"/>
    <w:rsid w:val="007E21F7"/>
    <w:rsid w:val="007E21FE"/>
    <w:rsid w:val="007E2B49"/>
    <w:rsid w:val="007E3EBB"/>
    <w:rsid w:val="007E4A8B"/>
    <w:rsid w:val="007E643B"/>
    <w:rsid w:val="007E6999"/>
    <w:rsid w:val="007E6A14"/>
    <w:rsid w:val="007E7E8D"/>
    <w:rsid w:val="007F02DB"/>
    <w:rsid w:val="007F0929"/>
    <w:rsid w:val="007F14F7"/>
    <w:rsid w:val="007F1A04"/>
    <w:rsid w:val="007F210D"/>
    <w:rsid w:val="007F2AC9"/>
    <w:rsid w:val="007F33D9"/>
    <w:rsid w:val="007F35F2"/>
    <w:rsid w:val="007F394E"/>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3D4"/>
    <w:rsid w:val="00807790"/>
    <w:rsid w:val="00807804"/>
    <w:rsid w:val="00807BEE"/>
    <w:rsid w:val="008107D5"/>
    <w:rsid w:val="00810C39"/>
    <w:rsid w:val="0081151F"/>
    <w:rsid w:val="00812D80"/>
    <w:rsid w:val="00812F4C"/>
    <w:rsid w:val="00813550"/>
    <w:rsid w:val="00813C38"/>
    <w:rsid w:val="00814719"/>
    <w:rsid w:val="0081486C"/>
    <w:rsid w:val="00814A5A"/>
    <w:rsid w:val="00814FFB"/>
    <w:rsid w:val="00815C36"/>
    <w:rsid w:val="00815F22"/>
    <w:rsid w:val="008165D1"/>
    <w:rsid w:val="00817865"/>
    <w:rsid w:val="0081796D"/>
    <w:rsid w:val="00817D87"/>
    <w:rsid w:val="00820FFD"/>
    <w:rsid w:val="008217D9"/>
    <w:rsid w:val="00821BE7"/>
    <w:rsid w:val="00821CC5"/>
    <w:rsid w:val="008223B2"/>
    <w:rsid w:val="00823951"/>
    <w:rsid w:val="00823C99"/>
    <w:rsid w:val="0082445A"/>
    <w:rsid w:val="00824AEE"/>
    <w:rsid w:val="00824BEB"/>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C26"/>
    <w:rsid w:val="00851EB5"/>
    <w:rsid w:val="0085207C"/>
    <w:rsid w:val="008522E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0A4"/>
    <w:rsid w:val="00863358"/>
    <w:rsid w:val="00863833"/>
    <w:rsid w:val="008646D6"/>
    <w:rsid w:val="00864C96"/>
    <w:rsid w:val="00864FCF"/>
    <w:rsid w:val="00865443"/>
    <w:rsid w:val="00865CB0"/>
    <w:rsid w:val="00865E7D"/>
    <w:rsid w:val="00865EE3"/>
    <w:rsid w:val="008660F8"/>
    <w:rsid w:val="00866FD2"/>
    <w:rsid w:val="008675D6"/>
    <w:rsid w:val="00867CFE"/>
    <w:rsid w:val="008705A1"/>
    <w:rsid w:val="00870FBD"/>
    <w:rsid w:val="00872A9F"/>
    <w:rsid w:val="008730CC"/>
    <w:rsid w:val="00873164"/>
    <w:rsid w:val="00873A13"/>
    <w:rsid w:val="0087406C"/>
    <w:rsid w:val="00875C70"/>
    <w:rsid w:val="008765A9"/>
    <w:rsid w:val="0087680D"/>
    <w:rsid w:val="00876F59"/>
    <w:rsid w:val="00877602"/>
    <w:rsid w:val="0087774D"/>
    <w:rsid w:val="00877F78"/>
    <w:rsid w:val="00881122"/>
    <w:rsid w:val="0088157E"/>
    <w:rsid w:val="00881C57"/>
    <w:rsid w:val="0088218E"/>
    <w:rsid w:val="0088280F"/>
    <w:rsid w:val="00883820"/>
    <w:rsid w:val="008848D7"/>
    <w:rsid w:val="00887005"/>
    <w:rsid w:val="00887CAA"/>
    <w:rsid w:val="00890318"/>
    <w:rsid w:val="008904A3"/>
    <w:rsid w:val="0089075D"/>
    <w:rsid w:val="00890ED2"/>
    <w:rsid w:val="008920B3"/>
    <w:rsid w:val="0089238A"/>
    <w:rsid w:val="00892CEA"/>
    <w:rsid w:val="00892FD8"/>
    <w:rsid w:val="008939B2"/>
    <w:rsid w:val="00894543"/>
    <w:rsid w:val="008958C8"/>
    <w:rsid w:val="00895A5C"/>
    <w:rsid w:val="0089619A"/>
    <w:rsid w:val="008A19C2"/>
    <w:rsid w:val="008A1DA9"/>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5946"/>
    <w:rsid w:val="008B66A7"/>
    <w:rsid w:val="008B6CBC"/>
    <w:rsid w:val="008B7C54"/>
    <w:rsid w:val="008B7E4C"/>
    <w:rsid w:val="008C07D2"/>
    <w:rsid w:val="008C0CCD"/>
    <w:rsid w:val="008C195E"/>
    <w:rsid w:val="008C1A91"/>
    <w:rsid w:val="008C1C3B"/>
    <w:rsid w:val="008C2ECF"/>
    <w:rsid w:val="008C3041"/>
    <w:rsid w:val="008C35FA"/>
    <w:rsid w:val="008C3C2A"/>
    <w:rsid w:val="008C4A1E"/>
    <w:rsid w:val="008C52FE"/>
    <w:rsid w:val="008C5908"/>
    <w:rsid w:val="008C5A08"/>
    <w:rsid w:val="008C5AD6"/>
    <w:rsid w:val="008C5C37"/>
    <w:rsid w:val="008C5D59"/>
    <w:rsid w:val="008C61CE"/>
    <w:rsid w:val="008C6D22"/>
    <w:rsid w:val="008C75E4"/>
    <w:rsid w:val="008C789E"/>
    <w:rsid w:val="008C7BB2"/>
    <w:rsid w:val="008C7CD7"/>
    <w:rsid w:val="008D041F"/>
    <w:rsid w:val="008D0C6C"/>
    <w:rsid w:val="008D0DE8"/>
    <w:rsid w:val="008D2440"/>
    <w:rsid w:val="008D3031"/>
    <w:rsid w:val="008D4DCF"/>
    <w:rsid w:val="008D4ED9"/>
    <w:rsid w:val="008D5026"/>
    <w:rsid w:val="008D502F"/>
    <w:rsid w:val="008D5147"/>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0A7"/>
    <w:rsid w:val="008F1774"/>
    <w:rsid w:val="008F1E99"/>
    <w:rsid w:val="008F204A"/>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19CA"/>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0758"/>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CCE"/>
    <w:rsid w:val="00920FA1"/>
    <w:rsid w:val="00920FF3"/>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461"/>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24D"/>
    <w:rsid w:val="00950417"/>
    <w:rsid w:val="009505F1"/>
    <w:rsid w:val="009507D7"/>
    <w:rsid w:val="00950F44"/>
    <w:rsid w:val="009514A6"/>
    <w:rsid w:val="00951570"/>
    <w:rsid w:val="00953A1F"/>
    <w:rsid w:val="00953A2E"/>
    <w:rsid w:val="00953FD4"/>
    <w:rsid w:val="009541AB"/>
    <w:rsid w:val="00954597"/>
    <w:rsid w:val="009549A5"/>
    <w:rsid w:val="00954A11"/>
    <w:rsid w:val="0095697B"/>
    <w:rsid w:val="00956E95"/>
    <w:rsid w:val="009573FA"/>
    <w:rsid w:val="00957574"/>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0E09"/>
    <w:rsid w:val="00972816"/>
    <w:rsid w:val="00972967"/>
    <w:rsid w:val="00972D44"/>
    <w:rsid w:val="00972F85"/>
    <w:rsid w:val="009745DA"/>
    <w:rsid w:val="009754A4"/>
    <w:rsid w:val="009763E3"/>
    <w:rsid w:val="00976AB7"/>
    <w:rsid w:val="009773BD"/>
    <w:rsid w:val="009779E5"/>
    <w:rsid w:val="009816C8"/>
    <w:rsid w:val="0098178F"/>
    <w:rsid w:val="00981817"/>
    <w:rsid w:val="00982CAE"/>
    <w:rsid w:val="00983EFD"/>
    <w:rsid w:val="00984085"/>
    <w:rsid w:val="0098719F"/>
    <w:rsid w:val="00987DE8"/>
    <w:rsid w:val="00990DFB"/>
    <w:rsid w:val="00991429"/>
    <w:rsid w:val="00991904"/>
    <w:rsid w:val="00992405"/>
    <w:rsid w:val="00992488"/>
    <w:rsid w:val="00993544"/>
    <w:rsid w:val="00994337"/>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692"/>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E5DD2"/>
    <w:rsid w:val="009F033E"/>
    <w:rsid w:val="009F0920"/>
    <w:rsid w:val="009F0D2E"/>
    <w:rsid w:val="009F2D46"/>
    <w:rsid w:val="009F3F85"/>
    <w:rsid w:val="009F5648"/>
    <w:rsid w:val="009F5854"/>
    <w:rsid w:val="009F5C70"/>
    <w:rsid w:val="009F6076"/>
    <w:rsid w:val="009F6F65"/>
    <w:rsid w:val="00A00432"/>
    <w:rsid w:val="00A00754"/>
    <w:rsid w:val="00A02747"/>
    <w:rsid w:val="00A02C90"/>
    <w:rsid w:val="00A035A1"/>
    <w:rsid w:val="00A038B8"/>
    <w:rsid w:val="00A04DD8"/>
    <w:rsid w:val="00A05CFB"/>
    <w:rsid w:val="00A074B7"/>
    <w:rsid w:val="00A07FB7"/>
    <w:rsid w:val="00A12093"/>
    <w:rsid w:val="00A1299F"/>
    <w:rsid w:val="00A1477F"/>
    <w:rsid w:val="00A14ED6"/>
    <w:rsid w:val="00A1530E"/>
    <w:rsid w:val="00A157CF"/>
    <w:rsid w:val="00A168E6"/>
    <w:rsid w:val="00A174EB"/>
    <w:rsid w:val="00A17DC4"/>
    <w:rsid w:val="00A218C9"/>
    <w:rsid w:val="00A23357"/>
    <w:rsid w:val="00A23767"/>
    <w:rsid w:val="00A23978"/>
    <w:rsid w:val="00A23FA8"/>
    <w:rsid w:val="00A24B1F"/>
    <w:rsid w:val="00A25680"/>
    <w:rsid w:val="00A25B0F"/>
    <w:rsid w:val="00A2642E"/>
    <w:rsid w:val="00A26975"/>
    <w:rsid w:val="00A26E05"/>
    <w:rsid w:val="00A2725E"/>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1EF1"/>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4BE"/>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48D"/>
    <w:rsid w:val="00A676BA"/>
    <w:rsid w:val="00A704CE"/>
    <w:rsid w:val="00A70B46"/>
    <w:rsid w:val="00A7230F"/>
    <w:rsid w:val="00A726D8"/>
    <w:rsid w:val="00A74251"/>
    <w:rsid w:val="00A7443A"/>
    <w:rsid w:val="00A74B46"/>
    <w:rsid w:val="00A74C10"/>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2289"/>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A746E"/>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176"/>
    <w:rsid w:val="00AD1604"/>
    <w:rsid w:val="00AD263D"/>
    <w:rsid w:val="00AD272A"/>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5D"/>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2BB5"/>
    <w:rsid w:val="00B2366E"/>
    <w:rsid w:val="00B23AAC"/>
    <w:rsid w:val="00B25B47"/>
    <w:rsid w:val="00B26742"/>
    <w:rsid w:val="00B301DA"/>
    <w:rsid w:val="00B308EE"/>
    <w:rsid w:val="00B325DC"/>
    <w:rsid w:val="00B335CE"/>
    <w:rsid w:val="00B33E98"/>
    <w:rsid w:val="00B344CE"/>
    <w:rsid w:val="00B34658"/>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5A1"/>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A49"/>
    <w:rsid w:val="00B74ED9"/>
    <w:rsid w:val="00B75470"/>
    <w:rsid w:val="00B76159"/>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4DDA"/>
    <w:rsid w:val="00B95E74"/>
    <w:rsid w:val="00B9608B"/>
    <w:rsid w:val="00B961D5"/>
    <w:rsid w:val="00B96AAA"/>
    <w:rsid w:val="00BA0DA6"/>
    <w:rsid w:val="00BA10C2"/>
    <w:rsid w:val="00BA421D"/>
    <w:rsid w:val="00BA49F8"/>
    <w:rsid w:val="00BA4B4A"/>
    <w:rsid w:val="00BA5A9B"/>
    <w:rsid w:val="00BA5B07"/>
    <w:rsid w:val="00BA5B5C"/>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C1E"/>
    <w:rsid w:val="00BB6F15"/>
    <w:rsid w:val="00BB7374"/>
    <w:rsid w:val="00BB7C29"/>
    <w:rsid w:val="00BB7D64"/>
    <w:rsid w:val="00BC03C5"/>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6ECE"/>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027A"/>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3329"/>
    <w:rsid w:val="00C0445E"/>
    <w:rsid w:val="00C045A8"/>
    <w:rsid w:val="00C05F0A"/>
    <w:rsid w:val="00C0690F"/>
    <w:rsid w:val="00C069ED"/>
    <w:rsid w:val="00C07C98"/>
    <w:rsid w:val="00C07DEF"/>
    <w:rsid w:val="00C10058"/>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5B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508"/>
    <w:rsid w:val="00C55F7E"/>
    <w:rsid w:val="00C571D8"/>
    <w:rsid w:val="00C57B47"/>
    <w:rsid w:val="00C60106"/>
    <w:rsid w:val="00C6011C"/>
    <w:rsid w:val="00C61C94"/>
    <w:rsid w:val="00C6271F"/>
    <w:rsid w:val="00C62A80"/>
    <w:rsid w:val="00C631E5"/>
    <w:rsid w:val="00C631F0"/>
    <w:rsid w:val="00C632DF"/>
    <w:rsid w:val="00C6369D"/>
    <w:rsid w:val="00C639AF"/>
    <w:rsid w:val="00C639F4"/>
    <w:rsid w:val="00C63A3A"/>
    <w:rsid w:val="00C63CC5"/>
    <w:rsid w:val="00C63D2D"/>
    <w:rsid w:val="00C647DE"/>
    <w:rsid w:val="00C653E3"/>
    <w:rsid w:val="00C65BF1"/>
    <w:rsid w:val="00C65C5E"/>
    <w:rsid w:val="00C65EBF"/>
    <w:rsid w:val="00C65F3F"/>
    <w:rsid w:val="00C65FCB"/>
    <w:rsid w:val="00C670D8"/>
    <w:rsid w:val="00C671D4"/>
    <w:rsid w:val="00C67287"/>
    <w:rsid w:val="00C70171"/>
    <w:rsid w:val="00C70A90"/>
    <w:rsid w:val="00C727E0"/>
    <w:rsid w:val="00C73D3D"/>
    <w:rsid w:val="00C74A11"/>
    <w:rsid w:val="00C74E1C"/>
    <w:rsid w:val="00C752A1"/>
    <w:rsid w:val="00C75EA5"/>
    <w:rsid w:val="00C75F49"/>
    <w:rsid w:val="00C76CC2"/>
    <w:rsid w:val="00C80422"/>
    <w:rsid w:val="00C80966"/>
    <w:rsid w:val="00C82729"/>
    <w:rsid w:val="00C82BBF"/>
    <w:rsid w:val="00C83716"/>
    <w:rsid w:val="00C837FF"/>
    <w:rsid w:val="00C841DE"/>
    <w:rsid w:val="00C84A92"/>
    <w:rsid w:val="00C84F85"/>
    <w:rsid w:val="00C85810"/>
    <w:rsid w:val="00C85D5E"/>
    <w:rsid w:val="00C8611A"/>
    <w:rsid w:val="00C86615"/>
    <w:rsid w:val="00C868DC"/>
    <w:rsid w:val="00C8692E"/>
    <w:rsid w:val="00C87485"/>
    <w:rsid w:val="00C87B67"/>
    <w:rsid w:val="00C90AEC"/>
    <w:rsid w:val="00C9106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4CC"/>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A6F"/>
    <w:rsid w:val="00CC6E15"/>
    <w:rsid w:val="00CC714F"/>
    <w:rsid w:val="00CD0498"/>
    <w:rsid w:val="00CD1F47"/>
    <w:rsid w:val="00CD2097"/>
    <w:rsid w:val="00CD28C4"/>
    <w:rsid w:val="00CD3387"/>
    <w:rsid w:val="00CD3514"/>
    <w:rsid w:val="00CD42CC"/>
    <w:rsid w:val="00CD49B4"/>
    <w:rsid w:val="00CD5D17"/>
    <w:rsid w:val="00CD6388"/>
    <w:rsid w:val="00CD6F9F"/>
    <w:rsid w:val="00CD7E6A"/>
    <w:rsid w:val="00CE0DE7"/>
    <w:rsid w:val="00CE2860"/>
    <w:rsid w:val="00CE31B9"/>
    <w:rsid w:val="00CE3E93"/>
    <w:rsid w:val="00CE3EC3"/>
    <w:rsid w:val="00CE49A0"/>
    <w:rsid w:val="00CE4B89"/>
    <w:rsid w:val="00CE535B"/>
    <w:rsid w:val="00CE591B"/>
    <w:rsid w:val="00CE67D6"/>
    <w:rsid w:val="00CE7F86"/>
    <w:rsid w:val="00CF042B"/>
    <w:rsid w:val="00CF13EF"/>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3D0"/>
    <w:rsid w:val="00D24BF0"/>
    <w:rsid w:val="00D25F09"/>
    <w:rsid w:val="00D26364"/>
    <w:rsid w:val="00D26607"/>
    <w:rsid w:val="00D2708C"/>
    <w:rsid w:val="00D30B07"/>
    <w:rsid w:val="00D30D9C"/>
    <w:rsid w:val="00D310CF"/>
    <w:rsid w:val="00D31527"/>
    <w:rsid w:val="00D327D6"/>
    <w:rsid w:val="00D32F71"/>
    <w:rsid w:val="00D3428B"/>
    <w:rsid w:val="00D34E6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37E4"/>
    <w:rsid w:val="00D55F59"/>
    <w:rsid w:val="00D6029A"/>
    <w:rsid w:val="00D607AE"/>
    <w:rsid w:val="00D60B86"/>
    <w:rsid w:val="00D60CFE"/>
    <w:rsid w:val="00D6124E"/>
    <w:rsid w:val="00D61339"/>
    <w:rsid w:val="00D6154F"/>
    <w:rsid w:val="00D6155A"/>
    <w:rsid w:val="00D619C4"/>
    <w:rsid w:val="00D61D67"/>
    <w:rsid w:val="00D62CEA"/>
    <w:rsid w:val="00D62E05"/>
    <w:rsid w:val="00D62F5E"/>
    <w:rsid w:val="00D63495"/>
    <w:rsid w:val="00D63CCE"/>
    <w:rsid w:val="00D63E89"/>
    <w:rsid w:val="00D6485C"/>
    <w:rsid w:val="00D64E22"/>
    <w:rsid w:val="00D65422"/>
    <w:rsid w:val="00D659FD"/>
    <w:rsid w:val="00D66AF3"/>
    <w:rsid w:val="00D67432"/>
    <w:rsid w:val="00D677EB"/>
    <w:rsid w:val="00D70002"/>
    <w:rsid w:val="00D7011D"/>
    <w:rsid w:val="00D701CA"/>
    <w:rsid w:val="00D706EF"/>
    <w:rsid w:val="00D7078A"/>
    <w:rsid w:val="00D71807"/>
    <w:rsid w:val="00D71B1C"/>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15B"/>
    <w:rsid w:val="00DA1A95"/>
    <w:rsid w:val="00DA2340"/>
    <w:rsid w:val="00DA2F0F"/>
    <w:rsid w:val="00DA3233"/>
    <w:rsid w:val="00DA359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0EE1"/>
    <w:rsid w:val="00DD1F74"/>
    <w:rsid w:val="00DD21C8"/>
    <w:rsid w:val="00DD2B39"/>
    <w:rsid w:val="00DD3474"/>
    <w:rsid w:val="00DD4D53"/>
    <w:rsid w:val="00DD526F"/>
    <w:rsid w:val="00DD5650"/>
    <w:rsid w:val="00DD56E9"/>
    <w:rsid w:val="00DD63B6"/>
    <w:rsid w:val="00DD6761"/>
    <w:rsid w:val="00DD6C23"/>
    <w:rsid w:val="00DE0766"/>
    <w:rsid w:val="00DE1547"/>
    <w:rsid w:val="00DE1643"/>
    <w:rsid w:val="00DE2D79"/>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5ED4"/>
    <w:rsid w:val="00E076CB"/>
    <w:rsid w:val="00E07BFC"/>
    <w:rsid w:val="00E07C65"/>
    <w:rsid w:val="00E07EC8"/>
    <w:rsid w:val="00E10216"/>
    <w:rsid w:val="00E10255"/>
    <w:rsid w:val="00E107FB"/>
    <w:rsid w:val="00E10AA2"/>
    <w:rsid w:val="00E11439"/>
    <w:rsid w:val="00E1177E"/>
    <w:rsid w:val="00E120F2"/>
    <w:rsid w:val="00E12451"/>
    <w:rsid w:val="00E13495"/>
    <w:rsid w:val="00E1433F"/>
    <w:rsid w:val="00E14DCC"/>
    <w:rsid w:val="00E16DD2"/>
    <w:rsid w:val="00E17120"/>
    <w:rsid w:val="00E17EC5"/>
    <w:rsid w:val="00E201E6"/>
    <w:rsid w:val="00E20206"/>
    <w:rsid w:val="00E20E74"/>
    <w:rsid w:val="00E23379"/>
    <w:rsid w:val="00E24225"/>
    <w:rsid w:val="00E2429C"/>
    <w:rsid w:val="00E243B9"/>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807"/>
    <w:rsid w:val="00E52F22"/>
    <w:rsid w:val="00E5309A"/>
    <w:rsid w:val="00E537FB"/>
    <w:rsid w:val="00E53AB5"/>
    <w:rsid w:val="00E546DB"/>
    <w:rsid w:val="00E551CC"/>
    <w:rsid w:val="00E55E1F"/>
    <w:rsid w:val="00E56FE7"/>
    <w:rsid w:val="00E57204"/>
    <w:rsid w:val="00E57589"/>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2C25"/>
    <w:rsid w:val="00E8418F"/>
    <w:rsid w:val="00E84191"/>
    <w:rsid w:val="00E85310"/>
    <w:rsid w:val="00E8538C"/>
    <w:rsid w:val="00E85DEA"/>
    <w:rsid w:val="00E862F7"/>
    <w:rsid w:val="00E8667C"/>
    <w:rsid w:val="00E87918"/>
    <w:rsid w:val="00E91E19"/>
    <w:rsid w:val="00E924A1"/>
    <w:rsid w:val="00E92A7D"/>
    <w:rsid w:val="00E92A8D"/>
    <w:rsid w:val="00E92E28"/>
    <w:rsid w:val="00E9307F"/>
    <w:rsid w:val="00E93307"/>
    <w:rsid w:val="00E9340D"/>
    <w:rsid w:val="00E93AFD"/>
    <w:rsid w:val="00E943B7"/>
    <w:rsid w:val="00E94758"/>
    <w:rsid w:val="00E94E96"/>
    <w:rsid w:val="00E96114"/>
    <w:rsid w:val="00E965A6"/>
    <w:rsid w:val="00E96B6B"/>
    <w:rsid w:val="00E974DB"/>
    <w:rsid w:val="00EA0086"/>
    <w:rsid w:val="00EA1260"/>
    <w:rsid w:val="00EA1694"/>
    <w:rsid w:val="00EA179D"/>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0F19"/>
    <w:rsid w:val="00ED0F77"/>
    <w:rsid w:val="00ED1089"/>
    <w:rsid w:val="00ED17C8"/>
    <w:rsid w:val="00ED1854"/>
    <w:rsid w:val="00ED1D71"/>
    <w:rsid w:val="00ED1E19"/>
    <w:rsid w:val="00ED20A1"/>
    <w:rsid w:val="00ED22D1"/>
    <w:rsid w:val="00ED22E7"/>
    <w:rsid w:val="00ED2A5F"/>
    <w:rsid w:val="00ED3CEE"/>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E6FBA"/>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94A"/>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3805"/>
    <w:rsid w:val="00F54323"/>
    <w:rsid w:val="00F54596"/>
    <w:rsid w:val="00F556CF"/>
    <w:rsid w:val="00F56097"/>
    <w:rsid w:val="00F56243"/>
    <w:rsid w:val="00F56D5C"/>
    <w:rsid w:val="00F56E29"/>
    <w:rsid w:val="00F56F55"/>
    <w:rsid w:val="00F57341"/>
    <w:rsid w:val="00F573AA"/>
    <w:rsid w:val="00F5760A"/>
    <w:rsid w:val="00F6007C"/>
    <w:rsid w:val="00F603F6"/>
    <w:rsid w:val="00F60992"/>
    <w:rsid w:val="00F60B1C"/>
    <w:rsid w:val="00F60DE9"/>
    <w:rsid w:val="00F60E24"/>
    <w:rsid w:val="00F61872"/>
    <w:rsid w:val="00F63132"/>
    <w:rsid w:val="00F64228"/>
    <w:rsid w:val="00F652B2"/>
    <w:rsid w:val="00F65395"/>
    <w:rsid w:val="00F65D11"/>
    <w:rsid w:val="00F66113"/>
    <w:rsid w:val="00F6651F"/>
    <w:rsid w:val="00F67846"/>
    <w:rsid w:val="00F7043C"/>
    <w:rsid w:val="00F7053A"/>
    <w:rsid w:val="00F7055D"/>
    <w:rsid w:val="00F705D5"/>
    <w:rsid w:val="00F7262A"/>
    <w:rsid w:val="00F72953"/>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0591"/>
    <w:rsid w:val="00FA2B37"/>
    <w:rsid w:val="00FA3634"/>
    <w:rsid w:val="00FA3BC5"/>
    <w:rsid w:val="00FA3D39"/>
    <w:rsid w:val="00FA4191"/>
    <w:rsid w:val="00FA4521"/>
    <w:rsid w:val="00FA4652"/>
    <w:rsid w:val="00FA63E6"/>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B762C184-7795-4D50-B590-2496E79B1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39402422">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295568056">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473375009">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7058215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793061393">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71041153">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27034416">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492018735">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669360802">
      <w:bodyDiv w:val="1"/>
      <w:marLeft w:val="0"/>
      <w:marRight w:val="0"/>
      <w:marTop w:val="0"/>
      <w:marBottom w:val="0"/>
      <w:divBdr>
        <w:top w:val="none" w:sz="0" w:space="0" w:color="auto"/>
        <w:left w:val="none" w:sz="0" w:space="0" w:color="auto"/>
        <w:bottom w:val="none" w:sz="0" w:space="0" w:color="auto"/>
        <w:right w:val="none" w:sz="0" w:space="0" w:color="auto"/>
      </w:divBdr>
    </w:div>
    <w:div w:id="1727680994">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31944571">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53644552">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28944.page"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saimex.org.mx/saimex/solicitud/downloadAttach/1136114.pag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1129279.page"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513A5-B1AA-4318-9623-7AFF81630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5107</TotalTime>
  <Pages>28</Pages>
  <Words>6549</Words>
  <Characters>36023</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61</cp:revision>
  <cp:lastPrinted>2019-08-29T15:35:00Z</cp:lastPrinted>
  <dcterms:created xsi:type="dcterms:W3CDTF">2020-03-23T17:45:00Z</dcterms:created>
  <dcterms:modified xsi:type="dcterms:W3CDTF">2021-08-20T04:30:00Z</dcterms:modified>
</cp:coreProperties>
</file>