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151EFF0D"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E70C5">
        <w:rPr>
          <w:rFonts w:ascii="Palatino Linotype" w:hAnsi="Palatino Linotype"/>
        </w:rPr>
        <w:t>dieciocho</w:t>
      </w:r>
      <w:r w:rsidRPr="008A449C">
        <w:rPr>
          <w:rFonts w:ascii="Palatino Linotype" w:hAnsi="Palatino Linotype"/>
        </w:rPr>
        <w:t xml:space="preserve"> (</w:t>
      </w:r>
      <w:r w:rsidR="00FE70C5">
        <w:rPr>
          <w:rFonts w:ascii="Palatino Linotype" w:hAnsi="Palatino Linotype"/>
        </w:rPr>
        <w:t>18</w:t>
      </w:r>
      <w:r w:rsidRPr="008A449C">
        <w:rPr>
          <w:rFonts w:ascii="Palatino Linotype" w:hAnsi="Palatino Linotype"/>
        </w:rPr>
        <w:t>)</w:t>
      </w:r>
      <w:r w:rsidRPr="00D27215">
        <w:rPr>
          <w:rFonts w:ascii="Palatino Linotype" w:hAnsi="Palatino Linotype"/>
        </w:rPr>
        <w:t xml:space="preserve"> de </w:t>
      </w:r>
      <w:r w:rsidR="00FE70C5">
        <w:rPr>
          <w:rFonts w:ascii="Palatino Linotype" w:hAnsi="Palatino Linotype"/>
        </w:rPr>
        <w:t>nov</w:t>
      </w:r>
      <w:r w:rsidR="00F8739B">
        <w:rPr>
          <w:rFonts w:ascii="Palatino Linotype" w:hAnsi="Palatino Linotype"/>
        </w:rPr>
        <w:t>iembre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48C1D626" w:rsidR="009417CA" w:rsidRDefault="009417CA" w:rsidP="00BE1923">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w:t>
      </w:r>
      <w:r w:rsidR="00C141DB">
        <w:rPr>
          <w:rFonts w:ascii="Palatino Linotype" w:hAnsi="Palatino Linotype"/>
        </w:rPr>
        <w:t>o con motivo del R</w:t>
      </w:r>
      <w:r w:rsidRPr="00D27215">
        <w:rPr>
          <w:rFonts w:ascii="Palatino Linotype" w:hAnsi="Palatino Linotype"/>
        </w:rPr>
        <w:t xml:space="preserve">ecurso de </w:t>
      </w:r>
      <w:r w:rsidR="00C141DB">
        <w:rPr>
          <w:rFonts w:ascii="Palatino Linotype" w:hAnsi="Palatino Linotype"/>
        </w:rPr>
        <w:t>R</w:t>
      </w:r>
      <w:r w:rsidRPr="00D27215">
        <w:rPr>
          <w:rFonts w:ascii="Palatino Linotype" w:hAnsi="Palatino Linotype"/>
        </w:rPr>
        <w:t xml:space="preserve">evisión </w:t>
      </w:r>
      <w:r w:rsidR="00FE70C5">
        <w:rPr>
          <w:rFonts w:ascii="Palatino Linotype" w:hAnsi="Palatino Linotype"/>
          <w:b/>
        </w:rPr>
        <w:t>04758/INFOEM/IP/RR/2021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r w:rsidR="00FE70C5">
        <w:rPr>
          <w:rFonts w:ascii="Palatino Linotype" w:hAnsi="Palatino Linotype"/>
        </w:rPr>
        <w:t>“</w:t>
      </w:r>
      <w:proofErr w:type="spellStart"/>
      <w:r w:rsidR="00502D4D" w:rsidRPr="00502D4D">
        <w:rPr>
          <w:rFonts w:ascii="Palatino Linotype" w:hAnsi="Palatino Linotype"/>
          <w:b/>
        </w:rPr>
        <w:t>xxxxxxx</w:t>
      </w:r>
      <w:proofErr w:type="spellEnd"/>
      <w:r w:rsidR="00502D4D" w:rsidRPr="00502D4D">
        <w:rPr>
          <w:rFonts w:ascii="Palatino Linotype" w:hAnsi="Palatino Linotype"/>
          <w:b/>
        </w:rPr>
        <w:t xml:space="preserve"> </w:t>
      </w:r>
      <w:proofErr w:type="spellStart"/>
      <w:r w:rsidR="00502D4D" w:rsidRPr="00502D4D">
        <w:rPr>
          <w:rFonts w:ascii="Palatino Linotype" w:hAnsi="Palatino Linotype"/>
          <w:b/>
        </w:rPr>
        <w:t>xxxxxxx</w:t>
      </w:r>
      <w:proofErr w:type="spellEnd"/>
      <w:r w:rsidR="00FE70C5">
        <w:rPr>
          <w:rFonts w:ascii="Palatino Linotype" w:hAnsi="Palatino Linotype"/>
          <w:b/>
        </w:rPr>
        <w:t>”</w:t>
      </w:r>
      <w:r w:rsidR="00FE70C5">
        <w:rPr>
          <w:rFonts w:ascii="Palatino Linotype" w:hAnsi="Palatino Linotype"/>
        </w:rPr>
        <w:t xml:space="preserve"> a través del</w:t>
      </w:r>
      <w:r w:rsidRPr="00D27215">
        <w:rPr>
          <w:rFonts w:ascii="Palatino Linotype" w:hAnsi="Palatino Linotype"/>
        </w:rPr>
        <w:t xml:space="preserve"> </w:t>
      </w:r>
      <w:r>
        <w:rPr>
          <w:rFonts w:ascii="Palatino Linotype" w:hAnsi="Palatino Linotype"/>
        </w:rPr>
        <w:t>Sistema d</w:t>
      </w:r>
      <w:r w:rsidRPr="006B4C67">
        <w:rPr>
          <w:rFonts w:ascii="Palatino Linotype" w:hAnsi="Palatino Linotype"/>
        </w:rPr>
        <w:t xml:space="preserve">e Acceso </w:t>
      </w:r>
      <w:r>
        <w:rPr>
          <w:rFonts w:ascii="Palatino Linotype" w:hAnsi="Palatino Linotype"/>
        </w:rPr>
        <w:t>a l</w:t>
      </w:r>
      <w:r w:rsidRPr="006B4C67">
        <w:rPr>
          <w:rFonts w:ascii="Palatino Linotype" w:hAnsi="Palatino Linotype"/>
        </w:rPr>
        <w:t>a Información Mexiquense</w:t>
      </w:r>
      <w:r w:rsidRPr="00D27215">
        <w:rPr>
          <w:rFonts w:ascii="Palatino Linotype" w:hAnsi="Palatino Linotype"/>
        </w:rPr>
        <w:t xml:space="preserve"> </w:t>
      </w:r>
      <w:r w:rsidRPr="00D27215">
        <w:rPr>
          <w:rFonts w:ascii="Palatino Linotype" w:hAnsi="Palatino Linotype"/>
          <w:b/>
        </w:rPr>
        <w:t>(</w:t>
      </w:r>
      <w:r>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w:t>
      </w:r>
      <w:r w:rsidR="00A5272E">
        <w:rPr>
          <w:rFonts w:ascii="Palatino Linotype" w:hAnsi="Palatino Linotype"/>
        </w:rPr>
        <w:t>a quien en lo sucesivo</w:t>
      </w:r>
      <w:r w:rsidRPr="00D27215">
        <w:rPr>
          <w:rFonts w:ascii="Palatino Linotype" w:hAnsi="Palatino Linotype"/>
        </w:rPr>
        <w:t xml:space="preserve"> se le identificará como </w:t>
      </w:r>
      <w:r w:rsidR="00A5272E" w:rsidRPr="00A5272E">
        <w:rPr>
          <w:rFonts w:ascii="Palatino Linotype" w:hAnsi="Palatino Linotype"/>
          <w:b/>
        </w:rPr>
        <w:t>EL</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en contra de la respuesta de</w:t>
      </w:r>
      <w:r w:rsidR="00FE70C5">
        <w:rPr>
          <w:rFonts w:ascii="Palatino Linotype" w:hAnsi="Palatino Linotype" w:cs="Arial"/>
        </w:rPr>
        <w:t xml:space="preserve"> </w:t>
      </w:r>
      <w:r w:rsidRPr="00D27215">
        <w:rPr>
          <w:rFonts w:ascii="Palatino Linotype" w:hAnsi="Palatino Linotype" w:cs="Arial"/>
        </w:rPr>
        <w:t>l</w:t>
      </w:r>
      <w:r w:rsidR="00FE70C5">
        <w:rPr>
          <w:rFonts w:ascii="Palatino Linotype" w:hAnsi="Palatino Linotype" w:cs="Arial"/>
        </w:rPr>
        <w:t>a</w:t>
      </w:r>
      <w:r w:rsidRPr="00D27215">
        <w:rPr>
          <w:rFonts w:ascii="Palatino Linotype" w:hAnsi="Palatino Linotype" w:cs="Arial"/>
        </w:rPr>
        <w:t xml:space="preserve"> </w:t>
      </w:r>
      <w:r w:rsidR="00FE70C5">
        <w:rPr>
          <w:rFonts w:ascii="Palatino Linotype" w:hAnsi="Palatino Linotype" w:cs="Arial"/>
          <w:b/>
        </w:rPr>
        <w:t>Secretaría de Educación</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dictar la presente </w:t>
      </w:r>
      <w:r w:rsidR="00C141DB">
        <w:rPr>
          <w:rFonts w:ascii="Palatino Linotype" w:hAnsi="Palatino Linotype"/>
        </w:rPr>
        <w:t>R</w:t>
      </w:r>
      <w:r w:rsidRPr="00D27215">
        <w:rPr>
          <w:rFonts w:ascii="Palatino Linotype" w:hAnsi="Palatino Linotype"/>
        </w:rPr>
        <w:t>esolución, con base en los siguientes:</w:t>
      </w:r>
    </w:p>
    <w:p w14:paraId="6E09D4A8" w14:textId="77777777" w:rsidR="00FE70C5" w:rsidRPr="00D27215" w:rsidRDefault="00FE70C5" w:rsidP="00BE1923">
      <w:pPr>
        <w:spacing w:line="360" w:lineRule="auto"/>
        <w:jc w:val="both"/>
        <w:rPr>
          <w:rFonts w:ascii="Palatino Linotype" w:hAnsi="Palatino Linotype"/>
          <w:b/>
        </w:rPr>
      </w:pPr>
    </w:p>
    <w:p w14:paraId="6D4F2D4C" w14:textId="7847DB03" w:rsidR="009417CA" w:rsidRDefault="009417CA" w:rsidP="00BE1923">
      <w:pPr>
        <w:pStyle w:val="Ttulo1"/>
        <w:spacing w:before="0" w:line="360" w:lineRule="auto"/>
        <w:jc w:val="center"/>
        <w:rPr>
          <w:rFonts w:ascii="Palatino Linotype" w:hAnsi="Palatino Linotype"/>
          <w:b/>
          <w:color w:val="000000" w:themeColor="text1"/>
          <w:sz w:val="28"/>
          <w:lang w:val="es-ES"/>
        </w:rPr>
      </w:pPr>
      <w:bookmarkStart w:id="0" w:name="_Toc87549084"/>
      <w:r w:rsidRPr="007C7F08">
        <w:rPr>
          <w:rFonts w:ascii="Palatino Linotype" w:hAnsi="Palatino Linotype"/>
          <w:b/>
          <w:color w:val="000000" w:themeColor="text1"/>
          <w:sz w:val="28"/>
          <w:lang w:val="es-ES"/>
        </w:rPr>
        <w:t>A N T E C E D E N T E S</w:t>
      </w:r>
      <w:bookmarkEnd w:id="0"/>
    </w:p>
    <w:p w14:paraId="2A3E1A4B" w14:textId="77777777" w:rsidR="00FE70C5" w:rsidRPr="00FE70C5" w:rsidRDefault="00FE70C5" w:rsidP="00FE70C5">
      <w:pPr>
        <w:rPr>
          <w:lang w:val="es-ES" w:eastAsia="es-ES"/>
        </w:rPr>
      </w:pPr>
    </w:p>
    <w:p w14:paraId="6C73856D" w14:textId="7E828139" w:rsidR="009417CA"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D27215">
        <w:rPr>
          <w:rFonts w:ascii="Palatino Linotype" w:eastAsia="Calibri" w:hAnsi="Palatino Linotype" w:cs="Arial"/>
        </w:rPr>
        <w:t xml:space="preserve">El día </w:t>
      </w:r>
      <w:r w:rsidR="00C141DB">
        <w:rPr>
          <w:rFonts w:ascii="Palatino Linotype" w:eastAsia="Calibri" w:hAnsi="Palatino Linotype" w:cs="Arial"/>
        </w:rPr>
        <w:t>treinta</w:t>
      </w:r>
      <w:r w:rsidRPr="00D27215">
        <w:rPr>
          <w:rFonts w:ascii="Palatino Linotype" w:eastAsia="Calibri" w:hAnsi="Palatino Linotype" w:cs="Arial"/>
        </w:rPr>
        <w:t xml:space="preserve"> (</w:t>
      </w:r>
      <w:r w:rsidR="00C141DB">
        <w:rPr>
          <w:rFonts w:ascii="Palatino Linotype" w:eastAsia="Calibri" w:hAnsi="Palatino Linotype" w:cs="Arial"/>
        </w:rPr>
        <w:t>30</w:t>
      </w:r>
      <w:r w:rsidRPr="00D27215">
        <w:rPr>
          <w:rFonts w:ascii="Palatino Linotype" w:eastAsia="Calibri" w:hAnsi="Palatino Linotype" w:cs="Arial"/>
        </w:rPr>
        <w:t xml:space="preserve">) de </w:t>
      </w:r>
      <w:r w:rsidR="00FE70C5">
        <w:rPr>
          <w:rFonts w:ascii="Palatino Linotype" w:eastAsia="Calibri" w:hAnsi="Palatino Linotype" w:cs="Arial"/>
        </w:rPr>
        <w:t>agost</w:t>
      </w:r>
      <w:r>
        <w:rPr>
          <w:rFonts w:ascii="Palatino Linotype" w:eastAsia="Calibri" w:hAnsi="Palatino Linotype" w:cs="Arial"/>
        </w:rPr>
        <w:t>o de dos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Pr="009F2C3C">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863EF1">
        <w:rPr>
          <w:rFonts w:ascii="Palatino Linotype" w:hAnsi="Palatino Linotype"/>
          <w:b/>
          <w:bCs/>
          <w:color w:val="000000" w:themeColor="text1"/>
        </w:rPr>
        <w:t>00449/SE/IP/2021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2B8385B7" w14:textId="77777777" w:rsidR="00FE70C5" w:rsidRPr="00D27215" w:rsidRDefault="00FE70C5" w:rsidP="00FE70C5">
      <w:pPr>
        <w:pStyle w:val="Prrafodelista"/>
        <w:spacing w:line="360" w:lineRule="auto"/>
        <w:ind w:left="0"/>
        <w:jc w:val="both"/>
        <w:rPr>
          <w:rFonts w:ascii="Palatino Linotype" w:eastAsia="Calibri" w:hAnsi="Palatino Linotype" w:cs="Arial"/>
        </w:rPr>
      </w:pPr>
    </w:p>
    <w:p w14:paraId="7A083BA2" w14:textId="06EEF97D"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863EF1" w:rsidRPr="00863EF1">
        <w:rPr>
          <w:rFonts w:ascii="Palatino Linotype" w:eastAsia="Calibri" w:hAnsi="Palatino Linotype" w:cs="Arial"/>
          <w:i/>
        </w:rPr>
        <w:t xml:space="preserve">SOLICITO SABER LA PLANTILLA DE TODOS LOS MAESTROS DE LAS ESCUELAS DEL DEPORTE, Y DE LAS ESCUELAS DE BELLAS ARTES DEL ESTADO DE MEXICO, ASI COMO EL SALARIO DE CADA UNO DE ELLOS, ASI COMO DE LOS DIRECTORES DE DICHAS ESCUELAS, ASI MISMO SOLICITO SABER POR QUE CONCEPTO SE CLASIFICA EL INGRESO DEL PAGO DE COLEGIATURA DE DICHAS ESCUELAS,DE A </w:t>
      </w:r>
      <w:r w:rsidR="00863EF1" w:rsidRPr="00863EF1">
        <w:rPr>
          <w:rFonts w:ascii="Palatino Linotype" w:eastAsia="Calibri" w:hAnsi="Palatino Linotype" w:cs="Arial"/>
          <w:i/>
        </w:rPr>
        <w:lastRenderedPageBreak/>
        <w:t>CUERDO AL ARTICULO 8 Y 9 DEL CODIGO FINANCIERO DEL ESTADO DE MEXICO, Y EN CASO DE SER NEGATIVA LA RESPUESTA, SI DICHAS ESCUELAS PERTENECEN AL ESTADO DE MEXICO.</w:t>
      </w:r>
      <w:r>
        <w:rPr>
          <w:rFonts w:ascii="Palatino Linotype" w:eastAsia="Calibri" w:hAnsi="Palatino Linotype" w:cs="Arial"/>
          <w:i/>
        </w:rPr>
        <w:t>”</w:t>
      </w:r>
    </w:p>
    <w:p w14:paraId="249D0CE0" w14:textId="77777777" w:rsidR="00BE1923" w:rsidRDefault="00BE1923" w:rsidP="00BE1923">
      <w:pPr>
        <w:pStyle w:val="Prrafodelista"/>
        <w:spacing w:line="360" w:lineRule="auto"/>
        <w:ind w:left="426" w:right="474"/>
        <w:jc w:val="both"/>
        <w:rPr>
          <w:rFonts w:ascii="Palatino Linotype" w:eastAsia="Calibri" w:hAnsi="Palatino Linotype" w:cs="Arial"/>
          <w:i/>
        </w:rPr>
      </w:pPr>
    </w:p>
    <w:p w14:paraId="68853047" w14:textId="77777777" w:rsidR="009417CA" w:rsidRDefault="009417CA" w:rsidP="00BE1923">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A través del SAIMEX</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2DD53E80" w14:textId="0F5CCA2C" w:rsidR="009417CA" w:rsidRDefault="00E2182A" w:rsidP="00BE1923">
      <w:pPr>
        <w:pStyle w:val="Prrafodelista"/>
        <w:numPr>
          <w:ilvl w:val="0"/>
          <w:numId w:val="7"/>
        </w:numPr>
        <w:spacing w:line="360" w:lineRule="auto"/>
        <w:ind w:left="0" w:firstLine="0"/>
        <w:jc w:val="both"/>
        <w:rPr>
          <w:rFonts w:ascii="Palatino Linotype" w:hAnsi="Palatino Linotype" w:cs="Arial"/>
          <w:color w:val="000000" w:themeColor="text1"/>
        </w:rPr>
      </w:pPr>
      <w:r w:rsidRPr="00A5272E">
        <w:rPr>
          <w:rFonts w:ascii="Palatino Linotype" w:hAnsi="Palatino Linotype" w:cs="Arial"/>
          <w:color w:val="000000" w:themeColor="text1"/>
        </w:rPr>
        <w:t xml:space="preserve">El </w:t>
      </w:r>
      <w:r w:rsidRPr="00A5272E">
        <w:rPr>
          <w:rFonts w:ascii="Palatino Linotype" w:eastAsia="Calibri" w:hAnsi="Palatino Linotype" w:cs="Arial"/>
        </w:rPr>
        <w:t>día</w:t>
      </w:r>
      <w:r w:rsidR="00863EF1">
        <w:rPr>
          <w:rFonts w:ascii="Palatino Linotype" w:hAnsi="Palatino Linotype" w:cs="Arial"/>
          <w:color w:val="000000" w:themeColor="text1"/>
        </w:rPr>
        <w:t xml:space="preserve"> diecisiete</w:t>
      </w:r>
      <w:r w:rsidRPr="00A5272E">
        <w:rPr>
          <w:rFonts w:ascii="Palatino Linotype" w:hAnsi="Palatino Linotype" w:cs="Arial"/>
          <w:color w:val="000000" w:themeColor="text1"/>
        </w:rPr>
        <w:t xml:space="preserve"> (1</w:t>
      </w:r>
      <w:r w:rsidR="00863EF1">
        <w:rPr>
          <w:rFonts w:ascii="Palatino Linotype" w:hAnsi="Palatino Linotype" w:cs="Arial"/>
          <w:color w:val="000000" w:themeColor="text1"/>
        </w:rPr>
        <w:t>7) de septiembre</w:t>
      </w:r>
      <w:r w:rsidRPr="00A5272E">
        <w:rPr>
          <w:rFonts w:ascii="Palatino Linotype" w:hAnsi="Palatino Linotype" w:cs="Arial"/>
          <w:color w:val="000000" w:themeColor="text1"/>
        </w:rPr>
        <w:t xml:space="preserve"> de dos mil veintiuno el </w:t>
      </w:r>
      <w:r w:rsidRPr="00A5272E">
        <w:rPr>
          <w:rFonts w:ascii="Palatino Linotype" w:hAnsi="Palatino Linotype" w:cs="Arial"/>
          <w:b/>
          <w:color w:val="000000" w:themeColor="text1"/>
        </w:rPr>
        <w:t>SUJETO OBLIGADO</w:t>
      </w:r>
      <w:r w:rsidR="009417CA" w:rsidRPr="00A5272E">
        <w:rPr>
          <w:rFonts w:ascii="Palatino Linotype" w:hAnsi="Palatino Linotype" w:cs="Arial"/>
          <w:b/>
          <w:color w:val="000000" w:themeColor="text1"/>
        </w:rPr>
        <w:t xml:space="preserve">, </w:t>
      </w:r>
      <w:r w:rsidR="009417CA" w:rsidRPr="00A5272E">
        <w:rPr>
          <w:rFonts w:ascii="Palatino Linotype" w:hAnsi="Palatino Linotype" w:cs="Arial"/>
          <w:color w:val="000000" w:themeColor="text1"/>
        </w:rPr>
        <w:t>emitió su respuesta</w:t>
      </w:r>
      <w:r w:rsidR="004A1ED9" w:rsidRPr="00A5272E">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 xml:space="preserve">mediante </w:t>
      </w:r>
      <w:r w:rsidR="00863EF1">
        <w:rPr>
          <w:rFonts w:ascii="Palatino Linotype" w:hAnsi="Palatino Linotype" w:cs="Arial"/>
          <w:color w:val="000000" w:themeColor="text1"/>
        </w:rPr>
        <w:t>cuatro</w:t>
      </w:r>
      <w:r w:rsidR="00A5272E">
        <w:rPr>
          <w:rFonts w:ascii="Palatino Linotype" w:hAnsi="Palatino Linotype" w:cs="Arial"/>
          <w:color w:val="000000" w:themeColor="text1"/>
        </w:rPr>
        <w:t xml:space="preserve"> archivo</w:t>
      </w:r>
      <w:r w:rsidR="00863EF1">
        <w:rPr>
          <w:rFonts w:ascii="Palatino Linotype" w:hAnsi="Palatino Linotype" w:cs="Arial"/>
          <w:color w:val="000000" w:themeColor="text1"/>
        </w:rPr>
        <w:t>s</w:t>
      </w:r>
      <w:r w:rsidR="00A5272E">
        <w:rPr>
          <w:rFonts w:ascii="Palatino Linotype" w:hAnsi="Palatino Linotype" w:cs="Arial"/>
          <w:color w:val="000000" w:themeColor="text1"/>
        </w:rPr>
        <w:t xml:space="preserve"> electrónico</w:t>
      </w:r>
      <w:r w:rsidR="00863EF1">
        <w:rPr>
          <w:rFonts w:ascii="Palatino Linotype" w:hAnsi="Palatino Linotype" w:cs="Arial"/>
          <w:color w:val="000000" w:themeColor="text1"/>
        </w:rPr>
        <w:t>s, a saber</w:t>
      </w:r>
      <w:r w:rsidR="00002D71" w:rsidRPr="00A5272E">
        <w:rPr>
          <w:rFonts w:ascii="Palatino Linotype" w:hAnsi="Palatino Linotype" w:cs="Arial"/>
          <w:color w:val="000000" w:themeColor="text1"/>
        </w:rPr>
        <w:t>:</w:t>
      </w:r>
    </w:p>
    <w:p w14:paraId="7D4A4277" w14:textId="77777777" w:rsidR="00863EF1" w:rsidRPr="00A5272E" w:rsidRDefault="00863EF1" w:rsidP="00863EF1">
      <w:pPr>
        <w:pStyle w:val="Prrafodelista"/>
        <w:spacing w:line="360" w:lineRule="auto"/>
        <w:ind w:left="0"/>
        <w:jc w:val="both"/>
        <w:rPr>
          <w:rFonts w:ascii="Palatino Linotype" w:hAnsi="Palatino Linotype" w:cs="Arial"/>
          <w:color w:val="000000" w:themeColor="text1"/>
        </w:rPr>
      </w:pPr>
    </w:p>
    <w:p w14:paraId="513A159D" w14:textId="47F2EAD2" w:rsidR="00863EF1" w:rsidRDefault="00863EF1" w:rsidP="001E211A">
      <w:pPr>
        <w:pStyle w:val="Prrafodelista"/>
        <w:numPr>
          <w:ilvl w:val="0"/>
          <w:numId w:val="2"/>
        </w:numPr>
        <w:tabs>
          <w:tab w:val="left" w:pos="0"/>
        </w:tabs>
        <w:spacing w:line="360" w:lineRule="auto"/>
        <w:ind w:left="567" w:right="49"/>
        <w:jc w:val="both"/>
        <w:rPr>
          <w:rFonts w:ascii="Palatino Linotype" w:hAnsi="Palatino Linotype" w:cs="Arial"/>
          <w:b/>
          <w:color w:val="000000" w:themeColor="text1"/>
        </w:rPr>
      </w:pPr>
      <w:r w:rsidRPr="00863EF1">
        <w:rPr>
          <w:rFonts w:ascii="Palatino Linotype" w:hAnsi="Palatino Linotype" w:cs="Arial"/>
          <w:b/>
          <w:color w:val="000000" w:themeColor="text1"/>
        </w:rPr>
        <w:t>PLANTILLAS ESCUELAS_DEL_DEPORTE.xlsx</w:t>
      </w:r>
      <w:r>
        <w:rPr>
          <w:rFonts w:ascii="Palatino Linotype" w:hAnsi="Palatino Linotype" w:cs="Arial"/>
          <w:b/>
          <w:color w:val="000000" w:themeColor="text1"/>
        </w:rPr>
        <w:t xml:space="preserve">, </w:t>
      </w:r>
      <w:r w:rsidR="001E211A" w:rsidRPr="001E211A">
        <w:rPr>
          <w:rFonts w:ascii="Palatino Linotype" w:hAnsi="Palatino Linotype" w:cs="Arial"/>
          <w:color w:val="000000" w:themeColor="text1"/>
        </w:rPr>
        <w:t xml:space="preserve">que corresponde a un listado de </w:t>
      </w:r>
      <w:r w:rsidR="00502D4D" w:rsidRPr="001E211A">
        <w:rPr>
          <w:rFonts w:ascii="Palatino Linotype" w:hAnsi="Palatino Linotype" w:cs="Arial"/>
          <w:color w:val="000000" w:themeColor="text1"/>
        </w:rPr>
        <w:t>ochocientos</w:t>
      </w:r>
      <w:bookmarkStart w:id="1" w:name="_GoBack"/>
      <w:bookmarkEnd w:id="1"/>
      <w:r w:rsidR="001E211A" w:rsidRPr="001E211A">
        <w:rPr>
          <w:rFonts w:ascii="Palatino Linotype" w:hAnsi="Palatino Linotype" w:cs="Arial"/>
          <w:color w:val="000000" w:themeColor="text1"/>
        </w:rPr>
        <w:t xml:space="preserve"> ochenta y dos registros con los rubros de NOMBRE ESCUELA, NOMBRE DOCENTE, FUNCION, TOT_MENS, correspondiente a las escuelas del deporte.</w:t>
      </w:r>
    </w:p>
    <w:p w14:paraId="2D9AEAED" w14:textId="77777777" w:rsidR="00863EF1" w:rsidRPr="00863EF1" w:rsidRDefault="00863EF1" w:rsidP="00863EF1">
      <w:pPr>
        <w:pStyle w:val="Prrafodelista"/>
        <w:tabs>
          <w:tab w:val="left" w:pos="0"/>
        </w:tabs>
        <w:spacing w:line="360" w:lineRule="auto"/>
        <w:ind w:left="567" w:right="49"/>
        <w:rPr>
          <w:rFonts w:ascii="Palatino Linotype" w:hAnsi="Palatino Linotype" w:cs="Arial"/>
          <w:b/>
          <w:color w:val="000000" w:themeColor="text1"/>
        </w:rPr>
      </w:pPr>
    </w:p>
    <w:p w14:paraId="3C5C0C37" w14:textId="27F95DBF" w:rsidR="00863EF1" w:rsidRPr="001E211A" w:rsidRDefault="00197267" w:rsidP="00863EF1">
      <w:pPr>
        <w:pStyle w:val="Prrafodelista"/>
        <w:numPr>
          <w:ilvl w:val="0"/>
          <w:numId w:val="2"/>
        </w:numPr>
        <w:tabs>
          <w:tab w:val="left" w:pos="0"/>
        </w:tabs>
        <w:spacing w:line="360" w:lineRule="auto"/>
        <w:ind w:left="567" w:right="49"/>
        <w:rPr>
          <w:rFonts w:ascii="Palatino Linotype" w:hAnsi="Palatino Linotype" w:cs="Arial"/>
          <w:b/>
          <w:color w:val="000000" w:themeColor="text1"/>
        </w:rPr>
      </w:pPr>
      <w:r>
        <w:rPr>
          <w:rFonts w:ascii="Palatino Linotype" w:hAnsi="Palatino Linotype" w:cs="Arial"/>
          <w:b/>
          <w:noProof/>
          <w:color w:val="000000" w:themeColor="text1"/>
          <w:lang w:val="es-MX" w:eastAsia="es-MX"/>
        </w:rPr>
        <mc:AlternateContent>
          <mc:Choice Requires="wps">
            <w:drawing>
              <wp:anchor distT="0" distB="0" distL="114300" distR="114300" simplePos="0" relativeHeight="251662336" behindDoc="0" locked="0" layoutInCell="1" allowOverlap="1" wp14:anchorId="248E3BA2" wp14:editId="763D46D2">
                <wp:simplePos x="0" y="0"/>
                <wp:positionH relativeFrom="column">
                  <wp:posOffset>62865</wp:posOffset>
                </wp:positionH>
                <wp:positionV relativeFrom="paragraph">
                  <wp:posOffset>798195</wp:posOffset>
                </wp:positionV>
                <wp:extent cx="5575300" cy="1619250"/>
                <wp:effectExtent l="38100" t="38100" r="63500" b="95250"/>
                <wp:wrapNone/>
                <wp:docPr id="14" name="Conector recto 14"/>
                <wp:cNvGraphicFramePr/>
                <a:graphic xmlns:a="http://schemas.openxmlformats.org/drawingml/2006/main">
                  <a:graphicData uri="http://schemas.microsoft.com/office/word/2010/wordprocessingShape">
                    <wps:wsp>
                      <wps:cNvCnPr/>
                      <wps:spPr>
                        <a:xfrm>
                          <a:off x="0" y="0"/>
                          <a:ext cx="5575300" cy="1619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9DB77B" id="Conector recto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95pt,62.85pt" to="443.9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" strokecolor="black [3200]" strokeweight="2pt">
                <v:shadow on="t" color="black" opacity="24903f" origin=",.5" offset="0,.55556mm"/>
              </v:line>
            </w:pict>
          </mc:Fallback>
        </mc:AlternateContent>
      </w:r>
      <w:r w:rsidR="00863EF1" w:rsidRPr="00863EF1">
        <w:rPr>
          <w:rFonts w:ascii="Palatino Linotype" w:hAnsi="Palatino Linotype" w:cs="Arial"/>
          <w:b/>
          <w:color w:val="000000" w:themeColor="text1"/>
        </w:rPr>
        <w:t>RESPUESTA SOLICITUD 449.pdf</w:t>
      </w:r>
      <w:r w:rsidR="001E211A">
        <w:rPr>
          <w:rFonts w:ascii="Palatino Linotype" w:hAnsi="Palatino Linotype" w:cs="Arial"/>
          <w:color w:val="000000" w:themeColor="text1"/>
        </w:rPr>
        <w:t>, cuyo contenido corresponde al siguiente oficio:</w:t>
      </w:r>
    </w:p>
    <w:p w14:paraId="72E0E59E" w14:textId="55EF4706" w:rsidR="001E211A" w:rsidRPr="001E211A" w:rsidRDefault="001E211A" w:rsidP="001E211A">
      <w:pPr>
        <w:jc w:val="center"/>
        <w:rPr>
          <w:rFonts w:ascii="Palatino Linotype" w:hAnsi="Palatino Linotype" w:cs="Arial"/>
          <w:b/>
          <w:color w:val="000000" w:themeColor="text1"/>
        </w:rPr>
      </w:pPr>
      <w:r>
        <w:rPr>
          <w:rFonts w:ascii="Palatino Linotype" w:hAnsi="Palatino Linotype" w:cs="Arial"/>
          <w:b/>
          <w:noProof/>
          <w:color w:val="000000" w:themeColor="text1"/>
        </w:rPr>
        <w:lastRenderedPageBreak/>
        <w:drawing>
          <wp:inline distT="0" distB="0" distL="0" distR="0" wp14:anchorId="5F3C110F" wp14:editId="1CA82A0A">
            <wp:extent cx="4165600" cy="5017655"/>
            <wp:effectExtent l="19050" t="19050" r="25400"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6248" cy="5018435"/>
                    </a:xfrm>
                    <a:prstGeom prst="rect">
                      <a:avLst/>
                    </a:prstGeom>
                    <a:noFill/>
                    <a:ln>
                      <a:solidFill>
                        <a:schemeClr val="tx1"/>
                      </a:solidFill>
                    </a:ln>
                  </pic:spPr>
                </pic:pic>
              </a:graphicData>
            </a:graphic>
          </wp:inline>
        </w:drawing>
      </w:r>
    </w:p>
    <w:p w14:paraId="3244993C" w14:textId="77777777" w:rsidR="001E211A" w:rsidRPr="00863EF1" w:rsidRDefault="001E211A" w:rsidP="001E211A">
      <w:pPr>
        <w:pStyle w:val="Prrafodelista"/>
        <w:tabs>
          <w:tab w:val="left" w:pos="0"/>
        </w:tabs>
        <w:spacing w:line="360" w:lineRule="auto"/>
        <w:ind w:left="567" w:right="49"/>
        <w:rPr>
          <w:rFonts w:ascii="Palatino Linotype" w:hAnsi="Palatino Linotype" w:cs="Arial"/>
          <w:b/>
          <w:color w:val="000000" w:themeColor="text1"/>
        </w:rPr>
      </w:pPr>
    </w:p>
    <w:p w14:paraId="324D6E33" w14:textId="02E4E8FE" w:rsidR="00863EF1" w:rsidRDefault="00863EF1" w:rsidP="00197267">
      <w:pPr>
        <w:pStyle w:val="Prrafodelista"/>
        <w:numPr>
          <w:ilvl w:val="0"/>
          <w:numId w:val="2"/>
        </w:numPr>
        <w:tabs>
          <w:tab w:val="left" w:pos="0"/>
        </w:tabs>
        <w:spacing w:line="360" w:lineRule="auto"/>
        <w:ind w:left="567" w:right="49"/>
        <w:jc w:val="both"/>
        <w:rPr>
          <w:rFonts w:ascii="Palatino Linotype" w:hAnsi="Palatino Linotype" w:cs="Arial"/>
          <w:b/>
          <w:color w:val="000000" w:themeColor="text1"/>
        </w:rPr>
      </w:pPr>
      <w:r w:rsidRPr="00863EF1">
        <w:rPr>
          <w:rFonts w:ascii="Palatino Linotype" w:hAnsi="Palatino Linotype" w:cs="Arial"/>
          <w:b/>
          <w:color w:val="000000" w:themeColor="text1"/>
        </w:rPr>
        <w:t>PLANTILLA ESCUELAS_BELLAS_ARTES.xlsx</w:t>
      </w:r>
      <w:r w:rsidR="00197267" w:rsidRPr="00197267">
        <w:rPr>
          <w:rFonts w:ascii="Palatino Linotype" w:hAnsi="Palatino Linotype" w:cs="Arial"/>
          <w:color w:val="000000" w:themeColor="text1"/>
        </w:rPr>
        <w:t>, que corresponde a un listado de mil doscientos setenta y tres (1273) registros con los rubros de NOMBRE ESCUELA,</w:t>
      </w:r>
      <w:r w:rsidR="00197267" w:rsidRPr="00197267">
        <w:rPr>
          <w:rFonts w:ascii="Palatino Linotype" w:hAnsi="Palatino Linotype" w:cs="Arial"/>
          <w:color w:val="000000" w:themeColor="text1"/>
        </w:rPr>
        <w:tab/>
        <w:t>NOMBRE DOCENTE,</w:t>
      </w:r>
      <w:r w:rsidR="00197267" w:rsidRPr="00197267">
        <w:rPr>
          <w:rFonts w:ascii="Palatino Linotype" w:hAnsi="Palatino Linotype" w:cs="Arial"/>
          <w:color w:val="000000" w:themeColor="text1"/>
        </w:rPr>
        <w:tab/>
        <w:t>FUNCION y TOT_MENS, correspondiente a las escuelas de bellas artes.</w:t>
      </w:r>
    </w:p>
    <w:p w14:paraId="27D2E286" w14:textId="77777777" w:rsidR="00197267" w:rsidRPr="00863EF1" w:rsidRDefault="00197267" w:rsidP="00197267">
      <w:pPr>
        <w:pStyle w:val="Prrafodelista"/>
        <w:tabs>
          <w:tab w:val="left" w:pos="0"/>
        </w:tabs>
        <w:spacing w:line="360" w:lineRule="auto"/>
        <w:ind w:left="567" w:right="49"/>
        <w:rPr>
          <w:rFonts w:ascii="Palatino Linotype" w:hAnsi="Palatino Linotype" w:cs="Arial"/>
          <w:b/>
          <w:color w:val="000000" w:themeColor="text1"/>
        </w:rPr>
      </w:pPr>
    </w:p>
    <w:p w14:paraId="7859CF02" w14:textId="797AB627" w:rsidR="00E2182A" w:rsidRPr="00197267" w:rsidRDefault="00863EF1" w:rsidP="00863EF1">
      <w:pPr>
        <w:pStyle w:val="Prrafodelista"/>
        <w:numPr>
          <w:ilvl w:val="0"/>
          <w:numId w:val="2"/>
        </w:numPr>
        <w:tabs>
          <w:tab w:val="left" w:pos="0"/>
        </w:tabs>
        <w:spacing w:line="360" w:lineRule="auto"/>
        <w:ind w:left="567" w:right="49"/>
        <w:rPr>
          <w:rFonts w:ascii="Palatino Linotype" w:hAnsi="Palatino Linotype" w:cs="Arial"/>
          <w:b/>
          <w:color w:val="000000" w:themeColor="text1"/>
        </w:rPr>
      </w:pPr>
      <w:r w:rsidRPr="00863EF1">
        <w:rPr>
          <w:rFonts w:ascii="Palatino Linotype" w:hAnsi="Palatino Linotype" w:cs="Arial"/>
          <w:b/>
          <w:color w:val="000000" w:themeColor="text1"/>
        </w:rPr>
        <w:t>RESPUESTA SPH SOLICITUD 449.pdf</w:t>
      </w:r>
      <w:r w:rsidR="00197267">
        <w:rPr>
          <w:rFonts w:ascii="Palatino Linotype" w:hAnsi="Palatino Linotype" w:cs="Arial"/>
          <w:color w:val="000000" w:themeColor="text1"/>
        </w:rPr>
        <w:t>, que corresponde al oficio siguiente:</w:t>
      </w:r>
    </w:p>
    <w:p w14:paraId="2534E67B" w14:textId="72EEE18E" w:rsidR="00197267" w:rsidRPr="00197267" w:rsidRDefault="00197267" w:rsidP="00197267">
      <w:pPr>
        <w:tabs>
          <w:tab w:val="left" w:pos="0"/>
        </w:tabs>
        <w:spacing w:line="360" w:lineRule="auto"/>
        <w:ind w:right="49"/>
        <w:jc w:val="center"/>
        <w:rPr>
          <w:rFonts w:ascii="Palatino Linotype" w:hAnsi="Palatino Linotype" w:cs="Arial"/>
          <w:b/>
          <w:color w:val="000000" w:themeColor="text1"/>
        </w:rPr>
      </w:pPr>
      <w:r>
        <w:rPr>
          <w:rFonts w:ascii="Palatino Linotype" w:hAnsi="Palatino Linotype" w:cs="Arial"/>
          <w:b/>
          <w:noProof/>
          <w:color w:val="000000" w:themeColor="text1"/>
        </w:rPr>
        <w:lastRenderedPageBreak/>
        <w:drawing>
          <wp:inline distT="0" distB="0" distL="0" distR="0" wp14:anchorId="7ADE24C9" wp14:editId="1A9F8EB5">
            <wp:extent cx="4762500" cy="6212735"/>
            <wp:effectExtent l="19050" t="19050" r="19050" b="171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086" cy="6213500"/>
                    </a:xfrm>
                    <a:prstGeom prst="rect">
                      <a:avLst/>
                    </a:prstGeom>
                    <a:noFill/>
                    <a:ln>
                      <a:solidFill>
                        <a:schemeClr val="tx1"/>
                      </a:solidFill>
                    </a:ln>
                  </pic:spPr>
                </pic:pic>
              </a:graphicData>
            </a:graphic>
          </wp:inline>
        </w:drawing>
      </w:r>
    </w:p>
    <w:p w14:paraId="794739C6" w14:textId="18391745" w:rsidR="00002D71" w:rsidRPr="002F3301" w:rsidRDefault="00002D71" w:rsidP="00BE1923">
      <w:pPr>
        <w:pStyle w:val="Prrafodelista"/>
        <w:tabs>
          <w:tab w:val="left" w:pos="0"/>
        </w:tabs>
        <w:spacing w:line="360" w:lineRule="auto"/>
        <w:ind w:left="0" w:right="49"/>
        <w:jc w:val="center"/>
        <w:rPr>
          <w:rFonts w:ascii="Palatino Linotype" w:hAnsi="Palatino Linotype" w:cs="Arial"/>
          <w:i/>
          <w:color w:val="000000" w:themeColor="text1"/>
        </w:rPr>
      </w:pPr>
    </w:p>
    <w:p w14:paraId="6D583614" w14:textId="77777777" w:rsidR="00E24DC6" w:rsidRPr="00A4078A" w:rsidRDefault="00E24DC6" w:rsidP="00BE1923">
      <w:pPr>
        <w:pStyle w:val="Prrafodelista"/>
        <w:tabs>
          <w:tab w:val="left" w:pos="0"/>
        </w:tabs>
        <w:spacing w:line="360" w:lineRule="auto"/>
        <w:ind w:left="0" w:right="49"/>
        <w:jc w:val="both"/>
        <w:rPr>
          <w:rFonts w:ascii="Palatino Linotype" w:hAnsi="Palatino Linotype" w:cs="Arial"/>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p>
    <w:p w14:paraId="7EEC3E58" w14:textId="4B9A1F00" w:rsidR="009417CA" w:rsidRPr="00197267"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sidRPr="00D707F7">
        <w:rPr>
          <w:rFonts w:ascii="Palatino Linotype" w:hAnsi="Palatino Linotype" w:cs="Arial"/>
          <w:color w:val="000000" w:themeColor="text1"/>
        </w:rPr>
        <w:lastRenderedPageBreak/>
        <w:t xml:space="preserve">En fecha </w:t>
      </w:r>
      <w:r w:rsidR="00197267">
        <w:rPr>
          <w:rFonts w:ascii="Palatino Linotype" w:hAnsi="Palatino Linotype" w:cs="Arial"/>
          <w:color w:val="000000" w:themeColor="text1"/>
        </w:rPr>
        <w:t>veint</w:t>
      </w:r>
      <w:r w:rsidR="007408FA">
        <w:rPr>
          <w:rFonts w:ascii="Palatino Linotype" w:hAnsi="Palatino Linotype" w:cs="Arial"/>
          <w:color w:val="000000" w:themeColor="text1"/>
        </w:rPr>
        <w:t>e</w:t>
      </w:r>
      <w:r w:rsidRPr="00D707F7">
        <w:rPr>
          <w:rFonts w:ascii="Palatino Linotype" w:hAnsi="Palatino Linotype" w:cs="Arial"/>
          <w:color w:val="000000" w:themeColor="text1"/>
        </w:rPr>
        <w:t xml:space="preserve"> (</w:t>
      </w:r>
      <w:r w:rsidR="00197267">
        <w:rPr>
          <w:rFonts w:ascii="Palatino Linotype" w:hAnsi="Palatino Linotype" w:cs="Arial"/>
          <w:color w:val="000000" w:themeColor="text1"/>
        </w:rPr>
        <w:t>20</w:t>
      </w:r>
      <w:r>
        <w:rPr>
          <w:rFonts w:ascii="Palatino Linotype" w:hAnsi="Palatino Linotype" w:cs="Arial"/>
          <w:color w:val="000000" w:themeColor="text1"/>
        </w:rPr>
        <w:t xml:space="preserve">) de </w:t>
      </w:r>
      <w:r w:rsidR="00197267">
        <w:rPr>
          <w:rFonts w:ascii="Palatino Linotype" w:hAnsi="Palatino Linotype" w:cs="Arial"/>
          <w:color w:val="000000" w:themeColor="text1"/>
        </w:rPr>
        <w:t>septiembre</w:t>
      </w:r>
      <w:r w:rsidRPr="00D707F7">
        <w:rPr>
          <w:rFonts w:ascii="Palatino Linotype" w:hAnsi="Palatino Linotype" w:cs="Arial"/>
          <w:color w:val="000000" w:themeColor="text1"/>
        </w:rPr>
        <w:t xml:space="preserve"> de dos mil veint</w:t>
      </w:r>
      <w:r>
        <w:rPr>
          <w:rFonts w:ascii="Palatino Linotype" w:hAnsi="Palatino Linotype" w:cs="Arial"/>
          <w:color w:val="000000" w:themeColor="text1"/>
        </w:rPr>
        <w:t>iuno, e</w:t>
      </w:r>
      <w:r w:rsidRPr="00D707F7">
        <w:rPr>
          <w:rFonts w:ascii="Palatino Linotype" w:hAnsi="Palatino Linotype" w:cs="Arial"/>
          <w:color w:val="000000" w:themeColor="text1"/>
        </w:rPr>
        <w:t>l particular interpuso el recurso de revisión en contra de la respuesta</w:t>
      </w:r>
      <w:r>
        <w:rPr>
          <w:rFonts w:ascii="Palatino Linotype" w:hAnsi="Palatino Linotype" w:cs="Arial"/>
          <w:color w:val="000000" w:themeColor="text1"/>
        </w:rPr>
        <w:t>, señalando como</w:t>
      </w:r>
      <w:r w:rsidRPr="00D707F7">
        <w:rPr>
          <w:rFonts w:ascii="Palatino Linotype" w:hAnsi="Palatino Linotype" w:cs="Arial"/>
          <w:color w:val="000000" w:themeColor="text1"/>
        </w:rPr>
        <w:t>:</w:t>
      </w:r>
    </w:p>
    <w:p w14:paraId="76328207" w14:textId="77777777" w:rsidR="00197267" w:rsidRPr="00BF7D41" w:rsidRDefault="00197267" w:rsidP="00197267">
      <w:pPr>
        <w:pStyle w:val="Prrafodelista"/>
        <w:spacing w:line="360" w:lineRule="auto"/>
        <w:ind w:left="0"/>
        <w:jc w:val="both"/>
        <w:rPr>
          <w:rFonts w:ascii="Palatino Linotype" w:hAnsi="Palatino Linotype" w:cs="Arial"/>
          <w:i/>
          <w:color w:val="000000" w:themeColor="text1"/>
        </w:rPr>
      </w:pPr>
    </w:p>
    <w:p w14:paraId="277E4464" w14:textId="3523984C" w:rsidR="009417CA" w:rsidRPr="007408FA" w:rsidRDefault="009417CA" w:rsidP="00197267">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7549071"/>
      <w:bookmarkStart w:id="98" w:name="_Toc87549085"/>
      <w:r w:rsidRPr="007408FA">
        <w:rPr>
          <w:rStyle w:val="Ttulo2Car"/>
          <w:rFonts w:ascii="Palatino Linotype" w:hAnsi="Palatino Linotype"/>
          <w:b/>
          <w:color w:val="000000" w:themeColor="text1"/>
          <w:sz w:val="24"/>
          <w:szCs w:val="24"/>
        </w:rPr>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197267" w:rsidRPr="00197267">
        <w:rPr>
          <w:rStyle w:val="Ttulo2Car"/>
          <w:rFonts w:ascii="Palatino Linotype" w:hAnsi="Palatino Linotype"/>
          <w:i/>
          <w:color w:val="000000" w:themeColor="text1"/>
          <w:sz w:val="24"/>
          <w:szCs w:val="24"/>
        </w:rPr>
        <w:t>00449/SE/IP/2021</w:t>
      </w:r>
      <w:bookmarkEnd w:id="97"/>
      <w:bookmarkEnd w:id="98"/>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99" w:name="_Toc466982515"/>
      <w:bookmarkStart w:id="100" w:name="_Toc27589209"/>
      <w:bookmarkStart w:id="101" w:name="_Toc29395023"/>
      <w:bookmarkStart w:id="102" w:name="_Toc29481468"/>
      <w:bookmarkStart w:id="103" w:name="_Toc33113912"/>
      <w:bookmarkStart w:id="104" w:name="_Toc33643060"/>
      <w:bookmarkStart w:id="105" w:name="_Toc33724992"/>
      <w:bookmarkStart w:id="106" w:name="_Toc33726435"/>
      <w:bookmarkStart w:id="107" w:name="_Toc34157663"/>
      <w:bookmarkStart w:id="108" w:name="_Toc35003616"/>
      <w:bookmarkStart w:id="109" w:name="_Toc35535692"/>
      <w:bookmarkStart w:id="110" w:name="_Toc52971950"/>
      <w:bookmarkStart w:id="111" w:name="_Toc52996699"/>
      <w:bookmarkStart w:id="112" w:name="_Toc54138947"/>
      <w:bookmarkStart w:id="113" w:name="_Toc54267071"/>
      <w:bookmarkStart w:id="114" w:name="_Toc61462045"/>
      <w:bookmarkStart w:id="115" w:name="_Toc62081312"/>
      <w:bookmarkStart w:id="116" w:name="_Toc62765905"/>
      <w:bookmarkStart w:id="117" w:name="_Toc63932066"/>
      <w:bookmarkStart w:id="118" w:name="_Toc65793607"/>
      <w:bookmarkStart w:id="119" w:name="_Toc66973887"/>
      <w:bookmarkStart w:id="120" w:name="_Toc66974016"/>
      <w:bookmarkStart w:id="121" w:name="_Toc66979492"/>
      <w:bookmarkStart w:id="122" w:name="_Toc66998019"/>
      <w:bookmarkStart w:id="123" w:name="_Toc66998081"/>
      <w:bookmarkStart w:id="124" w:name="_Toc471908127"/>
      <w:bookmarkStart w:id="125" w:name="_Toc491791301"/>
      <w:bookmarkStart w:id="126" w:name="_Toc496726171"/>
      <w:bookmarkStart w:id="127" w:name="_Toc497242135"/>
      <w:bookmarkStart w:id="128" w:name="_Toc497292518"/>
      <w:bookmarkStart w:id="129" w:name="_Toc498503717"/>
      <w:bookmarkStart w:id="130" w:name="_Toc499568661"/>
      <w:bookmarkStart w:id="131" w:name="_Toc499568694"/>
      <w:bookmarkStart w:id="132" w:name="_Toc499665453"/>
      <w:bookmarkStart w:id="133" w:name="_Toc499729820"/>
      <w:bookmarkStart w:id="134" w:name="_Toc499835025"/>
      <w:bookmarkStart w:id="135" w:name="_Toc499835836"/>
      <w:bookmarkStart w:id="136" w:name="_Toc499835859"/>
      <w:bookmarkStart w:id="137" w:name="_Toc500264538"/>
      <w:bookmarkStart w:id="138" w:name="_Toc503290276"/>
      <w:bookmarkStart w:id="139" w:name="_Toc524009638"/>
      <w:bookmarkStart w:id="140" w:name="_Toc524009673"/>
      <w:bookmarkStart w:id="141" w:name="_Toc524602721"/>
      <w:bookmarkStart w:id="142" w:name="_Toc526365280"/>
      <w:bookmarkStart w:id="143" w:name="_Toc526365338"/>
      <w:bookmarkStart w:id="144" w:name="_Toc530067665"/>
      <w:bookmarkStart w:id="145" w:name="_Toc530067693"/>
      <w:bookmarkStart w:id="146" w:name="_Toc530067940"/>
      <w:bookmarkStart w:id="147" w:name="_Toc530590421"/>
      <w:bookmarkStart w:id="148" w:name="_Toc530593952"/>
      <w:bookmarkStart w:id="149" w:name="_Toc531190249"/>
      <w:bookmarkStart w:id="150" w:name="_Toc531190296"/>
      <w:bookmarkStart w:id="151" w:name="_Toc534908209"/>
      <w:bookmarkStart w:id="152" w:name="_Toc534909345"/>
      <w:bookmarkStart w:id="153" w:name="_Toc535353306"/>
      <w:bookmarkStart w:id="154" w:name="_Toc535353792"/>
      <w:bookmarkStart w:id="155" w:name="_Toc18436352"/>
      <w:bookmarkStart w:id="156" w:name="_Toc18436386"/>
      <w:bookmarkStart w:id="157" w:name="_Toc18513478"/>
      <w:bookmarkStart w:id="158" w:name="_Toc18513504"/>
      <w:bookmarkStart w:id="159" w:name="_Toc18606802"/>
      <w:bookmarkStart w:id="160" w:name="_Toc19723537"/>
      <w:bookmarkStart w:id="161" w:name="_Toc20322796"/>
      <w:bookmarkStart w:id="162" w:name="_Toc20323053"/>
      <w:bookmarkStart w:id="163" w:name="_Toc20323182"/>
      <w:bookmarkStart w:id="164" w:name="_Toc20420592"/>
      <w:bookmarkStart w:id="165" w:name="_Toc20421580"/>
      <w:bookmarkStart w:id="166" w:name="_Toc21027317"/>
      <w:bookmarkStart w:id="167" w:name="_Toc22660653"/>
      <w:bookmarkStart w:id="168" w:name="_Toc22811624"/>
      <w:bookmarkStart w:id="169"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4B66D743" w:rsidR="009417CA" w:rsidRPr="007408FA" w:rsidRDefault="009417CA" w:rsidP="00197267">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0" w:name="_Toc68785282"/>
      <w:bookmarkStart w:id="171" w:name="_Toc69381530"/>
      <w:bookmarkStart w:id="172" w:name="_Toc69381640"/>
      <w:bookmarkStart w:id="173" w:name="_Toc69831973"/>
      <w:bookmarkStart w:id="174" w:name="_Toc69843169"/>
      <w:bookmarkStart w:id="175" w:name="_Toc69843264"/>
      <w:bookmarkStart w:id="176" w:name="_Toc69843416"/>
      <w:bookmarkStart w:id="177" w:name="_Toc69843554"/>
      <w:bookmarkStart w:id="178" w:name="_Toc70082897"/>
      <w:bookmarkStart w:id="179" w:name="_Toc70082934"/>
      <w:bookmarkStart w:id="180" w:name="_Toc70593345"/>
      <w:bookmarkStart w:id="181" w:name="_Toc72501021"/>
      <w:bookmarkStart w:id="182" w:name="_Toc72501064"/>
      <w:bookmarkStart w:id="183" w:name="_Toc74778591"/>
      <w:bookmarkStart w:id="184" w:name="_Toc80642338"/>
      <w:bookmarkStart w:id="185" w:name="_Toc80642359"/>
      <w:bookmarkStart w:id="186" w:name="_Toc80642426"/>
      <w:bookmarkStart w:id="187" w:name="_Toc80673808"/>
      <w:bookmarkStart w:id="188" w:name="_Toc81279806"/>
      <w:bookmarkStart w:id="189" w:name="_Toc81349548"/>
      <w:bookmarkStart w:id="190" w:name="_Toc81349627"/>
      <w:bookmarkStart w:id="191" w:name="_Toc82531981"/>
      <w:bookmarkStart w:id="192" w:name="_Toc82533468"/>
      <w:bookmarkStart w:id="193" w:name="_Toc82533520"/>
      <w:bookmarkStart w:id="194" w:name="_Toc87549072"/>
      <w:bookmarkStart w:id="195" w:name="_Toc87549086"/>
      <w:r w:rsidRPr="007408FA">
        <w:rPr>
          <w:rStyle w:val="Ttulo2Car"/>
          <w:rFonts w:ascii="Palatino Linotype" w:hAnsi="Palatino Linotype"/>
          <w:b/>
          <w:color w:val="000000" w:themeColor="text1"/>
          <w:sz w:val="24"/>
          <w:szCs w:val="24"/>
        </w:rPr>
        <w:t>Razones o Motivos de inconformidad:</w:t>
      </w:r>
      <w:bookmarkEnd w:id="9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197267" w:rsidRPr="00197267">
        <w:rPr>
          <w:rFonts w:ascii="Palatino Linotype" w:hAnsi="Palatino Linotype"/>
          <w:i/>
          <w:color w:val="000000" w:themeColor="text1"/>
        </w:rPr>
        <w:t xml:space="preserve">la escuela de bellas artes de </w:t>
      </w:r>
      <w:proofErr w:type="spellStart"/>
      <w:r w:rsidR="00197267" w:rsidRPr="00197267">
        <w:rPr>
          <w:rFonts w:ascii="Palatino Linotype" w:hAnsi="Palatino Linotype"/>
          <w:i/>
          <w:color w:val="000000" w:themeColor="text1"/>
        </w:rPr>
        <w:t>ixtapaluca</w:t>
      </w:r>
      <w:proofErr w:type="spellEnd"/>
      <w:r w:rsidR="00197267" w:rsidRPr="00197267">
        <w:rPr>
          <w:rFonts w:ascii="Palatino Linotype" w:hAnsi="Palatino Linotype"/>
          <w:i/>
          <w:color w:val="000000" w:themeColor="text1"/>
        </w:rPr>
        <w:t xml:space="preserve"> NO INFORMAN sobre los docentes, </w:t>
      </w:r>
      <w:proofErr w:type="spellStart"/>
      <w:r w:rsidR="00197267" w:rsidRPr="00197267">
        <w:rPr>
          <w:rFonts w:ascii="Palatino Linotype" w:hAnsi="Palatino Linotype"/>
          <w:i/>
          <w:color w:val="000000" w:themeColor="text1"/>
        </w:rPr>
        <w:t>ademas</w:t>
      </w:r>
      <w:proofErr w:type="spellEnd"/>
      <w:r w:rsidR="00197267" w:rsidRPr="00197267">
        <w:rPr>
          <w:rFonts w:ascii="Palatino Linotype" w:hAnsi="Palatino Linotype"/>
          <w:i/>
          <w:color w:val="000000" w:themeColor="text1"/>
        </w:rPr>
        <w:t xml:space="preserve"> solo </w:t>
      </w:r>
      <w:proofErr w:type="spellStart"/>
      <w:r w:rsidR="00197267" w:rsidRPr="00197267">
        <w:rPr>
          <w:rFonts w:ascii="Palatino Linotype" w:hAnsi="Palatino Linotype"/>
          <w:i/>
          <w:color w:val="000000" w:themeColor="text1"/>
        </w:rPr>
        <w:t>informasn</w:t>
      </w:r>
      <w:proofErr w:type="spellEnd"/>
      <w:r w:rsidR="00197267" w:rsidRPr="00197267">
        <w:rPr>
          <w:rFonts w:ascii="Palatino Linotype" w:hAnsi="Palatino Linotype"/>
          <w:i/>
          <w:color w:val="000000" w:themeColor="text1"/>
        </w:rPr>
        <w:t xml:space="preserve"> en tablas </w:t>
      </w:r>
      <w:proofErr w:type="spellStart"/>
      <w:r w:rsidR="00197267" w:rsidRPr="00197267">
        <w:rPr>
          <w:rFonts w:ascii="Palatino Linotype" w:hAnsi="Palatino Linotype"/>
          <w:i/>
          <w:color w:val="000000" w:themeColor="text1"/>
        </w:rPr>
        <w:t>excel</w:t>
      </w:r>
      <w:proofErr w:type="spellEnd"/>
      <w:r w:rsidR="00197267" w:rsidRPr="00197267">
        <w:rPr>
          <w:rFonts w:ascii="Palatino Linotype" w:hAnsi="Palatino Linotype"/>
          <w:i/>
          <w:color w:val="000000" w:themeColor="text1"/>
        </w:rPr>
        <w:t xml:space="preserve"> y no en copia de los talones o comprobantes de pago, esa tabla </w:t>
      </w:r>
      <w:proofErr w:type="spellStart"/>
      <w:r w:rsidR="00197267" w:rsidRPr="00197267">
        <w:rPr>
          <w:rFonts w:ascii="Palatino Linotype" w:hAnsi="Palatino Linotype"/>
          <w:i/>
          <w:color w:val="000000" w:themeColor="text1"/>
        </w:rPr>
        <w:t>excel</w:t>
      </w:r>
      <w:proofErr w:type="spellEnd"/>
      <w:r w:rsidR="00197267" w:rsidRPr="00197267">
        <w:rPr>
          <w:rFonts w:ascii="Palatino Linotype" w:hAnsi="Palatino Linotype"/>
          <w:i/>
          <w:color w:val="000000" w:themeColor="text1"/>
        </w:rPr>
        <w:t xml:space="preserve"> NO ES NINGUN DOCUMENTO OFICIAL</w:t>
      </w:r>
      <w:r w:rsidRPr="007408FA">
        <w:rPr>
          <w:rFonts w:ascii="Palatino Linotype" w:hAnsi="Palatino Linotype"/>
          <w:i/>
          <w:color w:val="000000" w:themeColor="text1"/>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9C4E098" w14:textId="77777777" w:rsidR="007B4CF4" w:rsidRPr="007B4CF4" w:rsidRDefault="007B4CF4" w:rsidP="00BE1923">
      <w:pPr>
        <w:pStyle w:val="Prrafodelista"/>
        <w:spacing w:line="360" w:lineRule="auto"/>
        <w:rPr>
          <w:rFonts w:ascii="Palatino Linotype" w:hAnsi="Palatino Linotype" w:cs="Arial"/>
          <w:i/>
          <w:color w:val="000000" w:themeColor="text1"/>
        </w:rPr>
      </w:pPr>
    </w:p>
    <w:p w14:paraId="18403F73" w14:textId="66294798"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197267">
        <w:rPr>
          <w:rFonts w:ascii="Palatino Linotype" w:eastAsia="Calibri" w:hAnsi="Palatino Linotype" w:cs="Arial"/>
        </w:rPr>
        <w:t xml:space="preserve">a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197267">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7B72DC68" w:rsidR="005123A8" w:rsidRDefault="000B08A0" w:rsidP="00BE1923">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 con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sidR="00740DE3" w:rsidRPr="00740DE3">
        <w:rPr>
          <w:rFonts w:ascii="Palatino Linotype" w:hAnsi="Palatino Linotype"/>
          <w:b/>
          <w:color w:val="000000"/>
        </w:rPr>
        <w:t>veintitrés</w:t>
      </w:r>
      <w:r w:rsidR="009417CA" w:rsidRPr="00740DE3">
        <w:rPr>
          <w:rFonts w:ascii="Palatino Linotype" w:hAnsi="Palatino Linotype"/>
          <w:b/>
          <w:color w:val="000000"/>
        </w:rPr>
        <w:t xml:space="preserve"> (</w:t>
      </w:r>
      <w:r w:rsidR="00740DE3" w:rsidRPr="00740DE3">
        <w:rPr>
          <w:rFonts w:ascii="Palatino Linotype" w:hAnsi="Palatino Linotype"/>
          <w:b/>
          <w:color w:val="000000"/>
        </w:rPr>
        <w:t>23</w:t>
      </w:r>
      <w:r w:rsidR="009417CA" w:rsidRPr="00740DE3">
        <w:rPr>
          <w:rFonts w:ascii="Palatino Linotype" w:hAnsi="Palatino Linotype"/>
          <w:b/>
          <w:color w:val="000000"/>
        </w:rPr>
        <w:t xml:space="preserve">) de </w:t>
      </w:r>
      <w:r w:rsidR="00740DE3" w:rsidRPr="00740DE3">
        <w:rPr>
          <w:rFonts w:ascii="Palatino Linotype" w:hAnsi="Palatino Linotype"/>
          <w:b/>
          <w:color w:val="000000"/>
        </w:rPr>
        <w:t>septiembre</w:t>
      </w:r>
      <w:r w:rsidR="009417CA" w:rsidRPr="00740DE3">
        <w:rPr>
          <w:rFonts w:ascii="Palatino Linotype" w:hAnsi="Palatino Linotype"/>
          <w:b/>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 días manifesta</w:t>
      </w:r>
      <w:r w:rsidR="009417CA">
        <w:rPr>
          <w:rFonts w:ascii="Palatino Linotype" w:hAnsi="Palatino Linotype"/>
          <w:color w:val="000000"/>
        </w:rPr>
        <w:t xml:space="preserve">ran lo que a </w:t>
      </w:r>
      <w:r>
        <w:rPr>
          <w:rFonts w:ascii="Palatino Linotype" w:hAnsi="Palatino Linotype"/>
          <w:color w:val="000000"/>
        </w:rPr>
        <w:t xml:space="preserve">su </w:t>
      </w:r>
      <w:r w:rsidR="009417CA">
        <w:rPr>
          <w:rFonts w:ascii="Palatino Linotype" w:hAnsi="Palatino Linotype"/>
          <w:color w:val="000000"/>
        </w:rPr>
        <w:t>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presentara el Informe Justificado procedente.</w:t>
      </w:r>
    </w:p>
    <w:p w14:paraId="40945B30" w14:textId="77777777" w:rsidR="00BE1923" w:rsidRPr="00BE1923" w:rsidRDefault="00BE1923" w:rsidP="00BE1923">
      <w:pPr>
        <w:pStyle w:val="Prrafodelista"/>
        <w:rPr>
          <w:rFonts w:ascii="Palatino Linotype" w:hAnsi="Palatino Linotype"/>
          <w:color w:val="000000"/>
        </w:rPr>
      </w:pPr>
    </w:p>
    <w:p w14:paraId="26EC5D4D" w14:textId="3930CFEE"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lastRenderedPageBreak/>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740DE3">
        <w:rPr>
          <w:rFonts w:ascii="Palatino Linotype" w:hAnsi="Palatino Linotype"/>
        </w:rPr>
        <w:t>rindió su informe justificado el día (1) de octubre de dos mil veintiuno, el cual fue puesto a disposición del particular mediante Acuerdo de día cuatro (4) del mismo mes y año, para que manifestara lo que a su derecho conviniera y asistiera; no obstante</w:t>
      </w:r>
      <w:r>
        <w:rPr>
          <w:rFonts w:ascii="Palatino Linotype" w:hAnsi="Palatino Linotype"/>
        </w:rPr>
        <w:t xml:space="preserve"> el </w:t>
      </w:r>
      <w:r>
        <w:rPr>
          <w:rFonts w:ascii="Palatino Linotype" w:hAnsi="Palatino Linotype"/>
          <w:b/>
        </w:rPr>
        <w:t>RECURRENTE</w:t>
      </w:r>
      <w:r>
        <w:rPr>
          <w:rFonts w:ascii="Palatino Linotype" w:hAnsi="Palatino Linotype"/>
        </w:rPr>
        <w:t xml:space="preserve">, no </w:t>
      </w:r>
      <w:r w:rsidR="00740DE3">
        <w:rPr>
          <w:rFonts w:ascii="Palatino Linotype" w:hAnsi="Palatino Linotype"/>
        </w:rPr>
        <w:t>realizó ningún pronunciamiento</w:t>
      </w:r>
      <w:r>
        <w:rPr>
          <w:rFonts w:ascii="Palatino Linotype" w:hAnsi="Palatino Linotype"/>
        </w:rPr>
        <w:t>.</w:t>
      </w:r>
    </w:p>
    <w:p w14:paraId="7668BE5D" w14:textId="77777777" w:rsidR="00BE1923" w:rsidRPr="00BE1923" w:rsidRDefault="00BE1923" w:rsidP="00BE1923">
      <w:pPr>
        <w:pStyle w:val="Prrafodelista"/>
        <w:rPr>
          <w:rFonts w:ascii="Palatino Linotype" w:hAnsi="Palatino Linotype"/>
        </w:rPr>
      </w:pPr>
    </w:p>
    <w:p w14:paraId="4199DCB5" w14:textId="776B0CE2" w:rsidR="00BE1923" w:rsidRPr="00C141DB" w:rsidRDefault="000B08A0" w:rsidP="00995931">
      <w:pPr>
        <w:pStyle w:val="Prrafodelista"/>
        <w:numPr>
          <w:ilvl w:val="0"/>
          <w:numId w:val="7"/>
        </w:numPr>
        <w:spacing w:line="360" w:lineRule="auto"/>
        <w:ind w:left="0" w:firstLine="0"/>
        <w:jc w:val="both"/>
        <w:rPr>
          <w:rFonts w:ascii="Palatino Linotype" w:hAnsi="Palatino Linotype"/>
        </w:rPr>
      </w:pPr>
      <w:r w:rsidRPr="00C141DB">
        <w:rPr>
          <w:rFonts w:ascii="Palatino Linotype" w:hAnsi="Palatino Linotype"/>
        </w:rPr>
        <w:t>La</w:t>
      </w:r>
      <w:r w:rsidR="009417CA" w:rsidRPr="00C141DB">
        <w:rPr>
          <w:rFonts w:ascii="Palatino Linotype" w:hAnsi="Palatino Linotype"/>
        </w:rPr>
        <w:t xml:space="preserve"> Comisionad</w:t>
      </w:r>
      <w:r w:rsidRPr="00C141DB">
        <w:rPr>
          <w:rFonts w:ascii="Palatino Linotype" w:hAnsi="Palatino Linotype"/>
        </w:rPr>
        <w:t>a</w:t>
      </w:r>
      <w:r w:rsidR="009417CA" w:rsidRPr="00C141DB">
        <w:rPr>
          <w:rFonts w:ascii="Palatino Linotype" w:hAnsi="Palatino Linotype"/>
        </w:rPr>
        <w:t xml:space="preserve"> Ponente mediante acuerdo de fecha </w:t>
      </w:r>
      <w:r w:rsidR="00740DE3" w:rsidRPr="00C141DB">
        <w:rPr>
          <w:rFonts w:ascii="Palatino Linotype" w:hAnsi="Palatino Linotype"/>
        </w:rPr>
        <w:t>diez</w:t>
      </w:r>
      <w:r w:rsidR="009417CA" w:rsidRPr="00C141DB">
        <w:rPr>
          <w:rFonts w:ascii="Palatino Linotype" w:hAnsi="Palatino Linotype"/>
        </w:rPr>
        <w:t xml:space="preserve"> (</w:t>
      </w:r>
      <w:r w:rsidRPr="00C141DB">
        <w:rPr>
          <w:rFonts w:ascii="Palatino Linotype" w:hAnsi="Palatino Linotype"/>
        </w:rPr>
        <w:t>1</w:t>
      </w:r>
      <w:r w:rsidR="00740DE3" w:rsidRPr="00C141DB">
        <w:rPr>
          <w:rFonts w:ascii="Palatino Linotype" w:hAnsi="Palatino Linotype"/>
        </w:rPr>
        <w:t>0</w:t>
      </w:r>
      <w:r w:rsidR="009417CA" w:rsidRPr="00C141DB">
        <w:rPr>
          <w:rFonts w:ascii="Palatino Linotype" w:hAnsi="Palatino Linotype"/>
        </w:rPr>
        <w:t xml:space="preserve">) de </w:t>
      </w:r>
      <w:r w:rsidR="00740DE3" w:rsidRPr="00C141DB">
        <w:rPr>
          <w:rFonts w:ascii="Palatino Linotype" w:hAnsi="Palatino Linotype"/>
        </w:rPr>
        <w:t>noviembre</w:t>
      </w:r>
      <w:r w:rsidR="009417CA" w:rsidRPr="00C141DB">
        <w:rPr>
          <w:rFonts w:ascii="Palatino Linotype" w:hAnsi="Palatino Linotype"/>
        </w:rPr>
        <w:t xml:space="preserve"> de dos mil veintiuno</w:t>
      </w:r>
      <w:r w:rsidR="00740DE3" w:rsidRPr="00C141DB">
        <w:rPr>
          <w:rFonts w:ascii="Palatino Linotype" w:hAnsi="Palatino Linotype"/>
        </w:rPr>
        <w:t xml:space="preserve"> amplió el termino para resolver; posteriormente</w:t>
      </w:r>
      <w:r w:rsidR="009417CA" w:rsidRPr="00C141DB">
        <w:rPr>
          <w:rFonts w:ascii="Palatino Linotype" w:hAnsi="Palatino Linotype"/>
        </w:rPr>
        <w:t xml:space="preserve"> decretó el cierre de instrucción</w:t>
      </w:r>
      <w:r w:rsidR="00740DE3" w:rsidRPr="00C141DB">
        <w:rPr>
          <w:rFonts w:ascii="Palatino Linotype" w:hAnsi="Palatino Linotype"/>
        </w:rPr>
        <w:t xml:space="preserve"> </w:t>
      </w:r>
      <w:r w:rsidR="00C141DB" w:rsidRPr="00C141DB">
        <w:rPr>
          <w:rFonts w:ascii="Palatino Linotype" w:hAnsi="Palatino Linotype"/>
        </w:rPr>
        <w:t>mediante Acuerdo de</w:t>
      </w:r>
      <w:r w:rsidR="00740DE3" w:rsidRPr="00C141DB">
        <w:rPr>
          <w:rFonts w:ascii="Palatino Linotype" w:hAnsi="Palatino Linotype"/>
        </w:rPr>
        <w:t xml:space="preserve"> misma fecha</w:t>
      </w:r>
      <w:r w:rsidR="007B4CF4" w:rsidRPr="00C141DB">
        <w:rPr>
          <w:rFonts w:ascii="Palatino Linotype" w:hAnsi="Palatino Linotype" w:cs="Arial"/>
        </w:rPr>
        <w:t xml:space="preserve">, </w:t>
      </w:r>
      <w:r w:rsidR="009417CA" w:rsidRPr="00C141DB">
        <w:rPr>
          <w:rFonts w:ascii="Palatino Linotype" w:hAnsi="Palatino Linotype" w:cs="Arial"/>
        </w:rPr>
        <w:t>por lo que no habiendo más que hacer constar, y ---------------------------------</w:t>
      </w:r>
      <w:bookmarkStart w:id="196" w:name="_Toc491791302"/>
      <w:bookmarkStart w:id="197" w:name="_Toc74778592"/>
      <w:r w:rsidRPr="00C141DB">
        <w:rPr>
          <w:rFonts w:ascii="Palatino Linotype" w:hAnsi="Palatino Linotype" w:cs="Arial"/>
        </w:rPr>
        <w:t>-------------------------------</w:t>
      </w:r>
      <w:r w:rsidR="00BF45DC" w:rsidRPr="00C141DB">
        <w:rPr>
          <w:rFonts w:ascii="Palatino Linotype" w:hAnsi="Palatino Linotype" w:cs="Arial"/>
        </w:rPr>
        <w:t>-------------</w:t>
      </w:r>
      <w:r w:rsidR="00740DE3" w:rsidRPr="00C141DB">
        <w:rPr>
          <w:rFonts w:ascii="Palatino Linotype" w:hAnsi="Palatino Linotype" w:cs="Arial"/>
        </w:rPr>
        <w:t>------</w:t>
      </w:r>
    </w:p>
    <w:p w14:paraId="5490EA9D" w14:textId="77777777" w:rsidR="00C141DB" w:rsidRPr="00C141DB" w:rsidRDefault="00C141DB" w:rsidP="00C141DB">
      <w:pPr>
        <w:pStyle w:val="Prrafodelista"/>
        <w:rPr>
          <w:rFonts w:ascii="Palatino Linotype" w:hAnsi="Palatino Linotype"/>
        </w:rPr>
      </w:pPr>
    </w:p>
    <w:p w14:paraId="425AF908" w14:textId="69A958DC" w:rsidR="009417CA" w:rsidRPr="00740DE3" w:rsidRDefault="009417CA" w:rsidP="00740DE3">
      <w:pPr>
        <w:pStyle w:val="Ttulo1"/>
        <w:spacing w:before="0" w:line="360" w:lineRule="auto"/>
        <w:jc w:val="center"/>
        <w:rPr>
          <w:rFonts w:ascii="Palatino Linotype" w:hAnsi="Palatino Linotype"/>
          <w:b/>
          <w:color w:val="000000" w:themeColor="text1"/>
          <w:sz w:val="24"/>
          <w:szCs w:val="24"/>
        </w:rPr>
      </w:pPr>
      <w:bookmarkStart w:id="198" w:name="_Toc87549087"/>
      <w:r w:rsidRPr="00740DE3">
        <w:rPr>
          <w:rFonts w:ascii="Palatino Linotype" w:hAnsi="Palatino Linotype"/>
          <w:b/>
          <w:color w:val="000000" w:themeColor="text1"/>
          <w:sz w:val="24"/>
          <w:szCs w:val="24"/>
        </w:rPr>
        <w:t>CONSIDERANDO</w:t>
      </w:r>
      <w:bookmarkEnd w:id="196"/>
      <w:bookmarkEnd w:id="197"/>
      <w:bookmarkEnd w:id="198"/>
    </w:p>
    <w:p w14:paraId="6B045C1B" w14:textId="77777777" w:rsidR="00BE1923" w:rsidRPr="00740DE3" w:rsidRDefault="00BE1923" w:rsidP="00740DE3">
      <w:pPr>
        <w:pStyle w:val="Ttulo2"/>
        <w:spacing w:before="0" w:line="360" w:lineRule="auto"/>
        <w:rPr>
          <w:rFonts w:ascii="Palatino Linotype" w:hAnsi="Palatino Linotype"/>
          <w:b/>
          <w:color w:val="auto"/>
          <w:sz w:val="24"/>
          <w:szCs w:val="24"/>
        </w:rPr>
      </w:pPr>
      <w:bookmarkStart w:id="199" w:name="_Toc491791303"/>
      <w:bookmarkStart w:id="200" w:name="_Toc74778593"/>
    </w:p>
    <w:p w14:paraId="0EE6D2B8" w14:textId="77777777" w:rsidR="009417CA" w:rsidRPr="00740DE3" w:rsidRDefault="009417CA" w:rsidP="00740DE3">
      <w:pPr>
        <w:pStyle w:val="Ttulo2"/>
        <w:spacing w:before="0" w:line="360" w:lineRule="auto"/>
        <w:rPr>
          <w:rFonts w:ascii="Palatino Linotype" w:hAnsi="Palatino Linotype"/>
          <w:b/>
          <w:color w:val="auto"/>
          <w:sz w:val="24"/>
          <w:szCs w:val="24"/>
        </w:rPr>
      </w:pPr>
      <w:bookmarkStart w:id="201" w:name="_Toc87549088"/>
      <w:r w:rsidRPr="00740DE3">
        <w:rPr>
          <w:rFonts w:ascii="Palatino Linotype" w:hAnsi="Palatino Linotype"/>
          <w:b/>
          <w:color w:val="auto"/>
          <w:sz w:val="24"/>
          <w:szCs w:val="24"/>
        </w:rPr>
        <w:t>PRIMERO. De la competencia</w:t>
      </w:r>
      <w:bookmarkEnd w:id="199"/>
      <w:bookmarkEnd w:id="200"/>
      <w:bookmarkEnd w:id="201"/>
    </w:p>
    <w:p w14:paraId="482E8AC6" w14:textId="77777777" w:rsidR="009417CA" w:rsidRPr="00740DE3" w:rsidRDefault="009417CA" w:rsidP="00740DE3">
      <w:pPr>
        <w:spacing w:line="360" w:lineRule="auto"/>
        <w:rPr>
          <w:rFonts w:ascii="Palatino Linotype" w:hAnsi="Palatino Linotype"/>
          <w:lang w:eastAsia="en-US"/>
        </w:rPr>
      </w:pPr>
    </w:p>
    <w:p w14:paraId="3C8EB508" w14:textId="1478EE7C" w:rsidR="009417CA" w:rsidRPr="00520792" w:rsidRDefault="00520792" w:rsidP="00740DE3">
      <w:pPr>
        <w:pStyle w:val="Prrafodelista"/>
        <w:numPr>
          <w:ilvl w:val="0"/>
          <w:numId w:val="7"/>
        </w:numPr>
        <w:spacing w:line="360" w:lineRule="auto"/>
        <w:ind w:left="0" w:firstLine="0"/>
        <w:jc w:val="both"/>
        <w:rPr>
          <w:rFonts w:ascii="Palatino Linotype" w:hAnsi="Palatino Linotype"/>
          <w:color w:val="000000" w:themeColor="text1"/>
        </w:rPr>
      </w:pPr>
      <w:r w:rsidRPr="00740DE3">
        <w:rPr>
          <w:rFonts w:ascii="Palatino Linotype" w:hAnsi="Palatino Linotype"/>
          <w:color w:val="000000" w:themeColor="text1"/>
        </w:rPr>
        <w:t>El Instituto de Transparencia,</w:t>
      </w:r>
      <w:r w:rsidRPr="009E6B17">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w:t>
      </w:r>
      <w:r w:rsidRPr="009E6B17">
        <w:rPr>
          <w:rFonts w:ascii="Palatino Linotype" w:hAnsi="Palatino Linotype"/>
          <w:color w:val="000000" w:themeColor="text1"/>
        </w:rPr>
        <w:lastRenderedPageBreak/>
        <w:t>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02" w:name="_Toc80699770"/>
      <w:bookmarkStart w:id="203" w:name="_Toc81260548"/>
    </w:p>
    <w:p w14:paraId="7DBB3EC7" w14:textId="558BCA49" w:rsidR="00461A7F" w:rsidRDefault="003C26A0" w:rsidP="00BE1923">
      <w:pPr>
        <w:pStyle w:val="Prrafodelista"/>
        <w:tabs>
          <w:tab w:val="left" w:pos="426"/>
        </w:tabs>
        <w:spacing w:line="360" w:lineRule="auto"/>
        <w:ind w:left="0"/>
        <w:jc w:val="both"/>
        <w:outlineLvl w:val="1"/>
        <w:rPr>
          <w:rFonts w:ascii="Palatino Linotype" w:hAnsi="Palatino Linotype"/>
          <w:b/>
          <w:color w:val="000000" w:themeColor="text1"/>
        </w:rPr>
      </w:pPr>
      <w:bookmarkStart w:id="204" w:name="_Toc87549089"/>
      <w:r>
        <w:rPr>
          <w:rFonts w:ascii="Palatino Linotype" w:hAnsi="Palatino Linotype"/>
          <w:b/>
          <w:bCs/>
          <w:color w:val="000000" w:themeColor="text1"/>
        </w:rPr>
        <w:t>SEGUNDO.</w:t>
      </w:r>
      <w:bookmarkEnd w:id="202"/>
      <w:bookmarkEnd w:id="203"/>
      <w:r w:rsidR="00461A7F">
        <w:rPr>
          <w:rFonts w:ascii="Palatino Linotype" w:hAnsi="Palatino Linotype"/>
          <w:b/>
          <w:bCs/>
          <w:color w:val="000000" w:themeColor="text1"/>
        </w:rPr>
        <w:t xml:space="preserve"> </w:t>
      </w:r>
      <w:r w:rsidR="00461A7F" w:rsidRPr="0026427D">
        <w:rPr>
          <w:rFonts w:ascii="Palatino Linotype" w:hAnsi="Palatino Linotype"/>
          <w:b/>
          <w:color w:val="000000" w:themeColor="text1"/>
        </w:rPr>
        <w:t>De previo y especial pronunciamiento.</w:t>
      </w:r>
      <w:bookmarkEnd w:id="204"/>
    </w:p>
    <w:p w14:paraId="26BE13AA" w14:textId="77777777" w:rsidR="00740DE3" w:rsidRPr="00160A07" w:rsidRDefault="00740DE3" w:rsidP="00BE1923">
      <w:pPr>
        <w:pStyle w:val="Prrafodelista"/>
        <w:tabs>
          <w:tab w:val="left" w:pos="426"/>
        </w:tabs>
        <w:spacing w:line="360" w:lineRule="auto"/>
        <w:ind w:left="0"/>
        <w:jc w:val="both"/>
        <w:outlineLvl w:val="1"/>
        <w:rPr>
          <w:rFonts w:ascii="Palatino Linotype" w:hAnsi="Palatino Linotype"/>
        </w:rPr>
      </w:pPr>
    </w:p>
    <w:p w14:paraId="59466984" w14:textId="6FC11FC4" w:rsidR="00461A7F" w:rsidRDefault="00461A7F"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w:t>
      </w:r>
      <w:r>
        <w:rPr>
          <w:rFonts w:ascii="Palatino Linotype" w:hAnsi="Palatino Linotype"/>
        </w:rPr>
        <w:t>za sobre su identidad;</w:t>
      </w:r>
      <w:r w:rsidRPr="009B7FA3">
        <w:rPr>
          <w:rFonts w:ascii="Palatino Linotype" w:hAnsi="Palatino Linotype"/>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FCF54CF" w14:textId="77777777" w:rsidR="00BE1923" w:rsidRDefault="00BE1923" w:rsidP="00BE1923">
      <w:pPr>
        <w:pStyle w:val="Prrafodelista"/>
        <w:spacing w:line="360" w:lineRule="auto"/>
        <w:ind w:left="0"/>
        <w:jc w:val="both"/>
        <w:rPr>
          <w:rFonts w:ascii="Palatino Linotype" w:hAnsi="Palatino Linotype"/>
        </w:rPr>
      </w:pPr>
    </w:p>
    <w:p w14:paraId="7D4AD3E7"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9B7FA3">
        <w:rPr>
          <w:rFonts w:ascii="Palatino Linotype" w:hAnsi="Palatino Linotype"/>
        </w:rPr>
        <w:lastRenderedPageBreak/>
        <w:t>revisión expeditos que se sustanciarán ante los organismos autónomos especializados e imparciales que establece la Constitución Federal y local.</w:t>
      </w:r>
    </w:p>
    <w:p w14:paraId="2E8A25FF" w14:textId="77777777" w:rsidR="00BE1923" w:rsidRPr="00BE1923" w:rsidRDefault="00BE1923" w:rsidP="00BE1923">
      <w:pPr>
        <w:pStyle w:val="Prrafodelista"/>
        <w:rPr>
          <w:rFonts w:ascii="Palatino Linotype" w:hAnsi="Palatino Linotype"/>
        </w:rPr>
      </w:pPr>
    </w:p>
    <w:p w14:paraId="3AB034C9"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w:t>
      </w:r>
      <w:r>
        <w:rPr>
          <w:rFonts w:ascii="Palatino Linotype" w:hAnsi="Palatino Linotype"/>
        </w:rPr>
        <w:t>acceso a la información pública;</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65104E" w14:textId="77777777" w:rsidR="00BE1923" w:rsidRPr="00BE1923" w:rsidRDefault="00BE1923" w:rsidP="00BE1923">
      <w:pPr>
        <w:pStyle w:val="Prrafodelista"/>
        <w:rPr>
          <w:rFonts w:ascii="Palatino Linotype" w:hAnsi="Palatino Linotype"/>
        </w:rPr>
      </w:pPr>
    </w:p>
    <w:p w14:paraId="14E5E434"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424074D" w14:textId="77777777" w:rsidR="00BE1923" w:rsidRPr="00BE1923" w:rsidRDefault="00BE1923" w:rsidP="00BE1923">
      <w:pPr>
        <w:pStyle w:val="Prrafodelista"/>
        <w:rPr>
          <w:rFonts w:ascii="Palatino Linotype" w:hAnsi="Palatino Linotype"/>
        </w:rPr>
      </w:pPr>
    </w:p>
    <w:p w14:paraId="527068EB"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38E77B09" w14:textId="77777777" w:rsidR="003C26A0" w:rsidRDefault="003C26A0" w:rsidP="00BE1923">
      <w:pPr>
        <w:pStyle w:val="Ttulo1"/>
        <w:spacing w:before="0" w:line="360" w:lineRule="auto"/>
        <w:rPr>
          <w:rFonts w:ascii="Palatino Linotype" w:hAnsi="Palatino Linotype"/>
          <w:b/>
          <w:color w:val="000000" w:themeColor="text1"/>
          <w:sz w:val="24"/>
        </w:rPr>
      </w:pPr>
      <w:bookmarkStart w:id="205" w:name="_Toc491791304"/>
      <w:bookmarkStart w:id="206" w:name="_Toc74778594"/>
    </w:p>
    <w:p w14:paraId="65052FCE" w14:textId="77777777" w:rsidR="00740DE3" w:rsidRPr="00740DE3" w:rsidRDefault="00740DE3" w:rsidP="00740DE3">
      <w:pPr>
        <w:rPr>
          <w:lang w:eastAsia="es-ES"/>
        </w:rPr>
      </w:pPr>
    </w:p>
    <w:p w14:paraId="775CEE32" w14:textId="331ED57B" w:rsidR="009417CA" w:rsidRPr="00EA7E3D" w:rsidRDefault="003D2A78" w:rsidP="00BE1923">
      <w:pPr>
        <w:pStyle w:val="Ttulo1"/>
        <w:spacing w:before="0" w:line="360" w:lineRule="auto"/>
        <w:rPr>
          <w:rFonts w:ascii="Palatino Linotype" w:hAnsi="Palatino Linotype"/>
          <w:b/>
          <w:color w:val="000000" w:themeColor="text1"/>
          <w:sz w:val="24"/>
        </w:rPr>
      </w:pPr>
      <w:bookmarkStart w:id="207" w:name="_Toc87549090"/>
      <w:r>
        <w:rPr>
          <w:rFonts w:ascii="Palatino Linotype" w:hAnsi="Palatino Linotype"/>
          <w:b/>
          <w:color w:val="000000" w:themeColor="text1"/>
          <w:sz w:val="24"/>
        </w:rPr>
        <w:lastRenderedPageBreak/>
        <w:t>TERCER</w:t>
      </w:r>
      <w:r w:rsidR="009417CA" w:rsidRPr="00EA7E3D">
        <w:rPr>
          <w:rFonts w:ascii="Palatino Linotype" w:hAnsi="Palatino Linotype"/>
          <w:b/>
          <w:color w:val="000000" w:themeColor="text1"/>
          <w:sz w:val="24"/>
        </w:rPr>
        <w:t>O. De la oportunidad y procedencia.</w:t>
      </w:r>
      <w:bookmarkEnd w:id="205"/>
      <w:bookmarkEnd w:id="206"/>
      <w:bookmarkEnd w:id="207"/>
    </w:p>
    <w:p w14:paraId="432ADE56" w14:textId="77777777" w:rsidR="009417CA" w:rsidRPr="00D27215" w:rsidRDefault="009417CA" w:rsidP="00BE1923">
      <w:pPr>
        <w:spacing w:line="360" w:lineRule="auto"/>
        <w:rPr>
          <w:rFonts w:ascii="Palatino Linotype" w:hAnsi="Palatino Linotype"/>
          <w:lang w:eastAsia="en-US"/>
        </w:rPr>
      </w:pPr>
    </w:p>
    <w:p w14:paraId="2C45DB7F" w14:textId="63C0A97E" w:rsidR="00F17E65" w:rsidRPr="00BE1923" w:rsidRDefault="009417CA" w:rsidP="00BE1923">
      <w:pPr>
        <w:pStyle w:val="Prrafodelista"/>
        <w:numPr>
          <w:ilvl w:val="0"/>
          <w:numId w:val="7"/>
        </w:numPr>
        <w:spacing w:line="360" w:lineRule="auto"/>
        <w:ind w:left="0" w:firstLine="0"/>
        <w:jc w:val="both"/>
        <w:rPr>
          <w:rFonts w:ascii="Palatino Linotype" w:hAnsi="Palatino Linotype" w:cs="Arial"/>
          <w:bCs/>
          <w:color w:val="555555"/>
          <w:lang w:val="es-MX" w:eastAsia="es-MX"/>
        </w:rPr>
      </w:pPr>
      <w:bookmarkStart w:id="208" w:name="_Toc521431830"/>
      <w:bookmarkStart w:id="209" w:name="_Toc27653760"/>
      <w:r w:rsidRPr="00F26AA5">
        <w:rPr>
          <w:rFonts w:ascii="Palatino Linotype" w:eastAsia="Calibri" w:hAnsi="Palatino Linotype" w:cs="Arial"/>
        </w:rPr>
        <w:t xml:space="preserve">El medio de impugnación fue presentado a través del </w:t>
      </w:r>
      <w:r w:rsidRPr="00F26AA5">
        <w:rPr>
          <w:rFonts w:ascii="Palatino Linotype" w:eastAsia="Calibri" w:hAnsi="Palatino Linotype" w:cs="Arial"/>
          <w:b/>
        </w:rPr>
        <w:t>SAIMEX,</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740DE3">
        <w:rPr>
          <w:rFonts w:ascii="Palatino Linotype" w:eastAsia="Calibri" w:hAnsi="Palatino Linotype" w:cs="Arial"/>
        </w:rPr>
        <w:t>diecisiet</w:t>
      </w:r>
      <w:r w:rsidR="00002D71">
        <w:rPr>
          <w:rFonts w:ascii="Palatino Linotype" w:eastAsia="Calibri" w:hAnsi="Palatino Linotype" w:cs="Arial"/>
        </w:rPr>
        <w:t>e</w:t>
      </w:r>
      <w:r>
        <w:rPr>
          <w:rFonts w:ascii="Palatino Linotype" w:eastAsia="Calibri" w:hAnsi="Palatino Linotype" w:cs="Arial"/>
        </w:rPr>
        <w:t xml:space="preserve"> </w:t>
      </w:r>
      <w:r w:rsidRPr="00F26AA5">
        <w:rPr>
          <w:rFonts w:ascii="Palatino Linotype" w:eastAsia="Calibri" w:hAnsi="Palatino Linotype" w:cs="Arial"/>
        </w:rPr>
        <w:t>(</w:t>
      </w:r>
      <w:r w:rsidR="00002D71">
        <w:rPr>
          <w:rFonts w:ascii="Palatino Linotype" w:eastAsia="Calibri" w:hAnsi="Palatino Linotype" w:cs="Arial"/>
        </w:rPr>
        <w:t>1</w:t>
      </w:r>
      <w:r w:rsidR="00740DE3">
        <w:rPr>
          <w:rFonts w:ascii="Palatino Linotype" w:eastAsia="Calibri" w:hAnsi="Palatino Linotype" w:cs="Arial"/>
        </w:rPr>
        <w:t>7</w:t>
      </w:r>
      <w:r w:rsidRPr="00F26AA5">
        <w:rPr>
          <w:rFonts w:ascii="Palatino Linotype" w:eastAsia="Calibri" w:hAnsi="Palatino Linotype" w:cs="Arial"/>
        </w:rPr>
        <w:t xml:space="preserve">) de </w:t>
      </w:r>
      <w:r w:rsidR="00F51CF1">
        <w:rPr>
          <w:rFonts w:ascii="Palatino Linotype" w:eastAsia="Calibri" w:hAnsi="Palatino Linotype" w:cs="Arial"/>
        </w:rPr>
        <w:t>septiembre</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F51CF1">
        <w:rPr>
          <w:rFonts w:ascii="Palatino Linotype" w:hAnsi="Palatino Linotype" w:cs="Arial"/>
        </w:rPr>
        <w:t>veinte</w:t>
      </w:r>
      <w:r w:rsidRPr="00F26AA5">
        <w:rPr>
          <w:rFonts w:ascii="Palatino Linotype" w:hAnsi="Palatino Linotype" w:cs="Arial"/>
        </w:rPr>
        <w:t xml:space="preserve"> (</w:t>
      </w:r>
      <w:r w:rsidR="00F51CF1">
        <w:rPr>
          <w:rFonts w:ascii="Palatino Linotype" w:hAnsi="Palatino Linotype" w:cs="Arial"/>
        </w:rPr>
        <w:t>20</w:t>
      </w:r>
      <w:r w:rsidRPr="00F26AA5">
        <w:rPr>
          <w:rFonts w:ascii="Palatino Linotype" w:hAnsi="Palatino Linotype" w:cs="Arial"/>
        </w:rPr>
        <w:t xml:space="preserve">) </w:t>
      </w:r>
      <w:r w:rsidR="003E7EB6">
        <w:rPr>
          <w:rFonts w:ascii="Palatino Linotype" w:hAnsi="Palatino Linotype" w:cs="Arial"/>
        </w:rPr>
        <w:t>de</w:t>
      </w:r>
      <w:r w:rsidR="00DB5531">
        <w:rPr>
          <w:rFonts w:ascii="Palatino Linotype" w:hAnsi="Palatino Linotype" w:cs="Arial"/>
        </w:rPr>
        <w:t xml:space="preserve"> </w:t>
      </w:r>
      <w:r w:rsidR="00F51CF1">
        <w:rPr>
          <w:rFonts w:ascii="Palatino Linotype" w:hAnsi="Palatino Linotype" w:cs="Arial"/>
        </w:rPr>
        <w:t>septiembre al ocho</w:t>
      </w:r>
      <w:r w:rsidR="00DB5531">
        <w:rPr>
          <w:rFonts w:ascii="Palatino Linotype" w:hAnsi="Palatino Linotype" w:cs="Arial"/>
        </w:rPr>
        <w:t xml:space="preserve"> </w:t>
      </w:r>
      <w:r w:rsidR="00F51CF1">
        <w:rPr>
          <w:rFonts w:ascii="Palatino Linotype" w:hAnsi="Palatino Linotype" w:cs="Arial"/>
        </w:rPr>
        <w:t xml:space="preserve">(08) </w:t>
      </w:r>
      <w:r w:rsidR="00DB5531">
        <w:rPr>
          <w:rFonts w:ascii="Palatino Linotype" w:hAnsi="Palatino Linotype" w:cs="Arial"/>
        </w:rPr>
        <w:t>de o</w:t>
      </w:r>
      <w:r w:rsidR="00F51CF1">
        <w:rPr>
          <w:rFonts w:ascii="Palatino Linotype" w:hAnsi="Palatino Linotype" w:cs="Arial"/>
        </w:rPr>
        <w:t>ctubre</w:t>
      </w:r>
      <w:r w:rsidR="003E7EB6">
        <w:rPr>
          <w:rFonts w:ascii="Palatino Linotype" w:hAnsi="Palatino Linotype" w:cs="Arial"/>
        </w:rPr>
        <w:t xml:space="preserve"> </w:t>
      </w:r>
      <w:r w:rsidRPr="00F26AA5">
        <w:rPr>
          <w:rFonts w:ascii="Palatino Linotype" w:hAnsi="Palatino Linotype" w:cs="Arial"/>
        </w:rPr>
        <w:t xml:space="preserve">de dos mil veintiuno; en consecuencia, el ahora recurrente presentó su inconformidad el día </w:t>
      </w:r>
      <w:r w:rsidR="00F51CF1">
        <w:rPr>
          <w:rFonts w:ascii="Palatino Linotype" w:hAnsi="Palatino Linotype" w:cs="Arial"/>
        </w:rPr>
        <w:t>veint</w:t>
      </w:r>
      <w:r w:rsidR="00DB5531">
        <w:rPr>
          <w:rFonts w:ascii="Palatino Linotype" w:hAnsi="Palatino Linotype" w:cs="Arial"/>
        </w:rPr>
        <w:t>e</w:t>
      </w:r>
      <w:r w:rsidR="00002D71">
        <w:rPr>
          <w:rFonts w:ascii="Palatino Linotype" w:hAnsi="Palatino Linotype" w:cs="Arial"/>
        </w:rPr>
        <w:t xml:space="preserve"> </w:t>
      </w:r>
      <w:r w:rsidRPr="00F26AA5">
        <w:rPr>
          <w:rFonts w:ascii="Palatino Linotype" w:hAnsi="Palatino Linotype" w:cs="Arial"/>
        </w:rPr>
        <w:t>(</w:t>
      </w:r>
      <w:r w:rsidR="00DB5531">
        <w:rPr>
          <w:rFonts w:ascii="Palatino Linotype" w:hAnsi="Palatino Linotype" w:cs="Arial"/>
        </w:rPr>
        <w:t>2</w:t>
      </w:r>
      <w:r w:rsidR="00F51CF1">
        <w:rPr>
          <w:rFonts w:ascii="Palatino Linotype" w:hAnsi="Palatino Linotype" w:cs="Arial"/>
        </w:rPr>
        <w:t>0</w:t>
      </w:r>
      <w:r w:rsidRPr="00F26AA5">
        <w:rPr>
          <w:rFonts w:ascii="Palatino Linotype" w:hAnsi="Palatino Linotype" w:cs="Arial"/>
        </w:rPr>
        <w:t>) de</w:t>
      </w:r>
      <w:r w:rsidR="00DB5531">
        <w:rPr>
          <w:rFonts w:ascii="Palatino Linotype" w:hAnsi="Palatino Linotype" w:cs="Arial"/>
        </w:rPr>
        <w:t xml:space="preserve"> </w:t>
      </w:r>
      <w:r w:rsidR="00F51CF1">
        <w:rPr>
          <w:rFonts w:ascii="Palatino Linotype" w:hAnsi="Palatino Linotype" w:cs="Arial"/>
        </w:rPr>
        <w:t>septiembre</w:t>
      </w:r>
      <w:r w:rsidRPr="00F26AA5">
        <w:rPr>
          <w:rFonts w:ascii="Palatino Linotype" w:hAnsi="Palatino Linotype" w:cs="Arial"/>
        </w:rPr>
        <w:t xml:space="preserve"> de dos mil veintiuno; es decir </w:t>
      </w:r>
      <w:r w:rsidR="00F51CF1">
        <w:rPr>
          <w:rFonts w:ascii="Palatino Linotype" w:hAnsi="Palatino Linotype" w:cs="Arial"/>
        </w:rPr>
        <w:t>dentro de</w:t>
      </w:r>
      <w:r w:rsidR="00F17E65" w:rsidRPr="006B3098">
        <w:rPr>
          <w:rFonts w:ascii="Palatino Linotype" w:hAnsi="Palatino Linotype" w:cs="Arial"/>
        </w:rPr>
        <w:t xml:space="preserve">l plazo </w:t>
      </w:r>
      <w:r w:rsidR="00F51CF1">
        <w:rPr>
          <w:rFonts w:ascii="Palatino Linotype" w:hAnsi="Palatino Linotype" w:cs="Arial"/>
        </w:rPr>
        <w:t>legalmente establecido para tal efecto</w:t>
      </w:r>
      <w:r w:rsidR="00F17E65" w:rsidRPr="006B3098">
        <w:rPr>
          <w:rFonts w:ascii="Palatino Linotype" w:hAnsi="Palatino Linotype" w:cs="Arial"/>
        </w:rPr>
        <w:t>.</w:t>
      </w:r>
    </w:p>
    <w:p w14:paraId="37FF07C6" w14:textId="77777777" w:rsidR="00BE1923" w:rsidRPr="00BE1923" w:rsidRDefault="00BE1923" w:rsidP="00BE1923">
      <w:pPr>
        <w:pStyle w:val="Prrafodelista"/>
        <w:rPr>
          <w:rFonts w:ascii="Palatino Linotype" w:hAnsi="Palatino Linotype" w:cs="Arial"/>
          <w:i/>
          <w:sz w:val="22"/>
          <w:szCs w:val="20"/>
        </w:rPr>
      </w:pPr>
    </w:p>
    <w:p w14:paraId="269A32B1" w14:textId="77777777" w:rsidR="00F17E65" w:rsidRPr="000E7AFB"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D2D1CA" w14:textId="77777777" w:rsidR="00F17E65" w:rsidRDefault="00F17E65" w:rsidP="00BE1923">
      <w:pPr>
        <w:pStyle w:val="Ttulo1"/>
        <w:spacing w:before="0" w:line="360" w:lineRule="auto"/>
        <w:rPr>
          <w:rFonts w:ascii="Palatino Linotype" w:hAnsi="Palatino Linotype" w:cs="Arial"/>
          <w:b/>
          <w:color w:val="000000" w:themeColor="text1"/>
          <w:sz w:val="24"/>
        </w:rPr>
      </w:pPr>
    </w:p>
    <w:p w14:paraId="6E205F1F" w14:textId="639FB5A6" w:rsidR="009417CA" w:rsidRPr="00EA7E3D" w:rsidRDefault="003D2A78" w:rsidP="00BE1923">
      <w:pPr>
        <w:pStyle w:val="Ttulo1"/>
        <w:spacing w:before="0" w:line="360" w:lineRule="auto"/>
        <w:rPr>
          <w:rFonts w:ascii="Palatino Linotype" w:hAnsi="Palatino Linotype"/>
          <w:b/>
          <w:color w:val="000000" w:themeColor="text1"/>
          <w:sz w:val="24"/>
        </w:rPr>
      </w:pPr>
      <w:bookmarkStart w:id="210" w:name="_Toc87549091"/>
      <w:r>
        <w:rPr>
          <w:rFonts w:ascii="Palatino Linotype" w:hAnsi="Palatino Linotype" w:cs="Arial"/>
          <w:b/>
          <w:color w:val="000000" w:themeColor="text1"/>
          <w:sz w:val="24"/>
        </w:rPr>
        <w:t>CUART</w:t>
      </w:r>
      <w:r w:rsidR="009417CA" w:rsidRPr="00EA7E3D">
        <w:rPr>
          <w:rFonts w:ascii="Palatino Linotype" w:hAnsi="Palatino Linotype" w:cs="Arial"/>
          <w:b/>
          <w:color w:val="000000" w:themeColor="text1"/>
          <w:sz w:val="24"/>
        </w:rPr>
        <w:t xml:space="preserve">O. </w:t>
      </w:r>
      <w:bookmarkStart w:id="211" w:name="_Toc34246179"/>
      <w:bookmarkStart w:id="212" w:name="_Toc74778598"/>
      <w:bookmarkStart w:id="213" w:name="_Toc501021589"/>
      <w:bookmarkEnd w:id="208"/>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09"/>
      <w:bookmarkEnd w:id="210"/>
      <w:bookmarkEnd w:id="211"/>
      <w:bookmarkEnd w:id="212"/>
      <w:bookmarkEnd w:id="213"/>
    </w:p>
    <w:p w14:paraId="6AEE1235" w14:textId="77777777" w:rsidR="009417CA" w:rsidRPr="0091500E" w:rsidRDefault="009417CA" w:rsidP="00BE1923">
      <w:pPr>
        <w:spacing w:line="360" w:lineRule="auto"/>
        <w:rPr>
          <w:lang w:eastAsia="en-US"/>
        </w:rPr>
      </w:pPr>
    </w:p>
    <w:p w14:paraId="4A3D7576" w14:textId="42E5C5A5" w:rsidR="009417CA" w:rsidRPr="00F51CF1"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71333A4F" w14:textId="77777777" w:rsidR="00F51CF1" w:rsidRPr="00421C97" w:rsidRDefault="00F51CF1" w:rsidP="00F51CF1">
      <w:pPr>
        <w:pStyle w:val="Prrafodelista"/>
        <w:spacing w:line="360" w:lineRule="auto"/>
        <w:ind w:left="0"/>
        <w:jc w:val="both"/>
        <w:rPr>
          <w:rFonts w:ascii="Palatino Linotype" w:hAnsi="Palatino Linotype"/>
          <w:lang w:val="es-MX" w:eastAsia="en-US"/>
        </w:rPr>
      </w:pPr>
    </w:p>
    <w:p w14:paraId="2232629A" w14:textId="324ECB58" w:rsidR="00F51CF1" w:rsidRDefault="00612FA5" w:rsidP="00F51CF1">
      <w:pPr>
        <w:pStyle w:val="Prrafodelista"/>
        <w:numPr>
          <w:ilvl w:val="0"/>
          <w:numId w:val="5"/>
        </w:numPr>
        <w:spacing w:line="360" w:lineRule="auto"/>
        <w:ind w:left="709"/>
        <w:jc w:val="both"/>
        <w:rPr>
          <w:rFonts w:ascii="Palatino Linotype" w:hAnsi="Palatino Linotype" w:cs="Arial"/>
        </w:rPr>
      </w:pPr>
      <w:r>
        <w:rPr>
          <w:rFonts w:ascii="Palatino Linotype" w:hAnsi="Palatino Linotype" w:cs="Arial"/>
        </w:rPr>
        <w:t>P</w:t>
      </w:r>
      <w:r w:rsidRPr="00F51CF1">
        <w:rPr>
          <w:rFonts w:ascii="Palatino Linotype" w:hAnsi="Palatino Linotype" w:cs="Arial"/>
        </w:rPr>
        <w:t xml:space="preserve">lantilla </w:t>
      </w:r>
      <w:r>
        <w:rPr>
          <w:rFonts w:ascii="Palatino Linotype" w:hAnsi="Palatino Linotype" w:cs="Arial"/>
        </w:rPr>
        <w:t xml:space="preserve">de </w:t>
      </w:r>
      <w:r w:rsidR="00C141DB">
        <w:rPr>
          <w:rFonts w:ascii="Palatino Linotype" w:hAnsi="Palatino Linotype" w:cs="Arial"/>
        </w:rPr>
        <w:t>docentes</w:t>
      </w:r>
      <w:r>
        <w:rPr>
          <w:rFonts w:ascii="Palatino Linotype" w:hAnsi="Palatino Linotype" w:cs="Arial"/>
        </w:rPr>
        <w:t xml:space="preserve"> de las </w:t>
      </w:r>
      <w:r w:rsidR="00C141DB">
        <w:rPr>
          <w:rFonts w:ascii="Palatino Linotype" w:hAnsi="Palatino Linotype" w:cs="Arial"/>
        </w:rPr>
        <w:t>Escuelas del Deporte</w:t>
      </w:r>
      <w:r w:rsidR="00C141DB" w:rsidRPr="00F51CF1">
        <w:rPr>
          <w:rFonts w:ascii="Palatino Linotype" w:hAnsi="Palatino Linotype" w:cs="Arial"/>
        </w:rPr>
        <w:t xml:space="preserve"> </w:t>
      </w:r>
      <w:r w:rsidRPr="00F51CF1">
        <w:rPr>
          <w:rFonts w:ascii="Palatino Linotype" w:hAnsi="Palatino Linotype" w:cs="Arial"/>
        </w:rPr>
        <w:t xml:space="preserve">y de las </w:t>
      </w:r>
      <w:r w:rsidR="00C141DB" w:rsidRPr="00F51CF1">
        <w:rPr>
          <w:rFonts w:ascii="Palatino Linotype" w:hAnsi="Palatino Linotype" w:cs="Arial"/>
        </w:rPr>
        <w:t xml:space="preserve">Escuelas </w:t>
      </w:r>
      <w:r w:rsidR="00C141DB">
        <w:rPr>
          <w:rFonts w:ascii="Palatino Linotype" w:hAnsi="Palatino Linotype" w:cs="Arial"/>
        </w:rPr>
        <w:t>d</w:t>
      </w:r>
      <w:r w:rsidR="00C141DB" w:rsidRPr="00F51CF1">
        <w:rPr>
          <w:rFonts w:ascii="Palatino Linotype" w:hAnsi="Palatino Linotype" w:cs="Arial"/>
        </w:rPr>
        <w:t>e Bel</w:t>
      </w:r>
      <w:r w:rsidR="00C141DB">
        <w:rPr>
          <w:rFonts w:ascii="Palatino Linotype" w:hAnsi="Palatino Linotype" w:cs="Arial"/>
        </w:rPr>
        <w:t>las Artes</w:t>
      </w:r>
      <w:r>
        <w:rPr>
          <w:rFonts w:ascii="Palatino Linotype" w:hAnsi="Palatino Linotype" w:cs="Arial"/>
        </w:rPr>
        <w:t xml:space="preserve"> del Estado de México;</w:t>
      </w:r>
    </w:p>
    <w:p w14:paraId="561C1862" w14:textId="47932F3D" w:rsidR="00612FA5" w:rsidRDefault="00612FA5" w:rsidP="00F51CF1">
      <w:pPr>
        <w:pStyle w:val="Prrafodelista"/>
        <w:numPr>
          <w:ilvl w:val="0"/>
          <w:numId w:val="5"/>
        </w:numPr>
        <w:spacing w:line="360" w:lineRule="auto"/>
        <w:ind w:left="709"/>
        <w:jc w:val="both"/>
        <w:rPr>
          <w:rFonts w:ascii="Palatino Linotype" w:hAnsi="Palatino Linotype" w:cs="Arial"/>
        </w:rPr>
      </w:pPr>
      <w:r>
        <w:rPr>
          <w:rFonts w:ascii="Palatino Linotype" w:hAnsi="Palatino Linotype" w:cs="Arial"/>
        </w:rPr>
        <w:lastRenderedPageBreak/>
        <w:t>S</w:t>
      </w:r>
      <w:r w:rsidRPr="00F51CF1">
        <w:rPr>
          <w:rFonts w:ascii="Palatino Linotype" w:hAnsi="Palatino Linotype" w:cs="Arial"/>
        </w:rPr>
        <w:t xml:space="preserve">alario de </w:t>
      </w:r>
      <w:r>
        <w:rPr>
          <w:rFonts w:ascii="Palatino Linotype" w:hAnsi="Palatino Linotype" w:cs="Arial"/>
        </w:rPr>
        <w:t xml:space="preserve">los docentes y directores de las </w:t>
      </w:r>
      <w:r w:rsidR="00C141DB">
        <w:rPr>
          <w:rFonts w:ascii="Palatino Linotype" w:hAnsi="Palatino Linotype" w:cs="Arial"/>
        </w:rPr>
        <w:t>Escuelas del Deporte</w:t>
      </w:r>
      <w:r w:rsidR="00C141DB" w:rsidRPr="00F51CF1">
        <w:rPr>
          <w:rFonts w:ascii="Palatino Linotype" w:hAnsi="Palatino Linotype" w:cs="Arial"/>
        </w:rPr>
        <w:t xml:space="preserve"> y de las Escuelas </w:t>
      </w:r>
      <w:r w:rsidR="00C141DB">
        <w:rPr>
          <w:rFonts w:ascii="Palatino Linotype" w:hAnsi="Palatino Linotype" w:cs="Arial"/>
        </w:rPr>
        <w:t>d</w:t>
      </w:r>
      <w:r w:rsidR="00C141DB" w:rsidRPr="00F51CF1">
        <w:rPr>
          <w:rFonts w:ascii="Palatino Linotype" w:hAnsi="Palatino Linotype" w:cs="Arial"/>
        </w:rPr>
        <w:t>e Bel</w:t>
      </w:r>
      <w:r w:rsidR="00C141DB">
        <w:rPr>
          <w:rFonts w:ascii="Palatino Linotype" w:hAnsi="Palatino Linotype" w:cs="Arial"/>
        </w:rPr>
        <w:t>las Artes del Estado de México</w:t>
      </w:r>
      <w:r>
        <w:rPr>
          <w:rFonts w:ascii="Palatino Linotype" w:hAnsi="Palatino Linotype" w:cs="Arial"/>
        </w:rPr>
        <w:t>;</w:t>
      </w:r>
    </w:p>
    <w:p w14:paraId="4D3B3236" w14:textId="77777777" w:rsidR="00612FA5" w:rsidRDefault="00612FA5" w:rsidP="00612FA5">
      <w:pPr>
        <w:pStyle w:val="Prrafodelista"/>
        <w:spacing w:line="360" w:lineRule="auto"/>
        <w:ind w:left="709"/>
        <w:jc w:val="both"/>
        <w:rPr>
          <w:rFonts w:ascii="Palatino Linotype" w:hAnsi="Palatino Linotype" w:cs="Arial"/>
        </w:rPr>
      </w:pPr>
    </w:p>
    <w:p w14:paraId="16CC16B9" w14:textId="4EF7D433" w:rsidR="00C24A95" w:rsidRDefault="00612FA5" w:rsidP="00F51CF1">
      <w:pPr>
        <w:pStyle w:val="Prrafodelista"/>
        <w:numPr>
          <w:ilvl w:val="0"/>
          <w:numId w:val="5"/>
        </w:numPr>
        <w:spacing w:line="360" w:lineRule="auto"/>
        <w:ind w:left="709"/>
        <w:jc w:val="both"/>
        <w:rPr>
          <w:rFonts w:ascii="Palatino Linotype" w:hAnsi="Palatino Linotype" w:cs="Arial"/>
        </w:rPr>
      </w:pPr>
      <w:r>
        <w:rPr>
          <w:rFonts w:ascii="Palatino Linotype" w:hAnsi="Palatino Linotype" w:cs="Arial"/>
        </w:rPr>
        <w:t>C</w:t>
      </w:r>
      <w:r w:rsidRPr="00F51CF1">
        <w:rPr>
          <w:rFonts w:ascii="Palatino Linotype" w:hAnsi="Palatino Linotype" w:cs="Arial"/>
        </w:rPr>
        <w:t xml:space="preserve">oncepto </w:t>
      </w:r>
      <w:r>
        <w:rPr>
          <w:rFonts w:ascii="Palatino Linotype" w:hAnsi="Palatino Linotype" w:cs="Arial"/>
        </w:rPr>
        <w:t xml:space="preserve">por el cual </w:t>
      </w:r>
      <w:r w:rsidRPr="00F51CF1">
        <w:rPr>
          <w:rFonts w:ascii="Palatino Linotype" w:hAnsi="Palatino Linotype" w:cs="Arial"/>
        </w:rPr>
        <w:t xml:space="preserve">se clasifica el ingreso del pago de colegiatura de </w:t>
      </w:r>
      <w:r>
        <w:rPr>
          <w:rFonts w:ascii="Palatino Linotype" w:hAnsi="Palatino Linotype" w:cs="Arial"/>
        </w:rPr>
        <w:t>l</w:t>
      </w:r>
      <w:r w:rsidRPr="00F51CF1">
        <w:rPr>
          <w:rFonts w:ascii="Palatino Linotype" w:hAnsi="Palatino Linotype" w:cs="Arial"/>
        </w:rPr>
        <w:t>as escuelas</w:t>
      </w:r>
      <w:r>
        <w:rPr>
          <w:rFonts w:ascii="Palatino Linotype" w:hAnsi="Palatino Linotype" w:cs="Arial"/>
        </w:rPr>
        <w:t xml:space="preserve"> de referencia</w:t>
      </w:r>
      <w:r w:rsidRPr="00F51CF1">
        <w:rPr>
          <w:rFonts w:ascii="Palatino Linotype" w:hAnsi="Palatino Linotype" w:cs="Arial"/>
        </w:rPr>
        <w:t>,</w:t>
      </w:r>
      <w:r>
        <w:rPr>
          <w:rFonts w:ascii="Palatino Linotype" w:hAnsi="Palatino Linotype" w:cs="Arial"/>
        </w:rPr>
        <w:t xml:space="preserve"> </w:t>
      </w:r>
      <w:r w:rsidRPr="00F51CF1">
        <w:rPr>
          <w:rFonts w:ascii="Palatino Linotype" w:hAnsi="Palatino Linotype" w:cs="Arial"/>
        </w:rPr>
        <w:t>de acuerdo a</w:t>
      </w:r>
      <w:r>
        <w:rPr>
          <w:rFonts w:ascii="Palatino Linotype" w:hAnsi="Palatino Linotype" w:cs="Arial"/>
        </w:rPr>
        <w:t xml:space="preserve"> </w:t>
      </w:r>
      <w:r w:rsidRPr="00F51CF1">
        <w:rPr>
          <w:rFonts w:ascii="Palatino Linotype" w:hAnsi="Palatino Linotype" w:cs="Arial"/>
        </w:rPr>
        <w:t>l</w:t>
      </w:r>
      <w:r>
        <w:rPr>
          <w:rFonts w:ascii="Palatino Linotype" w:hAnsi="Palatino Linotype" w:cs="Arial"/>
        </w:rPr>
        <w:t>os</w:t>
      </w:r>
      <w:r w:rsidRPr="00F51CF1">
        <w:rPr>
          <w:rFonts w:ascii="Palatino Linotype" w:hAnsi="Palatino Linotype" w:cs="Arial"/>
        </w:rPr>
        <w:t xml:space="preserve"> artículo 8 y 9 del </w:t>
      </w:r>
      <w:r>
        <w:rPr>
          <w:rFonts w:ascii="Palatino Linotype" w:hAnsi="Palatino Linotype" w:cs="Arial"/>
        </w:rPr>
        <w:t>C</w:t>
      </w:r>
      <w:r w:rsidRPr="00F51CF1">
        <w:rPr>
          <w:rFonts w:ascii="Palatino Linotype" w:hAnsi="Palatino Linotype" w:cs="Arial"/>
        </w:rPr>
        <w:t xml:space="preserve">ódigo </w:t>
      </w:r>
      <w:r>
        <w:rPr>
          <w:rFonts w:ascii="Palatino Linotype" w:hAnsi="Palatino Linotype" w:cs="Arial"/>
        </w:rPr>
        <w:t>Financiero del E</w:t>
      </w:r>
      <w:r w:rsidRPr="00F51CF1">
        <w:rPr>
          <w:rFonts w:ascii="Palatino Linotype" w:hAnsi="Palatino Linotype" w:cs="Arial"/>
        </w:rPr>
        <w:t>stado de México</w:t>
      </w:r>
      <w:r>
        <w:rPr>
          <w:rFonts w:ascii="Palatino Linotype" w:hAnsi="Palatino Linotype" w:cs="Arial"/>
        </w:rPr>
        <w:t xml:space="preserve">; </w:t>
      </w:r>
      <w:r w:rsidRPr="00F51CF1">
        <w:rPr>
          <w:rFonts w:ascii="Palatino Linotype" w:hAnsi="Palatino Linotype" w:cs="Arial"/>
        </w:rPr>
        <w:t>en caso de ser negativa la respuesta, si</w:t>
      </w:r>
      <w:r>
        <w:rPr>
          <w:rFonts w:ascii="Palatino Linotype" w:hAnsi="Palatino Linotype" w:cs="Arial"/>
        </w:rPr>
        <w:t xml:space="preserve"> dichas escuelas pertenecen al E</w:t>
      </w:r>
      <w:r w:rsidRPr="00F51CF1">
        <w:rPr>
          <w:rFonts w:ascii="Palatino Linotype" w:hAnsi="Palatino Linotype" w:cs="Arial"/>
        </w:rPr>
        <w:t>stado de México.</w:t>
      </w:r>
    </w:p>
    <w:p w14:paraId="772298AE" w14:textId="77777777" w:rsidR="00C24A95" w:rsidRDefault="00C24A95" w:rsidP="00BE1923">
      <w:pPr>
        <w:pStyle w:val="Prrafodelista"/>
        <w:spacing w:line="360" w:lineRule="auto"/>
        <w:ind w:left="851"/>
        <w:jc w:val="both"/>
        <w:rPr>
          <w:rFonts w:ascii="Palatino Linotype" w:hAnsi="Palatino Linotype" w:cs="Arial"/>
        </w:rPr>
      </w:pPr>
    </w:p>
    <w:p w14:paraId="4D8225AD" w14:textId="10364746" w:rsidR="009417CA" w:rsidRDefault="009417CA" w:rsidP="00BE1923">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C141DB">
        <w:rPr>
          <w:rFonts w:ascii="Palatino Linotype" w:hAnsi="Palatino Linotype" w:cs="Arial"/>
        </w:rPr>
        <w:t>remitió el soporte documental anteriormente transcrito en el parrado dos (2) de la presente resolución</w:t>
      </w:r>
      <w:r w:rsidR="00F24C53">
        <w:rPr>
          <w:rFonts w:ascii="Palatino Linotype" w:hAnsi="Palatino Linotype" w:cs="Arial"/>
        </w:rPr>
        <w:t>.</w:t>
      </w:r>
    </w:p>
    <w:p w14:paraId="53E9C495" w14:textId="77777777" w:rsidR="00BE1923" w:rsidRDefault="00BE1923" w:rsidP="00BE1923">
      <w:pPr>
        <w:pStyle w:val="Prrafodelista"/>
        <w:spacing w:line="360" w:lineRule="auto"/>
        <w:ind w:left="0"/>
        <w:jc w:val="both"/>
        <w:rPr>
          <w:rFonts w:ascii="Palatino Linotype" w:hAnsi="Palatino Linotype" w:cs="Arial"/>
        </w:rPr>
      </w:pPr>
    </w:p>
    <w:p w14:paraId="45F5E30A" w14:textId="64C61D42" w:rsidR="009417CA" w:rsidRDefault="009417CA" w:rsidP="00612FA5">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Inconforme con la res</w:t>
      </w:r>
      <w:r w:rsidR="00317CDA">
        <w:rPr>
          <w:rFonts w:ascii="Palatino Linotype" w:hAnsi="Palatino Linotype" w:cs="Arial"/>
        </w:rPr>
        <w:t>puesta, el solicitante interpuso</w:t>
      </w:r>
      <w:r>
        <w:rPr>
          <w:rFonts w:ascii="Palatino Linotype" w:hAnsi="Palatino Linotype" w:cs="Arial"/>
        </w:rPr>
        <w:t xml:space="preserve"> recurso de revisión, señalando </w:t>
      </w:r>
      <w:r w:rsidRPr="00220B6A">
        <w:rPr>
          <w:rFonts w:ascii="Palatino Linotype" w:hAnsi="Palatino Linotype" w:cs="Arial"/>
          <w:i/>
        </w:rPr>
        <w:t>grosso</w:t>
      </w:r>
      <w:r w:rsidRPr="0059337F">
        <w:rPr>
          <w:rFonts w:ascii="Palatino Linotype" w:hAnsi="Palatino Linotype" w:cs="Arial"/>
          <w:i/>
        </w:rPr>
        <w:t xml:space="preserve"> modo</w:t>
      </w:r>
      <w:r w:rsidR="003E7EB6">
        <w:rPr>
          <w:rFonts w:ascii="Palatino Linotype" w:hAnsi="Palatino Linotype" w:cs="Arial"/>
          <w:i/>
        </w:rPr>
        <w:t xml:space="preserve"> </w:t>
      </w:r>
      <w:r w:rsidR="003E7EB6">
        <w:rPr>
          <w:rFonts w:ascii="Palatino Linotype" w:hAnsi="Palatino Linotype" w:cs="Arial"/>
        </w:rPr>
        <w:t>que</w:t>
      </w:r>
      <w:r w:rsidR="00A27C2C">
        <w:rPr>
          <w:rFonts w:ascii="Palatino Linotype" w:hAnsi="Palatino Linotype" w:cs="Arial"/>
          <w:i/>
        </w:rPr>
        <w:t xml:space="preserve"> </w:t>
      </w:r>
      <w:r w:rsidR="00A27C2C">
        <w:rPr>
          <w:rFonts w:ascii="Palatino Linotype" w:hAnsi="Palatino Linotype" w:cs="Arial"/>
        </w:rPr>
        <w:t xml:space="preserve"> la información es incompleta</w:t>
      </w:r>
      <w:r w:rsidR="00612FA5">
        <w:rPr>
          <w:rFonts w:ascii="Palatino Linotype" w:hAnsi="Palatino Linotype" w:cs="Arial"/>
        </w:rPr>
        <w:t xml:space="preserve">, como se aprecia: </w:t>
      </w:r>
      <w:r w:rsidR="00612FA5" w:rsidRPr="00612FA5">
        <w:rPr>
          <w:rFonts w:ascii="Palatino Linotype" w:hAnsi="Palatino Linotype" w:cs="Arial"/>
          <w:i/>
        </w:rPr>
        <w:t xml:space="preserve">"la escuela de bellas artes de </w:t>
      </w:r>
      <w:proofErr w:type="spellStart"/>
      <w:r w:rsidR="00612FA5" w:rsidRPr="00612FA5">
        <w:rPr>
          <w:rFonts w:ascii="Palatino Linotype" w:hAnsi="Palatino Linotype" w:cs="Arial"/>
          <w:i/>
        </w:rPr>
        <w:t>ixtapaluca</w:t>
      </w:r>
      <w:proofErr w:type="spellEnd"/>
      <w:r w:rsidR="00612FA5" w:rsidRPr="00612FA5">
        <w:rPr>
          <w:rFonts w:ascii="Palatino Linotype" w:hAnsi="Palatino Linotype" w:cs="Arial"/>
          <w:i/>
        </w:rPr>
        <w:t xml:space="preserve"> NO INFORMAN sobre los docentes..." </w:t>
      </w:r>
      <w:r w:rsidR="00612FA5" w:rsidRPr="00612FA5">
        <w:rPr>
          <w:rFonts w:ascii="Palatino Linotype" w:hAnsi="Palatino Linotype" w:cs="Arial"/>
        </w:rPr>
        <w:t xml:space="preserve">y </w:t>
      </w:r>
      <w:r w:rsidR="00612FA5" w:rsidRPr="00612FA5">
        <w:rPr>
          <w:rFonts w:ascii="Palatino Linotype" w:hAnsi="Palatino Linotype" w:cs="Arial"/>
          <w:i/>
        </w:rPr>
        <w:t>"...</w:t>
      </w:r>
      <w:proofErr w:type="spellStart"/>
      <w:r w:rsidR="00612FA5" w:rsidRPr="00612FA5">
        <w:rPr>
          <w:rFonts w:ascii="Palatino Linotype" w:hAnsi="Palatino Linotype" w:cs="Arial"/>
          <w:i/>
        </w:rPr>
        <w:t>ademas</w:t>
      </w:r>
      <w:proofErr w:type="spellEnd"/>
      <w:r w:rsidR="00612FA5" w:rsidRPr="00612FA5">
        <w:rPr>
          <w:rFonts w:ascii="Palatino Linotype" w:hAnsi="Palatino Linotype" w:cs="Arial"/>
          <w:i/>
        </w:rPr>
        <w:t xml:space="preserve"> solo </w:t>
      </w:r>
      <w:proofErr w:type="spellStart"/>
      <w:r w:rsidR="00612FA5" w:rsidRPr="00612FA5">
        <w:rPr>
          <w:rFonts w:ascii="Palatino Linotype" w:hAnsi="Palatino Linotype" w:cs="Arial"/>
          <w:i/>
        </w:rPr>
        <w:t>informasn</w:t>
      </w:r>
      <w:proofErr w:type="spellEnd"/>
      <w:r w:rsidR="00612FA5" w:rsidRPr="00612FA5">
        <w:rPr>
          <w:rFonts w:ascii="Palatino Linotype" w:hAnsi="Palatino Linotype" w:cs="Arial"/>
          <w:i/>
        </w:rPr>
        <w:t xml:space="preserve"> en tablas </w:t>
      </w:r>
      <w:proofErr w:type="spellStart"/>
      <w:r w:rsidR="00612FA5" w:rsidRPr="00612FA5">
        <w:rPr>
          <w:rFonts w:ascii="Palatino Linotype" w:hAnsi="Palatino Linotype" w:cs="Arial"/>
          <w:i/>
        </w:rPr>
        <w:t>excel</w:t>
      </w:r>
      <w:proofErr w:type="spellEnd"/>
      <w:r w:rsidR="00612FA5" w:rsidRPr="00612FA5">
        <w:rPr>
          <w:rFonts w:ascii="Palatino Linotype" w:hAnsi="Palatino Linotype" w:cs="Arial"/>
          <w:i/>
        </w:rPr>
        <w:t xml:space="preserve"> y no en copia de los talones o comprobantes de pago..."</w:t>
      </w:r>
      <w:r w:rsidR="00612FA5">
        <w:rPr>
          <w:rFonts w:ascii="Palatino Linotype" w:hAnsi="Palatino Linotype" w:cs="Arial"/>
          <w:i/>
        </w:rPr>
        <w:t xml:space="preserve"> </w:t>
      </w:r>
      <w:r w:rsidR="00612FA5">
        <w:rPr>
          <w:rFonts w:ascii="Palatino Linotype" w:hAnsi="Palatino Linotype" w:cs="Arial"/>
        </w:rPr>
        <w:t>(Sic)</w:t>
      </w:r>
    </w:p>
    <w:p w14:paraId="62598A9C" w14:textId="77777777" w:rsidR="00BE1923" w:rsidRPr="00BE1923" w:rsidRDefault="00BE1923" w:rsidP="00BE1923">
      <w:pPr>
        <w:pStyle w:val="Prrafodelista"/>
        <w:rPr>
          <w:rFonts w:ascii="Palatino Linotype" w:hAnsi="Palatino Linotype" w:cs="Arial"/>
        </w:rPr>
      </w:pPr>
    </w:p>
    <w:p w14:paraId="646B010A" w14:textId="0B234680" w:rsidR="009417CA" w:rsidRPr="00077B62" w:rsidRDefault="009417CA" w:rsidP="00BE1923">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w:t>
      </w:r>
      <w:r>
        <w:rPr>
          <w:rFonts w:ascii="Palatino Linotype" w:eastAsia="MS Mincho" w:hAnsi="Palatino Linotype" w:cs="Arial"/>
        </w:rPr>
        <w:t>s</w:t>
      </w:r>
      <w:r w:rsidRPr="00D27C98">
        <w:rPr>
          <w:rFonts w:ascii="Palatino Linotype" w:eastAsia="MS Mincho" w:hAnsi="Palatino Linotype" w:cs="Arial"/>
        </w:rPr>
        <w:t xml:space="preserve"> causal</w:t>
      </w:r>
      <w:r>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 xml:space="preserve">as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A13A37">
        <w:rPr>
          <w:rFonts w:ascii="Palatino Linotype" w:eastAsia="MS Mincho" w:hAnsi="Palatino Linotype" w:cs="Arial"/>
        </w:rPr>
        <w:t>fracción</w:t>
      </w:r>
      <w:r>
        <w:rPr>
          <w:rFonts w:ascii="Palatino Linotype" w:eastAsia="MS Mincho" w:hAnsi="Palatino Linotype" w:cs="Arial"/>
        </w:rPr>
        <w:t xml:space="preserve"> </w:t>
      </w:r>
      <w:r>
        <w:rPr>
          <w:rFonts w:ascii="Palatino Linotype" w:eastAsia="MS Mincho" w:hAnsi="Palatino Linotype" w:cs="Arial"/>
          <w:b/>
        </w:rPr>
        <w:t>V</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Pr="00D27C98">
        <w:rPr>
          <w:rFonts w:ascii="Palatino Linotype" w:hAnsi="Palatino Linotype" w:cs="Arial"/>
          <w:color w:val="000000" w:themeColor="text1"/>
        </w:rPr>
        <w:t>fracción que determina la hipótesis 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Pr>
          <w:rFonts w:ascii="Palatino Linotype" w:hAnsi="Palatino Linotype" w:cs="Arial"/>
          <w:color w:val="000000" w:themeColor="text1"/>
        </w:rPr>
        <w:t>l</w:t>
      </w:r>
      <w:r w:rsidRPr="006D2461">
        <w:rPr>
          <w:rFonts w:ascii="Palatino Linotype" w:hAnsi="Palatino Linotype" w:cs="Arial"/>
          <w:color w:val="000000" w:themeColor="text1"/>
        </w:rPr>
        <w:t xml:space="preserve">a </w:t>
      </w:r>
      <w:r w:rsidR="00E23A21">
        <w:rPr>
          <w:rFonts w:ascii="Palatino Linotype" w:hAnsi="Palatino Linotype" w:cs="Arial"/>
          <w:color w:val="000000" w:themeColor="text1"/>
        </w:rPr>
        <w:t>entrega de información incompleta</w:t>
      </w:r>
      <w:r>
        <w:rPr>
          <w:rFonts w:ascii="Palatino Linotype" w:hAnsi="Palatino Linotype" w:cs="Arial"/>
          <w:color w:val="000000" w:themeColor="text1"/>
        </w:rPr>
        <w:t xml:space="preserve">, </w:t>
      </w:r>
      <w:r>
        <w:rPr>
          <w:rFonts w:ascii="Palatino Linotype" w:eastAsia="MS Mincho" w:hAnsi="Palatino Linotype" w:cs="Arial"/>
        </w:rPr>
        <w:t>causal de la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w:t>
      </w:r>
      <w:r w:rsidRPr="00D27215">
        <w:rPr>
          <w:rFonts w:ascii="Palatino Linotype" w:hAnsi="Palatino Linotype" w:cs="Arial"/>
          <w:color w:val="000000" w:themeColor="text1"/>
        </w:rPr>
        <w:lastRenderedPageBreak/>
        <w:t xml:space="preserve">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212B7D97" w:rsidR="009417CA" w:rsidRDefault="003D2A78" w:rsidP="00BE1923">
      <w:pPr>
        <w:pStyle w:val="Ttulo1"/>
        <w:spacing w:before="0" w:line="360" w:lineRule="auto"/>
        <w:rPr>
          <w:rFonts w:ascii="Palatino Linotype" w:hAnsi="Palatino Linotype"/>
          <w:b/>
          <w:color w:val="000000" w:themeColor="text1"/>
          <w:sz w:val="24"/>
        </w:rPr>
      </w:pPr>
      <w:bookmarkStart w:id="214" w:name="_Toc495427545"/>
      <w:bookmarkStart w:id="215" w:name="_Toc23414596"/>
      <w:bookmarkStart w:id="216" w:name="_Toc34819433"/>
      <w:bookmarkStart w:id="217" w:name="_Toc51259589"/>
      <w:bookmarkStart w:id="218" w:name="_Toc52472142"/>
      <w:bookmarkStart w:id="219" w:name="_Toc54808041"/>
      <w:bookmarkStart w:id="220" w:name="_Toc74778599"/>
      <w:bookmarkStart w:id="221" w:name="_Toc87549092"/>
      <w:r>
        <w:rPr>
          <w:rFonts w:ascii="Palatino Linotype" w:hAnsi="Palatino Linotype"/>
          <w:b/>
          <w:color w:val="000000" w:themeColor="text1"/>
          <w:sz w:val="24"/>
        </w:rPr>
        <w:t>QUIN</w:t>
      </w:r>
      <w:r w:rsidR="00822012" w:rsidRPr="00EA7E3D">
        <w:rPr>
          <w:rFonts w:ascii="Palatino Linotype" w:hAnsi="Palatino Linotype"/>
          <w:b/>
          <w:color w:val="000000" w:themeColor="text1"/>
          <w:sz w:val="24"/>
        </w:rPr>
        <w:t>T</w:t>
      </w:r>
      <w:r w:rsidR="009417CA" w:rsidRPr="00EA7E3D">
        <w:rPr>
          <w:rFonts w:ascii="Palatino Linotype" w:hAnsi="Palatino Linotype"/>
          <w:b/>
          <w:color w:val="000000" w:themeColor="text1"/>
          <w:sz w:val="24"/>
        </w:rPr>
        <w:t>O. Del estudio y resolución del asunto.</w:t>
      </w:r>
      <w:bookmarkEnd w:id="214"/>
      <w:bookmarkEnd w:id="215"/>
      <w:bookmarkEnd w:id="216"/>
      <w:bookmarkEnd w:id="217"/>
      <w:bookmarkEnd w:id="218"/>
      <w:bookmarkEnd w:id="219"/>
      <w:bookmarkEnd w:id="220"/>
      <w:bookmarkEnd w:id="221"/>
    </w:p>
    <w:p w14:paraId="6C2A8189" w14:textId="77777777" w:rsidR="00B859C8" w:rsidRPr="00B859C8" w:rsidRDefault="00B859C8" w:rsidP="00B859C8">
      <w:pPr>
        <w:rPr>
          <w:lang w:eastAsia="es-ES"/>
        </w:rPr>
      </w:pPr>
    </w:p>
    <w:p w14:paraId="479DFC40" w14:textId="77777777" w:rsidR="00B859C8" w:rsidRPr="00736D1C" w:rsidRDefault="00B859C8" w:rsidP="00B859C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Primeramente es menester precisar</w:t>
      </w:r>
      <w:r w:rsidRPr="00DA2D95">
        <w:rPr>
          <w:rFonts w:ascii="Palatino Linotype" w:hAnsi="Palatino Linotype"/>
          <w:bCs/>
          <w:color w:val="000000" w:themeColor="text1"/>
          <w:lang w:val="es-MX"/>
        </w:rPr>
        <w:t xml:space="preserve"> que </w:t>
      </w:r>
      <w:r w:rsidRPr="00DA2D95">
        <w:rPr>
          <w:rFonts w:ascii="Palatino Linotype" w:hAnsi="Palatino Linotype"/>
          <w:bCs/>
          <w:color w:val="000000" w:themeColor="text1"/>
        </w:rPr>
        <w:t xml:space="preserve">este Órgano Garante parte del hecho que el </w:t>
      </w:r>
      <w:r w:rsidRPr="00B859C8">
        <w:rPr>
          <w:rFonts w:ascii="Palatino Linotype" w:eastAsia="MS Mincho" w:hAnsi="Palatino Linotype" w:cs="Arial"/>
        </w:rPr>
        <w:t>Derecho</w:t>
      </w:r>
      <w:r w:rsidRPr="00DA2D95">
        <w:rPr>
          <w:rFonts w:ascii="Palatino Linotype" w:hAnsi="Palatino Linotype"/>
          <w:bCs/>
          <w:color w:val="000000" w:themeColor="text1"/>
        </w:rPr>
        <w:t xml:space="preserve"> de </w:t>
      </w:r>
      <w:r w:rsidRPr="00736D1C">
        <w:rPr>
          <w:rFonts w:ascii="Palatino Linotype" w:eastAsia="MS Mincho" w:hAnsi="Palatino Linotype" w:cs="Arial"/>
        </w:rPr>
        <w:t>Acceso</w:t>
      </w:r>
      <w:r w:rsidRPr="00DA2D95">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2D95">
        <w:rPr>
          <w:rFonts w:ascii="Palatino Linotype" w:hAnsi="Palatino Linotype"/>
          <w:b/>
          <w:bCs/>
          <w:color w:val="000000" w:themeColor="text1"/>
        </w:rPr>
        <w:t xml:space="preserve">Constitución Política de los Estados Unidos Mexicanos </w:t>
      </w:r>
      <w:r w:rsidRPr="00DA2D95">
        <w:rPr>
          <w:rFonts w:ascii="Palatino Linotype" w:hAnsi="Palatino Linotype"/>
          <w:bCs/>
          <w:color w:val="000000" w:themeColor="text1"/>
        </w:rPr>
        <w:t xml:space="preserve">al señalar la obligación de “promover, </w:t>
      </w:r>
      <w:r w:rsidRPr="003F507A">
        <w:rPr>
          <w:rFonts w:ascii="Palatino Linotype" w:hAnsi="Palatino Linotype"/>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12E3051C" w14:textId="77777777" w:rsidR="00B859C8" w:rsidRPr="0055159A" w:rsidRDefault="00B859C8" w:rsidP="00B859C8">
      <w:pPr>
        <w:pStyle w:val="Prrafodelista"/>
        <w:spacing w:line="360" w:lineRule="auto"/>
        <w:ind w:left="0"/>
        <w:jc w:val="both"/>
        <w:rPr>
          <w:rFonts w:ascii="Palatino Linotype" w:hAnsi="Palatino Linotype"/>
          <w:color w:val="000000" w:themeColor="text1"/>
        </w:rPr>
      </w:pPr>
    </w:p>
    <w:p w14:paraId="2A47BF31" w14:textId="77777777" w:rsidR="00B859C8" w:rsidRPr="00736D1C" w:rsidRDefault="00B859C8" w:rsidP="00B859C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lang w:val="es-MX"/>
        </w:rPr>
        <w:t xml:space="preserve">lo anterior, se deduce que el derecho de acceso a la información pública es un </w:t>
      </w:r>
      <w:r w:rsidRPr="00736D1C">
        <w:rPr>
          <w:rFonts w:ascii="Palatino Linotype" w:hAnsi="Palatino Linotype"/>
          <w:color w:val="000000" w:themeColor="text1"/>
        </w:rPr>
        <w:t>derecho</w:t>
      </w:r>
      <w:r w:rsidRPr="00DA2D95">
        <w:rPr>
          <w:rFonts w:ascii="Palatino Linotype" w:hAnsi="Palatino Linotype"/>
          <w:color w:val="000000" w:themeColor="text1"/>
          <w:lang w:val="es-MX"/>
        </w:rPr>
        <w:t xml:space="preserve"> humano convencional y constitucionalmente reconocido; en </w:t>
      </w:r>
      <w:r w:rsidRPr="009F66AF">
        <w:rPr>
          <w:rFonts w:ascii="Palatino Linotype" w:hAnsi="Palatino Linotype"/>
          <w:color w:val="000000" w:themeColor="text1"/>
        </w:rPr>
        <w:t>consecuencia</w:t>
      </w:r>
      <w:r w:rsidRPr="00DA2D95">
        <w:rPr>
          <w:rFonts w:ascii="Palatino Linotype" w:hAnsi="Palatino Linotype"/>
          <w:color w:val="000000" w:themeColor="text1"/>
          <w:lang w:val="es-MX"/>
        </w:rPr>
        <w:t>, todas las autoridades en el ámbito de sus competencias, funciones y atribuciones tienen la obligación de respetarlo, protegerlo y garantizarlo.</w:t>
      </w:r>
    </w:p>
    <w:p w14:paraId="1930AAC0" w14:textId="77777777" w:rsidR="00B859C8" w:rsidRPr="00736D1C" w:rsidRDefault="00B859C8" w:rsidP="00B859C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lastRenderedPageBreak/>
        <w:t xml:space="preserve">Así las cosas, </w:t>
      </w:r>
      <w:r w:rsidRPr="00DA2D95">
        <w:rPr>
          <w:rFonts w:ascii="Palatino Linotype" w:hAnsi="Palatino Linotype"/>
          <w:color w:val="000000" w:themeColor="text1"/>
          <w:lang w:val="es-MX"/>
        </w:rPr>
        <w:t xml:space="preserve">podemos definir el Derecho de Acceso a la Información Pública como: </w:t>
      </w:r>
      <w:r w:rsidRPr="00DA2D95">
        <w:rPr>
          <w:rFonts w:ascii="Palatino Linotype" w:hAnsi="Palatino Linotype"/>
          <w:i/>
          <w:color w:val="000000" w:themeColor="text1"/>
          <w:lang w:val="es-MX"/>
        </w:rPr>
        <w:t>La igualdad de oportunidades para recibir, buscar e impartir información</w:t>
      </w:r>
      <w:r w:rsidRPr="00DA2D95">
        <w:rPr>
          <w:rFonts w:ascii="Palatino Linotype" w:hAnsi="Palatino Linotype"/>
          <w:i/>
          <w:color w:val="000000" w:themeColor="text1"/>
          <w:vertAlign w:val="superscript"/>
          <w:lang w:val="es-MX"/>
        </w:rPr>
        <w:footnoteReference w:id="1"/>
      </w:r>
      <w:r w:rsidRPr="00DA2D95">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lang w:val="es-MX"/>
        </w:rPr>
        <w:footnoteReference w:id="2"/>
      </w:r>
      <w:r w:rsidRPr="00DA2D95">
        <w:rPr>
          <w:rFonts w:ascii="Palatino Linotype" w:hAnsi="Palatino Linotype"/>
          <w:color w:val="000000" w:themeColor="text1"/>
          <w:lang w:val="es-MX"/>
        </w:rPr>
        <w:t>que se constituye como una herramienta fundamental para ejercer</w:t>
      </w:r>
      <w:r w:rsidRPr="00DA2D95">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lang w:val="es-MX"/>
        </w:rPr>
        <w:footnoteReference w:id="3"/>
      </w:r>
      <w:r w:rsidRPr="00DA2D95">
        <w:rPr>
          <w:rFonts w:ascii="Palatino Linotype" w:hAnsi="Palatino Linotype"/>
          <w:i/>
          <w:color w:val="000000" w:themeColor="text1"/>
          <w:lang w:val="es-MX"/>
        </w:rPr>
        <w:t xml:space="preserve"> </w:t>
      </w:r>
      <w:r w:rsidRPr="00DA2D95">
        <w:rPr>
          <w:rFonts w:ascii="Palatino Linotype" w:hAnsi="Palatino Linotype"/>
          <w:color w:val="000000" w:themeColor="text1"/>
          <w:lang w:val="es-MX"/>
        </w:rPr>
        <w:t>fomentando</w:t>
      </w:r>
      <w:r w:rsidRPr="00DA2D95">
        <w:rPr>
          <w:rFonts w:ascii="Palatino Linotype" w:hAnsi="Palatino Linotype"/>
          <w:i/>
          <w:color w:val="000000" w:themeColor="text1"/>
          <w:lang w:val="es-MX"/>
        </w:rPr>
        <w:t xml:space="preserve"> la transparencia de las actividades estatales y </w:t>
      </w:r>
      <w:r w:rsidRPr="00DA2D95">
        <w:rPr>
          <w:rFonts w:ascii="Palatino Linotype" w:hAnsi="Palatino Linotype"/>
          <w:color w:val="000000" w:themeColor="text1"/>
          <w:lang w:val="es-MX"/>
        </w:rPr>
        <w:t>promoviendo</w:t>
      </w:r>
      <w:r w:rsidRPr="00DA2D95">
        <w:rPr>
          <w:rFonts w:ascii="Palatino Linotype" w:hAnsi="Palatino Linotype"/>
          <w:i/>
          <w:color w:val="000000" w:themeColor="text1"/>
          <w:lang w:val="es-MX"/>
        </w:rPr>
        <w:t xml:space="preserve"> la responsabilidad de los funcionarios sobre su gestión pública,</w:t>
      </w:r>
      <w:r w:rsidRPr="00DA2D95">
        <w:rPr>
          <w:rFonts w:ascii="Palatino Linotype" w:hAnsi="Palatino Linotype"/>
          <w:i/>
          <w:color w:val="000000" w:themeColor="text1"/>
          <w:vertAlign w:val="superscript"/>
          <w:lang w:val="es-MX"/>
        </w:rPr>
        <w:footnoteReference w:id="4"/>
      </w:r>
      <w:r w:rsidRPr="00DA2D95">
        <w:rPr>
          <w:rFonts w:ascii="Palatino Linotype" w:hAnsi="Palatino Linotype"/>
          <w:color w:val="000000" w:themeColor="text1"/>
          <w:lang w:val="es-MX"/>
        </w:rPr>
        <w:t>que permite</w:t>
      </w:r>
      <w:r w:rsidRPr="00DA2D9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1333F4" w14:textId="77777777" w:rsidR="00B859C8" w:rsidRPr="00736D1C" w:rsidRDefault="00B859C8" w:rsidP="00B859C8">
      <w:pPr>
        <w:pStyle w:val="Prrafodelista"/>
        <w:rPr>
          <w:rFonts w:ascii="Palatino Linotype" w:hAnsi="Palatino Linotype"/>
          <w:color w:val="000000" w:themeColor="text1"/>
        </w:rPr>
      </w:pPr>
    </w:p>
    <w:p w14:paraId="2ABD1E4A" w14:textId="77777777" w:rsidR="00B859C8" w:rsidRPr="009F66AF" w:rsidRDefault="00B859C8" w:rsidP="00B859C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w:t>
      </w:r>
      <w:r w:rsidRPr="00B859C8">
        <w:rPr>
          <w:rFonts w:ascii="Palatino Linotype" w:hAnsi="Palatino Linotype"/>
          <w:color w:val="000000" w:themeColor="text1"/>
        </w:rPr>
        <w:t>procedimientos</w:t>
      </w:r>
      <w:r w:rsidRPr="0055159A">
        <w:rPr>
          <w:rFonts w:ascii="Palatino Linotype" w:hAnsi="Palatino Linotype"/>
          <w:color w:val="000000" w:themeColor="text1"/>
          <w:lang w:val="es-MX"/>
        </w:rPr>
        <w:t xml:space="preserve">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w:t>
      </w:r>
      <w:r w:rsidRPr="0055159A">
        <w:rPr>
          <w:rFonts w:ascii="Palatino Linotype" w:hAnsi="Palatino Linotype"/>
          <w:color w:val="000000" w:themeColor="text1"/>
          <w:lang w:val="es-MX"/>
        </w:rPr>
        <w:lastRenderedPageBreak/>
        <w:t>realizar el análisis al procedimiento de acceso a la información, podrá determinar la posible afectación y, de ser el caso, ordenar la reparación a la violación del derecho en cuestión.</w:t>
      </w:r>
    </w:p>
    <w:p w14:paraId="343FC018" w14:textId="77777777" w:rsidR="00B859C8" w:rsidRPr="009F66AF" w:rsidRDefault="00B859C8" w:rsidP="00B859C8">
      <w:pPr>
        <w:pStyle w:val="Prrafodelista"/>
        <w:rPr>
          <w:rFonts w:ascii="Palatino Linotype" w:hAnsi="Palatino Linotype"/>
          <w:color w:val="000000" w:themeColor="text1"/>
        </w:rPr>
      </w:pPr>
    </w:p>
    <w:p w14:paraId="669303DC" w14:textId="076C9250" w:rsidR="009417CA" w:rsidRPr="00C808C4" w:rsidRDefault="00B859C8" w:rsidP="00B859C8">
      <w:pPr>
        <w:pStyle w:val="Prrafodelista"/>
        <w:numPr>
          <w:ilvl w:val="0"/>
          <w:numId w:val="7"/>
        </w:numPr>
        <w:spacing w:line="360" w:lineRule="auto"/>
        <w:ind w:left="0" w:firstLine="0"/>
        <w:jc w:val="both"/>
        <w:rPr>
          <w:rFonts w:ascii="Palatino Linotype" w:hAnsi="Palatino Linotype"/>
          <w:lang w:eastAsia="en-US"/>
        </w:rPr>
      </w:pPr>
      <w:r>
        <w:rPr>
          <w:rFonts w:ascii="Palatino Linotype" w:hAnsi="Palatino Linotype"/>
          <w:color w:val="000000" w:themeColor="text1"/>
        </w:rPr>
        <w:t xml:space="preserve">Acotado lo anterior, resulta necesario traer a contexto las razones o motivos de inconformidad, ya que de los mismos se advierte que el hoy </w:t>
      </w:r>
      <w:r>
        <w:rPr>
          <w:rFonts w:ascii="Palatino Linotype" w:hAnsi="Palatino Linotype"/>
          <w:b/>
          <w:color w:val="000000" w:themeColor="text1"/>
        </w:rPr>
        <w:t>RECURRENTE</w:t>
      </w:r>
      <w:r>
        <w:rPr>
          <w:rFonts w:ascii="Palatino Linotype" w:hAnsi="Palatino Linotype"/>
          <w:color w:val="000000" w:themeColor="text1"/>
        </w:rPr>
        <w:t xml:space="preserve">, se inconforma únicamente </w:t>
      </w:r>
      <w:r w:rsidRPr="00B859C8">
        <w:rPr>
          <w:rFonts w:ascii="Palatino Linotype" w:hAnsi="Palatino Linotype"/>
          <w:color w:val="000000" w:themeColor="text1"/>
        </w:rPr>
        <w:t xml:space="preserve">por lo relativo a la Escuela de Bellas Artes de Ixtapaluca, quien a su decir no informa sobre sus docentes, </w:t>
      </w:r>
      <w:r w:rsidR="00C808C4" w:rsidRPr="00B859C8">
        <w:rPr>
          <w:rFonts w:ascii="Palatino Linotype" w:hAnsi="Palatino Linotype"/>
          <w:color w:val="000000" w:themeColor="text1"/>
        </w:rPr>
        <w:t>así</w:t>
      </w:r>
      <w:r w:rsidRPr="00B859C8">
        <w:rPr>
          <w:rFonts w:ascii="Palatino Linotype" w:hAnsi="Palatino Linotype"/>
          <w:color w:val="000000" w:themeColor="text1"/>
        </w:rPr>
        <w:t xml:space="preserve"> como del rubro de salarios contenido en las tablas</w:t>
      </w:r>
      <w:r w:rsidR="0082699F">
        <w:rPr>
          <w:rFonts w:ascii="Palatino Linotype" w:hAnsi="Palatino Linotype"/>
          <w:color w:val="000000" w:themeColor="text1"/>
        </w:rPr>
        <w:t xml:space="preserve"> de las bases de datos entregadas</w:t>
      </w:r>
      <w:r w:rsidRPr="00B859C8">
        <w:rPr>
          <w:rFonts w:ascii="Palatino Linotype" w:hAnsi="Palatino Linotype"/>
          <w:color w:val="000000" w:themeColor="text1"/>
        </w:rPr>
        <w:t>, de</w:t>
      </w:r>
      <w:r w:rsidR="0082699F">
        <w:rPr>
          <w:rFonts w:ascii="Palatino Linotype" w:hAnsi="Palatino Linotype"/>
          <w:color w:val="000000" w:themeColor="text1"/>
        </w:rPr>
        <w:t xml:space="preserve"> </w:t>
      </w:r>
      <w:r w:rsidRPr="00B859C8">
        <w:rPr>
          <w:rFonts w:ascii="Palatino Linotype" w:hAnsi="Palatino Linotype"/>
          <w:color w:val="000000" w:themeColor="text1"/>
        </w:rPr>
        <w:t>l</w:t>
      </w:r>
      <w:r w:rsidR="0082699F">
        <w:rPr>
          <w:rFonts w:ascii="Palatino Linotype" w:hAnsi="Palatino Linotype"/>
          <w:color w:val="000000" w:themeColor="text1"/>
        </w:rPr>
        <w:t>as</w:t>
      </w:r>
      <w:r w:rsidRPr="00B859C8">
        <w:rPr>
          <w:rFonts w:ascii="Palatino Linotype" w:hAnsi="Palatino Linotype"/>
          <w:color w:val="000000" w:themeColor="text1"/>
        </w:rPr>
        <w:t xml:space="preserve"> que refiere no corresponde</w:t>
      </w:r>
      <w:r w:rsidR="0082699F">
        <w:rPr>
          <w:rFonts w:ascii="Palatino Linotype" w:hAnsi="Palatino Linotype"/>
          <w:color w:val="000000" w:themeColor="text1"/>
        </w:rPr>
        <w:t>n</w:t>
      </w:r>
      <w:r w:rsidRPr="00B859C8">
        <w:rPr>
          <w:rFonts w:ascii="Palatino Linotype" w:hAnsi="Palatino Linotype"/>
          <w:color w:val="000000" w:themeColor="text1"/>
        </w:rPr>
        <w:t xml:space="preserve"> a la copia de los comprobantes de pago, por lo que dicho listado no es </w:t>
      </w:r>
      <w:r w:rsidR="00C808C4" w:rsidRPr="00B859C8">
        <w:rPr>
          <w:rFonts w:ascii="Palatino Linotype" w:hAnsi="Palatino Linotype"/>
          <w:color w:val="000000" w:themeColor="text1"/>
        </w:rPr>
        <w:t>ningún</w:t>
      </w:r>
      <w:r w:rsidRPr="00B859C8">
        <w:rPr>
          <w:rFonts w:ascii="Palatino Linotype" w:hAnsi="Palatino Linotype"/>
          <w:color w:val="000000" w:themeColor="text1"/>
        </w:rPr>
        <w:t xml:space="preserve"> documento oficial.</w:t>
      </w:r>
    </w:p>
    <w:p w14:paraId="4646D8DC" w14:textId="77777777" w:rsidR="00C808C4" w:rsidRPr="00C808C4" w:rsidRDefault="00C808C4" w:rsidP="00C808C4">
      <w:pPr>
        <w:pStyle w:val="Prrafodelista"/>
        <w:rPr>
          <w:rFonts w:ascii="Palatino Linotype" w:hAnsi="Palatino Linotype"/>
          <w:lang w:eastAsia="en-US"/>
        </w:rPr>
      </w:pPr>
    </w:p>
    <w:p w14:paraId="430C3480" w14:textId="1DF5E39D" w:rsidR="00C808C4" w:rsidRDefault="0082699F" w:rsidP="00B859C8">
      <w:pPr>
        <w:pStyle w:val="Prrafodelista"/>
        <w:numPr>
          <w:ilvl w:val="0"/>
          <w:numId w:val="7"/>
        </w:numPr>
        <w:spacing w:line="360" w:lineRule="auto"/>
        <w:ind w:left="0" w:firstLine="0"/>
        <w:jc w:val="both"/>
        <w:rPr>
          <w:rFonts w:ascii="Palatino Linotype" w:hAnsi="Palatino Linotype"/>
          <w:lang w:eastAsia="en-US"/>
        </w:rPr>
      </w:pPr>
      <w:r>
        <w:rPr>
          <w:rFonts w:ascii="Palatino Linotype" w:hAnsi="Palatino Linotype"/>
          <w:lang w:eastAsia="en-US"/>
        </w:rPr>
        <w:t>Por lo que se procede a realizar las siguientes precisiones t</w:t>
      </w:r>
      <w:r w:rsidR="00C808C4">
        <w:rPr>
          <w:rFonts w:ascii="Palatino Linotype" w:hAnsi="Palatino Linotype"/>
          <w:lang w:eastAsia="en-US"/>
        </w:rPr>
        <w:t xml:space="preserve">oda vez que de la inconformidad de referencia se desprenden varios rubros; el primero de ellos que el </w:t>
      </w:r>
      <w:r w:rsidR="00C808C4">
        <w:rPr>
          <w:rFonts w:ascii="Palatino Linotype" w:hAnsi="Palatino Linotype"/>
          <w:b/>
          <w:lang w:eastAsia="en-US"/>
        </w:rPr>
        <w:t>RECURRENTE</w:t>
      </w:r>
      <w:r w:rsidR="00C808C4">
        <w:rPr>
          <w:rFonts w:ascii="Palatino Linotype" w:hAnsi="Palatino Linotype"/>
          <w:lang w:eastAsia="en-US"/>
        </w:rPr>
        <w:t xml:space="preserve"> no se inconforma por la totalidad de la info</w:t>
      </w:r>
      <w:r w:rsidR="008323C6">
        <w:rPr>
          <w:rFonts w:ascii="Palatino Linotype" w:hAnsi="Palatino Linotype"/>
          <w:lang w:eastAsia="en-US"/>
        </w:rPr>
        <w:t>rmación entregada en respuesta, sino únicamente de los rubros antes señalados.</w:t>
      </w:r>
    </w:p>
    <w:p w14:paraId="596A8C88" w14:textId="77777777" w:rsidR="008323C6" w:rsidRPr="008323C6" w:rsidRDefault="008323C6" w:rsidP="008323C6">
      <w:pPr>
        <w:pStyle w:val="Prrafodelista"/>
        <w:rPr>
          <w:rFonts w:ascii="Palatino Linotype" w:hAnsi="Palatino Linotype"/>
          <w:lang w:eastAsia="en-US"/>
        </w:rPr>
      </w:pPr>
    </w:p>
    <w:p w14:paraId="00810BE0" w14:textId="24CDC643" w:rsidR="008323C6" w:rsidRPr="008323C6" w:rsidRDefault="008323C6" w:rsidP="008323C6">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lang w:eastAsia="en-US"/>
        </w:rPr>
        <w:t xml:space="preserve">Así las cosas, </w:t>
      </w:r>
      <w:r>
        <w:rPr>
          <w:rFonts w:ascii="Palatino Linotype" w:hAnsi="Palatino Linotype"/>
        </w:rPr>
        <w:t>p</w:t>
      </w:r>
      <w:r w:rsidRPr="00284445">
        <w:rPr>
          <w:rFonts w:ascii="Palatino Linotype" w:hAnsi="Palatino Linotype"/>
        </w:rPr>
        <w:t>or cuanto hace al resto de la informaci</w:t>
      </w:r>
      <w:r>
        <w:rPr>
          <w:rFonts w:ascii="Palatino Linotype" w:hAnsi="Palatino Linotype"/>
        </w:rPr>
        <w:t>ón entregada</w:t>
      </w:r>
      <w:r w:rsidRPr="00284445">
        <w:rPr>
          <w:rFonts w:ascii="Palatino Linotype" w:hAnsi="Palatino Linotype"/>
        </w:rPr>
        <w:t xml:space="preserve"> </w:t>
      </w:r>
      <w:r>
        <w:rPr>
          <w:rFonts w:ascii="Palatino Linotype" w:hAnsi="Palatino Linotype"/>
        </w:rPr>
        <w:t xml:space="preserve">a la que </w:t>
      </w:r>
      <w:r w:rsidRPr="00284445">
        <w:rPr>
          <w:rFonts w:ascii="Palatino Linotype" w:hAnsi="Palatino Linotype"/>
        </w:rPr>
        <w:t xml:space="preserve">no se realizó </w:t>
      </w:r>
      <w:r w:rsidRPr="00284445">
        <w:rPr>
          <w:rFonts w:ascii="Palatino Linotype" w:hAnsi="Palatino Linotype"/>
          <w:lang w:eastAsia="en-US"/>
        </w:rPr>
        <w:t>impugnación</w:t>
      </w:r>
      <w:r w:rsidRPr="00284445">
        <w:rPr>
          <w:rFonts w:ascii="Palatino Linotype" w:hAnsi="Palatino Linotype"/>
        </w:rPr>
        <w:t xml:space="preserve"> alguna, </w:t>
      </w:r>
      <w:r w:rsidRPr="00284445">
        <w:rPr>
          <w:rFonts w:ascii="Palatino Linotype" w:hAnsi="Palatino Linotype" w:cs="Arial"/>
        </w:rPr>
        <w:t xml:space="preserve">debe entenderse como consentida por el </w:t>
      </w:r>
      <w:r w:rsidRPr="00284445">
        <w:rPr>
          <w:rFonts w:ascii="Palatino Linotype" w:hAnsi="Palatino Linotype" w:cs="Arial"/>
          <w:b/>
          <w:bCs/>
        </w:rPr>
        <w:t>RECURRENTE</w:t>
      </w:r>
      <w:r w:rsidRPr="00284445">
        <w:rPr>
          <w:rFonts w:ascii="Palatino Linotype" w:hAnsi="Palatino Linotype" w:cs="Arial"/>
        </w:rPr>
        <w:t>. 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F1E2CDF" w14:textId="77777777" w:rsidR="008323C6" w:rsidRPr="008323C6" w:rsidRDefault="008323C6" w:rsidP="008323C6">
      <w:pPr>
        <w:pStyle w:val="Prrafodelista"/>
        <w:rPr>
          <w:rFonts w:ascii="Palatino Linotype" w:hAnsi="Palatino Linotype"/>
          <w:color w:val="000000" w:themeColor="text1"/>
        </w:rPr>
      </w:pPr>
    </w:p>
    <w:p w14:paraId="71B1426D" w14:textId="77777777" w:rsidR="008323C6" w:rsidRPr="00284445" w:rsidRDefault="008323C6" w:rsidP="008323C6">
      <w:pPr>
        <w:spacing w:line="360" w:lineRule="auto"/>
        <w:ind w:left="426" w:right="474"/>
        <w:jc w:val="both"/>
        <w:rPr>
          <w:rFonts w:ascii="Palatino Linotype" w:hAnsi="Palatino Linotype" w:cs="Arial"/>
          <w:i/>
          <w:szCs w:val="22"/>
        </w:rPr>
      </w:pPr>
      <w:r w:rsidRPr="00284445">
        <w:rPr>
          <w:rFonts w:ascii="Palatino Linotype" w:hAnsi="Palatino Linotype" w:cs="Arial"/>
          <w:b/>
          <w:i/>
          <w:szCs w:val="22"/>
        </w:rPr>
        <w:t>REVISIÓN EN AMPARO. LOS RESOLUTIVOS NO COMBATIDOS DEBEN DECLARARSE FIRMES</w:t>
      </w:r>
      <w:r w:rsidRPr="00284445">
        <w:rPr>
          <w:rFonts w:ascii="Palatino Linotype" w:hAnsi="Palatino Linotype" w:cs="Arial"/>
          <w:i/>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84E3654" w14:textId="77777777" w:rsidR="008323C6" w:rsidRPr="00794C2B" w:rsidRDefault="008323C6" w:rsidP="008323C6">
      <w:pPr>
        <w:spacing w:line="360" w:lineRule="auto"/>
        <w:ind w:left="567" w:right="567"/>
        <w:jc w:val="both"/>
        <w:rPr>
          <w:rFonts w:ascii="Palatino Linotype" w:hAnsi="Palatino Linotype" w:cs="Arial"/>
          <w:i/>
          <w:sz w:val="22"/>
          <w:szCs w:val="22"/>
        </w:rPr>
      </w:pPr>
    </w:p>
    <w:p w14:paraId="2B86F4BB" w14:textId="77777777" w:rsidR="008323C6" w:rsidRDefault="008323C6" w:rsidP="008323C6">
      <w:pPr>
        <w:pStyle w:val="Prrafodelista"/>
        <w:numPr>
          <w:ilvl w:val="0"/>
          <w:numId w:val="7"/>
        </w:numPr>
        <w:spacing w:line="360" w:lineRule="auto"/>
        <w:ind w:left="0" w:firstLine="0"/>
        <w:jc w:val="both"/>
        <w:rPr>
          <w:rFonts w:ascii="Palatino Linotype" w:hAnsi="Palatino Linotype"/>
          <w:color w:val="000000" w:themeColor="text1"/>
        </w:rPr>
      </w:pPr>
      <w:r w:rsidRPr="008323C6">
        <w:rPr>
          <w:rFonts w:ascii="Palatino Linotype" w:hAnsi="Palatino Linotype"/>
          <w:lang w:eastAsia="en-US"/>
        </w:rPr>
        <w:t>Luego</w:t>
      </w:r>
      <w:r>
        <w:rPr>
          <w:rFonts w:ascii="Palatino Linotype" w:hAnsi="Palatino Linotype"/>
          <w:color w:val="000000" w:themeColor="text1"/>
        </w:rPr>
        <w:t xml:space="preserve"> entonces, </w:t>
      </w:r>
      <w:r w:rsidRPr="00B72019">
        <w:rPr>
          <w:rFonts w:ascii="Palatino Linotype" w:hAnsi="Palatino Linotype" w:cs="Arial"/>
        </w:rPr>
        <w:t xml:space="preserve">la parte de la solicitud sobre la que no se expresó inconformidad, debe declararse consentida por el hoy </w:t>
      </w:r>
      <w:r w:rsidRPr="00B72019">
        <w:rPr>
          <w:rFonts w:ascii="Palatino Linotype" w:hAnsi="Palatino Linotype" w:cs="Arial"/>
          <w:b/>
        </w:rPr>
        <w:t>RECURRENTE</w:t>
      </w:r>
      <w:r w:rsidRPr="00B72019">
        <w:rPr>
          <w:rFonts w:ascii="Palatino Linotype" w:hAnsi="Palatino Linotype" w:cs="Arial"/>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rPr>
        <w:t>particular</w:t>
      </w:r>
      <w:r w:rsidRPr="00B72019">
        <w:rPr>
          <w:rFonts w:ascii="Palatino Linotype" w:hAnsi="Palatino Linotype" w:cs="Arial"/>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4AFE8F97" w14:textId="77777777" w:rsidR="008323C6" w:rsidRDefault="008323C6" w:rsidP="008323C6">
      <w:pPr>
        <w:spacing w:line="360" w:lineRule="auto"/>
        <w:ind w:left="425" w:right="476"/>
        <w:jc w:val="both"/>
        <w:rPr>
          <w:rFonts w:ascii="Palatino Linotype" w:hAnsi="Palatino Linotype" w:cs="Arial"/>
          <w:b/>
          <w:i/>
          <w:szCs w:val="22"/>
        </w:rPr>
      </w:pPr>
    </w:p>
    <w:p w14:paraId="634B8AB7" w14:textId="77777777" w:rsidR="008323C6" w:rsidRDefault="008323C6" w:rsidP="008323C6">
      <w:pPr>
        <w:spacing w:line="360" w:lineRule="auto"/>
        <w:ind w:left="425" w:right="476"/>
        <w:jc w:val="both"/>
        <w:rPr>
          <w:rFonts w:ascii="Palatino Linotype" w:hAnsi="Palatino Linotype" w:cs="Arial"/>
          <w:i/>
          <w:szCs w:val="22"/>
        </w:rPr>
      </w:pPr>
      <w:r w:rsidRPr="00284445">
        <w:rPr>
          <w:rFonts w:ascii="Palatino Linotype" w:hAnsi="Palatino Linotype" w:cs="Arial"/>
          <w:b/>
          <w:i/>
          <w:szCs w:val="22"/>
        </w:rPr>
        <w:t>ACTOS CONSENTIDOS. SON LOS QUE NO SE IMPUGNAN MEDIANTE EL RECURSO IDÓNEO</w:t>
      </w:r>
      <w:r w:rsidRPr="00284445">
        <w:rPr>
          <w:rFonts w:ascii="Palatino Linotype" w:hAnsi="Palatino Linotype" w:cs="Arial"/>
          <w:i/>
          <w:szCs w:val="22"/>
        </w:rPr>
        <w:t xml:space="preserve">. “Debe reputarse como consentido el acto que no se impugnó por el medio establecido por la ley, ya que si se hizo uso de otro no previsto por ella o si se hace una simple manifestación de inconformidad, tales actuaciones </w:t>
      </w:r>
      <w:r w:rsidRPr="00284445">
        <w:rPr>
          <w:rFonts w:ascii="Palatino Linotype" w:hAnsi="Palatino Linotype" w:cs="Arial"/>
          <w:i/>
          <w:szCs w:val="22"/>
        </w:rPr>
        <w:lastRenderedPageBreak/>
        <w:t>no producen efectos jurídicos tendientes a revocar, confirmar o modificar el acto reclamado en amparo, lo que significa consentimiento del mismo por falta de impugnación eficaz.”</w:t>
      </w:r>
    </w:p>
    <w:p w14:paraId="22D778F0" w14:textId="77777777" w:rsidR="008323C6" w:rsidRPr="00284445" w:rsidRDefault="008323C6" w:rsidP="008323C6">
      <w:pPr>
        <w:spacing w:line="360" w:lineRule="auto"/>
        <w:ind w:left="425" w:right="476"/>
        <w:jc w:val="both"/>
        <w:rPr>
          <w:rFonts w:ascii="Palatino Linotype" w:hAnsi="Palatino Linotype" w:cs="Arial"/>
          <w:i/>
          <w:szCs w:val="22"/>
        </w:rPr>
      </w:pPr>
    </w:p>
    <w:p w14:paraId="67239025" w14:textId="7D29D180" w:rsidR="008323C6" w:rsidRPr="008323C6" w:rsidRDefault="008323C6" w:rsidP="00B859C8">
      <w:pPr>
        <w:pStyle w:val="Prrafodelista"/>
        <w:numPr>
          <w:ilvl w:val="0"/>
          <w:numId w:val="7"/>
        </w:numPr>
        <w:spacing w:line="360" w:lineRule="auto"/>
        <w:ind w:left="0" w:firstLine="0"/>
        <w:jc w:val="both"/>
        <w:rPr>
          <w:rFonts w:ascii="Palatino Linotype" w:hAnsi="Palatino Linotype"/>
          <w:lang w:eastAsia="en-US"/>
        </w:rPr>
      </w:pPr>
      <w:r>
        <w:rPr>
          <w:rFonts w:ascii="Palatino Linotype" w:hAnsi="Palatino Linotype"/>
          <w:lang w:eastAsia="en-US"/>
        </w:rPr>
        <w:t xml:space="preserve">El siguiente rubro que se desprende es el referente a la </w:t>
      </w:r>
      <w:r w:rsidRPr="00B859C8">
        <w:rPr>
          <w:rFonts w:ascii="Palatino Linotype" w:hAnsi="Palatino Linotype"/>
          <w:color w:val="000000" w:themeColor="text1"/>
        </w:rPr>
        <w:t>copia de los comprobantes de pago</w:t>
      </w:r>
      <w:r>
        <w:rPr>
          <w:rFonts w:ascii="Palatino Linotype" w:hAnsi="Palatino Linotype"/>
          <w:color w:val="000000" w:themeColor="text1"/>
        </w:rPr>
        <w:t>; ya que si bien el derecho de acceso a la información se colma con la entrega del soporte documental donde conste o se advierta lo solicitado, y esos documentos dada su propia y especial naturaleza evidentemente contienen lo requerido; también lo es que no fueron documentales solicitadas específicamente en la solicitud de información inicial.</w:t>
      </w:r>
    </w:p>
    <w:p w14:paraId="0BBBF4DF" w14:textId="77777777" w:rsidR="008323C6" w:rsidRPr="008323C6" w:rsidRDefault="008323C6" w:rsidP="008323C6">
      <w:pPr>
        <w:pStyle w:val="Prrafodelista"/>
        <w:spacing w:line="360" w:lineRule="auto"/>
        <w:ind w:left="0"/>
        <w:jc w:val="both"/>
        <w:rPr>
          <w:rFonts w:ascii="Palatino Linotype" w:hAnsi="Palatino Linotype"/>
          <w:lang w:eastAsia="en-US"/>
        </w:rPr>
      </w:pPr>
    </w:p>
    <w:p w14:paraId="54A3B337" w14:textId="0F203187" w:rsidR="008323C6" w:rsidRPr="00E252C6" w:rsidRDefault="008323C6" w:rsidP="008323C6">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lang w:eastAsia="en-US"/>
        </w:rPr>
        <w:t xml:space="preserve">Luego entonces </w:t>
      </w:r>
      <w:r>
        <w:rPr>
          <w:rFonts w:ascii="Palatino Linotype" w:hAnsi="Palatino Linotype"/>
        </w:rPr>
        <w:t xml:space="preserve">se advierte que se está ampliando vía recurso de revisión la </w:t>
      </w:r>
      <w:r>
        <w:rPr>
          <w:rFonts w:ascii="Palatino Linotype" w:hAnsi="Palatino Linotype"/>
          <w:lang w:eastAsia="en-US"/>
        </w:rPr>
        <w:t>solicitud</w:t>
      </w:r>
      <w:r>
        <w:rPr>
          <w:rFonts w:ascii="Palatino Linotype" w:hAnsi="Palatino Linotype"/>
        </w:rPr>
        <w:t xml:space="preserve"> de información inicial, situación que resulta </w:t>
      </w:r>
      <w:r>
        <w:rPr>
          <w:rFonts w:ascii="Palatino Linotype" w:eastAsia="MS Mincho" w:hAnsi="Palatino Linotype" w:cs="Arial"/>
        </w:rPr>
        <w:t xml:space="preserve">improcedente; toda vez que </w:t>
      </w:r>
      <w:r>
        <w:rPr>
          <w:rFonts w:ascii="Palatino Linotype" w:hAnsi="Palatino Linotype"/>
          <w:color w:val="000000"/>
        </w:rPr>
        <w:t xml:space="preserve">corresponde a un contexto que </w:t>
      </w:r>
      <w:r w:rsidRPr="006815A2">
        <w:rPr>
          <w:rFonts w:ascii="Palatino Linotype" w:hAnsi="Palatino Linotype"/>
          <w:color w:val="000000"/>
        </w:rPr>
        <w:t>no fue</w:t>
      </w:r>
      <w:r>
        <w:rPr>
          <w:rFonts w:ascii="Palatino Linotype" w:hAnsi="Palatino Linotype"/>
          <w:color w:val="000000"/>
        </w:rPr>
        <w:t xml:space="preserve"> requerido en un primer momento, lo cual </w:t>
      </w:r>
      <w:r w:rsidRPr="006815A2">
        <w:rPr>
          <w:rFonts w:ascii="Palatino Linotype" w:hAnsi="Palatino Linotype" w:cs="Arial"/>
          <w:color w:val="000000" w:themeColor="text1"/>
        </w:rPr>
        <w:t>se entiende como un</w:t>
      </w:r>
      <w:r>
        <w:rPr>
          <w:rFonts w:ascii="Palatino Linotype" w:hAnsi="Palatino Linotype" w:cs="Arial"/>
          <w:color w:val="000000" w:themeColor="text1"/>
        </w:rPr>
        <w:t>a</w:t>
      </w:r>
      <w:r w:rsidRPr="006815A2">
        <w:rPr>
          <w:rFonts w:ascii="Palatino Linotype" w:hAnsi="Palatino Linotype" w:cs="Arial"/>
          <w:color w:val="000000" w:themeColor="text1"/>
        </w:rPr>
        <w:t xml:space="preserve"> </w:t>
      </w:r>
      <w:r w:rsidRPr="006815A2">
        <w:rPr>
          <w:rFonts w:ascii="Palatino Linotype" w:hAnsi="Palatino Linotype" w:cs="Arial"/>
          <w:b/>
          <w:bCs/>
          <w:i/>
          <w:iCs/>
          <w:color w:val="000000" w:themeColor="text1"/>
        </w:rPr>
        <w:t xml:space="preserve">Plus </w:t>
      </w:r>
      <w:proofErr w:type="spellStart"/>
      <w:r w:rsidRPr="006815A2">
        <w:rPr>
          <w:rFonts w:ascii="Palatino Linotype" w:hAnsi="Palatino Linotype" w:cs="Arial"/>
          <w:b/>
          <w:bCs/>
          <w:i/>
          <w:iCs/>
          <w:color w:val="000000" w:themeColor="text1"/>
        </w:rPr>
        <w:t>Petitio</w:t>
      </w:r>
      <w:proofErr w:type="spellEnd"/>
      <w:r w:rsidRPr="006815A2">
        <w:rPr>
          <w:rFonts w:ascii="Palatino Linotype" w:hAnsi="Palatino Linotype" w:cs="Arial"/>
          <w:b/>
          <w:bCs/>
          <w:i/>
          <w:iCs/>
          <w:color w:val="000000" w:themeColor="text1"/>
        </w:rPr>
        <w:t xml:space="preserve"> </w:t>
      </w:r>
      <w:r w:rsidRPr="006815A2">
        <w:rPr>
          <w:rFonts w:ascii="Palatino Linotype" w:hAnsi="Palatino Linotype" w:cs="Arial"/>
          <w:color w:val="000000" w:themeColor="text1"/>
        </w:rPr>
        <w:t>a su petición inicial que no puede abordarse</w:t>
      </w:r>
      <w:r w:rsidRPr="006815A2">
        <w:rPr>
          <w:rFonts w:ascii="Palatino Linotype" w:hAnsi="Palatino Linotype" w:cs="Arial"/>
          <w:i/>
          <w:iCs/>
          <w:color w:val="000000" w:themeColor="text1"/>
        </w:rPr>
        <w:t>.</w:t>
      </w:r>
    </w:p>
    <w:p w14:paraId="271F2737" w14:textId="77777777" w:rsidR="008323C6" w:rsidRPr="00E252C6" w:rsidRDefault="008323C6" w:rsidP="008323C6">
      <w:pPr>
        <w:pStyle w:val="Prrafodelista"/>
        <w:rPr>
          <w:rFonts w:ascii="Palatino Linotype" w:hAnsi="Palatino Linotype" w:cs="Arial"/>
          <w:color w:val="222222"/>
          <w:lang w:eastAsia="es-MX"/>
        </w:rPr>
      </w:pPr>
    </w:p>
    <w:p w14:paraId="71302179" w14:textId="7980D85F" w:rsidR="008323C6" w:rsidRPr="006815A2" w:rsidRDefault="008323C6" w:rsidP="008323C6">
      <w:pPr>
        <w:pStyle w:val="Prrafodelista"/>
        <w:numPr>
          <w:ilvl w:val="0"/>
          <w:numId w:val="7"/>
        </w:numPr>
        <w:spacing w:line="360" w:lineRule="auto"/>
        <w:ind w:left="0" w:firstLine="0"/>
        <w:jc w:val="both"/>
        <w:rPr>
          <w:rFonts w:ascii="Palatino Linotype" w:hAnsi="Palatino Linotype" w:cs="Arial"/>
          <w:color w:val="000000" w:themeColor="text1"/>
        </w:rPr>
      </w:pPr>
      <w:r w:rsidRPr="00DA64F4">
        <w:rPr>
          <w:rFonts w:ascii="Palatino Linotype" w:hAnsi="Palatino Linotype"/>
          <w:color w:val="000000"/>
        </w:rPr>
        <w:t>Robustec</w:t>
      </w:r>
      <w:r w:rsidR="0082699F">
        <w:rPr>
          <w:rFonts w:ascii="Palatino Linotype" w:hAnsi="Palatino Linotype"/>
          <w:color w:val="000000"/>
        </w:rPr>
        <w:t>e</w:t>
      </w:r>
      <w:r w:rsidRPr="006815A2">
        <w:rPr>
          <w:rFonts w:ascii="Palatino Linotype" w:hAnsi="Palatino Linotype" w:cs="Arial"/>
          <w:color w:val="000000" w:themeColor="text1"/>
        </w:rPr>
        <w:t xml:space="preserve"> lo anterior, por analogía la tesis aislada </w:t>
      </w:r>
      <w:r w:rsidRPr="0003469E">
        <w:rPr>
          <w:rFonts w:ascii="Palatino Linotype" w:eastAsia="MS Mincho" w:hAnsi="Palatino Linotype" w:cs="Arial"/>
        </w:rPr>
        <w:t>n</w:t>
      </w:r>
      <w:r w:rsidRPr="006815A2">
        <w:rPr>
          <w:rFonts w:ascii="Palatino Linotype" w:hAnsi="Palatino Linotype" w:cs="Arial"/>
          <w:color w:val="000000" w:themeColor="text1"/>
        </w:rPr>
        <w:t>úmero I.</w:t>
      </w:r>
      <w:r w:rsidRPr="00A26D6A">
        <w:rPr>
          <w:rFonts w:ascii="Palatino Linotype" w:hAnsi="Palatino Linotype"/>
        </w:rPr>
        <w:t>8o</w:t>
      </w:r>
      <w:r w:rsidRPr="006815A2">
        <w:rPr>
          <w:rFonts w:ascii="Palatino Linotype" w:hAnsi="Palatino Linotype" w:cs="Arial"/>
          <w:color w:val="000000" w:themeColor="text1"/>
        </w:rPr>
        <w:t xml:space="preserve">.A.136 A, de la </w:t>
      </w:r>
      <w:r w:rsidRPr="008323C6">
        <w:rPr>
          <w:rFonts w:ascii="Palatino Linotype" w:hAnsi="Palatino Linotype"/>
          <w:lang w:eastAsia="en-US"/>
        </w:rPr>
        <w:t>Novena</w:t>
      </w:r>
      <w:r w:rsidRPr="006815A2">
        <w:rPr>
          <w:rFonts w:ascii="Palatino Linotype" w:hAnsi="Palatino Linotype" w:cs="Arial"/>
          <w:color w:val="000000" w:themeColor="text1"/>
        </w:rPr>
        <w:t xml:space="preserve"> Época, publicada en el Semanario Oficial de la Federación y su Gaceta Tomo XXIX, Marzo de 2009, página 2887, con número de registro 167607, que lleva por rubro y texto los siguientes:</w:t>
      </w:r>
    </w:p>
    <w:p w14:paraId="5E811D82" w14:textId="77777777" w:rsidR="008323C6" w:rsidRDefault="008323C6" w:rsidP="008323C6">
      <w:pPr>
        <w:shd w:val="clear" w:color="auto" w:fill="FFFFFF"/>
        <w:spacing w:line="360" w:lineRule="auto"/>
        <w:ind w:left="709" w:right="616"/>
        <w:jc w:val="both"/>
        <w:rPr>
          <w:rFonts w:ascii="Palatino Linotype" w:hAnsi="Palatino Linotype" w:cs="Arial"/>
          <w:b/>
          <w:bCs/>
          <w:i/>
          <w:iCs/>
          <w:color w:val="000000" w:themeColor="text1"/>
          <w:lang w:val="es-ES"/>
        </w:rPr>
      </w:pPr>
    </w:p>
    <w:p w14:paraId="1A55FC7D" w14:textId="77777777" w:rsidR="008323C6" w:rsidRPr="00473A6F" w:rsidRDefault="008323C6" w:rsidP="00220B6A">
      <w:pPr>
        <w:shd w:val="clear" w:color="auto" w:fill="FFFFFF"/>
        <w:spacing w:line="360" w:lineRule="auto"/>
        <w:ind w:left="567" w:right="616"/>
        <w:jc w:val="both"/>
        <w:rPr>
          <w:rFonts w:ascii="Palatino Linotype" w:hAnsi="Palatino Linotype" w:cs="Arial"/>
          <w:i/>
          <w:color w:val="000000" w:themeColor="text1"/>
          <w:lang w:val="es-ES"/>
        </w:rPr>
      </w:pPr>
      <w:r w:rsidRPr="00473A6F">
        <w:rPr>
          <w:rFonts w:ascii="Palatino Linotype" w:hAnsi="Palatino Linotype" w:cs="Arial"/>
          <w:b/>
          <w:bCs/>
          <w:i/>
          <w:iCs/>
          <w:color w:val="000000" w:themeColor="text1"/>
          <w:lang w:val="es-ES"/>
        </w:rPr>
        <w:t xml:space="preserve">“TRANSPARENCIA Y ACCESO A LA INFORMACIÓN PÚBLICA GUBERNAMENTAL. LOS ARTÍCULOS 1, 2 Y 6 DE LA LEY FEDERAL RELATIVA, NO DEBEN INTERPRETARSE EN EL SENTIDO DE </w:t>
      </w:r>
      <w:r w:rsidRPr="00473A6F">
        <w:rPr>
          <w:rFonts w:ascii="Palatino Linotype" w:hAnsi="Palatino Linotype" w:cs="Arial"/>
          <w:b/>
          <w:bCs/>
          <w:i/>
          <w:iCs/>
          <w:color w:val="000000" w:themeColor="text1"/>
          <w:lang w:val="es-ES"/>
        </w:rPr>
        <w:lastRenderedPageBreak/>
        <w:t>PERMITIR AL GOBERNADO QUE A SU ARBITRIO SOLICITE COPIA DE DOCUMENTOS QUE NO OBREN EN LOS EXPEDIENTES DE LOS SUJETOS OBLIGADOS, O SEAN DISTINTOS A LOS DE SU PETICIÓN INICIAL.</w:t>
      </w:r>
    </w:p>
    <w:p w14:paraId="6FC40F57" w14:textId="77777777" w:rsidR="008323C6" w:rsidRPr="00473A6F" w:rsidRDefault="008323C6" w:rsidP="00220B6A">
      <w:pPr>
        <w:pStyle w:val="Prrafodelista"/>
        <w:shd w:val="clear" w:color="auto" w:fill="FFFFFF"/>
        <w:spacing w:line="360" w:lineRule="auto"/>
        <w:ind w:left="567" w:right="567"/>
        <w:jc w:val="both"/>
        <w:rPr>
          <w:rFonts w:ascii="Palatino Linotype" w:hAnsi="Palatino Linotype" w:cs="Arial"/>
          <w:i/>
          <w:iCs/>
          <w:color w:val="000000" w:themeColor="text1"/>
        </w:rPr>
      </w:pPr>
      <w:r w:rsidRPr="00473A6F">
        <w:rPr>
          <w:rFonts w:ascii="Palatino Linotype" w:hAnsi="Palatino Linotype" w:cs="Arial"/>
          <w:i/>
          <w:iCs/>
          <w:color w:val="000000" w:themeColor="text1"/>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4F8D64D5" w14:textId="77777777" w:rsidR="008323C6" w:rsidRPr="006815A2" w:rsidRDefault="008323C6" w:rsidP="008323C6">
      <w:pPr>
        <w:pStyle w:val="Prrafodelista"/>
        <w:shd w:val="clear" w:color="auto" w:fill="FFFFFF"/>
        <w:spacing w:line="360" w:lineRule="auto"/>
        <w:ind w:left="567" w:right="567"/>
        <w:jc w:val="both"/>
        <w:rPr>
          <w:rFonts w:ascii="Palatino Linotype" w:hAnsi="Palatino Linotype" w:cs="Arial"/>
          <w:i/>
          <w:iCs/>
          <w:color w:val="000000" w:themeColor="text1"/>
          <w:sz w:val="22"/>
          <w:szCs w:val="22"/>
        </w:rPr>
      </w:pPr>
    </w:p>
    <w:p w14:paraId="7E620C54" w14:textId="77777777" w:rsidR="008323C6" w:rsidRDefault="008323C6" w:rsidP="008323C6">
      <w:pPr>
        <w:pStyle w:val="Prrafodelista"/>
        <w:numPr>
          <w:ilvl w:val="0"/>
          <w:numId w:val="7"/>
        </w:numPr>
        <w:spacing w:line="360" w:lineRule="auto"/>
        <w:ind w:left="0" w:firstLine="0"/>
        <w:jc w:val="both"/>
        <w:rPr>
          <w:rFonts w:ascii="Palatino Linotype" w:hAnsi="Palatino Linotype" w:cs="Arial"/>
          <w:color w:val="000000" w:themeColor="text1"/>
        </w:rPr>
      </w:pPr>
      <w:r w:rsidRPr="00DA64F4">
        <w:rPr>
          <w:rFonts w:ascii="Palatino Linotype" w:hAnsi="Palatino Linotype"/>
          <w:color w:val="000000"/>
        </w:rPr>
        <w:lastRenderedPageBreak/>
        <w:t>Asimismo</w:t>
      </w:r>
      <w:r>
        <w:rPr>
          <w:rFonts w:ascii="Palatino Linotype" w:hAnsi="Palatino Linotype" w:cs="Arial"/>
          <w:color w:val="000000" w:themeColor="text1"/>
        </w:rPr>
        <w:t>,</w:t>
      </w:r>
      <w:r w:rsidRPr="006815A2">
        <w:rPr>
          <w:rFonts w:ascii="Palatino Linotype" w:hAnsi="Palatino Linotype" w:cs="Arial"/>
          <w:color w:val="000000" w:themeColor="text1"/>
        </w:rPr>
        <w:t xml:space="preserve"> ha sido criterio del Instituto Nacional de Transparencia, Acceso a la </w:t>
      </w:r>
      <w:r w:rsidRPr="008323C6">
        <w:rPr>
          <w:rFonts w:ascii="Palatino Linotype" w:hAnsi="Palatino Linotype"/>
          <w:color w:val="000000"/>
        </w:rPr>
        <w:t>Información</w:t>
      </w:r>
      <w:r w:rsidRPr="006815A2">
        <w:rPr>
          <w:rFonts w:ascii="Palatino Linotype" w:hAnsi="Palatino Linotype" w:cs="Arial"/>
          <w:color w:val="000000" w:themeColor="text1"/>
        </w:rPr>
        <w:t xml:space="preserve"> y Protección de Datos Personales bajo el </w:t>
      </w:r>
      <w:r>
        <w:rPr>
          <w:rFonts w:ascii="Palatino Linotype" w:hAnsi="Palatino Linotype" w:cs="Arial"/>
          <w:b/>
          <w:color w:val="000000" w:themeColor="text1"/>
        </w:rPr>
        <w:t>C</w:t>
      </w:r>
      <w:r w:rsidRPr="004C10BC">
        <w:rPr>
          <w:rFonts w:ascii="Palatino Linotype" w:hAnsi="Palatino Linotype" w:cs="Arial"/>
          <w:b/>
          <w:color w:val="000000" w:themeColor="text1"/>
        </w:rPr>
        <w:t>riterio número</w:t>
      </w:r>
      <w:r w:rsidRPr="006815A2">
        <w:rPr>
          <w:rFonts w:ascii="Palatino Linotype" w:hAnsi="Palatino Linotype" w:cs="Arial"/>
          <w:color w:val="000000" w:themeColor="text1"/>
        </w:rPr>
        <w:t xml:space="preserve"> </w:t>
      </w:r>
      <w:r w:rsidRPr="004C10BC">
        <w:rPr>
          <w:rFonts w:ascii="Palatino Linotype" w:hAnsi="Palatino Linotype" w:cs="Arial"/>
          <w:b/>
          <w:color w:val="000000" w:themeColor="text1"/>
        </w:rPr>
        <w:t>01/17</w:t>
      </w:r>
      <w:r w:rsidRPr="006815A2">
        <w:rPr>
          <w:rFonts w:ascii="Palatino Linotype" w:hAnsi="Palatino Linotype" w:cs="Arial"/>
          <w:color w:val="000000" w:themeColor="text1"/>
        </w:rPr>
        <w:t xml:space="preserve"> que </w:t>
      </w:r>
      <w:r w:rsidRPr="006815A2">
        <w:rPr>
          <w:rFonts w:ascii="Palatino Linotype" w:hAnsi="Palatino Linotype" w:cs="Arial"/>
          <w:bCs/>
          <w:color w:val="000000" w:themeColor="text1"/>
          <w:u w:val="single"/>
        </w:rPr>
        <w:t>resulta improcedente ampliar las solicitudes de información pública</w:t>
      </w:r>
      <w:r w:rsidRPr="006815A2">
        <w:rPr>
          <w:rFonts w:ascii="Palatino Linotype" w:hAnsi="Palatino Linotype" w:cs="Arial"/>
          <w:color w:val="000000" w:themeColor="text1"/>
          <w:u w:val="single"/>
        </w:rPr>
        <w:t xml:space="preserve"> o de datos personales a través de la interposición del recurso de revisión</w:t>
      </w:r>
      <w:r w:rsidRPr="006815A2">
        <w:rPr>
          <w:rFonts w:ascii="Palatino Linotype" w:hAnsi="Palatino Linotype" w:cs="Arial"/>
          <w:color w:val="000000" w:themeColor="text1"/>
        </w:rPr>
        <w:t xml:space="preserve">, como se estima acontece en el presente asunto, al aumentar datos a la solicitud inicial, </w:t>
      </w:r>
      <w:r w:rsidRPr="006815A2">
        <w:rPr>
          <w:rFonts w:ascii="Palatino Linotype" w:hAnsi="Palatino Linotype" w:cs="Arial"/>
          <w:b/>
          <w:bCs/>
          <w:color w:val="000000" w:themeColor="text1"/>
        </w:rPr>
        <w:t>por lo que se insiste no se puede entrar al estudio de la información novedosa</w:t>
      </w:r>
      <w:r w:rsidRPr="006815A2">
        <w:rPr>
          <w:rFonts w:ascii="Palatino Linotype" w:hAnsi="Palatino Linotype" w:cs="Arial"/>
          <w:color w:val="000000" w:themeColor="text1"/>
        </w:rPr>
        <w:t>, criterio que es de la literalidad siguiente:</w:t>
      </w:r>
    </w:p>
    <w:p w14:paraId="127FE143" w14:textId="77777777" w:rsidR="008323C6" w:rsidRPr="006815A2" w:rsidRDefault="008323C6" w:rsidP="008323C6">
      <w:pPr>
        <w:pStyle w:val="Prrafodelista"/>
        <w:spacing w:line="360" w:lineRule="auto"/>
        <w:ind w:left="0"/>
        <w:jc w:val="both"/>
        <w:rPr>
          <w:rFonts w:ascii="Palatino Linotype" w:hAnsi="Palatino Linotype" w:cs="Arial"/>
          <w:color w:val="000000" w:themeColor="text1"/>
        </w:rPr>
      </w:pPr>
    </w:p>
    <w:p w14:paraId="4EF18CCC" w14:textId="77777777" w:rsidR="008323C6" w:rsidRPr="00F172F7" w:rsidRDefault="008323C6" w:rsidP="008323C6">
      <w:pPr>
        <w:spacing w:line="360" w:lineRule="auto"/>
        <w:ind w:left="567" w:right="567"/>
        <w:jc w:val="both"/>
        <w:rPr>
          <w:rFonts w:ascii="Palatino Linotype" w:hAnsi="Palatino Linotype" w:cs="Arial"/>
          <w:b/>
          <w:i/>
        </w:rPr>
      </w:pPr>
      <w:r w:rsidRPr="00F172F7">
        <w:rPr>
          <w:rFonts w:ascii="Palatino Linotype" w:hAnsi="Palatino Linotype" w:cs="Arial"/>
          <w:b/>
          <w:i/>
        </w:rPr>
        <w:t xml:space="preserve">“Es improcedente ampliar las solicitudes de acceso a información, a través de la interposición del recurso de revisión. </w:t>
      </w:r>
      <w:r w:rsidRPr="00F172F7">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3B35690" w14:textId="77777777" w:rsidR="008323C6" w:rsidRPr="00F172F7" w:rsidRDefault="008323C6" w:rsidP="008323C6">
      <w:pPr>
        <w:ind w:left="993" w:right="567"/>
        <w:jc w:val="both"/>
        <w:rPr>
          <w:rFonts w:ascii="Palatino Linotype" w:hAnsi="Palatino Linotype" w:cs="Arial"/>
          <w:b/>
          <w:i/>
        </w:rPr>
      </w:pPr>
    </w:p>
    <w:p w14:paraId="320C8DBB" w14:textId="77777777" w:rsidR="008323C6" w:rsidRPr="00F172F7" w:rsidRDefault="008323C6" w:rsidP="008323C6">
      <w:pPr>
        <w:ind w:left="993" w:right="567"/>
        <w:jc w:val="both"/>
        <w:rPr>
          <w:rFonts w:ascii="Palatino Linotype" w:hAnsi="Palatino Linotype" w:cs="Arial"/>
          <w:b/>
          <w:i/>
          <w:sz w:val="20"/>
        </w:rPr>
      </w:pPr>
      <w:r w:rsidRPr="00F172F7">
        <w:rPr>
          <w:rFonts w:ascii="Palatino Linotype" w:hAnsi="Palatino Linotype" w:cs="Arial"/>
          <w:b/>
          <w:i/>
          <w:sz w:val="20"/>
        </w:rPr>
        <w:t>Resoluciones:</w:t>
      </w:r>
    </w:p>
    <w:p w14:paraId="26A61A59" w14:textId="77777777" w:rsidR="008323C6" w:rsidRPr="00F172F7" w:rsidRDefault="008323C6" w:rsidP="008323C6">
      <w:pPr>
        <w:pStyle w:val="Prrafodelista"/>
        <w:numPr>
          <w:ilvl w:val="0"/>
          <w:numId w:val="21"/>
        </w:numPr>
        <w:spacing w:before="120" w:after="120"/>
        <w:ind w:left="993" w:right="567" w:hanging="284"/>
        <w:jc w:val="both"/>
        <w:rPr>
          <w:rFonts w:ascii="Palatino Linotype" w:hAnsi="Palatino Linotype" w:cs="Arial"/>
          <w:i/>
          <w:sz w:val="20"/>
        </w:rPr>
      </w:pPr>
      <w:r w:rsidRPr="00F172F7">
        <w:rPr>
          <w:rFonts w:ascii="Palatino Linotype" w:hAnsi="Palatino Linotype" w:cs="Arial"/>
          <w:b/>
          <w:i/>
          <w:sz w:val="20"/>
        </w:rPr>
        <w:t>RRA 0196/16.</w:t>
      </w:r>
      <w:r w:rsidRPr="00F172F7">
        <w:rPr>
          <w:rFonts w:ascii="Palatino Linotype" w:hAnsi="Palatino Linotype" w:cs="Arial"/>
          <w:i/>
          <w:sz w:val="20"/>
        </w:rPr>
        <w:t xml:space="preserve"> Secretaría de Agricultura, Ganadería, Desarrollo Rural, Pesca y Alimentación. 13 de julio de 2016. Por unanimidad. Comisionado Ponente Joel Salas Suárez.</w:t>
      </w:r>
    </w:p>
    <w:p w14:paraId="4D4D92E3" w14:textId="77777777" w:rsidR="008323C6" w:rsidRPr="00F172F7" w:rsidRDefault="008323C6" w:rsidP="008323C6">
      <w:pPr>
        <w:pStyle w:val="Prrafodelista"/>
        <w:numPr>
          <w:ilvl w:val="0"/>
          <w:numId w:val="21"/>
        </w:numPr>
        <w:spacing w:before="120" w:after="120"/>
        <w:ind w:left="993" w:right="567" w:hanging="284"/>
        <w:jc w:val="both"/>
        <w:rPr>
          <w:rFonts w:ascii="Palatino Linotype" w:hAnsi="Palatino Linotype" w:cs="Arial"/>
          <w:i/>
          <w:sz w:val="20"/>
        </w:rPr>
      </w:pPr>
      <w:r w:rsidRPr="00F172F7">
        <w:rPr>
          <w:rFonts w:ascii="Palatino Linotype" w:hAnsi="Palatino Linotype" w:cs="Arial"/>
          <w:b/>
          <w:i/>
          <w:sz w:val="20"/>
        </w:rPr>
        <w:t xml:space="preserve">RRA 0130/16. </w:t>
      </w:r>
      <w:r w:rsidRPr="00F172F7">
        <w:rPr>
          <w:rFonts w:ascii="Palatino Linotype" w:hAnsi="Palatino Linotype" w:cs="Arial"/>
          <w:i/>
          <w:sz w:val="20"/>
        </w:rPr>
        <w:t xml:space="preserve">Comisión Nacional del Agua. 09 de agosto de 2016. Por unanimidad. Comisionado Ponente </w:t>
      </w:r>
      <w:r w:rsidRPr="00F172F7">
        <w:rPr>
          <w:rFonts w:ascii="Palatino Linotype" w:hAnsi="Palatino Linotype"/>
          <w:i/>
          <w:color w:val="000000"/>
          <w:sz w:val="20"/>
        </w:rPr>
        <w:t xml:space="preserve">María Patricia </w:t>
      </w:r>
      <w:proofErr w:type="spellStart"/>
      <w:r w:rsidRPr="00F172F7">
        <w:rPr>
          <w:rFonts w:ascii="Palatino Linotype" w:hAnsi="Palatino Linotype"/>
          <w:i/>
          <w:color w:val="000000"/>
          <w:sz w:val="20"/>
        </w:rPr>
        <w:t>Kurczyn</w:t>
      </w:r>
      <w:proofErr w:type="spellEnd"/>
      <w:r w:rsidRPr="00F172F7">
        <w:rPr>
          <w:rFonts w:ascii="Palatino Linotype" w:hAnsi="Palatino Linotype"/>
          <w:i/>
          <w:color w:val="000000"/>
          <w:sz w:val="20"/>
        </w:rPr>
        <w:t xml:space="preserve"> Villalobos.</w:t>
      </w:r>
    </w:p>
    <w:p w14:paraId="3408DE0A" w14:textId="77777777" w:rsidR="008323C6" w:rsidRDefault="008323C6" w:rsidP="008323C6">
      <w:pPr>
        <w:pStyle w:val="Prrafodelista"/>
        <w:shd w:val="clear" w:color="auto" w:fill="FFFFFF"/>
        <w:spacing w:line="360" w:lineRule="auto"/>
        <w:ind w:left="993" w:right="567"/>
        <w:jc w:val="both"/>
        <w:rPr>
          <w:rFonts w:ascii="Palatino Linotype" w:hAnsi="Palatino Linotype" w:cs="Arial"/>
          <w:i/>
          <w:sz w:val="20"/>
        </w:rPr>
      </w:pPr>
      <w:r w:rsidRPr="00F172F7">
        <w:rPr>
          <w:rFonts w:ascii="Palatino Linotype" w:hAnsi="Palatino Linotype" w:cs="Arial"/>
          <w:b/>
          <w:i/>
          <w:sz w:val="20"/>
        </w:rPr>
        <w:lastRenderedPageBreak/>
        <w:t>RRA 0342/16.</w:t>
      </w:r>
      <w:r w:rsidRPr="00F172F7">
        <w:rPr>
          <w:rFonts w:ascii="Palatino Linotype" w:hAnsi="Palatino Linotype" w:cs="Arial"/>
          <w:i/>
          <w:sz w:val="20"/>
        </w:rPr>
        <w:t xml:space="preserve"> Colegio de Bachilleres. 24 de agosto de 2016. Por unanimidad. Comisionada Ponente Ximena Puente de la Mora.”</w:t>
      </w:r>
    </w:p>
    <w:p w14:paraId="3C728FC7" w14:textId="77777777" w:rsidR="008323C6" w:rsidRDefault="008323C6" w:rsidP="008323C6">
      <w:pPr>
        <w:pStyle w:val="Prrafodelista"/>
        <w:shd w:val="clear" w:color="auto" w:fill="FFFFFF"/>
        <w:spacing w:line="360" w:lineRule="auto"/>
        <w:ind w:left="993" w:right="567"/>
        <w:jc w:val="both"/>
        <w:rPr>
          <w:rFonts w:ascii="Palatino Linotype" w:hAnsi="Palatino Linotype" w:cs="Arial"/>
          <w:i/>
          <w:sz w:val="20"/>
        </w:rPr>
      </w:pPr>
    </w:p>
    <w:p w14:paraId="6942E202" w14:textId="156E8591" w:rsidR="008323C6" w:rsidRDefault="002629AC" w:rsidP="002629AC">
      <w:pPr>
        <w:pStyle w:val="Prrafodelista"/>
        <w:numPr>
          <w:ilvl w:val="0"/>
          <w:numId w:val="7"/>
        </w:numPr>
        <w:spacing w:line="360" w:lineRule="auto"/>
        <w:ind w:left="0" w:firstLine="0"/>
        <w:jc w:val="both"/>
        <w:rPr>
          <w:rFonts w:ascii="Palatino Linotype" w:hAnsi="Palatino Linotype"/>
          <w:lang w:eastAsia="en-US"/>
        </w:rPr>
      </w:pPr>
      <w:r>
        <w:rPr>
          <w:rFonts w:ascii="Palatino Linotype" w:hAnsi="Palatino Linotype"/>
          <w:lang w:eastAsia="en-US"/>
        </w:rPr>
        <w:t xml:space="preserve">El siguiente rubro que se desprende </w:t>
      </w:r>
      <w:r w:rsidR="0082699F">
        <w:rPr>
          <w:rFonts w:ascii="Palatino Linotype" w:hAnsi="Palatino Linotype"/>
          <w:lang w:eastAsia="en-US"/>
        </w:rPr>
        <w:t xml:space="preserve">de </w:t>
      </w:r>
      <w:r>
        <w:rPr>
          <w:rFonts w:ascii="Palatino Linotype" w:hAnsi="Palatino Linotype"/>
          <w:lang w:eastAsia="en-US"/>
        </w:rPr>
        <w:t>los motivos de inconformidad es el relativo a la Escuela de B</w:t>
      </w:r>
      <w:r w:rsidRPr="002629AC">
        <w:rPr>
          <w:rFonts w:ascii="Palatino Linotype" w:hAnsi="Palatino Linotype"/>
          <w:lang w:eastAsia="en-US"/>
        </w:rPr>
        <w:t xml:space="preserve">ellas </w:t>
      </w:r>
      <w:r>
        <w:rPr>
          <w:rFonts w:ascii="Palatino Linotype" w:hAnsi="Palatino Linotype"/>
          <w:lang w:eastAsia="en-US"/>
        </w:rPr>
        <w:t>A</w:t>
      </w:r>
      <w:r w:rsidRPr="002629AC">
        <w:rPr>
          <w:rFonts w:ascii="Palatino Linotype" w:hAnsi="Palatino Linotype"/>
          <w:lang w:eastAsia="en-US"/>
        </w:rPr>
        <w:t xml:space="preserve">rtes de </w:t>
      </w:r>
      <w:r>
        <w:rPr>
          <w:rFonts w:ascii="Palatino Linotype" w:hAnsi="Palatino Linotype"/>
          <w:lang w:eastAsia="en-US"/>
        </w:rPr>
        <w:t>I</w:t>
      </w:r>
      <w:r w:rsidRPr="002629AC">
        <w:rPr>
          <w:rFonts w:ascii="Palatino Linotype" w:hAnsi="Palatino Linotype"/>
          <w:lang w:eastAsia="en-US"/>
        </w:rPr>
        <w:t>xtapaluca</w:t>
      </w:r>
      <w:r>
        <w:rPr>
          <w:rFonts w:ascii="Palatino Linotype" w:hAnsi="Palatino Linotype"/>
          <w:lang w:eastAsia="en-US"/>
        </w:rPr>
        <w:t xml:space="preserve">, de la que se </w:t>
      </w:r>
      <w:r w:rsidR="0082699F">
        <w:rPr>
          <w:rFonts w:ascii="Palatino Linotype" w:hAnsi="Palatino Linotype"/>
          <w:lang w:eastAsia="en-US"/>
        </w:rPr>
        <w:t>relata no informó</w:t>
      </w:r>
      <w:r>
        <w:rPr>
          <w:rFonts w:ascii="Palatino Linotype" w:hAnsi="Palatino Linotype"/>
          <w:lang w:eastAsia="en-US"/>
        </w:rPr>
        <w:t xml:space="preserve"> nada acerca de sus docentes. Al respecto, de una revisión al listado entregado por el </w:t>
      </w:r>
      <w:r>
        <w:rPr>
          <w:rFonts w:ascii="Palatino Linotype" w:hAnsi="Palatino Linotype"/>
          <w:b/>
          <w:lang w:eastAsia="en-US"/>
        </w:rPr>
        <w:t>SUJETO OBLIGADO</w:t>
      </w:r>
      <w:r>
        <w:rPr>
          <w:rFonts w:ascii="Palatino Linotype" w:hAnsi="Palatino Linotype"/>
          <w:lang w:eastAsia="en-US"/>
        </w:rPr>
        <w:t xml:space="preserve"> correspondiente a las </w:t>
      </w:r>
      <w:r w:rsidR="00220B6A">
        <w:rPr>
          <w:rFonts w:ascii="Palatino Linotype" w:hAnsi="Palatino Linotype"/>
          <w:lang w:eastAsia="en-US"/>
        </w:rPr>
        <w:t xml:space="preserve">Escuelas de Bellas Artes </w:t>
      </w:r>
      <w:r>
        <w:rPr>
          <w:rFonts w:ascii="Palatino Linotype" w:hAnsi="Palatino Linotype"/>
          <w:lang w:eastAsia="en-US"/>
        </w:rPr>
        <w:t>del Estado de México, se observó lo siguiente:</w:t>
      </w:r>
    </w:p>
    <w:p w14:paraId="7DA78C3B" w14:textId="65DA6F03" w:rsidR="002629AC" w:rsidRDefault="002629AC" w:rsidP="002629AC">
      <w:pPr>
        <w:pStyle w:val="Prrafodelista"/>
        <w:spacing w:line="360" w:lineRule="auto"/>
        <w:ind w:left="0"/>
        <w:jc w:val="both"/>
        <w:rPr>
          <w:rFonts w:ascii="Palatino Linotype" w:hAnsi="Palatino Linotype"/>
          <w:lang w:eastAsia="en-US"/>
        </w:rPr>
      </w:pPr>
      <w:r>
        <w:rPr>
          <w:rFonts w:ascii="Palatino Linotype" w:hAnsi="Palatino Linotype"/>
          <w:noProof/>
          <w:lang w:val="es-MX" w:eastAsia="es-MX"/>
        </w:rPr>
        <w:drawing>
          <wp:inline distT="0" distB="0" distL="0" distR="0" wp14:anchorId="55F1FE08" wp14:editId="403464FA">
            <wp:extent cx="5610860" cy="742315"/>
            <wp:effectExtent l="19050" t="19050" r="2794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742315"/>
                    </a:xfrm>
                    <a:prstGeom prst="rect">
                      <a:avLst/>
                    </a:prstGeom>
                    <a:noFill/>
                    <a:ln>
                      <a:solidFill>
                        <a:schemeClr val="tx1"/>
                      </a:solidFill>
                    </a:ln>
                  </pic:spPr>
                </pic:pic>
              </a:graphicData>
            </a:graphic>
          </wp:inline>
        </w:drawing>
      </w:r>
    </w:p>
    <w:p w14:paraId="1F5D62B1" w14:textId="77777777" w:rsidR="00612FA5" w:rsidRPr="00612FA5" w:rsidRDefault="00612FA5" w:rsidP="00612FA5">
      <w:pPr>
        <w:rPr>
          <w:lang w:eastAsia="en-US"/>
        </w:rPr>
      </w:pPr>
    </w:p>
    <w:p w14:paraId="35129A2C" w14:textId="1A8BD51D" w:rsidR="002629AC" w:rsidRDefault="002629AC"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Como se aprecia de la anterior captura de pantalla, en el último registro de la base de datos remitida; es decir el registro </w:t>
      </w:r>
      <w:r w:rsidRPr="002629AC">
        <w:rPr>
          <w:rFonts w:ascii="Palatino Linotype" w:eastAsia="MS Mincho" w:hAnsi="Palatino Linotype" w:cs="Arial"/>
          <w:b/>
        </w:rPr>
        <w:t>número 1273</w:t>
      </w:r>
      <w:r>
        <w:rPr>
          <w:rFonts w:ascii="Palatino Linotype" w:eastAsia="MS Mincho" w:hAnsi="Palatino Linotype" w:cs="Arial"/>
        </w:rPr>
        <w:t xml:space="preserve">, se observa que </w:t>
      </w:r>
      <w:r w:rsidR="0082699F">
        <w:rPr>
          <w:rFonts w:ascii="Palatino Linotype" w:eastAsia="MS Mincho" w:hAnsi="Palatino Linotype" w:cs="Arial"/>
        </w:rPr>
        <w:t>si</w:t>
      </w:r>
      <w:r>
        <w:rPr>
          <w:rFonts w:ascii="Palatino Linotype" w:eastAsia="MS Mincho" w:hAnsi="Palatino Linotype" w:cs="Arial"/>
        </w:rPr>
        <w:t xml:space="preserve"> aparece un docente adscrito a dicha Escuela.</w:t>
      </w:r>
    </w:p>
    <w:p w14:paraId="6F19C2A0" w14:textId="77777777" w:rsidR="002629AC" w:rsidRPr="002629AC" w:rsidRDefault="002629AC" w:rsidP="002629AC">
      <w:pPr>
        <w:pStyle w:val="Prrafodelista"/>
        <w:spacing w:line="360" w:lineRule="auto"/>
        <w:ind w:left="0"/>
        <w:jc w:val="both"/>
        <w:rPr>
          <w:rFonts w:ascii="Palatino Linotype" w:eastAsia="MS Mincho" w:hAnsi="Palatino Linotype" w:cs="Arial"/>
        </w:rPr>
      </w:pPr>
    </w:p>
    <w:p w14:paraId="25B14B2D" w14:textId="05D07783" w:rsidR="002629AC" w:rsidRDefault="002629AC"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Tal contexto fue abordado por el </w:t>
      </w:r>
      <w:r>
        <w:rPr>
          <w:rFonts w:ascii="Palatino Linotype" w:eastAsia="MS Mincho" w:hAnsi="Palatino Linotype" w:cs="Arial"/>
          <w:b/>
        </w:rPr>
        <w:t xml:space="preserve">SUJETO OBLIGADO </w:t>
      </w:r>
      <w:r>
        <w:rPr>
          <w:rFonts w:ascii="Palatino Linotype" w:eastAsia="MS Mincho" w:hAnsi="Palatino Linotype" w:cs="Arial"/>
        </w:rPr>
        <w:t>en un hecho posterior a la interposici</w:t>
      </w:r>
      <w:r w:rsidR="00220B6A">
        <w:rPr>
          <w:rFonts w:ascii="Palatino Linotype" w:eastAsia="MS Mincho" w:hAnsi="Palatino Linotype" w:cs="Arial"/>
        </w:rPr>
        <w:t>ón del R</w:t>
      </w:r>
      <w:r>
        <w:rPr>
          <w:rFonts w:ascii="Palatino Linotype" w:eastAsia="MS Mincho" w:hAnsi="Palatino Linotype" w:cs="Arial"/>
        </w:rPr>
        <w:t xml:space="preserve">ecurso de </w:t>
      </w:r>
      <w:r w:rsidR="00220B6A">
        <w:rPr>
          <w:rFonts w:ascii="Palatino Linotype" w:eastAsia="MS Mincho" w:hAnsi="Palatino Linotype" w:cs="Arial"/>
        </w:rPr>
        <w:t>R</w:t>
      </w:r>
      <w:r>
        <w:rPr>
          <w:rFonts w:ascii="Palatino Linotype" w:eastAsia="MS Mincho" w:hAnsi="Palatino Linotype" w:cs="Arial"/>
        </w:rPr>
        <w:t>evisión como lo es el informe justificado, en donde expuso al respecto, lo siguiente:</w:t>
      </w:r>
    </w:p>
    <w:p w14:paraId="0E69D179" w14:textId="76684564" w:rsidR="002629AC" w:rsidRPr="002629AC" w:rsidRDefault="0082699F" w:rsidP="002629AC">
      <w:pPr>
        <w:pStyle w:val="Prrafodelista"/>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14:anchorId="193AF3AF" wp14:editId="3C58C004">
                <wp:simplePos x="0" y="0"/>
                <wp:positionH relativeFrom="column">
                  <wp:posOffset>18333</wp:posOffset>
                </wp:positionH>
                <wp:positionV relativeFrom="paragraph">
                  <wp:posOffset>53224</wp:posOffset>
                </wp:positionV>
                <wp:extent cx="5610860" cy="1448789"/>
                <wp:effectExtent l="38100" t="38100" r="66040" b="94615"/>
                <wp:wrapNone/>
                <wp:docPr id="4" name="Conector recto 4"/>
                <wp:cNvGraphicFramePr/>
                <a:graphic xmlns:a="http://schemas.openxmlformats.org/drawingml/2006/main">
                  <a:graphicData uri="http://schemas.microsoft.com/office/word/2010/wordprocessingShape">
                    <wps:wsp>
                      <wps:cNvCnPr/>
                      <wps:spPr>
                        <a:xfrm>
                          <a:off x="0" y="0"/>
                          <a:ext cx="5610860" cy="14487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BCB3FF"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4.2pt" to="443.2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" strokecolor="black [3200]" strokeweight="2pt">
                <v:shadow on="t" color="black" opacity="24903f" origin=",.5" offset="0,.55556mm"/>
              </v:line>
            </w:pict>
          </mc:Fallback>
        </mc:AlternateContent>
      </w:r>
    </w:p>
    <w:p w14:paraId="4C4656FF" w14:textId="38F975C8" w:rsidR="002629AC" w:rsidRDefault="002629AC" w:rsidP="002629AC">
      <w:pPr>
        <w:pStyle w:val="Prrafodelista"/>
        <w:spacing w:line="360" w:lineRule="auto"/>
        <w:ind w:left="0"/>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396E963A" wp14:editId="63547DC3">
            <wp:extent cx="5504213" cy="1984338"/>
            <wp:effectExtent l="19050" t="19050" r="2032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619" cy="1985205"/>
                    </a:xfrm>
                    <a:prstGeom prst="rect">
                      <a:avLst/>
                    </a:prstGeom>
                    <a:noFill/>
                    <a:ln>
                      <a:solidFill>
                        <a:schemeClr val="tx1"/>
                      </a:solidFill>
                    </a:ln>
                  </pic:spPr>
                </pic:pic>
              </a:graphicData>
            </a:graphic>
          </wp:inline>
        </w:drawing>
      </w:r>
    </w:p>
    <w:p w14:paraId="3B699C59" w14:textId="77777777" w:rsidR="002629AC" w:rsidRPr="002629AC" w:rsidRDefault="002629AC" w:rsidP="002629AC">
      <w:pPr>
        <w:pStyle w:val="Prrafodelista"/>
        <w:spacing w:line="360" w:lineRule="auto"/>
        <w:ind w:left="0"/>
        <w:jc w:val="center"/>
        <w:rPr>
          <w:rFonts w:ascii="Palatino Linotype" w:eastAsia="MS Mincho" w:hAnsi="Palatino Linotype" w:cs="Arial"/>
        </w:rPr>
      </w:pPr>
    </w:p>
    <w:p w14:paraId="7000E450" w14:textId="291B01A3" w:rsidR="002629AC" w:rsidRPr="00A24997" w:rsidRDefault="00F17002"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Con el anterior</w:t>
      </w:r>
      <w:r w:rsidR="00870A36">
        <w:rPr>
          <w:rFonts w:ascii="Palatino Linotype" w:eastAsia="MS Mincho" w:hAnsi="Palatino Linotype" w:cs="Arial"/>
        </w:rPr>
        <w:t>mente</w:t>
      </w:r>
      <w:r>
        <w:rPr>
          <w:rFonts w:ascii="Palatino Linotype" w:eastAsia="MS Mincho" w:hAnsi="Palatino Linotype" w:cs="Arial"/>
        </w:rPr>
        <w:t xml:space="preserve"> expuesto queda evidenciado que si se entreg</w:t>
      </w:r>
      <w:r w:rsidR="0082699F">
        <w:rPr>
          <w:rFonts w:ascii="Palatino Linotype" w:eastAsia="MS Mincho" w:hAnsi="Palatino Linotype" w:cs="Arial"/>
        </w:rPr>
        <w:t xml:space="preserve">ó </w:t>
      </w:r>
      <w:r>
        <w:rPr>
          <w:rFonts w:ascii="Palatino Linotype" w:eastAsia="MS Mincho" w:hAnsi="Palatino Linotype" w:cs="Arial"/>
        </w:rPr>
        <w:t xml:space="preserve"> información de docentes pertenecientes </w:t>
      </w:r>
      <w:r>
        <w:rPr>
          <w:rFonts w:ascii="Palatino Linotype" w:hAnsi="Palatino Linotype"/>
          <w:lang w:eastAsia="en-US"/>
        </w:rPr>
        <w:t>a la Escuela de B</w:t>
      </w:r>
      <w:r w:rsidRPr="002629AC">
        <w:rPr>
          <w:rFonts w:ascii="Palatino Linotype" w:hAnsi="Palatino Linotype"/>
          <w:lang w:eastAsia="en-US"/>
        </w:rPr>
        <w:t xml:space="preserve">ellas </w:t>
      </w:r>
      <w:r>
        <w:rPr>
          <w:rFonts w:ascii="Palatino Linotype" w:hAnsi="Palatino Linotype"/>
          <w:lang w:eastAsia="en-US"/>
        </w:rPr>
        <w:t>A</w:t>
      </w:r>
      <w:r w:rsidRPr="002629AC">
        <w:rPr>
          <w:rFonts w:ascii="Palatino Linotype" w:hAnsi="Palatino Linotype"/>
          <w:lang w:eastAsia="en-US"/>
        </w:rPr>
        <w:t xml:space="preserve">rtes de </w:t>
      </w:r>
      <w:r>
        <w:rPr>
          <w:rFonts w:ascii="Palatino Linotype" w:hAnsi="Palatino Linotype"/>
          <w:lang w:eastAsia="en-US"/>
        </w:rPr>
        <w:t>I</w:t>
      </w:r>
      <w:r w:rsidRPr="002629AC">
        <w:rPr>
          <w:rFonts w:ascii="Palatino Linotype" w:hAnsi="Palatino Linotype"/>
          <w:lang w:eastAsia="en-US"/>
        </w:rPr>
        <w:t>xtapaluca</w:t>
      </w:r>
      <w:r>
        <w:rPr>
          <w:rFonts w:ascii="Palatino Linotype" w:hAnsi="Palatino Linotype"/>
          <w:lang w:eastAsia="en-US"/>
        </w:rPr>
        <w:t>, el cual proba</w:t>
      </w:r>
      <w:r w:rsidR="00870A36">
        <w:rPr>
          <w:rFonts w:ascii="Palatino Linotype" w:hAnsi="Palatino Linotype"/>
          <w:lang w:eastAsia="en-US"/>
        </w:rPr>
        <w:t>blemente por error involuntario</w:t>
      </w:r>
      <w:r>
        <w:rPr>
          <w:rFonts w:ascii="Palatino Linotype" w:hAnsi="Palatino Linotype"/>
          <w:lang w:eastAsia="en-US"/>
        </w:rPr>
        <w:t xml:space="preserve"> </w:t>
      </w:r>
      <w:r w:rsidR="0082699F">
        <w:rPr>
          <w:rFonts w:ascii="Palatino Linotype" w:hAnsi="Palatino Linotype"/>
          <w:lang w:eastAsia="en-US"/>
        </w:rPr>
        <w:t xml:space="preserve">el particular solicitante no </w:t>
      </w:r>
      <w:r>
        <w:rPr>
          <w:rFonts w:ascii="Palatino Linotype" w:hAnsi="Palatino Linotype"/>
          <w:lang w:eastAsia="en-US"/>
        </w:rPr>
        <w:t>visualizo</w:t>
      </w:r>
      <w:r w:rsidR="00870A36">
        <w:rPr>
          <w:rFonts w:ascii="Palatino Linotype" w:hAnsi="Palatino Linotype"/>
          <w:lang w:eastAsia="en-US"/>
        </w:rPr>
        <w:t>. Por otro lado</w:t>
      </w:r>
      <w:r>
        <w:rPr>
          <w:rFonts w:ascii="Palatino Linotype" w:hAnsi="Palatino Linotype"/>
          <w:lang w:eastAsia="en-US"/>
        </w:rPr>
        <w:t xml:space="preserve"> relativo a que solo </w:t>
      </w:r>
      <w:r w:rsidR="0082699F">
        <w:rPr>
          <w:rFonts w:ascii="Palatino Linotype" w:hAnsi="Palatino Linotype"/>
          <w:lang w:eastAsia="en-US"/>
        </w:rPr>
        <w:t>exista un</w:t>
      </w:r>
      <w:r>
        <w:rPr>
          <w:rFonts w:ascii="Palatino Linotype" w:hAnsi="Palatino Linotype"/>
          <w:lang w:eastAsia="en-US"/>
        </w:rPr>
        <w:t xml:space="preserve"> docente adscrito a dicha Escuela, no es materia de </w:t>
      </w:r>
      <w:r w:rsidRPr="00F17002">
        <w:rPr>
          <w:rFonts w:ascii="Palatino Linotype" w:hAnsi="Palatino Linotype"/>
          <w:i/>
          <w:lang w:eastAsia="en-US"/>
        </w:rPr>
        <w:t>Litis</w:t>
      </w:r>
      <w:r>
        <w:rPr>
          <w:rFonts w:ascii="Palatino Linotype" w:hAnsi="Palatino Linotype"/>
          <w:lang w:eastAsia="en-US"/>
        </w:rPr>
        <w:t xml:space="preserve"> en el presente asunto, no obstante el </w:t>
      </w:r>
      <w:r>
        <w:rPr>
          <w:rFonts w:ascii="Palatino Linotype" w:hAnsi="Palatino Linotype"/>
          <w:b/>
          <w:lang w:eastAsia="en-US"/>
        </w:rPr>
        <w:t xml:space="preserve">SUJETO OBLIGADO </w:t>
      </w:r>
      <w:r w:rsidR="00220B6A">
        <w:rPr>
          <w:rFonts w:ascii="Palatino Linotype" w:hAnsi="Palatino Linotype"/>
          <w:lang w:eastAsia="en-US"/>
        </w:rPr>
        <w:t>en un correcto actuar enfatizó</w:t>
      </w:r>
      <w:r>
        <w:rPr>
          <w:rFonts w:ascii="Palatino Linotype" w:hAnsi="Palatino Linotype"/>
          <w:lang w:eastAsia="en-US"/>
        </w:rPr>
        <w:t xml:space="preserve"> que es el único personal docente que se encuentra adscrito de acuerdo a sus registros que existen en esa Delegaci</w:t>
      </w:r>
      <w:r w:rsidR="00A24997">
        <w:rPr>
          <w:rFonts w:ascii="Palatino Linotype" w:hAnsi="Palatino Linotype"/>
          <w:lang w:eastAsia="en-US"/>
        </w:rPr>
        <w:t xml:space="preserve">ón Administrativa, con lo que queda </w:t>
      </w:r>
      <w:r w:rsidR="00A24997" w:rsidRPr="00A24997">
        <w:rPr>
          <w:rFonts w:ascii="Palatino Linotype" w:hAnsi="Palatino Linotype"/>
          <w:b/>
          <w:lang w:eastAsia="en-US"/>
        </w:rPr>
        <w:t>parcialmente colmado</w:t>
      </w:r>
      <w:r w:rsidR="00A24997">
        <w:rPr>
          <w:rFonts w:ascii="Palatino Linotype" w:hAnsi="Palatino Linotype"/>
          <w:lang w:eastAsia="en-US"/>
        </w:rPr>
        <w:t xml:space="preserve"> el punto de referencia.</w:t>
      </w:r>
    </w:p>
    <w:p w14:paraId="338D8518" w14:textId="77777777" w:rsidR="00A24997" w:rsidRPr="00A24997" w:rsidRDefault="00A24997" w:rsidP="00A24997">
      <w:pPr>
        <w:pStyle w:val="Prrafodelista"/>
        <w:spacing w:line="360" w:lineRule="auto"/>
        <w:ind w:left="0"/>
        <w:jc w:val="both"/>
        <w:rPr>
          <w:rFonts w:ascii="Palatino Linotype" w:eastAsia="MS Mincho" w:hAnsi="Palatino Linotype" w:cs="Arial"/>
        </w:rPr>
      </w:pPr>
    </w:p>
    <w:p w14:paraId="312CFC03" w14:textId="09006C9E" w:rsidR="00C27316" w:rsidRDefault="00A24997"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Lo anterior es así, en virtud de que el </w:t>
      </w:r>
      <w:r>
        <w:rPr>
          <w:rFonts w:ascii="Palatino Linotype" w:eastAsia="MS Mincho" w:hAnsi="Palatino Linotype" w:cs="Arial"/>
          <w:b/>
        </w:rPr>
        <w:t>SUJETO OBLIGADO</w:t>
      </w:r>
      <w:r w:rsidR="00C27316">
        <w:rPr>
          <w:rFonts w:ascii="Palatino Linotype" w:eastAsia="MS Mincho" w:hAnsi="Palatino Linotype" w:cs="Arial"/>
          <w:b/>
        </w:rPr>
        <w:t>,</w:t>
      </w:r>
      <w:r w:rsidR="00C27316">
        <w:rPr>
          <w:rFonts w:ascii="Palatino Linotype" w:eastAsia="MS Mincho" w:hAnsi="Palatino Linotype" w:cs="Arial"/>
        </w:rPr>
        <w:t xml:space="preserve"> si bien clarificó </w:t>
      </w:r>
      <w:r w:rsidR="0082699F">
        <w:rPr>
          <w:rFonts w:ascii="Palatino Linotype" w:eastAsia="MS Mincho" w:hAnsi="Palatino Linotype" w:cs="Arial"/>
        </w:rPr>
        <w:t xml:space="preserve">que si entregó información, así como </w:t>
      </w:r>
      <w:r w:rsidR="00C27316">
        <w:rPr>
          <w:rFonts w:ascii="Palatino Linotype" w:eastAsia="MS Mincho" w:hAnsi="Palatino Linotype" w:cs="Arial"/>
        </w:rPr>
        <w:t>el número de docentes relativos a esa Escuela; también lo es que señaló</w:t>
      </w:r>
      <w:r>
        <w:rPr>
          <w:rFonts w:ascii="Palatino Linotype" w:eastAsia="MS Mincho" w:hAnsi="Palatino Linotype" w:cs="Arial"/>
        </w:rPr>
        <w:t xml:space="preserve"> que la información proporcionada era con</w:t>
      </w:r>
      <w:r w:rsidRPr="00220B6A">
        <w:rPr>
          <w:rFonts w:ascii="Palatino Linotype" w:eastAsia="MS Mincho" w:hAnsi="Palatino Linotype" w:cs="Arial"/>
          <w:b/>
        </w:rPr>
        <w:t xml:space="preserve"> corte al periodo 17 de 2021</w:t>
      </w:r>
      <w:r>
        <w:rPr>
          <w:rFonts w:ascii="Palatino Linotype" w:eastAsia="MS Mincho" w:hAnsi="Palatino Linotype" w:cs="Arial"/>
        </w:rPr>
        <w:t xml:space="preserve">, dicho lapso temporal resulta ambiguo y no otorga certeza a este </w:t>
      </w:r>
      <w:r w:rsidR="003D3671">
        <w:rPr>
          <w:rFonts w:ascii="Palatino Linotype" w:eastAsia="MS Mincho" w:hAnsi="Palatino Linotype" w:cs="Arial"/>
        </w:rPr>
        <w:t>Órgano</w:t>
      </w:r>
      <w:r>
        <w:rPr>
          <w:rFonts w:ascii="Palatino Linotype" w:eastAsia="MS Mincho" w:hAnsi="Palatino Linotype" w:cs="Arial"/>
        </w:rPr>
        <w:t xml:space="preserve"> Garante de</w:t>
      </w:r>
      <w:r w:rsidR="00C27316">
        <w:rPr>
          <w:rFonts w:ascii="Palatino Linotype" w:eastAsia="MS Mincho" w:hAnsi="Palatino Linotype" w:cs="Arial"/>
        </w:rPr>
        <w:t xml:space="preserve"> </w:t>
      </w:r>
      <w:r>
        <w:rPr>
          <w:rFonts w:ascii="Palatino Linotype" w:eastAsia="MS Mincho" w:hAnsi="Palatino Linotype" w:cs="Arial"/>
        </w:rPr>
        <w:t>l</w:t>
      </w:r>
      <w:r w:rsidR="00C27316">
        <w:rPr>
          <w:rFonts w:ascii="Palatino Linotype" w:eastAsia="MS Mincho" w:hAnsi="Palatino Linotype" w:cs="Arial"/>
        </w:rPr>
        <w:t>a temporalidad de la informaci</w:t>
      </w:r>
      <w:r w:rsidR="007726C8">
        <w:rPr>
          <w:rFonts w:ascii="Palatino Linotype" w:eastAsia="MS Mincho" w:hAnsi="Palatino Linotype" w:cs="Arial"/>
        </w:rPr>
        <w:t xml:space="preserve">ón entregada, consecuentemente es por esa manifestación que se tiene por parcialmente colmado el punto de </w:t>
      </w:r>
      <w:r w:rsidR="00870A36">
        <w:rPr>
          <w:rFonts w:ascii="Palatino Linotype" w:eastAsia="MS Mincho" w:hAnsi="Palatino Linotype" w:cs="Arial"/>
        </w:rPr>
        <w:t>mérito</w:t>
      </w:r>
      <w:r w:rsidR="007726C8">
        <w:rPr>
          <w:rFonts w:ascii="Palatino Linotype" w:eastAsia="MS Mincho" w:hAnsi="Palatino Linotype" w:cs="Arial"/>
        </w:rPr>
        <w:t>.</w:t>
      </w:r>
    </w:p>
    <w:p w14:paraId="3EE4718C" w14:textId="77777777" w:rsidR="00C27316" w:rsidRPr="00C27316" w:rsidRDefault="00C27316" w:rsidP="00C27316">
      <w:pPr>
        <w:pStyle w:val="Prrafodelista"/>
        <w:rPr>
          <w:rFonts w:ascii="Palatino Linotype" w:eastAsia="MS Mincho" w:hAnsi="Palatino Linotype" w:cs="Arial"/>
        </w:rPr>
      </w:pPr>
    </w:p>
    <w:p w14:paraId="231AE8EE" w14:textId="188C9B5A" w:rsidR="00A24997" w:rsidRPr="00870A36" w:rsidRDefault="00C27316"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lastRenderedPageBreak/>
        <w:t xml:space="preserve">En ese sentido es de recordar que el particular en su solicitud de información no estableció el lapso temporal del cual requería la información; por tal motivo la información debió </w:t>
      </w:r>
      <w:r w:rsidR="0082699F">
        <w:rPr>
          <w:rFonts w:ascii="Palatino Linotype" w:eastAsia="MS Mincho" w:hAnsi="Palatino Linotype" w:cs="Arial"/>
        </w:rPr>
        <w:t>corresponder</w:t>
      </w:r>
      <w:r>
        <w:rPr>
          <w:rFonts w:ascii="Palatino Linotype" w:eastAsia="MS Mincho" w:hAnsi="Palatino Linotype" w:cs="Arial"/>
        </w:rPr>
        <w:t xml:space="preserve"> a la más actualizada</w:t>
      </w:r>
      <w:r w:rsidR="0082699F">
        <w:rPr>
          <w:rFonts w:ascii="Palatino Linotype" w:eastAsia="MS Mincho" w:hAnsi="Palatino Linotype" w:cs="Arial"/>
        </w:rPr>
        <w:t>,</w:t>
      </w:r>
      <w:r>
        <w:rPr>
          <w:rFonts w:ascii="Palatino Linotype" w:eastAsia="MS Mincho" w:hAnsi="Palatino Linotype" w:cs="Arial"/>
        </w:rPr>
        <w:t xml:space="preserve"> a la fecha de interposición de la solicitud de información; es </w:t>
      </w:r>
      <w:r w:rsidR="007726C8">
        <w:rPr>
          <w:rFonts w:ascii="Palatino Linotype" w:eastAsia="MS Mincho" w:hAnsi="Palatino Linotype" w:cs="Arial"/>
        </w:rPr>
        <w:t>decir</w:t>
      </w:r>
      <w:r>
        <w:rPr>
          <w:rFonts w:ascii="Palatino Linotype" w:eastAsia="MS Mincho" w:hAnsi="Palatino Linotype" w:cs="Arial"/>
        </w:rPr>
        <w:t xml:space="preserve"> al día treinta (30) de agosto de dos mil veintiuno, por lo que en relatadas circunstancias es que resulta dable ordenar la </w:t>
      </w:r>
      <w:r w:rsidRPr="007726C8">
        <w:rPr>
          <w:rFonts w:ascii="Palatino Linotype" w:eastAsia="MS Mincho" w:hAnsi="Palatino Linotype" w:cs="Arial"/>
          <w:b/>
        </w:rPr>
        <w:t xml:space="preserve">plantilla de personal docente adscrito a la </w:t>
      </w:r>
      <w:r w:rsidRPr="007726C8">
        <w:rPr>
          <w:rFonts w:ascii="Palatino Linotype" w:hAnsi="Palatino Linotype"/>
          <w:b/>
          <w:lang w:eastAsia="en-US"/>
        </w:rPr>
        <w:t xml:space="preserve">Escuela de Bellas Artes de Ixtapaluca, </w:t>
      </w:r>
      <w:r w:rsidRPr="007726C8">
        <w:rPr>
          <w:rFonts w:ascii="Palatino Linotype" w:eastAsia="MS Mincho" w:hAnsi="Palatino Linotype" w:cs="Arial"/>
          <w:b/>
        </w:rPr>
        <w:t>al treinta (30) de agosto de dos mil veintiuno.</w:t>
      </w:r>
    </w:p>
    <w:p w14:paraId="5BAD8265" w14:textId="77777777" w:rsidR="00870A36" w:rsidRPr="00870A36" w:rsidRDefault="00870A36" w:rsidP="00870A36">
      <w:pPr>
        <w:pStyle w:val="Prrafodelista"/>
        <w:rPr>
          <w:rFonts w:ascii="Palatino Linotype" w:eastAsia="MS Mincho" w:hAnsi="Palatino Linotype" w:cs="Arial"/>
        </w:rPr>
      </w:pPr>
    </w:p>
    <w:p w14:paraId="64D2FE88" w14:textId="77777777" w:rsidR="00220B6A" w:rsidRPr="00616076" w:rsidRDefault="00220B6A" w:rsidP="00220B6A">
      <w:pPr>
        <w:pStyle w:val="Prrafodelista"/>
        <w:numPr>
          <w:ilvl w:val="0"/>
          <w:numId w:val="7"/>
        </w:numPr>
        <w:spacing w:line="360" w:lineRule="auto"/>
        <w:ind w:left="0" w:firstLine="0"/>
        <w:jc w:val="both"/>
        <w:rPr>
          <w:rFonts w:ascii="Palatino Linotype" w:hAnsi="Palatino Linotype"/>
        </w:rPr>
      </w:pPr>
      <w:r>
        <w:rPr>
          <w:rFonts w:ascii="Palatino Linotype" w:eastAsia="MS Mincho" w:hAnsi="Palatino Linotype" w:cs="Arial"/>
        </w:rPr>
        <w:t xml:space="preserve">Ahora bien, de la información entregada en respuesta, o como se desprende del punto en comento, del número de docentes adscritos a cada escuela, </w:t>
      </w:r>
      <w:r w:rsidRPr="00616076">
        <w:rPr>
          <w:rFonts w:ascii="Palatino Linotype" w:eastAsia="Calibri" w:hAnsi="Palatino Linotype" w:cs="Tahoma"/>
          <w:bCs/>
          <w:lang w:eastAsia="en-US"/>
        </w:rPr>
        <w:t xml:space="preserve">se debe establecer que es de explorado derecho que </w:t>
      </w:r>
      <w:r w:rsidRPr="00616076">
        <w:rPr>
          <w:rFonts w:ascii="Palatino Linotype" w:eastAsia="MS Mincho" w:hAnsi="Palatino Linotype" w:cs="Arial"/>
        </w:rPr>
        <w:t xml:space="preserve">este Órgano Garante no puede </w:t>
      </w:r>
      <w:r w:rsidRPr="00616076">
        <w:rPr>
          <w:rFonts w:ascii="Palatino Linotype" w:hAnsi="Palatino Linotype" w:cs="Bookman Old Style"/>
        </w:rPr>
        <w:t>dudar de la veracidad</w:t>
      </w:r>
      <w:r w:rsidRPr="00616076">
        <w:rPr>
          <w:rFonts w:ascii="Palatino Linotype" w:hAnsi="Palatino Linotype"/>
        </w:rPr>
        <w:t xml:space="preserve"> </w:t>
      </w:r>
      <w:r w:rsidRPr="00616076">
        <w:rPr>
          <w:rFonts w:ascii="Palatino Linotype" w:hAnsi="Palatino Linotype" w:cs="Bookman Old Style"/>
        </w:rPr>
        <w:t>de las respuestas esgrimidas por los sujetos obligados</w:t>
      </w:r>
      <w:r w:rsidRPr="00616076">
        <w:rPr>
          <w:rFonts w:ascii="Palatino Linotype" w:hAnsi="Palatino Linotype" w:cs="Arial"/>
        </w:rPr>
        <w:t xml:space="preserve"> ni de la que ponen a disposición de los solicitantes; situación que se aleja de las atribuciones de este Instituto </w:t>
      </w:r>
      <w:r w:rsidRPr="00323BEA">
        <w:rPr>
          <w:rFonts w:ascii="Palatino Linotype" w:hAnsi="Palatino Linotype"/>
          <w:i/>
          <w:color w:val="000000"/>
        </w:rPr>
        <w:t>máxime</w:t>
      </w:r>
      <w:r w:rsidRPr="00616076">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0D7BA537" w14:textId="77777777" w:rsidR="00220B6A" w:rsidRPr="00D73F65" w:rsidRDefault="00220B6A" w:rsidP="00220B6A">
      <w:pPr>
        <w:pStyle w:val="Prrafodelista"/>
        <w:rPr>
          <w:rFonts w:ascii="Palatino Linotype" w:hAnsi="Palatino Linotype"/>
        </w:rPr>
      </w:pPr>
    </w:p>
    <w:p w14:paraId="5B7DE17B" w14:textId="77777777" w:rsidR="00220B6A" w:rsidRPr="00D73F65" w:rsidRDefault="00220B6A" w:rsidP="00220B6A">
      <w:pPr>
        <w:pStyle w:val="Prrafodelista"/>
        <w:numPr>
          <w:ilvl w:val="0"/>
          <w:numId w:val="7"/>
        </w:numPr>
        <w:spacing w:line="360" w:lineRule="auto"/>
        <w:ind w:left="0" w:firstLine="0"/>
        <w:jc w:val="both"/>
        <w:rPr>
          <w:rFonts w:ascii="Palatino Linotype" w:hAnsi="Palatino Linotype"/>
        </w:rPr>
      </w:pPr>
      <w:r w:rsidRPr="00220B6A">
        <w:rPr>
          <w:rFonts w:ascii="Palatino Linotype" w:eastAsia="MS Mincho" w:hAnsi="Palatino Linotype" w:cs="Arial"/>
        </w:rPr>
        <w:t>Sirviendo</w:t>
      </w:r>
      <w:r w:rsidRPr="00D73F65">
        <w:rPr>
          <w:rFonts w:ascii="Palatino Linotype" w:hAnsi="Palatino Linotype"/>
        </w:rPr>
        <w:t xml:space="preserve"> de apoyo a lo anterior por analogía, el criterio 31-10 emitido por el ahora Instituto Nacional de Transparencia, Acceso a la Información y Protección de Datos Personales, que a la letra dice:</w:t>
      </w:r>
    </w:p>
    <w:p w14:paraId="074015DC" w14:textId="77777777" w:rsidR="00220B6A" w:rsidRPr="00D73F65" w:rsidRDefault="00220B6A" w:rsidP="00220B6A">
      <w:pPr>
        <w:pStyle w:val="Default"/>
        <w:spacing w:before="240" w:after="360" w:line="360" w:lineRule="auto"/>
        <w:ind w:left="567" w:right="616"/>
        <w:jc w:val="both"/>
        <w:rPr>
          <w:rFonts w:ascii="Palatino Linotype" w:hAnsi="Palatino Linotype"/>
          <w:i/>
        </w:rPr>
      </w:pPr>
      <w:r w:rsidRPr="00D73F65">
        <w:rPr>
          <w:rFonts w:ascii="Palatino Linotype" w:hAnsi="Palatino Linotype"/>
          <w:i/>
        </w:rPr>
        <w:t xml:space="preserve">El Instituto Federal de Acceso a la Información y Protección de Datos </w:t>
      </w:r>
      <w:r w:rsidRPr="00D73F65">
        <w:rPr>
          <w:rFonts w:ascii="Palatino Linotype" w:hAnsi="Palatino Linotype"/>
          <w:b/>
          <w:i/>
        </w:rPr>
        <w:t>no cuenta con facultades para pronunciarse respecto de la veracidad de los documentos proporcionados por los sujetos obligados.</w:t>
      </w:r>
      <w:r w:rsidRPr="00D73F65">
        <w:rPr>
          <w:rFonts w:ascii="Palatino Linotype" w:hAnsi="Palatino Linotype"/>
          <w:i/>
        </w:rPr>
        <w:t xml:space="preserve"> El Instituto Federal de Acceso a la Información y Protección de Datos es un órgano de la </w:t>
      </w:r>
      <w:r w:rsidRPr="00D73F65">
        <w:rPr>
          <w:rFonts w:ascii="Palatino Linotype" w:hAnsi="Palatino Linotype"/>
          <w:i/>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935B29" w14:textId="77777777" w:rsidR="00220B6A" w:rsidRPr="00D73F65" w:rsidRDefault="00220B6A" w:rsidP="00220B6A">
      <w:pPr>
        <w:pStyle w:val="Prrafodelista"/>
        <w:numPr>
          <w:ilvl w:val="0"/>
          <w:numId w:val="7"/>
        </w:numPr>
        <w:spacing w:line="360" w:lineRule="auto"/>
        <w:ind w:left="0" w:firstLine="0"/>
        <w:jc w:val="both"/>
        <w:rPr>
          <w:rFonts w:ascii="Palatino Linotype" w:hAnsi="Palatino Linotype"/>
          <w:i/>
        </w:rPr>
      </w:pPr>
      <w:r w:rsidRPr="00220B6A">
        <w:rPr>
          <w:rFonts w:ascii="Palatino Linotype" w:eastAsia="MS Mincho" w:hAnsi="Palatino Linotype" w:cs="Arial"/>
        </w:rPr>
        <w:t>Asimismo</w:t>
      </w:r>
      <w:r w:rsidRPr="00D73F65">
        <w:rPr>
          <w:rFonts w:ascii="Palatino Linotype" w:hAnsi="Palatino Linotype"/>
        </w:rPr>
        <w:t xml:space="preserve">, la </w:t>
      </w:r>
      <w:r w:rsidRPr="00D73F65">
        <w:rPr>
          <w:rFonts w:ascii="Palatino Linotype" w:hAnsi="Palatino Linotype"/>
          <w:b/>
        </w:rPr>
        <w:t>Ley de Transparencia y Acceso a la Información Pública del Estado de México y Municipios</w:t>
      </w:r>
      <w:r w:rsidRPr="00D73F65">
        <w:rPr>
          <w:rFonts w:ascii="Palatino Linotype" w:hAnsi="Palatino Linotype"/>
        </w:rPr>
        <w:t xml:space="preserve"> </w:t>
      </w:r>
      <w:r>
        <w:rPr>
          <w:rFonts w:ascii="Palatino Linotype" w:hAnsi="Palatino Linotype"/>
        </w:rPr>
        <w:t xml:space="preserve">en su artículo 3, </w:t>
      </w:r>
      <w:r w:rsidRPr="00D73F65">
        <w:rPr>
          <w:rFonts w:ascii="Palatino Linotype" w:hAnsi="Palatino Linotype"/>
        </w:rPr>
        <w:t>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01CFD3F" w14:textId="77777777" w:rsidR="00220B6A" w:rsidRPr="00D73F65" w:rsidRDefault="00220B6A" w:rsidP="00220B6A">
      <w:pPr>
        <w:pStyle w:val="Prrafodelista"/>
        <w:spacing w:line="360" w:lineRule="auto"/>
        <w:ind w:left="851" w:right="902"/>
        <w:jc w:val="both"/>
        <w:rPr>
          <w:rFonts w:ascii="Palatino Linotype" w:hAnsi="Palatino Linotype" w:cs="Arial"/>
          <w:i/>
        </w:rPr>
      </w:pPr>
    </w:p>
    <w:p w14:paraId="232C536C" w14:textId="77777777" w:rsidR="00220B6A" w:rsidRPr="00D73F65" w:rsidRDefault="00220B6A" w:rsidP="00220B6A">
      <w:pPr>
        <w:pStyle w:val="Prrafodelista"/>
        <w:spacing w:line="360" w:lineRule="auto"/>
        <w:ind w:left="567" w:right="616"/>
        <w:jc w:val="both"/>
        <w:rPr>
          <w:rFonts w:ascii="Palatino Linotype" w:hAnsi="Palatino Linotype" w:cs="Arial"/>
          <w:b/>
          <w:i/>
        </w:rPr>
      </w:pPr>
      <w:r w:rsidRPr="00D73F6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73F65">
        <w:rPr>
          <w:rFonts w:ascii="Palatino Linotype" w:hAnsi="Palatino Linotype" w:cs="Arial"/>
          <w:b/>
          <w:i/>
        </w:rPr>
        <w:t xml:space="preserve">Los Sujetos Obligados deben poner en </w:t>
      </w:r>
      <w:r w:rsidRPr="00D73F65">
        <w:rPr>
          <w:rFonts w:ascii="Palatino Linotype" w:hAnsi="Palatino Linotype" w:cs="Arial"/>
          <w:b/>
          <w:i/>
        </w:rPr>
        <w:lastRenderedPageBreak/>
        <w:t>práctica, políticas y programas de acceso a la información que se apeguen a criterios de publicidad, veracidad, oportunidad, precisión y suficiencia en beneficio de los solicitantes.</w:t>
      </w:r>
    </w:p>
    <w:p w14:paraId="768921AF" w14:textId="77777777" w:rsidR="00220B6A" w:rsidRPr="00D73F65" w:rsidRDefault="00220B6A" w:rsidP="00220B6A">
      <w:pPr>
        <w:pStyle w:val="Prrafodelista"/>
        <w:spacing w:line="360" w:lineRule="auto"/>
        <w:ind w:left="851" w:right="902"/>
        <w:jc w:val="both"/>
        <w:rPr>
          <w:rFonts w:ascii="Palatino Linotype" w:hAnsi="Palatino Linotype" w:cs="Arial"/>
          <w:b/>
          <w:i/>
        </w:rPr>
      </w:pPr>
    </w:p>
    <w:p w14:paraId="05DE3369" w14:textId="77777777" w:rsidR="00220B6A" w:rsidRDefault="00220B6A" w:rsidP="00220B6A">
      <w:pPr>
        <w:pStyle w:val="Prrafodelista"/>
        <w:numPr>
          <w:ilvl w:val="0"/>
          <w:numId w:val="7"/>
        </w:numPr>
        <w:spacing w:line="360" w:lineRule="auto"/>
        <w:ind w:left="0" w:firstLine="0"/>
        <w:jc w:val="both"/>
        <w:rPr>
          <w:rFonts w:ascii="Palatino Linotype" w:hAnsi="Palatino Linotype" w:cs="Arial"/>
          <w:noProof/>
          <w:lang w:eastAsia="es-MX"/>
        </w:rPr>
      </w:pPr>
      <w:r w:rsidRPr="00220B6A">
        <w:rPr>
          <w:rFonts w:ascii="Palatino Linotype" w:eastAsia="MS Mincho" w:hAnsi="Palatino Linotype" w:cs="Arial"/>
        </w:rPr>
        <w:t>Numerales</w:t>
      </w:r>
      <w:r w:rsidRPr="00D73F65">
        <w:rPr>
          <w:rFonts w:ascii="Palatino Linotype" w:hAnsi="Palatino Linotype" w:cs="Arial"/>
          <w:noProof/>
          <w:lang w:eastAsia="es-MX"/>
        </w:rPr>
        <w:t xml:space="preserve"> que compelen al </w:t>
      </w:r>
      <w:r w:rsidRPr="00D73F65">
        <w:rPr>
          <w:rFonts w:ascii="Palatino Linotype" w:hAnsi="Palatino Linotype" w:cs="Arial"/>
          <w:b/>
          <w:noProof/>
          <w:lang w:eastAsia="es-MX"/>
        </w:rPr>
        <w:t>SUJETO OBLIGADO</w:t>
      </w:r>
      <w:r w:rsidRPr="00D73F65">
        <w:rPr>
          <w:rFonts w:ascii="Palatino Linotype" w:hAnsi="Palatino Linotype" w:cs="Arial"/>
          <w:noProof/>
          <w:lang w:eastAsia="es-MX"/>
        </w:rPr>
        <w:t xml:space="preserve"> apegarse en todo momento a los </w:t>
      </w:r>
      <w:r w:rsidRPr="00D73F65">
        <w:rPr>
          <w:rFonts w:ascii="Palatino Linotype" w:hAnsi="Palatino Linotype"/>
        </w:rPr>
        <w:t>criterios</w:t>
      </w:r>
      <w:r w:rsidRPr="00D73F65">
        <w:rPr>
          <w:rFonts w:ascii="Palatino Linotype" w:hAnsi="Palatino Linotype" w:cs="Arial"/>
          <w:noProof/>
          <w:lang w:eastAsia="es-MX"/>
        </w:rPr>
        <w:t xml:space="preserve"> ya expuestos, imipidiendo a este Órgano Colegiado cuestionar la veracidad de la información.</w:t>
      </w:r>
    </w:p>
    <w:p w14:paraId="5EF28F4F" w14:textId="77777777" w:rsidR="00220B6A" w:rsidRPr="00220B6A" w:rsidRDefault="00220B6A" w:rsidP="00220B6A">
      <w:pPr>
        <w:pStyle w:val="Prrafodelista"/>
        <w:rPr>
          <w:rFonts w:ascii="Palatino Linotype" w:eastAsia="MS Mincho" w:hAnsi="Palatino Linotype" w:cs="Arial"/>
        </w:rPr>
      </w:pPr>
    </w:p>
    <w:p w14:paraId="4F21B870" w14:textId="70E9D776" w:rsidR="00870A36" w:rsidRDefault="00870A36"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Relativo al salario de los docentes, si bien es cierto se entregó información al respecto; también lo es que en los listados entregados no se advierte si </w:t>
      </w:r>
      <w:r w:rsidR="000934FD">
        <w:rPr>
          <w:rFonts w:ascii="Palatino Linotype" w:eastAsia="MS Mincho" w:hAnsi="Palatino Linotype" w:cs="Arial"/>
        </w:rPr>
        <w:t xml:space="preserve">esas remuneraciones </w:t>
      </w:r>
      <w:r>
        <w:rPr>
          <w:rFonts w:ascii="Palatino Linotype" w:eastAsia="MS Mincho" w:hAnsi="Palatino Linotype" w:cs="Arial"/>
        </w:rPr>
        <w:t>corresponde</w:t>
      </w:r>
      <w:r w:rsidR="000934FD">
        <w:rPr>
          <w:rFonts w:ascii="Palatino Linotype" w:eastAsia="MS Mincho" w:hAnsi="Palatino Linotype" w:cs="Arial"/>
        </w:rPr>
        <w:t>n</w:t>
      </w:r>
      <w:r>
        <w:rPr>
          <w:rFonts w:ascii="Palatino Linotype" w:eastAsia="MS Mincho" w:hAnsi="Palatino Linotype" w:cs="Arial"/>
        </w:rPr>
        <w:t xml:space="preserve"> al salario mensual bruto o neto</w:t>
      </w:r>
      <w:r w:rsidR="00010DDA">
        <w:rPr>
          <w:rFonts w:ascii="Palatino Linotype" w:eastAsia="MS Mincho" w:hAnsi="Palatino Linotype" w:cs="Arial"/>
        </w:rPr>
        <w:t xml:space="preserve">; no obstante el </w:t>
      </w:r>
      <w:r w:rsidR="00010DDA">
        <w:rPr>
          <w:rFonts w:ascii="Palatino Linotype" w:eastAsia="MS Mincho" w:hAnsi="Palatino Linotype" w:cs="Arial"/>
          <w:b/>
        </w:rPr>
        <w:t>SUJETO OBLIGADO</w:t>
      </w:r>
      <w:r w:rsidR="00010DDA">
        <w:rPr>
          <w:rFonts w:ascii="Palatino Linotype" w:eastAsia="MS Mincho" w:hAnsi="Palatino Linotype" w:cs="Arial"/>
        </w:rPr>
        <w:t xml:space="preserve"> ya aceptó que genera, posee y administra la información por lo que resultaría ocioso realizar un estudio pormenorizado de su fuente obligacional para concluir si la genera, posee o administra, ya que –se insiste– ya aceptó que cuenta con ella en ejercicio de sus funciones de derecho público.</w:t>
      </w:r>
    </w:p>
    <w:p w14:paraId="130DAA9B" w14:textId="77777777" w:rsidR="000934FD" w:rsidRPr="000934FD" w:rsidRDefault="000934FD" w:rsidP="000934FD">
      <w:pPr>
        <w:pStyle w:val="Prrafodelista"/>
        <w:rPr>
          <w:rFonts w:ascii="Palatino Linotype" w:eastAsia="MS Mincho" w:hAnsi="Palatino Linotype" w:cs="Arial"/>
        </w:rPr>
      </w:pPr>
    </w:p>
    <w:p w14:paraId="7B97CE82" w14:textId="4F26FACD" w:rsidR="000934FD" w:rsidRPr="00F46037" w:rsidRDefault="00010DDA" w:rsidP="000934FD">
      <w:pPr>
        <w:pStyle w:val="Prrafodelista"/>
        <w:numPr>
          <w:ilvl w:val="0"/>
          <w:numId w:val="7"/>
        </w:numPr>
        <w:spacing w:line="360" w:lineRule="auto"/>
        <w:ind w:left="0" w:firstLine="0"/>
        <w:jc w:val="both"/>
        <w:rPr>
          <w:rFonts w:ascii="Palatino Linotype" w:eastAsia="MS Mincho" w:hAnsi="Palatino Linotype"/>
        </w:rPr>
      </w:pPr>
      <w:r>
        <w:rPr>
          <w:rFonts w:ascii="Palatino Linotype" w:eastAsia="MS Mincho" w:hAnsi="Palatino Linotype"/>
        </w:rPr>
        <w:t>No obstante lo anterior, es importante señalar lo siguiente: que</w:t>
      </w:r>
      <w:r w:rsidR="000934FD" w:rsidRPr="00F46037">
        <w:rPr>
          <w:rFonts w:ascii="Palatino Linotype" w:eastAsia="MS Mincho" w:hAnsi="Palatino Linotype"/>
        </w:rPr>
        <w:t xml:space="preserve"> la información requerida le reviste el carácter de </w:t>
      </w:r>
      <w:r w:rsidR="000934FD" w:rsidRPr="00F46037">
        <w:rPr>
          <w:rFonts w:ascii="Palatino Linotype" w:eastAsia="MS Mincho" w:hAnsi="Palatino Linotype"/>
          <w:b/>
          <w:u w:val="single"/>
        </w:rPr>
        <w:t>pública</w:t>
      </w:r>
      <w:r w:rsidR="000934FD" w:rsidRPr="00F46037">
        <w:rPr>
          <w:rFonts w:ascii="Palatino Linotype" w:eastAsia="MS Mincho" w:hAnsi="Palatino Linotype"/>
        </w:rPr>
        <w:t>, de</w:t>
      </w:r>
      <w:r w:rsidR="000934FD">
        <w:rPr>
          <w:rFonts w:ascii="Palatino Linotype" w:eastAsia="MS Mincho" w:hAnsi="Palatino Linotype"/>
        </w:rPr>
        <w:t xml:space="preserve"> conformidad con el artículo 92 fracción VIII </w:t>
      </w:r>
      <w:r w:rsidR="000934FD" w:rsidRPr="00F46037">
        <w:rPr>
          <w:rFonts w:ascii="Palatino Linotype" w:eastAsia="MS Mincho" w:hAnsi="Palatino Linotype"/>
        </w:rPr>
        <w:t xml:space="preserve">de la </w:t>
      </w:r>
      <w:r w:rsidR="000934FD">
        <w:rPr>
          <w:rFonts w:ascii="Palatino Linotype" w:eastAsia="MS Mincho" w:hAnsi="Palatino Linotype"/>
          <w:b/>
        </w:rPr>
        <w:t>Ley</w:t>
      </w:r>
      <w:r w:rsidR="000934FD" w:rsidRPr="00F46037">
        <w:rPr>
          <w:rFonts w:ascii="Palatino Linotype" w:eastAsia="MS Mincho" w:hAnsi="Palatino Linotype"/>
          <w:b/>
        </w:rPr>
        <w:t xml:space="preserve"> de Transparencia y Acceso a la Información Pública</w:t>
      </w:r>
      <w:r w:rsidR="000934FD">
        <w:rPr>
          <w:rFonts w:ascii="Palatino Linotype" w:eastAsia="MS Mincho" w:hAnsi="Palatino Linotype"/>
          <w:b/>
        </w:rPr>
        <w:t xml:space="preserve"> del Estado de México y Municipios</w:t>
      </w:r>
      <w:r w:rsidR="000934FD" w:rsidRPr="00F46037">
        <w:rPr>
          <w:rFonts w:ascii="Palatino Linotype" w:eastAsia="MS Mincho" w:hAnsi="Palatino Linotype"/>
        </w:rPr>
        <w:t xml:space="preserve"> que dispone lo siguiente:</w:t>
      </w:r>
    </w:p>
    <w:p w14:paraId="09DA4E5D" w14:textId="77777777" w:rsidR="000934FD" w:rsidRPr="00F46037" w:rsidRDefault="000934FD" w:rsidP="000934FD">
      <w:pPr>
        <w:spacing w:after="120" w:line="360" w:lineRule="auto"/>
        <w:ind w:left="360" w:right="49" w:hanging="360"/>
        <w:contextualSpacing/>
        <w:jc w:val="both"/>
        <w:rPr>
          <w:rFonts w:ascii="Palatino Linotype" w:eastAsia="MS Mincho" w:hAnsi="Palatino Linotype"/>
          <w:lang w:eastAsia="es-ES"/>
        </w:rPr>
      </w:pPr>
    </w:p>
    <w:p w14:paraId="16FCEB7A" w14:textId="77777777" w:rsidR="000934FD" w:rsidRPr="00F46037" w:rsidRDefault="000934FD" w:rsidP="000934FD">
      <w:pPr>
        <w:spacing w:after="120" w:line="360" w:lineRule="auto"/>
        <w:ind w:left="426" w:right="567"/>
        <w:contextualSpacing/>
        <w:jc w:val="both"/>
        <w:rPr>
          <w:rFonts w:ascii="Palatino Linotype" w:eastAsia="MS Mincho" w:hAnsi="Palatino Linotype"/>
          <w:i/>
          <w:lang w:eastAsia="es-ES"/>
        </w:rPr>
      </w:pPr>
      <w:r w:rsidRPr="00F46037">
        <w:rPr>
          <w:rFonts w:ascii="Palatino Linotype" w:eastAsia="MS Mincho" w:hAnsi="Palatino Linotype"/>
          <w:b/>
          <w:i/>
          <w:lang w:eastAsia="es-ES"/>
        </w:rPr>
        <w:t>Artículo 92.</w:t>
      </w:r>
      <w:r w:rsidRPr="00F46037">
        <w:rPr>
          <w:rFonts w:ascii="Palatino Linotype" w:eastAsia="MS Mincho" w:hAnsi="Palatino Linotype"/>
          <w:i/>
          <w:lang w:eastAsia="es-ES"/>
        </w:rPr>
        <w:t xml:space="preserve"> Los sujetos obligados deberán poner a disposición del público de manera permanente y actualizada de forma sencilla, precisa y entendible, en los respectivos medios electrónicos, de acuerdo con sus facultades, atribuciones, </w:t>
      </w:r>
      <w:r w:rsidRPr="00F46037">
        <w:rPr>
          <w:rFonts w:ascii="Palatino Linotype" w:eastAsia="MS Mincho" w:hAnsi="Palatino Linotype"/>
          <w:i/>
          <w:lang w:eastAsia="es-ES"/>
        </w:rPr>
        <w:lastRenderedPageBreak/>
        <w:t>funciones u objeto social, según corresponda, la información, por lo menos, de los temas, documentos y políticas que a continuación se señalan:</w:t>
      </w:r>
    </w:p>
    <w:p w14:paraId="7FE268CE" w14:textId="77777777" w:rsidR="000934FD" w:rsidRPr="00F46037" w:rsidRDefault="000934FD" w:rsidP="000934FD">
      <w:pPr>
        <w:spacing w:after="120" w:line="360" w:lineRule="auto"/>
        <w:ind w:left="426" w:right="567"/>
        <w:contextualSpacing/>
        <w:jc w:val="both"/>
        <w:rPr>
          <w:rFonts w:ascii="Palatino Linotype" w:eastAsia="MS Mincho" w:hAnsi="Palatino Linotype"/>
          <w:i/>
          <w:lang w:eastAsia="es-ES"/>
        </w:rPr>
      </w:pPr>
      <w:r w:rsidRPr="00F46037">
        <w:rPr>
          <w:rFonts w:ascii="Palatino Linotype" w:eastAsia="MS Mincho" w:hAnsi="Palatino Linotype"/>
          <w:i/>
          <w:lang w:eastAsia="es-ES"/>
        </w:rPr>
        <w:t>…</w:t>
      </w:r>
    </w:p>
    <w:p w14:paraId="2BDB9D99" w14:textId="77777777" w:rsidR="000934FD" w:rsidRDefault="000934FD" w:rsidP="000934FD">
      <w:pPr>
        <w:spacing w:after="120" w:line="360" w:lineRule="auto"/>
        <w:ind w:left="426" w:right="567"/>
        <w:contextualSpacing/>
        <w:jc w:val="both"/>
        <w:rPr>
          <w:rFonts w:ascii="Palatino Linotype" w:eastAsia="MS Mincho" w:hAnsi="Palatino Linotype"/>
          <w:b/>
          <w:i/>
          <w:lang w:eastAsia="es-ES"/>
        </w:rPr>
      </w:pPr>
      <w:r w:rsidRPr="00F46037">
        <w:rPr>
          <w:rFonts w:ascii="Palatino Linotype" w:eastAsia="MS Mincho" w:hAnsi="Palatino Linotype"/>
          <w:b/>
          <w:i/>
          <w:lang w:eastAsia="es-ES"/>
        </w:rPr>
        <w:t>VIII.</w:t>
      </w:r>
      <w:r w:rsidRPr="00F46037">
        <w:rPr>
          <w:rFonts w:ascii="Palatino Linotype" w:eastAsia="MS Mincho" w:hAnsi="Palatino Linotype"/>
          <w:i/>
          <w:lang w:eastAsia="es-ES"/>
        </w:rPr>
        <w:t xml:space="preserve"> </w:t>
      </w:r>
      <w:r w:rsidRPr="00F46037">
        <w:rPr>
          <w:rFonts w:ascii="Palatino Linotype" w:eastAsia="MS Mincho" w:hAnsi="Palatino Linotype"/>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339CCAD" w14:textId="77777777" w:rsidR="000934FD" w:rsidRPr="00F46037" w:rsidRDefault="000934FD" w:rsidP="000934FD">
      <w:pPr>
        <w:spacing w:after="120" w:line="360" w:lineRule="auto"/>
        <w:ind w:left="360" w:right="567" w:hanging="360"/>
        <w:contextualSpacing/>
        <w:jc w:val="both"/>
        <w:rPr>
          <w:rFonts w:ascii="Palatino Linotype" w:eastAsia="MS Mincho" w:hAnsi="Palatino Linotype"/>
          <w:b/>
          <w:i/>
          <w:lang w:eastAsia="es-ES"/>
        </w:rPr>
      </w:pPr>
    </w:p>
    <w:p w14:paraId="7B6DD75F" w14:textId="77777777" w:rsidR="000934FD" w:rsidRPr="00F46037" w:rsidRDefault="000934FD" w:rsidP="000934FD">
      <w:pPr>
        <w:pStyle w:val="Prrafodelista"/>
        <w:numPr>
          <w:ilvl w:val="0"/>
          <w:numId w:val="7"/>
        </w:numPr>
        <w:spacing w:line="360" w:lineRule="auto"/>
        <w:ind w:left="0" w:firstLine="0"/>
        <w:jc w:val="both"/>
        <w:rPr>
          <w:rFonts w:ascii="Palatino Linotype" w:eastAsia="MS Mincho" w:hAnsi="Palatino Linotype"/>
        </w:rPr>
      </w:pPr>
      <w:r w:rsidRPr="00F46037">
        <w:rPr>
          <w:rFonts w:ascii="Palatino Linotype" w:eastAsia="MS Mincho" w:hAnsi="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3FEC3F23" w14:textId="77777777" w:rsidR="000934FD" w:rsidRPr="00F46037" w:rsidRDefault="000934FD" w:rsidP="000934FD">
      <w:pPr>
        <w:spacing w:after="120" w:line="360" w:lineRule="auto"/>
        <w:ind w:left="360" w:right="49" w:hanging="360"/>
        <w:contextualSpacing/>
        <w:jc w:val="both"/>
        <w:rPr>
          <w:rFonts w:ascii="Palatino Linotype" w:eastAsia="MS Mincho" w:hAnsi="Palatino Linotype"/>
          <w:lang w:val="es-ES" w:eastAsia="es-ES"/>
        </w:rPr>
      </w:pPr>
    </w:p>
    <w:p w14:paraId="653F03A5" w14:textId="77777777" w:rsidR="000934FD" w:rsidRPr="00F46037" w:rsidRDefault="000934FD" w:rsidP="000934FD">
      <w:pPr>
        <w:spacing w:after="120" w:line="360" w:lineRule="auto"/>
        <w:ind w:left="426" w:right="567"/>
        <w:contextualSpacing/>
        <w:jc w:val="center"/>
        <w:rPr>
          <w:rFonts w:ascii="Palatino Linotype" w:eastAsia="MS Mincho" w:hAnsi="Palatino Linotype"/>
          <w:b/>
          <w:i/>
          <w:lang w:val="es-ES" w:eastAsia="es-ES"/>
        </w:rPr>
      </w:pPr>
      <w:r w:rsidRPr="00F46037">
        <w:rPr>
          <w:rFonts w:ascii="Palatino Linotype" w:eastAsia="MS Mincho" w:hAnsi="Palatino Linotype"/>
          <w:b/>
          <w:i/>
          <w:lang w:val="es-ES" w:eastAsia="es-ES"/>
        </w:rPr>
        <w:t>“Criterio 01/2003.</w:t>
      </w:r>
    </w:p>
    <w:p w14:paraId="3D7BBA4B" w14:textId="77777777" w:rsidR="000934FD" w:rsidRPr="00F46037" w:rsidRDefault="000934FD" w:rsidP="000934FD">
      <w:pPr>
        <w:spacing w:after="120" w:line="360" w:lineRule="auto"/>
        <w:ind w:left="426" w:right="567"/>
        <w:contextualSpacing/>
        <w:jc w:val="both"/>
        <w:rPr>
          <w:rFonts w:ascii="Palatino Linotype" w:eastAsia="MS Mincho" w:hAnsi="Palatino Linotype"/>
          <w:i/>
          <w:lang w:val="es-ES" w:eastAsia="es-ES"/>
        </w:rPr>
      </w:pPr>
      <w:r w:rsidRPr="00F46037">
        <w:rPr>
          <w:rFonts w:ascii="Palatino Linotype" w:eastAsia="MS Mincho" w:hAnsi="Palatino Linotype"/>
          <w:b/>
          <w:i/>
          <w:lang w:val="es-ES" w:eastAsia="es-ES"/>
        </w:rPr>
        <w:t>“INGRESOS DE LOS SERVIDORES PÚBLICOS. CONSTITUYEN INFORMACIÓN PÚBLICA AÚN Y CUANDO SU DIFUSIÓN PUEDE AFECTAR LA VIDA O LA SEGURIDAD DE AQUELLOS.</w:t>
      </w:r>
      <w:r w:rsidRPr="00F46037">
        <w:rPr>
          <w:rFonts w:ascii="Palatino Linotype" w:eastAsia="MS Mincho" w:hAnsi="Palatino Linotype"/>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w:t>
      </w:r>
      <w:r w:rsidRPr="00F46037">
        <w:rPr>
          <w:rFonts w:ascii="Palatino Linotype" w:eastAsia="MS Mincho" w:hAnsi="Palatino Linotype"/>
          <w:i/>
          <w:lang w:val="es-ES" w:eastAsia="es-ES"/>
        </w:rPr>
        <w:lastRenderedPageBreak/>
        <w:t xml:space="preserve">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46037">
        <w:rPr>
          <w:rFonts w:ascii="Palatino Linotype" w:eastAsia="MS Mincho" w:hAnsi="Palatino Linotype"/>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46037">
        <w:rPr>
          <w:rFonts w:ascii="Palatino Linotype" w:eastAsia="MS Mincho" w:hAnsi="Palatino Linotype"/>
          <w:i/>
          <w:lang w:val="es-ES" w:eastAsia="es-ES"/>
        </w:rPr>
        <w:t>…”</w:t>
      </w:r>
    </w:p>
    <w:p w14:paraId="4EA6918F" w14:textId="77777777" w:rsidR="000934FD" w:rsidRPr="00F46037" w:rsidRDefault="000934FD" w:rsidP="000934FD">
      <w:pPr>
        <w:spacing w:after="120" w:line="360" w:lineRule="auto"/>
        <w:ind w:left="426" w:right="567"/>
        <w:contextualSpacing/>
        <w:jc w:val="both"/>
        <w:rPr>
          <w:rFonts w:ascii="Palatino Linotype" w:eastAsia="MS Mincho" w:hAnsi="Palatino Linotype"/>
          <w:i/>
          <w:lang w:val="es-ES" w:eastAsia="es-ES"/>
        </w:rPr>
      </w:pPr>
    </w:p>
    <w:p w14:paraId="672AEB45" w14:textId="77777777" w:rsidR="000934FD" w:rsidRPr="00F46037" w:rsidRDefault="000934FD" w:rsidP="000934FD">
      <w:pPr>
        <w:spacing w:after="120" w:line="360" w:lineRule="auto"/>
        <w:ind w:left="426" w:right="567"/>
        <w:contextualSpacing/>
        <w:jc w:val="center"/>
        <w:rPr>
          <w:rFonts w:ascii="Palatino Linotype" w:eastAsia="MS Mincho" w:hAnsi="Palatino Linotype"/>
          <w:b/>
          <w:i/>
          <w:lang w:val="es-ES" w:eastAsia="es-ES"/>
        </w:rPr>
      </w:pPr>
      <w:r w:rsidRPr="00F46037">
        <w:rPr>
          <w:rFonts w:ascii="Palatino Linotype" w:eastAsia="MS Mincho" w:hAnsi="Palatino Linotype"/>
          <w:b/>
          <w:i/>
          <w:lang w:val="es-ES" w:eastAsia="es-ES"/>
        </w:rPr>
        <w:t>“Criterio 02/2003.</w:t>
      </w:r>
    </w:p>
    <w:p w14:paraId="7490AB7A" w14:textId="77777777" w:rsidR="000934FD" w:rsidRPr="00F46037" w:rsidRDefault="000934FD" w:rsidP="000934FD">
      <w:pPr>
        <w:spacing w:after="120" w:line="360" w:lineRule="auto"/>
        <w:ind w:left="426" w:right="567"/>
        <w:contextualSpacing/>
        <w:jc w:val="both"/>
        <w:rPr>
          <w:rFonts w:ascii="Palatino Linotype" w:eastAsia="MS Mincho" w:hAnsi="Palatino Linotype"/>
          <w:i/>
          <w:lang w:val="es-ES" w:eastAsia="es-ES"/>
        </w:rPr>
      </w:pPr>
      <w:r w:rsidRPr="00F46037">
        <w:rPr>
          <w:rFonts w:ascii="Palatino Linotype" w:eastAsia="MS Mincho" w:hAnsi="Palatino Linotype"/>
          <w:b/>
          <w:i/>
          <w:lang w:val="es-ES" w:eastAsia="es-ES"/>
        </w:rPr>
        <w:t>INGRESOS DE LOS SERVIDORES PÚBLICOS, SON INFORMACIÓN PÚBLICA AÚN Y CUANDO CONSTITUYEN DATOS PERSONALES QUE SE REFIEREN AL PATRIMONIO DE AQUÉLLOS.</w:t>
      </w:r>
      <w:r w:rsidRPr="00F46037">
        <w:rPr>
          <w:rFonts w:ascii="Palatino Linotype" w:eastAsia="MS Mincho" w:hAnsi="Palatino Linotype"/>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46037">
        <w:rPr>
          <w:rFonts w:ascii="Palatino Linotype" w:eastAsia="MS Mincho" w:hAnsi="Palatino Linotype"/>
          <w:b/>
          <w:i/>
          <w:lang w:val="es-ES" w:eastAsia="es-ES"/>
        </w:rPr>
        <w:t xml:space="preserve">lo que deriva del hecho de que en términos de los previsto en el citado ordenamiento deben ponerse a disposición del público a través de medios remotos o locales de comunicación electrónica, tanto </w:t>
      </w:r>
      <w:r w:rsidRPr="00F46037">
        <w:rPr>
          <w:rFonts w:ascii="Palatino Linotype" w:eastAsia="MS Mincho" w:hAnsi="Palatino Linotype"/>
          <w:b/>
          <w:i/>
          <w:lang w:val="es-ES" w:eastAsia="es-ES"/>
        </w:rPr>
        <w:lastRenderedPageBreak/>
        <w:t>el directorio de servidores públicos como las remuneraciones mensuales por puesto incluso</w:t>
      </w:r>
      <w:r w:rsidRPr="00F46037">
        <w:rPr>
          <w:rFonts w:ascii="Palatino Linotype" w:eastAsia="MS Mincho" w:hAnsi="Palatino Linotype"/>
          <w:i/>
          <w:lang w:val="es-ES" w:eastAsia="es-ES"/>
        </w:rPr>
        <w:t xml:space="preserve"> el sistema de compensación…”</w:t>
      </w:r>
    </w:p>
    <w:p w14:paraId="6D0F595C" w14:textId="77777777" w:rsidR="000934FD" w:rsidRDefault="000934FD" w:rsidP="000934FD">
      <w:pPr>
        <w:spacing w:after="120" w:line="360" w:lineRule="auto"/>
        <w:ind w:left="426" w:right="567"/>
        <w:contextualSpacing/>
        <w:jc w:val="both"/>
        <w:rPr>
          <w:rFonts w:ascii="Palatino Linotype" w:eastAsia="MS Mincho" w:hAnsi="Palatino Linotype"/>
          <w:i/>
          <w:lang w:val="es-ES" w:eastAsia="es-ES"/>
        </w:rPr>
      </w:pPr>
      <w:r w:rsidRPr="00F46037">
        <w:rPr>
          <w:rFonts w:ascii="Palatino Linotype" w:eastAsia="MS Mincho" w:hAnsi="Palatino Linotype"/>
          <w:i/>
          <w:lang w:val="es-ES" w:eastAsia="es-ES"/>
        </w:rPr>
        <w:t>(Énfasis añadido)</w:t>
      </w:r>
    </w:p>
    <w:p w14:paraId="267F99E6" w14:textId="77777777" w:rsidR="000934FD" w:rsidRPr="00F46037" w:rsidRDefault="000934FD" w:rsidP="000934FD">
      <w:pPr>
        <w:spacing w:after="120" w:line="360" w:lineRule="auto"/>
        <w:ind w:left="426" w:right="567"/>
        <w:contextualSpacing/>
        <w:jc w:val="both"/>
        <w:rPr>
          <w:rFonts w:ascii="Palatino Linotype" w:eastAsia="MS Mincho" w:hAnsi="Palatino Linotype"/>
          <w:i/>
          <w:lang w:val="es-ES" w:eastAsia="es-ES"/>
        </w:rPr>
      </w:pPr>
    </w:p>
    <w:p w14:paraId="7B557A92" w14:textId="137E40A8" w:rsidR="000934FD" w:rsidRPr="00F46037" w:rsidRDefault="00010DDA" w:rsidP="000934FD">
      <w:pPr>
        <w:pStyle w:val="Prrafodelista"/>
        <w:numPr>
          <w:ilvl w:val="0"/>
          <w:numId w:val="7"/>
        </w:numPr>
        <w:spacing w:line="360" w:lineRule="auto"/>
        <w:ind w:left="0" w:firstLine="0"/>
        <w:jc w:val="both"/>
        <w:rPr>
          <w:rFonts w:ascii="Palatino Linotype" w:eastAsia="MS Mincho" w:hAnsi="Palatino Linotype"/>
        </w:rPr>
      </w:pPr>
      <w:r>
        <w:rPr>
          <w:rFonts w:ascii="Palatino Linotype" w:eastAsia="MS Mincho" w:hAnsi="Palatino Linotype"/>
          <w:bCs/>
        </w:rPr>
        <w:t>En ese orden de idear</w:t>
      </w:r>
      <w:r w:rsidR="000934FD" w:rsidRPr="00F46037">
        <w:rPr>
          <w:rFonts w:ascii="Palatino Linotype" w:eastAsia="MS Mincho" w:hAnsi="Palatino Linotype"/>
          <w:bCs/>
        </w:rPr>
        <w:t xml:space="preserve">, el </w:t>
      </w:r>
      <w:r w:rsidR="000934FD" w:rsidRPr="00F46037">
        <w:rPr>
          <w:rFonts w:ascii="Palatino Linotype" w:eastAsia="MS Mincho" w:hAnsi="Palatino Linotype"/>
        </w:rPr>
        <w:t>artículo 3, fracción XXXII del Código Financiero del Estado de México y Municipios establece que se entenderá por remuneración</w:t>
      </w:r>
      <w:r w:rsidR="00F81395">
        <w:rPr>
          <w:rFonts w:ascii="Palatino Linotype" w:eastAsia="MS Mincho" w:hAnsi="Palatino Linotype"/>
        </w:rPr>
        <w:t xml:space="preserve"> a lo siguiente</w:t>
      </w:r>
      <w:r w:rsidR="000934FD" w:rsidRPr="00F46037">
        <w:rPr>
          <w:rFonts w:ascii="Palatino Linotype" w:eastAsia="MS Mincho" w:hAnsi="Palatino Linotype"/>
        </w:rPr>
        <w:t>:</w:t>
      </w:r>
    </w:p>
    <w:p w14:paraId="194C3F62" w14:textId="77777777" w:rsidR="000934FD" w:rsidRPr="00F46037" w:rsidRDefault="000934FD" w:rsidP="000934FD">
      <w:pPr>
        <w:spacing w:after="120" w:line="360" w:lineRule="auto"/>
        <w:ind w:left="426" w:right="567"/>
        <w:contextualSpacing/>
        <w:jc w:val="both"/>
        <w:rPr>
          <w:rFonts w:ascii="Palatino Linotype" w:eastAsia="MS Mincho" w:hAnsi="Palatino Linotype"/>
          <w:bCs/>
          <w:i/>
          <w:lang w:eastAsia="es-ES"/>
        </w:rPr>
      </w:pPr>
      <w:r w:rsidRPr="00F46037">
        <w:rPr>
          <w:rFonts w:ascii="Palatino Linotype" w:eastAsia="MS Mincho" w:hAnsi="Palatino Linotype"/>
          <w:bCs/>
          <w:i/>
          <w:lang w:eastAsia="es-ES"/>
        </w:rPr>
        <w:t>…</w:t>
      </w:r>
    </w:p>
    <w:p w14:paraId="1D284E52" w14:textId="77777777" w:rsidR="000934FD" w:rsidRDefault="000934FD" w:rsidP="000934FD">
      <w:pPr>
        <w:spacing w:after="120" w:line="360" w:lineRule="auto"/>
        <w:ind w:left="426" w:right="567"/>
        <w:contextualSpacing/>
        <w:jc w:val="both"/>
        <w:rPr>
          <w:rFonts w:ascii="Palatino Linotype" w:eastAsia="MS Mincho" w:hAnsi="Palatino Linotype"/>
          <w:b/>
          <w:i/>
          <w:lang w:eastAsia="es-ES"/>
        </w:rPr>
      </w:pPr>
      <w:r w:rsidRPr="00F46037">
        <w:rPr>
          <w:rFonts w:ascii="Palatino Linotype" w:eastAsia="MS Mincho" w:hAnsi="Palatino Linotype"/>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73C6E51" w14:textId="77777777" w:rsidR="00872113" w:rsidRPr="00F46037" w:rsidRDefault="00872113" w:rsidP="000934FD">
      <w:pPr>
        <w:spacing w:after="120" w:line="360" w:lineRule="auto"/>
        <w:ind w:left="426" w:right="567"/>
        <w:contextualSpacing/>
        <w:jc w:val="both"/>
        <w:rPr>
          <w:rFonts w:ascii="Palatino Linotype" w:eastAsia="MS Mincho" w:hAnsi="Palatino Linotype"/>
          <w:b/>
          <w:i/>
          <w:lang w:eastAsia="es-ES"/>
        </w:rPr>
      </w:pPr>
    </w:p>
    <w:p w14:paraId="06E0C557" w14:textId="2E6328FA" w:rsidR="00BE3766" w:rsidRPr="00A75A62" w:rsidRDefault="00BE3766" w:rsidP="00BE3766">
      <w:pPr>
        <w:pStyle w:val="Prrafodelista"/>
        <w:numPr>
          <w:ilvl w:val="0"/>
          <w:numId w:val="7"/>
        </w:numPr>
        <w:spacing w:line="360" w:lineRule="auto"/>
        <w:ind w:left="0" w:firstLine="0"/>
        <w:jc w:val="both"/>
        <w:rPr>
          <w:rFonts w:ascii="Palatino Linotype" w:eastAsia="MS Mincho" w:hAnsi="Palatino Linotype" w:cs="Arial"/>
        </w:rPr>
      </w:pPr>
      <w:r w:rsidRPr="00A75A62">
        <w:rPr>
          <w:rFonts w:ascii="Palatino Linotype" w:eastAsia="MS Mincho" w:hAnsi="Palatino Linotype" w:cs="Arial"/>
        </w:rPr>
        <w:t xml:space="preserve">En </w:t>
      </w:r>
      <w:r w:rsidRPr="00BE3766">
        <w:rPr>
          <w:rFonts w:ascii="Palatino Linotype" w:eastAsia="MS Mincho" w:hAnsi="Palatino Linotype"/>
          <w:bCs/>
        </w:rPr>
        <w:t>este</w:t>
      </w:r>
      <w:r w:rsidRPr="00A75A62">
        <w:rPr>
          <w:rFonts w:ascii="Palatino Linotype" w:eastAsia="MS Mincho" w:hAnsi="Palatino Linotype" w:cs="Arial"/>
        </w:rPr>
        <w:t xml:space="preserve"> sentido, es información pública la contenida en los documentos que </w:t>
      </w:r>
      <w:r w:rsidR="00010DDA" w:rsidRPr="00A75A62">
        <w:rPr>
          <w:rFonts w:ascii="Palatino Linotype" w:eastAsia="MS Mincho" w:hAnsi="Palatino Linotype" w:cs="Arial"/>
        </w:rPr>
        <w:t xml:space="preserve">los sujetos obligados </w:t>
      </w:r>
      <w:r w:rsidRPr="00A75A62">
        <w:rPr>
          <w:rFonts w:ascii="Palatino Linotype" w:eastAsia="MS Mincho" w:hAnsi="Palatino Linotype" w:cs="Arial"/>
        </w:rPr>
        <w:t xml:space="preserve">generen, administren o se encuentre en su posesión en ejercicio de sus atribuciones, así como una obligación de transparencia común el poner a disposición del público de manera permanente y actualizada en forma sencilla precisa y entendible en los </w:t>
      </w:r>
      <w:r>
        <w:rPr>
          <w:rFonts w:ascii="Palatino Linotype" w:eastAsia="MS Mincho" w:hAnsi="Palatino Linotype" w:cs="Arial"/>
        </w:rPr>
        <w:t>medios electrónicos respectivos</w:t>
      </w:r>
      <w:r w:rsidRPr="00A75A62">
        <w:rPr>
          <w:rFonts w:ascii="Palatino Linotype" w:eastAsia="MS Mincho" w:hAnsi="Palatino Linotype" w:cs="Arial"/>
        </w:rPr>
        <w:t>.</w:t>
      </w:r>
    </w:p>
    <w:p w14:paraId="77FF5F76" w14:textId="77777777" w:rsidR="00BE3766" w:rsidRPr="00A75A62" w:rsidRDefault="00BE3766" w:rsidP="00BE3766">
      <w:pPr>
        <w:spacing w:line="360" w:lineRule="auto"/>
        <w:contextualSpacing/>
        <w:jc w:val="both"/>
        <w:rPr>
          <w:rFonts w:ascii="Palatino Linotype" w:eastAsia="MS Mincho" w:hAnsi="Palatino Linotype" w:cs="Arial"/>
          <w:lang w:val="es-ES" w:eastAsia="es-ES"/>
        </w:rPr>
      </w:pPr>
    </w:p>
    <w:p w14:paraId="1AFE2F4D" w14:textId="77777777" w:rsidR="00BE3766" w:rsidRDefault="00BE3766" w:rsidP="00BE3766">
      <w:pPr>
        <w:pStyle w:val="Prrafodelista"/>
        <w:numPr>
          <w:ilvl w:val="0"/>
          <w:numId w:val="7"/>
        </w:numPr>
        <w:spacing w:line="360" w:lineRule="auto"/>
        <w:ind w:left="0" w:firstLine="0"/>
        <w:jc w:val="both"/>
        <w:rPr>
          <w:rFonts w:ascii="Palatino Linotype" w:eastAsia="MS Mincho" w:hAnsi="Palatino Linotype" w:cs="Arial"/>
        </w:rPr>
      </w:pPr>
      <w:r w:rsidRPr="00A75A62">
        <w:rPr>
          <w:rFonts w:ascii="Palatino Linotype" w:eastAsia="MS Mincho" w:hAnsi="Palatino Linotype" w:cs="Arial"/>
        </w:rPr>
        <w:t>A fin de robustecer lo anterior, a continuación se citan los artículos en referencia:</w:t>
      </w:r>
    </w:p>
    <w:p w14:paraId="24695326" w14:textId="77777777" w:rsidR="00BE3766" w:rsidRPr="00A75A62" w:rsidRDefault="00BE3766" w:rsidP="00BE3766">
      <w:pPr>
        <w:tabs>
          <w:tab w:val="left" w:pos="8364"/>
        </w:tabs>
        <w:spacing w:line="360" w:lineRule="auto"/>
        <w:ind w:left="426" w:right="474"/>
        <w:jc w:val="both"/>
        <w:rPr>
          <w:rFonts w:ascii="Palatino Linotype" w:eastAsia="MS Mincho" w:hAnsi="Palatino Linotype" w:cs="Arial"/>
          <w:i/>
          <w:color w:val="000000"/>
          <w:lang w:val="es-ES_tradnl" w:eastAsia="es-ES"/>
        </w:rPr>
      </w:pPr>
      <w:r w:rsidRPr="00A75A62">
        <w:rPr>
          <w:rFonts w:ascii="Palatino Linotype" w:eastAsia="MS Mincho" w:hAnsi="Palatino Linotype"/>
          <w:b/>
          <w:i/>
          <w:lang w:val="es-ES_tradnl" w:eastAsia="es-ES"/>
        </w:rPr>
        <w:lastRenderedPageBreak/>
        <w:t>“</w:t>
      </w:r>
      <w:r w:rsidRPr="00A75A62">
        <w:rPr>
          <w:rFonts w:ascii="Palatino Linotype" w:eastAsia="MS Mincho" w:hAnsi="Palatino Linotype" w:cs="Arial"/>
          <w:b/>
          <w:i/>
          <w:color w:val="000000"/>
          <w:lang w:val="es-ES_tradnl" w:eastAsia="es-ES"/>
        </w:rPr>
        <w:t xml:space="preserve">Artículo 3. </w:t>
      </w:r>
      <w:r w:rsidRPr="00A75A62">
        <w:rPr>
          <w:rFonts w:ascii="Palatino Linotype" w:eastAsia="MS Mincho" w:hAnsi="Palatino Linotype" w:cs="Arial"/>
          <w:i/>
          <w:color w:val="000000"/>
          <w:lang w:val="es-ES_tradnl" w:eastAsia="es-ES"/>
        </w:rPr>
        <w:t>Para los efectos de la presente Ley se entenderá por:</w:t>
      </w:r>
    </w:p>
    <w:p w14:paraId="77A798CA" w14:textId="77777777" w:rsidR="00BE3766" w:rsidRPr="00A75A62" w:rsidRDefault="00BE3766" w:rsidP="00BE3766">
      <w:pPr>
        <w:spacing w:line="360" w:lineRule="auto"/>
        <w:ind w:left="426" w:right="474"/>
        <w:jc w:val="both"/>
        <w:rPr>
          <w:rFonts w:ascii="Palatino Linotype" w:eastAsia="MS Mincho" w:hAnsi="Palatino Linotype" w:cs="Arial"/>
          <w:i/>
          <w:color w:val="000000"/>
          <w:lang w:val="es-ES_tradnl" w:eastAsia="es-ES"/>
        </w:rPr>
      </w:pPr>
      <w:r w:rsidRPr="00A75A62">
        <w:rPr>
          <w:rFonts w:ascii="Palatino Linotype" w:eastAsia="MS Mincho" w:hAnsi="Palatino Linotype" w:cs="Arial"/>
          <w:i/>
          <w:color w:val="000000"/>
          <w:lang w:val="es-ES_tradnl" w:eastAsia="es-ES"/>
        </w:rPr>
        <w:t>…</w:t>
      </w:r>
    </w:p>
    <w:p w14:paraId="739D823A" w14:textId="77777777" w:rsidR="00BE3766" w:rsidRPr="00A75A62" w:rsidRDefault="00BE3766" w:rsidP="00BE3766">
      <w:pPr>
        <w:spacing w:line="360" w:lineRule="auto"/>
        <w:ind w:left="426" w:right="474"/>
        <w:jc w:val="both"/>
        <w:rPr>
          <w:rFonts w:ascii="Palatino Linotype" w:eastAsia="MS Mincho" w:hAnsi="Palatino Linotype" w:cs="Arial"/>
          <w:i/>
          <w:color w:val="000000"/>
          <w:lang w:val="es-ES_tradnl" w:eastAsia="es-ES"/>
        </w:rPr>
      </w:pPr>
      <w:r w:rsidRPr="00A75A62">
        <w:rPr>
          <w:rFonts w:ascii="Palatino Linotype" w:eastAsia="MS Mincho" w:hAnsi="Palatino Linotype" w:cs="Arial"/>
          <w:b/>
          <w:i/>
          <w:color w:val="000000"/>
          <w:lang w:val="es-ES_tradnl" w:eastAsia="es-ES"/>
        </w:rPr>
        <w:t>XI. Documento:</w:t>
      </w:r>
      <w:r w:rsidRPr="00A75A62">
        <w:rPr>
          <w:rFonts w:ascii="Palatino Linotype" w:eastAsia="MS Mincho" w:hAnsi="Palatino Linotype" w:cs="Arial"/>
          <w:i/>
          <w:color w:val="000000"/>
          <w:lang w:val="es-ES_tradnl"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C99ED38" w14:textId="77777777" w:rsidR="00BE3766" w:rsidRDefault="00BE3766" w:rsidP="00BE3766">
      <w:pPr>
        <w:spacing w:line="360" w:lineRule="auto"/>
        <w:ind w:left="426" w:right="474"/>
        <w:jc w:val="both"/>
        <w:rPr>
          <w:rFonts w:ascii="Palatino Linotype" w:eastAsia="MS Mincho" w:hAnsi="Palatino Linotype" w:cs="Arial"/>
          <w:i/>
          <w:color w:val="000000"/>
          <w:lang w:val="es-ES_tradnl" w:eastAsia="es-ES"/>
        </w:rPr>
      </w:pPr>
      <w:r w:rsidRPr="00A75A62">
        <w:rPr>
          <w:rFonts w:ascii="Palatino Linotype" w:eastAsia="MS Mincho" w:hAnsi="Palatino Linotype" w:cs="Arial"/>
          <w:i/>
          <w:color w:val="000000"/>
          <w:lang w:val="es-ES_tradnl" w:eastAsia="es-ES"/>
        </w:rPr>
        <w:t>…</w:t>
      </w:r>
    </w:p>
    <w:p w14:paraId="03BCD73D" w14:textId="77777777" w:rsidR="00BE3766" w:rsidRPr="00A75A62" w:rsidRDefault="00BE3766" w:rsidP="00BE3766">
      <w:pPr>
        <w:spacing w:line="360" w:lineRule="auto"/>
        <w:ind w:left="426" w:right="474"/>
        <w:jc w:val="both"/>
        <w:rPr>
          <w:rFonts w:ascii="Palatino Linotype" w:eastAsia="MS Mincho" w:hAnsi="Palatino Linotype" w:cs="Arial"/>
          <w:i/>
          <w:color w:val="000000"/>
          <w:lang w:val="es-ES_tradnl" w:eastAsia="es-ES"/>
        </w:rPr>
      </w:pPr>
    </w:p>
    <w:p w14:paraId="382E6AD1" w14:textId="77777777" w:rsidR="00BE3766" w:rsidRPr="00A75A62" w:rsidRDefault="00BE3766" w:rsidP="00BE3766">
      <w:pPr>
        <w:spacing w:line="360" w:lineRule="auto"/>
        <w:ind w:left="426" w:right="474"/>
        <w:jc w:val="both"/>
        <w:rPr>
          <w:rFonts w:ascii="Palatino Linotype" w:eastAsia="MS Mincho" w:hAnsi="Palatino Linotype"/>
          <w:i/>
          <w:lang w:val="es-ES_tradnl" w:eastAsia="es-ES"/>
        </w:rPr>
      </w:pPr>
      <w:r w:rsidRPr="00A75A62">
        <w:rPr>
          <w:rFonts w:ascii="Palatino Linotype" w:eastAsia="MS Mincho" w:hAnsi="Palatino Linotype"/>
          <w:b/>
          <w:i/>
          <w:lang w:val="es-ES_tradnl" w:eastAsia="es-ES"/>
        </w:rPr>
        <w:t>Artículo 12</w:t>
      </w:r>
      <w:r w:rsidRPr="00A75A62">
        <w:rPr>
          <w:rFonts w:ascii="Palatino Linotype" w:eastAsia="MS Mincho" w:hAnsi="Palatino Linotype"/>
          <w:i/>
          <w:lang w:val="es-ES_tradnl" w:eastAsia="es-ES"/>
        </w:rPr>
        <w:t>. Quienes generen, recopilen, administren, manejen, procesen, archiven o conserven información pública serán responsables de la misma en los términos de las disposiciones jurídicas aplicables.</w:t>
      </w:r>
    </w:p>
    <w:p w14:paraId="67C495EF" w14:textId="77777777" w:rsidR="00BE3766" w:rsidRPr="00A75A62" w:rsidRDefault="00BE3766" w:rsidP="00BE3766">
      <w:pPr>
        <w:spacing w:line="360" w:lineRule="auto"/>
        <w:ind w:left="426" w:right="474"/>
        <w:jc w:val="both"/>
        <w:rPr>
          <w:rFonts w:ascii="Palatino Linotype" w:eastAsia="MS Mincho" w:hAnsi="Palatino Linotype"/>
          <w:i/>
          <w:lang w:val="es-ES_tradnl" w:eastAsia="es-ES"/>
        </w:rPr>
      </w:pPr>
    </w:p>
    <w:p w14:paraId="7BB8F2FF" w14:textId="77777777" w:rsidR="00BE3766" w:rsidRDefault="00BE3766" w:rsidP="00BE3766">
      <w:pPr>
        <w:spacing w:line="360" w:lineRule="auto"/>
        <w:ind w:left="426" w:right="474"/>
        <w:jc w:val="both"/>
        <w:rPr>
          <w:rFonts w:ascii="Palatino Linotype" w:eastAsia="MS Mincho" w:hAnsi="Palatino Linotype"/>
          <w:i/>
          <w:lang w:val="es-ES_tradnl" w:eastAsia="es-ES"/>
        </w:rPr>
      </w:pPr>
      <w:r w:rsidRPr="00010DDA">
        <w:rPr>
          <w:rFonts w:ascii="Palatino Linotype" w:eastAsia="MS Mincho" w:hAnsi="Palatino Linotype"/>
          <w:b/>
          <w:i/>
          <w:lang w:val="es-ES_tradnl" w:eastAsia="es-ES"/>
        </w:rPr>
        <w:t>Los sujetos obligados sólo proporcionarán la información pública que se les requiera y que obre en sus archivos y en el estado en que ésta se encuentre</w:t>
      </w:r>
      <w:r w:rsidRPr="00A75A62">
        <w:rPr>
          <w:rFonts w:ascii="Palatino Linotype" w:eastAsia="MS Mincho" w:hAnsi="Palatino Linotype"/>
          <w:i/>
          <w:lang w:val="es-ES_tradnl" w:eastAsia="es-ES"/>
        </w:rPr>
        <w:t>. La obligación de proporcionar información no comprende el procesamiento de la misma, ni el presentarla conforme al interés del solicitante; no estarán obligados a generarla, resumirla, efectuar cálculos o practicar investigaciones.</w:t>
      </w:r>
    </w:p>
    <w:p w14:paraId="7B1AABD0" w14:textId="77777777" w:rsidR="00BE3766" w:rsidRPr="00A75A62" w:rsidRDefault="00BE3766" w:rsidP="00BE3766">
      <w:pPr>
        <w:spacing w:line="360" w:lineRule="auto"/>
        <w:ind w:left="426" w:right="474"/>
        <w:jc w:val="both"/>
        <w:rPr>
          <w:rFonts w:ascii="Palatino Linotype" w:eastAsia="MS Mincho" w:hAnsi="Palatino Linotype"/>
          <w:i/>
          <w:lang w:val="es-ES_tradnl" w:eastAsia="es-ES"/>
        </w:rPr>
      </w:pPr>
    </w:p>
    <w:p w14:paraId="75748B37" w14:textId="53480667" w:rsidR="000934FD" w:rsidRDefault="00BE3766"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Por tal motivo es que resulta procedente ordenar la entrega del documento donde conste o se adviertan las percepciones</w:t>
      </w:r>
      <w:r w:rsidR="008B486F">
        <w:rPr>
          <w:rFonts w:ascii="Palatino Linotype" w:eastAsia="MS Mincho" w:hAnsi="Palatino Linotype" w:cs="Arial"/>
        </w:rPr>
        <w:t xml:space="preserve"> brutas y netas</w:t>
      </w:r>
      <w:r>
        <w:rPr>
          <w:rFonts w:ascii="Palatino Linotype" w:eastAsia="MS Mincho" w:hAnsi="Palatino Linotype" w:cs="Arial"/>
        </w:rPr>
        <w:t xml:space="preserve"> de los directores y </w:t>
      </w:r>
      <w:r>
        <w:rPr>
          <w:rFonts w:ascii="Palatino Linotype" w:eastAsia="MS Mincho" w:hAnsi="Palatino Linotype" w:cs="Arial"/>
        </w:rPr>
        <w:lastRenderedPageBreak/>
        <w:t xml:space="preserve">personal docente de las escuelas de bellas artes y del deporte </w:t>
      </w:r>
      <w:r w:rsidR="008B486F">
        <w:rPr>
          <w:rFonts w:ascii="Palatino Linotype" w:eastAsia="MS Mincho" w:hAnsi="Palatino Linotype" w:cs="Arial"/>
        </w:rPr>
        <w:t>del Estado de México al treinta (30) de agosto de dos mil veintiuno, de ser el caso en versión pública.</w:t>
      </w:r>
    </w:p>
    <w:p w14:paraId="0D2A735D" w14:textId="77777777" w:rsidR="008B486F" w:rsidRDefault="008B486F" w:rsidP="008B486F">
      <w:pPr>
        <w:pStyle w:val="Prrafodelista"/>
        <w:spacing w:line="360" w:lineRule="auto"/>
        <w:ind w:left="0"/>
        <w:jc w:val="both"/>
        <w:rPr>
          <w:rFonts w:ascii="Palatino Linotype" w:eastAsia="MS Mincho" w:hAnsi="Palatino Linotype" w:cs="Arial"/>
        </w:rPr>
      </w:pPr>
    </w:p>
    <w:p w14:paraId="0DB7E512" w14:textId="01D8AF27" w:rsidR="008B486F" w:rsidRPr="008B486F" w:rsidRDefault="008B486F" w:rsidP="008B486F">
      <w:pPr>
        <w:pStyle w:val="Prrafodelista"/>
        <w:numPr>
          <w:ilvl w:val="0"/>
          <w:numId w:val="7"/>
        </w:numPr>
        <w:spacing w:line="360" w:lineRule="auto"/>
        <w:ind w:left="0" w:firstLine="0"/>
        <w:jc w:val="both"/>
        <w:rPr>
          <w:rFonts w:ascii="Palatino Linotype" w:eastAsia="MS Mincho" w:hAnsi="Palatino Linotype" w:cstheme="majorBidi"/>
          <w:lang w:val="es-ES_tradnl"/>
        </w:rPr>
      </w:pPr>
      <w:r>
        <w:rPr>
          <w:rFonts w:ascii="Palatino Linotype" w:eastAsia="MS Mincho" w:hAnsi="Palatino Linotype" w:cs="Arial"/>
        </w:rPr>
        <w:t xml:space="preserve">Ya que si bien el </w:t>
      </w:r>
      <w:r>
        <w:rPr>
          <w:rFonts w:ascii="Palatino Linotype" w:eastAsia="MS Mincho" w:hAnsi="Palatino Linotype" w:cs="Arial"/>
          <w:b/>
        </w:rPr>
        <w:t>SUJETO OBLIGADO</w:t>
      </w:r>
      <w:r>
        <w:rPr>
          <w:rFonts w:ascii="Palatino Linotype" w:eastAsia="MS Mincho" w:hAnsi="Palatino Linotype" w:cs="Arial"/>
        </w:rPr>
        <w:t xml:space="preserve"> entrego una base de datos de la que no se advierten datos personales, eventualmente puede optar por la entrega de otro soporte documental donde conste o se advierta lo requerido. </w:t>
      </w:r>
      <w:r w:rsidRPr="00010DDA">
        <w:rPr>
          <w:rFonts w:ascii="Palatino Linotype" w:eastAsia="MS Mincho" w:hAnsi="Palatino Linotype" w:cstheme="majorBidi"/>
          <w:b/>
          <w:lang w:val="es-ES_tradnl"/>
        </w:rPr>
        <w:t>Por ejemplo</w:t>
      </w:r>
      <w:r w:rsidRPr="002E0B96">
        <w:rPr>
          <w:rFonts w:ascii="Palatino Linotype" w:eastAsia="MS Mincho" w:hAnsi="Palatino Linotype" w:cstheme="majorBidi"/>
          <w:lang w:val="es-ES_tradnl"/>
        </w:rPr>
        <w:t>, si una documental de naturaleza pública como son los recibos de nómina, si bien el dato de sus remuneraciones es eminentemente público, no así todos los datos contenidos en dicho documento que son datos personales</w:t>
      </w:r>
      <w:r w:rsidRPr="002E0B96">
        <w:rPr>
          <w:rFonts w:ascii="Palatino Linotype" w:eastAsia="MS Mincho" w:hAnsi="Palatino Linotype" w:cstheme="majorBidi"/>
          <w:vertAlign w:val="superscript"/>
          <w:lang w:val="es-ES_tradnl"/>
        </w:rPr>
        <w:footnoteReference w:id="5"/>
      </w:r>
      <w:r w:rsidRPr="002E0B96">
        <w:rPr>
          <w:rFonts w:ascii="Palatino Linotype" w:eastAsia="MS Mincho" w:hAnsi="Palatino Linotype" w:cstheme="majorBidi"/>
          <w:lang w:val="es-ES_tradnl"/>
        </w:rPr>
        <w:t xml:space="preserve"> del servidor público que no tienen ninguna injerencia en el tema de la transparencia y la rendición de cuentas,  por ejemplo, </w:t>
      </w:r>
      <w:r w:rsidRPr="002E0B96">
        <w:rPr>
          <w:rFonts w:ascii="Palatino Linotype" w:eastAsia="MS Mincho" w:hAnsi="Palatino Linotype" w:cstheme="majorBidi"/>
        </w:rPr>
        <w:t xml:space="preserve">Clave Única de Registro de Población (CURP), Registro Federal de Contribuyentes (R.F.C.), clave de ISSEMYM, número de cuenta, deducciones (concepto y monto) de sindicato, mutualidad, ayuda por defunción, fondo de resistencia sindical, </w:t>
      </w:r>
      <w:r>
        <w:rPr>
          <w:rFonts w:ascii="Palatino Linotype" w:eastAsia="MS Mincho" w:hAnsi="Palatino Linotype" w:cstheme="majorBidi"/>
        </w:rPr>
        <w:t xml:space="preserve">caja de ahorro, seguro de vida, </w:t>
      </w:r>
      <w:proofErr w:type="spellStart"/>
      <w:r>
        <w:rPr>
          <w:rFonts w:ascii="Palatino Linotype" w:eastAsia="MS Mincho" w:hAnsi="Palatino Linotype" w:cstheme="majorBidi"/>
        </w:rPr>
        <w:t>etc</w:t>
      </w:r>
      <w:proofErr w:type="spellEnd"/>
      <w:r>
        <w:rPr>
          <w:rFonts w:ascii="Palatino Linotype" w:eastAsia="MS Mincho" w:hAnsi="Palatino Linotype" w:cstheme="majorBidi"/>
        </w:rPr>
        <w:t>;</w:t>
      </w:r>
      <w:r w:rsidRPr="002E0B96">
        <w:rPr>
          <w:rFonts w:ascii="Palatino Linotype" w:eastAsia="MS Mincho" w:hAnsi="Palatino Linotype" w:cstheme="majorBidi"/>
        </w:rPr>
        <w:t xml:space="preserve"> estos son datos  susceptibles de clasificarse como confidenciales mediante una versión pública que deje a la vista los datos que ofrezcan la información requerida</w:t>
      </w:r>
      <w:r>
        <w:rPr>
          <w:rFonts w:ascii="Palatino Linotype" w:eastAsia="MS Mincho" w:hAnsi="Palatino Linotype" w:cstheme="majorBidi"/>
        </w:rPr>
        <w:t>, debiendo para tal efecto dar observancia al siguiente Considerando</w:t>
      </w:r>
      <w:r w:rsidRPr="002E0B96">
        <w:rPr>
          <w:rFonts w:ascii="Palatino Linotype" w:eastAsia="MS Mincho" w:hAnsi="Palatino Linotype" w:cstheme="majorBidi"/>
        </w:rPr>
        <w:t>.</w:t>
      </w:r>
    </w:p>
    <w:p w14:paraId="3B66D8B0" w14:textId="77777777" w:rsidR="008B486F" w:rsidRPr="008B486F" w:rsidRDefault="008B486F" w:rsidP="008B486F">
      <w:pPr>
        <w:pStyle w:val="Prrafodelista"/>
        <w:spacing w:line="360" w:lineRule="auto"/>
        <w:rPr>
          <w:rFonts w:ascii="Palatino Linotype" w:eastAsia="MS Mincho" w:hAnsi="Palatino Linotype" w:cstheme="majorBidi"/>
          <w:lang w:val="es-ES_tradnl"/>
        </w:rPr>
      </w:pPr>
    </w:p>
    <w:p w14:paraId="16459EE1" w14:textId="1FE97335" w:rsidR="008B486F" w:rsidRPr="00E6536E" w:rsidRDefault="00C141DB" w:rsidP="008B486F">
      <w:pPr>
        <w:keepNext/>
        <w:keepLines/>
        <w:spacing w:line="360" w:lineRule="auto"/>
        <w:outlineLvl w:val="0"/>
        <w:rPr>
          <w:rFonts w:ascii="Palatino Linotype" w:eastAsia="MS Mincho" w:hAnsi="Palatino Linotype" w:cstheme="majorBidi"/>
          <w:b/>
          <w:lang w:val="es-ES_tradnl" w:eastAsia="es-ES"/>
        </w:rPr>
      </w:pPr>
      <w:bookmarkStart w:id="222" w:name="_Toc58503615"/>
      <w:bookmarkStart w:id="223" w:name="_Toc87549093"/>
      <w:r>
        <w:rPr>
          <w:rFonts w:ascii="Palatino Linotype" w:eastAsia="MS Mincho" w:hAnsi="Palatino Linotype" w:cstheme="majorBidi"/>
          <w:b/>
          <w:lang w:val="es-ES_tradnl" w:eastAsia="es-ES"/>
        </w:rPr>
        <w:t>SEX</w:t>
      </w:r>
      <w:r w:rsidR="008B486F" w:rsidRPr="00E6536E">
        <w:rPr>
          <w:rFonts w:ascii="Palatino Linotype" w:eastAsia="MS Mincho" w:hAnsi="Palatino Linotype" w:cstheme="majorBidi"/>
          <w:b/>
          <w:lang w:val="es-ES_tradnl" w:eastAsia="es-ES"/>
        </w:rPr>
        <w:t>TO. De la versión pública.</w:t>
      </w:r>
      <w:bookmarkEnd w:id="222"/>
      <w:bookmarkEnd w:id="223"/>
    </w:p>
    <w:p w14:paraId="07ECCA79" w14:textId="77777777" w:rsidR="008B486F" w:rsidRPr="00E6536E" w:rsidRDefault="008B486F" w:rsidP="008B486F">
      <w:pPr>
        <w:spacing w:line="360" w:lineRule="auto"/>
        <w:contextualSpacing/>
        <w:rPr>
          <w:rFonts w:ascii="Palatino Linotype" w:eastAsia="MS Mincho" w:hAnsi="Palatino Linotype" w:cstheme="majorBidi"/>
          <w:lang w:val="es-ES_tradnl" w:eastAsia="es-ES"/>
        </w:rPr>
      </w:pPr>
    </w:p>
    <w:p w14:paraId="2220484B" w14:textId="77777777" w:rsidR="008B486F" w:rsidRPr="008B486F" w:rsidRDefault="008B486F" w:rsidP="008B486F">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E0B96">
        <w:rPr>
          <w:rFonts w:ascii="Palatino Linotype" w:eastAsia="MS Mincho" w:hAnsi="Palatino Linotype" w:cstheme="majorBidi"/>
        </w:rPr>
        <w:lastRenderedPageBreak/>
        <w:t xml:space="preserve">Como ya se </w:t>
      </w:r>
      <w:r w:rsidRPr="008B486F">
        <w:rPr>
          <w:rFonts w:ascii="Palatino Linotype" w:eastAsia="MS Mincho" w:hAnsi="Palatino Linotype" w:cs="Arial"/>
        </w:rPr>
        <w:t>ha</w:t>
      </w:r>
      <w:r w:rsidRPr="002E0B96">
        <w:rPr>
          <w:rFonts w:ascii="Palatino Linotype" w:eastAsia="MS Mincho" w:hAnsi="Palatino Linotype" w:cstheme="majorBidi"/>
        </w:rPr>
        <w:t xml:space="preserve"> señalado en el considerando anterior el </w:t>
      </w:r>
      <w:r w:rsidRPr="002E0B96">
        <w:rPr>
          <w:rFonts w:ascii="Palatino Linotype" w:eastAsia="MS Mincho" w:hAnsi="Palatino Linotype" w:cstheme="majorBidi"/>
          <w:b/>
        </w:rPr>
        <w:t>SUJETO OBLIGADO,</w:t>
      </w:r>
      <w:r w:rsidRPr="002E0B96">
        <w:rPr>
          <w:rFonts w:ascii="Palatino Linotype" w:eastAsia="MS Mincho" w:hAnsi="Palatino Linotype" w:cstheme="majorBidi"/>
        </w:rPr>
        <w:t xml:space="preserve"> deberá entregar </w:t>
      </w:r>
      <w:r>
        <w:rPr>
          <w:rFonts w:ascii="Palatino Linotype" w:eastAsia="MS Mincho" w:hAnsi="Palatino Linotype" w:cstheme="majorBidi"/>
          <w:lang w:val="es-ES_tradnl"/>
        </w:rPr>
        <w:t>la información requerida</w:t>
      </w:r>
      <w:r w:rsidRPr="002E0B96">
        <w:rPr>
          <w:rFonts w:ascii="Palatino Linotype" w:eastAsia="MS Mincho" w:hAnsi="Palatino Linotype" w:cstheme="majorBidi"/>
        </w:rPr>
        <w:t>. Documentos en los que, de ser el caso que contengan datos personales que deban de ser clasificados como confidenciales, se protegerán mediante una versión pública que deje a la vista los datos que ofrezcan la información requerida.</w:t>
      </w:r>
    </w:p>
    <w:p w14:paraId="15BB4678" w14:textId="77777777" w:rsidR="008B486F" w:rsidRPr="002E0B96" w:rsidRDefault="008B486F" w:rsidP="008B486F">
      <w:pPr>
        <w:pStyle w:val="Prrafodelista"/>
        <w:spacing w:line="360" w:lineRule="auto"/>
        <w:ind w:left="0"/>
        <w:jc w:val="both"/>
        <w:rPr>
          <w:rFonts w:ascii="Palatino Linotype" w:eastAsia="MS Mincho" w:hAnsi="Palatino Linotype" w:cstheme="majorBidi"/>
          <w:lang w:val="es-ES_tradnl"/>
        </w:rPr>
      </w:pPr>
    </w:p>
    <w:p w14:paraId="5CC1176D" w14:textId="77777777" w:rsidR="008B486F" w:rsidRPr="002E0B96" w:rsidRDefault="008B486F" w:rsidP="008B486F">
      <w:pPr>
        <w:spacing w:line="360" w:lineRule="auto"/>
        <w:contextualSpacing/>
        <w:jc w:val="both"/>
        <w:rPr>
          <w:rFonts w:ascii="Palatino Linotype" w:eastAsia="MS Mincho" w:hAnsi="Palatino Linotype" w:cstheme="majorBidi"/>
          <w:b/>
          <w:lang w:val="es-ES_tradnl" w:eastAsia="es-ES"/>
        </w:rPr>
      </w:pPr>
      <w:bookmarkStart w:id="224" w:name="_Toc531859121"/>
      <w:bookmarkStart w:id="225" w:name="_Toc532385645"/>
      <w:bookmarkStart w:id="226" w:name="_Toc954273"/>
      <w:bookmarkStart w:id="227" w:name="_Toc25149149"/>
      <w:bookmarkStart w:id="228" w:name="_Toc35520391"/>
      <w:bookmarkStart w:id="229" w:name="_Toc47536400"/>
      <w:bookmarkStart w:id="230" w:name="_Toc48296489"/>
      <w:bookmarkStart w:id="231" w:name="_Toc48676349"/>
      <w:bookmarkStart w:id="232" w:name="_Toc56705619"/>
      <w:r w:rsidRPr="002E0B96">
        <w:rPr>
          <w:rFonts w:ascii="Palatino Linotype" w:eastAsia="MS Mincho" w:hAnsi="Palatino Linotype" w:cstheme="majorBidi"/>
          <w:b/>
          <w:lang w:val="es-ES_tradnl" w:eastAsia="es-ES"/>
        </w:rPr>
        <w:t>Requisitos previos.</w:t>
      </w:r>
      <w:bookmarkEnd w:id="224"/>
      <w:bookmarkEnd w:id="225"/>
      <w:bookmarkEnd w:id="226"/>
      <w:bookmarkEnd w:id="227"/>
      <w:bookmarkEnd w:id="228"/>
      <w:bookmarkEnd w:id="229"/>
      <w:bookmarkEnd w:id="230"/>
      <w:bookmarkEnd w:id="231"/>
      <w:bookmarkEnd w:id="232"/>
    </w:p>
    <w:p w14:paraId="53AC8358" w14:textId="77777777" w:rsidR="008B486F" w:rsidRPr="008B486F"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El artículo 122 de la Ley en materia señala que los sujetos obligados </w:t>
      </w:r>
      <w:r w:rsidRPr="008B486F">
        <w:rPr>
          <w:rFonts w:ascii="Palatino Linotype" w:eastAsia="MS Mincho" w:hAnsi="Palatino Linotype" w:cstheme="majorBidi"/>
        </w:rPr>
        <w:t>determinan</w:t>
      </w:r>
      <w:r w:rsidRPr="002E0B96">
        <w:rPr>
          <w:rFonts w:ascii="Palatino Linotype" w:eastAsia="MS Mincho" w:hAnsi="Palatino Linotype" w:cstheme="majorBidi"/>
          <w:lang w:val="es-ES_tradnl"/>
        </w:rPr>
        <w:t xml:space="preserve">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EDD2AAE" w14:textId="77777777" w:rsidR="008B486F" w:rsidRPr="002E0B96" w:rsidRDefault="008B486F" w:rsidP="008B486F">
      <w:pPr>
        <w:pStyle w:val="Prrafodelista"/>
        <w:spacing w:line="360" w:lineRule="auto"/>
        <w:ind w:left="0"/>
        <w:jc w:val="both"/>
        <w:rPr>
          <w:rFonts w:ascii="Palatino Linotype" w:eastAsia="MS Mincho" w:hAnsi="Palatino Linotype" w:cstheme="majorBidi"/>
        </w:rPr>
      </w:pPr>
    </w:p>
    <w:p w14:paraId="1BEA84D7"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EF6F636"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335041BF"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w:t>
      </w:r>
      <w:r w:rsidRPr="002E0B96">
        <w:rPr>
          <w:rFonts w:ascii="Palatino Linotype" w:eastAsia="MS Mincho" w:hAnsi="Palatino Linotype" w:cstheme="majorBidi"/>
          <w:lang w:val="es-ES_tradnl"/>
        </w:rPr>
        <w:lastRenderedPageBreak/>
        <w:t>análisis y tampoco se puede hacer un acuerdo por cada dato que se vaya a clasificar dentro de un documento con diez datos, por ejemplo, susceptibles de ser clasificados.</w:t>
      </w:r>
    </w:p>
    <w:p w14:paraId="28F704D8"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27819EBF" w14:textId="77777777" w:rsidR="008B486F" w:rsidRPr="002E0B96" w:rsidRDefault="008B486F" w:rsidP="008B486F">
      <w:pPr>
        <w:spacing w:line="360" w:lineRule="auto"/>
        <w:contextualSpacing/>
        <w:jc w:val="both"/>
        <w:rPr>
          <w:rFonts w:ascii="Palatino Linotype" w:eastAsia="MS Mincho" w:hAnsi="Palatino Linotype" w:cstheme="majorBidi"/>
          <w:b/>
          <w:lang w:val="es-ES_tradnl" w:eastAsia="es-ES"/>
        </w:rPr>
      </w:pPr>
      <w:bookmarkStart w:id="233" w:name="_Toc531859122"/>
      <w:bookmarkStart w:id="234" w:name="_Toc532385646"/>
      <w:bookmarkStart w:id="235" w:name="_Toc954274"/>
      <w:bookmarkStart w:id="236" w:name="_Toc25149150"/>
      <w:bookmarkStart w:id="237" w:name="_Toc35520392"/>
      <w:bookmarkStart w:id="238" w:name="_Toc47536401"/>
      <w:bookmarkStart w:id="239" w:name="_Toc48296490"/>
      <w:bookmarkStart w:id="240" w:name="_Toc48676350"/>
      <w:bookmarkStart w:id="241" w:name="_Toc56705620"/>
      <w:r w:rsidRPr="002E0B96">
        <w:rPr>
          <w:rFonts w:ascii="Palatino Linotype" w:eastAsia="MS Mincho" w:hAnsi="Palatino Linotype" w:cstheme="majorBidi"/>
          <w:b/>
          <w:lang w:val="es-ES_tradnl" w:eastAsia="es-ES"/>
        </w:rPr>
        <w:t>Supuesto de clasificación.</w:t>
      </w:r>
      <w:bookmarkEnd w:id="233"/>
      <w:bookmarkEnd w:id="234"/>
      <w:bookmarkEnd w:id="235"/>
      <w:bookmarkEnd w:id="236"/>
      <w:bookmarkEnd w:id="237"/>
      <w:bookmarkEnd w:id="238"/>
      <w:bookmarkEnd w:id="239"/>
      <w:bookmarkEnd w:id="240"/>
      <w:bookmarkEnd w:id="241"/>
    </w:p>
    <w:p w14:paraId="32B3DBC8"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39034BB1"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8B486F">
        <w:rPr>
          <w:rFonts w:ascii="Palatino Linotype" w:eastAsia="MS Mincho" w:hAnsi="Palatino Linotype" w:cstheme="majorBidi"/>
          <w:lang w:val="es-ES_tradnl"/>
        </w:rPr>
        <w:t>Cuando</w:t>
      </w:r>
      <w:r w:rsidRPr="002E0B96">
        <w:rPr>
          <w:rFonts w:ascii="Palatino Linotype" w:eastAsia="MS Mincho" w:hAnsi="Palatino Linotype" w:cstheme="majorBidi"/>
        </w:rPr>
        <w:t xml:space="preserve">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E7B9C71"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772D7E67"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eastAsia="es-ES"/>
        </w:rPr>
      </w:pPr>
      <w:r w:rsidRPr="002E0B96">
        <w:rPr>
          <w:rFonts w:ascii="Palatino Linotype" w:eastAsia="MS Mincho" w:hAnsi="Palatino Linotype" w:cstheme="majorBidi"/>
          <w:b/>
          <w:bCs/>
          <w:i/>
          <w:lang w:eastAsia="es-ES"/>
        </w:rPr>
        <w:t xml:space="preserve">Artículo 3. </w:t>
      </w:r>
      <w:r w:rsidRPr="002E0B96">
        <w:rPr>
          <w:rFonts w:ascii="Palatino Linotype" w:eastAsia="MS Mincho" w:hAnsi="Palatino Linotype" w:cstheme="majorBidi"/>
          <w:i/>
          <w:lang w:eastAsia="es-ES"/>
        </w:rPr>
        <w:t>Para los efectos de la presente Ley se entenderá por:</w:t>
      </w:r>
    </w:p>
    <w:p w14:paraId="27573014"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 xml:space="preserve"> (…)</w:t>
      </w:r>
    </w:p>
    <w:p w14:paraId="56DC3014"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IX. Datos personales: La información concerniente a una persona, identificada o identificable según lo dispuesto por la Ley de Protección de Datos Personales del Estado de México;</w:t>
      </w:r>
    </w:p>
    <w:p w14:paraId="582D4DAD"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5D09BA97"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XX. Información clasificada: Aquella considerada por la presente Ley como reservada o confidencial;</w:t>
      </w:r>
    </w:p>
    <w:p w14:paraId="59481D67"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9CDD7F"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lastRenderedPageBreak/>
        <w:t>(…)</w:t>
      </w:r>
    </w:p>
    <w:p w14:paraId="22EA2C40"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XLV. Versión pública: Documento en el que se elimine, suprime o borra la información clasificada como reservada o confidencial para permitir su acceso.</w:t>
      </w:r>
    </w:p>
    <w:p w14:paraId="0CB0684C"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669DE54D"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Artículo 91. El acceso a la información pública será restringido excepcionalmente, cuando ésta sea clasificada como reservada o confidencial.</w:t>
      </w:r>
    </w:p>
    <w:p w14:paraId="5272B5EE"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15BA4813"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66BC7DC"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0FDF1D4A"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Artículo 143. Para los efectos de esta Ley se considera información confidencial, la clasificada como tal, de manera permanente, por su naturaleza, cuando:</w:t>
      </w:r>
    </w:p>
    <w:p w14:paraId="7D73559A"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I. Se refiera a la información privada y los datos personales concernientes a una persona física o jurídico colectiva identificada o identificable;</w:t>
      </w:r>
    </w:p>
    <w:p w14:paraId="4CA7FE37"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La información confidencial no estará sujeta a temporalidad alguna y sólo podrán tener acceso a ella los titulares de la misma, sus representantes y los servidores públicos facultados para ello.</w:t>
      </w:r>
    </w:p>
    <w:p w14:paraId="63D054D4"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No se considerará confidencial la información que se encuentre en los registros públicos o en fuentes de acceso público, ni tampoco la que sea considerada por la presente ley como información pública.</w:t>
      </w:r>
    </w:p>
    <w:p w14:paraId="4A53227B" w14:textId="77777777" w:rsidR="008B486F" w:rsidRPr="002E0B96" w:rsidRDefault="008B486F" w:rsidP="008B486F">
      <w:pPr>
        <w:spacing w:line="360" w:lineRule="auto"/>
        <w:contextualSpacing/>
        <w:jc w:val="both"/>
        <w:rPr>
          <w:rFonts w:ascii="Palatino Linotype" w:eastAsia="MS Mincho" w:hAnsi="Palatino Linotype" w:cstheme="majorBidi"/>
          <w:i/>
          <w:lang w:val="es-ES" w:eastAsia="es-ES"/>
        </w:rPr>
      </w:pPr>
    </w:p>
    <w:p w14:paraId="725E9DE0"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2DB885F"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2B0B70DE"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Como consecuencia de lo anterior, el sujeto obligado debe identificar claramente el tipo de información y hacer un juicio de subsunción o encaje</w:t>
      </w:r>
      <w:r w:rsidRPr="002E0B96">
        <w:rPr>
          <w:rFonts w:ascii="Palatino Linotype" w:eastAsia="MS Mincho" w:hAnsi="Palatino Linotype" w:cstheme="majorBidi"/>
          <w:vertAlign w:val="superscript"/>
          <w:lang w:val="es-ES_tradnl"/>
        </w:rPr>
        <w:footnoteReference w:id="6"/>
      </w:r>
      <w:r w:rsidRPr="002E0B96">
        <w:rPr>
          <w:rFonts w:ascii="Palatino Linotype" w:eastAsia="MS Mincho" w:hAnsi="Palatino Linotype" w:cstheme="majorBidi"/>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70F5ABA5"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1BC6BF39"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Una vez hecho lo anterior, se remite la información al Titular de la Unidad de Transparencia, con el acuerdo de clasificación correspondiente, para que sea sometido al conocimiento del Comité de Transparencia.</w:t>
      </w:r>
    </w:p>
    <w:p w14:paraId="32A29EF0"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23B81DA1" w14:textId="77777777" w:rsidR="008B486F" w:rsidRPr="002E0B96" w:rsidRDefault="008B486F" w:rsidP="008B486F">
      <w:pPr>
        <w:spacing w:line="360" w:lineRule="auto"/>
        <w:contextualSpacing/>
        <w:jc w:val="both"/>
        <w:rPr>
          <w:rFonts w:ascii="Palatino Linotype" w:eastAsia="MS Mincho" w:hAnsi="Palatino Linotype" w:cstheme="majorBidi"/>
          <w:b/>
          <w:lang w:val="es-ES_tradnl" w:eastAsia="es-ES"/>
        </w:rPr>
      </w:pPr>
      <w:bookmarkStart w:id="242" w:name="_Toc531859123"/>
      <w:bookmarkStart w:id="243" w:name="_Toc532385647"/>
      <w:bookmarkStart w:id="244" w:name="_Toc954275"/>
      <w:bookmarkStart w:id="245" w:name="_Toc25149151"/>
      <w:bookmarkStart w:id="246" w:name="_Toc35520393"/>
      <w:bookmarkStart w:id="247" w:name="_Toc47536402"/>
      <w:bookmarkStart w:id="248" w:name="_Toc48296491"/>
      <w:bookmarkStart w:id="249" w:name="_Toc48676351"/>
      <w:bookmarkStart w:id="250" w:name="_Toc56705621"/>
      <w:r w:rsidRPr="002E0B96">
        <w:rPr>
          <w:rFonts w:ascii="Palatino Linotype" w:eastAsia="MS Mincho" w:hAnsi="Palatino Linotype" w:cstheme="majorBidi"/>
          <w:b/>
          <w:lang w:val="es-ES_tradnl" w:eastAsia="es-ES"/>
        </w:rPr>
        <w:lastRenderedPageBreak/>
        <w:t>La intervención del Comité de Transparencia.</w:t>
      </w:r>
      <w:bookmarkEnd w:id="242"/>
      <w:bookmarkEnd w:id="243"/>
      <w:bookmarkEnd w:id="244"/>
      <w:bookmarkEnd w:id="245"/>
      <w:bookmarkEnd w:id="246"/>
      <w:bookmarkEnd w:id="247"/>
      <w:bookmarkEnd w:id="248"/>
      <w:bookmarkEnd w:id="249"/>
      <w:bookmarkEnd w:id="250"/>
    </w:p>
    <w:p w14:paraId="6955650E" w14:textId="77777777" w:rsidR="008B486F" w:rsidRPr="002E0B96" w:rsidRDefault="008B486F" w:rsidP="008B486F">
      <w:pPr>
        <w:spacing w:line="360" w:lineRule="auto"/>
        <w:contextualSpacing/>
        <w:jc w:val="both"/>
        <w:rPr>
          <w:rFonts w:ascii="Palatino Linotype" w:eastAsia="MS Mincho" w:hAnsi="Palatino Linotype" w:cstheme="majorBidi"/>
          <w:b/>
          <w:iCs/>
          <w:lang w:val="es-ES_tradnl" w:eastAsia="es-ES"/>
        </w:rPr>
      </w:pPr>
      <w:r w:rsidRPr="002E0B96">
        <w:rPr>
          <w:rFonts w:ascii="Palatino Linotype" w:eastAsia="MS Mincho" w:hAnsi="Palatino Linotype" w:cstheme="majorBidi"/>
          <w:b/>
          <w:iCs/>
          <w:lang w:val="es-ES_tradnl" w:eastAsia="es-ES"/>
        </w:rPr>
        <w:t>Formalidades para emitir el acuerdo de clasificación.</w:t>
      </w:r>
    </w:p>
    <w:p w14:paraId="0C12B370" w14:textId="77777777" w:rsidR="008B486F" w:rsidRPr="002E0B96" w:rsidRDefault="008B486F" w:rsidP="008B486F">
      <w:pPr>
        <w:spacing w:line="360" w:lineRule="auto"/>
        <w:contextualSpacing/>
        <w:jc w:val="both"/>
        <w:rPr>
          <w:rFonts w:ascii="Palatino Linotype" w:eastAsia="MS Mincho" w:hAnsi="Palatino Linotype" w:cstheme="majorBidi"/>
          <w:b/>
          <w:iCs/>
          <w:lang w:val="es-ES_tradnl" w:eastAsia="es-ES"/>
        </w:rPr>
      </w:pPr>
    </w:p>
    <w:p w14:paraId="447A9200"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D3FDA53"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05A77135"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2E0B96">
        <w:rPr>
          <w:rFonts w:ascii="Palatino Linotype" w:eastAsia="MS Mincho" w:hAnsi="Palatino Linotype" w:cstheme="majorBidi"/>
          <w:lang w:val="es-ES_tradnl"/>
        </w:rPr>
        <w:lastRenderedPageBreak/>
        <w:t>composición del Comité puede generar vicios de legalidad de origen en el acto que restringe un derecho humano.</w:t>
      </w:r>
    </w:p>
    <w:p w14:paraId="03AEA392"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5DC5DD0C"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ABDFA5E"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353A95EE" w14:textId="77777777" w:rsidR="008B486F" w:rsidRPr="002E0B96" w:rsidRDefault="008B486F" w:rsidP="008B486F">
      <w:pPr>
        <w:spacing w:line="360" w:lineRule="auto"/>
        <w:contextualSpacing/>
        <w:jc w:val="both"/>
        <w:rPr>
          <w:rFonts w:ascii="Palatino Linotype" w:eastAsia="MS Mincho" w:hAnsi="Palatino Linotype" w:cstheme="majorBidi"/>
          <w:b/>
          <w:iCs/>
          <w:lang w:val="es-ES_tradnl" w:eastAsia="es-ES"/>
        </w:rPr>
      </w:pPr>
      <w:r w:rsidRPr="002E0B96">
        <w:rPr>
          <w:rFonts w:ascii="Palatino Linotype" w:eastAsia="MS Mincho" w:hAnsi="Palatino Linotype" w:cstheme="majorBidi"/>
          <w:b/>
          <w:iCs/>
          <w:lang w:val="es-ES_tradnl" w:eastAsia="es-ES"/>
        </w:rPr>
        <w:t>Requisitos de fondo del acuerdo de clasificación</w:t>
      </w:r>
    </w:p>
    <w:p w14:paraId="2396A4A1"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65366DCE"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41F7650"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760ACC47"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74BAB51"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4CF80F14" w14:textId="77777777" w:rsidR="008B486F" w:rsidRPr="008B486F"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E0B96">
        <w:rPr>
          <w:rFonts w:ascii="Palatino Linotype" w:eastAsia="MS Mincho" w:hAnsi="Palatino Linotype" w:cstheme="majorBidi"/>
          <w:vertAlign w:val="superscript"/>
          <w:lang w:val="es-ES_tradnl"/>
        </w:rPr>
        <w:footnoteReference w:id="7"/>
      </w:r>
    </w:p>
    <w:p w14:paraId="0E5BAFB7" w14:textId="77777777" w:rsidR="008B486F" w:rsidRDefault="008B486F" w:rsidP="008B486F">
      <w:pPr>
        <w:pStyle w:val="Prrafodelista"/>
        <w:spacing w:line="360" w:lineRule="auto"/>
        <w:rPr>
          <w:rFonts w:ascii="Palatino Linotype" w:eastAsia="MS Mincho" w:hAnsi="Palatino Linotype" w:cstheme="majorBidi"/>
        </w:rPr>
      </w:pPr>
    </w:p>
    <w:p w14:paraId="63674522"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lastRenderedPageBreak/>
        <w:t>Por su parte, el intérprete judicial del país ha establecido una jurisprudencia respecto a qué debe entenderse por fundamentación y motivación, en los siguientes términos:</w:t>
      </w:r>
    </w:p>
    <w:p w14:paraId="0BD42583"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64AFC53D"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b/>
          <w:i/>
          <w:lang w:val="es-ES_tradnl" w:eastAsia="es-ES"/>
        </w:rPr>
        <w:t>FUNDAMENTACIÓN Y MOTIVACIÓN.</w:t>
      </w:r>
      <w:r w:rsidRPr="002E0B96">
        <w:rPr>
          <w:rFonts w:ascii="Palatino Linotype" w:eastAsia="MS Mincho" w:hAnsi="Palatino Linotype" w:cstheme="majorBidi"/>
          <w:i/>
          <w:lang w:val="es-ES_tradnl" w:eastAsia="es-ES"/>
        </w:rPr>
        <w:t xml:space="preserve"> La </w:t>
      </w:r>
      <w:r w:rsidRPr="002E0B96">
        <w:rPr>
          <w:rFonts w:ascii="Palatino Linotype" w:eastAsia="MS Mincho" w:hAnsi="Palatino Linotype" w:cstheme="majorBidi"/>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E0B96">
        <w:rPr>
          <w:rFonts w:ascii="Palatino Linotype" w:eastAsia="MS Mincho" w:hAnsi="Palatino Linotype" w:cstheme="majorBidi"/>
          <w:i/>
          <w:lang w:val="es-ES_tradnl" w:eastAsia="es-ES"/>
        </w:rPr>
        <w:t>.</w:t>
      </w:r>
    </w:p>
    <w:p w14:paraId="462EAD45"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SEGUNDO TRIBUNAL COLEGIADO DEL SEXTO CIRCUITO.</w:t>
      </w:r>
    </w:p>
    <w:p w14:paraId="07BA106E"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Amparo directo 194/88. Bufete Industrial Construcciones, S.A. de C.V. 28 de junio de 1988. Unanimidad de votos. Ponente: Gustavo Calvillo Rangel. Secretario: Jorge Alberto González Álvarez.</w:t>
      </w:r>
    </w:p>
    <w:p w14:paraId="0814EFB5"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Revisión fiscal 103/88. Instituto Mexicano del Seguro Social. 18 de octubre de 1988. Unanimidad de votos. Ponente: Arnoldo Nájera Virgen. Secretario: Alejandro Esponda Rincón.</w:t>
      </w:r>
    </w:p>
    <w:p w14:paraId="263C9885"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Amparo en revisión 333/88. Adilia Romero. 26 de octubre de 1988. Unanimidad de votos. Ponente: Arnoldo Nájera Virgen. Secretario: Enrique Crispín Campos Ramírez.</w:t>
      </w:r>
    </w:p>
    <w:p w14:paraId="7DB3EEC5"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Amparo en revisión 597/95. Emilio Maurer Bretón. 15 de noviembre de 1995. Unanimidad de votos. Ponente: Clementina Ramírez Moguel Goyzueta. Secretario: Gonzalo Carrera Molina.</w:t>
      </w:r>
    </w:p>
    <w:p w14:paraId="7ADBEE34" w14:textId="77777777" w:rsidR="008B486F" w:rsidRPr="002E0B96" w:rsidRDefault="008B486F" w:rsidP="008B486F">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2E0B96">
        <w:rPr>
          <w:rFonts w:ascii="Palatino Linotype" w:eastAsia="MS Mincho" w:hAnsi="Palatino Linotype" w:cstheme="majorBidi"/>
          <w:i/>
          <w:lang w:val="es-ES_tradnl" w:eastAsia="es-ES"/>
        </w:rPr>
        <w:t>Baigts</w:t>
      </w:r>
      <w:proofErr w:type="spellEnd"/>
      <w:r w:rsidRPr="002E0B96">
        <w:rPr>
          <w:rFonts w:ascii="Palatino Linotype" w:eastAsia="MS Mincho" w:hAnsi="Palatino Linotype" w:cstheme="majorBidi"/>
          <w:i/>
          <w:lang w:val="es-ES_tradnl" w:eastAsia="es-ES"/>
        </w:rPr>
        <w:t xml:space="preserve"> Muñoz.</w:t>
      </w:r>
    </w:p>
    <w:p w14:paraId="624E3DCB" w14:textId="77777777" w:rsidR="008B486F" w:rsidRPr="002E0B96" w:rsidRDefault="008B486F" w:rsidP="008B486F">
      <w:pPr>
        <w:spacing w:line="360" w:lineRule="auto"/>
        <w:contextualSpacing/>
        <w:jc w:val="both"/>
        <w:rPr>
          <w:rFonts w:ascii="Palatino Linotype" w:eastAsia="MS Mincho" w:hAnsi="Palatino Linotype" w:cstheme="majorBidi"/>
          <w:lang w:val="es-ES" w:eastAsia="es-ES"/>
        </w:rPr>
      </w:pPr>
    </w:p>
    <w:p w14:paraId="6EA58D27"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E0B96">
        <w:rPr>
          <w:rFonts w:ascii="Palatino Linotype" w:eastAsia="MS Mincho" w:hAnsi="Palatino Linotype" w:cstheme="majorBidi"/>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0250D66" w14:textId="77777777" w:rsidR="008B486F" w:rsidRPr="002E0B96" w:rsidRDefault="008B486F" w:rsidP="008B486F">
      <w:pPr>
        <w:spacing w:line="360" w:lineRule="auto"/>
        <w:contextualSpacing/>
        <w:jc w:val="both"/>
        <w:rPr>
          <w:rFonts w:ascii="Palatino Linotype" w:eastAsia="MS Mincho" w:hAnsi="Palatino Linotype" w:cstheme="majorBidi"/>
          <w:lang w:val="es-ES_tradnl" w:eastAsia="es-ES"/>
        </w:rPr>
      </w:pPr>
    </w:p>
    <w:p w14:paraId="087FE231"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E0B96">
        <w:rPr>
          <w:rFonts w:ascii="Palatino Linotype" w:eastAsia="MS Mincho" w:hAnsi="Palatino Linotype" w:cstheme="majorBidi"/>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D152700" w14:textId="77777777" w:rsidR="008B486F" w:rsidRPr="002E0B96" w:rsidRDefault="008B486F" w:rsidP="008B486F">
      <w:pPr>
        <w:spacing w:line="360" w:lineRule="auto"/>
        <w:contextualSpacing/>
        <w:jc w:val="both"/>
        <w:rPr>
          <w:rFonts w:ascii="Palatino Linotype" w:eastAsia="MS Mincho" w:hAnsi="Palatino Linotype" w:cstheme="majorBidi"/>
          <w:lang w:val="es-ES_tradnl" w:eastAsia="es-ES"/>
        </w:rPr>
      </w:pPr>
    </w:p>
    <w:p w14:paraId="1F86037E" w14:textId="77777777" w:rsidR="008B486F" w:rsidRPr="002E0B96" w:rsidRDefault="008B486F" w:rsidP="008B486F">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E0B96">
        <w:rPr>
          <w:rFonts w:ascii="Palatino Linotype" w:eastAsia="MS Mincho" w:hAnsi="Palatino Linotype" w:cstheme="majorBidi"/>
          <w:lang w:val="es-ES_tradnl"/>
        </w:rPr>
        <w:t>En ese mismo sentido, el lineamiento trigésimo tercero fracción V de los Lineamientos Generales, precisa que para motivar la clasificación se deben acreditar las circunstancias de tiempo, modo y lugar.</w:t>
      </w:r>
    </w:p>
    <w:p w14:paraId="7340C01A" w14:textId="77777777" w:rsidR="008B486F" w:rsidRPr="002E0B96" w:rsidRDefault="008B486F" w:rsidP="008B486F">
      <w:pPr>
        <w:spacing w:line="360" w:lineRule="auto"/>
        <w:contextualSpacing/>
        <w:jc w:val="both"/>
        <w:rPr>
          <w:rFonts w:ascii="Palatino Linotype" w:eastAsia="MS Mincho" w:hAnsi="Palatino Linotype" w:cstheme="majorBidi"/>
          <w:lang w:val="es-ES_tradnl" w:eastAsia="es-ES"/>
        </w:rPr>
      </w:pPr>
    </w:p>
    <w:p w14:paraId="7A5731B4" w14:textId="22DDA2A8" w:rsidR="00010DDA" w:rsidRDefault="007C7F08" w:rsidP="00010DDA">
      <w:pPr>
        <w:pStyle w:val="Prrafodelista"/>
        <w:numPr>
          <w:ilvl w:val="0"/>
          <w:numId w:val="7"/>
        </w:numPr>
        <w:spacing w:line="360" w:lineRule="auto"/>
        <w:ind w:left="0" w:right="34" w:firstLine="0"/>
        <w:contextualSpacing/>
        <w:jc w:val="both"/>
        <w:rPr>
          <w:rFonts w:ascii="Palatino Linotype" w:hAnsi="Palatino Linotype"/>
          <w:color w:val="000000" w:themeColor="text1"/>
        </w:rPr>
      </w:pPr>
      <w:r w:rsidRPr="003F09D0">
        <w:rPr>
          <w:rFonts w:ascii="Palatino Linotype" w:hAnsi="Palatino Linotype"/>
        </w:rPr>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bookmarkStart w:id="251" w:name="_Toc504500693"/>
      <w:bookmarkStart w:id="252" w:name="_Toc534742545"/>
      <w:bookmarkStart w:id="253" w:name="_Toc2248738"/>
      <w:bookmarkStart w:id="254" w:name="_Toc34819440"/>
      <w:bookmarkStart w:id="255" w:name="_Toc51259595"/>
      <w:bookmarkStart w:id="256" w:name="_Toc52472147"/>
      <w:bookmarkStart w:id="257" w:name="_Toc63932077"/>
    </w:p>
    <w:p w14:paraId="729FF6DC" w14:textId="77777777" w:rsidR="00010DDA" w:rsidRPr="00010DDA" w:rsidRDefault="00010DDA" w:rsidP="00010DDA">
      <w:pPr>
        <w:pStyle w:val="Prrafodelista"/>
        <w:rPr>
          <w:rStyle w:val="apple-converted-space"/>
          <w:rFonts w:ascii="Palatino Linotype" w:hAnsi="Palatino Linotype"/>
          <w:color w:val="000000" w:themeColor="text1"/>
        </w:rPr>
      </w:pPr>
    </w:p>
    <w:p w14:paraId="2BB5C885" w14:textId="77777777" w:rsidR="00010DDA" w:rsidRPr="00010DDA" w:rsidRDefault="00010DDA" w:rsidP="00010DDA">
      <w:pPr>
        <w:pStyle w:val="Prrafodelista"/>
        <w:spacing w:line="360" w:lineRule="auto"/>
        <w:ind w:left="0" w:right="34"/>
        <w:contextualSpacing/>
        <w:jc w:val="both"/>
        <w:rPr>
          <w:rStyle w:val="apple-converted-space"/>
          <w:rFonts w:ascii="Palatino Linotype" w:hAnsi="Palatino Linotype"/>
          <w:color w:val="000000" w:themeColor="text1"/>
        </w:rPr>
      </w:pPr>
    </w:p>
    <w:p w14:paraId="40BE9D81" w14:textId="77777777" w:rsidR="007C7F08" w:rsidRDefault="007C7F08" w:rsidP="00010DDA">
      <w:pPr>
        <w:pStyle w:val="Ttulo1"/>
        <w:spacing w:before="0" w:line="360" w:lineRule="auto"/>
        <w:jc w:val="center"/>
        <w:rPr>
          <w:rFonts w:ascii="Palatino Linotype" w:eastAsia="Calibri" w:hAnsi="Palatino Linotype"/>
          <w:b/>
          <w:color w:val="000000" w:themeColor="text1"/>
          <w:sz w:val="24"/>
          <w:szCs w:val="24"/>
          <w:lang w:val="es-ES"/>
        </w:rPr>
      </w:pPr>
      <w:bookmarkStart w:id="258" w:name="_Toc87549094"/>
      <w:r w:rsidRPr="007C7F08">
        <w:rPr>
          <w:rFonts w:ascii="Palatino Linotype" w:eastAsia="Calibri" w:hAnsi="Palatino Linotype"/>
          <w:b/>
          <w:color w:val="000000" w:themeColor="text1"/>
          <w:sz w:val="24"/>
          <w:szCs w:val="24"/>
          <w:lang w:val="es-ES"/>
        </w:rPr>
        <w:lastRenderedPageBreak/>
        <w:t>R E S O L U T I V O S</w:t>
      </w:r>
      <w:bookmarkEnd w:id="251"/>
      <w:bookmarkEnd w:id="252"/>
      <w:bookmarkEnd w:id="253"/>
      <w:bookmarkEnd w:id="254"/>
      <w:bookmarkEnd w:id="255"/>
      <w:bookmarkEnd w:id="256"/>
      <w:bookmarkEnd w:id="257"/>
      <w:bookmarkEnd w:id="258"/>
      <w:r w:rsidRPr="007C7F08">
        <w:rPr>
          <w:rFonts w:ascii="Palatino Linotype" w:eastAsia="Calibri" w:hAnsi="Palatino Linotype"/>
          <w:b/>
          <w:color w:val="000000" w:themeColor="text1"/>
          <w:sz w:val="24"/>
          <w:szCs w:val="24"/>
          <w:lang w:val="es-ES"/>
        </w:rPr>
        <w:t xml:space="preserve"> </w:t>
      </w:r>
    </w:p>
    <w:p w14:paraId="02F85464" w14:textId="77777777" w:rsidR="007C7F08" w:rsidRPr="007C7F08" w:rsidRDefault="007C7F08" w:rsidP="00010DDA">
      <w:pPr>
        <w:spacing w:line="360" w:lineRule="auto"/>
        <w:rPr>
          <w:rFonts w:eastAsia="Calibri"/>
          <w:lang w:val="es-ES" w:eastAsia="es-ES"/>
        </w:rPr>
      </w:pPr>
    </w:p>
    <w:p w14:paraId="624B8324" w14:textId="7863F331" w:rsidR="00D164BE" w:rsidRDefault="00D164BE" w:rsidP="00010DDA">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 xml:space="preserve">Resultan </w:t>
      </w:r>
      <w:r w:rsidR="00010DDA">
        <w:rPr>
          <w:rFonts w:ascii="Palatino Linotype" w:hAnsi="Palatino Linotype" w:cs="Arial"/>
        </w:rPr>
        <w:t xml:space="preserve">parcialmente </w:t>
      </w:r>
      <w:r w:rsidRPr="00030C01">
        <w:rPr>
          <w:rFonts w:ascii="Palatino Linotype" w:hAnsi="Palatino Linotype" w:cs="Arial"/>
        </w:rPr>
        <w:t>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sidR="00FE70C5">
        <w:rPr>
          <w:rFonts w:ascii="Palatino Linotype" w:hAnsi="Palatino Linotype" w:cs="Arial"/>
          <w:b/>
          <w:bCs/>
        </w:rPr>
        <w:t>04758/INFOEM/IP/RR/2021</w:t>
      </w:r>
      <w:r w:rsidRPr="00030C01">
        <w:rPr>
          <w:rFonts w:ascii="Palatino Linotype" w:hAnsi="Palatino Linotype" w:cs="Arial"/>
          <w:b/>
          <w:bCs/>
        </w:rPr>
        <w:t xml:space="preserve">, </w:t>
      </w:r>
      <w:r w:rsidRPr="00030C01">
        <w:rPr>
          <w:rFonts w:ascii="Palatino Linotype" w:hAnsi="Palatino Linotype" w:cs="Arial"/>
          <w:bCs/>
        </w:rPr>
        <w:t>en términos de</w:t>
      </w:r>
      <w:r w:rsidR="00114523">
        <w:rPr>
          <w:rFonts w:ascii="Palatino Linotype" w:hAnsi="Palatino Linotype" w:cs="Arial"/>
          <w:bCs/>
        </w:rPr>
        <w:t xml:space="preserve"> </w:t>
      </w:r>
      <w:r w:rsidRPr="00030C01">
        <w:rPr>
          <w:rFonts w:ascii="Palatino Linotype" w:hAnsi="Palatino Linotype" w:cs="Arial"/>
          <w:bCs/>
        </w:rPr>
        <w:t>l</w:t>
      </w:r>
      <w:r w:rsidR="00114523">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sidR="00114523">
        <w:rPr>
          <w:rFonts w:ascii="Palatino Linotype" w:hAnsi="Palatino Linotype" w:cs="Arial"/>
          <w:b/>
          <w:bCs/>
        </w:rPr>
        <w:t>s</w:t>
      </w:r>
      <w:r w:rsidRPr="00030C01">
        <w:rPr>
          <w:rFonts w:ascii="Palatino Linotype" w:hAnsi="Palatino Linotype" w:cs="Arial"/>
          <w:bCs/>
        </w:rPr>
        <w:t xml:space="preserve"> </w:t>
      </w:r>
      <w:r w:rsidR="003D2A78">
        <w:rPr>
          <w:rFonts w:ascii="Palatino Linotype" w:hAnsi="Palatino Linotype" w:cs="Arial"/>
          <w:b/>
          <w:bCs/>
        </w:rPr>
        <w:t>QUIN</w:t>
      </w:r>
      <w:r w:rsidRPr="00030C01">
        <w:rPr>
          <w:rFonts w:ascii="Palatino Linotype" w:hAnsi="Palatino Linotype" w:cs="Arial"/>
          <w:b/>
          <w:bCs/>
        </w:rPr>
        <w:t>TO</w:t>
      </w:r>
      <w:r w:rsidR="00114523">
        <w:rPr>
          <w:rFonts w:ascii="Palatino Linotype" w:hAnsi="Palatino Linotype" w:cs="Arial"/>
          <w:b/>
          <w:bCs/>
        </w:rPr>
        <w:t xml:space="preserve"> y SEXTO</w:t>
      </w:r>
      <w:r w:rsidR="004A5F74">
        <w:rPr>
          <w:rFonts w:ascii="Palatino Linotype" w:hAnsi="Palatino Linotype" w:cs="Arial"/>
          <w:b/>
          <w:bCs/>
        </w:rPr>
        <w:t xml:space="preserve"> </w:t>
      </w:r>
      <w:r w:rsidRPr="00030C01">
        <w:rPr>
          <w:rFonts w:ascii="Palatino Linotype" w:hAnsi="Palatino Linotype" w:cs="Arial"/>
          <w:bCs/>
        </w:rPr>
        <w:t>de la presente resolución.</w:t>
      </w:r>
    </w:p>
    <w:p w14:paraId="414F152C" w14:textId="77777777" w:rsidR="00BE1923" w:rsidRPr="00030C01" w:rsidRDefault="00BE1923" w:rsidP="00010DDA">
      <w:pPr>
        <w:spacing w:line="360" w:lineRule="auto"/>
        <w:jc w:val="both"/>
        <w:rPr>
          <w:rFonts w:ascii="Palatino Linotype" w:hAnsi="Palatino Linotype"/>
        </w:rPr>
      </w:pPr>
    </w:p>
    <w:p w14:paraId="05F2D8B2" w14:textId="165E761A" w:rsidR="00D164BE" w:rsidRDefault="00D164BE" w:rsidP="00010DDA">
      <w:pPr>
        <w:spacing w:line="360" w:lineRule="auto"/>
        <w:jc w:val="both"/>
        <w:rPr>
          <w:rFonts w:ascii="Palatino Linotype" w:eastAsia="MS Mincho" w:hAnsi="Palatino Linotype" w:cs="Arial"/>
          <w:color w:val="000000" w:themeColor="text1"/>
        </w:rPr>
      </w:pPr>
      <w:bookmarkStart w:id="259" w:name="_Toc477891768"/>
      <w:bookmarkStart w:id="260" w:name="_Toc477891858"/>
      <w:bookmarkStart w:id="261" w:name="_Toc481576259"/>
      <w:bookmarkStart w:id="262" w:name="_Toc492590391"/>
      <w:bookmarkStart w:id="263" w:name="_Toc462653937"/>
      <w:bookmarkStart w:id="264" w:name="_Toc453696502"/>
      <w:bookmarkStart w:id="265" w:name="_Toc454301155"/>
      <w:r w:rsidRPr="00030C01">
        <w:rPr>
          <w:rFonts w:ascii="Palatino Linotype" w:hAnsi="Palatino Linotype"/>
          <w:b/>
        </w:rPr>
        <w:t>SEGUNDO.</w:t>
      </w:r>
      <w:r w:rsidRPr="00030C01">
        <w:rPr>
          <w:rStyle w:val="Ttulo2Car"/>
          <w:rFonts w:ascii="Palatino Linotype" w:hAnsi="Palatino Linotype"/>
          <w:b/>
        </w:rPr>
        <w:t xml:space="preserve"> </w:t>
      </w:r>
      <w:bookmarkEnd w:id="259"/>
      <w:bookmarkEnd w:id="260"/>
      <w:bookmarkEnd w:id="261"/>
      <w:bookmarkEnd w:id="262"/>
      <w:bookmarkEnd w:id="263"/>
      <w:bookmarkEnd w:id="264"/>
      <w:bookmarkEnd w:id="265"/>
      <w:r w:rsidRPr="00030C01">
        <w:rPr>
          <w:rFonts w:ascii="Palatino Linotype" w:eastAsia="Calibri" w:hAnsi="Palatino Linotype" w:cs="Arial"/>
        </w:rPr>
        <w:t>Se</w:t>
      </w:r>
      <w:r w:rsidRPr="00030C01">
        <w:rPr>
          <w:rFonts w:ascii="Palatino Linotype" w:eastAsia="Calibri" w:hAnsi="Palatino Linotype" w:cs="Arial"/>
          <w:b/>
        </w:rPr>
        <w:t xml:space="preserve"> </w:t>
      </w:r>
      <w:r w:rsidR="00205A58">
        <w:rPr>
          <w:rFonts w:ascii="Palatino Linotype" w:eastAsia="Calibri" w:hAnsi="Palatino Linotype" w:cs="Arial"/>
          <w:b/>
        </w:rPr>
        <w:t>MODIFI</w:t>
      </w:r>
      <w:r w:rsidRPr="00030C01">
        <w:rPr>
          <w:rFonts w:ascii="Palatino Linotype" w:eastAsia="Calibri" w:hAnsi="Palatino Linotype" w:cs="Arial"/>
          <w:b/>
        </w:rPr>
        <w:t xml:space="preserve">CA </w:t>
      </w:r>
      <w:r w:rsidRPr="00030C01">
        <w:rPr>
          <w:rFonts w:ascii="Palatino Linotype" w:eastAsia="Calibri" w:hAnsi="Palatino Linotype" w:cs="Arial"/>
        </w:rPr>
        <w:t>la respuesta emitida por l</w:t>
      </w:r>
      <w:r w:rsidR="00C141DB">
        <w:rPr>
          <w:rFonts w:ascii="Palatino Linotype" w:eastAsia="Calibri" w:hAnsi="Palatino Linotype" w:cs="Arial"/>
        </w:rPr>
        <w:t>a</w:t>
      </w:r>
      <w:r w:rsidRPr="00030C01">
        <w:rPr>
          <w:rFonts w:ascii="Palatino Linotype" w:eastAsia="Calibri" w:hAnsi="Palatino Linotype" w:cs="Arial"/>
        </w:rPr>
        <w:t xml:space="preserve"> </w:t>
      </w:r>
      <w:r w:rsidR="00FE70C5">
        <w:rPr>
          <w:rFonts w:ascii="Palatino Linotype" w:eastAsia="Calibri" w:hAnsi="Palatino Linotype" w:cs="Arial"/>
          <w:b/>
        </w:rPr>
        <w:t>Secretaría de Educación</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030C01">
        <w:rPr>
          <w:rFonts w:ascii="Palatino Linotype" w:hAnsi="Palatino Linotype" w:cs="Arial"/>
          <w:b/>
        </w:rPr>
        <w:t>,</w:t>
      </w:r>
      <w:r w:rsidRPr="00030C01">
        <w:rPr>
          <w:rFonts w:ascii="Palatino Linotype" w:eastAsia="MS Mincho" w:hAnsi="Palatino Linotype" w:cs="Arial"/>
          <w:color w:val="000000" w:themeColor="text1"/>
        </w:rPr>
        <w:t xml:space="preserve"> </w:t>
      </w:r>
      <w:r w:rsidR="00114523">
        <w:rPr>
          <w:rFonts w:ascii="Palatino Linotype" w:eastAsia="MS Mincho" w:hAnsi="Palatino Linotype" w:cs="Arial"/>
          <w:color w:val="000000" w:themeColor="text1"/>
        </w:rPr>
        <w:t xml:space="preserve">de ser el caso en versión pública, </w:t>
      </w:r>
      <w:r w:rsidR="00256FB1">
        <w:rPr>
          <w:rFonts w:ascii="Palatino Linotype" w:eastAsia="MS Mincho" w:hAnsi="Palatino Linotype" w:cs="Arial"/>
          <w:color w:val="000000" w:themeColor="text1"/>
        </w:rPr>
        <w:t>el soporte documental donde conste o se advierta</w:t>
      </w:r>
      <w:r w:rsidR="004A5F74">
        <w:rPr>
          <w:rFonts w:ascii="Palatino Linotype" w:eastAsia="MS Mincho" w:hAnsi="Palatino Linotype" w:cs="Arial"/>
          <w:color w:val="000000" w:themeColor="text1"/>
        </w:rPr>
        <w:t xml:space="preserve"> </w:t>
      </w:r>
      <w:r w:rsidRPr="00030C01">
        <w:rPr>
          <w:rFonts w:ascii="Palatino Linotype" w:eastAsia="MS Mincho" w:hAnsi="Palatino Linotype" w:cs="Arial"/>
          <w:color w:val="000000" w:themeColor="text1"/>
        </w:rPr>
        <w:t>la siguiente información</w:t>
      </w:r>
      <w:r w:rsidR="00114523">
        <w:rPr>
          <w:rFonts w:ascii="Palatino Linotype" w:eastAsia="MS Mincho" w:hAnsi="Palatino Linotype" w:cs="Arial"/>
          <w:color w:val="000000" w:themeColor="text1"/>
        </w:rPr>
        <w:t xml:space="preserve">, </w:t>
      </w:r>
      <w:r w:rsidR="00C141DB">
        <w:rPr>
          <w:rFonts w:ascii="Palatino Linotype" w:hAnsi="Palatino Linotype" w:cs="Arial"/>
          <w:b/>
          <w:bCs/>
        </w:rPr>
        <w:t xml:space="preserve">al treinta </w:t>
      </w:r>
      <w:r w:rsidR="00114523" w:rsidRPr="00114523">
        <w:rPr>
          <w:rFonts w:ascii="Palatino Linotype" w:hAnsi="Palatino Linotype" w:cs="Arial"/>
          <w:b/>
          <w:bCs/>
        </w:rPr>
        <w:t>de agosto de dos mil veintiuno</w:t>
      </w:r>
      <w:r w:rsidRPr="00030C01">
        <w:rPr>
          <w:rFonts w:ascii="Palatino Linotype" w:eastAsia="MS Mincho" w:hAnsi="Palatino Linotype" w:cs="Arial"/>
          <w:color w:val="000000" w:themeColor="text1"/>
        </w:rPr>
        <w:t>:</w:t>
      </w:r>
    </w:p>
    <w:p w14:paraId="533C0A0D" w14:textId="77777777" w:rsidR="007C6891" w:rsidRPr="007C6891" w:rsidRDefault="007C6891" w:rsidP="00010DDA">
      <w:pPr>
        <w:spacing w:line="360" w:lineRule="auto"/>
        <w:jc w:val="both"/>
        <w:rPr>
          <w:rFonts w:ascii="Palatino Linotype" w:eastAsia="MS Mincho" w:hAnsi="Palatino Linotype" w:cs="Arial"/>
          <w:color w:val="000000" w:themeColor="text1"/>
          <w:sz w:val="10"/>
        </w:rPr>
      </w:pPr>
    </w:p>
    <w:p w14:paraId="506FC542" w14:textId="77777777" w:rsidR="00D164BE" w:rsidRPr="00581E93" w:rsidRDefault="00D164BE" w:rsidP="00010DDA">
      <w:pPr>
        <w:pStyle w:val="Prrafodelista"/>
        <w:tabs>
          <w:tab w:val="left" w:pos="426"/>
        </w:tabs>
        <w:spacing w:line="360" w:lineRule="auto"/>
        <w:ind w:left="0"/>
        <w:jc w:val="both"/>
        <w:rPr>
          <w:rFonts w:ascii="Palatino Linotype" w:eastAsia="MS Mincho" w:hAnsi="Palatino Linotype" w:cs="Arial"/>
          <w:color w:val="000000" w:themeColor="text1"/>
          <w:sz w:val="2"/>
        </w:rPr>
      </w:pPr>
    </w:p>
    <w:p w14:paraId="4643F4DD" w14:textId="280817D6" w:rsidR="00114523" w:rsidRPr="00114523" w:rsidRDefault="00114523" w:rsidP="00114523">
      <w:pPr>
        <w:pStyle w:val="Prrafodelista"/>
        <w:numPr>
          <w:ilvl w:val="1"/>
          <w:numId w:val="6"/>
        </w:numPr>
        <w:autoSpaceDE w:val="0"/>
        <w:autoSpaceDN w:val="0"/>
        <w:adjustRightInd w:val="0"/>
        <w:spacing w:line="360" w:lineRule="auto"/>
        <w:ind w:left="851" w:right="474"/>
        <w:contextualSpacing/>
        <w:jc w:val="both"/>
        <w:rPr>
          <w:rFonts w:ascii="Palatino Linotype" w:hAnsi="Palatino Linotype" w:cs="Arial"/>
          <w:b/>
          <w:bCs/>
        </w:rPr>
      </w:pPr>
      <w:r w:rsidRPr="00114523">
        <w:rPr>
          <w:rFonts w:ascii="Palatino Linotype" w:hAnsi="Palatino Linotype" w:cs="Arial"/>
          <w:b/>
          <w:bCs/>
        </w:rPr>
        <w:t>Plantilla de personal docente adscrito a la Escuela de Bellas Artes de Ixtapaluca</w:t>
      </w:r>
      <w:r w:rsidR="00C141DB">
        <w:rPr>
          <w:rFonts w:ascii="Palatino Linotype" w:hAnsi="Palatino Linotype" w:cs="Arial"/>
          <w:b/>
          <w:bCs/>
        </w:rPr>
        <w:t>; y</w:t>
      </w:r>
    </w:p>
    <w:p w14:paraId="3815A079" w14:textId="77777777" w:rsidR="00114523" w:rsidRPr="00114523" w:rsidRDefault="00114523" w:rsidP="00114523">
      <w:pPr>
        <w:pStyle w:val="Prrafodelista"/>
        <w:autoSpaceDE w:val="0"/>
        <w:autoSpaceDN w:val="0"/>
        <w:adjustRightInd w:val="0"/>
        <w:spacing w:line="360" w:lineRule="auto"/>
        <w:ind w:left="851" w:right="474"/>
        <w:contextualSpacing/>
        <w:jc w:val="both"/>
        <w:rPr>
          <w:rFonts w:ascii="Palatino Linotype" w:hAnsi="Palatino Linotype" w:cs="Arial"/>
          <w:b/>
          <w:bCs/>
          <w:i/>
        </w:rPr>
      </w:pPr>
    </w:p>
    <w:p w14:paraId="6AEF4F56" w14:textId="6EB7AA74" w:rsidR="00D164BE" w:rsidRPr="00114523" w:rsidRDefault="00114523" w:rsidP="00114523">
      <w:pPr>
        <w:pStyle w:val="Prrafodelista"/>
        <w:numPr>
          <w:ilvl w:val="1"/>
          <w:numId w:val="6"/>
        </w:numPr>
        <w:autoSpaceDE w:val="0"/>
        <w:autoSpaceDN w:val="0"/>
        <w:adjustRightInd w:val="0"/>
        <w:spacing w:line="360" w:lineRule="auto"/>
        <w:ind w:left="851" w:right="474"/>
        <w:contextualSpacing/>
        <w:jc w:val="both"/>
        <w:rPr>
          <w:rFonts w:ascii="Palatino Linotype" w:eastAsia="Calibri" w:hAnsi="Palatino Linotype" w:cs="Arial"/>
          <w:b/>
        </w:rPr>
      </w:pPr>
      <w:r>
        <w:rPr>
          <w:rFonts w:ascii="Palatino Linotype" w:hAnsi="Palatino Linotype" w:cs="Arial"/>
          <w:b/>
          <w:bCs/>
        </w:rPr>
        <w:t>P</w:t>
      </w:r>
      <w:r w:rsidRPr="00114523">
        <w:rPr>
          <w:rFonts w:ascii="Palatino Linotype" w:hAnsi="Palatino Linotype" w:cs="Arial"/>
          <w:b/>
          <w:bCs/>
        </w:rPr>
        <w:t xml:space="preserve">ercepciones brutas y netas de los directores y personal docente de las </w:t>
      </w:r>
      <w:r>
        <w:rPr>
          <w:rFonts w:ascii="Palatino Linotype" w:hAnsi="Palatino Linotype" w:cs="Arial"/>
          <w:b/>
          <w:bCs/>
        </w:rPr>
        <w:t>Escuelas d</w:t>
      </w:r>
      <w:r w:rsidRPr="00114523">
        <w:rPr>
          <w:rFonts w:ascii="Palatino Linotype" w:hAnsi="Palatino Linotype" w:cs="Arial"/>
          <w:b/>
          <w:bCs/>
        </w:rPr>
        <w:t xml:space="preserve">e Bellas Artes y </w:t>
      </w:r>
      <w:r>
        <w:rPr>
          <w:rFonts w:ascii="Palatino Linotype" w:hAnsi="Palatino Linotype" w:cs="Arial"/>
          <w:b/>
          <w:bCs/>
        </w:rPr>
        <w:t>Escuelas del</w:t>
      </w:r>
      <w:r w:rsidRPr="00114523">
        <w:rPr>
          <w:rFonts w:ascii="Palatino Linotype" w:hAnsi="Palatino Linotype" w:cs="Arial"/>
          <w:b/>
          <w:bCs/>
        </w:rPr>
        <w:t xml:space="preserve"> Deporte del Estado de México</w:t>
      </w:r>
      <w:r>
        <w:rPr>
          <w:rFonts w:ascii="Palatino Linotype" w:hAnsi="Palatino Linotype" w:cs="Arial"/>
          <w:b/>
          <w:bCs/>
        </w:rPr>
        <w:t>.</w:t>
      </w:r>
      <w:r w:rsidR="00205A58" w:rsidRPr="00114523">
        <w:rPr>
          <w:rFonts w:ascii="Palatino Linotype" w:eastAsia="Calibri" w:hAnsi="Palatino Linotype" w:cs="Arial"/>
          <w:b/>
          <w:bCs/>
        </w:rPr>
        <w:t xml:space="preserve"> </w:t>
      </w:r>
    </w:p>
    <w:p w14:paraId="755C94A6" w14:textId="77777777" w:rsidR="00114523" w:rsidRPr="00114523" w:rsidRDefault="00114523" w:rsidP="00114523">
      <w:pPr>
        <w:tabs>
          <w:tab w:val="left" w:pos="7938"/>
        </w:tabs>
        <w:spacing w:before="240" w:after="240" w:line="360" w:lineRule="auto"/>
        <w:contextualSpacing/>
        <w:jc w:val="both"/>
        <w:rPr>
          <w:rFonts w:ascii="Palatino Linotype" w:eastAsia="Palatino Linotype" w:hAnsi="Palatino Linotype" w:cs="Palatino Linotype"/>
        </w:rPr>
      </w:pPr>
      <w:r w:rsidRPr="00114523">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w:t>
      </w:r>
      <w:r w:rsidRPr="00114523">
        <w:rPr>
          <w:rFonts w:ascii="Palatino Linotype" w:eastAsia="Palatino Linotype" w:hAnsi="Palatino Linotype" w:cs="Palatino Linotype"/>
          <w:b/>
        </w:rPr>
        <w:t xml:space="preserve"> </w:t>
      </w:r>
      <w:r w:rsidRPr="00114523">
        <w:rPr>
          <w:rFonts w:ascii="Palatino Linotype" w:eastAsia="Palatino Linotype" w:hAnsi="Palatino Linotype" w:cs="Palatino Linotype"/>
        </w:rPr>
        <w:t>documental respectivo objeto de las versiones públicas que se formulen.</w:t>
      </w:r>
    </w:p>
    <w:p w14:paraId="5FC5A148" w14:textId="45002477" w:rsidR="00D164BE" w:rsidRDefault="00D164BE" w:rsidP="00010DDA">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lastRenderedPageBreak/>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vigente, dé cumplimiento a lo o</w:t>
      </w:r>
      <w:r w:rsidR="004A5F74">
        <w:rPr>
          <w:rFonts w:ascii="Palatino Linotype" w:hAnsi="Palatino Linotype"/>
          <w:color w:val="222222"/>
          <w:shd w:val="clear" w:color="auto" w:fill="FFFFFF"/>
        </w:rPr>
        <w:t xml:space="preserve">rdenado dentro del plazo de </w:t>
      </w:r>
      <w:r w:rsidR="00B2286E">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1A4EC902" w14:textId="77777777" w:rsidR="00D164BE" w:rsidRPr="00030C01" w:rsidRDefault="00D164BE" w:rsidP="00010DDA">
      <w:pPr>
        <w:autoSpaceDE w:val="0"/>
        <w:autoSpaceDN w:val="0"/>
        <w:adjustRightInd w:val="0"/>
        <w:spacing w:line="360" w:lineRule="auto"/>
        <w:ind w:right="49"/>
        <w:jc w:val="both"/>
        <w:rPr>
          <w:rFonts w:ascii="Palatino Linotype" w:hAnsi="Palatino Linotype"/>
          <w:color w:val="222222"/>
          <w:shd w:val="clear" w:color="auto" w:fill="FFFFFF"/>
        </w:rPr>
      </w:pPr>
    </w:p>
    <w:p w14:paraId="3BC91F0C" w14:textId="77777777" w:rsidR="00D164BE" w:rsidRDefault="00D164BE" w:rsidP="00010DDA">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93B6E32" w14:textId="77777777" w:rsidR="004A5F74" w:rsidRDefault="004A5F74" w:rsidP="00010DDA">
      <w:pPr>
        <w:spacing w:line="360" w:lineRule="auto"/>
        <w:jc w:val="both"/>
        <w:rPr>
          <w:rFonts w:ascii="Palatino Linotype" w:eastAsia="Calibri" w:hAnsi="Palatino Linotype" w:cs="Arial"/>
          <w:bCs/>
        </w:rPr>
      </w:pPr>
    </w:p>
    <w:p w14:paraId="2DB8EBAC" w14:textId="40C2064B" w:rsidR="00D164BE" w:rsidRDefault="00D164BE" w:rsidP="00010DDA">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sidR="00E771E0">
        <w:rPr>
          <w:rFonts w:ascii="Palatino Linotype" w:hAnsi="Palatino Linotype"/>
        </w:rPr>
        <w:t xml:space="preserve"> la presente resolución.</w:t>
      </w:r>
    </w:p>
    <w:p w14:paraId="60F0D249" w14:textId="77777777" w:rsidR="00D164BE" w:rsidRPr="00030C01" w:rsidRDefault="00D164BE" w:rsidP="00010DDA">
      <w:pPr>
        <w:autoSpaceDE w:val="0"/>
        <w:autoSpaceDN w:val="0"/>
        <w:adjustRightInd w:val="0"/>
        <w:spacing w:line="360" w:lineRule="auto"/>
        <w:ind w:right="49"/>
        <w:jc w:val="both"/>
        <w:rPr>
          <w:rFonts w:ascii="Palatino Linotype" w:hAnsi="Palatino Linotype"/>
        </w:rPr>
      </w:pPr>
    </w:p>
    <w:p w14:paraId="2A35F6EF" w14:textId="77777777" w:rsidR="00D164BE" w:rsidRDefault="00D164BE" w:rsidP="00010DDA">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6E784A54" w14:textId="77777777" w:rsidR="00E771E0" w:rsidRPr="00030C01" w:rsidRDefault="00E771E0" w:rsidP="00010DDA">
      <w:pPr>
        <w:autoSpaceDE w:val="0"/>
        <w:autoSpaceDN w:val="0"/>
        <w:adjustRightInd w:val="0"/>
        <w:spacing w:line="360" w:lineRule="auto"/>
        <w:ind w:right="49"/>
        <w:jc w:val="both"/>
        <w:rPr>
          <w:rFonts w:ascii="Palatino Linotype" w:eastAsia="MS Mincho" w:hAnsi="Palatino Linotype"/>
        </w:rPr>
      </w:pPr>
    </w:p>
    <w:p w14:paraId="14007B4F" w14:textId="4BB5FEB0" w:rsidR="009417CA" w:rsidRPr="00D27215" w:rsidRDefault="009417CA" w:rsidP="00010DDA">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RESUELVE, </w:t>
      </w:r>
      <w:r w:rsidRPr="00C77B80">
        <w:rPr>
          <w:rFonts w:ascii="Palatino Linotype" w:hAnsi="Palatino Linotype" w:cs="Arial"/>
        </w:rPr>
        <w:t>POR UNANIMIDAD DE VOTOS,</w:t>
      </w:r>
      <w:r w:rsidRPr="00D27215">
        <w:rPr>
          <w:rFonts w:ascii="Palatino Linotype" w:hAnsi="Palatino Linotype" w:cs="Arial"/>
        </w:rPr>
        <w:t xml:space="preserve">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w:t>
      </w:r>
      <w:r w:rsidR="00F12367" w:rsidRPr="009A1A1D">
        <w:rPr>
          <w:rFonts w:ascii="Palatino Linotype" w:hAnsi="Palatino Linotype" w:cs="Arial"/>
        </w:rPr>
        <w:t xml:space="preserve">JOSÉ MARTÍNEZ </w:t>
      </w:r>
      <w:r w:rsidR="00F12367" w:rsidRPr="009A1A1D">
        <w:rPr>
          <w:rFonts w:ascii="Palatino Linotype" w:hAnsi="Palatino Linotype" w:cs="Arial"/>
        </w:rPr>
        <w:lastRenderedPageBreak/>
        <w:t>VILCHIS</w:t>
      </w:r>
      <w:r w:rsidR="00F12367" w:rsidRPr="00D27215">
        <w:rPr>
          <w:rFonts w:ascii="Palatino Linotype" w:hAnsi="Palatino Linotype" w:cs="Arial"/>
        </w:rPr>
        <w:t>;</w:t>
      </w:r>
      <w:r w:rsidR="00F12367">
        <w:rPr>
          <w:rFonts w:ascii="Palatino Linotype" w:hAnsi="Palatino Linotype" w:cs="Arial"/>
        </w:rPr>
        <w:t xml:space="preserve"> </w:t>
      </w:r>
      <w:r w:rsidR="009A1A1D" w:rsidRPr="009A1A1D">
        <w:rPr>
          <w:rFonts w:ascii="Palatino Linotype" w:hAnsi="Palatino Linotype" w:cs="Arial"/>
        </w:rPr>
        <w:t>MARÍA DEL ROSARIO MEJÍA AYALA</w:t>
      </w:r>
      <w:r w:rsidR="00F12367">
        <w:rPr>
          <w:rFonts w:ascii="Palatino Linotype" w:hAnsi="Palatino Linotype" w:cs="Arial"/>
        </w:rPr>
        <w:t xml:space="preserve">; </w:t>
      </w:r>
      <w:r w:rsidR="009A1A1D" w:rsidRPr="009A1A1D">
        <w:rPr>
          <w:rFonts w:ascii="Palatino Linotype" w:hAnsi="Palatino Linotype" w:cs="Arial"/>
        </w:rPr>
        <w:t>SHARON CRISTINA MORALES MARTÍNEZ</w:t>
      </w:r>
      <w:r w:rsidR="009A1A1D">
        <w:rPr>
          <w:rFonts w:ascii="Palatino Linotype" w:hAnsi="Palatino Linotype" w:cs="Arial"/>
        </w:rPr>
        <w:t xml:space="preserve">; </w:t>
      </w:r>
      <w:r w:rsidR="009A1A1D" w:rsidRPr="009A1A1D">
        <w:rPr>
          <w:rFonts w:ascii="Palatino Linotype" w:hAnsi="Palatino Linotype" w:cs="Arial"/>
        </w:rPr>
        <w:t>GUADALUPE RAMÍREZ PEÑA</w:t>
      </w:r>
      <w:r w:rsidR="009A1A1D" w:rsidRPr="00D27215">
        <w:rPr>
          <w:rFonts w:ascii="Palatino Linotype" w:hAnsi="Palatino Linotype" w:cs="Arial"/>
        </w:rPr>
        <w:t xml:space="preserve"> </w:t>
      </w:r>
      <w:r w:rsidRPr="00D27215">
        <w:rPr>
          <w:rFonts w:ascii="Palatino Linotype" w:hAnsi="Palatino Linotype" w:cs="Arial"/>
        </w:rPr>
        <w:t xml:space="preserve">Y LUIS GUSTAVO PARRA NORIEGA; </w:t>
      </w:r>
      <w:r w:rsidRPr="00C77B80">
        <w:rPr>
          <w:rFonts w:ascii="Palatino Linotype" w:hAnsi="Palatino Linotype" w:cs="Arial"/>
        </w:rPr>
        <w:t xml:space="preserve">EN LA </w:t>
      </w:r>
      <w:r w:rsidR="008A5F2A">
        <w:rPr>
          <w:rFonts w:ascii="Palatino Linotype" w:hAnsi="Palatino Linotype" w:cs="Arial"/>
        </w:rPr>
        <w:t>CUADRAGÉ</w:t>
      </w:r>
      <w:r w:rsidR="00C141DB" w:rsidRPr="00C77B80">
        <w:rPr>
          <w:rFonts w:ascii="Palatino Linotype" w:hAnsi="Palatino Linotype" w:cs="Arial"/>
        </w:rPr>
        <w:t>SIMA PRIMERA</w:t>
      </w:r>
      <w:r w:rsidR="006D47BC" w:rsidRPr="00C77B80">
        <w:rPr>
          <w:rFonts w:ascii="Palatino Linotype" w:hAnsi="Palatino Linotype" w:cs="Arial"/>
        </w:rPr>
        <w:t xml:space="preserve"> SESIÓN ORDINARIA CELEBRADA </w:t>
      </w:r>
      <w:r w:rsidR="004B0B9F" w:rsidRPr="00C77B80">
        <w:rPr>
          <w:rFonts w:ascii="Palatino Linotype" w:hAnsi="Palatino Linotype" w:cs="Arial"/>
        </w:rPr>
        <w:t xml:space="preserve">EL </w:t>
      </w:r>
      <w:r w:rsidR="00C141DB" w:rsidRPr="00C77B80">
        <w:rPr>
          <w:rFonts w:ascii="Palatino Linotype" w:hAnsi="Palatino Linotype" w:cs="Arial"/>
        </w:rPr>
        <w:t>DIECIOCHO DE NOV</w:t>
      </w:r>
      <w:r w:rsidR="003C0E48" w:rsidRPr="00C77B80">
        <w:rPr>
          <w:rFonts w:ascii="Palatino Linotype" w:hAnsi="Palatino Linotype" w:cs="Arial"/>
        </w:rPr>
        <w:t>IEMBRE</w:t>
      </w:r>
      <w:r w:rsidRPr="00C77B80">
        <w:rPr>
          <w:rFonts w:ascii="Palatino Linotype" w:hAnsi="Palatino Linotype" w:cs="Arial"/>
        </w:rPr>
        <w:t xml:space="preserve"> DE DOS MIL VEINTIUNO, ANTE EL SECRETARIO TÉCNICO DEL PLENO, </w:t>
      </w:r>
      <w:r w:rsidRPr="00C77B80">
        <w:rPr>
          <w:rFonts w:ascii="Palatino Linotype" w:hAnsi="Palatino Linotype"/>
        </w:rPr>
        <w:t>ALEXIS</w:t>
      </w:r>
      <w:r w:rsidRPr="00D27215">
        <w:rPr>
          <w:rFonts w:ascii="Palatino Linotype" w:hAnsi="Palatino Linotype"/>
        </w:rPr>
        <w:t xml:space="preserve"> TAPIA RAMÍREZ</w:t>
      </w:r>
      <w:r w:rsidRPr="00D27215">
        <w:rPr>
          <w:rFonts w:ascii="Palatino Linotype" w:hAnsi="Palatino Linotype" w:cs="Arial"/>
        </w:rPr>
        <w:t>.</w:t>
      </w: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4D49AC">
      <w:headerReference w:type="default" r:id="rId12"/>
      <w:footerReference w:type="default" r:id="rId13"/>
      <w:headerReference w:type="first" r:id="rId14"/>
      <w:footerReference w:type="first" r:id="rId15"/>
      <w:pgSz w:w="12240" w:h="15840"/>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AE18F" w14:textId="77777777" w:rsidR="00591EDA" w:rsidRDefault="00591EDA" w:rsidP="00C80F8C">
      <w:r>
        <w:separator/>
      </w:r>
    </w:p>
  </w:endnote>
  <w:endnote w:type="continuationSeparator" w:id="0">
    <w:p w14:paraId="36CA4AAF" w14:textId="77777777" w:rsidR="00591EDA" w:rsidRDefault="00591ED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461A7F" w:rsidRDefault="00461A7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02D4D">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02D4D">
      <w:rPr>
        <w:rFonts w:ascii="Arial" w:hAnsi="Arial" w:cs="Arial"/>
        <w:b/>
        <w:bCs/>
        <w:noProof/>
        <w:sz w:val="20"/>
        <w:szCs w:val="20"/>
      </w:rPr>
      <w:t>40</w:t>
    </w:r>
    <w:r>
      <w:rPr>
        <w:rFonts w:ascii="Arial" w:hAnsi="Arial" w:cs="Arial"/>
        <w:b/>
        <w:bCs/>
        <w:sz w:val="20"/>
        <w:szCs w:val="20"/>
      </w:rPr>
      <w:fldChar w:fldCharType="end"/>
    </w:r>
  </w:p>
  <w:p w14:paraId="1192A578" w14:textId="77777777" w:rsidR="00461A7F" w:rsidRDefault="00461A7F" w:rsidP="00935A0D">
    <w:pPr>
      <w:pStyle w:val="Piedepgina"/>
      <w:rPr>
        <w:rFonts w:ascii="Times New Roman" w:hAnsi="Times New Roman" w:cs="Times New Roman"/>
      </w:rPr>
    </w:pPr>
  </w:p>
  <w:p w14:paraId="14A770F8" w14:textId="77777777" w:rsidR="00461A7F" w:rsidRDefault="00461A7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461A7F" w:rsidRDefault="00461A7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02D4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02D4D">
      <w:rPr>
        <w:rFonts w:ascii="Arial" w:hAnsi="Arial" w:cs="Arial"/>
        <w:b/>
        <w:bCs/>
        <w:noProof/>
        <w:sz w:val="20"/>
        <w:szCs w:val="20"/>
      </w:rPr>
      <w:t>40</w:t>
    </w:r>
    <w:r>
      <w:rPr>
        <w:rFonts w:ascii="Arial" w:hAnsi="Arial" w:cs="Arial"/>
        <w:b/>
        <w:bCs/>
        <w:sz w:val="20"/>
        <w:szCs w:val="20"/>
      </w:rPr>
      <w:fldChar w:fldCharType="end"/>
    </w:r>
  </w:p>
  <w:p w14:paraId="5D98ABD5" w14:textId="77777777" w:rsidR="00461A7F" w:rsidRDefault="00461A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23AED" w14:textId="77777777" w:rsidR="00591EDA" w:rsidRDefault="00591EDA" w:rsidP="00C80F8C">
      <w:r>
        <w:separator/>
      </w:r>
    </w:p>
  </w:footnote>
  <w:footnote w:type="continuationSeparator" w:id="0">
    <w:p w14:paraId="38F82211" w14:textId="77777777" w:rsidR="00591EDA" w:rsidRDefault="00591EDA" w:rsidP="00C80F8C">
      <w:r>
        <w:continuationSeparator/>
      </w:r>
    </w:p>
  </w:footnote>
  <w:footnote w:id="1">
    <w:p w14:paraId="3770CE26" w14:textId="77777777" w:rsidR="00B859C8" w:rsidRPr="009C43C2" w:rsidRDefault="00B859C8" w:rsidP="00B859C8">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7DA157F9" w14:textId="77777777" w:rsidR="00B859C8" w:rsidRPr="009C43C2" w:rsidRDefault="00B859C8" w:rsidP="00B859C8">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31B8F94C" w14:textId="77777777" w:rsidR="00B859C8" w:rsidRPr="009C43C2" w:rsidRDefault="00B859C8" w:rsidP="00B859C8">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040AC9B" w14:textId="77777777" w:rsidR="00B859C8" w:rsidRDefault="00B859C8" w:rsidP="00B859C8">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62DB8B66" w14:textId="77777777" w:rsidR="008B486F" w:rsidRDefault="008B486F" w:rsidP="008B486F">
      <w:pPr>
        <w:pStyle w:val="Textonotapie"/>
        <w:jc w:val="both"/>
      </w:pPr>
      <w:r>
        <w:rPr>
          <w:rStyle w:val="Refdenotaalpie"/>
        </w:rPr>
        <w:footnoteRef/>
      </w:r>
      <w:r>
        <w:t xml:space="preserve"> Artículo 3. Para los efectos de la presente Ley se entenderá por:</w:t>
      </w:r>
    </w:p>
    <w:p w14:paraId="1B7FBA2C" w14:textId="77777777" w:rsidR="008B486F" w:rsidRDefault="008B486F" w:rsidP="008B486F">
      <w:pPr>
        <w:pStyle w:val="Textonotapie"/>
        <w:jc w:val="both"/>
      </w:pPr>
      <w:r>
        <w:t xml:space="preserve"> (…)</w:t>
      </w:r>
    </w:p>
    <w:p w14:paraId="0E15F5F7" w14:textId="77777777" w:rsidR="008B486F" w:rsidRDefault="008B486F" w:rsidP="008B486F">
      <w:pPr>
        <w:pStyle w:val="Textonotapie"/>
        <w:jc w:val="both"/>
      </w:pPr>
      <w:r>
        <w:t>IX. Datos personales: La información concerniente a una persona, identificada o identificable según lo dispuesto por la Ley de Protección de Datos Personales del Estado de México;</w:t>
      </w:r>
    </w:p>
  </w:footnote>
  <w:footnote w:id="6">
    <w:p w14:paraId="64BFA0F7" w14:textId="77777777" w:rsidR="008B486F" w:rsidRDefault="008B486F" w:rsidP="008B48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68F1AA5" w14:textId="77777777" w:rsidR="008B486F" w:rsidRDefault="008B486F" w:rsidP="008B48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AFDE988" w14:textId="77777777" w:rsidR="008B486F" w:rsidRPr="001E1F95" w:rsidRDefault="008B486F" w:rsidP="008B48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59F4EC15" w14:textId="77777777" w:rsidR="008B486F" w:rsidRPr="0037004E" w:rsidRDefault="008B486F" w:rsidP="008B486F">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461A7F" w14:paraId="6B4E3B81" w14:textId="77777777" w:rsidTr="007E2BE8">
      <w:tc>
        <w:tcPr>
          <w:tcW w:w="2552" w:type="dxa"/>
          <w:vAlign w:val="center"/>
          <w:hideMark/>
        </w:tcPr>
        <w:p w14:paraId="0ABBC6C0" w14:textId="7C21B4C9" w:rsidR="00461A7F" w:rsidRPr="008C5395" w:rsidRDefault="00461A7F"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679CF2F0" w:rsidR="00461A7F" w:rsidRPr="008C5395" w:rsidRDefault="00FE70C5" w:rsidP="00A5272E">
          <w:pPr>
            <w:jc w:val="both"/>
            <w:rPr>
              <w:rFonts w:ascii="Palatino Linotype" w:hAnsi="Palatino Linotype"/>
              <w:b/>
              <w:sz w:val="21"/>
              <w:szCs w:val="21"/>
              <w:lang w:val="es-ES_tradnl"/>
            </w:rPr>
          </w:pPr>
          <w:r>
            <w:rPr>
              <w:rFonts w:ascii="Palatino Linotype" w:hAnsi="Palatino Linotype" w:cs="Arial"/>
              <w:b/>
              <w:bCs/>
              <w:sz w:val="21"/>
              <w:szCs w:val="21"/>
            </w:rPr>
            <w:t>0475</w:t>
          </w:r>
          <w:r w:rsidR="00461A7F">
            <w:rPr>
              <w:rFonts w:ascii="Palatino Linotype" w:hAnsi="Palatino Linotype" w:cs="Arial"/>
              <w:b/>
              <w:bCs/>
              <w:sz w:val="21"/>
              <w:szCs w:val="21"/>
            </w:rPr>
            <w:t>8/INFOEM/IP</w:t>
          </w:r>
          <w:r w:rsidR="00461A7F" w:rsidRPr="008C5395">
            <w:rPr>
              <w:rFonts w:ascii="Palatino Linotype" w:hAnsi="Palatino Linotype" w:cs="Arial"/>
              <w:b/>
              <w:bCs/>
              <w:sz w:val="21"/>
              <w:szCs w:val="21"/>
            </w:rPr>
            <w:t>/RR/2021</w:t>
          </w:r>
        </w:p>
      </w:tc>
    </w:tr>
    <w:tr w:rsidR="00461A7F" w14:paraId="31CB780F" w14:textId="77777777" w:rsidTr="007E2BE8">
      <w:trPr>
        <w:trHeight w:val="228"/>
      </w:trPr>
      <w:tc>
        <w:tcPr>
          <w:tcW w:w="2552" w:type="dxa"/>
          <w:vAlign w:val="center"/>
          <w:hideMark/>
        </w:tcPr>
        <w:p w14:paraId="4F49CB4A" w14:textId="6C7F970E" w:rsidR="00461A7F" w:rsidRPr="008C5395" w:rsidRDefault="00461A7F"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643E5345" w:rsidR="00461A7F" w:rsidRPr="008C5395" w:rsidRDefault="00FE70C5" w:rsidP="00FB7FB8">
          <w:pPr>
            <w:jc w:val="both"/>
            <w:rPr>
              <w:rFonts w:ascii="Palatino Linotype" w:hAnsi="Palatino Linotype"/>
              <w:b/>
              <w:sz w:val="21"/>
              <w:szCs w:val="21"/>
              <w:lang w:val="es-ES_tradnl"/>
            </w:rPr>
          </w:pPr>
          <w:r w:rsidRPr="00FE70C5">
            <w:rPr>
              <w:rFonts w:ascii="Palatino Linotype" w:hAnsi="Palatino Linotype"/>
              <w:b/>
              <w:sz w:val="21"/>
              <w:szCs w:val="21"/>
            </w:rPr>
            <w:t>Secretaría de Educación</w:t>
          </w:r>
        </w:p>
      </w:tc>
    </w:tr>
    <w:tr w:rsidR="00461A7F" w14:paraId="69050F56" w14:textId="77777777" w:rsidTr="007E2BE8">
      <w:tc>
        <w:tcPr>
          <w:tcW w:w="2552" w:type="dxa"/>
          <w:vAlign w:val="center"/>
          <w:hideMark/>
        </w:tcPr>
        <w:p w14:paraId="65C9B735" w14:textId="71CA0DD8" w:rsidR="00461A7F" w:rsidRPr="008C5395" w:rsidRDefault="00461A7F"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61A7F" w:rsidRPr="008C5395" w:rsidRDefault="00461A7F"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461A7F" w:rsidRDefault="00461A7F"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461A7F" w:rsidRDefault="00461A7F"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61A7F" w14:paraId="477E149B" w14:textId="77777777" w:rsidTr="00750CDE">
      <w:tc>
        <w:tcPr>
          <w:tcW w:w="2551" w:type="dxa"/>
          <w:vAlign w:val="center"/>
          <w:hideMark/>
        </w:tcPr>
        <w:p w14:paraId="5C0586E4" w14:textId="77777777" w:rsidR="00461A7F" w:rsidRPr="008C5395" w:rsidRDefault="00461A7F"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255838C7" w:rsidR="00461A7F" w:rsidRPr="00FE70C5" w:rsidRDefault="00FE70C5" w:rsidP="00A5272E">
          <w:pPr>
            <w:jc w:val="both"/>
            <w:rPr>
              <w:rFonts w:ascii="Palatino Linotype" w:hAnsi="Palatino Linotype"/>
              <w:b/>
              <w:sz w:val="21"/>
              <w:szCs w:val="21"/>
              <w:lang w:val="es-ES_tradnl"/>
            </w:rPr>
          </w:pPr>
          <w:r w:rsidRPr="00FE70C5">
            <w:rPr>
              <w:rFonts w:ascii="Palatino Linotype" w:hAnsi="Palatino Linotype" w:cs="Arial"/>
              <w:b/>
              <w:bCs/>
              <w:sz w:val="21"/>
              <w:szCs w:val="21"/>
            </w:rPr>
            <w:t>04758</w:t>
          </w:r>
          <w:r w:rsidR="00461A7F" w:rsidRPr="00FE70C5">
            <w:rPr>
              <w:rFonts w:ascii="Palatino Linotype" w:hAnsi="Palatino Linotype" w:cs="Arial"/>
              <w:b/>
              <w:bCs/>
              <w:sz w:val="21"/>
              <w:szCs w:val="21"/>
            </w:rPr>
            <w:t>/INFOEM/IP/RR/2021</w:t>
          </w:r>
        </w:p>
      </w:tc>
    </w:tr>
    <w:tr w:rsidR="00461A7F" w14:paraId="5B5BE21C" w14:textId="77777777" w:rsidTr="00750CDE">
      <w:tc>
        <w:tcPr>
          <w:tcW w:w="2551" w:type="dxa"/>
          <w:vAlign w:val="center"/>
          <w:hideMark/>
        </w:tcPr>
        <w:p w14:paraId="4AE96902" w14:textId="77777777" w:rsidR="00461A7F" w:rsidRPr="008C5395" w:rsidRDefault="00461A7F"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443EB2A8" w:rsidR="00461A7F" w:rsidRPr="00FE70C5" w:rsidRDefault="00502D4D" w:rsidP="000A3F51">
          <w:pPr>
            <w:rPr>
              <w:rFonts w:ascii="Palatino Linotype" w:hAnsi="Palatino Linotype"/>
              <w:b/>
              <w:sz w:val="21"/>
              <w:szCs w:val="21"/>
            </w:rPr>
          </w:pPr>
          <w:proofErr w:type="spellStart"/>
          <w:r w:rsidRPr="00502D4D">
            <w:rPr>
              <w:rFonts w:ascii="Palatino Linotype" w:hAnsi="Palatino Linotype"/>
              <w:b/>
              <w:sz w:val="21"/>
              <w:szCs w:val="21"/>
            </w:rPr>
            <w:t>xxxxxxx</w:t>
          </w:r>
          <w:proofErr w:type="spellEnd"/>
          <w:r w:rsidRPr="00502D4D">
            <w:rPr>
              <w:rFonts w:ascii="Palatino Linotype" w:hAnsi="Palatino Linotype"/>
              <w:b/>
              <w:sz w:val="21"/>
              <w:szCs w:val="21"/>
            </w:rPr>
            <w:t xml:space="preserve"> </w:t>
          </w:r>
          <w:proofErr w:type="spellStart"/>
          <w:r w:rsidRPr="00502D4D">
            <w:rPr>
              <w:rFonts w:ascii="Palatino Linotype" w:hAnsi="Palatino Linotype"/>
              <w:b/>
              <w:sz w:val="21"/>
              <w:szCs w:val="21"/>
            </w:rPr>
            <w:t>xxxxxxx</w:t>
          </w:r>
          <w:proofErr w:type="spellEnd"/>
        </w:p>
      </w:tc>
    </w:tr>
    <w:tr w:rsidR="00461A7F" w14:paraId="22601A11" w14:textId="77777777" w:rsidTr="00750CDE">
      <w:trPr>
        <w:trHeight w:val="228"/>
      </w:trPr>
      <w:tc>
        <w:tcPr>
          <w:tcW w:w="2551" w:type="dxa"/>
          <w:vAlign w:val="center"/>
          <w:hideMark/>
        </w:tcPr>
        <w:p w14:paraId="6EFE221D" w14:textId="337D5087" w:rsidR="00461A7F" w:rsidRPr="008C5395" w:rsidRDefault="00461A7F"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51C33C9A" w:rsidR="00461A7F" w:rsidRPr="00FE70C5" w:rsidRDefault="00FE70C5" w:rsidP="008C5395">
          <w:pPr>
            <w:ind w:left="35" w:hanging="35"/>
            <w:jc w:val="both"/>
            <w:rPr>
              <w:rFonts w:ascii="Palatino Linotype" w:hAnsi="Palatino Linotype"/>
              <w:b/>
              <w:sz w:val="21"/>
              <w:szCs w:val="21"/>
            </w:rPr>
          </w:pPr>
          <w:r w:rsidRPr="00FE70C5">
            <w:rPr>
              <w:rFonts w:ascii="Palatino Linotype" w:hAnsi="Palatino Linotype"/>
              <w:b/>
              <w:sz w:val="21"/>
              <w:szCs w:val="21"/>
            </w:rPr>
            <w:t>Secretaría de Educación</w:t>
          </w:r>
        </w:p>
      </w:tc>
    </w:tr>
    <w:tr w:rsidR="00461A7F" w14:paraId="2D6C630E" w14:textId="77777777" w:rsidTr="00750CDE">
      <w:tc>
        <w:tcPr>
          <w:tcW w:w="2551" w:type="dxa"/>
          <w:vAlign w:val="center"/>
          <w:hideMark/>
        </w:tcPr>
        <w:p w14:paraId="5BD4C6DB" w14:textId="40502EEE" w:rsidR="00461A7F" w:rsidRPr="008C5395" w:rsidRDefault="00461A7F"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61A7F" w:rsidRPr="008C5395" w:rsidRDefault="00461A7F"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461A7F" w:rsidRDefault="00461A7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673E70FA"/>
    <w:multiLevelType w:val="hybridMultilevel"/>
    <w:tmpl w:val="C0D65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E616099"/>
    <w:multiLevelType w:val="hybridMultilevel"/>
    <w:tmpl w:val="706655C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18"/>
  </w:num>
  <w:num w:numId="3">
    <w:abstractNumId w:val="10"/>
  </w:num>
  <w:num w:numId="4">
    <w:abstractNumId w:val="16"/>
  </w:num>
  <w:num w:numId="5">
    <w:abstractNumId w:val="13"/>
  </w:num>
  <w:num w:numId="6">
    <w:abstractNumId w:val="6"/>
  </w:num>
  <w:num w:numId="7">
    <w:abstractNumId w:val="12"/>
  </w:num>
  <w:num w:numId="8">
    <w:abstractNumId w:val="0"/>
  </w:num>
  <w:num w:numId="9">
    <w:abstractNumId w:val="7"/>
  </w:num>
  <w:num w:numId="10">
    <w:abstractNumId w:val="4"/>
  </w:num>
  <w:num w:numId="11">
    <w:abstractNumId w:val="9"/>
  </w:num>
  <w:num w:numId="12">
    <w:abstractNumId w:val="8"/>
  </w:num>
  <w:num w:numId="13">
    <w:abstractNumId w:val="15"/>
  </w:num>
  <w:num w:numId="14">
    <w:abstractNumId w:val="11"/>
  </w:num>
  <w:num w:numId="15">
    <w:abstractNumId w:val="3"/>
  </w:num>
  <w:num w:numId="16">
    <w:abstractNumId w:val="2"/>
  </w:num>
  <w:num w:numId="17">
    <w:abstractNumId w:val="17"/>
  </w:num>
  <w:num w:numId="18">
    <w:abstractNumId w:val="19"/>
  </w:num>
  <w:num w:numId="19">
    <w:abstractNumId w:val="20"/>
  </w:num>
  <w:num w:numId="20">
    <w:abstractNumId w:val="1"/>
  </w:num>
  <w:num w:numId="2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0DDA"/>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FB"/>
    <w:rsid w:val="000734C5"/>
    <w:rsid w:val="00073B46"/>
    <w:rsid w:val="00073BA4"/>
    <w:rsid w:val="000773AB"/>
    <w:rsid w:val="0008155F"/>
    <w:rsid w:val="00083430"/>
    <w:rsid w:val="0008542A"/>
    <w:rsid w:val="00086D0F"/>
    <w:rsid w:val="00087991"/>
    <w:rsid w:val="00087A2F"/>
    <w:rsid w:val="00091685"/>
    <w:rsid w:val="000934FD"/>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23"/>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55DE"/>
    <w:rsid w:val="00146B18"/>
    <w:rsid w:val="00147BF2"/>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810BD"/>
    <w:rsid w:val="00181731"/>
    <w:rsid w:val="00183588"/>
    <w:rsid w:val="001877E3"/>
    <w:rsid w:val="001909D8"/>
    <w:rsid w:val="00190C0E"/>
    <w:rsid w:val="001910A9"/>
    <w:rsid w:val="00196246"/>
    <w:rsid w:val="00197267"/>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D66"/>
    <w:rsid w:val="001C32EB"/>
    <w:rsid w:val="001C5552"/>
    <w:rsid w:val="001C632A"/>
    <w:rsid w:val="001C78B4"/>
    <w:rsid w:val="001D12BB"/>
    <w:rsid w:val="001D3EDB"/>
    <w:rsid w:val="001D546F"/>
    <w:rsid w:val="001D5475"/>
    <w:rsid w:val="001D5E49"/>
    <w:rsid w:val="001D6C31"/>
    <w:rsid w:val="001D7454"/>
    <w:rsid w:val="001D74B1"/>
    <w:rsid w:val="001E06A6"/>
    <w:rsid w:val="001E0BAC"/>
    <w:rsid w:val="001E211A"/>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B6A"/>
    <w:rsid w:val="00220F0D"/>
    <w:rsid w:val="00221890"/>
    <w:rsid w:val="00221D8E"/>
    <w:rsid w:val="00221EC6"/>
    <w:rsid w:val="00221FB8"/>
    <w:rsid w:val="002224D8"/>
    <w:rsid w:val="00222B68"/>
    <w:rsid w:val="00223CA2"/>
    <w:rsid w:val="0022420A"/>
    <w:rsid w:val="00224863"/>
    <w:rsid w:val="00224D37"/>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6FB1"/>
    <w:rsid w:val="002571D2"/>
    <w:rsid w:val="00257994"/>
    <w:rsid w:val="0026002D"/>
    <w:rsid w:val="002612A6"/>
    <w:rsid w:val="00261EE8"/>
    <w:rsid w:val="002629AC"/>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90B9F"/>
    <w:rsid w:val="00391A7B"/>
    <w:rsid w:val="00393A05"/>
    <w:rsid w:val="0039552D"/>
    <w:rsid w:val="00395E91"/>
    <w:rsid w:val="0039701C"/>
    <w:rsid w:val="00397C2B"/>
    <w:rsid w:val="003A15A6"/>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349B"/>
    <w:rsid w:val="003D3669"/>
    <w:rsid w:val="003D3671"/>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2D4D"/>
    <w:rsid w:val="00503050"/>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687"/>
    <w:rsid w:val="00584C98"/>
    <w:rsid w:val="00584EBE"/>
    <w:rsid w:val="005862EE"/>
    <w:rsid w:val="0059179D"/>
    <w:rsid w:val="00591A91"/>
    <w:rsid w:val="00591D6C"/>
    <w:rsid w:val="00591EDA"/>
    <w:rsid w:val="00591F82"/>
    <w:rsid w:val="00595FA1"/>
    <w:rsid w:val="005A09F9"/>
    <w:rsid w:val="005A1017"/>
    <w:rsid w:val="005A17B0"/>
    <w:rsid w:val="005A4041"/>
    <w:rsid w:val="005A5205"/>
    <w:rsid w:val="005B03F8"/>
    <w:rsid w:val="005B12DE"/>
    <w:rsid w:val="005B1466"/>
    <w:rsid w:val="005B1671"/>
    <w:rsid w:val="005B1A95"/>
    <w:rsid w:val="005B1B1A"/>
    <w:rsid w:val="005B345E"/>
    <w:rsid w:val="005B36BD"/>
    <w:rsid w:val="005B45F0"/>
    <w:rsid w:val="005B6974"/>
    <w:rsid w:val="005B6CE9"/>
    <w:rsid w:val="005B7BD2"/>
    <w:rsid w:val="005C042D"/>
    <w:rsid w:val="005C2780"/>
    <w:rsid w:val="005C436B"/>
    <w:rsid w:val="005C4682"/>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2FA5"/>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7023EF"/>
    <w:rsid w:val="007026A7"/>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0DE3"/>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1F0"/>
    <w:rsid w:val="00771543"/>
    <w:rsid w:val="00771999"/>
    <w:rsid w:val="0077203A"/>
    <w:rsid w:val="007726C8"/>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16BD"/>
    <w:rsid w:val="007A18BB"/>
    <w:rsid w:val="007A2187"/>
    <w:rsid w:val="007A21C4"/>
    <w:rsid w:val="007A2913"/>
    <w:rsid w:val="007A4939"/>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1015C"/>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699F"/>
    <w:rsid w:val="00827605"/>
    <w:rsid w:val="0083040F"/>
    <w:rsid w:val="008315A9"/>
    <w:rsid w:val="008323C6"/>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3EF1"/>
    <w:rsid w:val="0086510C"/>
    <w:rsid w:val="00865AB3"/>
    <w:rsid w:val="00866A97"/>
    <w:rsid w:val="00870A36"/>
    <w:rsid w:val="00871814"/>
    <w:rsid w:val="008718F3"/>
    <w:rsid w:val="0087211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5EB"/>
    <w:rsid w:val="008A18F8"/>
    <w:rsid w:val="008A1C25"/>
    <w:rsid w:val="008A3400"/>
    <w:rsid w:val="008A3593"/>
    <w:rsid w:val="008A49F0"/>
    <w:rsid w:val="008A49F2"/>
    <w:rsid w:val="008A5F2A"/>
    <w:rsid w:val="008A747F"/>
    <w:rsid w:val="008A7992"/>
    <w:rsid w:val="008B0DCA"/>
    <w:rsid w:val="008B1D96"/>
    <w:rsid w:val="008B3EED"/>
    <w:rsid w:val="008B486F"/>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387E"/>
    <w:rsid w:val="009238DD"/>
    <w:rsid w:val="009251B9"/>
    <w:rsid w:val="009255F3"/>
    <w:rsid w:val="00927AEF"/>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997"/>
    <w:rsid w:val="00A249A8"/>
    <w:rsid w:val="00A26A80"/>
    <w:rsid w:val="00A27C2C"/>
    <w:rsid w:val="00A30A8F"/>
    <w:rsid w:val="00A33FC6"/>
    <w:rsid w:val="00A343BA"/>
    <w:rsid w:val="00A34CB7"/>
    <w:rsid w:val="00A358F4"/>
    <w:rsid w:val="00A36876"/>
    <w:rsid w:val="00A36D31"/>
    <w:rsid w:val="00A4078A"/>
    <w:rsid w:val="00A41A76"/>
    <w:rsid w:val="00A41BFA"/>
    <w:rsid w:val="00A4602C"/>
    <w:rsid w:val="00A51515"/>
    <w:rsid w:val="00A5237E"/>
    <w:rsid w:val="00A5272E"/>
    <w:rsid w:val="00A53D6E"/>
    <w:rsid w:val="00A56380"/>
    <w:rsid w:val="00A569F6"/>
    <w:rsid w:val="00A57155"/>
    <w:rsid w:val="00A60EB7"/>
    <w:rsid w:val="00A61366"/>
    <w:rsid w:val="00A64716"/>
    <w:rsid w:val="00A650D8"/>
    <w:rsid w:val="00A65346"/>
    <w:rsid w:val="00A657F5"/>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59C8"/>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3C8"/>
    <w:rsid w:val="00BC63E8"/>
    <w:rsid w:val="00BC7951"/>
    <w:rsid w:val="00BD0EFF"/>
    <w:rsid w:val="00BD1BF5"/>
    <w:rsid w:val="00BD4392"/>
    <w:rsid w:val="00BD441C"/>
    <w:rsid w:val="00BD4A22"/>
    <w:rsid w:val="00BD5233"/>
    <w:rsid w:val="00BD7483"/>
    <w:rsid w:val="00BE1923"/>
    <w:rsid w:val="00BE209C"/>
    <w:rsid w:val="00BE2828"/>
    <w:rsid w:val="00BE3766"/>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141DB"/>
    <w:rsid w:val="00C23631"/>
    <w:rsid w:val="00C240DC"/>
    <w:rsid w:val="00C2425E"/>
    <w:rsid w:val="00C24A95"/>
    <w:rsid w:val="00C251CD"/>
    <w:rsid w:val="00C26A11"/>
    <w:rsid w:val="00C27316"/>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60714"/>
    <w:rsid w:val="00C60D1F"/>
    <w:rsid w:val="00C61143"/>
    <w:rsid w:val="00C62E41"/>
    <w:rsid w:val="00C64863"/>
    <w:rsid w:val="00C65197"/>
    <w:rsid w:val="00C657AA"/>
    <w:rsid w:val="00C65F73"/>
    <w:rsid w:val="00C7131E"/>
    <w:rsid w:val="00C71B23"/>
    <w:rsid w:val="00C72F08"/>
    <w:rsid w:val="00C75879"/>
    <w:rsid w:val="00C75DF4"/>
    <w:rsid w:val="00C77B80"/>
    <w:rsid w:val="00C77CAB"/>
    <w:rsid w:val="00C77F8C"/>
    <w:rsid w:val="00C801F1"/>
    <w:rsid w:val="00C808C4"/>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68D1"/>
    <w:rsid w:val="00CA6914"/>
    <w:rsid w:val="00CA6A61"/>
    <w:rsid w:val="00CA7B2B"/>
    <w:rsid w:val="00CB0854"/>
    <w:rsid w:val="00CB1AB9"/>
    <w:rsid w:val="00CB48AF"/>
    <w:rsid w:val="00CC1C85"/>
    <w:rsid w:val="00CC2001"/>
    <w:rsid w:val="00CC280D"/>
    <w:rsid w:val="00CC4CD0"/>
    <w:rsid w:val="00CC5554"/>
    <w:rsid w:val="00CC58BD"/>
    <w:rsid w:val="00CD2E12"/>
    <w:rsid w:val="00CD43D2"/>
    <w:rsid w:val="00CD5285"/>
    <w:rsid w:val="00CE0E67"/>
    <w:rsid w:val="00CE1831"/>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07A4"/>
    <w:rsid w:val="00D91D7E"/>
    <w:rsid w:val="00D937F5"/>
    <w:rsid w:val="00D94927"/>
    <w:rsid w:val="00D94CF7"/>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63DA"/>
    <w:rsid w:val="00E36D3B"/>
    <w:rsid w:val="00E37B2C"/>
    <w:rsid w:val="00E40D8E"/>
    <w:rsid w:val="00E40F47"/>
    <w:rsid w:val="00E40FE2"/>
    <w:rsid w:val="00E41855"/>
    <w:rsid w:val="00E429D8"/>
    <w:rsid w:val="00E43294"/>
    <w:rsid w:val="00E43A79"/>
    <w:rsid w:val="00E443FF"/>
    <w:rsid w:val="00E5024B"/>
    <w:rsid w:val="00E51FC4"/>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210B"/>
    <w:rsid w:val="00EF35A8"/>
    <w:rsid w:val="00EF4435"/>
    <w:rsid w:val="00EF63C9"/>
    <w:rsid w:val="00EF7A7F"/>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002"/>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1CF1"/>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395"/>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E9E"/>
    <w:rsid w:val="00FE5255"/>
    <w:rsid w:val="00FE58F9"/>
    <w:rsid w:val="00FE5AF6"/>
    <w:rsid w:val="00FE5C26"/>
    <w:rsid w:val="00FE5FA2"/>
    <w:rsid w:val="00FE70C5"/>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8D3A39E-2644-433F-BC0B-80A97D5E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B3634-F65C-4E61-B433-3FD28E9CC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40</Pages>
  <Words>7619</Words>
  <Characters>41907</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9</cp:revision>
  <cp:lastPrinted>2019-04-02T22:25:00Z</cp:lastPrinted>
  <dcterms:created xsi:type="dcterms:W3CDTF">2021-08-24T02:06:00Z</dcterms:created>
  <dcterms:modified xsi:type="dcterms:W3CDTF">2021-12-03T00:08:00Z</dcterms:modified>
</cp:coreProperties>
</file>