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2FE76" w14:textId="77777777" w:rsidR="00E84854" w:rsidRPr="005A7EAE" w:rsidRDefault="0098370F" w:rsidP="0098370F">
      <w:pPr>
        <w:spacing w:before="240" w:after="240" w:line="360" w:lineRule="auto"/>
        <w:jc w:val="both"/>
        <w:rPr>
          <w:rFonts w:ascii="Palatino Linotype" w:eastAsia="MS Mincho" w:hAnsi="Palatino Linotype" w:cs="Times New Roman"/>
          <w:sz w:val="24"/>
          <w:szCs w:val="24"/>
          <w:lang w:val="es-ES_tradnl" w:eastAsia="es-ES"/>
        </w:rPr>
      </w:pPr>
      <w:r w:rsidRPr="0098370F">
        <w:rPr>
          <w:rFonts w:ascii="Palatino Linotype" w:eastAsia="MS Mincho" w:hAnsi="Palatino Linotype" w:cs="Times New Roman"/>
          <w:b/>
          <w:sz w:val="24"/>
          <w:szCs w:val="24"/>
          <w:lang w:val="es-ES_tradnl" w:eastAsia="es-ES"/>
        </w:rPr>
        <w:t>Tema:</w:t>
      </w:r>
      <w:r w:rsidRPr="005A7EAE">
        <w:rPr>
          <w:rFonts w:ascii="Palatino Linotype" w:eastAsia="MS Mincho" w:hAnsi="Palatino Linotype" w:cs="Times New Roman"/>
          <w:sz w:val="24"/>
          <w:szCs w:val="24"/>
          <w:lang w:val="es-ES_tradnl" w:eastAsia="es-ES"/>
        </w:rPr>
        <w:t xml:space="preserve"> </w:t>
      </w:r>
      <w:r w:rsidR="005A7EAE">
        <w:rPr>
          <w:rFonts w:ascii="Palatino Linotype" w:eastAsia="MS Mincho" w:hAnsi="Palatino Linotype" w:cs="Times New Roman"/>
          <w:sz w:val="24"/>
          <w:szCs w:val="24"/>
          <w:lang w:val="es-ES_tradnl" w:eastAsia="es-ES"/>
        </w:rPr>
        <w:t xml:space="preserve">De la distribución de combustible para vehículos de asignación directa como operativos, precisando la marca, modelo, tipo, placa, servidor público </w:t>
      </w:r>
      <w:proofErr w:type="gramStart"/>
      <w:r w:rsidR="005A7EAE">
        <w:rPr>
          <w:rFonts w:ascii="Palatino Linotype" w:eastAsia="MS Mincho" w:hAnsi="Palatino Linotype" w:cs="Times New Roman"/>
          <w:sz w:val="24"/>
          <w:szCs w:val="24"/>
          <w:lang w:val="es-ES_tradnl" w:eastAsia="es-ES"/>
        </w:rPr>
        <w:t>o  área</w:t>
      </w:r>
      <w:proofErr w:type="gramEnd"/>
      <w:r w:rsidR="005A7EAE">
        <w:rPr>
          <w:rFonts w:ascii="Palatino Linotype" w:eastAsia="MS Mincho" w:hAnsi="Palatino Linotype" w:cs="Times New Roman"/>
          <w:sz w:val="24"/>
          <w:szCs w:val="24"/>
          <w:lang w:val="es-ES_tradnl" w:eastAsia="es-ES"/>
        </w:rPr>
        <w:t xml:space="preserve"> administrativa que se haya </w:t>
      </w:r>
      <w:r w:rsidR="00D8469B">
        <w:rPr>
          <w:rFonts w:ascii="Palatino Linotype" w:eastAsia="MS Mincho" w:hAnsi="Palatino Linotype" w:cs="Times New Roman"/>
          <w:sz w:val="24"/>
          <w:szCs w:val="24"/>
          <w:lang w:val="es-ES_tradnl" w:eastAsia="es-ES"/>
        </w:rPr>
        <w:t>designado,</w:t>
      </w:r>
      <w:r w:rsidR="005A7EAE">
        <w:rPr>
          <w:rFonts w:ascii="Palatino Linotype" w:eastAsia="MS Mincho" w:hAnsi="Palatino Linotype" w:cs="Times New Roman"/>
          <w:sz w:val="24"/>
          <w:szCs w:val="24"/>
          <w:lang w:val="es-ES_tradnl" w:eastAsia="es-ES"/>
        </w:rPr>
        <w:t xml:space="preserve"> información del ejercicio fiscal 2019 y 2020.</w:t>
      </w:r>
    </w:p>
    <w:p w14:paraId="41C8AAF7" w14:textId="77777777" w:rsidR="00E84854" w:rsidRPr="00D8469B" w:rsidRDefault="0098370F" w:rsidP="0098370F">
      <w:pPr>
        <w:spacing w:before="240" w:after="240" w:line="360" w:lineRule="auto"/>
        <w:jc w:val="both"/>
        <w:rPr>
          <w:rFonts w:ascii="Palatino Linotype" w:eastAsia="MS Mincho" w:hAnsi="Palatino Linotype" w:cs="Times New Roman"/>
          <w:sz w:val="24"/>
          <w:szCs w:val="24"/>
          <w:lang w:val="es-ES_tradnl" w:eastAsia="es-ES"/>
        </w:rPr>
      </w:pPr>
      <w:r w:rsidRPr="0098370F">
        <w:rPr>
          <w:rFonts w:ascii="Palatino Linotype" w:eastAsia="MS Mincho" w:hAnsi="Palatino Linotype" w:cs="Times New Roman"/>
          <w:b/>
          <w:sz w:val="24"/>
          <w:szCs w:val="24"/>
          <w:lang w:val="es-ES_tradnl" w:eastAsia="es-ES"/>
        </w:rPr>
        <w:t xml:space="preserve">Caso: </w:t>
      </w:r>
      <w:r w:rsidR="00D8469B" w:rsidRPr="00D8469B">
        <w:rPr>
          <w:rFonts w:ascii="Palatino Linotype" w:eastAsia="MS Mincho" w:hAnsi="Palatino Linotype" w:cs="Times New Roman"/>
          <w:sz w:val="24"/>
          <w:szCs w:val="24"/>
          <w:lang w:val="es-ES_tradnl" w:eastAsia="es-ES"/>
        </w:rPr>
        <w:t>E</w:t>
      </w:r>
      <w:r w:rsidR="00D8469B">
        <w:rPr>
          <w:rFonts w:ascii="Palatino Linotype" w:eastAsia="MS Mincho" w:hAnsi="Palatino Linotype" w:cs="Times New Roman"/>
          <w:sz w:val="24"/>
          <w:szCs w:val="24"/>
          <w:lang w:val="es-ES_tradnl" w:eastAsia="es-ES"/>
        </w:rPr>
        <w:t xml:space="preserve">n respuesta informó el Tesorero Municipal que enviaba la información requerida tal y como la había solicitado el particular; sin embargo, al revisar el contenido de </w:t>
      </w:r>
      <w:proofErr w:type="gramStart"/>
      <w:r w:rsidR="00D8469B">
        <w:rPr>
          <w:rFonts w:ascii="Palatino Linotype" w:eastAsia="MS Mincho" w:hAnsi="Palatino Linotype" w:cs="Times New Roman"/>
          <w:sz w:val="24"/>
          <w:szCs w:val="24"/>
          <w:lang w:val="es-ES_tradnl" w:eastAsia="es-ES"/>
        </w:rPr>
        <w:t>las respuesta</w:t>
      </w:r>
      <w:proofErr w:type="gramEnd"/>
      <w:r w:rsidR="00D8469B">
        <w:rPr>
          <w:rFonts w:ascii="Palatino Linotype" w:eastAsia="MS Mincho" w:hAnsi="Palatino Linotype" w:cs="Times New Roman"/>
          <w:sz w:val="24"/>
          <w:szCs w:val="24"/>
          <w:lang w:val="es-ES_tradnl" w:eastAsia="es-ES"/>
        </w:rPr>
        <w:t xml:space="preserve"> se puedo apreciar que no se adjuntó el soporte documental.</w:t>
      </w:r>
    </w:p>
    <w:p w14:paraId="4A53A51D" w14:textId="77777777" w:rsidR="0098370F" w:rsidRPr="00D8469B" w:rsidRDefault="0098370F" w:rsidP="00E84854">
      <w:pPr>
        <w:spacing w:before="240" w:after="240" w:line="360" w:lineRule="auto"/>
        <w:jc w:val="both"/>
        <w:rPr>
          <w:rFonts w:ascii="Palatino Linotype" w:eastAsia="MS Mincho" w:hAnsi="Palatino Linotype" w:cs="Times New Roman"/>
          <w:sz w:val="24"/>
          <w:szCs w:val="24"/>
          <w:lang w:val="es-ES_tradnl" w:eastAsia="es-ES"/>
        </w:rPr>
      </w:pPr>
      <w:r w:rsidRPr="0098370F">
        <w:rPr>
          <w:rFonts w:ascii="Palatino Linotype" w:eastAsia="MS Mincho" w:hAnsi="Palatino Linotype" w:cs="Times New Roman"/>
          <w:b/>
          <w:sz w:val="24"/>
          <w:szCs w:val="24"/>
          <w:lang w:val="es-ES_tradnl" w:eastAsia="es-ES"/>
        </w:rPr>
        <w:t xml:space="preserve">Propuesta: </w:t>
      </w:r>
      <w:r w:rsidR="00D8469B">
        <w:rPr>
          <w:rFonts w:ascii="Palatino Linotype" w:eastAsia="MS Mincho" w:hAnsi="Palatino Linotype" w:cs="Times New Roman"/>
          <w:sz w:val="24"/>
          <w:szCs w:val="24"/>
          <w:lang w:val="es-ES_tradnl" w:eastAsia="es-ES"/>
        </w:rPr>
        <w:t>D</w:t>
      </w:r>
      <w:r w:rsidR="008C40B4">
        <w:rPr>
          <w:rFonts w:ascii="Palatino Linotype" w:eastAsia="MS Mincho" w:hAnsi="Palatino Linotype" w:cs="Times New Roman"/>
          <w:sz w:val="24"/>
          <w:szCs w:val="24"/>
          <w:lang w:val="es-ES_tradnl" w:eastAsia="es-ES"/>
        </w:rPr>
        <w:t xml:space="preserve">erivado de las atribuciones </w:t>
      </w:r>
      <w:r w:rsidR="00D8469B">
        <w:rPr>
          <w:rFonts w:ascii="Palatino Linotype" w:eastAsia="MS Mincho" w:hAnsi="Palatino Linotype" w:cs="Times New Roman"/>
          <w:sz w:val="24"/>
          <w:szCs w:val="24"/>
          <w:lang w:val="es-ES_tradnl" w:eastAsia="es-ES"/>
        </w:rPr>
        <w:t>con la</w:t>
      </w:r>
      <w:r w:rsidR="008C40B4">
        <w:rPr>
          <w:rFonts w:ascii="Palatino Linotype" w:eastAsia="MS Mincho" w:hAnsi="Palatino Linotype" w:cs="Times New Roman"/>
          <w:sz w:val="24"/>
          <w:szCs w:val="24"/>
          <w:lang w:val="es-ES_tradnl" w:eastAsia="es-ES"/>
        </w:rPr>
        <w:t>s</w:t>
      </w:r>
      <w:r w:rsidR="00D8469B">
        <w:rPr>
          <w:rFonts w:ascii="Palatino Linotype" w:eastAsia="MS Mincho" w:hAnsi="Palatino Linotype" w:cs="Times New Roman"/>
          <w:sz w:val="24"/>
          <w:szCs w:val="24"/>
          <w:lang w:val="es-ES_tradnl" w:eastAsia="es-ES"/>
        </w:rPr>
        <w:t xml:space="preserve"> que cuenta la Unidad de </w:t>
      </w:r>
      <w:r w:rsidR="008C40B4">
        <w:rPr>
          <w:rFonts w:ascii="Palatino Linotype" w:eastAsia="MS Mincho" w:hAnsi="Palatino Linotype" w:cs="Times New Roman"/>
          <w:sz w:val="24"/>
          <w:szCs w:val="24"/>
          <w:lang w:val="es-ES_tradnl" w:eastAsia="es-ES"/>
        </w:rPr>
        <w:t>Transparencia</w:t>
      </w:r>
      <w:r w:rsidR="00D8469B">
        <w:rPr>
          <w:rFonts w:ascii="Palatino Linotype" w:eastAsia="MS Mincho" w:hAnsi="Palatino Linotype" w:cs="Times New Roman"/>
          <w:sz w:val="24"/>
          <w:szCs w:val="24"/>
          <w:lang w:val="es-ES_tradnl" w:eastAsia="es-ES"/>
        </w:rPr>
        <w:t xml:space="preserve"> </w:t>
      </w:r>
      <w:r w:rsidR="008C40B4">
        <w:rPr>
          <w:rFonts w:ascii="Palatino Linotype" w:eastAsia="MS Mincho" w:hAnsi="Palatino Linotype" w:cs="Times New Roman"/>
          <w:sz w:val="24"/>
          <w:szCs w:val="24"/>
          <w:lang w:val="es-ES_tradnl" w:eastAsia="es-ES"/>
        </w:rPr>
        <w:t>del Sujeto O</w:t>
      </w:r>
      <w:r w:rsidR="0034094B">
        <w:rPr>
          <w:rFonts w:ascii="Palatino Linotype" w:eastAsia="MS Mincho" w:hAnsi="Palatino Linotype" w:cs="Times New Roman"/>
          <w:sz w:val="24"/>
          <w:szCs w:val="24"/>
          <w:lang w:val="es-ES_tradnl" w:eastAsia="es-ES"/>
        </w:rPr>
        <w:t>bligado, se pu</w:t>
      </w:r>
      <w:r w:rsidR="008C40B4">
        <w:rPr>
          <w:rFonts w:ascii="Palatino Linotype" w:eastAsia="MS Mincho" w:hAnsi="Palatino Linotype" w:cs="Times New Roman"/>
          <w:sz w:val="24"/>
          <w:szCs w:val="24"/>
          <w:lang w:val="es-ES_tradnl" w:eastAsia="es-ES"/>
        </w:rPr>
        <w:t xml:space="preserve">do acreditar que la misma no dio cumplimiento a las mismas, </w:t>
      </w:r>
      <w:r w:rsidR="0034094B">
        <w:rPr>
          <w:rFonts w:ascii="Palatino Linotype" w:eastAsia="MS Mincho" w:hAnsi="Palatino Linotype" w:cs="Times New Roman"/>
          <w:sz w:val="24"/>
          <w:szCs w:val="24"/>
          <w:lang w:val="es-ES_tradnl" w:eastAsia="es-ES"/>
        </w:rPr>
        <w:t xml:space="preserve">al no realizar </w:t>
      </w:r>
      <w:r w:rsidR="008C40B4">
        <w:rPr>
          <w:rFonts w:ascii="Palatino Linotype" w:eastAsia="MS Mincho" w:hAnsi="Palatino Linotype" w:cs="Times New Roman"/>
          <w:sz w:val="24"/>
          <w:szCs w:val="24"/>
          <w:lang w:val="es-ES_tradnl" w:eastAsia="es-ES"/>
        </w:rPr>
        <w:t xml:space="preserve">un trámite interno efectivo para dar respuesta a las solicitudes de información, tampoco se subsanó la falta de respuesta incompleta durante la sustanciación </w:t>
      </w:r>
      <w:r w:rsidR="00D61FE5">
        <w:rPr>
          <w:rFonts w:ascii="Palatino Linotype" w:eastAsia="MS Mincho" w:hAnsi="Palatino Linotype" w:cs="Times New Roman"/>
          <w:sz w:val="24"/>
          <w:szCs w:val="24"/>
          <w:lang w:val="es-ES_tradnl" w:eastAsia="es-ES"/>
        </w:rPr>
        <w:t>del procedimiento, de lo anterior, se concluyó que no se dio cumplimiento a la obligación de acceso a la información.</w:t>
      </w:r>
    </w:p>
    <w:p w14:paraId="05F22C25" w14:textId="77777777" w:rsidR="0098370F" w:rsidRPr="0098370F" w:rsidRDefault="0098370F" w:rsidP="0098370F">
      <w:pPr>
        <w:spacing w:before="240" w:after="240" w:line="360" w:lineRule="auto"/>
        <w:jc w:val="both"/>
        <w:rPr>
          <w:rFonts w:ascii="Palatino Linotype" w:eastAsia="MS Mincho" w:hAnsi="Palatino Linotype" w:cs="Times New Roman"/>
          <w:sz w:val="24"/>
          <w:szCs w:val="24"/>
          <w:lang w:val="es-ES_tradnl" w:eastAsia="es-ES"/>
        </w:rPr>
      </w:pPr>
      <w:r w:rsidRPr="0098370F">
        <w:rPr>
          <w:rFonts w:ascii="Palatino Linotype" w:eastAsia="MS Mincho" w:hAnsi="Palatino Linotype" w:cs="Times New Roman"/>
          <w:b/>
          <w:sz w:val="24"/>
          <w:szCs w:val="24"/>
          <w:lang w:val="es-ES_tradnl" w:eastAsia="es-ES"/>
        </w:rPr>
        <w:t>R</w:t>
      </w:r>
      <w:r w:rsidR="008A6055">
        <w:rPr>
          <w:rFonts w:ascii="Palatino Linotype" w:eastAsia="MS Mincho" w:hAnsi="Palatino Linotype" w:cs="Times New Roman"/>
          <w:b/>
          <w:sz w:val="24"/>
          <w:szCs w:val="24"/>
          <w:lang w:val="es-ES_tradnl" w:eastAsia="es-ES"/>
        </w:rPr>
        <w:t>esolutivo</w:t>
      </w:r>
      <w:r w:rsidRPr="0098370F">
        <w:rPr>
          <w:rFonts w:ascii="Palatino Linotype" w:eastAsia="MS Mincho" w:hAnsi="Palatino Linotype" w:cs="Times New Roman"/>
          <w:b/>
          <w:sz w:val="24"/>
          <w:szCs w:val="24"/>
          <w:lang w:val="es-ES_tradnl" w:eastAsia="es-ES"/>
        </w:rPr>
        <w:t>s</w:t>
      </w:r>
      <w:r w:rsidRPr="0098370F">
        <w:rPr>
          <w:rFonts w:ascii="Palatino Linotype" w:eastAsia="MS Mincho" w:hAnsi="Palatino Linotype" w:cs="Times New Roman"/>
          <w:sz w:val="24"/>
          <w:szCs w:val="24"/>
          <w:lang w:val="es-ES_tradnl" w:eastAsia="es-ES"/>
        </w:rPr>
        <w:t>:</w:t>
      </w:r>
    </w:p>
    <w:p w14:paraId="36943C6B" w14:textId="77777777" w:rsidR="00F80532" w:rsidRPr="00F80532" w:rsidRDefault="00F80532" w:rsidP="00F80532">
      <w:pPr>
        <w:spacing w:before="240" w:after="240" w:line="360" w:lineRule="auto"/>
        <w:ind w:left="567" w:right="615"/>
        <w:contextualSpacing/>
        <w:jc w:val="both"/>
        <w:rPr>
          <w:rFonts w:ascii="Palatino Linotype" w:eastAsia="MS Mincho" w:hAnsi="Palatino Linotype" w:cs="Times New Roman"/>
          <w:bCs/>
          <w:i/>
          <w:sz w:val="24"/>
          <w:szCs w:val="24"/>
          <w:lang w:val="es-ES" w:eastAsia="es-ES"/>
        </w:rPr>
      </w:pPr>
      <w:r w:rsidRPr="00F80532">
        <w:rPr>
          <w:rFonts w:ascii="Palatino Linotype" w:eastAsia="MS Mincho" w:hAnsi="Palatino Linotype" w:cs="Times New Roman"/>
          <w:b/>
          <w:i/>
          <w:sz w:val="24"/>
          <w:szCs w:val="24"/>
          <w:lang w:eastAsia="es-ES"/>
        </w:rPr>
        <w:t>PRIMERO</w:t>
      </w:r>
      <w:r w:rsidRPr="00F80532">
        <w:rPr>
          <w:rFonts w:ascii="Palatino Linotype" w:eastAsia="MS Mincho" w:hAnsi="Palatino Linotype" w:cs="Times New Roman"/>
          <w:b/>
          <w:i/>
          <w:sz w:val="24"/>
          <w:szCs w:val="24"/>
          <w:lang w:val="es-ES_tradnl" w:eastAsia="es-ES"/>
        </w:rPr>
        <w:t xml:space="preserve">. </w:t>
      </w:r>
      <w:r w:rsidRPr="00F80532">
        <w:rPr>
          <w:rFonts w:ascii="Palatino Linotype" w:eastAsia="MS Mincho" w:hAnsi="Palatino Linotype" w:cs="Times New Roman"/>
          <w:i/>
          <w:sz w:val="24"/>
          <w:szCs w:val="24"/>
          <w:lang w:val="es-ES" w:eastAsia="es-ES"/>
        </w:rPr>
        <w:t xml:space="preserve">Resultan fundadas las razones y motivos hechos valer en los recursos de revisión </w:t>
      </w:r>
      <w:r w:rsidRPr="00F80532">
        <w:rPr>
          <w:rFonts w:ascii="Palatino Linotype" w:eastAsia="MS Mincho" w:hAnsi="Palatino Linotype" w:cs="Times New Roman"/>
          <w:b/>
          <w:i/>
          <w:sz w:val="24"/>
          <w:szCs w:val="24"/>
          <w:lang w:val="es-ES_tradnl" w:eastAsia="es-ES"/>
        </w:rPr>
        <w:t>00</w:t>
      </w:r>
      <w:r w:rsidRPr="00F80532">
        <w:rPr>
          <w:rFonts w:ascii="Palatino Linotype" w:eastAsia="MS Mincho" w:hAnsi="Palatino Linotype" w:cs="Times New Roman"/>
          <w:i/>
          <w:sz w:val="24"/>
          <w:szCs w:val="24"/>
          <w:lang w:val="es-ES_tradnl" w:eastAsia="es-ES"/>
        </w:rPr>
        <w:t>978/INFOEM/IP/RR/2021 y 00985/INFOEM/IP/RR/2021 en términos del considerando QUINTO de la presente resolución.</w:t>
      </w:r>
    </w:p>
    <w:p w14:paraId="6FDE9874" w14:textId="77777777" w:rsidR="00F80532" w:rsidRPr="00F80532" w:rsidRDefault="00F80532" w:rsidP="00F80532">
      <w:pPr>
        <w:spacing w:before="240" w:after="240" w:line="360" w:lineRule="auto"/>
        <w:ind w:left="567" w:right="615"/>
        <w:contextualSpacing/>
        <w:jc w:val="both"/>
        <w:rPr>
          <w:rFonts w:ascii="Palatino Linotype" w:eastAsia="MS Mincho" w:hAnsi="Palatino Linotype" w:cs="Times New Roman"/>
          <w:i/>
          <w:sz w:val="24"/>
          <w:szCs w:val="24"/>
          <w:lang w:val="es-ES" w:eastAsia="es-ES"/>
        </w:rPr>
      </w:pPr>
      <w:r w:rsidRPr="00F80532">
        <w:rPr>
          <w:rFonts w:ascii="Palatino Linotype" w:eastAsia="MS Mincho" w:hAnsi="Palatino Linotype" w:cs="Times New Roman"/>
          <w:bCs/>
          <w:i/>
          <w:sz w:val="24"/>
          <w:szCs w:val="24"/>
          <w:lang w:val="es-ES" w:eastAsia="es-ES"/>
        </w:rPr>
        <w:t xml:space="preserve">SEGUNDO. </w:t>
      </w:r>
      <w:r w:rsidRPr="00F80532">
        <w:rPr>
          <w:rFonts w:ascii="Palatino Linotype" w:eastAsia="MS Mincho" w:hAnsi="Palatino Linotype" w:cs="Times New Roman"/>
          <w:i/>
          <w:sz w:val="24"/>
          <w:szCs w:val="24"/>
          <w:lang w:val="es-ES" w:eastAsia="es-ES"/>
        </w:rPr>
        <w:t xml:space="preserve">Se MODIFICAN las respuestas emitidas por el Ayuntamiento de San Simón de Guerrero </w:t>
      </w:r>
      <w:r w:rsidRPr="00F80532">
        <w:rPr>
          <w:rFonts w:ascii="Palatino Linotype" w:eastAsia="MS Mincho" w:hAnsi="Palatino Linotype" w:cs="Times New Roman"/>
          <w:i/>
          <w:sz w:val="24"/>
          <w:szCs w:val="24"/>
          <w:lang w:eastAsia="es-ES"/>
        </w:rPr>
        <w:t>y se ORDENA</w:t>
      </w:r>
      <w:r w:rsidRPr="00F80532">
        <w:rPr>
          <w:rFonts w:ascii="Palatino Linotype" w:eastAsia="MS Mincho" w:hAnsi="Palatino Linotype" w:cs="Times New Roman"/>
          <w:i/>
          <w:sz w:val="24"/>
          <w:szCs w:val="24"/>
          <w:lang w:val="es-ES" w:eastAsia="es-ES"/>
        </w:rPr>
        <w:t xml:space="preserve"> entregar la información vía Sistema de </w:t>
      </w:r>
      <w:r w:rsidRPr="00F80532">
        <w:rPr>
          <w:rFonts w:ascii="Palatino Linotype" w:eastAsia="MS Mincho" w:hAnsi="Palatino Linotype" w:cs="Times New Roman"/>
          <w:i/>
          <w:sz w:val="24"/>
          <w:szCs w:val="24"/>
          <w:lang w:val="es-ES" w:eastAsia="es-ES"/>
        </w:rPr>
        <w:lastRenderedPageBreak/>
        <w:t>Acceso a la Información Mexiquense (SAIMEX), de ser el caso en versión pública, lo siguiente:</w:t>
      </w:r>
    </w:p>
    <w:p w14:paraId="498B9433" w14:textId="77777777" w:rsidR="00F80532" w:rsidRPr="00F80532" w:rsidRDefault="00F80532" w:rsidP="00F80532">
      <w:pPr>
        <w:spacing w:before="240" w:after="240" w:line="360" w:lineRule="auto"/>
        <w:ind w:left="567" w:right="615"/>
        <w:contextualSpacing/>
        <w:jc w:val="both"/>
        <w:rPr>
          <w:rFonts w:ascii="Palatino Linotype" w:eastAsia="MS Mincho" w:hAnsi="Palatino Linotype" w:cs="Times New Roman"/>
          <w:i/>
          <w:sz w:val="24"/>
          <w:szCs w:val="24"/>
          <w:lang w:val="es-ES" w:eastAsia="es-ES"/>
        </w:rPr>
      </w:pPr>
    </w:p>
    <w:p w14:paraId="0AC13E53" w14:textId="77777777" w:rsidR="00F80532" w:rsidRPr="00F80532" w:rsidRDefault="00F80532" w:rsidP="00F80532">
      <w:pPr>
        <w:numPr>
          <w:ilvl w:val="0"/>
          <w:numId w:val="11"/>
        </w:numPr>
        <w:spacing w:before="240" w:after="240" w:line="360" w:lineRule="auto"/>
        <w:ind w:left="993" w:right="615"/>
        <w:contextualSpacing/>
        <w:jc w:val="both"/>
        <w:rPr>
          <w:rFonts w:ascii="Palatino Linotype" w:eastAsia="MS Mincho" w:hAnsi="Palatino Linotype" w:cs="Times New Roman"/>
          <w:i/>
          <w:sz w:val="24"/>
          <w:szCs w:val="24"/>
          <w:lang w:eastAsia="es-ES"/>
        </w:rPr>
      </w:pPr>
      <w:r w:rsidRPr="00F80532">
        <w:rPr>
          <w:rFonts w:ascii="Palatino Linotype" w:eastAsia="MS Mincho" w:hAnsi="Palatino Linotype" w:cs="Times New Roman"/>
          <w:i/>
          <w:sz w:val="24"/>
          <w:szCs w:val="24"/>
          <w:lang w:eastAsia="es-ES"/>
        </w:rPr>
        <w:t>El soporte documental, de las respuestas otorgadas.</w:t>
      </w:r>
    </w:p>
    <w:p w14:paraId="3280A8CE" w14:textId="77777777" w:rsidR="00F80532" w:rsidRPr="00F80532" w:rsidRDefault="00F80532" w:rsidP="00F80532">
      <w:pPr>
        <w:spacing w:before="240" w:after="240" w:line="360" w:lineRule="auto"/>
        <w:ind w:left="567" w:right="615"/>
        <w:contextualSpacing/>
        <w:jc w:val="both"/>
        <w:rPr>
          <w:rFonts w:ascii="Palatino Linotype" w:eastAsia="MS Mincho" w:hAnsi="Palatino Linotype" w:cs="Times New Roman"/>
          <w:b/>
          <w:i/>
          <w:sz w:val="24"/>
          <w:szCs w:val="24"/>
          <w:lang w:eastAsia="es-ES"/>
        </w:rPr>
      </w:pPr>
    </w:p>
    <w:p w14:paraId="0CD8B896" w14:textId="77777777" w:rsidR="00F80532" w:rsidRPr="00F80532" w:rsidRDefault="00F80532" w:rsidP="00F80532">
      <w:pPr>
        <w:spacing w:before="240" w:after="240" w:line="360" w:lineRule="auto"/>
        <w:ind w:left="567" w:right="615"/>
        <w:contextualSpacing/>
        <w:jc w:val="both"/>
        <w:rPr>
          <w:rFonts w:ascii="Palatino Linotype" w:eastAsia="MS Mincho" w:hAnsi="Palatino Linotype" w:cs="Times New Roman"/>
          <w:i/>
          <w:sz w:val="24"/>
          <w:szCs w:val="24"/>
          <w:lang w:eastAsia="es-ES"/>
        </w:rPr>
      </w:pPr>
      <w:r w:rsidRPr="00F80532">
        <w:rPr>
          <w:rFonts w:ascii="Palatino Linotype" w:eastAsia="MS Mincho" w:hAnsi="Palatino Linotype" w:cs="Times New Roman"/>
          <w:i/>
          <w:sz w:val="24"/>
          <w:szCs w:val="24"/>
          <w:lang w:eastAsia="es-E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712E0C7C" w14:textId="77777777" w:rsidR="0098370F" w:rsidRPr="0098370F" w:rsidRDefault="0098370F" w:rsidP="008A6055">
      <w:pPr>
        <w:spacing w:before="240" w:after="240" w:line="360" w:lineRule="auto"/>
        <w:ind w:left="567" w:right="615"/>
        <w:contextualSpacing/>
        <w:jc w:val="both"/>
        <w:rPr>
          <w:rFonts w:ascii="Palatino Linotype" w:eastAsia="MS Mincho" w:hAnsi="Palatino Linotype" w:cs="Times New Roman"/>
          <w:sz w:val="24"/>
          <w:szCs w:val="24"/>
          <w:lang w:val="es-ES_tradnl" w:eastAsia="es-ES"/>
        </w:rPr>
      </w:pPr>
    </w:p>
    <w:p w14:paraId="0EA1E185" w14:textId="77777777" w:rsidR="0098370F" w:rsidRPr="0098370F" w:rsidRDefault="0098370F" w:rsidP="0098370F">
      <w:pPr>
        <w:spacing w:before="240" w:after="240" w:line="360" w:lineRule="auto"/>
        <w:jc w:val="both"/>
        <w:rPr>
          <w:rFonts w:ascii="Palatino Linotype" w:eastAsia="MS Mincho" w:hAnsi="Palatino Linotype" w:cs="Times New Roman"/>
          <w:sz w:val="24"/>
          <w:szCs w:val="24"/>
          <w:lang w:val="es-ES_tradnl" w:eastAsia="es-ES"/>
        </w:rPr>
      </w:pPr>
    </w:p>
    <w:p w14:paraId="73555127" w14:textId="77777777" w:rsidR="0098370F" w:rsidRPr="0098370F" w:rsidRDefault="0098370F" w:rsidP="0098370F">
      <w:pPr>
        <w:spacing w:before="240" w:after="240" w:line="360" w:lineRule="auto"/>
        <w:jc w:val="both"/>
        <w:rPr>
          <w:rFonts w:ascii="Palatino Linotype" w:eastAsia="MS Mincho" w:hAnsi="Palatino Linotype" w:cs="Times New Roman"/>
          <w:sz w:val="24"/>
          <w:szCs w:val="24"/>
          <w:lang w:val="es-ES_tradnl" w:eastAsia="es-ES"/>
        </w:rPr>
      </w:pPr>
    </w:p>
    <w:p w14:paraId="2B173AF5" w14:textId="77777777" w:rsidR="0098370F" w:rsidRPr="0098370F" w:rsidRDefault="0098370F" w:rsidP="0098370F">
      <w:pPr>
        <w:spacing w:before="240" w:after="240" w:line="360" w:lineRule="auto"/>
        <w:jc w:val="both"/>
        <w:rPr>
          <w:rFonts w:ascii="Palatino Linotype" w:eastAsia="MS Mincho" w:hAnsi="Palatino Linotype" w:cs="Times New Roman"/>
          <w:sz w:val="24"/>
          <w:szCs w:val="24"/>
          <w:lang w:val="es-ES_tradnl" w:eastAsia="es-ES"/>
        </w:rPr>
      </w:pPr>
    </w:p>
    <w:p w14:paraId="353D9129" w14:textId="77777777" w:rsidR="0098370F" w:rsidRPr="0098370F" w:rsidRDefault="0098370F" w:rsidP="0098370F">
      <w:pPr>
        <w:spacing w:before="240" w:after="240" w:line="360" w:lineRule="auto"/>
        <w:rPr>
          <w:rFonts w:ascii="Palatino Linotype" w:eastAsia="MS Mincho" w:hAnsi="Palatino Linotype" w:cs="Times New Roman"/>
          <w:b/>
          <w:sz w:val="24"/>
          <w:szCs w:val="24"/>
          <w:lang w:val="es-ES_tradnl" w:eastAsia="es-ES"/>
        </w:rPr>
      </w:pPr>
    </w:p>
    <w:p w14:paraId="15F6A8AA" w14:textId="77777777" w:rsidR="0098370F" w:rsidRPr="0098370F" w:rsidRDefault="0098370F" w:rsidP="0098370F">
      <w:pPr>
        <w:spacing w:before="240" w:after="240" w:line="360" w:lineRule="auto"/>
        <w:rPr>
          <w:rFonts w:ascii="Palatino Linotype" w:eastAsia="MS Mincho" w:hAnsi="Palatino Linotype" w:cs="Times New Roman"/>
          <w:b/>
          <w:sz w:val="24"/>
          <w:szCs w:val="24"/>
          <w:lang w:val="es-ES_tradnl" w:eastAsia="es-ES"/>
        </w:rPr>
      </w:pPr>
    </w:p>
    <w:p w14:paraId="32B14246" w14:textId="77777777" w:rsidR="0098370F" w:rsidRDefault="0098370F" w:rsidP="0098370F">
      <w:pPr>
        <w:spacing w:before="240" w:after="240" w:line="360" w:lineRule="auto"/>
        <w:rPr>
          <w:rFonts w:ascii="Palatino Linotype" w:eastAsia="MS Mincho" w:hAnsi="Palatino Linotype" w:cs="Times New Roman"/>
          <w:b/>
          <w:sz w:val="24"/>
          <w:szCs w:val="24"/>
          <w:lang w:val="es-ES_tradnl" w:eastAsia="es-ES"/>
        </w:rPr>
      </w:pPr>
    </w:p>
    <w:p w14:paraId="554839F7" w14:textId="77777777" w:rsidR="00E84854" w:rsidRDefault="00E84854" w:rsidP="0098370F">
      <w:pPr>
        <w:spacing w:before="240" w:after="240" w:line="360" w:lineRule="auto"/>
        <w:rPr>
          <w:rFonts w:ascii="Palatino Linotype" w:eastAsia="MS Mincho" w:hAnsi="Palatino Linotype" w:cs="Times New Roman"/>
          <w:b/>
          <w:sz w:val="24"/>
          <w:szCs w:val="24"/>
          <w:lang w:val="es-ES_tradnl" w:eastAsia="es-ES"/>
        </w:rPr>
      </w:pPr>
    </w:p>
    <w:p w14:paraId="4EE49DF5" w14:textId="77777777" w:rsidR="00E84854" w:rsidRDefault="00E84854" w:rsidP="0098370F">
      <w:pPr>
        <w:spacing w:before="240" w:after="240" w:line="360" w:lineRule="auto"/>
        <w:rPr>
          <w:rFonts w:ascii="Palatino Linotype" w:eastAsia="MS Mincho" w:hAnsi="Palatino Linotype" w:cs="Times New Roman"/>
          <w:b/>
          <w:sz w:val="24"/>
          <w:szCs w:val="24"/>
          <w:lang w:val="es-ES_tradnl" w:eastAsia="es-ES"/>
        </w:rPr>
      </w:pPr>
    </w:p>
    <w:p w14:paraId="338CA90E" w14:textId="77777777" w:rsidR="0098370F" w:rsidRPr="0098370F" w:rsidRDefault="0098370F" w:rsidP="0098370F">
      <w:pPr>
        <w:spacing w:before="240" w:after="240" w:line="360" w:lineRule="auto"/>
        <w:rPr>
          <w:rFonts w:ascii="Palatino Linotype" w:eastAsia="MS Mincho" w:hAnsi="Palatino Linotype" w:cs="Times New Roman"/>
          <w:b/>
          <w:sz w:val="24"/>
          <w:szCs w:val="24"/>
          <w:lang w:val="es-ES_tradnl" w:eastAsia="es-ES"/>
        </w:rPr>
      </w:pPr>
      <w:r w:rsidRPr="0098370F">
        <w:rPr>
          <w:rFonts w:ascii="Palatino Linotype" w:eastAsia="MS Mincho" w:hAnsi="Palatino Linotype" w:cs="Times New Roman"/>
          <w:b/>
          <w:sz w:val="24"/>
          <w:szCs w:val="24"/>
          <w:lang w:val="es-ES_tradnl" w:eastAsia="es-ES"/>
        </w:rPr>
        <w:lastRenderedPageBreak/>
        <w:t>LÍNEAS ARGUMENTATIVAS.</w:t>
      </w:r>
    </w:p>
    <w:p w14:paraId="363E4AE3" w14:textId="77777777" w:rsidR="0098370F" w:rsidRPr="0098370F" w:rsidRDefault="0098370F" w:rsidP="0098370F">
      <w:pPr>
        <w:spacing w:before="240" w:after="240" w:line="360" w:lineRule="auto"/>
        <w:jc w:val="both"/>
        <w:rPr>
          <w:rFonts w:ascii="Palatino Linotype" w:eastAsia="Times New Roman" w:hAnsi="Palatino Linotype"/>
          <w:sz w:val="24"/>
          <w:szCs w:val="24"/>
          <w:lang w:val="es-ES_tradnl" w:eastAsia="es-ES"/>
        </w:rPr>
      </w:pPr>
      <w:r w:rsidRPr="0098370F">
        <w:rPr>
          <w:rFonts w:ascii="Palatino Linotype" w:eastAsia="Times New Roman" w:hAnsi="Palatino Linotype"/>
          <w:b/>
          <w:sz w:val="24"/>
          <w:szCs w:val="24"/>
          <w:lang w:eastAsia="es-ES"/>
        </w:rPr>
        <w:t xml:space="preserve">DE LAS RESPUESTAS INCOMPLETAS Y DEFICIENTES. </w:t>
      </w:r>
      <w:r w:rsidRPr="0098370F">
        <w:rPr>
          <w:rFonts w:ascii="Palatino Linotype" w:eastAsia="Times New Roman" w:hAnsi="Palatino Linotype"/>
          <w:sz w:val="24"/>
          <w:szCs w:val="24"/>
          <w:lang w:eastAsia="es-ES"/>
        </w:rPr>
        <w:t xml:space="preserve">Las respuestas proporcionadas por los sujetos obligados que resulten incongruentes con lo solicitado, </w:t>
      </w:r>
      <w:proofErr w:type="gramStart"/>
      <w:r w:rsidRPr="0098370F">
        <w:rPr>
          <w:rFonts w:ascii="Palatino Linotype" w:eastAsia="Times New Roman" w:hAnsi="Palatino Linotype"/>
          <w:sz w:val="24"/>
          <w:szCs w:val="24"/>
          <w:lang w:eastAsia="es-ES"/>
        </w:rPr>
        <w:t>trae</w:t>
      </w:r>
      <w:proofErr w:type="gramEnd"/>
      <w:r w:rsidRPr="0098370F">
        <w:rPr>
          <w:rFonts w:ascii="Palatino Linotype" w:eastAsia="Times New Roman" w:hAnsi="Palatino Linotype"/>
          <w:sz w:val="24"/>
          <w:szCs w:val="24"/>
          <w:lang w:eastAsia="es-ES"/>
        </w:rPr>
        <w:t xml:space="preserve"> como consecuencia que se retrase el </w:t>
      </w:r>
      <w:r w:rsidRPr="0098370F">
        <w:rPr>
          <w:rFonts w:ascii="Palatino Linotype" w:eastAsia="Times New Roman" w:hAnsi="Palatino Linotype"/>
          <w:sz w:val="24"/>
          <w:szCs w:val="24"/>
          <w:lang w:val="es-ES_tradnl" w:eastAsia="es-ES"/>
        </w:rPr>
        <w:t>acceso a la información pública vulnerando el derecho fundamental de la personas para acceder a la misma.</w:t>
      </w:r>
    </w:p>
    <w:p w14:paraId="0ECBC747" w14:textId="77777777" w:rsidR="008A6055" w:rsidRPr="008A6055" w:rsidRDefault="008A6055" w:rsidP="008A6055">
      <w:pPr>
        <w:spacing w:before="240" w:after="240" w:line="360" w:lineRule="auto"/>
        <w:jc w:val="both"/>
        <w:rPr>
          <w:rFonts w:ascii="Palatino Linotype" w:eastAsia="Times New Roman" w:hAnsi="Palatino Linotype"/>
          <w:sz w:val="24"/>
          <w:szCs w:val="24"/>
          <w:lang w:val="es-ES_tradnl" w:eastAsia="es-ES"/>
        </w:rPr>
      </w:pPr>
      <w:r w:rsidRPr="008A6055">
        <w:rPr>
          <w:rFonts w:ascii="Palatino Linotype" w:eastAsia="Times New Roman" w:hAnsi="Palatino Linotype"/>
          <w:b/>
          <w:sz w:val="24"/>
          <w:szCs w:val="24"/>
          <w:lang w:val="es-ES_tradnl" w:eastAsia="es-ES"/>
        </w:rPr>
        <w:t xml:space="preserve">INFORME JUSTIFICADO, FALTA DE. </w:t>
      </w:r>
      <w:r w:rsidRPr="008A6055">
        <w:rPr>
          <w:rFonts w:ascii="Palatino Linotype" w:eastAsia="Times New Roman" w:hAnsi="Palatino Linotype"/>
          <w:sz w:val="24"/>
          <w:szCs w:val="24"/>
          <w:lang w:val="es-ES_tradnl" w:eastAsia="es-ES"/>
        </w:rPr>
        <w:t xml:space="preserve">La falta de informe justificado no impide que este Órgano Garante conozca y resuelva el recurso de revisión, solo propicia que el </w:t>
      </w:r>
      <w:r w:rsidRPr="008A6055">
        <w:rPr>
          <w:rFonts w:ascii="Palatino Linotype" w:eastAsia="Times New Roman" w:hAnsi="Palatino Linotype"/>
          <w:b/>
          <w:sz w:val="24"/>
          <w:szCs w:val="24"/>
          <w:lang w:val="es-ES_tradnl" w:eastAsia="es-ES"/>
        </w:rPr>
        <w:t>SUJETO OBLIGADO</w:t>
      </w:r>
      <w:r w:rsidRPr="008A6055">
        <w:rPr>
          <w:rFonts w:ascii="Palatino Linotype" w:eastAsia="Times New Roman" w:hAnsi="Palatino Linotype"/>
          <w:sz w:val="24"/>
          <w:szCs w:val="24"/>
          <w:lang w:val="es-ES_tradnl" w:eastAsia="es-ES"/>
        </w:rPr>
        <w:t xml:space="preserve"> pierda la oportunidad de justificar su respuesta y manifestar lo que a su derecho convenga. </w:t>
      </w:r>
    </w:p>
    <w:p w14:paraId="3AA895FB" w14:textId="77777777" w:rsidR="008A6055" w:rsidRPr="008A6055" w:rsidRDefault="008A6055" w:rsidP="008A6055">
      <w:pPr>
        <w:spacing w:after="0" w:line="360" w:lineRule="auto"/>
        <w:ind w:right="49"/>
        <w:jc w:val="both"/>
        <w:rPr>
          <w:rFonts w:ascii="Palatino Linotype" w:eastAsia="Calibri" w:hAnsi="Palatino Linotype" w:cs="Times New Roman"/>
          <w:sz w:val="24"/>
          <w:szCs w:val="24"/>
          <w:lang w:val="es-ES_tradnl" w:eastAsia="es-ES"/>
        </w:rPr>
      </w:pPr>
      <w:r w:rsidRPr="008A6055">
        <w:rPr>
          <w:rFonts w:ascii="Palatino Linotype" w:eastAsia="Calibri" w:hAnsi="Palatino Linotype" w:cs="Times New Roman"/>
          <w:b/>
          <w:sz w:val="24"/>
          <w:szCs w:val="24"/>
          <w:lang w:val="es-ES_tradnl" w:eastAsia="es-ES"/>
        </w:rPr>
        <w:t>DE LA GARANTÍA DE PROPORCIONAR LA INFORMACIÓN PÚBLICA GUBERNAMENTAL.</w:t>
      </w:r>
      <w:r w:rsidRPr="008A6055">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14:paraId="708E97F2" w14:textId="77777777" w:rsidR="0098370F" w:rsidRPr="0098370F" w:rsidRDefault="0098370F" w:rsidP="0098370F">
      <w:pPr>
        <w:spacing w:before="240" w:after="240" w:line="360" w:lineRule="auto"/>
        <w:jc w:val="both"/>
        <w:rPr>
          <w:rFonts w:ascii="Palatino Linotype" w:eastAsia="Arial Unicode MS" w:hAnsi="Palatino Linotype" w:cs="Arial"/>
          <w:sz w:val="24"/>
          <w:szCs w:val="24"/>
          <w:lang w:val="es-ES_tradnl" w:eastAsia="es-ES"/>
        </w:rPr>
      </w:pPr>
    </w:p>
    <w:p w14:paraId="29680FFC" w14:textId="77777777" w:rsidR="0098370F" w:rsidRPr="0098370F" w:rsidRDefault="0098370F" w:rsidP="0098370F">
      <w:pPr>
        <w:spacing w:before="240" w:after="240" w:line="360" w:lineRule="auto"/>
        <w:jc w:val="both"/>
        <w:rPr>
          <w:rFonts w:ascii="Palatino Linotype" w:eastAsia="Arial Unicode MS" w:hAnsi="Palatino Linotype" w:cs="Arial"/>
          <w:sz w:val="24"/>
          <w:szCs w:val="24"/>
          <w:lang w:val="es-ES_tradnl" w:eastAsia="es-ES"/>
        </w:rPr>
      </w:pPr>
    </w:p>
    <w:p w14:paraId="1839EDC6" w14:textId="77777777" w:rsidR="0098370F" w:rsidRPr="0098370F" w:rsidRDefault="0098370F" w:rsidP="0098370F">
      <w:pPr>
        <w:spacing w:before="240" w:after="240" w:line="360" w:lineRule="auto"/>
        <w:jc w:val="both"/>
        <w:rPr>
          <w:rFonts w:ascii="Palatino Linotype" w:eastAsia="Arial Unicode MS" w:hAnsi="Palatino Linotype" w:cs="Arial"/>
          <w:sz w:val="24"/>
          <w:szCs w:val="24"/>
          <w:lang w:val="es-ES_tradnl" w:eastAsia="es-ES"/>
        </w:rPr>
      </w:pPr>
    </w:p>
    <w:p w14:paraId="01637364" w14:textId="77777777" w:rsidR="0098370F" w:rsidRPr="0098370F" w:rsidRDefault="0098370F" w:rsidP="0098370F">
      <w:pPr>
        <w:spacing w:before="240" w:after="240" w:line="360" w:lineRule="auto"/>
        <w:jc w:val="both"/>
        <w:rPr>
          <w:rFonts w:ascii="Palatino Linotype" w:eastAsia="Arial Unicode MS" w:hAnsi="Palatino Linotype" w:cs="Arial"/>
          <w:sz w:val="24"/>
          <w:szCs w:val="24"/>
          <w:lang w:val="es-ES_tradnl" w:eastAsia="es-ES"/>
        </w:rPr>
      </w:pPr>
    </w:p>
    <w:p w14:paraId="5F4E681E" w14:textId="77777777" w:rsidR="0098370F" w:rsidRPr="0098370F" w:rsidRDefault="0098370F" w:rsidP="0098370F">
      <w:pPr>
        <w:spacing w:before="240" w:after="240" w:line="360" w:lineRule="auto"/>
        <w:jc w:val="both"/>
        <w:rPr>
          <w:rFonts w:ascii="Palatino Linotype" w:eastAsia="Arial Unicode MS" w:hAnsi="Palatino Linotype" w:cs="Arial"/>
          <w:sz w:val="24"/>
          <w:szCs w:val="24"/>
          <w:lang w:val="es-ES_tradnl" w:eastAsia="es-ES"/>
        </w:rPr>
      </w:pPr>
    </w:p>
    <w:p w14:paraId="5DFD27DB" w14:textId="77777777" w:rsidR="0098370F" w:rsidRPr="0098370F" w:rsidRDefault="0098370F" w:rsidP="0098370F">
      <w:pPr>
        <w:spacing w:before="240" w:after="240" w:line="360" w:lineRule="auto"/>
        <w:jc w:val="both"/>
        <w:rPr>
          <w:rFonts w:ascii="Palatino Linotype" w:eastAsia="Arial Unicode MS" w:hAnsi="Palatino Linotype" w:cs="Arial"/>
          <w:sz w:val="24"/>
          <w:szCs w:val="24"/>
          <w:lang w:val="es-ES_tradnl" w:eastAsia="es-ES"/>
        </w:rPr>
      </w:pPr>
    </w:p>
    <w:p w14:paraId="53EEE382" w14:textId="77777777" w:rsidR="0098370F" w:rsidRPr="0098370F" w:rsidRDefault="0098370F" w:rsidP="0098370F">
      <w:pPr>
        <w:spacing w:before="240" w:after="240" w:line="360" w:lineRule="auto"/>
        <w:jc w:val="center"/>
        <w:rPr>
          <w:rFonts w:ascii="Palatino Linotype" w:eastAsia="MS Mincho" w:hAnsi="Palatino Linotype" w:cs="Times New Roman"/>
          <w:sz w:val="24"/>
          <w:szCs w:val="24"/>
          <w:lang w:val="es-ES_tradnl" w:eastAsia="es-ES"/>
        </w:rPr>
      </w:pPr>
      <w:r w:rsidRPr="0098370F">
        <w:rPr>
          <w:rFonts w:ascii="Palatino Linotype" w:eastAsia="MS Mincho" w:hAnsi="Palatino Linotype" w:cs="Times New Roman"/>
          <w:b/>
          <w:sz w:val="24"/>
          <w:szCs w:val="24"/>
          <w:lang w:val="es-ES_tradnl" w:eastAsia="es-ES"/>
        </w:rPr>
        <w:lastRenderedPageBreak/>
        <w:t>Índice</w:t>
      </w:r>
      <w:r w:rsidRPr="0098370F">
        <w:rPr>
          <w:rFonts w:ascii="Palatino Linotype" w:eastAsia="MS Mincho" w:hAnsi="Palatino Linotype" w:cs="Times New Roman"/>
          <w:sz w:val="24"/>
          <w:szCs w:val="24"/>
          <w:lang w:val="es-ES_tradnl" w:eastAsia="es-ES"/>
        </w:rPr>
        <w:t>.</w:t>
      </w:r>
    </w:p>
    <w:sdt>
      <w:sdtPr>
        <w:rPr>
          <w:lang w:val="es-ES"/>
        </w:rPr>
        <w:id w:val="-1091387415"/>
        <w:docPartObj>
          <w:docPartGallery w:val="Table of Contents"/>
          <w:docPartUnique/>
        </w:docPartObj>
      </w:sdtPr>
      <w:sdtEndPr>
        <w:rPr>
          <w:b/>
          <w:bCs/>
        </w:rPr>
      </w:sdtEndPr>
      <w:sdtContent>
        <w:p w14:paraId="0E9AE219" w14:textId="77777777" w:rsidR="0098370F" w:rsidRPr="0098370F" w:rsidRDefault="0098370F" w:rsidP="0098370F">
          <w:pPr>
            <w:keepNext/>
            <w:keepLines/>
            <w:spacing w:before="240" w:after="0" w:line="360" w:lineRule="auto"/>
            <w:jc w:val="both"/>
            <w:rPr>
              <w:rFonts w:asciiTheme="majorHAnsi" w:eastAsiaTheme="majorEastAsia" w:hAnsiTheme="majorHAnsi" w:cstheme="majorBidi"/>
              <w:color w:val="2E74B5" w:themeColor="accent1" w:themeShade="BF"/>
              <w:sz w:val="32"/>
              <w:szCs w:val="32"/>
              <w:lang w:eastAsia="es-MX"/>
            </w:rPr>
          </w:pPr>
        </w:p>
        <w:p w14:paraId="66E093D3" w14:textId="77777777" w:rsidR="00F80532" w:rsidRDefault="0098370F">
          <w:pPr>
            <w:pStyle w:val="TDC1"/>
            <w:tabs>
              <w:tab w:val="right" w:leader="dot" w:pos="8827"/>
            </w:tabs>
            <w:rPr>
              <w:rFonts w:eastAsiaTheme="minorEastAsia"/>
              <w:noProof/>
              <w:lang w:eastAsia="es-MX"/>
            </w:rPr>
          </w:pPr>
          <w:r w:rsidRPr="0098370F">
            <w:fldChar w:fldCharType="begin"/>
          </w:r>
          <w:r w:rsidRPr="0098370F">
            <w:instrText xml:space="preserve"> TOC \o "1-3" \h \z \u </w:instrText>
          </w:r>
          <w:r w:rsidRPr="0098370F">
            <w:fldChar w:fldCharType="separate"/>
          </w:r>
          <w:hyperlink w:anchor="_Toc70529921" w:history="1">
            <w:r w:rsidR="00F80532" w:rsidRPr="002B119D">
              <w:rPr>
                <w:rStyle w:val="Hipervnculo"/>
                <w:rFonts w:ascii="Palatino Linotype" w:eastAsia="MS Gothic" w:hAnsi="Palatino Linotype" w:cs="Times New Roman"/>
                <w:b/>
                <w:noProof/>
              </w:rPr>
              <w:t>A N T E C E D E N T E S</w:t>
            </w:r>
            <w:r w:rsidR="00F80532">
              <w:rPr>
                <w:noProof/>
                <w:webHidden/>
              </w:rPr>
              <w:tab/>
            </w:r>
            <w:r w:rsidR="00F80532">
              <w:rPr>
                <w:noProof/>
                <w:webHidden/>
              </w:rPr>
              <w:fldChar w:fldCharType="begin"/>
            </w:r>
            <w:r w:rsidR="00F80532">
              <w:rPr>
                <w:noProof/>
                <w:webHidden/>
              </w:rPr>
              <w:instrText xml:space="preserve"> PAGEREF _Toc70529921 \h </w:instrText>
            </w:r>
            <w:r w:rsidR="00F80532">
              <w:rPr>
                <w:noProof/>
                <w:webHidden/>
              </w:rPr>
            </w:r>
            <w:r w:rsidR="00F80532">
              <w:rPr>
                <w:noProof/>
                <w:webHidden/>
              </w:rPr>
              <w:fldChar w:fldCharType="separate"/>
            </w:r>
            <w:r w:rsidR="00F80532">
              <w:rPr>
                <w:noProof/>
                <w:webHidden/>
              </w:rPr>
              <w:t>5</w:t>
            </w:r>
            <w:r w:rsidR="00F80532">
              <w:rPr>
                <w:noProof/>
                <w:webHidden/>
              </w:rPr>
              <w:fldChar w:fldCharType="end"/>
            </w:r>
          </w:hyperlink>
        </w:p>
        <w:p w14:paraId="5093EF13" w14:textId="77777777" w:rsidR="00F80532" w:rsidRDefault="00F63927">
          <w:pPr>
            <w:pStyle w:val="TDC1"/>
            <w:tabs>
              <w:tab w:val="right" w:leader="dot" w:pos="8827"/>
            </w:tabs>
            <w:rPr>
              <w:rFonts w:eastAsiaTheme="minorEastAsia"/>
              <w:noProof/>
              <w:lang w:eastAsia="es-MX"/>
            </w:rPr>
          </w:pPr>
          <w:hyperlink w:anchor="_Toc70529922" w:history="1">
            <w:r w:rsidR="00F80532" w:rsidRPr="002B119D">
              <w:rPr>
                <w:rStyle w:val="Hipervnculo"/>
                <w:rFonts w:ascii="Palatino Linotype" w:eastAsia="MS Mincho" w:hAnsi="Palatino Linotype" w:cs="Times New Roman"/>
                <w:b/>
                <w:noProof/>
                <w:lang w:val="es-ES_tradnl" w:eastAsia="es-ES"/>
              </w:rPr>
              <w:t>C O N S I D E R A N D O</w:t>
            </w:r>
            <w:r w:rsidR="00F80532">
              <w:rPr>
                <w:noProof/>
                <w:webHidden/>
              </w:rPr>
              <w:tab/>
            </w:r>
            <w:r w:rsidR="00F80532">
              <w:rPr>
                <w:noProof/>
                <w:webHidden/>
              </w:rPr>
              <w:fldChar w:fldCharType="begin"/>
            </w:r>
            <w:r w:rsidR="00F80532">
              <w:rPr>
                <w:noProof/>
                <w:webHidden/>
              </w:rPr>
              <w:instrText xml:space="preserve"> PAGEREF _Toc70529922 \h </w:instrText>
            </w:r>
            <w:r w:rsidR="00F80532">
              <w:rPr>
                <w:noProof/>
                <w:webHidden/>
              </w:rPr>
            </w:r>
            <w:r w:rsidR="00F80532">
              <w:rPr>
                <w:noProof/>
                <w:webHidden/>
              </w:rPr>
              <w:fldChar w:fldCharType="separate"/>
            </w:r>
            <w:r w:rsidR="00F80532">
              <w:rPr>
                <w:noProof/>
                <w:webHidden/>
              </w:rPr>
              <w:t>10</w:t>
            </w:r>
            <w:r w:rsidR="00F80532">
              <w:rPr>
                <w:noProof/>
                <w:webHidden/>
              </w:rPr>
              <w:fldChar w:fldCharType="end"/>
            </w:r>
          </w:hyperlink>
        </w:p>
        <w:p w14:paraId="56479B8B" w14:textId="77777777" w:rsidR="00F80532" w:rsidRDefault="00F63927">
          <w:pPr>
            <w:pStyle w:val="TDC1"/>
            <w:tabs>
              <w:tab w:val="right" w:leader="dot" w:pos="8827"/>
            </w:tabs>
            <w:rPr>
              <w:rFonts w:eastAsiaTheme="minorEastAsia"/>
              <w:noProof/>
              <w:lang w:eastAsia="es-MX"/>
            </w:rPr>
          </w:pPr>
          <w:hyperlink w:anchor="_Toc70529923" w:history="1">
            <w:r w:rsidR="00F80532" w:rsidRPr="002B119D">
              <w:rPr>
                <w:rStyle w:val="Hipervnculo"/>
                <w:rFonts w:ascii="Palatino Linotype" w:eastAsia="MS Gothic" w:hAnsi="Palatino Linotype" w:cs="Times New Roman"/>
                <w:b/>
                <w:noProof/>
              </w:rPr>
              <w:t>PRIMERO. De la competencia.</w:t>
            </w:r>
            <w:r w:rsidR="00F80532">
              <w:rPr>
                <w:noProof/>
                <w:webHidden/>
              </w:rPr>
              <w:tab/>
            </w:r>
            <w:r w:rsidR="00F80532">
              <w:rPr>
                <w:noProof/>
                <w:webHidden/>
              </w:rPr>
              <w:fldChar w:fldCharType="begin"/>
            </w:r>
            <w:r w:rsidR="00F80532">
              <w:rPr>
                <w:noProof/>
                <w:webHidden/>
              </w:rPr>
              <w:instrText xml:space="preserve"> PAGEREF _Toc70529923 \h </w:instrText>
            </w:r>
            <w:r w:rsidR="00F80532">
              <w:rPr>
                <w:noProof/>
                <w:webHidden/>
              </w:rPr>
            </w:r>
            <w:r w:rsidR="00F80532">
              <w:rPr>
                <w:noProof/>
                <w:webHidden/>
              </w:rPr>
              <w:fldChar w:fldCharType="separate"/>
            </w:r>
            <w:r w:rsidR="00F80532">
              <w:rPr>
                <w:noProof/>
                <w:webHidden/>
              </w:rPr>
              <w:t>10</w:t>
            </w:r>
            <w:r w:rsidR="00F80532">
              <w:rPr>
                <w:noProof/>
                <w:webHidden/>
              </w:rPr>
              <w:fldChar w:fldCharType="end"/>
            </w:r>
          </w:hyperlink>
        </w:p>
        <w:p w14:paraId="14271610" w14:textId="77777777" w:rsidR="00F80532" w:rsidRDefault="00F63927">
          <w:pPr>
            <w:pStyle w:val="TDC1"/>
            <w:tabs>
              <w:tab w:val="right" w:leader="dot" w:pos="8827"/>
            </w:tabs>
            <w:rPr>
              <w:rFonts w:eastAsiaTheme="minorEastAsia"/>
              <w:noProof/>
              <w:lang w:eastAsia="es-MX"/>
            </w:rPr>
          </w:pPr>
          <w:hyperlink w:anchor="_Toc70529924" w:history="1">
            <w:r w:rsidR="00F80532" w:rsidRPr="002B119D">
              <w:rPr>
                <w:rStyle w:val="Hipervnculo"/>
                <w:rFonts w:ascii="Palatino Linotype" w:eastAsia="MS Gothic" w:hAnsi="Palatino Linotype" w:cs="Times New Roman"/>
                <w:b/>
                <w:noProof/>
              </w:rPr>
              <w:t>SEGUNDO. De la oportunidad y procedencia.</w:t>
            </w:r>
            <w:r w:rsidR="00F80532">
              <w:rPr>
                <w:noProof/>
                <w:webHidden/>
              </w:rPr>
              <w:tab/>
            </w:r>
            <w:r w:rsidR="00F80532">
              <w:rPr>
                <w:noProof/>
                <w:webHidden/>
              </w:rPr>
              <w:fldChar w:fldCharType="begin"/>
            </w:r>
            <w:r w:rsidR="00F80532">
              <w:rPr>
                <w:noProof/>
                <w:webHidden/>
              </w:rPr>
              <w:instrText xml:space="preserve"> PAGEREF _Toc70529924 \h </w:instrText>
            </w:r>
            <w:r w:rsidR="00F80532">
              <w:rPr>
                <w:noProof/>
                <w:webHidden/>
              </w:rPr>
            </w:r>
            <w:r w:rsidR="00F80532">
              <w:rPr>
                <w:noProof/>
                <w:webHidden/>
              </w:rPr>
              <w:fldChar w:fldCharType="separate"/>
            </w:r>
            <w:r w:rsidR="00F80532">
              <w:rPr>
                <w:noProof/>
                <w:webHidden/>
              </w:rPr>
              <w:t>11</w:t>
            </w:r>
            <w:r w:rsidR="00F80532">
              <w:rPr>
                <w:noProof/>
                <w:webHidden/>
              </w:rPr>
              <w:fldChar w:fldCharType="end"/>
            </w:r>
          </w:hyperlink>
        </w:p>
        <w:p w14:paraId="3A86333D" w14:textId="77777777" w:rsidR="00F80532" w:rsidRDefault="00F63927">
          <w:pPr>
            <w:pStyle w:val="TDC1"/>
            <w:tabs>
              <w:tab w:val="right" w:leader="dot" w:pos="8827"/>
            </w:tabs>
            <w:rPr>
              <w:rFonts w:eastAsiaTheme="minorEastAsia"/>
              <w:noProof/>
              <w:lang w:eastAsia="es-MX"/>
            </w:rPr>
          </w:pPr>
          <w:hyperlink w:anchor="_Toc70529925" w:history="1">
            <w:r w:rsidR="00F80532" w:rsidRPr="002B119D">
              <w:rPr>
                <w:rStyle w:val="Hipervnculo"/>
                <w:rFonts w:ascii="Palatino Linotype" w:eastAsia="MS Mincho" w:hAnsi="Palatino Linotype" w:cstheme="majorBidi"/>
                <w:b/>
                <w:noProof/>
                <w:lang w:val="es-ES_tradnl" w:eastAsia="es-ES"/>
              </w:rPr>
              <w:t>TERCERO. Previo especial pronunciamiento.</w:t>
            </w:r>
            <w:r w:rsidR="00F80532">
              <w:rPr>
                <w:noProof/>
                <w:webHidden/>
              </w:rPr>
              <w:tab/>
            </w:r>
            <w:r w:rsidR="00F80532">
              <w:rPr>
                <w:noProof/>
                <w:webHidden/>
              </w:rPr>
              <w:fldChar w:fldCharType="begin"/>
            </w:r>
            <w:r w:rsidR="00F80532">
              <w:rPr>
                <w:noProof/>
                <w:webHidden/>
              </w:rPr>
              <w:instrText xml:space="preserve"> PAGEREF _Toc70529925 \h </w:instrText>
            </w:r>
            <w:r w:rsidR="00F80532">
              <w:rPr>
                <w:noProof/>
                <w:webHidden/>
              </w:rPr>
            </w:r>
            <w:r w:rsidR="00F80532">
              <w:rPr>
                <w:noProof/>
                <w:webHidden/>
              </w:rPr>
              <w:fldChar w:fldCharType="separate"/>
            </w:r>
            <w:r w:rsidR="00F80532">
              <w:rPr>
                <w:noProof/>
                <w:webHidden/>
              </w:rPr>
              <w:t>12</w:t>
            </w:r>
            <w:r w:rsidR="00F80532">
              <w:rPr>
                <w:noProof/>
                <w:webHidden/>
              </w:rPr>
              <w:fldChar w:fldCharType="end"/>
            </w:r>
          </w:hyperlink>
        </w:p>
        <w:p w14:paraId="49687351" w14:textId="77777777" w:rsidR="00F80532" w:rsidRDefault="00F63927">
          <w:pPr>
            <w:pStyle w:val="TDC1"/>
            <w:tabs>
              <w:tab w:val="left" w:pos="440"/>
              <w:tab w:val="right" w:leader="dot" w:pos="8827"/>
            </w:tabs>
            <w:rPr>
              <w:rFonts w:eastAsiaTheme="minorEastAsia"/>
              <w:noProof/>
              <w:lang w:eastAsia="es-MX"/>
            </w:rPr>
          </w:pPr>
          <w:hyperlink w:anchor="_Toc70529926" w:history="1">
            <w:r w:rsidR="00F80532" w:rsidRPr="002B119D">
              <w:rPr>
                <w:rStyle w:val="Hipervnculo"/>
                <w:rFonts w:ascii="Palatino Linotype" w:eastAsia="MS Mincho" w:hAnsi="Palatino Linotype" w:cs="Times New Roman"/>
                <w:b/>
                <w:i/>
                <w:noProof/>
                <w:lang w:eastAsia="es-ES"/>
              </w:rPr>
              <w:t>A.</w:t>
            </w:r>
            <w:r w:rsidR="00F80532">
              <w:rPr>
                <w:rFonts w:eastAsiaTheme="minorEastAsia"/>
                <w:noProof/>
                <w:lang w:eastAsia="es-MX"/>
              </w:rPr>
              <w:tab/>
            </w:r>
            <w:r w:rsidR="00F80532" w:rsidRPr="002B119D">
              <w:rPr>
                <w:rStyle w:val="Hipervnculo"/>
                <w:rFonts w:ascii="Palatino Linotype" w:eastAsia="MS Mincho" w:hAnsi="Palatino Linotype" w:cs="Times New Roman"/>
                <w:b/>
                <w:i/>
                <w:noProof/>
                <w:lang w:val="es-ES" w:eastAsia="es-ES"/>
              </w:rPr>
              <w:t>De la suspensión de plazos derivado del SARS-Cov-2-COVID-19</w:t>
            </w:r>
            <w:r w:rsidR="00F80532">
              <w:rPr>
                <w:noProof/>
                <w:webHidden/>
              </w:rPr>
              <w:tab/>
            </w:r>
            <w:r w:rsidR="00F80532">
              <w:rPr>
                <w:noProof/>
                <w:webHidden/>
              </w:rPr>
              <w:fldChar w:fldCharType="begin"/>
            </w:r>
            <w:r w:rsidR="00F80532">
              <w:rPr>
                <w:noProof/>
                <w:webHidden/>
              </w:rPr>
              <w:instrText xml:space="preserve"> PAGEREF _Toc70529926 \h </w:instrText>
            </w:r>
            <w:r w:rsidR="00F80532">
              <w:rPr>
                <w:noProof/>
                <w:webHidden/>
              </w:rPr>
            </w:r>
            <w:r w:rsidR="00F80532">
              <w:rPr>
                <w:noProof/>
                <w:webHidden/>
              </w:rPr>
              <w:fldChar w:fldCharType="separate"/>
            </w:r>
            <w:r w:rsidR="00F80532">
              <w:rPr>
                <w:noProof/>
                <w:webHidden/>
              </w:rPr>
              <w:t>12</w:t>
            </w:r>
            <w:r w:rsidR="00F80532">
              <w:rPr>
                <w:noProof/>
                <w:webHidden/>
              </w:rPr>
              <w:fldChar w:fldCharType="end"/>
            </w:r>
          </w:hyperlink>
        </w:p>
        <w:p w14:paraId="471CC131" w14:textId="77777777" w:rsidR="00F80532" w:rsidRDefault="00F63927">
          <w:pPr>
            <w:pStyle w:val="TDC1"/>
            <w:tabs>
              <w:tab w:val="left" w:pos="440"/>
              <w:tab w:val="right" w:leader="dot" w:pos="8827"/>
            </w:tabs>
            <w:rPr>
              <w:rFonts w:eastAsiaTheme="minorEastAsia"/>
              <w:noProof/>
              <w:lang w:eastAsia="es-MX"/>
            </w:rPr>
          </w:pPr>
          <w:hyperlink w:anchor="_Toc70529927" w:history="1">
            <w:r w:rsidR="00F80532" w:rsidRPr="002B119D">
              <w:rPr>
                <w:rStyle w:val="Hipervnculo"/>
                <w:rFonts w:ascii="Palatino Linotype" w:eastAsia="Calibri" w:hAnsi="Palatino Linotype" w:cs="Arial"/>
                <w:b/>
                <w:i/>
                <w:noProof/>
                <w:lang w:eastAsia="es-ES"/>
              </w:rPr>
              <w:t>C.</w:t>
            </w:r>
            <w:r w:rsidR="00F80532">
              <w:rPr>
                <w:rFonts w:eastAsiaTheme="minorEastAsia"/>
                <w:noProof/>
                <w:lang w:eastAsia="es-MX"/>
              </w:rPr>
              <w:tab/>
            </w:r>
            <w:r w:rsidR="00F80532" w:rsidRPr="002B119D">
              <w:rPr>
                <w:rStyle w:val="Hipervnculo"/>
                <w:rFonts w:ascii="Palatino Linotype" w:eastAsia="Calibri" w:hAnsi="Palatino Linotype" w:cs="Arial"/>
                <w:b/>
                <w:i/>
                <w:noProof/>
                <w:lang w:eastAsia="es-ES"/>
              </w:rPr>
              <w:t>De la falta de presentación del informe justificado.</w:t>
            </w:r>
            <w:r w:rsidR="00F80532">
              <w:rPr>
                <w:noProof/>
                <w:webHidden/>
              </w:rPr>
              <w:tab/>
            </w:r>
            <w:r w:rsidR="00F80532">
              <w:rPr>
                <w:noProof/>
                <w:webHidden/>
              </w:rPr>
              <w:fldChar w:fldCharType="begin"/>
            </w:r>
            <w:r w:rsidR="00F80532">
              <w:rPr>
                <w:noProof/>
                <w:webHidden/>
              </w:rPr>
              <w:instrText xml:space="preserve"> PAGEREF _Toc70529927 \h </w:instrText>
            </w:r>
            <w:r w:rsidR="00F80532">
              <w:rPr>
                <w:noProof/>
                <w:webHidden/>
              </w:rPr>
            </w:r>
            <w:r w:rsidR="00F80532">
              <w:rPr>
                <w:noProof/>
                <w:webHidden/>
              </w:rPr>
              <w:fldChar w:fldCharType="separate"/>
            </w:r>
            <w:r w:rsidR="00F80532">
              <w:rPr>
                <w:noProof/>
                <w:webHidden/>
              </w:rPr>
              <w:t>22</w:t>
            </w:r>
            <w:r w:rsidR="00F80532">
              <w:rPr>
                <w:noProof/>
                <w:webHidden/>
              </w:rPr>
              <w:fldChar w:fldCharType="end"/>
            </w:r>
          </w:hyperlink>
        </w:p>
        <w:p w14:paraId="352C5BAE" w14:textId="77777777" w:rsidR="00F80532" w:rsidRDefault="00F63927">
          <w:pPr>
            <w:pStyle w:val="TDC1"/>
            <w:tabs>
              <w:tab w:val="right" w:leader="dot" w:pos="8827"/>
            </w:tabs>
            <w:rPr>
              <w:rFonts w:eastAsiaTheme="minorEastAsia"/>
              <w:noProof/>
              <w:lang w:eastAsia="es-MX"/>
            </w:rPr>
          </w:pPr>
          <w:hyperlink w:anchor="_Toc70529928" w:history="1">
            <w:r w:rsidR="00F80532" w:rsidRPr="002B119D">
              <w:rPr>
                <w:rStyle w:val="Hipervnculo"/>
                <w:rFonts w:ascii="Palatino Linotype" w:eastAsia="Calibri" w:hAnsi="Palatino Linotype" w:cs="Arial"/>
                <w:b/>
                <w:noProof/>
                <w:lang w:eastAsia="es-ES"/>
              </w:rPr>
              <w:t xml:space="preserve">CUARTO. </w:t>
            </w:r>
            <w:r w:rsidR="00F80532" w:rsidRPr="002B119D">
              <w:rPr>
                <w:rStyle w:val="Hipervnculo"/>
                <w:rFonts w:ascii="Palatino Linotype" w:eastAsia="Calibri" w:hAnsi="Palatino Linotype" w:cs="Arial"/>
                <w:b/>
                <w:noProof/>
                <w:lang w:val="es-ES_tradnl" w:eastAsia="es-ES"/>
              </w:rPr>
              <w:t>Del planteamiento de la Litis</w:t>
            </w:r>
            <w:r w:rsidR="00F80532">
              <w:rPr>
                <w:noProof/>
                <w:webHidden/>
              </w:rPr>
              <w:tab/>
            </w:r>
            <w:r w:rsidR="00F80532">
              <w:rPr>
                <w:noProof/>
                <w:webHidden/>
              </w:rPr>
              <w:fldChar w:fldCharType="begin"/>
            </w:r>
            <w:r w:rsidR="00F80532">
              <w:rPr>
                <w:noProof/>
                <w:webHidden/>
              </w:rPr>
              <w:instrText xml:space="preserve"> PAGEREF _Toc70529928 \h </w:instrText>
            </w:r>
            <w:r w:rsidR="00F80532">
              <w:rPr>
                <w:noProof/>
                <w:webHidden/>
              </w:rPr>
            </w:r>
            <w:r w:rsidR="00F80532">
              <w:rPr>
                <w:noProof/>
                <w:webHidden/>
              </w:rPr>
              <w:fldChar w:fldCharType="separate"/>
            </w:r>
            <w:r w:rsidR="00F80532">
              <w:rPr>
                <w:noProof/>
                <w:webHidden/>
              </w:rPr>
              <w:t>23</w:t>
            </w:r>
            <w:r w:rsidR="00F80532">
              <w:rPr>
                <w:noProof/>
                <w:webHidden/>
              </w:rPr>
              <w:fldChar w:fldCharType="end"/>
            </w:r>
          </w:hyperlink>
        </w:p>
        <w:p w14:paraId="01C5E4C0" w14:textId="77777777" w:rsidR="00F80532" w:rsidRDefault="00F63927">
          <w:pPr>
            <w:pStyle w:val="TDC1"/>
            <w:tabs>
              <w:tab w:val="right" w:leader="dot" w:pos="8827"/>
            </w:tabs>
            <w:rPr>
              <w:rFonts w:eastAsiaTheme="minorEastAsia"/>
              <w:noProof/>
              <w:lang w:eastAsia="es-MX"/>
            </w:rPr>
          </w:pPr>
          <w:hyperlink w:anchor="_Toc70529929" w:history="1">
            <w:r w:rsidR="00F80532" w:rsidRPr="002B119D">
              <w:rPr>
                <w:rStyle w:val="Hipervnculo"/>
                <w:rFonts w:ascii="Palatino Linotype" w:eastAsiaTheme="majorEastAsia" w:hAnsi="Palatino Linotype" w:cstheme="majorBidi"/>
                <w:b/>
                <w:noProof/>
              </w:rPr>
              <w:t>QUINTO. Del estudio de resolución del asunto.</w:t>
            </w:r>
            <w:r w:rsidR="00F80532">
              <w:rPr>
                <w:noProof/>
                <w:webHidden/>
              </w:rPr>
              <w:tab/>
            </w:r>
            <w:r w:rsidR="00F80532">
              <w:rPr>
                <w:noProof/>
                <w:webHidden/>
              </w:rPr>
              <w:fldChar w:fldCharType="begin"/>
            </w:r>
            <w:r w:rsidR="00F80532">
              <w:rPr>
                <w:noProof/>
                <w:webHidden/>
              </w:rPr>
              <w:instrText xml:space="preserve"> PAGEREF _Toc70529929 \h </w:instrText>
            </w:r>
            <w:r w:rsidR="00F80532">
              <w:rPr>
                <w:noProof/>
                <w:webHidden/>
              </w:rPr>
            </w:r>
            <w:r w:rsidR="00F80532">
              <w:rPr>
                <w:noProof/>
                <w:webHidden/>
              </w:rPr>
              <w:fldChar w:fldCharType="separate"/>
            </w:r>
            <w:r w:rsidR="00F80532">
              <w:rPr>
                <w:noProof/>
                <w:webHidden/>
              </w:rPr>
              <w:t>25</w:t>
            </w:r>
            <w:r w:rsidR="00F80532">
              <w:rPr>
                <w:noProof/>
                <w:webHidden/>
              </w:rPr>
              <w:fldChar w:fldCharType="end"/>
            </w:r>
          </w:hyperlink>
        </w:p>
        <w:p w14:paraId="1FE5589E" w14:textId="77777777" w:rsidR="00F80532" w:rsidRDefault="00F63927">
          <w:pPr>
            <w:pStyle w:val="TDC1"/>
            <w:tabs>
              <w:tab w:val="left" w:pos="440"/>
              <w:tab w:val="right" w:leader="dot" w:pos="8827"/>
            </w:tabs>
            <w:rPr>
              <w:rFonts w:eastAsiaTheme="minorEastAsia"/>
              <w:noProof/>
              <w:lang w:eastAsia="es-MX"/>
            </w:rPr>
          </w:pPr>
          <w:hyperlink w:anchor="_Toc70529930" w:history="1">
            <w:r w:rsidR="00F80532" w:rsidRPr="002B119D">
              <w:rPr>
                <w:rStyle w:val="Hipervnculo"/>
                <w:rFonts w:ascii="Palatino Linotype" w:eastAsia="MS Mincho" w:hAnsi="Palatino Linotype" w:cstheme="majorBidi"/>
                <w:b/>
                <w:noProof/>
                <w:lang w:eastAsia="es-ES"/>
              </w:rPr>
              <w:t>I.</w:t>
            </w:r>
            <w:r w:rsidR="00F80532">
              <w:rPr>
                <w:rFonts w:eastAsiaTheme="minorEastAsia"/>
                <w:noProof/>
                <w:lang w:eastAsia="es-MX"/>
              </w:rPr>
              <w:tab/>
            </w:r>
            <w:r w:rsidR="00F80532" w:rsidRPr="002B119D">
              <w:rPr>
                <w:rStyle w:val="Hipervnculo"/>
                <w:rFonts w:ascii="Palatino Linotype" w:eastAsia="MS Mincho" w:hAnsi="Palatino Linotype" w:cstheme="majorBidi"/>
                <w:b/>
                <w:noProof/>
                <w:lang w:eastAsia="es-ES"/>
              </w:rPr>
              <w:t>De la respuesta del Sujeto Obligado.</w:t>
            </w:r>
            <w:r w:rsidR="00F80532">
              <w:rPr>
                <w:noProof/>
                <w:webHidden/>
              </w:rPr>
              <w:tab/>
            </w:r>
            <w:r w:rsidR="00F80532">
              <w:rPr>
                <w:noProof/>
                <w:webHidden/>
              </w:rPr>
              <w:fldChar w:fldCharType="begin"/>
            </w:r>
            <w:r w:rsidR="00F80532">
              <w:rPr>
                <w:noProof/>
                <w:webHidden/>
              </w:rPr>
              <w:instrText xml:space="preserve"> PAGEREF _Toc70529930 \h </w:instrText>
            </w:r>
            <w:r w:rsidR="00F80532">
              <w:rPr>
                <w:noProof/>
                <w:webHidden/>
              </w:rPr>
            </w:r>
            <w:r w:rsidR="00F80532">
              <w:rPr>
                <w:noProof/>
                <w:webHidden/>
              </w:rPr>
              <w:fldChar w:fldCharType="separate"/>
            </w:r>
            <w:r w:rsidR="00F80532">
              <w:rPr>
                <w:noProof/>
                <w:webHidden/>
              </w:rPr>
              <w:t>26</w:t>
            </w:r>
            <w:r w:rsidR="00F80532">
              <w:rPr>
                <w:noProof/>
                <w:webHidden/>
              </w:rPr>
              <w:fldChar w:fldCharType="end"/>
            </w:r>
          </w:hyperlink>
        </w:p>
        <w:p w14:paraId="3C856816" w14:textId="77777777" w:rsidR="00F80532" w:rsidRDefault="00F63927">
          <w:pPr>
            <w:pStyle w:val="TDC1"/>
            <w:tabs>
              <w:tab w:val="right" w:leader="dot" w:pos="8827"/>
            </w:tabs>
            <w:rPr>
              <w:rFonts w:eastAsiaTheme="minorEastAsia"/>
              <w:noProof/>
              <w:lang w:eastAsia="es-MX"/>
            </w:rPr>
          </w:pPr>
          <w:hyperlink w:anchor="_Toc70529931" w:history="1">
            <w:r w:rsidR="00F80532" w:rsidRPr="002B119D">
              <w:rPr>
                <w:rStyle w:val="Hipervnculo"/>
                <w:rFonts w:ascii="Palatino Linotype" w:eastAsia="MS Mincho" w:hAnsi="Palatino Linotype" w:cstheme="majorBidi"/>
                <w:b/>
                <w:noProof/>
                <w:lang w:val="es-ES_tradnl" w:eastAsia="es-ES"/>
              </w:rPr>
              <w:t>SEXTO. Decisión</w:t>
            </w:r>
            <w:r w:rsidR="00F80532">
              <w:rPr>
                <w:noProof/>
                <w:webHidden/>
              </w:rPr>
              <w:tab/>
            </w:r>
            <w:r w:rsidR="00F80532">
              <w:rPr>
                <w:noProof/>
                <w:webHidden/>
              </w:rPr>
              <w:fldChar w:fldCharType="begin"/>
            </w:r>
            <w:r w:rsidR="00F80532">
              <w:rPr>
                <w:noProof/>
                <w:webHidden/>
              </w:rPr>
              <w:instrText xml:space="preserve"> PAGEREF _Toc70529931 \h </w:instrText>
            </w:r>
            <w:r w:rsidR="00F80532">
              <w:rPr>
                <w:noProof/>
                <w:webHidden/>
              </w:rPr>
            </w:r>
            <w:r w:rsidR="00F80532">
              <w:rPr>
                <w:noProof/>
                <w:webHidden/>
              </w:rPr>
              <w:fldChar w:fldCharType="separate"/>
            </w:r>
            <w:r w:rsidR="00F80532">
              <w:rPr>
                <w:noProof/>
                <w:webHidden/>
              </w:rPr>
              <w:t>29</w:t>
            </w:r>
            <w:r w:rsidR="00F80532">
              <w:rPr>
                <w:noProof/>
                <w:webHidden/>
              </w:rPr>
              <w:fldChar w:fldCharType="end"/>
            </w:r>
          </w:hyperlink>
        </w:p>
        <w:p w14:paraId="64F6F7CB" w14:textId="77777777" w:rsidR="00F80532" w:rsidRDefault="00F63927">
          <w:pPr>
            <w:pStyle w:val="TDC1"/>
            <w:tabs>
              <w:tab w:val="right" w:leader="dot" w:pos="8827"/>
            </w:tabs>
            <w:rPr>
              <w:rFonts w:eastAsiaTheme="minorEastAsia"/>
              <w:noProof/>
              <w:lang w:eastAsia="es-MX"/>
            </w:rPr>
          </w:pPr>
          <w:hyperlink w:anchor="_Toc70529932" w:history="1">
            <w:r w:rsidR="00F80532" w:rsidRPr="002B119D">
              <w:rPr>
                <w:rStyle w:val="Hipervnculo"/>
                <w:rFonts w:ascii="Palatino Linotype" w:eastAsia="Calibri" w:hAnsi="Palatino Linotype" w:cs="Times New Roman"/>
                <w:b/>
                <w:noProof/>
                <w:lang w:val="es-ES" w:eastAsia="es-ES"/>
              </w:rPr>
              <w:t>R E S O L U T I V O S</w:t>
            </w:r>
            <w:r w:rsidR="00F80532">
              <w:rPr>
                <w:noProof/>
                <w:webHidden/>
              </w:rPr>
              <w:tab/>
            </w:r>
            <w:r w:rsidR="00F80532">
              <w:rPr>
                <w:noProof/>
                <w:webHidden/>
              </w:rPr>
              <w:fldChar w:fldCharType="begin"/>
            </w:r>
            <w:r w:rsidR="00F80532">
              <w:rPr>
                <w:noProof/>
                <w:webHidden/>
              </w:rPr>
              <w:instrText xml:space="preserve"> PAGEREF _Toc70529932 \h </w:instrText>
            </w:r>
            <w:r w:rsidR="00F80532">
              <w:rPr>
                <w:noProof/>
                <w:webHidden/>
              </w:rPr>
            </w:r>
            <w:r w:rsidR="00F80532">
              <w:rPr>
                <w:noProof/>
                <w:webHidden/>
              </w:rPr>
              <w:fldChar w:fldCharType="separate"/>
            </w:r>
            <w:r w:rsidR="00F80532">
              <w:rPr>
                <w:noProof/>
                <w:webHidden/>
              </w:rPr>
              <w:t>31</w:t>
            </w:r>
            <w:r w:rsidR="00F80532">
              <w:rPr>
                <w:noProof/>
                <w:webHidden/>
              </w:rPr>
              <w:fldChar w:fldCharType="end"/>
            </w:r>
          </w:hyperlink>
        </w:p>
        <w:p w14:paraId="718D24D9" w14:textId="77777777" w:rsidR="0098370F" w:rsidRPr="0098370F" w:rsidRDefault="0098370F" w:rsidP="0098370F">
          <w:pPr>
            <w:spacing w:line="360" w:lineRule="auto"/>
            <w:jc w:val="both"/>
          </w:pPr>
          <w:r w:rsidRPr="0098370F">
            <w:rPr>
              <w:b/>
              <w:bCs/>
              <w:lang w:val="es-ES"/>
            </w:rPr>
            <w:fldChar w:fldCharType="end"/>
          </w:r>
        </w:p>
      </w:sdtContent>
    </w:sdt>
    <w:p w14:paraId="4ECB8D92" w14:textId="77777777" w:rsidR="0098370F" w:rsidRPr="0098370F" w:rsidRDefault="0098370F" w:rsidP="0098370F">
      <w:pPr>
        <w:spacing w:before="240" w:after="240" w:line="360" w:lineRule="auto"/>
        <w:jc w:val="both"/>
        <w:rPr>
          <w:rFonts w:ascii="Palatino Linotype" w:eastAsia="MS Mincho" w:hAnsi="Palatino Linotype" w:cs="Times New Roman"/>
          <w:sz w:val="24"/>
          <w:szCs w:val="24"/>
          <w:lang w:val="es-ES_tradnl" w:eastAsia="es-ES"/>
        </w:rPr>
      </w:pPr>
    </w:p>
    <w:p w14:paraId="7202F3E0" w14:textId="77777777" w:rsidR="0098370F" w:rsidRPr="0098370F" w:rsidRDefault="0098370F" w:rsidP="0098370F">
      <w:pPr>
        <w:spacing w:before="240" w:after="240" w:line="360" w:lineRule="auto"/>
        <w:jc w:val="both"/>
        <w:rPr>
          <w:rFonts w:ascii="Palatino Linotype" w:eastAsia="MS Mincho" w:hAnsi="Palatino Linotype" w:cs="Times New Roman"/>
          <w:sz w:val="24"/>
          <w:szCs w:val="24"/>
          <w:lang w:val="es-ES_tradnl" w:eastAsia="es-ES"/>
        </w:rPr>
      </w:pPr>
    </w:p>
    <w:p w14:paraId="7652D068" w14:textId="77777777" w:rsidR="0098370F" w:rsidRDefault="0098370F" w:rsidP="0098370F">
      <w:pPr>
        <w:spacing w:before="240" w:after="240" w:line="360" w:lineRule="auto"/>
        <w:jc w:val="both"/>
        <w:rPr>
          <w:rFonts w:ascii="Palatino Linotype" w:eastAsia="MS Mincho" w:hAnsi="Palatino Linotype" w:cs="Times New Roman"/>
          <w:sz w:val="24"/>
          <w:szCs w:val="24"/>
          <w:lang w:val="es-ES_tradnl" w:eastAsia="es-ES"/>
        </w:rPr>
      </w:pPr>
    </w:p>
    <w:p w14:paraId="621225AF" w14:textId="77777777" w:rsidR="00E84854" w:rsidRPr="0098370F" w:rsidRDefault="00E84854" w:rsidP="0098370F">
      <w:pPr>
        <w:spacing w:before="240" w:after="240" w:line="360" w:lineRule="auto"/>
        <w:jc w:val="both"/>
        <w:rPr>
          <w:rFonts w:ascii="Palatino Linotype" w:eastAsia="MS Mincho" w:hAnsi="Palatino Linotype" w:cs="Times New Roman"/>
          <w:sz w:val="24"/>
          <w:szCs w:val="24"/>
          <w:lang w:val="es-ES_tradnl" w:eastAsia="es-ES"/>
        </w:rPr>
      </w:pPr>
    </w:p>
    <w:p w14:paraId="6D3C86CF" w14:textId="77777777" w:rsidR="0098370F" w:rsidRPr="0098370F" w:rsidRDefault="0098370F" w:rsidP="0098370F">
      <w:pPr>
        <w:spacing w:before="240" w:after="240" w:line="360" w:lineRule="auto"/>
        <w:jc w:val="both"/>
        <w:rPr>
          <w:rFonts w:ascii="Palatino Linotype" w:eastAsia="MS Mincho" w:hAnsi="Palatino Linotype" w:cs="Times New Roman"/>
          <w:sz w:val="24"/>
          <w:szCs w:val="24"/>
          <w:lang w:val="es-ES_tradnl" w:eastAsia="es-ES"/>
        </w:rPr>
      </w:pPr>
    </w:p>
    <w:p w14:paraId="460CA40B" w14:textId="77777777" w:rsidR="0098370F" w:rsidRPr="0098370F" w:rsidRDefault="0098370F" w:rsidP="0098370F">
      <w:pPr>
        <w:spacing w:before="240" w:after="240" w:line="360" w:lineRule="auto"/>
        <w:jc w:val="both"/>
        <w:rPr>
          <w:rFonts w:ascii="Palatino Linotype" w:eastAsia="MS Mincho" w:hAnsi="Palatino Linotype" w:cs="Times New Roman"/>
          <w:sz w:val="24"/>
          <w:szCs w:val="24"/>
          <w:lang w:val="es-ES_tradnl" w:eastAsia="es-ES"/>
        </w:rPr>
      </w:pPr>
      <w:r w:rsidRPr="0098370F">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Pr="005A7EAE">
        <w:rPr>
          <w:rFonts w:ascii="Palatino Linotype" w:eastAsia="MS Mincho" w:hAnsi="Palatino Linotype" w:cs="Times New Roman"/>
          <w:sz w:val="24"/>
          <w:szCs w:val="24"/>
          <w:lang w:val="es-ES_tradnl" w:eastAsia="es-ES"/>
        </w:rPr>
        <w:t>de fecha seis (06) de mayo de dos mil veintiuno.</w:t>
      </w:r>
    </w:p>
    <w:p w14:paraId="6DFE02C0" w14:textId="4156DEA9" w:rsidR="0098370F" w:rsidRPr="0098370F" w:rsidRDefault="0098370F" w:rsidP="0098370F">
      <w:pPr>
        <w:spacing w:before="240" w:after="360" w:line="360" w:lineRule="auto"/>
        <w:jc w:val="both"/>
        <w:rPr>
          <w:rFonts w:ascii="Palatino Linotype" w:eastAsia="MS Mincho" w:hAnsi="Palatino Linotype" w:cs="Times New Roman"/>
          <w:sz w:val="24"/>
          <w:szCs w:val="24"/>
          <w:lang w:val="es-ES_tradnl" w:eastAsia="es-ES"/>
        </w:rPr>
      </w:pPr>
      <w:r w:rsidRPr="0098370F">
        <w:rPr>
          <w:rFonts w:ascii="Palatino Linotype" w:eastAsia="MS Mincho" w:hAnsi="Palatino Linotype" w:cs="Times New Roman"/>
          <w:b/>
          <w:sz w:val="24"/>
          <w:szCs w:val="24"/>
          <w:lang w:val="es-ES_tradnl" w:eastAsia="es-ES"/>
        </w:rPr>
        <w:t>VISTO</w:t>
      </w:r>
      <w:r w:rsidRPr="0098370F">
        <w:rPr>
          <w:rFonts w:ascii="Palatino Linotype" w:eastAsia="MS Mincho" w:hAnsi="Palatino Linotype" w:cs="Times New Roman"/>
          <w:sz w:val="24"/>
          <w:szCs w:val="24"/>
          <w:lang w:val="es-ES_tradnl" w:eastAsia="es-ES"/>
        </w:rPr>
        <w:t xml:space="preserve"> el expediente electrónico formado con motivo del recurso de revisión</w:t>
      </w:r>
      <w:r w:rsidRPr="0098370F">
        <w:rPr>
          <w:rFonts w:ascii="Palatino Linotype" w:eastAsia="MS Mincho" w:hAnsi="Palatino Linotype" w:cs="Arial"/>
          <w:b/>
          <w:bCs/>
          <w:sz w:val="24"/>
          <w:szCs w:val="24"/>
          <w:lang w:val="es-ES_tradnl" w:eastAsia="es-ES"/>
        </w:rPr>
        <w:t xml:space="preserve">, </w:t>
      </w:r>
      <w:r>
        <w:rPr>
          <w:rFonts w:ascii="Palatino Linotype" w:eastAsia="MS Mincho" w:hAnsi="Palatino Linotype" w:cs="Arial"/>
          <w:b/>
          <w:bCs/>
          <w:sz w:val="24"/>
          <w:szCs w:val="24"/>
          <w:lang w:val="es-ES_tradnl" w:eastAsia="es-ES"/>
        </w:rPr>
        <w:t>00978</w:t>
      </w:r>
      <w:r w:rsidRPr="0098370F">
        <w:rPr>
          <w:rFonts w:ascii="Palatino Linotype" w:eastAsia="MS Mincho" w:hAnsi="Palatino Linotype" w:cs="Arial"/>
          <w:b/>
          <w:bCs/>
          <w:sz w:val="24"/>
          <w:szCs w:val="24"/>
          <w:lang w:val="es-ES_tradnl" w:eastAsia="es-ES"/>
        </w:rPr>
        <w:t>/INFOEM/IP/RR/2021</w:t>
      </w:r>
      <w:r>
        <w:rPr>
          <w:rFonts w:ascii="Palatino Linotype" w:eastAsia="MS Mincho" w:hAnsi="Palatino Linotype" w:cs="Arial"/>
          <w:b/>
          <w:bCs/>
          <w:sz w:val="24"/>
          <w:szCs w:val="24"/>
          <w:lang w:val="es-ES_tradnl" w:eastAsia="es-ES"/>
        </w:rPr>
        <w:t xml:space="preserve"> y 00985</w:t>
      </w:r>
      <w:r w:rsidRPr="0098370F">
        <w:rPr>
          <w:rFonts w:ascii="Palatino Linotype" w:eastAsia="MS Mincho" w:hAnsi="Palatino Linotype" w:cs="Arial"/>
          <w:b/>
          <w:bCs/>
          <w:sz w:val="24"/>
          <w:szCs w:val="24"/>
          <w:lang w:val="es-ES_tradnl" w:eastAsia="es-ES"/>
        </w:rPr>
        <w:t>/INFOEM/IP/RR/2021</w:t>
      </w:r>
      <w:r>
        <w:rPr>
          <w:rFonts w:ascii="Palatino Linotype" w:eastAsia="MS Mincho" w:hAnsi="Palatino Linotype" w:cs="Arial"/>
          <w:b/>
          <w:bCs/>
          <w:sz w:val="24"/>
          <w:szCs w:val="24"/>
          <w:lang w:val="es-ES_tradnl" w:eastAsia="es-ES"/>
        </w:rPr>
        <w:t xml:space="preserve">, </w:t>
      </w:r>
      <w:r>
        <w:rPr>
          <w:rFonts w:ascii="Palatino Linotype" w:eastAsia="MS Mincho" w:hAnsi="Palatino Linotype" w:cs="Times New Roman"/>
          <w:sz w:val="24"/>
          <w:szCs w:val="24"/>
          <w:lang w:val="es-ES_tradnl" w:eastAsia="es-ES"/>
        </w:rPr>
        <w:t xml:space="preserve">promovido </w:t>
      </w:r>
      <w:r w:rsidRPr="0098370F">
        <w:rPr>
          <w:rFonts w:ascii="Palatino Linotype" w:eastAsia="MS Mincho" w:hAnsi="Palatino Linotype" w:cs="Times New Roman"/>
          <w:sz w:val="24"/>
          <w:szCs w:val="24"/>
          <w:lang w:val="es-ES_tradnl" w:eastAsia="es-ES"/>
        </w:rPr>
        <w:t>por</w:t>
      </w:r>
      <w:r w:rsidRPr="0098370F">
        <w:rPr>
          <w:rFonts w:ascii="Palatino Linotype" w:eastAsia="MS Mincho" w:hAnsi="Palatino Linotype" w:cs="Times New Roman"/>
          <w:b/>
          <w:sz w:val="24"/>
          <w:szCs w:val="24"/>
          <w:lang w:val="es-ES_tradnl" w:eastAsia="es-ES"/>
        </w:rPr>
        <w:t xml:space="preserve"> </w:t>
      </w:r>
      <w:r w:rsidR="00B95282">
        <w:rPr>
          <w:rFonts w:ascii="Palatino Linotype" w:eastAsia="MS Mincho" w:hAnsi="Palatino Linotype" w:cs="Times New Roman"/>
          <w:b/>
          <w:sz w:val="24"/>
          <w:szCs w:val="24"/>
          <w:lang w:val="es-ES_tradnl" w:eastAsia="es-ES"/>
        </w:rPr>
        <w:t xml:space="preserve">                     </w:t>
      </w:r>
      <w:r w:rsidR="00B95282" w:rsidRPr="00B95282">
        <w:rPr>
          <w:rFonts w:ascii="Palatino Linotype" w:eastAsia="MS Mincho" w:hAnsi="Palatino Linotype" w:cs="Times New Roman"/>
          <w:b/>
          <w:sz w:val="24"/>
          <w:szCs w:val="24"/>
          <w:highlight w:val="black"/>
          <w:lang w:val="es-ES_tradnl" w:eastAsia="es-ES"/>
        </w:rPr>
        <w:t>---------------------------------------------</w:t>
      </w:r>
      <w:r w:rsidRPr="0098370F">
        <w:rPr>
          <w:rFonts w:ascii="Palatino Linotype" w:eastAsia="MS Mincho" w:hAnsi="Palatino Linotype" w:cs="Times New Roman"/>
          <w:sz w:val="24"/>
          <w:szCs w:val="24"/>
          <w:lang w:eastAsia="es-ES"/>
        </w:rPr>
        <w:t>, por lo que en lo sucesivo será identificado en su calidad</w:t>
      </w:r>
      <w:r w:rsidRPr="0098370F">
        <w:rPr>
          <w:rFonts w:ascii="Palatino Linotype" w:eastAsia="MS Mincho" w:hAnsi="Palatino Linotype" w:cs="Times New Roman"/>
          <w:sz w:val="24"/>
          <w:szCs w:val="24"/>
          <w:lang w:val="es-ES_tradnl" w:eastAsia="es-ES"/>
        </w:rPr>
        <w:t xml:space="preserve"> </w:t>
      </w:r>
      <w:r w:rsidRPr="0098370F">
        <w:rPr>
          <w:rFonts w:ascii="Palatino Linotype" w:eastAsia="MS Mincho" w:hAnsi="Palatino Linotype" w:cs="Times New Roman"/>
          <w:sz w:val="24"/>
          <w:szCs w:val="24"/>
          <w:lang w:eastAsia="es-ES"/>
        </w:rPr>
        <w:t xml:space="preserve">de </w:t>
      </w:r>
      <w:r w:rsidRPr="0098370F">
        <w:rPr>
          <w:rFonts w:ascii="Palatino Linotype" w:eastAsia="MS Mincho" w:hAnsi="Palatino Linotype" w:cs="Times New Roman"/>
          <w:b/>
          <w:sz w:val="24"/>
          <w:szCs w:val="24"/>
          <w:lang w:eastAsia="es-ES"/>
        </w:rPr>
        <w:t>RECURRENTE</w:t>
      </w:r>
      <w:r w:rsidRPr="0098370F">
        <w:rPr>
          <w:rFonts w:ascii="Palatino Linotype" w:eastAsia="MS Mincho" w:hAnsi="Palatino Linotype" w:cs="Arial"/>
          <w:sz w:val="24"/>
          <w:szCs w:val="24"/>
          <w:lang w:val="es-ES_tradnl" w:eastAsia="es-ES"/>
        </w:rPr>
        <w:t xml:space="preserve">, en contra de la respuesta del </w:t>
      </w:r>
      <w:r w:rsidRPr="0098370F">
        <w:rPr>
          <w:rFonts w:ascii="Palatino Linotype" w:eastAsia="MS Mincho" w:hAnsi="Palatino Linotype" w:cs="Arial"/>
          <w:b/>
          <w:sz w:val="24"/>
          <w:szCs w:val="24"/>
          <w:lang w:val="es-ES_tradnl" w:eastAsia="es-ES"/>
        </w:rPr>
        <w:t xml:space="preserve">Ayuntamiento de </w:t>
      </w:r>
      <w:r>
        <w:rPr>
          <w:rFonts w:ascii="Palatino Linotype" w:eastAsia="MS Mincho" w:hAnsi="Palatino Linotype" w:cs="Arial"/>
          <w:b/>
          <w:sz w:val="24"/>
          <w:szCs w:val="24"/>
          <w:lang w:val="es-ES_tradnl" w:eastAsia="es-ES"/>
        </w:rPr>
        <w:t>San Simón de Guerrero</w:t>
      </w:r>
      <w:r w:rsidRPr="0098370F">
        <w:rPr>
          <w:rFonts w:ascii="Palatino Linotype" w:eastAsia="MS Mincho" w:hAnsi="Palatino Linotype" w:cs="Arial"/>
          <w:b/>
          <w:bCs/>
          <w:sz w:val="24"/>
          <w:szCs w:val="24"/>
          <w:lang w:eastAsia="es-ES"/>
        </w:rPr>
        <w:t>,</w:t>
      </w:r>
      <w:r w:rsidRPr="0098370F">
        <w:rPr>
          <w:rFonts w:ascii="Palatino Linotype" w:eastAsia="MS Mincho" w:hAnsi="Palatino Linotype" w:cs="Arial"/>
          <w:sz w:val="24"/>
          <w:szCs w:val="24"/>
          <w:lang w:val="es-ES_tradnl" w:eastAsia="es-ES"/>
        </w:rPr>
        <w:t xml:space="preserve"> </w:t>
      </w:r>
      <w:r w:rsidRPr="0098370F">
        <w:rPr>
          <w:rFonts w:ascii="Palatino Linotype" w:eastAsia="MS Mincho" w:hAnsi="Palatino Linotype" w:cs="Times New Roman"/>
          <w:sz w:val="24"/>
          <w:szCs w:val="24"/>
          <w:lang w:val="es-ES_tradnl" w:eastAsia="es-ES"/>
        </w:rPr>
        <w:t>en lo sucesivo el</w:t>
      </w:r>
      <w:r w:rsidRPr="0098370F">
        <w:rPr>
          <w:rFonts w:ascii="Palatino Linotype" w:eastAsia="MS Mincho" w:hAnsi="Palatino Linotype" w:cs="Times New Roman"/>
          <w:b/>
          <w:sz w:val="24"/>
          <w:szCs w:val="24"/>
          <w:lang w:val="es-ES_tradnl" w:eastAsia="es-ES"/>
        </w:rPr>
        <w:t xml:space="preserve"> SUJETO OBLIGADO, </w:t>
      </w:r>
      <w:r w:rsidRPr="0098370F">
        <w:rPr>
          <w:rFonts w:ascii="Palatino Linotype" w:eastAsia="MS Mincho" w:hAnsi="Palatino Linotype" w:cs="Times New Roman"/>
          <w:sz w:val="24"/>
          <w:szCs w:val="24"/>
          <w:lang w:val="es-ES_tradnl" w:eastAsia="es-ES"/>
        </w:rPr>
        <w:t>se procede a dictar la presente resolución, con base en los siguientes:</w:t>
      </w:r>
    </w:p>
    <w:p w14:paraId="44BC67E6" w14:textId="77777777" w:rsidR="0098370F" w:rsidRPr="0098370F" w:rsidRDefault="0098370F" w:rsidP="0098370F">
      <w:pPr>
        <w:keepNext/>
        <w:keepLines/>
        <w:spacing w:before="240" w:after="0" w:line="360" w:lineRule="auto"/>
        <w:jc w:val="center"/>
        <w:outlineLvl w:val="0"/>
        <w:rPr>
          <w:rFonts w:ascii="Palatino Linotype" w:eastAsia="MS Gothic" w:hAnsi="Palatino Linotype" w:cs="Times New Roman"/>
          <w:b/>
          <w:sz w:val="24"/>
          <w:szCs w:val="32"/>
        </w:rPr>
      </w:pPr>
      <w:r w:rsidRPr="0098370F">
        <w:rPr>
          <w:rFonts w:ascii="Palatino Linotype" w:eastAsia="MS Gothic" w:hAnsi="Palatino Linotype" w:cs="Times New Roman"/>
          <w:b/>
          <w:sz w:val="24"/>
          <w:szCs w:val="32"/>
        </w:rPr>
        <w:t xml:space="preserve"> </w:t>
      </w:r>
      <w:bookmarkStart w:id="0" w:name="_Toc70529921"/>
      <w:r w:rsidRPr="0098370F">
        <w:rPr>
          <w:rFonts w:ascii="Palatino Linotype" w:eastAsia="MS Gothic" w:hAnsi="Palatino Linotype" w:cs="Times New Roman"/>
          <w:b/>
          <w:sz w:val="24"/>
          <w:szCs w:val="32"/>
        </w:rPr>
        <w:t>A N T E C E D E N T E S</w:t>
      </w:r>
      <w:bookmarkEnd w:id="0"/>
    </w:p>
    <w:p w14:paraId="0AEACEFB" w14:textId="77777777" w:rsidR="0098370F" w:rsidRPr="0098370F" w:rsidRDefault="0098370F" w:rsidP="0098370F">
      <w:pPr>
        <w:spacing w:before="240" w:after="240" w:line="360" w:lineRule="auto"/>
        <w:contextualSpacing/>
        <w:jc w:val="both"/>
        <w:rPr>
          <w:rFonts w:ascii="Palatino Linotype" w:eastAsia="Calibri" w:hAnsi="Palatino Linotype" w:cs="Arial"/>
          <w:sz w:val="24"/>
          <w:szCs w:val="24"/>
          <w:lang w:val="es-ES" w:eastAsia="es-ES"/>
        </w:rPr>
      </w:pPr>
    </w:p>
    <w:p w14:paraId="6D13204A" w14:textId="77777777" w:rsidR="0098370F" w:rsidRPr="0098370F" w:rsidRDefault="00162C23" w:rsidP="0098370F">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El</w:t>
      </w:r>
      <w:r w:rsidR="0098370F" w:rsidRPr="0098370F">
        <w:rPr>
          <w:rFonts w:ascii="Palatino Linotype" w:eastAsia="Calibri" w:hAnsi="Palatino Linotype" w:cs="Arial"/>
          <w:sz w:val="24"/>
          <w:szCs w:val="24"/>
          <w:lang w:val="es-ES" w:eastAsia="es-ES"/>
        </w:rPr>
        <w:t xml:space="preserve"> </w:t>
      </w:r>
      <w:r w:rsidR="0098370F" w:rsidRPr="0098370F">
        <w:rPr>
          <w:rFonts w:ascii="Palatino Linotype" w:eastAsia="Calibri" w:hAnsi="Palatino Linotype" w:cs="Arial"/>
          <w:b/>
          <w:sz w:val="24"/>
          <w:szCs w:val="24"/>
          <w:lang w:val="es-ES" w:eastAsia="es-ES"/>
        </w:rPr>
        <w:t xml:space="preserve">dieciséis (16) </w:t>
      </w:r>
      <w:r w:rsidR="0098370F" w:rsidRPr="0098370F">
        <w:rPr>
          <w:rFonts w:ascii="Palatino Linotype" w:eastAsia="Times New Roman" w:hAnsi="Palatino Linotype" w:cs="Arial"/>
          <w:b/>
          <w:sz w:val="24"/>
          <w:szCs w:val="24"/>
          <w:lang w:val="es-ES" w:eastAsia="es-ES"/>
        </w:rPr>
        <w:t>de febrero de dos</w:t>
      </w:r>
      <w:r w:rsidR="0098370F" w:rsidRPr="0098370F">
        <w:rPr>
          <w:rFonts w:ascii="Palatino Linotype" w:eastAsia="Calibri" w:hAnsi="Palatino Linotype" w:cs="Arial"/>
          <w:sz w:val="24"/>
          <w:szCs w:val="24"/>
          <w:lang w:val="es-ES" w:eastAsia="es-ES"/>
        </w:rPr>
        <w:t xml:space="preserve"> mil veintiuno,</w:t>
      </w:r>
      <w:r w:rsidR="0098370F" w:rsidRPr="0098370F">
        <w:rPr>
          <w:rFonts w:ascii="Palatino Linotype" w:eastAsia="Calibri" w:hAnsi="Palatino Linotype" w:cs="Times New Roman"/>
          <w:sz w:val="24"/>
          <w:szCs w:val="24"/>
          <w:lang w:val="es-ES" w:eastAsia="es-ES"/>
        </w:rPr>
        <w:t xml:space="preserve"> se presentó </w:t>
      </w:r>
      <w:r w:rsidR="0098370F" w:rsidRPr="0098370F">
        <w:rPr>
          <w:rFonts w:ascii="Palatino Linotype" w:eastAsia="Calibri" w:hAnsi="Palatino Linotype" w:cs="Arial"/>
          <w:sz w:val="24"/>
          <w:szCs w:val="24"/>
          <w:lang w:val="es-ES" w:eastAsia="es-ES"/>
        </w:rPr>
        <w:t xml:space="preserve">ante el </w:t>
      </w:r>
      <w:r w:rsidR="0098370F" w:rsidRPr="0098370F">
        <w:rPr>
          <w:rFonts w:ascii="Palatino Linotype" w:eastAsia="Calibri" w:hAnsi="Palatino Linotype" w:cs="Arial"/>
          <w:b/>
          <w:sz w:val="24"/>
          <w:szCs w:val="24"/>
          <w:lang w:val="es-ES" w:eastAsia="es-ES"/>
        </w:rPr>
        <w:t>SUJETO OBLIGADO</w:t>
      </w:r>
      <w:r w:rsidR="0098370F" w:rsidRPr="0098370F">
        <w:rPr>
          <w:rFonts w:ascii="Palatino Linotype" w:eastAsia="Calibri" w:hAnsi="Palatino Linotype" w:cs="Arial"/>
          <w:sz w:val="24"/>
          <w:szCs w:val="24"/>
          <w:lang w:val="es-ES_tradnl" w:eastAsia="es-ES"/>
        </w:rPr>
        <w:t xml:space="preserve"> vía </w:t>
      </w:r>
      <w:r w:rsidR="0098370F" w:rsidRPr="0098370F">
        <w:rPr>
          <w:rFonts w:ascii="Palatino Linotype" w:eastAsia="Calibri" w:hAnsi="Palatino Linotype" w:cs="Arial"/>
          <w:sz w:val="24"/>
          <w:szCs w:val="24"/>
          <w:lang w:val="es-ES" w:eastAsia="es-ES"/>
        </w:rPr>
        <w:t xml:space="preserve">Sistema de Acceso a la Información Mexiquense </w:t>
      </w:r>
      <w:r w:rsidR="0098370F" w:rsidRPr="0098370F">
        <w:rPr>
          <w:rFonts w:ascii="Palatino Linotype" w:eastAsia="Calibri" w:hAnsi="Palatino Linotype" w:cs="Arial"/>
          <w:b/>
          <w:sz w:val="24"/>
          <w:szCs w:val="24"/>
          <w:lang w:val="es-ES" w:eastAsia="es-ES"/>
        </w:rPr>
        <w:t>(SAIMEX)</w:t>
      </w:r>
      <w:r w:rsidR="0098370F" w:rsidRPr="0098370F">
        <w:rPr>
          <w:rFonts w:ascii="Palatino Linotype" w:eastAsia="Calibri" w:hAnsi="Palatino Linotype" w:cs="Arial"/>
          <w:sz w:val="24"/>
          <w:szCs w:val="24"/>
          <w:lang w:val="es-ES" w:eastAsia="es-ES"/>
        </w:rPr>
        <w:t>, la solicitud de información pública, registrada con el número</w:t>
      </w:r>
      <w:r w:rsidR="0098370F" w:rsidRPr="0098370F">
        <w:rPr>
          <w:rFonts w:ascii="Palatino Linotype" w:eastAsia="Times New Roman" w:hAnsi="Palatino Linotype" w:cs="Arial"/>
          <w:b/>
          <w:sz w:val="24"/>
          <w:szCs w:val="24"/>
          <w:lang w:val="es-ES" w:eastAsia="es-ES"/>
        </w:rPr>
        <w:t xml:space="preserve"> </w:t>
      </w:r>
      <w:r w:rsidR="0098370F">
        <w:rPr>
          <w:rFonts w:ascii="Palatino Linotype" w:eastAsia="Times New Roman" w:hAnsi="Palatino Linotype" w:cs="Arial"/>
          <w:b/>
          <w:bCs/>
          <w:sz w:val="24"/>
          <w:szCs w:val="24"/>
          <w:lang w:eastAsia="es-ES"/>
        </w:rPr>
        <w:t>00008/SIMOGUER</w:t>
      </w:r>
      <w:r w:rsidR="0098370F" w:rsidRPr="0098370F">
        <w:rPr>
          <w:rFonts w:ascii="Palatino Linotype" w:eastAsia="Times New Roman" w:hAnsi="Palatino Linotype" w:cs="Arial"/>
          <w:b/>
          <w:bCs/>
          <w:sz w:val="24"/>
          <w:szCs w:val="24"/>
          <w:lang w:eastAsia="es-ES"/>
        </w:rPr>
        <w:t>/IP/2021</w:t>
      </w:r>
      <w:r w:rsidR="0098370F">
        <w:rPr>
          <w:rFonts w:ascii="Palatino Linotype" w:eastAsia="Times New Roman" w:hAnsi="Palatino Linotype" w:cs="Arial"/>
          <w:b/>
          <w:bCs/>
          <w:sz w:val="24"/>
          <w:szCs w:val="24"/>
          <w:lang w:eastAsia="es-ES"/>
        </w:rPr>
        <w:t xml:space="preserve"> y 00009/SIMOGUER</w:t>
      </w:r>
      <w:r w:rsidR="0098370F" w:rsidRPr="0098370F">
        <w:rPr>
          <w:rFonts w:ascii="Palatino Linotype" w:eastAsia="Times New Roman" w:hAnsi="Palatino Linotype" w:cs="Arial"/>
          <w:b/>
          <w:bCs/>
          <w:sz w:val="24"/>
          <w:szCs w:val="24"/>
          <w:lang w:eastAsia="es-ES"/>
        </w:rPr>
        <w:t xml:space="preserve">/IP/2021 </w:t>
      </w:r>
      <w:r w:rsidR="0098370F" w:rsidRPr="0098370F">
        <w:rPr>
          <w:rFonts w:ascii="Palatino Linotype" w:eastAsia="Calibri" w:hAnsi="Palatino Linotype" w:cs="Arial"/>
          <w:sz w:val="24"/>
          <w:szCs w:val="24"/>
          <w:lang w:val="es-ES" w:eastAsia="es-ES"/>
        </w:rPr>
        <w:t>mediante la cual se requirió:</w:t>
      </w:r>
    </w:p>
    <w:p w14:paraId="11CA9E10" w14:textId="77777777" w:rsidR="0098370F" w:rsidRPr="0098370F" w:rsidRDefault="0098370F" w:rsidP="0098370F">
      <w:pPr>
        <w:spacing w:before="240" w:after="240" w:line="360" w:lineRule="auto"/>
        <w:contextualSpacing/>
        <w:jc w:val="both"/>
        <w:rPr>
          <w:rFonts w:ascii="Palatino Linotype" w:eastAsia="Calibri" w:hAnsi="Palatino Linotype" w:cs="Arial"/>
          <w:sz w:val="24"/>
          <w:szCs w:val="24"/>
          <w:lang w:val="es-ES" w:eastAsia="es-ES"/>
        </w:rPr>
      </w:pPr>
    </w:p>
    <w:p w14:paraId="251E83F0" w14:textId="77777777" w:rsidR="0098370F" w:rsidRPr="0098370F" w:rsidRDefault="0098370F" w:rsidP="0098370F">
      <w:pPr>
        <w:tabs>
          <w:tab w:val="left" w:pos="7938"/>
        </w:tabs>
        <w:spacing w:before="240" w:after="240" w:line="360" w:lineRule="auto"/>
        <w:ind w:left="567" w:right="615"/>
        <w:contextualSpacing/>
        <w:jc w:val="both"/>
        <w:rPr>
          <w:rFonts w:ascii="Palatino Linotype" w:eastAsia="Calibri" w:hAnsi="Palatino Linotype" w:cs="Arial"/>
          <w:i/>
          <w:sz w:val="24"/>
          <w:szCs w:val="24"/>
          <w:u w:val="single"/>
          <w:lang w:eastAsia="es-ES"/>
        </w:rPr>
      </w:pPr>
      <w:r w:rsidRPr="0098370F">
        <w:rPr>
          <w:rFonts w:ascii="Palatino Linotype" w:eastAsia="Calibri" w:hAnsi="Palatino Linotype" w:cs="Arial"/>
          <w:i/>
          <w:sz w:val="24"/>
          <w:szCs w:val="24"/>
          <w:lang w:eastAsia="es-ES"/>
        </w:rPr>
        <w:t xml:space="preserve">“Durante los ejercicios 2019 y 2020 señala cual fue la </w:t>
      </w:r>
      <w:r w:rsidRPr="0098370F">
        <w:rPr>
          <w:rFonts w:ascii="Palatino Linotype" w:eastAsia="Calibri" w:hAnsi="Palatino Linotype" w:cs="Arial"/>
          <w:i/>
          <w:sz w:val="24"/>
          <w:szCs w:val="24"/>
          <w:u w:val="single"/>
          <w:lang w:eastAsia="es-ES"/>
        </w:rPr>
        <w:t>distribución de combustible por vehículo tanto de asignación directa como operativ</w:t>
      </w:r>
      <w:r w:rsidRPr="0098370F">
        <w:rPr>
          <w:rFonts w:ascii="Palatino Linotype" w:eastAsia="Calibri" w:hAnsi="Palatino Linotype" w:cs="Arial"/>
          <w:i/>
          <w:sz w:val="24"/>
          <w:szCs w:val="24"/>
          <w:lang w:eastAsia="es-ES"/>
        </w:rPr>
        <w:t xml:space="preserve">o, señalando la </w:t>
      </w:r>
      <w:r w:rsidRPr="0098370F">
        <w:rPr>
          <w:rFonts w:ascii="Palatino Linotype" w:eastAsia="Calibri" w:hAnsi="Palatino Linotype" w:cs="Arial"/>
          <w:i/>
          <w:sz w:val="24"/>
          <w:szCs w:val="24"/>
          <w:u w:val="single"/>
          <w:lang w:eastAsia="es-ES"/>
        </w:rPr>
        <w:t>marca, modelo, tipo, placas y a quien está asignado y a qué oficina pertenece.”</w:t>
      </w:r>
      <w:r w:rsidRPr="0098370F">
        <w:rPr>
          <w:rFonts w:ascii="Palatino Linotype" w:eastAsia="Calibri" w:hAnsi="Palatino Linotype" w:cs="Arial"/>
          <w:i/>
          <w:sz w:val="24"/>
          <w:szCs w:val="24"/>
          <w:u w:val="single"/>
          <w:lang w:val="es-ES" w:eastAsia="es-ES"/>
        </w:rPr>
        <w:t xml:space="preserve"> </w:t>
      </w:r>
      <w:r w:rsidRPr="0098370F">
        <w:rPr>
          <w:rFonts w:ascii="Palatino Linotype" w:eastAsia="Calibri" w:hAnsi="Palatino Linotype" w:cs="Arial"/>
          <w:i/>
          <w:sz w:val="24"/>
          <w:szCs w:val="24"/>
          <w:u w:val="single"/>
          <w:lang w:eastAsia="es-ES"/>
        </w:rPr>
        <w:t>(Sic)</w:t>
      </w:r>
    </w:p>
    <w:p w14:paraId="1EB8438A" w14:textId="77777777" w:rsidR="0098370F" w:rsidRDefault="0098370F" w:rsidP="0098370F">
      <w:pPr>
        <w:tabs>
          <w:tab w:val="left" w:pos="7938"/>
        </w:tabs>
        <w:spacing w:before="240" w:after="240" w:line="360" w:lineRule="auto"/>
        <w:ind w:left="567" w:right="615"/>
        <w:contextualSpacing/>
        <w:jc w:val="both"/>
        <w:rPr>
          <w:rFonts w:ascii="Palatino Linotype" w:eastAsia="Calibri" w:hAnsi="Palatino Linotype" w:cs="Arial"/>
          <w:i/>
          <w:sz w:val="24"/>
          <w:szCs w:val="24"/>
          <w:lang w:eastAsia="es-ES"/>
        </w:rPr>
      </w:pPr>
    </w:p>
    <w:p w14:paraId="1E03C533" w14:textId="77777777" w:rsidR="0098370F" w:rsidRPr="0098370F" w:rsidRDefault="0098370F" w:rsidP="0098370F">
      <w:pPr>
        <w:tabs>
          <w:tab w:val="left" w:pos="7938"/>
        </w:tabs>
        <w:spacing w:before="240" w:after="240" w:line="360" w:lineRule="auto"/>
        <w:ind w:left="567" w:right="615"/>
        <w:contextualSpacing/>
        <w:jc w:val="both"/>
        <w:rPr>
          <w:rFonts w:ascii="Palatino Linotype" w:eastAsia="Calibri" w:hAnsi="Palatino Linotype" w:cs="Arial"/>
          <w:i/>
          <w:sz w:val="24"/>
          <w:szCs w:val="24"/>
          <w:lang w:eastAsia="es-ES"/>
        </w:rPr>
      </w:pPr>
      <w:r w:rsidRPr="0098370F">
        <w:rPr>
          <w:rFonts w:ascii="Palatino Linotype" w:eastAsia="Calibri" w:hAnsi="Palatino Linotype" w:cs="Arial"/>
          <w:i/>
          <w:sz w:val="24"/>
          <w:szCs w:val="24"/>
          <w:lang w:eastAsia="es-ES"/>
        </w:rPr>
        <w:lastRenderedPageBreak/>
        <w:t xml:space="preserve">“Durante los ejercicios fiscales 2019 y 2020 cuántos y cuáles </w:t>
      </w:r>
      <w:r w:rsidRPr="0098370F">
        <w:rPr>
          <w:rFonts w:ascii="Palatino Linotype" w:eastAsia="Calibri" w:hAnsi="Palatino Linotype" w:cs="Arial"/>
          <w:i/>
          <w:sz w:val="24"/>
          <w:szCs w:val="24"/>
          <w:u w:val="single"/>
          <w:lang w:eastAsia="es-ES"/>
        </w:rPr>
        <w:t>fueron los vehículos de uso operativo, señalando la marca, modelo, tipo y placas</w:t>
      </w:r>
      <w:r w:rsidRPr="0098370F">
        <w:rPr>
          <w:rFonts w:ascii="Palatino Linotype" w:eastAsia="Calibri" w:hAnsi="Palatino Linotype" w:cs="Arial"/>
          <w:i/>
          <w:sz w:val="24"/>
          <w:szCs w:val="24"/>
          <w:lang w:eastAsia="es-ES"/>
        </w:rPr>
        <w:t>” (sic)</w:t>
      </w:r>
    </w:p>
    <w:p w14:paraId="11B0F49F" w14:textId="77777777" w:rsidR="0098370F" w:rsidRPr="0098370F" w:rsidRDefault="0098370F" w:rsidP="0098370F">
      <w:pPr>
        <w:tabs>
          <w:tab w:val="left" w:pos="7938"/>
        </w:tabs>
        <w:spacing w:before="240" w:after="240" w:line="360" w:lineRule="auto"/>
        <w:ind w:right="615"/>
        <w:contextualSpacing/>
        <w:jc w:val="both"/>
        <w:rPr>
          <w:rFonts w:ascii="Palatino Linotype" w:eastAsia="Calibri" w:hAnsi="Palatino Linotype" w:cs="Arial"/>
          <w:i/>
          <w:sz w:val="24"/>
          <w:szCs w:val="24"/>
          <w:lang w:eastAsia="es-ES"/>
        </w:rPr>
      </w:pPr>
    </w:p>
    <w:p w14:paraId="4CA528FD" w14:textId="77777777" w:rsidR="0098370F" w:rsidRPr="0098370F" w:rsidRDefault="0098370F" w:rsidP="0098370F">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98370F">
        <w:rPr>
          <w:rFonts w:ascii="Palatino Linotype" w:eastAsia="Times New Roman" w:hAnsi="Palatino Linotype" w:cs="Arial"/>
          <w:sz w:val="24"/>
          <w:szCs w:val="24"/>
          <w:lang w:val="es-ES" w:eastAsia="es-ES"/>
        </w:rPr>
        <w:t>Señaló como modalidad de entrega de la información</w:t>
      </w:r>
      <w:r w:rsidRPr="0098370F">
        <w:rPr>
          <w:rFonts w:ascii="Palatino Linotype" w:eastAsia="Times New Roman" w:hAnsi="Palatino Linotype" w:cs="Arial"/>
          <w:b/>
          <w:sz w:val="24"/>
          <w:szCs w:val="24"/>
          <w:lang w:val="es-ES" w:eastAsia="es-ES"/>
        </w:rPr>
        <w:t>:</w:t>
      </w:r>
      <w:r w:rsidRPr="0098370F">
        <w:rPr>
          <w:rFonts w:ascii="Palatino Linotype" w:eastAsia="Times New Roman" w:hAnsi="Palatino Linotype" w:cs="Arial"/>
          <w:sz w:val="24"/>
          <w:szCs w:val="24"/>
          <w:lang w:val="es-ES" w:eastAsia="es-ES"/>
        </w:rPr>
        <w:t xml:space="preserve"> </w:t>
      </w:r>
      <w:r w:rsidRPr="0098370F">
        <w:rPr>
          <w:rFonts w:ascii="Palatino Linotype" w:eastAsia="Times New Roman" w:hAnsi="Palatino Linotype" w:cs="Arial"/>
          <w:b/>
          <w:sz w:val="24"/>
          <w:szCs w:val="24"/>
          <w:lang w:val="es-ES" w:eastAsia="es-ES"/>
        </w:rPr>
        <w:t>a través de SAIMEX.</w:t>
      </w:r>
    </w:p>
    <w:p w14:paraId="772258B5" w14:textId="77777777" w:rsidR="0098370F" w:rsidRPr="0098370F" w:rsidRDefault="0098370F" w:rsidP="0098370F">
      <w:pPr>
        <w:spacing w:after="0" w:line="360" w:lineRule="auto"/>
        <w:contextualSpacing/>
        <w:jc w:val="both"/>
        <w:rPr>
          <w:rFonts w:ascii="Palatino Linotype" w:eastAsia="Times New Roman" w:hAnsi="Palatino Linotype" w:cs="Arial"/>
          <w:sz w:val="24"/>
          <w:szCs w:val="24"/>
          <w:lang w:val="es-ES" w:eastAsia="es-ES"/>
        </w:rPr>
      </w:pPr>
    </w:p>
    <w:p w14:paraId="7BB2200C" w14:textId="77777777" w:rsidR="0098370F" w:rsidRPr="0098370F" w:rsidRDefault="00162C23" w:rsidP="0098370F">
      <w:pPr>
        <w:numPr>
          <w:ilvl w:val="0"/>
          <w:numId w:val="2"/>
        </w:numPr>
        <w:spacing w:before="240" w:after="240" w:line="360" w:lineRule="auto"/>
        <w:contextualSpacing/>
        <w:jc w:val="both"/>
        <w:rPr>
          <w:rFonts w:ascii="Palatino Linotype" w:hAnsi="Palatino Linotype"/>
          <w:b/>
          <w:sz w:val="24"/>
          <w:szCs w:val="24"/>
          <w:lang w:val="es-ES" w:eastAsia="es-ES"/>
        </w:rPr>
      </w:pPr>
      <w:r>
        <w:rPr>
          <w:rFonts w:ascii="Palatino Linotype" w:hAnsi="Palatino Linotype"/>
          <w:sz w:val="24"/>
          <w:szCs w:val="24"/>
          <w:lang w:val="es-ES" w:eastAsia="es-ES"/>
        </w:rPr>
        <w:t xml:space="preserve">El </w:t>
      </w:r>
      <w:r w:rsidR="00404918">
        <w:rPr>
          <w:rFonts w:ascii="Palatino Linotype" w:hAnsi="Palatino Linotype"/>
          <w:b/>
          <w:sz w:val="24"/>
          <w:szCs w:val="24"/>
          <w:lang w:val="es-ES" w:eastAsia="es-ES"/>
        </w:rPr>
        <w:t>ocho (08) de marzo</w:t>
      </w:r>
      <w:r w:rsidR="0098370F" w:rsidRPr="0098370F">
        <w:rPr>
          <w:rFonts w:ascii="Palatino Linotype" w:hAnsi="Palatino Linotype"/>
          <w:b/>
          <w:sz w:val="24"/>
          <w:szCs w:val="24"/>
          <w:lang w:val="es-ES" w:eastAsia="es-ES"/>
        </w:rPr>
        <w:t xml:space="preserve"> </w:t>
      </w:r>
      <w:r w:rsidR="0098370F" w:rsidRPr="0098370F">
        <w:rPr>
          <w:rFonts w:ascii="Palatino Linotype" w:hAnsi="Palatino Linotype"/>
          <w:sz w:val="24"/>
          <w:szCs w:val="24"/>
          <w:lang w:val="es-ES" w:eastAsia="es-ES"/>
        </w:rPr>
        <w:t xml:space="preserve">de dos mil veintiuno el </w:t>
      </w:r>
      <w:r w:rsidR="0098370F" w:rsidRPr="0098370F">
        <w:rPr>
          <w:rFonts w:ascii="Palatino Linotype" w:hAnsi="Palatino Linotype"/>
          <w:b/>
          <w:sz w:val="24"/>
          <w:szCs w:val="24"/>
          <w:lang w:val="es-ES" w:eastAsia="es-ES"/>
        </w:rPr>
        <w:t>SUJETO OBLIGADO</w:t>
      </w:r>
      <w:r w:rsidR="0098370F" w:rsidRPr="0098370F">
        <w:rPr>
          <w:rFonts w:ascii="Palatino Linotype" w:hAnsi="Palatino Linotype"/>
          <w:sz w:val="24"/>
          <w:szCs w:val="24"/>
          <w:lang w:val="es-ES" w:eastAsia="es-ES"/>
        </w:rPr>
        <w:t xml:space="preserve"> emitió su respectiva </w:t>
      </w:r>
      <w:proofErr w:type="gramStart"/>
      <w:r w:rsidR="0098370F" w:rsidRPr="0098370F">
        <w:rPr>
          <w:rFonts w:ascii="Palatino Linotype" w:hAnsi="Palatino Linotype"/>
          <w:sz w:val="24"/>
          <w:szCs w:val="24"/>
          <w:lang w:val="es-ES" w:eastAsia="es-ES"/>
        </w:rPr>
        <w:t xml:space="preserve">respuesta, </w:t>
      </w:r>
      <w:r w:rsidR="00404918">
        <w:rPr>
          <w:rFonts w:ascii="Palatino Linotype" w:hAnsi="Palatino Linotype"/>
          <w:sz w:val="24"/>
          <w:szCs w:val="24"/>
          <w:lang w:val="es-ES" w:eastAsia="es-ES"/>
        </w:rPr>
        <w:t xml:space="preserve"> a</w:t>
      </w:r>
      <w:proofErr w:type="gramEnd"/>
      <w:r w:rsidR="00404918">
        <w:rPr>
          <w:rFonts w:ascii="Palatino Linotype" w:hAnsi="Palatino Linotype"/>
          <w:sz w:val="24"/>
          <w:szCs w:val="24"/>
          <w:lang w:val="es-ES" w:eastAsia="es-ES"/>
        </w:rPr>
        <w:t xml:space="preserve"> cada solicitud de información, adjuntando los archivos </w:t>
      </w:r>
      <w:r w:rsidR="0098370F" w:rsidRPr="0098370F">
        <w:rPr>
          <w:rFonts w:ascii="Palatino Linotype" w:hAnsi="Palatino Linotype"/>
          <w:sz w:val="24"/>
          <w:szCs w:val="24"/>
          <w:lang w:val="es-ES" w:eastAsia="es-ES"/>
        </w:rPr>
        <w:t>identificado como</w:t>
      </w:r>
      <w:r w:rsidR="00404918">
        <w:rPr>
          <w:rFonts w:ascii="Palatino Linotype" w:hAnsi="Palatino Linotype"/>
          <w:sz w:val="24"/>
          <w:szCs w:val="24"/>
          <w:lang w:val="es-ES" w:eastAsia="es-ES"/>
        </w:rPr>
        <w:t xml:space="preserve"> 00008.PDF y 00009.PDF</w:t>
      </w:r>
      <w:r w:rsidR="0098370F" w:rsidRPr="0098370F">
        <w:rPr>
          <w:rFonts w:ascii="Palatino Linotype" w:hAnsi="Palatino Linotype"/>
          <w:sz w:val="24"/>
          <w:szCs w:val="24"/>
          <w:lang w:val="es-ES" w:eastAsia="es-ES"/>
        </w:rPr>
        <w:t>,</w:t>
      </w:r>
      <w:r w:rsidR="00404918">
        <w:rPr>
          <w:rFonts w:ascii="Palatino Linotype" w:hAnsi="Palatino Linotype"/>
          <w:sz w:val="24"/>
          <w:szCs w:val="24"/>
          <w:lang w:val="es-ES" w:eastAsia="es-ES"/>
        </w:rPr>
        <w:t xml:space="preserve"> mismo</w:t>
      </w:r>
      <w:r w:rsidR="000F290D">
        <w:rPr>
          <w:rFonts w:ascii="Palatino Linotype" w:hAnsi="Palatino Linotype"/>
          <w:sz w:val="24"/>
          <w:szCs w:val="24"/>
          <w:lang w:val="es-ES" w:eastAsia="es-ES"/>
        </w:rPr>
        <w:t>s</w:t>
      </w:r>
      <w:r w:rsidR="00404918">
        <w:rPr>
          <w:rFonts w:ascii="Palatino Linotype" w:hAnsi="Palatino Linotype"/>
          <w:sz w:val="24"/>
          <w:szCs w:val="24"/>
          <w:lang w:val="es-ES" w:eastAsia="es-ES"/>
        </w:rPr>
        <w:t xml:space="preserve"> que </w:t>
      </w:r>
      <w:r w:rsidR="0098370F" w:rsidRPr="0098370F">
        <w:rPr>
          <w:rFonts w:ascii="Palatino Linotype" w:hAnsi="Palatino Linotype"/>
          <w:sz w:val="24"/>
          <w:szCs w:val="24"/>
          <w:lang w:val="es-ES" w:eastAsia="es-ES"/>
        </w:rPr>
        <w:t>consiste</w:t>
      </w:r>
      <w:r w:rsidR="00404918">
        <w:rPr>
          <w:rFonts w:ascii="Palatino Linotype" w:hAnsi="Palatino Linotype"/>
          <w:sz w:val="24"/>
          <w:szCs w:val="24"/>
          <w:lang w:val="es-ES" w:eastAsia="es-ES"/>
        </w:rPr>
        <w:t>n</w:t>
      </w:r>
      <w:r w:rsidR="0098370F" w:rsidRPr="0098370F">
        <w:rPr>
          <w:rFonts w:ascii="Palatino Linotype" w:hAnsi="Palatino Linotype"/>
          <w:sz w:val="24"/>
          <w:szCs w:val="24"/>
          <w:lang w:val="es-ES" w:eastAsia="es-ES"/>
        </w:rPr>
        <w:t xml:space="preserve"> en lo siguiente:</w:t>
      </w:r>
    </w:p>
    <w:p w14:paraId="7B8455C8" w14:textId="77777777" w:rsidR="0098370F" w:rsidRPr="0098370F" w:rsidRDefault="0098370F" w:rsidP="0098370F">
      <w:pPr>
        <w:spacing w:before="240" w:after="240" w:line="360" w:lineRule="auto"/>
        <w:ind w:left="360"/>
        <w:contextualSpacing/>
        <w:jc w:val="both"/>
        <w:rPr>
          <w:rFonts w:ascii="Palatino Linotype" w:hAnsi="Palatino Linotype"/>
          <w:b/>
          <w:sz w:val="24"/>
          <w:szCs w:val="24"/>
          <w:lang w:val="es-ES" w:eastAsia="es-ES"/>
        </w:rPr>
      </w:pPr>
    </w:p>
    <w:p w14:paraId="1EDBC960" w14:textId="77777777" w:rsidR="00404918" w:rsidRDefault="00404918" w:rsidP="0098370F">
      <w:pPr>
        <w:spacing w:before="240" w:after="240" w:line="360" w:lineRule="auto"/>
        <w:ind w:left="360"/>
        <w:contextualSpacing/>
        <w:jc w:val="both"/>
        <w:rPr>
          <w:rFonts w:ascii="Palatino Linotype" w:hAnsi="Palatino Linotype"/>
          <w:sz w:val="24"/>
          <w:szCs w:val="24"/>
          <w:lang w:val="es-ES" w:eastAsia="es-ES"/>
        </w:rPr>
      </w:pPr>
      <w:r>
        <w:rPr>
          <w:rFonts w:ascii="Palatino Linotype" w:hAnsi="Palatino Linotype"/>
          <w:b/>
          <w:sz w:val="24"/>
          <w:szCs w:val="24"/>
          <w:lang w:val="es-ES" w:eastAsia="es-ES"/>
        </w:rPr>
        <w:t>00008.PDF</w:t>
      </w:r>
      <w:r w:rsidR="0098370F" w:rsidRPr="0098370F">
        <w:rPr>
          <w:rFonts w:ascii="Palatino Linotype" w:hAnsi="Palatino Linotype"/>
          <w:b/>
          <w:sz w:val="24"/>
          <w:szCs w:val="24"/>
          <w:lang w:val="es-ES" w:eastAsia="es-ES"/>
        </w:rPr>
        <w:t>:</w:t>
      </w:r>
      <w:r w:rsidR="0098370F" w:rsidRPr="0098370F">
        <w:rPr>
          <w:rFonts w:ascii="Palatino Linotype" w:hAnsi="Palatino Linotype"/>
          <w:sz w:val="24"/>
          <w:szCs w:val="24"/>
          <w:lang w:val="es-ES" w:eastAsia="es-ES"/>
        </w:rPr>
        <w:t xml:space="preserve"> oficio número </w:t>
      </w:r>
      <w:r w:rsidR="004B169A">
        <w:rPr>
          <w:rFonts w:ascii="Palatino Linotype" w:hAnsi="Palatino Linotype"/>
          <w:sz w:val="24"/>
          <w:szCs w:val="24"/>
          <w:lang w:val="es-ES" w:eastAsia="es-ES"/>
        </w:rPr>
        <w:t>NO.SSG/TM/017/2021, de fecha 05 de marzo</w:t>
      </w:r>
      <w:r>
        <w:rPr>
          <w:rFonts w:ascii="Palatino Linotype" w:hAnsi="Palatino Linotype"/>
          <w:sz w:val="24"/>
          <w:szCs w:val="24"/>
          <w:lang w:val="es-ES" w:eastAsia="es-ES"/>
        </w:rPr>
        <w:t xml:space="preserve"> de 2021, suscrito </w:t>
      </w:r>
      <w:r w:rsidR="004B169A">
        <w:rPr>
          <w:rFonts w:ascii="Palatino Linotype" w:hAnsi="Palatino Linotype"/>
          <w:sz w:val="24"/>
          <w:szCs w:val="24"/>
          <w:lang w:val="es-ES" w:eastAsia="es-ES"/>
        </w:rPr>
        <w:t xml:space="preserve">el Tesorero Municipal, quien informa que respecto a lo solicitado con el consumo de combustible </w:t>
      </w:r>
      <w:proofErr w:type="gramStart"/>
      <w:r w:rsidR="004B169A">
        <w:rPr>
          <w:rFonts w:ascii="Palatino Linotype" w:hAnsi="Palatino Linotype"/>
          <w:sz w:val="24"/>
          <w:szCs w:val="24"/>
          <w:lang w:val="es-ES" w:eastAsia="es-ES"/>
        </w:rPr>
        <w:t>de los vehículo</w:t>
      </w:r>
      <w:proofErr w:type="gramEnd"/>
      <w:r w:rsidR="004B169A">
        <w:rPr>
          <w:rFonts w:ascii="Palatino Linotype" w:hAnsi="Palatino Linotype"/>
          <w:sz w:val="24"/>
          <w:szCs w:val="24"/>
          <w:lang w:val="es-ES" w:eastAsia="es-ES"/>
        </w:rPr>
        <w:t xml:space="preserve"> del parque vehicular, envía la información tal y como se ha solicitado. </w:t>
      </w:r>
    </w:p>
    <w:p w14:paraId="70C93B1E" w14:textId="77777777" w:rsidR="004B169A" w:rsidRDefault="004B169A" w:rsidP="0098370F">
      <w:pPr>
        <w:spacing w:before="240" w:after="240" w:line="360" w:lineRule="auto"/>
        <w:ind w:left="360"/>
        <w:contextualSpacing/>
        <w:jc w:val="both"/>
        <w:rPr>
          <w:rFonts w:ascii="Palatino Linotype" w:hAnsi="Palatino Linotype"/>
          <w:sz w:val="24"/>
          <w:szCs w:val="24"/>
          <w:lang w:val="es-ES" w:eastAsia="es-ES"/>
        </w:rPr>
      </w:pPr>
    </w:p>
    <w:p w14:paraId="72EDE688" w14:textId="77777777" w:rsidR="0098370F" w:rsidRPr="0098370F" w:rsidRDefault="00404918" w:rsidP="0098370F">
      <w:pPr>
        <w:spacing w:before="240" w:after="240" w:line="360" w:lineRule="auto"/>
        <w:ind w:left="360"/>
        <w:contextualSpacing/>
        <w:jc w:val="both"/>
        <w:rPr>
          <w:rFonts w:ascii="Palatino Linotype" w:hAnsi="Palatino Linotype"/>
          <w:sz w:val="24"/>
          <w:szCs w:val="24"/>
          <w:lang w:val="es-ES" w:eastAsia="es-ES"/>
        </w:rPr>
      </w:pPr>
      <w:r>
        <w:rPr>
          <w:rFonts w:ascii="Palatino Linotype" w:hAnsi="Palatino Linotype"/>
          <w:b/>
          <w:sz w:val="24"/>
          <w:szCs w:val="24"/>
          <w:lang w:val="es-ES" w:eastAsia="es-ES"/>
        </w:rPr>
        <w:t>0000</w:t>
      </w:r>
      <w:r w:rsidRPr="00404918">
        <w:rPr>
          <w:rFonts w:ascii="Palatino Linotype" w:hAnsi="Palatino Linotype"/>
          <w:b/>
          <w:sz w:val="24"/>
          <w:szCs w:val="24"/>
          <w:lang w:val="es-ES" w:eastAsia="es-ES"/>
        </w:rPr>
        <w:t>9.PDF:</w:t>
      </w:r>
      <w:r>
        <w:rPr>
          <w:rFonts w:ascii="Palatino Linotype" w:hAnsi="Palatino Linotype"/>
          <w:sz w:val="24"/>
          <w:szCs w:val="24"/>
          <w:lang w:val="es-ES" w:eastAsia="es-ES"/>
        </w:rPr>
        <w:t xml:space="preserve"> </w:t>
      </w:r>
      <w:r w:rsidR="004B169A">
        <w:rPr>
          <w:rFonts w:ascii="Palatino Linotype" w:hAnsi="Palatino Linotype"/>
          <w:sz w:val="24"/>
          <w:szCs w:val="24"/>
          <w:lang w:val="es-ES" w:eastAsia="es-ES"/>
        </w:rPr>
        <w:t xml:space="preserve">oficio número NO.SSG/TM/018/2021, de fecha cinco de marzo de 2021, suscrito </w:t>
      </w:r>
      <w:proofErr w:type="gramStart"/>
      <w:r w:rsidR="004B169A">
        <w:rPr>
          <w:rFonts w:ascii="Palatino Linotype" w:hAnsi="Palatino Linotype"/>
          <w:sz w:val="24"/>
          <w:szCs w:val="24"/>
          <w:lang w:val="es-ES" w:eastAsia="es-ES"/>
        </w:rPr>
        <w:t>por  el</w:t>
      </w:r>
      <w:proofErr w:type="gramEnd"/>
      <w:r w:rsidR="004B169A">
        <w:rPr>
          <w:rFonts w:ascii="Palatino Linotype" w:hAnsi="Palatino Linotype"/>
          <w:sz w:val="24"/>
          <w:szCs w:val="24"/>
          <w:lang w:val="es-ES" w:eastAsia="es-ES"/>
        </w:rPr>
        <w:t xml:space="preserve"> Tesorero Municipal, quien informa que respecto a lo solicitado con los vehículos del parque vehicular del municipio, que adjunta la información tal y como se ha solicitado.</w:t>
      </w:r>
    </w:p>
    <w:p w14:paraId="2BB1DA55" w14:textId="77777777" w:rsidR="0098370F" w:rsidRPr="0098370F" w:rsidRDefault="0098370F" w:rsidP="0098370F">
      <w:pPr>
        <w:spacing w:before="240" w:after="240" w:line="360" w:lineRule="auto"/>
        <w:contextualSpacing/>
        <w:jc w:val="both"/>
        <w:rPr>
          <w:rFonts w:ascii="Palatino Linotype" w:hAnsi="Palatino Linotype"/>
          <w:sz w:val="24"/>
          <w:szCs w:val="24"/>
          <w:lang w:val="es-ES" w:eastAsia="es-ES"/>
        </w:rPr>
      </w:pPr>
      <w:r w:rsidRPr="0098370F">
        <w:rPr>
          <w:rFonts w:ascii="Palatino Linotype" w:hAnsi="Palatino Linotype"/>
          <w:sz w:val="24"/>
          <w:szCs w:val="24"/>
          <w:lang w:val="es-ES" w:eastAsia="es-ES"/>
        </w:rPr>
        <w:t xml:space="preserve"> </w:t>
      </w:r>
    </w:p>
    <w:p w14:paraId="6111AA25" w14:textId="77777777" w:rsidR="0098370F" w:rsidRPr="0098370F" w:rsidRDefault="00162C23" w:rsidP="0098370F">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Pr>
          <w:rFonts w:ascii="Palatino Linotype" w:eastAsia="Times New Roman" w:hAnsi="Palatino Linotype" w:cs="Arial"/>
          <w:sz w:val="24"/>
          <w:szCs w:val="24"/>
          <w:lang w:val="es-ES" w:eastAsia="es-ES"/>
        </w:rPr>
        <w:t xml:space="preserve">El </w:t>
      </w:r>
      <w:r>
        <w:rPr>
          <w:rFonts w:ascii="Palatino Linotype" w:eastAsia="Times New Roman" w:hAnsi="Palatino Linotype" w:cs="Arial"/>
          <w:b/>
          <w:sz w:val="24"/>
          <w:szCs w:val="24"/>
          <w:lang w:val="es-ES" w:eastAsia="es-ES"/>
        </w:rPr>
        <w:t>diez (10</w:t>
      </w:r>
      <w:r w:rsidR="0098370F" w:rsidRPr="0098370F">
        <w:rPr>
          <w:rFonts w:ascii="Palatino Linotype" w:eastAsia="Times New Roman" w:hAnsi="Palatino Linotype" w:cs="Arial"/>
          <w:b/>
          <w:sz w:val="24"/>
          <w:szCs w:val="24"/>
          <w:lang w:val="es-ES" w:eastAsia="es-ES"/>
        </w:rPr>
        <w:t xml:space="preserve">) de marzo </w:t>
      </w:r>
      <w:r w:rsidR="0098370F" w:rsidRPr="0098370F">
        <w:rPr>
          <w:rFonts w:ascii="Palatino Linotype" w:eastAsia="Times New Roman" w:hAnsi="Palatino Linotype" w:cs="Arial"/>
          <w:sz w:val="24"/>
          <w:szCs w:val="24"/>
          <w:lang w:val="es-ES" w:eastAsia="es-ES"/>
        </w:rPr>
        <w:t xml:space="preserve">de dos mil veintiuno, estando en tiempo y forma, se </w:t>
      </w:r>
      <w:r w:rsidR="0098370F" w:rsidRPr="0098370F">
        <w:rPr>
          <w:rFonts w:ascii="Palatino Linotype" w:eastAsia="MS Mincho" w:hAnsi="Palatino Linotype"/>
          <w:sz w:val="24"/>
          <w:szCs w:val="24"/>
          <w:lang w:val="es-ES_tradnl" w:eastAsia="es-ES"/>
        </w:rPr>
        <w:t>interpuso el recurso de revisión en contra de la</w:t>
      </w:r>
      <w:r>
        <w:rPr>
          <w:rFonts w:ascii="Palatino Linotype" w:eastAsia="MS Mincho" w:hAnsi="Palatino Linotype"/>
          <w:sz w:val="24"/>
          <w:szCs w:val="24"/>
          <w:lang w:val="es-ES_tradnl" w:eastAsia="es-ES"/>
        </w:rPr>
        <w:t>s</w:t>
      </w:r>
      <w:r w:rsidR="0098370F" w:rsidRPr="0098370F">
        <w:rPr>
          <w:rFonts w:ascii="Palatino Linotype" w:eastAsia="MS Mincho" w:hAnsi="Palatino Linotype"/>
          <w:sz w:val="24"/>
          <w:szCs w:val="24"/>
          <w:lang w:val="es-ES_tradnl" w:eastAsia="es-ES"/>
        </w:rPr>
        <w:t xml:space="preserve"> respuesta</w:t>
      </w:r>
      <w:r>
        <w:rPr>
          <w:rFonts w:ascii="Palatino Linotype" w:eastAsia="MS Mincho" w:hAnsi="Palatino Linotype"/>
          <w:sz w:val="24"/>
          <w:szCs w:val="24"/>
          <w:lang w:val="es-ES_tradnl" w:eastAsia="es-ES"/>
        </w:rPr>
        <w:t>s</w:t>
      </w:r>
      <w:r w:rsidR="0098370F" w:rsidRPr="0098370F">
        <w:rPr>
          <w:rFonts w:ascii="Palatino Linotype" w:eastAsia="MS Mincho" w:hAnsi="Palatino Linotype"/>
          <w:sz w:val="24"/>
          <w:szCs w:val="24"/>
          <w:lang w:val="es-ES_tradnl" w:eastAsia="es-ES"/>
        </w:rPr>
        <w:t xml:space="preserve">, señalando lo siguiente: </w:t>
      </w:r>
    </w:p>
    <w:p w14:paraId="7DB94147" w14:textId="77777777" w:rsidR="0098370F" w:rsidRPr="0098370F" w:rsidRDefault="0098370F" w:rsidP="0098370F">
      <w:pPr>
        <w:spacing w:before="240" w:after="240" w:line="360" w:lineRule="auto"/>
        <w:contextualSpacing/>
        <w:jc w:val="both"/>
        <w:rPr>
          <w:rFonts w:ascii="Palatino Linotype" w:eastAsia="Calibri" w:hAnsi="Palatino Linotype" w:cs="Arial"/>
          <w:sz w:val="24"/>
          <w:szCs w:val="24"/>
          <w:lang w:val="es-ES" w:eastAsia="es-ES"/>
        </w:rPr>
      </w:pPr>
    </w:p>
    <w:p w14:paraId="470A39F4" w14:textId="77777777" w:rsidR="0098370F" w:rsidRPr="0098370F" w:rsidRDefault="0098370F" w:rsidP="0098370F">
      <w:pPr>
        <w:numPr>
          <w:ilvl w:val="0"/>
          <w:numId w:val="3"/>
        </w:numPr>
        <w:spacing w:after="0" w:line="360" w:lineRule="auto"/>
        <w:ind w:right="567"/>
        <w:contextualSpacing/>
        <w:jc w:val="both"/>
        <w:rPr>
          <w:rFonts w:ascii="Palatino Linotype" w:eastAsia="MS Mincho" w:hAnsi="Palatino Linotype" w:cs="Times New Roman"/>
          <w:i/>
          <w:lang w:val="es-ES" w:eastAsia="es-ES"/>
        </w:rPr>
      </w:pPr>
      <w:r w:rsidRPr="0098370F">
        <w:rPr>
          <w:rFonts w:ascii="Palatino Linotype" w:eastAsia="MS Gothic" w:hAnsi="Palatino Linotype" w:cs="Times New Roman"/>
          <w:b/>
          <w:sz w:val="24"/>
          <w:szCs w:val="26"/>
          <w:lang w:val="es-ES"/>
        </w:rPr>
        <w:t>Acto impugnado</w:t>
      </w:r>
      <w:r w:rsidRPr="0098370F">
        <w:rPr>
          <w:rFonts w:ascii="Palatino Linotype" w:eastAsia="MS Mincho" w:hAnsi="Palatino Linotype" w:cs="Times New Roman"/>
          <w:i/>
          <w:lang w:val="es-ES_tradnl" w:eastAsia="es-ES"/>
        </w:rPr>
        <w:t xml:space="preserve">: </w:t>
      </w:r>
    </w:p>
    <w:p w14:paraId="6E5E148A" w14:textId="77777777" w:rsidR="00162C23" w:rsidRDefault="0098370F" w:rsidP="0098370F">
      <w:pPr>
        <w:spacing w:after="0" w:line="360" w:lineRule="auto"/>
        <w:ind w:left="567" w:right="567"/>
        <w:contextualSpacing/>
        <w:jc w:val="both"/>
        <w:rPr>
          <w:rFonts w:ascii="Palatino Linotype" w:eastAsia="MS Mincho" w:hAnsi="Palatino Linotype" w:cs="Times New Roman"/>
          <w:i/>
          <w:lang w:val="es-ES_tradnl" w:eastAsia="es-ES"/>
        </w:rPr>
      </w:pPr>
      <w:r w:rsidRPr="0098370F">
        <w:rPr>
          <w:rFonts w:ascii="Palatino Linotype" w:eastAsia="MS Mincho" w:hAnsi="Palatino Linotype" w:cs="Times New Roman"/>
          <w:i/>
          <w:sz w:val="24"/>
          <w:szCs w:val="24"/>
          <w:lang w:val="es-ES_tradnl" w:eastAsia="es-ES"/>
        </w:rPr>
        <w:lastRenderedPageBreak/>
        <w:t>“</w:t>
      </w:r>
      <w:r w:rsidR="00162C23" w:rsidRPr="00162C23">
        <w:rPr>
          <w:rFonts w:ascii="Palatino Linotype" w:eastAsia="MS Mincho" w:hAnsi="Palatino Linotype" w:cs="Times New Roman"/>
          <w:i/>
          <w:lang w:eastAsia="es-ES"/>
        </w:rPr>
        <w:t>No me entregan la información solicitada.</w:t>
      </w:r>
      <w:r w:rsidR="00162C23" w:rsidRPr="00162C23">
        <w:rPr>
          <w:rFonts w:ascii="Palatino Linotype" w:eastAsia="MS Mincho" w:hAnsi="Palatino Linotype" w:cs="Times New Roman"/>
          <w:i/>
          <w:lang w:val="es-ES_tradnl" w:eastAsia="es-ES"/>
        </w:rPr>
        <w:t xml:space="preserve"> </w:t>
      </w:r>
      <w:r w:rsidRPr="0098370F">
        <w:rPr>
          <w:rFonts w:ascii="Palatino Linotype" w:eastAsia="MS Mincho" w:hAnsi="Palatino Linotype" w:cs="Times New Roman"/>
          <w:i/>
          <w:lang w:val="es-ES_tradnl" w:eastAsia="es-ES"/>
        </w:rPr>
        <w:t xml:space="preserve">“(sic); </w:t>
      </w:r>
    </w:p>
    <w:p w14:paraId="2A46D63D" w14:textId="77777777" w:rsidR="0098370F" w:rsidRPr="0098370F" w:rsidRDefault="00162C23" w:rsidP="0098370F">
      <w:pPr>
        <w:spacing w:after="0" w:line="360" w:lineRule="auto"/>
        <w:ind w:left="567" w:right="567"/>
        <w:contextualSpacing/>
        <w:jc w:val="both"/>
        <w:rPr>
          <w:rFonts w:ascii="Palatino Linotype" w:eastAsia="MS Mincho" w:hAnsi="Palatino Linotype" w:cs="Times New Roman"/>
          <w:i/>
          <w:lang w:val="es-ES" w:eastAsia="es-ES"/>
        </w:rPr>
      </w:pPr>
      <w:r>
        <w:rPr>
          <w:rFonts w:ascii="Palatino Linotype" w:eastAsia="MS Mincho" w:hAnsi="Palatino Linotype" w:cs="Times New Roman"/>
          <w:i/>
          <w:sz w:val="24"/>
          <w:szCs w:val="24"/>
          <w:lang w:val="es-ES_tradnl" w:eastAsia="es-ES"/>
        </w:rPr>
        <w:t>“</w:t>
      </w:r>
      <w:r w:rsidRPr="00162C23">
        <w:rPr>
          <w:rFonts w:ascii="Palatino Linotype" w:eastAsia="MS Mincho" w:hAnsi="Palatino Linotype" w:cs="Times New Roman"/>
          <w:i/>
          <w:sz w:val="24"/>
          <w:szCs w:val="24"/>
          <w:lang w:eastAsia="es-ES"/>
        </w:rPr>
        <w:t>Respuesta incompleta</w:t>
      </w:r>
      <w:r>
        <w:rPr>
          <w:rFonts w:ascii="Palatino Linotype" w:eastAsia="MS Mincho" w:hAnsi="Palatino Linotype" w:cs="Times New Roman"/>
          <w:i/>
          <w:sz w:val="24"/>
          <w:szCs w:val="24"/>
          <w:lang w:val="es-ES_tradnl" w:eastAsia="es-ES"/>
        </w:rPr>
        <w:t>” (Sic)</w:t>
      </w:r>
      <w:r w:rsidR="0098370F" w:rsidRPr="0098370F">
        <w:rPr>
          <w:rFonts w:ascii="Palatino Linotype" w:eastAsia="MS Mincho" w:hAnsi="Palatino Linotype" w:cs="Times New Roman"/>
          <w:i/>
          <w:lang w:val="es-ES_tradnl" w:eastAsia="es-ES"/>
        </w:rPr>
        <w:t xml:space="preserve"> </w:t>
      </w:r>
      <w:r w:rsidR="0098370F" w:rsidRPr="0098370F">
        <w:rPr>
          <w:rFonts w:ascii="Palatino Linotype" w:eastAsia="MS Mincho" w:hAnsi="Palatino Linotype" w:cs="Times New Roman"/>
          <w:b/>
          <w:sz w:val="24"/>
          <w:szCs w:val="24"/>
          <w:lang w:val="es-ES_tradnl" w:eastAsia="es-ES"/>
        </w:rPr>
        <w:t>y como</w:t>
      </w:r>
    </w:p>
    <w:p w14:paraId="7A95AF68" w14:textId="77777777" w:rsidR="0098370F" w:rsidRPr="0098370F" w:rsidRDefault="0098370F" w:rsidP="0098370F">
      <w:pPr>
        <w:spacing w:after="0" w:line="360" w:lineRule="auto"/>
        <w:contextualSpacing/>
        <w:jc w:val="both"/>
        <w:rPr>
          <w:rFonts w:ascii="Palatino Linotype" w:eastAsia="MS Mincho" w:hAnsi="Palatino Linotype" w:cs="Times New Roman"/>
          <w:i/>
          <w:lang w:val="es-ES_tradnl" w:eastAsia="es-ES"/>
        </w:rPr>
      </w:pPr>
    </w:p>
    <w:p w14:paraId="5B773366" w14:textId="77777777" w:rsidR="0098370F" w:rsidRPr="0098370F" w:rsidRDefault="0098370F" w:rsidP="0098370F">
      <w:pPr>
        <w:numPr>
          <w:ilvl w:val="0"/>
          <w:numId w:val="3"/>
        </w:numPr>
        <w:spacing w:after="0" w:line="360" w:lineRule="auto"/>
        <w:ind w:right="567"/>
        <w:contextualSpacing/>
        <w:jc w:val="both"/>
        <w:rPr>
          <w:rFonts w:ascii="Palatino Linotype" w:eastAsia="MS Mincho" w:hAnsi="Palatino Linotype" w:cs="Times New Roman"/>
          <w:i/>
          <w:lang w:val="es-ES_tradnl" w:eastAsia="es-ES"/>
        </w:rPr>
      </w:pPr>
      <w:r w:rsidRPr="0098370F">
        <w:rPr>
          <w:rFonts w:ascii="Palatino Linotype" w:eastAsia="MS Gothic" w:hAnsi="Palatino Linotype" w:cs="Times New Roman"/>
          <w:b/>
          <w:sz w:val="24"/>
          <w:szCs w:val="26"/>
          <w:lang w:val="es-ES"/>
        </w:rPr>
        <w:t>Razones o Motivos de inconformidad</w:t>
      </w:r>
      <w:r w:rsidRPr="0098370F">
        <w:rPr>
          <w:rFonts w:ascii="Palatino Linotype" w:eastAsia="MS Mincho" w:hAnsi="Palatino Linotype" w:cs="Times New Roman"/>
          <w:i/>
          <w:lang w:val="es-ES_tradnl" w:eastAsia="es-ES"/>
        </w:rPr>
        <w:t xml:space="preserve">: </w:t>
      </w:r>
    </w:p>
    <w:p w14:paraId="06FBAB65" w14:textId="77777777" w:rsidR="0098370F" w:rsidRDefault="0098370F" w:rsidP="0098370F">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98370F">
        <w:rPr>
          <w:rFonts w:ascii="Palatino Linotype" w:eastAsia="MS Mincho" w:hAnsi="Palatino Linotype" w:cs="Times New Roman"/>
          <w:i/>
          <w:sz w:val="24"/>
          <w:szCs w:val="24"/>
          <w:lang w:eastAsia="es-ES"/>
        </w:rPr>
        <w:t>”</w:t>
      </w:r>
      <w:r w:rsidR="00162C23" w:rsidRPr="00162C23">
        <w:rPr>
          <w:rFonts w:ascii="Verdana" w:hAnsi="Verdana"/>
          <w:color w:val="000000"/>
          <w:sz w:val="14"/>
          <w:szCs w:val="14"/>
        </w:rPr>
        <w:t xml:space="preserve"> </w:t>
      </w:r>
      <w:r w:rsidR="00162C23" w:rsidRPr="00162C23">
        <w:rPr>
          <w:rFonts w:ascii="Palatino Linotype" w:eastAsia="MS Mincho" w:hAnsi="Palatino Linotype" w:cs="Times New Roman"/>
          <w:i/>
          <w:sz w:val="24"/>
          <w:szCs w:val="24"/>
          <w:lang w:eastAsia="es-ES"/>
        </w:rPr>
        <w:t>No me hacen entrega de la información so</w:t>
      </w:r>
      <w:r w:rsidR="00162C23">
        <w:rPr>
          <w:rFonts w:ascii="Palatino Linotype" w:eastAsia="MS Mincho" w:hAnsi="Palatino Linotype" w:cs="Times New Roman"/>
          <w:i/>
          <w:sz w:val="24"/>
          <w:szCs w:val="24"/>
          <w:lang w:eastAsia="es-ES"/>
        </w:rPr>
        <w:t>licitada</w:t>
      </w:r>
      <w:r w:rsidRPr="0098370F">
        <w:rPr>
          <w:rFonts w:ascii="Palatino Linotype" w:hAnsi="Palatino Linotype"/>
          <w:i/>
          <w:color w:val="000000"/>
          <w:sz w:val="24"/>
          <w:szCs w:val="24"/>
        </w:rPr>
        <w:t>.</w:t>
      </w:r>
      <w:r w:rsidRPr="0098370F">
        <w:rPr>
          <w:rFonts w:ascii="Palatino Linotype" w:eastAsia="MS Mincho" w:hAnsi="Palatino Linotype" w:cs="Times New Roman"/>
          <w:i/>
          <w:sz w:val="24"/>
          <w:szCs w:val="24"/>
          <w:lang w:val="es-ES_tradnl" w:eastAsia="es-ES"/>
        </w:rPr>
        <w:t>” (Sic)</w:t>
      </w:r>
    </w:p>
    <w:p w14:paraId="7FEB0546" w14:textId="77777777" w:rsidR="0098370F" w:rsidRDefault="00162C23" w:rsidP="0098370F">
      <w:pPr>
        <w:spacing w:after="0" w:line="360" w:lineRule="auto"/>
        <w:ind w:right="567"/>
        <w:contextualSpacing/>
        <w:jc w:val="both"/>
        <w:rPr>
          <w:rFonts w:ascii="Palatino Linotype" w:eastAsia="MS Mincho" w:hAnsi="Palatino Linotype" w:cs="Times New Roman"/>
          <w:i/>
          <w:lang w:eastAsia="es-ES"/>
        </w:rPr>
      </w:pPr>
      <w:r>
        <w:rPr>
          <w:rFonts w:ascii="Palatino Linotype" w:eastAsia="MS Mincho" w:hAnsi="Palatino Linotype" w:cs="Times New Roman"/>
          <w:i/>
          <w:lang w:eastAsia="es-ES"/>
        </w:rPr>
        <w:t xml:space="preserve">          “</w:t>
      </w:r>
      <w:r w:rsidRPr="00162C23">
        <w:rPr>
          <w:rFonts w:ascii="Palatino Linotype" w:eastAsia="MS Mincho" w:hAnsi="Palatino Linotype" w:cs="Times New Roman"/>
          <w:i/>
          <w:lang w:eastAsia="es-ES"/>
        </w:rPr>
        <w:t>No me entregaron la información solicitada</w:t>
      </w:r>
      <w:r>
        <w:rPr>
          <w:rFonts w:ascii="Palatino Linotype" w:eastAsia="MS Mincho" w:hAnsi="Palatino Linotype" w:cs="Times New Roman"/>
          <w:i/>
          <w:lang w:eastAsia="es-ES"/>
        </w:rPr>
        <w:t>” (Sic)</w:t>
      </w:r>
    </w:p>
    <w:p w14:paraId="7636487C" w14:textId="77777777" w:rsidR="00162C23" w:rsidRPr="0098370F" w:rsidRDefault="00162C23" w:rsidP="0098370F">
      <w:pPr>
        <w:spacing w:after="0" w:line="360" w:lineRule="auto"/>
        <w:ind w:right="567"/>
        <w:contextualSpacing/>
        <w:jc w:val="both"/>
        <w:rPr>
          <w:rFonts w:ascii="Palatino Linotype" w:eastAsia="MS Mincho" w:hAnsi="Palatino Linotype" w:cs="Times New Roman"/>
          <w:i/>
          <w:lang w:val="es-ES_tradnl" w:eastAsia="es-ES"/>
        </w:rPr>
      </w:pPr>
    </w:p>
    <w:p w14:paraId="1B87B935" w14:textId="77777777" w:rsidR="0098370F" w:rsidRPr="0098370F" w:rsidRDefault="0098370F" w:rsidP="0098370F">
      <w:pPr>
        <w:numPr>
          <w:ilvl w:val="0"/>
          <w:numId w:val="2"/>
        </w:numPr>
        <w:autoSpaceDE w:val="0"/>
        <w:autoSpaceDN w:val="0"/>
        <w:adjustRightInd w:val="0"/>
        <w:spacing w:before="240" w:after="240" w:line="360" w:lineRule="auto"/>
        <w:contextualSpacing/>
        <w:jc w:val="both"/>
        <w:rPr>
          <w:rFonts w:ascii="Palatino Linotype" w:eastAsia="Times New Roman" w:hAnsi="Palatino Linotype" w:cs="Arial"/>
          <w:i/>
          <w:sz w:val="24"/>
          <w:szCs w:val="24"/>
        </w:rPr>
      </w:pPr>
      <w:r w:rsidRPr="0098370F">
        <w:rPr>
          <w:rFonts w:ascii="Palatino Linotype" w:eastAsiaTheme="minorEastAsia" w:hAnsi="Palatino Linotype" w:cs="Arial"/>
          <w:bCs/>
          <w:sz w:val="24"/>
          <w:szCs w:val="24"/>
          <w:lang w:val="es-ES_tradnl" w:eastAsia="es-ES"/>
        </w:rPr>
        <w:t xml:space="preserve">Con fundamento en lo dispuesto por el </w:t>
      </w:r>
      <w:r w:rsidRPr="0098370F">
        <w:rPr>
          <w:rFonts w:ascii="Palatino Linotype" w:eastAsia="Calibri" w:hAnsi="Palatino Linotype" w:cs="Arial"/>
          <w:sz w:val="24"/>
          <w:szCs w:val="24"/>
          <w:lang w:val="es-ES" w:eastAsia="es-ES"/>
        </w:rPr>
        <w:t xml:space="preserve">artículo 185 fracción I de la </w:t>
      </w:r>
      <w:r w:rsidRPr="0098370F">
        <w:rPr>
          <w:rFonts w:ascii="Palatino Linotype" w:eastAsia="Calibri" w:hAnsi="Palatino Linotype" w:cs="Arial"/>
          <w:b/>
          <w:sz w:val="24"/>
          <w:szCs w:val="24"/>
          <w:lang w:val="es-ES" w:eastAsia="es-ES"/>
        </w:rPr>
        <w:t xml:space="preserve">Ley de Transparencia y Acceso a la Información Pública del Estado de México y Municipios </w:t>
      </w:r>
      <w:r w:rsidRPr="0098370F">
        <w:rPr>
          <w:rFonts w:ascii="Palatino Linotype" w:eastAsia="Times New Roman" w:hAnsi="Palatino Linotype" w:cs="Arial"/>
          <w:sz w:val="24"/>
          <w:szCs w:val="24"/>
          <w:lang w:val="es-ES" w:eastAsia="es-ES"/>
        </w:rPr>
        <w:t xml:space="preserve">se turnó al </w:t>
      </w:r>
      <w:r w:rsidRPr="0098370F">
        <w:rPr>
          <w:rFonts w:ascii="Palatino Linotype" w:eastAsia="Times New Roman" w:hAnsi="Palatino Linotype" w:cs="Arial"/>
          <w:b/>
          <w:sz w:val="24"/>
          <w:szCs w:val="24"/>
          <w:lang w:val="es-ES" w:eastAsia="es-ES"/>
        </w:rPr>
        <w:t xml:space="preserve">Comisionado José Guadalupe Luna Hernández </w:t>
      </w:r>
      <w:r w:rsidRPr="0098370F">
        <w:rPr>
          <w:rFonts w:ascii="Palatino Linotype" w:eastAsia="Times New Roman" w:hAnsi="Palatino Linotype" w:cs="Arial"/>
          <w:sz w:val="24"/>
          <w:szCs w:val="24"/>
          <w:lang w:val="es-ES" w:eastAsia="es-ES"/>
        </w:rPr>
        <w:t xml:space="preserve">con el objeto de </w:t>
      </w:r>
      <w:r w:rsidRPr="0098370F">
        <w:rPr>
          <w:rFonts w:ascii="Palatino Linotype" w:eastAsia="Times New Roman" w:hAnsi="Palatino Linotype" w:cs="Arial"/>
          <w:sz w:val="24"/>
          <w:szCs w:val="24"/>
          <w:lang w:eastAsia="es-ES"/>
        </w:rPr>
        <w:t>su análisis.</w:t>
      </w:r>
    </w:p>
    <w:p w14:paraId="40D8D8FB" w14:textId="77777777" w:rsidR="0098370F" w:rsidRPr="0098370F" w:rsidRDefault="0098370F" w:rsidP="0098370F">
      <w:pPr>
        <w:autoSpaceDE w:val="0"/>
        <w:autoSpaceDN w:val="0"/>
        <w:adjustRightInd w:val="0"/>
        <w:spacing w:before="240" w:after="240" w:line="360" w:lineRule="auto"/>
        <w:contextualSpacing/>
        <w:jc w:val="both"/>
        <w:rPr>
          <w:rFonts w:ascii="Palatino Linotype" w:eastAsia="Times New Roman" w:hAnsi="Palatino Linotype" w:cs="Arial"/>
          <w:i/>
          <w:sz w:val="24"/>
          <w:szCs w:val="24"/>
        </w:rPr>
      </w:pPr>
    </w:p>
    <w:p w14:paraId="5A08EDE6" w14:textId="77777777" w:rsidR="0098370F" w:rsidRPr="00162C23" w:rsidRDefault="0098370F" w:rsidP="0098370F">
      <w:pPr>
        <w:numPr>
          <w:ilvl w:val="0"/>
          <w:numId w:val="2"/>
        </w:numPr>
        <w:spacing w:before="240" w:after="0" w:line="360" w:lineRule="auto"/>
        <w:contextualSpacing/>
        <w:jc w:val="both"/>
        <w:rPr>
          <w:rFonts w:ascii="Palatino Linotype" w:eastAsia="MS Mincho" w:hAnsi="Palatino Linotype" w:cs="Times New Roman"/>
          <w:sz w:val="24"/>
          <w:szCs w:val="24"/>
          <w:lang w:val="es-ES_tradnl" w:eastAsia="es-ES"/>
        </w:rPr>
      </w:pPr>
      <w:r w:rsidRPr="0098370F">
        <w:rPr>
          <w:rFonts w:ascii="Palatino Linotype" w:eastAsia="Calibri" w:hAnsi="Palatino Linotype" w:cs="Arial"/>
          <w:color w:val="000000" w:themeColor="text1"/>
          <w:sz w:val="24"/>
          <w:szCs w:val="24"/>
          <w:lang w:val="es-ES" w:eastAsia="es-ES"/>
        </w:rPr>
        <w:t>El Comisionado Ponente con fundamento en lo dispuesto por el artículo 185 fracción II de la</w:t>
      </w:r>
      <w:r w:rsidR="00162C23">
        <w:rPr>
          <w:rFonts w:ascii="Palatino Linotype" w:eastAsia="Calibri" w:hAnsi="Palatino Linotype" w:cs="Arial"/>
          <w:color w:val="000000" w:themeColor="text1"/>
          <w:sz w:val="24"/>
          <w:szCs w:val="24"/>
          <w:lang w:val="es-ES" w:eastAsia="es-ES"/>
        </w:rPr>
        <w:t xml:space="preserve"> ley de la materia, a través de los</w:t>
      </w:r>
      <w:r w:rsidRPr="0098370F">
        <w:rPr>
          <w:rFonts w:ascii="Palatino Linotype" w:eastAsia="Calibri" w:hAnsi="Palatino Linotype" w:cs="Arial"/>
          <w:color w:val="000000" w:themeColor="text1"/>
          <w:sz w:val="24"/>
          <w:szCs w:val="24"/>
          <w:lang w:val="es-ES" w:eastAsia="es-ES"/>
        </w:rPr>
        <w:t xml:space="preserve"> acuerdo</w:t>
      </w:r>
      <w:r w:rsidR="00162C23">
        <w:rPr>
          <w:rFonts w:ascii="Palatino Linotype" w:eastAsia="Calibri" w:hAnsi="Palatino Linotype" w:cs="Arial"/>
          <w:color w:val="000000" w:themeColor="text1"/>
          <w:sz w:val="24"/>
          <w:szCs w:val="24"/>
          <w:lang w:val="es-ES" w:eastAsia="es-ES"/>
        </w:rPr>
        <w:t>s</w:t>
      </w:r>
      <w:r w:rsidRPr="0098370F">
        <w:rPr>
          <w:rFonts w:ascii="Palatino Linotype" w:eastAsia="Calibri" w:hAnsi="Palatino Linotype" w:cs="Arial"/>
          <w:color w:val="000000" w:themeColor="text1"/>
          <w:sz w:val="24"/>
          <w:szCs w:val="24"/>
          <w:lang w:val="es-ES" w:eastAsia="es-ES"/>
        </w:rPr>
        <w:t xml:space="preserve"> de admisión d</w:t>
      </w:r>
      <w:r w:rsidR="00162C23">
        <w:rPr>
          <w:rFonts w:ascii="Palatino Linotype" w:eastAsia="Calibri" w:hAnsi="Palatino Linotype" w:cs="Arial"/>
          <w:color w:val="000000" w:themeColor="text1"/>
          <w:sz w:val="24"/>
          <w:szCs w:val="24"/>
          <w:lang w:val="es-ES" w:eastAsia="es-ES"/>
        </w:rPr>
        <w:t xml:space="preserve">e </w:t>
      </w:r>
      <w:r w:rsidR="00162C23" w:rsidRPr="00162C23">
        <w:rPr>
          <w:rFonts w:ascii="Palatino Linotype" w:eastAsia="Calibri" w:hAnsi="Palatino Linotype" w:cs="Arial"/>
          <w:b/>
          <w:color w:val="000000" w:themeColor="text1"/>
          <w:sz w:val="24"/>
          <w:szCs w:val="24"/>
          <w:lang w:val="es-ES" w:eastAsia="es-ES"/>
        </w:rPr>
        <w:t>dieciséis</w:t>
      </w:r>
      <w:r w:rsidR="00162C23">
        <w:rPr>
          <w:rFonts w:ascii="Palatino Linotype" w:eastAsia="Calibri" w:hAnsi="Palatino Linotype" w:cs="Arial"/>
          <w:b/>
          <w:color w:val="000000" w:themeColor="text1"/>
          <w:sz w:val="24"/>
          <w:szCs w:val="24"/>
          <w:lang w:val="es-ES" w:eastAsia="es-ES"/>
        </w:rPr>
        <w:t xml:space="preserve"> (16</w:t>
      </w:r>
      <w:r w:rsidRPr="0098370F">
        <w:rPr>
          <w:rFonts w:ascii="Palatino Linotype" w:eastAsia="Calibri" w:hAnsi="Palatino Linotype" w:cs="Arial"/>
          <w:b/>
          <w:color w:val="000000" w:themeColor="text1"/>
          <w:sz w:val="24"/>
          <w:szCs w:val="24"/>
          <w:lang w:val="es-ES" w:eastAsia="es-ES"/>
        </w:rPr>
        <w:t>)</w:t>
      </w:r>
      <w:r w:rsidR="00162C23">
        <w:rPr>
          <w:rFonts w:ascii="Palatino Linotype" w:eastAsia="Calibri" w:hAnsi="Palatino Linotype" w:cs="Arial"/>
          <w:b/>
          <w:color w:val="000000" w:themeColor="text1"/>
          <w:sz w:val="24"/>
          <w:szCs w:val="24"/>
          <w:lang w:val="es-ES" w:eastAsia="es-ES"/>
        </w:rPr>
        <w:t xml:space="preserve"> y diecisiete (17)</w:t>
      </w:r>
      <w:r w:rsidRPr="0098370F">
        <w:rPr>
          <w:rFonts w:ascii="Palatino Linotype" w:eastAsia="Calibri" w:hAnsi="Palatino Linotype" w:cs="Arial"/>
          <w:b/>
          <w:color w:val="000000" w:themeColor="text1"/>
          <w:sz w:val="24"/>
          <w:szCs w:val="24"/>
          <w:lang w:val="es-ES" w:eastAsia="es-ES"/>
        </w:rPr>
        <w:t xml:space="preserve"> de marzo </w:t>
      </w:r>
      <w:r w:rsidRPr="0098370F">
        <w:rPr>
          <w:rFonts w:ascii="Palatino Linotype" w:eastAsia="Calibri" w:hAnsi="Palatino Linotype" w:cs="Arial"/>
          <w:color w:val="000000" w:themeColor="text1"/>
          <w:sz w:val="24"/>
          <w:szCs w:val="24"/>
          <w:lang w:val="es-ES" w:eastAsia="es-ES"/>
        </w:rPr>
        <w:t xml:space="preserve">de dos mil veintiuno, se puso a disposición de las partes el expediente electrónico </w:t>
      </w:r>
      <w:r w:rsidRPr="0098370F">
        <w:rPr>
          <w:rFonts w:ascii="Palatino Linotype" w:eastAsia="Calibri" w:hAnsi="Palatino Linotype" w:cs="Arial"/>
          <w:color w:val="000000" w:themeColor="text1"/>
          <w:sz w:val="24"/>
          <w:szCs w:val="24"/>
          <w:lang w:val="es-ES_tradnl" w:eastAsia="es-ES"/>
        </w:rPr>
        <w:t xml:space="preserve">vía </w:t>
      </w:r>
      <w:r w:rsidRPr="0098370F">
        <w:rPr>
          <w:rFonts w:ascii="Palatino Linotype" w:eastAsia="Calibri" w:hAnsi="Palatino Linotype" w:cs="Arial"/>
          <w:color w:val="000000" w:themeColor="text1"/>
          <w:sz w:val="24"/>
          <w:szCs w:val="24"/>
          <w:lang w:val="es-ES" w:eastAsia="es-ES"/>
        </w:rPr>
        <w:t>Sistema de Acceso a la Información Mexiquense (</w:t>
      </w:r>
      <w:r w:rsidRPr="0098370F">
        <w:rPr>
          <w:rFonts w:ascii="Palatino Linotype" w:eastAsia="Calibri" w:hAnsi="Palatino Linotype" w:cs="Arial"/>
          <w:b/>
          <w:color w:val="000000" w:themeColor="text1"/>
          <w:sz w:val="24"/>
          <w:szCs w:val="24"/>
          <w:lang w:val="es-ES" w:eastAsia="es-ES"/>
        </w:rPr>
        <w:t xml:space="preserve">SAIMEX) </w:t>
      </w:r>
      <w:r w:rsidRPr="0098370F">
        <w:rPr>
          <w:rFonts w:ascii="Palatino Linotype" w:eastAsia="Calibri" w:hAnsi="Palatino Linotype" w:cs="Arial"/>
          <w:color w:val="000000" w:themeColor="text1"/>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98370F">
        <w:rPr>
          <w:rFonts w:ascii="Palatino Linotype" w:eastAsia="Calibri" w:hAnsi="Palatino Linotype" w:cs="Arial"/>
          <w:b/>
          <w:color w:val="000000" w:themeColor="text1"/>
          <w:sz w:val="24"/>
          <w:szCs w:val="24"/>
          <w:lang w:val="es-ES" w:eastAsia="es-ES"/>
        </w:rPr>
        <w:t>SUJETO OBLIGADO</w:t>
      </w:r>
      <w:r w:rsidRPr="0098370F">
        <w:rPr>
          <w:rFonts w:ascii="Palatino Linotype" w:eastAsia="Calibri" w:hAnsi="Palatino Linotype" w:cs="Arial"/>
          <w:color w:val="000000" w:themeColor="text1"/>
          <w:sz w:val="24"/>
          <w:szCs w:val="24"/>
          <w:lang w:val="es-ES" w:eastAsia="es-ES"/>
        </w:rPr>
        <w:t xml:space="preserve"> presentará su Informe Justificado proce</w:t>
      </w:r>
      <w:r w:rsidR="00162C23">
        <w:rPr>
          <w:rFonts w:ascii="Palatino Linotype" w:eastAsia="Calibri" w:hAnsi="Palatino Linotype" w:cs="Arial"/>
          <w:color w:val="000000" w:themeColor="text1"/>
          <w:sz w:val="24"/>
          <w:szCs w:val="24"/>
          <w:lang w:val="es-ES" w:eastAsia="es-ES"/>
        </w:rPr>
        <w:t>dente, situación que no ocurrió, para mayor referencia se insertan la siguiente imágenes:</w:t>
      </w:r>
    </w:p>
    <w:p w14:paraId="239B6CCB" w14:textId="77777777" w:rsidR="00162C23" w:rsidRDefault="00162C23" w:rsidP="00162C23">
      <w:pPr>
        <w:pStyle w:val="Prrafodelista"/>
        <w:rPr>
          <w:rFonts w:ascii="Palatino Linotype" w:eastAsia="MS Mincho" w:hAnsi="Palatino Linotype" w:cs="Times New Roman"/>
          <w:sz w:val="24"/>
          <w:szCs w:val="24"/>
          <w:lang w:val="es-ES_tradnl" w:eastAsia="es-ES"/>
        </w:rPr>
      </w:pPr>
    </w:p>
    <w:p w14:paraId="1CA9723A" w14:textId="77777777" w:rsidR="00162C23" w:rsidRPr="00162C23" w:rsidRDefault="00162C23" w:rsidP="00162C23">
      <w:pPr>
        <w:spacing w:before="240" w:after="0" w:line="360" w:lineRule="auto"/>
        <w:contextualSpacing/>
        <w:jc w:val="both"/>
        <w:rPr>
          <w:rFonts w:ascii="Palatino Linotype" w:eastAsia="MS Mincho" w:hAnsi="Palatino Linotype" w:cs="Times New Roman"/>
          <w:sz w:val="24"/>
          <w:szCs w:val="24"/>
          <w:lang w:val="es-ES_tradnl" w:eastAsia="es-ES"/>
        </w:rPr>
      </w:pPr>
      <w:r>
        <w:rPr>
          <w:noProof/>
          <w:lang w:eastAsia="es-MX"/>
        </w:rPr>
        <w:lastRenderedPageBreak/>
        <w:drawing>
          <wp:inline distT="0" distB="0" distL="0" distR="0" wp14:anchorId="669FE2D8" wp14:editId="1ECE5588">
            <wp:extent cx="5686519" cy="2047875"/>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409" t="31401" r="14451" b="29952"/>
                    <a:stretch/>
                  </pic:blipFill>
                  <pic:spPr bwMode="auto">
                    <a:xfrm>
                      <a:off x="0" y="0"/>
                      <a:ext cx="5722864" cy="2060964"/>
                    </a:xfrm>
                    <a:prstGeom prst="rect">
                      <a:avLst/>
                    </a:prstGeom>
                    <a:ln>
                      <a:noFill/>
                    </a:ln>
                    <a:extLst>
                      <a:ext uri="{53640926-AAD7-44D8-BBD7-CCE9431645EC}">
                        <a14:shadowObscured xmlns:a14="http://schemas.microsoft.com/office/drawing/2010/main"/>
                      </a:ext>
                    </a:extLst>
                  </pic:spPr>
                </pic:pic>
              </a:graphicData>
            </a:graphic>
          </wp:inline>
        </w:drawing>
      </w:r>
    </w:p>
    <w:p w14:paraId="2B8FE3AD" w14:textId="77777777" w:rsidR="00162C23" w:rsidRDefault="00162C23" w:rsidP="00162C23">
      <w:pPr>
        <w:pStyle w:val="Prrafodelista"/>
        <w:rPr>
          <w:rFonts w:ascii="Palatino Linotype" w:eastAsia="MS Mincho" w:hAnsi="Palatino Linotype" w:cs="Times New Roman"/>
          <w:sz w:val="24"/>
          <w:szCs w:val="24"/>
          <w:lang w:val="es-ES_tradnl" w:eastAsia="es-ES"/>
        </w:rPr>
      </w:pPr>
    </w:p>
    <w:p w14:paraId="4A1E3E10" w14:textId="77777777" w:rsidR="00162C23" w:rsidRPr="0098370F" w:rsidRDefault="00162C23" w:rsidP="00162C23">
      <w:pPr>
        <w:spacing w:before="240" w:after="0" w:line="360" w:lineRule="auto"/>
        <w:contextualSpacing/>
        <w:jc w:val="both"/>
        <w:rPr>
          <w:rFonts w:ascii="Palatino Linotype" w:eastAsia="MS Mincho" w:hAnsi="Palatino Linotype" w:cs="Times New Roman"/>
          <w:sz w:val="24"/>
          <w:szCs w:val="24"/>
          <w:lang w:val="es-ES_tradnl" w:eastAsia="es-ES"/>
        </w:rPr>
      </w:pPr>
      <w:r>
        <w:rPr>
          <w:noProof/>
          <w:lang w:eastAsia="es-MX"/>
        </w:rPr>
        <w:drawing>
          <wp:inline distT="0" distB="0" distL="0" distR="0" wp14:anchorId="6CB40CCF" wp14:editId="525C4933">
            <wp:extent cx="5689600" cy="2276475"/>
            <wp:effectExtent l="0" t="0" r="635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579" t="31401" r="14791" b="29952"/>
                    <a:stretch/>
                  </pic:blipFill>
                  <pic:spPr bwMode="auto">
                    <a:xfrm>
                      <a:off x="0" y="0"/>
                      <a:ext cx="5702405" cy="2281598"/>
                    </a:xfrm>
                    <a:prstGeom prst="rect">
                      <a:avLst/>
                    </a:prstGeom>
                    <a:ln>
                      <a:noFill/>
                    </a:ln>
                    <a:extLst>
                      <a:ext uri="{53640926-AAD7-44D8-BBD7-CCE9431645EC}">
                        <a14:shadowObscured xmlns:a14="http://schemas.microsoft.com/office/drawing/2010/main"/>
                      </a:ext>
                    </a:extLst>
                  </pic:spPr>
                </pic:pic>
              </a:graphicData>
            </a:graphic>
          </wp:inline>
        </w:drawing>
      </w:r>
    </w:p>
    <w:p w14:paraId="053FB9F7" w14:textId="77777777" w:rsidR="0098370F" w:rsidRPr="0098370F" w:rsidRDefault="0098370F" w:rsidP="0098370F">
      <w:pPr>
        <w:contextualSpacing/>
        <w:rPr>
          <w:rFonts w:ascii="Palatino Linotype" w:eastAsia="Calibri" w:hAnsi="Palatino Linotype" w:cs="Arial"/>
          <w:color w:val="000000" w:themeColor="text1"/>
          <w:sz w:val="24"/>
          <w:szCs w:val="24"/>
          <w:lang w:val="es-ES" w:eastAsia="es-ES"/>
        </w:rPr>
      </w:pPr>
    </w:p>
    <w:p w14:paraId="78CDFD83" w14:textId="77777777" w:rsidR="00736755" w:rsidRPr="000905B6" w:rsidRDefault="00736755" w:rsidP="00736755">
      <w:pPr>
        <w:numPr>
          <w:ilvl w:val="0"/>
          <w:numId w:val="2"/>
        </w:numPr>
        <w:tabs>
          <w:tab w:val="left" w:pos="426"/>
        </w:tabs>
        <w:spacing w:before="240" w:after="240" w:line="360" w:lineRule="auto"/>
        <w:ind w:left="426" w:right="-142" w:hanging="426"/>
        <w:contextualSpacing/>
        <w:jc w:val="both"/>
        <w:rPr>
          <w:rFonts w:ascii="Palatino Linotype" w:eastAsia="MS Mincho" w:hAnsi="Palatino Linotype" w:cs="Times New Roman"/>
          <w:i/>
          <w:sz w:val="24"/>
          <w:szCs w:val="24"/>
          <w:lang w:val="es-ES_tradnl" w:eastAsia="es-ES"/>
        </w:rPr>
      </w:pPr>
      <w:r w:rsidRPr="000905B6">
        <w:rPr>
          <w:rFonts w:ascii="Palatino Linotype" w:eastAsia="MS Mincho" w:hAnsi="Palatino Linotype" w:cs="Arial"/>
          <w:sz w:val="24"/>
          <w:szCs w:val="24"/>
          <w:lang w:val="es-ES_tradnl" w:eastAsia="es-ES"/>
        </w:rPr>
        <w:t>De conformidad con el artículo 185, fracción I de la Ley de Transparencia y Acceso a la Información Pública del Estado de México y Municipios, el</w:t>
      </w:r>
      <w:r w:rsidRPr="000905B6">
        <w:rPr>
          <w:rFonts w:ascii="Palatino Linotype" w:eastAsia="MS Mincho" w:hAnsi="Palatino Linotype" w:cs="Arial"/>
          <w:sz w:val="24"/>
          <w:szCs w:val="20"/>
          <w:lang w:val="es-ES_tradnl" w:eastAsia="es-ES"/>
        </w:rPr>
        <w:t xml:space="preserve"> recurso de revisión número </w:t>
      </w:r>
      <w:r>
        <w:rPr>
          <w:rFonts w:ascii="Palatino Linotype" w:eastAsia="MS Mincho" w:hAnsi="Palatino Linotype" w:cs="Arial"/>
          <w:b/>
          <w:sz w:val="24"/>
          <w:szCs w:val="20"/>
          <w:lang w:val="es-ES_tradnl" w:eastAsia="es-ES"/>
        </w:rPr>
        <w:t>00978/INFOEM/IP/RR/2021</w:t>
      </w:r>
      <w:r w:rsidRPr="000905B6">
        <w:rPr>
          <w:rFonts w:ascii="Palatino Linotype" w:eastAsia="MS Mincho" w:hAnsi="Palatino Linotype" w:cs="Times New Roman"/>
          <w:b/>
          <w:bCs/>
          <w:sz w:val="24"/>
          <w:szCs w:val="24"/>
          <w:lang w:val="es-ES_tradnl" w:eastAsia="es-ES"/>
        </w:rPr>
        <w:t xml:space="preserve"> </w:t>
      </w:r>
      <w:r w:rsidRPr="000905B6">
        <w:rPr>
          <w:rFonts w:ascii="Palatino Linotype" w:eastAsia="MS Mincho" w:hAnsi="Palatino Linotype" w:cs="Arial"/>
          <w:bCs/>
          <w:sz w:val="24"/>
          <w:szCs w:val="24"/>
          <w:lang w:val="es-ES_tradnl" w:eastAsia="es-MX"/>
        </w:rPr>
        <w:t>fue</w:t>
      </w:r>
      <w:r w:rsidRPr="000905B6">
        <w:rPr>
          <w:rFonts w:ascii="Palatino Linotype" w:eastAsia="MS Mincho" w:hAnsi="Palatino Linotype" w:cs="Arial"/>
          <w:b/>
          <w:bCs/>
          <w:sz w:val="24"/>
          <w:szCs w:val="24"/>
          <w:lang w:val="es-ES_tradnl" w:eastAsia="es-MX"/>
        </w:rPr>
        <w:t xml:space="preserve"> </w:t>
      </w:r>
      <w:r w:rsidRPr="000905B6">
        <w:rPr>
          <w:rFonts w:ascii="Palatino Linotype" w:eastAsia="MS Mincho" w:hAnsi="Palatino Linotype" w:cs="Times New Roman"/>
          <w:sz w:val="24"/>
          <w:szCs w:val="24"/>
          <w:lang w:val="es-ES_tradnl" w:eastAsia="es-ES"/>
        </w:rPr>
        <w:t>turnado al Comisionado</w:t>
      </w:r>
      <w:r w:rsidRPr="000905B6">
        <w:rPr>
          <w:rFonts w:ascii="Palatino Linotype" w:eastAsia="MS Mincho" w:hAnsi="Palatino Linotype" w:cs="Times New Roman"/>
          <w:b/>
          <w:sz w:val="24"/>
          <w:szCs w:val="24"/>
          <w:lang w:val="es-ES_tradnl" w:eastAsia="es-ES"/>
        </w:rPr>
        <w:t xml:space="preserve"> José Guadalupe Luna Hernández </w:t>
      </w:r>
      <w:r w:rsidRPr="000905B6">
        <w:rPr>
          <w:rFonts w:ascii="Palatino Linotype" w:eastAsia="MS Mincho" w:hAnsi="Palatino Linotype" w:cs="Times New Roman"/>
          <w:sz w:val="24"/>
          <w:szCs w:val="24"/>
          <w:lang w:val="es-ES_tradnl" w:eastAsia="es-ES"/>
        </w:rPr>
        <w:t>a efecto de presentar al Pleno el proyecto de resolución correspondiente; sin embargo, con fecha posterior se turnaron los recursos números</w:t>
      </w:r>
      <w:r>
        <w:rPr>
          <w:rFonts w:ascii="Palatino Linotype" w:eastAsia="MS Mincho" w:hAnsi="Palatino Linotype" w:cs="Times New Roman"/>
          <w:b/>
          <w:sz w:val="24"/>
          <w:szCs w:val="24"/>
          <w:lang w:val="es-ES_tradnl" w:eastAsia="es-ES"/>
        </w:rPr>
        <w:t xml:space="preserve"> 00985/INFOEM/IP/RR/2021</w:t>
      </w:r>
      <w:r w:rsidRPr="000905B6">
        <w:rPr>
          <w:rFonts w:ascii="Palatino Linotype" w:eastAsia="MS Mincho" w:hAnsi="Palatino Linotype" w:cs="Times New Roman"/>
          <w:b/>
          <w:sz w:val="24"/>
          <w:szCs w:val="24"/>
          <w:lang w:val="es-ES_tradnl" w:eastAsia="es-ES"/>
        </w:rPr>
        <w:t xml:space="preserve">, </w:t>
      </w:r>
      <w:r w:rsidRPr="000905B6">
        <w:rPr>
          <w:rFonts w:ascii="Palatino Linotype" w:eastAsia="MS Mincho" w:hAnsi="Palatino Linotype" w:cs="Times New Roman"/>
          <w:sz w:val="24"/>
          <w:szCs w:val="24"/>
          <w:lang w:val="es-ES_tradnl" w:eastAsia="es-ES"/>
        </w:rPr>
        <w:t>por lo que se realizó la acumulación de los mismos</w:t>
      </w:r>
      <w:r w:rsidRPr="000905B6">
        <w:rPr>
          <w:rFonts w:ascii="Palatino Linotype" w:eastAsia="MS Mincho" w:hAnsi="Palatino Linotype" w:cs="Times New Roman"/>
          <w:i/>
          <w:sz w:val="24"/>
          <w:szCs w:val="24"/>
          <w:lang w:val="es-ES_tradnl" w:eastAsia="es-ES"/>
        </w:rPr>
        <w:t xml:space="preserve">. </w:t>
      </w:r>
      <w:r w:rsidRPr="000905B6">
        <w:rPr>
          <w:rFonts w:ascii="Palatino Linotype" w:eastAsia="MS Mincho" w:hAnsi="Palatino Linotype" w:cs="Times New Roman"/>
          <w:sz w:val="24"/>
          <w:szCs w:val="24"/>
          <w:lang w:val="es-ES_tradnl" w:eastAsia="es-ES"/>
        </w:rPr>
        <w:t xml:space="preserve">Lo anterior, a efecto de que </w:t>
      </w:r>
      <w:proofErr w:type="gramStart"/>
      <w:r w:rsidRPr="000905B6">
        <w:rPr>
          <w:rFonts w:ascii="Palatino Linotype" w:eastAsia="MS Mincho" w:hAnsi="Palatino Linotype" w:cs="Times New Roman"/>
          <w:sz w:val="24"/>
          <w:szCs w:val="24"/>
          <w:lang w:val="es-ES_tradnl" w:eastAsia="es-ES"/>
        </w:rPr>
        <w:t>ésta</w:t>
      </w:r>
      <w:proofErr w:type="gramEnd"/>
      <w:r w:rsidRPr="000905B6">
        <w:rPr>
          <w:rFonts w:ascii="Palatino Linotype" w:eastAsia="MS Mincho" w:hAnsi="Palatino Linotype" w:cs="Times New Roman"/>
          <w:sz w:val="24"/>
          <w:szCs w:val="24"/>
          <w:lang w:val="es-ES_tradnl" w:eastAsia="es-ES"/>
        </w:rPr>
        <w:t xml:space="preserve"> Ponencia formulara </w:t>
      </w:r>
      <w:r w:rsidRPr="000905B6">
        <w:rPr>
          <w:rFonts w:ascii="Palatino Linotype" w:eastAsia="MS Mincho" w:hAnsi="Palatino Linotype" w:cs="Times New Roman"/>
          <w:sz w:val="24"/>
          <w:szCs w:val="24"/>
          <w:lang w:val="es-ES_tradnl" w:eastAsia="es-ES"/>
        </w:rPr>
        <w:lastRenderedPageBreak/>
        <w:t>y presentara el proyecto de resolución correspondiente y de conformidad con el numeral ONCE inciso c) de los Lineamientos para la Recepción, Trámite y Resolución de las Solicitudes de Acceso a la Información Pública, así como de los Recursos de Revisión que Deberán Observar los Sujetos Obligados por la Ley de Transparencia Estatal</w:t>
      </w:r>
      <w:r w:rsidRPr="000905B6">
        <w:rPr>
          <w:rFonts w:ascii="Palatino Linotype" w:eastAsia="MS Mincho" w:hAnsi="Palatino Linotype" w:cs="Times New Roman"/>
          <w:sz w:val="24"/>
          <w:szCs w:val="24"/>
          <w:vertAlign w:val="superscript"/>
          <w:lang w:val="es-ES_tradnl" w:eastAsia="es-ES"/>
        </w:rPr>
        <w:footnoteReference w:id="1"/>
      </w:r>
      <w:r w:rsidRPr="000905B6">
        <w:rPr>
          <w:rFonts w:ascii="Palatino Linotype" w:eastAsia="MS Mincho" w:hAnsi="Palatino Linotype" w:cs="Times New Roman"/>
          <w:sz w:val="24"/>
          <w:szCs w:val="24"/>
          <w:lang w:val="es-ES_tradnl" w:eastAsia="es-ES"/>
        </w:rPr>
        <w:t>, que señala:</w:t>
      </w:r>
    </w:p>
    <w:p w14:paraId="1183810E" w14:textId="77777777" w:rsidR="00736755" w:rsidRPr="000905B6" w:rsidRDefault="00736755" w:rsidP="00736755">
      <w:pPr>
        <w:tabs>
          <w:tab w:val="left" w:pos="426"/>
        </w:tabs>
        <w:spacing w:before="240" w:after="240" w:line="360" w:lineRule="auto"/>
        <w:ind w:left="426" w:right="-142" w:hanging="426"/>
        <w:contextualSpacing/>
        <w:jc w:val="both"/>
        <w:rPr>
          <w:rFonts w:ascii="Palatino Linotype" w:eastAsia="MS Mincho" w:hAnsi="Palatino Linotype" w:cs="Times New Roman"/>
          <w:b/>
          <w:i/>
          <w:sz w:val="24"/>
          <w:szCs w:val="24"/>
          <w:lang w:val="es-ES_tradnl" w:eastAsia="es-ES"/>
        </w:rPr>
      </w:pPr>
    </w:p>
    <w:p w14:paraId="7CFAB04D" w14:textId="77777777" w:rsidR="00736755" w:rsidRPr="000905B6" w:rsidRDefault="00736755" w:rsidP="00736755">
      <w:pPr>
        <w:tabs>
          <w:tab w:val="left" w:pos="426"/>
        </w:tabs>
        <w:spacing w:before="240" w:after="240" w:line="360" w:lineRule="auto"/>
        <w:ind w:left="426" w:right="567"/>
        <w:contextualSpacing/>
        <w:jc w:val="both"/>
        <w:rPr>
          <w:rFonts w:ascii="Palatino Linotype" w:eastAsia="MS Mincho" w:hAnsi="Palatino Linotype" w:cs="Times New Roman"/>
          <w:b/>
          <w:i/>
          <w:lang w:val="es-ES_tradnl" w:eastAsia="es-ES"/>
        </w:rPr>
      </w:pPr>
      <w:r w:rsidRPr="000905B6">
        <w:rPr>
          <w:rFonts w:ascii="Palatino Linotype" w:eastAsia="MS Mincho" w:hAnsi="Palatino Linotype" w:cs="Times New Roman"/>
          <w:b/>
          <w:i/>
          <w:lang w:val="es-ES_tradnl" w:eastAsia="es-ES"/>
        </w:rPr>
        <w:t>ONCE. El Instituto, para mejor resolver y evitar la emisión de resoluciones contradictorias, podrá acordar la acumulación de los expedientes de recursos de revisión, de oficio o a petición de parte cuando:</w:t>
      </w:r>
    </w:p>
    <w:p w14:paraId="384A7F59" w14:textId="77777777" w:rsidR="00736755" w:rsidRPr="000905B6" w:rsidRDefault="00736755" w:rsidP="00736755">
      <w:pPr>
        <w:tabs>
          <w:tab w:val="left" w:pos="426"/>
        </w:tabs>
        <w:spacing w:before="240" w:after="240" w:line="360" w:lineRule="auto"/>
        <w:ind w:left="426" w:right="567"/>
        <w:contextualSpacing/>
        <w:jc w:val="both"/>
        <w:rPr>
          <w:rFonts w:ascii="Palatino Linotype" w:eastAsia="MS Mincho" w:hAnsi="Palatino Linotype" w:cs="Times New Roman"/>
          <w:b/>
          <w:i/>
          <w:lang w:val="es-ES_tradnl" w:eastAsia="es-ES"/>
        </w:rPr>
      </w:pPr>
      <w:r w:rsidRPr="000905B6">
        <w:rPr>
          <w:rFonts w:ascii="Palatino Linotype" w:eastAsia="MS Mincho" w:hAnsi="Palatino Linotype" w:cs="Times New Roman"/>
          <w:b/>
          <w:i/>
          <w:lang w:val="es-ES_tradnl" w:eastAsia="es-ES"/>
        </w:rPr>
        <w:t>…</w:t>
      </w:r>
    </w:p>
    <w:p w14:paraId="1D043919" w14:textId="77777777" w:rsidR="00736755" w:rsidRPr="000905B6" w:rsidRDefault="00736755" w:rsidP="00736755">
      <w:pPr>
        <w:tabs>
          <w:tab w:val="left" w:pos="426"/>
        </w:tabs>
        <w:spacing w:before="240" w:after="240" w:line="360" w:lineRule="auto"/>
        <w:ind w:left="426" w:right="567"/>
        <w:contextualSpacing/>
        <w:jc w:val="both"/>
        <w:rPr>
          <w:rFonts w:ascii="Palatino Linotype" w:eastAsia="MS Mincho" w:hAnsi="Palatino Linotype" w:cs="Times New Roman"/>
          <w:b/>
          <w:i/>
          <w:lang w:val="es-ES_tradnl" w:eastAsia="es-ES"/>
        </w:rPr>
      </w:pPr>
      <w:r w:rsidRPr="000905B6">
        <w:rPr>
          <w:rFonts w:ascii="Palatino Linotype" w:eastAsia="MS Mincho" w:hAnsi="Palatino Linotype" w:cs="Times New Roman"/>
          <w:b/>
          <w:i/>
          <w:lang w:val="es-ES_tradnl" w:eastAsia="es-ES"/>
        </w:rPr>
        <w:t>c) Cuando se trate del mismo solicitante, el mismo SUJETO OBLIGADO, aunque se trate de solicitudes diversas;</w:t>
      </w:r>
    </w:p>
    <w:p w14:paraId="460F3DA9" w14:textId="77777777" w:rsidR="00736755" w:rsidRPr="000905B6" w:rsidRDefault="00736755" w:rsidP="00736755">
      <w:pPr>
        <w:tabs>
          <w:tab w:val="left" w:pos="426"/>
        </w:tabs>
        <w:spacing w:before="240" w:after="240" w:line="360" w:lineRule="auto"/>
        <w:ind w:left="426" w:right="-142" w:hanging="426"/>
        <w:contextualSpacing/>
        <w:jc w:val="both"/>
        <w:rPr>
          <w:rFonts w:ascii="Palatino Linotype" w:eastAsia="MS Mincho" w:hAnsi="Palatino Linotype" w:cs="Times New Roman"/>
          <w:b/>
          <w:i/>
          <w:sz w:val="24"/>
          <w:szCs w:val="24"/>
          <w:lang w:val="es-ES_tradnl" w:eastAsia="es-ES"/>
        </w:rPr>
      </w:pPr>
    </w:p>
    <w:p w14:paraId="51BD6478" w14:textId="77777777" w:rsidR="00736755" w:rsidRPr="000905B6" w:rsidRDefault="00736755" w:rsidP="00736755">
      <w:pPr>
        <w:numPr>
          <w:ilvl w:val="0"/>
          <w:numId w:val="2"/>
        </w:numPr>
        <w:tabs>
          <w:tab w:val="left" w:pos="426"/>
        </w:tabs>
        <w:spacing w:before="240" w:after="240" w:line="360" w:lineRule="auto"/>
        <w:ind w:left="426" w:right="-142" w:hanging="426"/>
        <w:contextualSpacing/>
        <w:jc w:val="both"/>
        <w:rPr>
          <w:rFonts w:ascii="Palatino Linotype" w:eastAsia="MS Mincho" w:hAnsi="Palatino Linotype" w:cs="Times New Roman"/>
          <w:sz w:val="24"/>
          <w:szCs w:val="24"/>
          <w:lang w:val="es-ES_tradnl" w:eastAsia="es-ES"/>
        </w:rPr>
      </w:pPr>
      <w:r w:rsidRPr="000905B6">
        <w:rPr>
          <w:rFonts w:ascii="Palatino Linotype" w:eastAsia="MS Mincho" w:hAnsi="Palatino Linotype" w:cs="Times New Roman"/>
          <w:sz w:val="24"/>
          <w:szCs w:val="24"/>
          <w:lang w:val="es-ES_tradnl" w:eastAsia="es-ES"/>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69C434E5" w14:textId="77777777" w:rsidR="00736755" w:rsidRPr="000905B6" w:rsidRDefault="00736755" w:rsidP="00736755">
      <w:pPr>
        <w:tabs>
          <w:tab w:val="left" w:pos="426"/>
        </w:tabs>
        <w:spacing w:before="240" w:after="240" w:line="360" w:lineRule="auto"/>
        <w:ind w:left="426" w:right="-142" w:hanging="426"/>
        <w:contextualSpacing/>
        <w:jc w:val="both"/>
        <w:rPr>
          <w:rFonts w:ascii="Palatino Linotype" w:eastAsia="MS Mincho" w:hAnsi="Palatino Linotype" w:cs="Times New Roman"/>
          <w:b/>
          <w:sz w:val="24"/>
          <w:szCs w:val="24"/>
          <w:lang w:val="es-ES_tradnl" w:eastAsia="es-ES"/>
        </w:rPr>
      </w:pPr>
    </w:p>
    <w:p w14:paraId="272E2536" w14:textId="77777777" w:rsidR="00736755" w:rsidRPr="000905B6" w:rsidRDefault="00736755" w:rsidP="00736755">
      <w:pPr>
        <w:tabs>
          <w:tab w:val="left" w:pos="426"/>
        </w:tabs>
        <w:spacing w:before="240" w:after="240" w:line="360" w:lineRule="auto"/>
        <w:ind w:left="426" w:right="567"/>
        <w:contextualSpacing/>
        <w:jc w:val="both"/>
        <w:rPr>
          <w:rFonts w:ascii="Palatino Linotype" w:eastAsia="MS Mincho" w:hAnsi="Palatino Linotype" w:cs="Times New Roman"/>
          <w:i/>
          <w:lang w:val="es-ES_tradnl" w:eastAsia="es-ES"/>
        </w:rPr>
      </w:pPr>
      <w:r w:rsidRPr="000905B6">
        <w:rPr>
          <w:rFonts w:ascii="Palatino Linotype" w:eastAsia="MS Mincho" w:hAnsi="Palatino Linotype" w:cs="Times New Roman"/>
          <w:b/>
          <w:i/>
          <w:lang w:val="es-ES_tradnl" w:eastAsia="es-ES"/>
        </w:rPr>
        <w:t xml:space="preserve">Código </w:t>
      </w:r>
      <w:r w:rsidRPr="000905B6">
        <w:rPr>
          <w:rFonts w:ascii="Palatino Linotype" w:eastAsia="MS Mincho" w:hAnsi="Palatino Linotype" w:cs="Times New Roman"/>
          <w:i/>
          <w:lang w:val="es-ES_tradnl" w:eastAsia="es-ES"/>
        </w:rPr>
        <w:t>de Procedimientos Administrativos del Estado de México.</w:t>
      </w:r>
    </w:p>
    <w:p w14:paraId="3056514D" w14:textId="77777777" w:rsidR="00736755" w:rsidRPr="000905B6" w:rsidRDefault="00736755" w:rsidP="00736755">
      <w:pPr>
        <w:tabs>
          <w:tab w:val="left" w:pos="426"/>
        </w:tabs>
        <w:spacing w:before="240" w:after="240" w:line="360" w:lineRule="auto"/>
        <w:ind w:left="426" w:right="567"/>
        <w:contextualSpacing/>
        <w:jc w:val="both"/>
        <w:rPr>
          <w:rFonts w:ascii="Palatino Linotype" w:eastAsia="MS Mincho" w:hAnsi="Palatino Linotype" w:cs="Times New Roman"/>
          <w:i/>
          <w:lang w:val="es-ES_tradnl" w:eastAsia="es-ES"/>
        </w:rPr>
      </w:pPr>
    </w:p>
    <w:p w14:paraId="7A79B1CA" w14:textId="77777777" w:rsidR="00736755" w:rsidRPr="000905B6" w:rsidRDefault="00736755" w:rsidP="00736755">
      <w:pPr>
        <w:tabs>
          <w:tab w:val="left" w:pos="426"/>
        </w:tabs>
        <w:spacing w:before="240" w:after="240" w:line="360" w:lineRule="auto"/>
        <w:ind w:left="426" w:right="567"/>
        <w:contextualSpacing/>
        <w:jc w:val="both"/>
        <w:rPr>
          <w:rFonts w:ascii="Palatino Linotype" w:eastAsia="MS Mincho" w:hAnsi="Palatino Linotype" w:cs="Times New Roman"/>
          <w:i/>
          <w:lang w:val="es-ES_tradnl" w:eastAsia="es-ES"/>
        </w:rPr>
      </w:pPr>
      <w:r w:rsidRPr="000905B6">
        <w:rPr>
          <w:rFonts w:ascii="Palatino Linotype" w:eastAsia="MS Mincho" w:hAnsi="Palatino Linotype" w:cs="Times New Roman"/>
          <w:i/>
          <w:lang w:val="es-ES_tradnl" w:eastAsia="es-ES"/>
        </w:rPr>
        <w:t xml:space="preserve">“Artículo 18.- La autoridad administrativa o el Tribunal </w:t>
      </w:r>
      <w:r w:rsidRPr="000905B6">
        <w:rPr>
          <w:rFonts w:ascii="Palatino Linotype" w:eastAsia="MS Mincho" w:hAnsi="Palatino Linotype" w:cs="Times New Roman"/>
          <w:i/>
          <w:u w:val="single"/>
          <w:lang w:val="es-ES_tradnl" w:eastAsia="es-ES"/>
        </w:rPr>
        <w:t>acordarán la acumulación de los expedientes</w:t>
      </w:r>
      <w:r w:rsidRPr="000905B6">
        <w:rPr>
          <w:rFonts w:ascii="Palatino Linotype" w:eastAsia="MS Mincho" w:hAnsi="Palatino Linotype" w:cs="Times New Roman"/>
          <w:i/>
          <w:lang w:val="es-ES_tradnl" w:eastAsia="es-ES"/>
        </w:rPr>
        <w:t xml:space="preserve"> del procedimiento y proceso administrativo que ante ellos se sigan, de oficio o a petición de parte, </w:t>
      </w:r>
      <w:r w:rsidRPr="000905B6">
        <w:rPr>
          <w:rFonts w:ascii="Palatino Linotype" w:eastAsia="MS Mincho" w:hAnsi="Palatino Linotype" w:cs="Times New Roman"/>
          <w:i/>
          <w:u w:val="single"/>
          <w:lang w:val="es-ES_tradnl" w:eastAsia="es-ES"/>
        </w:rPr>
        <w:t>cuando las partes</w:t>
      </w:r>
      <w:r w:rsidRPr="000905B6">
        <w:rPr>
          <w:rFonts w:ascii="Palatino Linotype" w:eastAsia="MS Mincho" w:hAnsi="Palatino Linotype" w:cs="Times New Roman"/>
          <w:i/>
          <w:lang w:val="es-ES_tradnl" w:eastAsia="es-ES"/>
        </w:rPr>
        <w:t xml:space="preserve"> o los actos administrativos </w:t>
      </w:r>
      <w:r w:rsidRPr="000905B6">
        <w:rPr>
          <w:rFonts w:ascii="Palatino Linotype" w:eastAsia="MS Mincho" w:hAnsi="Palatino Linotype" w:cs="Times New Roman"/>
          <w:i/>
          <w:u w:val="single"/>
          <w:lang w:val="es-ES_tradnl" w:eastAsia="es-ES"/>
        </w:rPr>
        <w:t>sean iguales</w:t>
      </w:r>
      <w:r w:rsidRPr="000905B6">
        <w:rPr>
          <w:rFonts w:ascii="Palatino Linotype" w:eastAsia="MS Mincho" w:hAnsi="Palatino Linotype" w:cs="Times New Roman"/>
          <w:i/>
          <w:lang w:val="es-ES_tradnl" w:eastAsia="es-ES"/>
        </w:rPr>
        <w:t xml:space="preserve">, se trate de actos conexos o </w:t>
      </w:r>
      <w:r w:rsidRPr="000905B6">
        <w:rPr>
          <w:rFonts w:ascii="Palatino Linotype" w:eastAsia="MS Mincho" w:hAnsi="Palatino Linotype" w:cs="Times New Roman"/>
          <w:i/>
          <w:u w:val="single"/>
          <w:lang w:val="es-ES_tradnl" w:eastAsia="es-ES"/>
        </w:rPr>
        <w:t>resulte conveniente el trámite unificado de los asuntos, para evitar la emisión de resoluciones contradictorias</w:t>
      </w:r>
      <w:r w:rsidRPr="000905B6">
        <w:rPr>
          <w:rFonts w:ascii="Palatino Linotype" w:eastAsia="MS Mincho" w:hAnsi="Palatino Linotype" w:cs="Times New Roman"/>
          <w:i/>
          <w:lang w:val="es-ES_tradnl" w:eastAsia="es-ES"/>
        </w:rPr>
        <w:t>. La misma regla se aplicará, en lo conducente, para la separación de los expedientes.”</w:t>
      </w:r>
    </w:p>
    <w:p w14:paraId="29A682C7" w14:textId="77777777" w:rsidR="00736755" w:rsidRPr="000905B6" w:rsidRDefault="00736755" w:rsidP="00736755">
      <w:pPr>
        <w:tabs>
          <w:tab w:val="left" w:pos="426"/>
        </w:tabs>
        <w:spacing w:before="240" w:after="240" w:line="360" w:lineRule="auto"/>
        <w:ind w:left="426" w:right="567"/>
        <w:contextualSpacing/>
        <w:jc w:val="both"/>
        <w:rPr>
          <w:rFonts w:ascii="Palatino Linotype" w:eastAsia="MS Mincho" w:hAnsi="Palatino Linotype" w:cs="Times New Roman"/>
          <w:i/>
          <w:lang w:val="es-ES_tradnl" w:eastAsia="es-ES"/>
        </w:rPr>
      </w:pPr>
      <w:r w:rsidRPr="000905B6">
        <w:rPr>
          <w:rFonts w:ascii="Palatino Linotype" w:eastAsia="MS Mincho" w:hAnsi="Palatino Linotype" w:cs="Times New Roman"/>
          <w:i/>
          <w:lang w:val="es-ES_tradnl" w:eastAsia="es-ES"/>
        </w:rPr>
        <w:t>Ley de Transparencia y Acceso a la Información Pública del Estado de México y Municipios.</w:t>
      </w:r>
    </w:p>
    <w:p w14:paraId="73F3D173" w14:textId="77777777" w:rsidR="00736755" w:rsidRPr="000905B6" w:rsidRDefault="00736755" w:rsidP="00736755">
      <w:pPr>
        <w:tabs>
          <w:tab w:val="left" w:pos="426"/>
        </w:tabs>
        <w:spacing w:before="240" w:after="240" w:line="360" w:lineRule="auto"/>
        <w:ind w:left="426" w:right="567"/>
        <w:contextualSpacing/>
        <w:jc w:val="both"/>
        <w:rPr>
          <w:rFonts w:ascii="Palatino Linotype" w:eastAsia="MS Mincho" w:hAnsi="Palatino Linotype" w:cs="Times New Roman"/>
          <w:i/>
          <w:lang w:val="es-ES_tradnl" w:eastAsia="es-ES"/>
        </w:rPr>
      </w:pPr>
      <w:r w:rsidRPr="000905B6">
        <w:rPr>
          <w:rFonts w:ascii="Palatino Linotype" w:eastAsia="MS Mincho" w:hAnsi="Palatino Linotype" w:cs="Times New Roman"/>
          <w:i/>
          <w:lang w:val="es-ES_tradnl" w:eastAsia="es-ES"/>
        </w:rPr>
        <w:t>“Artículo 195. En la tramitación del recurso de revisión se aplicarán supletoriamente las disposiciones contenidas en el Código de Procedimientos Administrativos del Estado de México.”</w:t>
      </w:r>
    </w:p>
    <w:p w14:paraId="6BB71BB7" w14:textId="77777777" w:rsidR="00736755" w:rsidRPr="000905B6" w:rsidRDefault="00736755" w:rsidP="00736755">
      <w:pPr>
        <w:tabs>
          <w:tab w:val="left" w:pos="426"/>
        </w:tabs>
        <w:spacing w:before="240" w:after="240" w:line="360" w:lineRule="auto"/>
        <w:ind w:left="426" w:right="567"/>
        <w:contextualSpacing/>
        <w:jc w:val="both"/>
        <w:rPr>
          <w:rFonts w:ascii="Palatino Linotype" w:eastAsia="MS Mincho" w:hAnsi="Palatino Linotype" w:cs="Times New Roman"/>
          <w:b/>
          <w:i/>
          <w:lang w:val="es-ES_tradnl" w:eastAsia="es-ES"/>
        </w:rPr>
      </w:pPr>
      <w:r w:rsidRPr="000905B6">
        <w:rPr>
          <w:rFonts w:ascii="Palatino Linotype" w:eastAsia="MS Mincho" w:hAnsi="Palatino Linotype" w:cs="Times New Roman"/>
          <w:i/>
          <w:lang w:val="es-ES_tradnl" w:eastAsia="es-ES"/>
        </w:rPr>
        <w:t>(Énfasis añadido</w:t>
      </w:r>
      <w:r w:rsidRPr="000905B6">
        <w:rPr>
          <w:rFonts w:ascii="Palatino Linotype" w:eastAsia="MS Mincho" w:hAnsi="Palatino Linotype" w:cs="Times New Roman"/>
          <w:b/>
          <w:i/>
          <w:lang w:val="es-ES_tradnl" w:eastAsia="es-ES"/>
        </w:rPr>
        <w:t>)</w:t>
      </w:r>
    </w:p>
    <w:p w14:paraId="6AAF2DE5" w14:textId="77777777" w:rsidR="00736755" w:rsidRPr="00736755" w:rsidRDefault="00736755" w:rsidP="00736755">
      <w:pPr>
        <w:spacing w:before="240" w:after="240" w:line="360" w:lineRule="auto"/>
        <w:ind w:left="360"/>
        <w:contextualSpacing/>
        <w:jc w:val="both"/>
        <w:rPr>
          <w:rFonts w:ascii="Palatino Linotype" w:hAnsi="Palatino Linotype"/>
          <w:sz w:val="24"/>
          <w:szCs w:val="24"/>
        </w:rPr>
      </w:pPr>
    </w:p>
    <w:p w14:paraId="5D80921E" w14:textId="77777777" w:rsidR="0098370F" w:rsidRPr="0098370F" w:rsidRDefault="0098370F" w:rsidP="0098370F">
      <w:pPr>
        <w:numPr>
          <w:ilvl w:val="0"/>
          <w:numId w:val="2"/>
        </w:numPr>
        <w:spacing w:before="240" w:after="240" w:line="360" w:lineRule="auto"/>
        <w:contextualSpacing/>
        <w:jc w:val="both"/>
        <w:rPr>
          <w:rFonts w:ascii="Palatino Linotype" w:hAnsi="Palatino Linotype"/>
          <w:sz w:val="24"/>
          <w:szCs w:val="24"/>
        </w:rPr>
      </w:pPr>
      <w:r w:rsidRPr="0098370F">
        <w:rPr>
          <w:rFonts w:ascii="Palatino Linotype" w:eastAsia="Calibri" w:hAnsi="Palatino Linotype" w:cs="Arial"/>
          <w:color w:val="000000" w:themeColor="text1"/>
          <w:sz w:val="24"/>
          <w:szCs w:val="24"/>
          <w:lang w:val="es-ES" w:eastAsia="es-ES"/>
        </w:rPr>
        <w:t xml:space="preserve">El Comisionado Ponente decretó el cierre de instrucción mediante acuerdo de </w:t>
      </w:r>
      <w:r w:rsidRPr="0098370F">
        <w:rPr>
          <w:rFonts w:ascii="Palatino Linotype" w:eastAsia="MS Mincho" w:hAnsi="Palatino Linotype" w:cs="Times New Roman"/>
          <w:sz w:val="24"/>
          <w:szCs w:val="24"/>
          <w:lang w:val="es-ES_tradnl" w:eastAsia="es-ES"/>
        </w:rPr>
        <w:t xml:space="preserve">fecha </w:t>
      </w:r>
      <w:r w:rsidR="00162C23">
        <w:rPr>
          <w:rFonts w:ascii="Palatino Linotype" w:eastAsia="MS Mincho" w:hAnsi="Palatino Linotype" w:cs="Times New Roman"/>
          <w:b/>
          <w:sz w:val="24"/>
          <w:szCs w:val="24"/>
          <w:lang w:val="es-ES_tradnl" w:eastAsia="es-ES"/>
        </w:rPr>
        <w:t>veintisiete (27</w:t>
      </w:r>
      <w:r w:rsidRPr="0098370F">
        <w:rPr>
          <w:rFonts w:ascii="Palatino Linotype" w:eastAsia="MS Mincho" w:hAnsi="Palatino Linotype" w:cs="Times New Roman"/>
          <w:b/>
          <w:sz w:val="24"/>
          <w:szCs w:val="24"/>
          <w:lang w:val="es-ES_tradnl" w:eastAsia="es-ES"/>
        </w:rPr>
        <w:t xml:space="preserve">) de abril </w:t>
      </w:r>
      <w:r w:rsidRPr="0098370F">
        <w:rPr>
          <w:rFonts w:ascii="Palatino Linotype" w:eastAsia="Calibri" w:hAnsi="Palatino Linotype" w:cs="Arial"/>
          <w:color w:val="000000" w:themeColor="text1"/>
          <w:sz w:val="24"/>
          <w:szCs w:val="24"/>
          <w:lang w:val="es-ES" w:eastAsia="es-ES"/>
        </w:rPr>
        <w:t>de dos mil veintiuno, por lo que, ordenó turnar el expediente a resolución,</w:t>
      </w:r>
      <w:r w:rsidRPr="0098370F">
        <w:rPr>
          <w:rFonts w:ascii="Palatino Linotype" w:hAnsi="Palatino Linotype"/>
          <w:sz w:val="24"/>
          <w:szCs w:val="24"/>
          <w:lang w:val="es-ES_tradnl"/>
        </w:rPr>
        <w:t xml:space="preserve"> misma que ahora se pronuncia</w:t>
      </w:r>
      <w:r w:rsidRPr="0098370F">
        <w:rPr>
          <w:rFonts w:ascii="Palatino Linotype" w:eastAsia="MS Mincho" w:hAnsi="Palatino Linotype"/>
          <w:sz w:val="24"/>
          <w:szCs w:val="24"/>
          <w:lang w:val="es-ES_tradnl" w:eastAsia="es-ES"/>
        </w:rPr>
        <w:t>;</w:t>
      </w:r>
      <w:r w:rsidRPr="0098370F">
        <w:rPr>
          <w:rFonts w:ascii="Palatino Linotype" w:eastAsia="Times New Roman" w:hAnsi="Palatino Linotype" w:cs="Arial"/>
          <w:sz w:val="24"/>
          <w:szCs w:val="24"/>
          <w:lang w:val="es-ES_tradnl" w:eastAsia="es-ES"/>
        </w:rPr>
        <w:t xml:space="preserve"> por lo que no habiendo más que hacer constar</w:t>
      </w:r>
      <w:r w:rsidRPr="0098370F">
        <w:rPr>
          <w:rFonts w:ascii="Palatino Linotype" w:eastAsiaTheme="minorEastAsia" w:hAnsi="Palatino Linotype" w:cs="Arial"/>
          <w:sz w:val="24"/>
          <w:szCs w:val="24"/>
          <w:lang w:val="es-ES_tradnl" w:eastAsia="es-ES"/>
        </w:rPr>
        <w:t xml:space="preserve">, </w:t>
      </w:r>
      <w:proofErr w:type="gramStart"/>
      <w:r w:rsidRPr="0098370F">
        <w:rPr>
          <w:rFonts w:ascii="Palatino Linotype" w:eastAsiaTheme="minorEastAsia" w:hAnsi="Palatino Linotype" w:cs="Arial"/>
          <w:sz w:val="24"/>
          <w:szCs w:val="24"/>
          <w:lang w:val="es-ES_tradnl" w:eastAsia="es-ES"/>
        </w:rPr>
        <w:t>y</w:t>
      </w:r>
      <w:r w:rsidRPr="0098370F">
        <w:rPr>
          <w:rFonts w:ascii="Palatino Linotype" w:hAnsi="Palatino Linotype"/>
          <w:sz w:val="24"/>
          <w:szCs w:val="24"/>
          <w:lang w:val="es-ES_tradnl"/>
        </w:rPr>
        <w:t xml:space="preserve">  -</w:t>
      </w:r>
      <w:proofErr w:type="gramEnd"/>
      <w:r w:rsidRPr="0098370F">
        <w:rPr>
          <w:rFonts w:ascii="Palatino Linotype" w:hAnsi="Palatino Linotype"/>
          <w:sz w:val="24"/>
          <w:szCs w:val="24"/>
          <w:lang w:val="es-ES_tradnl"/>
        </w:rPr>
        <w:t xml:space="preserve"> - - - - - - - - - - - - - - - - - - - - - - - - - - - - -  - - - - - - - - - - - </w:t>
      </w:r>
    </w:p>
    <w:p w14:paraId="28726044" w14:textId="77777777" w:rsidR="0098370F" w:rsidRPr="0098370F" w:rsidRDefault="0098370F" w:rsidP="0098370F">
      <w:pPr>
        <w:keepNext/>
        <w:keepLines/>
        <w:spacing w:before="240" w:after="0" w:line="360" w:lineRule="auto"/>
        <w:jc w:val="center"/>
        <w:outlineLvl w:val="0"/>
        <w:rPr>
          <w:rFonts w:ascii="Palatino Linotype" w:eastAsia="MS Mincho" w:hAnsi="Palatino Linotype" w:cs="Times New Roman"/>
          <w:b/>
          <w:sz w:val="24"/>
          <w:szCs w:val="24"/>
          <w:lang w:val="es-ES_tradnl" w:eastAsia="es-ES"/>
        </w:rPr>
      </w:pPr>
      <w:bookmarkStart w:id="1" w:name="_Toc70529922"/>
      <w:r w:rsidRPr="0098370F">
        <w:rPr>
          <w:rFonts w:ascii="Palatino Linotype" w:eastAsia="MS Mincho" w:hAnsi="Palatino Linotype" w:cs="Times New Roman"/>
          <w:b/>
          <w:sz w:val="24"/>
          <w:szCs w:val="24"/>
          <w:lang w:val="es-ES_tradnl" w:eastAsia="es-ES"/>
        </w:rPr>
        <w:t>C O N S I D E R A N D O</w:t>
      </w:r>
      <w:bookmarkEnd w:id="1"/>
      <w:r w:rsidRPr="0098370F">
        <w:rPr>
          <w:rFonts w:ascii="Palatino Linotype" w:eastAsia="MS Mincho" w:hAnsi="Palatino Linotype" w:cs="Times New Roman"/>
          <w:b/>
          <w:sz w:val="24"/>
          <w:szCs w:val="24"/>
          <w:lang w:val="es-ES_tradnl" w:eastAsia="es-ES"/>
        </w:rPr>
        <w:t xml:space="preserve"> </w:t>
      </w:r>
    </w:p>
    <w:p w14:paraId="46E3E29A" w14:textId="77777777" w:rsidR="0098370F" w:rsidRPr="0098370F" w:rsidRDefault="0098370F" w:rsidP="0098370F">
      <w:pPr>
        <w:spacing w:after="0" w:line="360" w:lineRule="auto"/>
        <w:rPr>
          <w:rFonts w:ascii="Palatino Linotype" w:eastAsia="MS Mincho" w:hAnsi="Palatino Linotype" w:cs="Times New Roman"/>
          <w:sz w:val="24"/>
          <w:szCs w:val="24"/>
        </w:rPr>
      </w:pPr>
    </w:p>
    <w:p w14:paraId="2F78F5E1" w14:textId="77777777" w:rsidR="0098370F" w:rsidRPr="00C87130" w:rsidRDefault="0098370F" w:rsidP="00C87130">
      <w:pPr>
        <w:pStyle w:val="Ttulo1"/>
        <w:rPr>
          <w:rFonts w:ascii="Palatino Linotype" w:eastAsia="MS Gothic" w:hAnsi="Palatino Linotype" w:cs="Times New Roman"/>
          <w:b/>
          <w:color w:val="auto"/>
          <w:sz w:val="24"/>
          <w:szCs w:val="26"/>
        </w:rPr>
      </w:pPr>
      <w:bookmarkStart w:id="2" w:name="_Toc70529923"/>
      <w:r w:rsidRPr="00C87130">
        <w:rPr>
          <w:rFonts w:ascii="Palatino Linotype" w:eastAsia="MS Gothic" w:hAnsi="Palatino Linotype" w:cs="Times New Roman"/>
          <w:b/>
          <w:color w:val="auto"/>
          <w:sz w:val="24"/>
          <w:szCs w:val="26"/>
        </w:rPr>
        <w:t>PRIMERO. De la competencia.</w:t>
      </w:r>
      <w:bookmarkEnd w:id="2"/>
    </w:p>
    <w:p w14:paraId="4E7D7A9A" w14:textId="77777777" w:rsidR="0098370F" w:rsidRPr="0098370F" w:rsidRDefault="0098370F" w:rsidP="0098370F">
      <w:pPr>
        <w:keepNext/>
        <w:keepLines/>
        <w:spacing w:before="40" w:after="0" w:line="360" w:lineRule="auto"/>
        <w:outlineLvl w:val="1"/>
        <w:rPr>
          <w:rFonts w:ascii="Palatino Linotype" w:eastAsia="MS Gothic" w:hAnsi="Palatino Linotype" w:cs="Times New Roman"/>
          <w:b/>
          <w:sz w:val="24"/>
          <w:szCs w:val="26"/>
        </w:rPr>
      </w:pPr>
    </w:p>
    <w:p w14:paraId="3ED532D2" w14:textId="77777777" w:rsidR="0098370F" w:rsidRPr="0098370F" w:rsidRDefault="0098370F" w:rsidP="0098370F">
      <w:pPr>
        <w:numPr>
          <w:ilvl w:val="0"/>
          <w:numId w:val="2"/>
        </w:numPr>
        <w:spacing w:before="240" w:after="240" w:line="360" w:lineRule="auto"/>
        <w:contextualSpacing/>
        <w:jc w:val="both"/>
        <w:rPr>
          <w:rFonts w:ascii="Palatino Linotype" w:eastAsia="MS Mincho" w:hAnsi="Palatino Linotype" w:cs="Times New Roman"/>
          <w:sz w:val="24"/>
          <w:szCs w:val="24"/>
          <w:lang w:val="es-ES_tradnl" w:eastAsia="es-ES"/>
        </w:rPr>
      </w:pPr>
      <w:r w:rsidRPr="0098370F">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w:t>
      </w:r>
      <w:r w:rsidRPr="0098370F">
        <w:rPr>
          <w:rFonts w:ascii="Palatino Linotype" w:eastAsia="Calibri" w:hAnsi="Palatino Linotype" w:cs="Times New Roman"/>
          <w:sz w:val="24"/>
          <w:szCs w:val="24"/>
          <w:lang w:val="es-ES" w:eastAsia="es-ES"/>
        </w:rPr>
        <w:lastRenderedPageBreak/>
        <w:t xml:space="preserve">apartado A, fracción IV de la </w:t>
      </w:r>
      <w:r w:rsidRPr="0098370F">
        <w:rPr>
          <w:rFonts w:ascii="Palatino Linotype" w:eastAsia="Calibri" w:hAnsi="Palatino Linotype" w:cs="Times New Roman"/>
          <w:b/>
          <w:sz w:val="24"/>
          <w:szCs w:val="24"/>
          <w:lang w:val="es-ES" w:eastAsia="es-ES"/>
        </w:rPr>
        <w:t>Constitución Política de los Estados Unidos Mexicanos</w:t>
      </w:r>
      <w:r w:rsidRPr="0098370F">
        <w:rPr>
          <w:rFonts w:ascii="Palatino Linotype" w:eastAsia="Calibri" w:hAnsi="Palatino Linotype" w:cs="Times New Roman"/>
          <w:sz w:val="24"/>
          <w:szCs w:val="24"/>
          <w:lang w:val="es-ES" w:eastAsia="es-ES"/>
        </w:rPr>
        <w:t xml:space="preserve">; </w:t>
      </w:r>
      <w:r w:rsidRPr="0098370F">
        <w:rPr>
          <w:rFonts w:ascii="Palatino Linotype" w:hAnsi="Palatino Linotype" w:cs="Arial"/>
          <w:bCs/>
          <w:color w:val="222222"/>
          <w:sz w:val="24"/>
          <w:szCs w:val="24"/>
          <w:lang w:val="es-ES"/>
        </w:rPr>
        <w:t>5, párrafos vigésimo segundo, vigésimo tercero y vigésimo cuarto fracciones IV y V </w:t>
      </w:r>
      <w:r w:rsidRPr="0098370F">
        <w:rPr>
          <w:rFonts w:ascii="Palatino Linotype" w:eastAsia="Calibri" w:hAnsi="Palatino Linotype" w:cs="Times New Roman"/>
          <w:sz w:val="24"/>
          <w:szCs w:val="24"/>
          <w:lang w:val="es-ES" w:eastAsia="es-ES"/>
        </w:rPr>
        <w:t xml:space="preserve"> de la </w:t>
      </w:r>
      <w:r w:rsidRPr="0098370F">
        <w:rPr>
          <w:rFonts w:ascii="Palatino Linotype" w:eastAsia="Calibri" w:hAnsi="Palatino Linotype" w:cs="Times New Roman"/>
          <w:b/>
          <w:sz w:val="24"/>
          <w:szCs w:val="24"/>
          <w:lang w:val="es-ES" w:eastAsia="es-ES"/>
        </w:rPr>
        <w:t>Constitución Política del Estado Libre y Soberano de México</w:t>
      </w:r>
      <w:r w:rsidRPr="0098370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98370F">
        <w:rPr>
          <w:rFonts w:ascii="Palatino Linotype" w:eastAsia="Calibri" w:hAnsi="Palatino Linotype" w:cs="Arial"/>
          <w:sz w:val="24"/>
          <w:szCs w:val="24"/>
          <w:lang w:val="es-ES" w:eastAsia="es-ES"/>
        </w:rPr>
        <w:t xml:space="preserve">de la </w:t>
      </w:r>
      <w:r w:rsidRPr="0098370F">
        <w:rPr>
          <w:rFonts w:ascii="Palatino Linotype" w:eastAsia="Calibri" w:hAnsi="Palatino Linotype" w:cs="Arial"/>
          <w:b/>
          <w:sz w:val="24"/>
          <w:szCs w:val="24"/>
          <w:lang w:val="es-ES" w:eastAsia="es-ES"/>
        </w:rPr>
        <w:t>Ley de Transparencia y Acceso a la Información Pública del Estado de México y Municipios</w:t>
      </w:r>
      <w:r w:rsidRPr="0098370F">
        <w:rPr>
          <w:rFonts w:ascii="Palatino Linotype" w:eastAsia="Calibri" w:hAnsi="Palatino Linotype" w:cs="Arial"/>
          <w:sz w:val="24"/>
          <w:szCs w:val="24"/>
          <w:lang w:val="es-ES" w:eastAsia="es-ES"/>
        </w:rPr>
        <w:t xml:space="preserve">; </w:t>
      </w:r>
      <w:r w:rsidRPr="0098370F">
        <w:rPr>
          <w:rFonts w:ascii="Palatino Linotype" w:eastAsia="Calibri" w:hAnsi="Palatino Linotype" w:cs="Arial"/>
          <w:b/>
          <w:sz w:val="24"/>
          <w:szCs w:val="24"/>
          <w:lang w:val="es-ES" w:eastAsia="es-ES"/>
        </w:rPr>
        <w:t>7, 9 fracciones I y XXIV, y 11</w:t>
      </w:r>
      <w:r w:rsidRPr="0098370F">
        <w:rPr>
          <w:rFonts w:ascii="Palatino Linotype" w:eastAsia="Calibri" w:hAnsi="Palatino Linotype" w:cs="Arial"/>
          <w:sz w:val="24"/>
          <w:szCs w:val="24"/>
          <w:lang w:val="es-ES" w:eastAsia="es-ES"/>
        </w:rPr>
        <w:t xml:space="preserve"> del </w:t>
      </w:r>
      <w:r w:rsidRPr="0098370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98370F">
        <w:rPr>
          <w:rFonts w:ascii="Palatino Linotype" w:eastAsia="MS Mincho" w:hAnsi="Palatino Linotype" w:cs="Times New Roman"/>
          <w:sz w:val="24"/>
          <w:szCs w:val="24"/>
          <w:lang w:val="es-ES_tradnl" w:eastAsia="es-ES"/>
        </w:rPr>
        <w:t>.</w:t>
      </w:r>
    </w:p>
    <w:p w14:paraId="140B8A11" w14:textId="77777777" w:rsidR="00C87130" w:rsidRDefault="00C87130" w:rsidP="0098370F">
      <w:pPr>
        <w:keepNext/>
        <w:keepLines/>
        <w:spacing w:before="240" w:after="0"/>
        <w:outlineLvl w:val="0"/>
        <w:rPr>
          <w:rFonts w:ascii="Palatino Linotype" w:eastAsia="MS Gothic" w:hAnsi="Palatino Linotype" w:cs="Times New Roman"/>
          <w:b/>
          <w:sz w:val="24"/>
          <w:szCs w:val="26"/>
        </w:rPr>
      </w:pPr>
    </w:p>
    <w:p w14:paraId="19BC779C" w14:textId="77777777" w:rsidR="0098370F" w:rsidRPr="00C87130" w:rsidRDefault="0098370F" w:rsidP="00C87130">
      <w:pPr>
        <w:pStyle w:val="Ttulo1"/>
        <w:rPr>
          <w:rFonts w:ascii="Palatino Linotype" w:eastAsia="MS Gothic" w:hAnsi="Palatino Linotype" w:cs="Times New Roman"/>
          <w:b/>
          <w:color w:val="auto"/>
          <w:sz w:val="24"/>
          <w:szCs w:val="26"/>
        </w:rPr>
      </w:pPr>
      <w:bookmarkStart w:id="3" w:name="_Toc70529924"/>
      <w:r w:rsidRPr="00C87130">
        <w:rPr>
          <w:rFonts w:ascii="Palatino Linotype" w:eastAsia="MS Gothic" w:hAnsi="Palatino Linotype" w:cs="Times New Roman"/>
          <w:b/>
          <w:color w:val="auto"/>
          <w:sz w:val="24"/>
          <w:szCs w:val="26"/>
        </w:rPr>
        <w:t>SEGUNDO. De la oportunidad y procedencia.</w:t>
      </w:r>
      <w:bookmarkEnd w:id="3"/>
    </w:p>
    <w:p w14:paraId="6E454F72" w14:textId="77777777" w:rsidR="0098370F" w:rsidRPr="0098370F" w:rsidRDefault="0098370F" w:rsidP="0098370F">
      <w:pPr>
        <w:keepNext/>
        <w:keepLines/>
        <w:spacing w:before="40" w:after="0"/>
        <w:outlineLvl w:val="1"/>
        <w:rPr>
          <w:rFonts w:ascii="Palatino Linotype" w:eastAsia="MS Gothic" w:hAnsi="Palatino Linotype" w:cs="Times New Roman"/>
          <w:b/>
          <w:color w:val="2E74B5" w:themeColor="accent1" w:themeShade="BF"/>
          <w:sz w:val="24"/>
          <w:szCs w:val="26"/>
        </w:rPr>
      </w:pPr>
    </w:p>
    <w:p w14:paraId="7405B5F5" w14:textId="77777777" w:rsidR="0098370F" w:rsidRPr="00B021CC" w:rsidRDefault="0098370F" w:rsidP="00F1404D">
      <w:pPr>
        <w:numPr>
          <w:ilvl w:val="0"/>
          <w:numId w:val="2"/>
        </w:numPr>
        <w:spacing w:before="240" w:after="240" w:line="360" w:lineRule="auto"/>
        <w:contextualSpacing/>
        <w:jc w:val="both"/>
        <w:rPr>
          <w:rFonts w:ascii="Palatino Linotype" w:eastAsia="Calibri" w:hAnsi="Palatino Linotype" w:cs="Times New Roman"/>
          <w:sz w:val="24"/>
          <w:szCs w:val="24"/>
          <w:lang w:val="es-ES" w:eastAsia="es-ES"/>
        </w:rPr>
      </w:pPr>
      <w:r w:rsidRPr="00B021CC">
        <w:rPr>
          <w:rFonts w:ascii="Palatino Linotype" w:eastAsia="Calibri" w:hAnsi="Palatino Linotype" w:cs="Arial"/>
          <w:sz w:val="24"/>
          <w:szCs w:val="24"/>
        </w:rPr>
        <w:t xml:space="preserve">El medio de impugnación fue presentado a través del </w:t>
      </w:r>
      <w:r w:rsidRPr="00B021CC">
        <w:rPr>
          <w:rFonts w:ascii="Palatino Linotype" w:eastAsia="Calibri" w:hAnsi="Palatino Linotype" w:cs="Arial"/>
          <w:b/>
          <w:sz w:val="24"/>
          <w:szCs w:val="24"/>
        </w:rPr>
        <w:t>SAIMEX,</w:t>
      </w:r>
      <w:r w:rsidRPr="00B021CC">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B021CC">
        <w:rPr>
          <w:rFonts w:ascii="Palatino Linotype" w:eastAsia="Calibri" w:hAnsi="Palatino Linotype" w:cs="Arial"/>
          <w:b/>
          <w:sz w:val="24"/>
          <w:szCs w:val="24"/>
        </w:rPr>
        <w:t>SUJETO OBLIGADO</w:t>
      </w:r>
      <w:r w:rsidRPr="00B021CC">
        <w:rPr>
          <w:rFonts w:ascii="Palatino Linotype" w:eastAsia="Calibri" w:hAnsi="Palatino Linotype" w:cs="Arial"/>
          <w:sz w:val="24"/>
          <w:szCs w:val="24"/>
        </w:rPr>
        <w:t xml:space="preserve"> entregó las respuesta el </w:t>
      </w:r>
      <w:r w:rsidR="00C87130" w:rsidRPr="00B021CC">
        <w:rPr>
          <w:rFonts w:ascii="Palatino Linotype" w:eastAsia="Calibri" w:hAnsi="Palatino Linotype" w:cs="Arial"/>
          <w:b/>
          <w:sz w:val="24"/>
          <w:szCs w:val="24"/>
        </w:rPr>
        <w:t>ocho (08) de marzo</w:t>
      </w:r>
      <w:r w:rsidRPr="00B021CC">
        <w:rPr>
          <w:rFonts w:ascii="Palatino Linotype" w:eastAsia="Calibri" w:hAnsi="Palatino Linotype" w:cs="Arial"/>
          <w:b/>
          <w:sz w:val="24"/>
          <w:szCs w:val="24"/>
        </w:rPr>
        <w:t xml:space="preserve"> </w:t>
      </w:r>
      <w:r w:rsidRPr="00B021CC">
        <w:rPr>
          <w:rFonts w:ascii="Palatino Linotype" w:eastAsia="Calibri" w:hAnsi="Palatino Linotype" w:cs="Arial"/>
          <w:sz w:val="24"/>
          <w:szCs w:val="24"/>
        </w:rPr>
        <w:t xml:space="preserve">de dos mil veintiuno, </w:t>
      </w:r>
      <w:r w:rsidRPr="00B021CC">
        <w:rPr>
          <w:rFonts w:ascii="Palatino Linotype" w:hAnsi="Palatino Linotype" w:cs="Arial"/>
          <w:sz w:val="24"/>
          <w:szCs w:val="24"/>
        </w:rPr>
        <w:t xml:space="preserve">de tal forma que el plazo para interponer el recurso transcurrió del día </w:t>
      </w:r>
      <w:r w:rsidR="00C87130" w:rsidRPr="00B021CC">
        <w:rPr>
          <w:rFonts w:ascii="Palatino Linotype" w:hAnsi="Palatino Linotype" w:cs="Arial"/>
          <w:b/>
          <w:sz w:val="24"/>
          <w:szCs w:val="24"/>
        </w:rPr>
        <w:t>nueve (09) de marzo al seis (</w:t>
      </w:r>
      <w:r w:rsidRPr="00B021CC">
        <w:rPr>
          <w:rFonts w:ascii="Palatino Linotype" w:hAnsi="Palatino Linotype" w:cs="Arial"/>
          <w:b/>
          <w:sz w:val="24"/>
          <w:szCs w:val="24"/>
        </w:rPr>
        <w:t>0</w:t>
      </w:r>
      <w:r w:rsidR="00C87130" w:rsidRPr="00B021CC">
        <w:rPr>
          <w:rFonts w:ascii="Palatino Linotype" w:hAnsi="Palatino Linotype" w:cs="Arial"/>
          <w:b/>
          <w:sz w:val="24"/>
          <w:szCs w:val="24"/>
        </w:rPr>
        <w:t>6) de abril</w:t>
      </w:r>
      <w:r w:rsidRPr="00B021CC">
        <w:rPr>
          <w:rFonts w:ascii="Palatino Linotype" w:hAnsi="Palatino Linotype" w:cs="Arial"/>
          <w:b/>
          <w:sz w:val="24"/>
          <w:szCs w:val="24"/>
        </w:rPr>
        <w:t xml:space="preserve"> </w:t>
      </w:r>
      <w:r w:rsidRPr="00B021CC">
        <w:rPr>
          <w:rFonts w:ascii="Palatino Linotype" w:hAnsi="Palatino Linotype" w:cs="Arial"/>
          <w:sz w:val="24"/>
          <w:szCs w:val="24"/>
        </w:rPr>
        <w:t xml:space="preserve">de dos mil veintiuno; en consecuencia, presentó su inconformidad el día </w:t>
      </w:r>
      <w:r w:rsidR="00C87130" w:rsidRPr="00B021CC">
        <w:rPr>
          <w:rFonts w:ascii="Palatino Linotype" w:hAnsi="Palatino Linotype" w:cs="Arial"/>
          <w:b/>
          <w:sz w:val="24"/>
          <w:szCs w:val="24"/>
        </w:rPr>
        <w:t>cuatro (10</w:t>
      </w:r>
      <w:r w:rsidRPr="00B021CC">
        <w:rPr>
          <w:rFonts w:ascii="Palatino Linotype" w:hAnsi="Palatino Linotype" w:cs="Arial"/>
          <w:b/>
          <w:sz w:val="24"/>
          <w:szCs w:val="24"/>
        </w:rPr>
        <w:t xml:space="preserve">) de marzo </w:t>
      </w:r>
      <w:r w:rsidRPr="00B021CC">
        <w:rPr>
          <w:rFonts w:ascii="Palatino Linotype" w:hAnsi="Palatino Linotype" w:cs="Arial"/>
          <w:sz w:val="24"/>
          <w:szCs w:val="24"/>
        </w:rPr>
        <w:t xml:space="preserve">de dos mil veintiuno, éste se encuentra dentro de los márgenes temporales previstos en el artículo 178 de la </w:t>
      </w:r>
      <w:r w:rsidRPr="00B021CC">
        <w:rPr>
          <w:rFonts w:ascii="Palatino Linotype" w:hAnsi="Palatino Linotype" w:cs="Arial"/>
          <w:b/>
          <w:sz w:val="24"/>
          <w:szCs w:val="24"/>
        </w:rPr>
        <w:t>Ley de Transparencia y Acceso a la Información Pública del Estado de México y Municipios</w:t>
      </w:r>
      <w:r w:rsidRPr="00B021CC">
        <w:rPr>
          <w:rFonts w:ascii="Palatino Linotype" w:hAnsi="Palatino Linotype" w:cs="Arial"/>
          <w:sz w:val="24"/>
          <w:szCs w:val="24"/>
        </w:rPr>
        <w:t>.</w:t>
      </w:r>
    </w:p>
    <w:p w14:paraId="1A22676D" w14:textId="77777777" w:rsidR="0098370F" w:rsidRPr="0098370F" w:rsidRDefault="0098370F" w:rsidP="0098370F">
      <w:pPr>
        <w:contextualSpacing/>
        <w:rPr>
          <w:rFonts w:ascii="Palatino Linotype" w:hAnsi="Palatino Linotype" w:cs="Arial"/>
          <w:sz w:val="24"/>
          <w:szCs w:val="24"/>
        </w:rPr>
      </w:pPr>
    </w:p>
    <w:p w14:paraId="34E677F8" w14:textId="77777777" w:rsidR="0098370F" w:rsidRPr="0098370F" w:rsidRDefault="0098370F" w:rsidP="0098370F">
      <w:pPr>
        <w:numPr>
          <w:ilvl w:val="0"/>
          <w:numId w:val="2"/>
        </w:numPr>
        <w:spacing w:after="0" w:line="360" w:lineRule="auto"/>
        <w:ind w:right="49"/>
        <w:contextualSpacing/>
        <w:jc w:val="both"/>
        <w:rPr>
          <w:rFonts w:ascii="Palatino Linotype" w:eastAsiaTheme="minorEastAsia" w:hAnsi="Palatino Linotype"/>
          <w:sz w:val="24"/>
          <w:szCs w:val="24"/>
          <w:lang w:val="es-ES_tradnl" w:eastAsia="es-ES"/>
        </w:rPr>
      </w:pPr>
      <w:r w:rsidRPr="0098370F">
        <w:rPr>
          <w:rFonts w:ascii="Palatino Linotype" w:eastAsia="Calibri" w:hAnsi="Palatino Linotype" w:cs="Arial"/>
          <w:sz w:val="24"/>
          <w:szCs w:val="24"/>
          <w:lang w:val="es-ES_tradnl" w:eastAsia="es-ES"/>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89547DA" w14:textId="77777777" w:rsidR="0098370F" w:rsidRPr="0098370F" w:rsidRDefault="0098370F" w:rsidP="0098370F">
      <w:pPr>
        <w:keepNext/>
        <w:keepLines/>
        <w:spacing w:before="240" w:after="0"/>
        <w:outlineLvl w:val="0"/>
        <w:rPr>
          <w:rFonts w:ascii="Palatino Linotype" w:eastAsia="MS Mincho" w:hAnsi="Palatino Linotype" w:cs="Times New Roman"/>
          <w:b/>
          <w:sz w:val="24"/>
          <w:szCs w:val="24"/>
          <w:lang w:val="es-ES_tradnl" w:eastAsia="es-ES"/>
        </w:rPr>
      </w:pPr>
      <w:bookmarkStart w:id="4" w:name="_Toc70529925"/>
      <w:r w:rsidRPr="0098370F">
        <w:rPr>
          <w:rFonts w:ascii="Palatino Linotype" w:eastAsia="MS Mincho" w:hAnsi="Palatino Linotype" w:cstheme="majorBidi"/>
          <w:b/>
          <w:sz w:val="24"/>
          <w:szCs w:val="24"/>
          <w:lang w:val="es-ES_tradnl" w:eastAsia="es-ES"/>
        </w:rPr>
        <w:t>TERCERO. Previo especial pronunciamiento.</w:t>
      </w:r>
      <w:bookmarkEnd w:id="4"/>
      <w:r w:rsidRPr="0098370F">
        <w:rPr>
          <w:rFonts w:ascii="Palatino Linotype" w:eastAsia="MS Mincho" w:hAnsi="Palatino Linotype" w:cstheme="majorBidi"/>
          <w:b/>
          <w:sz w:val="24"/>
          <w:szCs w:val="24"/>
          <w:lang w:val="es-ES_tradnl" w:eastAsia="es-ES"/>
        </w:rPr>
        <w:t xml:space="preserve"> </w:t>
      </w:r>
    </w:p>
    <w:p w14:paraId="61F2391B" w14:textId="77777777" w:rsidR="0098370F" w:rsidRPr="0098370F" w:rsidRDefault="0098370F" w:rsidP="0098370F">
      <w:pPr>
        <w:spacing w:after="0" w:line="360" w:lineRule="auto"/>
        <w:contextualSpacing/>
        <w:jc w:val="both"/>
        <w:rPr>
          <w:rFonts w:ascii="Palatino Linotype" w:eastAsia="MS Mincho" w:hAnsi="Palatino Linotype" w:cs="Times New Roman"/>
          <w:sz w:val="24"/>
          <w:szCs w:val="24"/>
          <w:lang w:val="es-ES_tradnl" w:eastAsia="es-ES"/>
        </w:rPr>
      </w:pPr>
    </w:p>
    <w:p w14:paraId="2485A284" w14:textId="77777777" w:rsidR="0098370F" w:rsidRPr="0098370F" w:rsidRDefault="0098370F" w:rsidP="0098370F">
      <w:pPr>
        <w:keepNext/>
        <w:keepLines/>
        <w:numPr>
          <w:ilvl w:val="0"/>
          <w:numId w:val="4"/>
        </w:numPr>
        <w:spacing w:before="240" w:after="0"/>
        <w:contextualSpacing/>
        <w:outlineLvl w:val="0"/>
        <w:rPr>
          <w:rFonts w:ascii="Palatino Linotype" w:eastAsia="MS Mincho" w:hAnsi="Palatino Linotype" w:cs="Times New Roman"/>
          <w:b/>
          <w:i/>
          <w:sz w:val="24"/>
          <w:szCs w:val="24"/>
          <w:lang w:eastAsia="es-ES"/>
        </w:rPr>
      </w:pPr>
      <w:bookmarkStart w:id="5" w:name="_Toc65743794"/>
      <w:bookmarkStart w:id="6" w:name="_Toc65849900"/>
      <w:bookmarkStart w:id="7" w:name="_Toc66352322"/>
      <w:bookmarkStart w:id="8" w:name="_Toc70529926"/>
      <w:r w:rsidRPr="0098370F">
        <w:rPr>
          <w:rFonts w:ascii="Palatino Linotype" w:eastAsia="MS Mincho" w:hAnsi="Palatino Linotype" w:cs="Times New Roman"/>
          <w:b/>
          <w:i/>
          <w:sz w:val="24"/>
          <w:szCs w:val="24"/>
          <w:lang w:val="es-ES" w:eastAsia="es-ES"/>
        </w:rPr>
        <w:t>De la suspensión de plazos derivado del SARS-Cov-2-COVID-19</w:t>
      </w:r>
      <w:bookmarkEnd w:id="5"/>
      <w:bookmarkEnd w:id="6"/>
      <w:bookmarkEnd w:id="7"/>
      <w:bookmarkEnd w:id="8"/>
    </w:p>
    <w:p w14:paraId="35B87666" w14:textId="77777777" w:rsidR="0098370F" w:rsidRPr="0098370F" w:rsidRDefault="0098370F" w:rsidP="0098370F">
      <w:pPr>
        <w:spacing w:after="0" w:line="360" w:lineRule="auto"/>
        <w:contextualSpacing/>
        <w:jc w:val="both"/>
        <w:rPr>
          <w:rFonts w:ascii="Palatino Linotype" w:eastAsia="MS Mincho" w:hAnsi="Palatino Linotype" w:cs="Times New Roman"/>
          <w:sz w:val="24"/>
          <w:szCs w:val="24"/>
          <w:lang w:val="es-ES_tradnl" w:eastAsia="es-ES"/>
        </w:rPr>
      </w:pPr>
    </w:p>
    <w:p w14:paraId="00A2F5BC" w14:textId="77777777" w:rsidR="0098370F" w:rsidRPr="0098370F" w:rsidRDefault="0098370F" w:rsidP="0098370F">
      <w:pPr>
        <w:numPr>
          <w:ilvl w:val="0"/>
          <w:numId w:val="2"/>
        </w:numPr>
        <w:spacing w:line="360" w:lineRule="auto"/>
        <w:contextualSpacing/>
        <w:jc w:val="both"/>
        <w:rPr>
          <w:rFonts w:ascii="Palatino Linotype" w:hAnsi="Palatino Linotype"/>
          <w:sz w:val="24"/>
          <w:szCs w:val="24"/>
          <w:lang w:val="es-ES"/>
        </w:rPr>
      </w:pPr>
      <w:r w:rsidRPr="0098370F">
        <w:rPr>
          <w:rFonts w:ascii="Palatino Linotype" w:hAnsi="Palatino Linotype"/>
          <w:sz w:val="24"/>
          <w:szCs w:val="24"/>
          <w:lang w:val="es-ES"/>
        </w:rPr>
        <w:t xml:space="preserve">Ahora bien, desde que inició, la crisis generada por el virus </w:t>
      </w:r>
      <w:r w:rsidRPr="0098370F">
        <w:rPr>
          <w:rFonts w:ascii="Palatino Linotype" w:hAnsi="Palatino Linotype"/>
          <w:b/>
          <w:sz w:val="24"/>
          <w:szCs w:val="24"/>
          <w:lang w:val="es-ES"/>
        </w:rPr>
        <w:t>SARS-Cov-2</w:t>
      </w:r>
      <w:proofErr w:type="gramStart"/>
      <w:r w:rsidRPr="0098370F">
        <w:rPr>
          <w:rFonts w:ascii="Palatino Linotype" w:hAnsi="Palatino Linotype"/>
          <w:b/>
          <w:sz w:val="24"/>
          <w:szCs w:val="24"/>
          <w:lang w:val="es-ES"/>
        </w:rPr>
        <w:t>-  COVID</w:t>
      </w:r>
      <w:proofErr w:type="gramEnd"/>
      <w:r w:rsidRPr="0098370F">
        <w:rPr>
          <w:rFonts w:ascii="Palatino Linotype" w:hAnsi="Palatino Linotype"/>
          <w:b/>
          <w:sz w:val="24"/>
          <w:szCs w:val="24"/>
          <w:lang w:val="es-ES"/>
        </w:rPr>
        <w:t>-19</w:t>
      </w:r>
      <w:r w:rsidRPr="0098370F">
        <w:rPr>
          <w:rFonts w:ascii="Palatino Linotype" w:hAnsi="Palatino Linotype"/>
          <w:sz w:val="24"/>
          <w:szCs w:val="24"/>
          <w:lang w:val="es-ES"/>
        </w:rPr>
        <w:t>, a finales del año 2019, la sociedad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06B9D623" w14:textId="77777777" w:rsidR="0098370F" w:rsidRPr="0098370F" w:rsidRDefault="0098370F" w:rsidP="0098370F">
      <w:pPr>
        <w:ind w:left="360" w:hanging="360"/>
        <w:contextualSpacing/>
        <w:jc w:val="both"/>
        <w:rPr>
          <w:rFonts w:ascii="Palatino Linotype" w:hAnsi="Palatino Linotype"/>
          <w:sz w:val="24"/>
          <w:szCs w:val="24"/>
          <w:lang w:val="es-ES"/>
        </w:rPr>
      </w:pPr>
    </w:p>
    <w:p w14:paraId="2258AFF8" w14:textId="77777777" w:rsidR="0098370F" w:rsidRPr="0098370F" w:rsidRDefault="0098370F" w:rsidP="0098370F">
      <w:pPr>
        <w:numPr>
          <w:ilvl w:val="0"/>
          <w:numId w:val="2"/>
        </w:numPr>
        <w:spacing w:line="360" w:lineRule="auto"/>
        <w:contextualSpacing/>
        <w:jc w:val="both"/>
        <w:rPr>
          <w:rFonts w:ascii="Palatino Linotype" w:hAnsi="Palatino Linotype"/>
          <w:sz w:val="24"/>
          <w:szCs w:val="24"/>
          <w:lang w:val="es-ES"/>
        </w:rPr>
      </w:pPr>
      <w:r w:rsidRPr="0098370F">
        <w:rPr>
          <w:rFonts w:ascii="Palatino Linotype" w:hAnsi="Palatino Linotype"/>
          <w:sz w:val="24"/>
          <w:szCs w:val="24"/>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3F63855D" w14:textId="77777777" w:rsidR="0098370F" w:rsidRPr="0098370F" w:rsidRDefault="0098370F" w:rsidP="0098370F">
      <w:pPr>
        <w:spacing w:line="360" w:lineRule="auto"/>
        <w:ind w:left="360" w:hanging="360"/>
        <w:contextualSpacing/>
        <w:jc w:val="both"/>
        <w:rPr>
          <w:rFonts w:ascii="Palatino Linotype" w:hAnsi="Palatino Linotype"/>
          <w:sz w:val="24"/>
          <w:szCs w:val="24"/>
          <w:lang w:val="es-ES"/>
        </w:rPr>
      </w:pPr>
    </w:p>
    <w:p w14:paraId="68000ED2" w14:textId="77777777" w:rsidR="0098370F" w:rsidRPr="0098370F" w:rsidRDefault="0098370F" w:rsidP="0098370F">
      <w:pPr>
        <w:numPr>
          <w:ilvl w:val="0"/>
          <w:numId w:val="2"/>
        </w:numPr>
        <w:spacing w:line="360" w:lineRule="auto"/>
        <w:contextualSpacing/>
        <w:jc w:val="both"/>
        <w:rPr>
          <w:rFonts w:ascii="Palatino Linotype" w:hAnsi="Palatino Linotype"/>
          <w:sz w:val="24"/>
          <w:szCs w:val="24"/>
          <w:lang w:val="es-ES"/>
        </w:rPr>
      </w:pPr>
      <w:r w:rsidRPr="0098370F">
        <w:rPr>
          <w:rFonts w:ascii="Palatino Linotype" w:hAnsi="Palatino Linotype"/>
          <w:sz w:val="24"/>
          <w:szCs w:val="24"/>
          <w:lang w:val="es-ES"/>
        </w:rPr>
        <w:lastRenderedPageBreak/>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65458220" w14:textId="77777777" w:rsidR="0098370F" w:rsidRPr="0098370F" w:rsidRDefault="0098370F" w:rsidP="0098370F">
      <w:pPr>
        <w:spacing w:line="360" w:lineRule="auto"/>
        <w:ind w:left="360" w:hanging="360"/>
        <w:contextualSpacing/>
        <w:jc w:val="both"/>
        <w:rPr>
          <w:rFonts w:ascii="Palatino Linotype" w:hAnsi="Palatino Linotype"/>
          <w:sz w:val="24"/>
          <w:szCs w:val="24"/>
          <w:lang w:val="es-ES"/>
        </w:rPr>
      </w:pPr>
    </w:p>
    <w:p w14:paraId="369DFEC9" w14:textId="77777777" w:rsidR="0098370F" w:rsidRPr="0098370F" w:rsidRDefault="0098370F" w:rsidP="0098370F">
      <w:pPr>
        <w:numPr>
          <w:ilvl w:val="0"/>
          <w:numId w:val="2"/>
        </w:numPr>
        <w:spacing w:line="360" w:lineRule="auto"/>
        <w:contextualSpacing/>
        <w:jc w:val="both"/>
        <w:rPr>
          <w:rFonts w:ascii="Palatino Linotype" w:hAnsi="Palatino Linotype"/>
          <w:sz w:val="24"/>
          <w:szCs w:val="24"/>
          <w:lang w:val="es-ES"/>
        </w:rPr>
      </w:pPr>
      <w:r w:rsidRPr="0098370F">
        <w:rPr>
          <w:rFonts w:ascii="Palatino Linotype" w:hAnsi="Palatino Linotype"/>
          <w:sz w:val="24"/>
          <w:szCs w:val="24"/>
          <w:lang w:val="es-ES"/>
        </w:rPr>
        <w:t>Luego del periodo de agosto a diciembre, en el que las condiciones de riesgo bajaron para situar a algunos estados en semáforo verde, amarillo y naranja,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664433D8" w14:textId="77777777" w:rsidR="0098370F" w:rsidRPr="0098370F" w:rsidRDefault="0098370F" w:rsidP="0098370F">
      <w:pPr>
        <w:spacing w:line="360" w:lineRule="auto"/>
        <w:ind w:left="360" w:hanging="360"/>
        <w:contextualSpacing/>
        <w:jc w:val="both"/>
        <w:rPr>
          <w:rFonts w:ascii="Palatino Linotype" w:hAnsi="Palatino Linotype"/>
          <w:sz w:val="24"/>
          <w:szCs w:val="24"/>
          <w:lang w:val="es-ES"/>
        </w:rPr>
      </w:pPr>
    </w:p>
    <w:p w14:paraId="6185C29A" w14:textId="77777777" w:rsidR="0098370F" w:rsidRPr="0098370F" w:rsidRDefault="0098370F" w:rsidP="0098370F">
      <w:pPr>
        <w:numPr>
          <w:ilvl w:val="0"/>
          <w:numId w:val="2"/>
        </w:numPr>
        <w:spacing w:line="360" w:lineRule="auto"/>
        <w:contextualSpacing/>
        <w:jc w:val="both"/>
        <w:rPr>
          <w:rFonts w:ascii="Palatino Linotype" w:hAnsi="Palatino Linotype"/>
          <w:sz w:val="24"/>
          <w:szCs w:val="24"/>
          <w:lang w:val="es-ES"/>
        </w:rPr>
      </w:pPr>
      <w:r w:rsidRPr="0098370F">
        <w:rPr>
          <w:rFonts w:ascii="Palatino Linotype" w:hAnsi="Palatino Linotype"/>
          <w:sz w:val="24"/>
          <w:szCs w:val="24"/>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w:t>
      </w:r>
      <w:r w:rsidRPr="0098370F">
        <w:rPr>
          <w:rFonts w:ascii="Palatino Linotype" w:hAnsi="Palatino Linotype"/>
          <w:sz w:val="24"/>
          <w:szCs w:val="24"/>
          <w:lang w:val="es-ES"/>
        </w:rPr>
        <w:lastRenderedPageBreak/>
        <w:t>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638785AE" w14:textId="77777777" w:rsidR="0098370F" w:rsidRPr="0098370F" w:rsidRDefault="0098370F" w:rsidP="0098370F">
      <w:pPr>
        <w:spacing w:line="360" w:lineRule="auto"/>
        <w:ind w:left="360" w:hanging="360"/>
        <w:contextualSpacing/>
        <w:jc w:val="both"/>
        <w:rPr>
          <w:rFonts w:ascii="Palatino Linotype" w:hAnsi="Palatino Linotype"/>
          <w:sz w:val="24"/>
          <w:szCs w:val="24"/>
          <w:lang w:val="es-ES"/>
        </w:rPr>
      </w:pPr>
    </w:p>
    <w:p w14:paraId="61204817" w14:textId="77777777" w:rsidR="0098370F" w:rsidRPr="0098370F" w:rsidRDefault="0098370F" w:rsidP="0098370F">
      <w:pPr>
        <w:numPr>
          <w:ilvl w:val="0"/>
          <w:numId w:val="2"/>
        </w:numPr>
        <w:spacing w:line="360" w:lineRule="auto"/>
        <w:contextualSpacing/>
        <w:jc w:val="both"/>
        <w:rPr>
          <w:rFonts w:ascii="Palatino Linotype" w:hAnsi="Palatino Linotype"/>
          <w:sz w:val="24"/>
          <w:szCs w:val="24"/>
          <w:lang w:val="es-ES"/>
        </w:rPr>
      </w:pPr>
      <w:r w:rsidRPr="0098370F">
        <w:rPr>
          <w:rFonts w:ascii="Palatino Linotype" w:hAnsi="Palatino Linotype"/>
          <w:sz w:val="24"/>
          <w:szCs w:val="24"/>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14:paraId="2E7A7911" w14:textId="77777777" w:rsidR="0098370F" w:rsidRPr="0098370F" w:rsidRDefault="0098370F" w:rsidP="0098370F">
      <w:pPr>
        <w:spacing w:line="360" w:lineRule="auto"/>
        <w:ind w:left="360" w:hanging="360"/>
        <w:contextualSpacing/>
        <w:jc w:val="both"/>
        <w:rPr>
          <w:rFonts w:ascii="Palatino Linotype" w:hAnsi="Palatino Linotype"/>
          <w:sz w:val="24"/>
          <w:szCs w:val="24"/>
          <w:lang w:val="es-ES"/>
        </w:rPr>
      </w:pPr>
    </w:p>
    <w:p w14:paraId="2B834B6E" w14:textId="77777777" w:rsidR="0098370F" w:rsidRPr="0098370F" w:rsidRDefault="0098370F" w:rsidP="0098370F">
      <w:pPr>
        <w:numPr>
          <w:ilvl w:val="0"/>
          <w:numId w:val="2"/>
        </w:numPr>
        <w:spacing w:line="360" w:lineRule="auto"/>
        <w:contextualSpacing/>
        <w:jc w:val="both"/>
        <w:rPr>
          <w:rFonts w:ascii="Palatino Linotype" w:hAnsi="Palatino Linotype"/>
          <w:sz w:val="24"/>
          <w:szCs w:val="24"/>
          <w:lang w:val="es-ES"/>
        </w:rPr>
      </w:pPr>
      <w:r w:rsidRPr="0098370F">
        <w:rPr>
          <w:rFonts w:ascii="Palatino Linotype" w:hAnsi="Palatino Linotype"/>
          <w:sz w:val="24"/>
          <w:szCs w:val="24"/>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w:t>
      </w:r>
      <w:r w:rsidRPr="0098370F">
        <w:rPr>
          <w:rFonts w:ascii="Palatino Linotype" w:hAnsi="Palatino Linotype"/>
          <w:sz w:val="24"/>
          <w:szCs w:val="24"/>
          <w:lang w:val="es-ES"/>
        </w:rPr>
        <w:lastRenderedPageBreak/>
        <w:t>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66F19506" w14:textId="77777777" w:rsidR="0098370F" w:rsidRPr="0098370F" w:rsidRDefault="0098370F" w:rsidP="0098370F">
      <w:pPr>
        <w:spacing w:line="360" w:lineRule="auto"/>
        <w:ind w:left="360" w:hanging="360"/>
        <w:contextualSpacing/>
        <w:jc w:val="both"/>
        <w:rPr>
          <w:rFonts w:ascii="Palatino Linotype" w:hAnsi="Palatino Linotype"/>
          <w:sz w:val="24"/>
          <w:szCs w:val="24"/>
          <w:lang w:val="es-ES"/>
        </w:rPr>
      </w:pPr>
    </w:p>
    <w:p w14:paraId="5CEEEDC1" w14:textId="77777777" w:rsidR="0098370F" w:rsidRPr="0098370F" w:rsidRDefault="0098370F" w:rsidP="0098370F">
      <w:pPr>
        <w:numPr>
          <w:ilvl w:val="0"/>
          <w:numId w:val="2"/>
        </w:numPr>
        <w:spacing w:line="360" w:lineRule="auto"/>
        <w:contextualSpacing/>
        <w:jc w:val="both"/>
        <w:rPr>
          <w:rFonts w:ascii="Palatino Linotype" w:hAnsi="Palatino Linotype"/>
          <w:sz w:val="24"/>
          <w:szCs w:val="24"/>
          <w:lang w:val="es-ES"/>
        </w:rPr>
      </w:pPr>
      <w:r w:rsidRPr="0098370F">
        <w:rPr>
          <w:rFonts w:ascii="Palatino Linotype" w:hAnsi="Palatino Linotype"/>
          <w:sz w:val="24"/>
          <w:szCs w:val="24"/>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5523F880" w14:textId="77777777" w:rsidR="0098370F" w:rsidRPr="0098370F" w:rsidRDefault="0098370F" w:rsidP="0098370F">
      <w:pPr>
        <w:spacing w:line="360" w:lineRule="auto"/>
        <w:ind w:left="360" w:hanging="360"/>
        <w:contextualSpacing/>
        <w:jc w:val="both"/>
        <w:rPr>
          <w:rFonts w:ascii="Palatino Linotype" w:hAnsi="Palatino Linotype"/>
          <w:sz w:val="24"/>
          <w:szCs w:val="24"/>
          <w:lang w:val="es-ES"/>
        </w:rPr>
      </w:pPr>
    </w:p>
    <w:p w14:paraId="60013C36" w14:textId="77777777" w:rsidR="0098370F" w:rsidRDefault="0098370F" w:rsidP="0098370F">
      <w:pPr>
        <w:numPr>
          <w:ilvl w:val="0"/>
          <w:numId w:val="2"/>
        </w:numPr>
        <w:spacing w:line="360" w:lineRule="auto"/>
        <w:contextualSpacing/>
        <w:jc w:val="both"/>
        <w:rPr>
          <w:rFonts w:ascii="Palatino Linotype" w:hAnsi="Palatino Linotype"/>
          <w:sz w:val="24"/>
          <w:szCs w:val="24"/>
          <w:lang w:val="es-ES"/>
        </w:rPr>
      </w:pPr>
      <w:r w:rsidRPr="0098370F">
        <w:rPr>
          <w:rFonts w:ascii="Palatino Linotype" w:hAnsi="Palatino Linotype"/>
          <w:sz w:val="24"/>
          <w:szCs w:val="24"/>
          <w:lang w:val="es-ES"/>
        </w:rPr>
        <w:t xml:space="preserve">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w:t>
      </w:r>
      <w:r w:rsidRPr="0098370F">
        <w:rPr>
          <w:rFonts w:ascii="Palatino Linotype" w:hAnsi="Palatino Linotype"/>
          <w:sz w:val="24"/>
          <w:szCs w:val="24"/>
          <w:lang w:val="es-ES"/>
        </w:rPr>
        <w:lastRenderedPageBreak/>
        <w:t>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2A6FCB2B" w14:textId="77777777" w:rsidR="00736755" w:rsidRDefault="00736755" w:rsidP="00736755">
      <w:pPr>
        <w:pStyle w:val="Prrafodelista"/>
        <w:rPr>
          <w:rFonts w:ascii="Palatino Linotype" w:hAnsi="Palatino Linotype"/>
          <w:sz w:val="24"/>
          <w:szCs w:val="24"/>
          <w:lang w:val="es-ES"/>
        </w:rPr>
      </w:pPr>
    </w:p>
    <w:p w14:paraId="1DD20B83" w14:textId="77777777" w:rsidR="0098370F" w:rsidRPr="0098370F" w:rsidRDefault="0098370F" w:rsidP="0098370F">
      <w:pPr>
        <w:numPr>
          <w:ilvl w:val="0"/>
          <w:numId w:val="2"/>
        </w:numPr>
        <w:spacing w:line="360" w:lineRule="auto"/>
        <w:contextualSpacing/>
        <w:jc w:val="both"/>
        <w:rPr>
          <w:rFonts w:ascii="Palatino Linotype" w:hAnsi="Palatino Linotype"/>
          <w:sz w:val="24"/>
          <w:szCs w:val="24"/>
          <w:lang w:val="es-ES"/>
        </w:rPr>
      </w:pPr>
      <w:r w:rsidRPr="0098370F">
        <w:rPr>
          <w:rFonts w:ascii="Palatino Linotype"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1E1060BB" w14:textId="77777777" w:rsidR="0098370F" w:rsidRPr="0098370F" w:rsidRDefault="0098370F" w:rsidP="0098370F">
      <w:pPr>
        <w:spacing w:line="360" w:lineRule="auto"/>
        <w:ind w:left="360" w:hanging="360"/>
        <w:contextualSpacing/>
        <w:jc w:val="both"/>
        <w:rPr>
          <w:rFonts w:ascii="Palatino Linotype" w:hAnsi="Palatino Linotype"/>
          <w:sz w:val="24"/>
          <w:szCs w:val="24"/>
          <w:lang w:val="es-ES"/>
        </w:rPr>
      </w:pPr>
    </w:p>
    <w:p w14:paraId="755BABFD" w14:textId="77777777" w:rsidR="0098370F" w:rsidRPr="00736755" w:rsidRDefault="0098370F" w:rsidP="0098370F">
      <w:pPr>
        <w:numPr>
          <w:ilvl w:val="0"/>
          <w:numId w:val="2"/>
        </w:numPr>
        <w:spacing w:after="0" w:line="360" w:lineRule="auto"/>
        <w:contextualSpacing/>
        <w:jc w:val="both"/>
        <w:rPr>
          <w:rFonts w:ascii="Palatino Linotype" w:eastAsia="Calibri" w:hAnsi="Palatino Linotype" w:cs="Arial"/>
          <w:sz w:val="24"/>
          <w:szCs w:val="24"/>
          <w:lang w:eastAsia="es-ES"/>
        </w:rPr>
      </w:pPr>
      <w:r w:rsidRPr="0098370F">
        <w:rPr>
          <w:rFonts w:ascii="Palatino Linotype" w:hAnsi="Palatino Linotype"/>
          <w:sz w:val="24"/>
          <w:szCs w:val="24"/>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r w:rsidRPr="0098370F">
        <w:rPr>
          <w:rFonts w:ascii="Palatino Linotype" w:eastAsia="MS Mincho" w:hAnsi="Palatino Linotype" w:cstheme="majorBidi"/>
          <w:b/>
          <w:sz w:val="24"/>
          <w:szCs w:val="24"/>
          <w:lang w:val="es-ES_tradnl" w:eastAsia="es-ES"/>
        </w:rPr>
        <w:t xml:space="preserve"> </w:t>
      </w:r>
    </w:p>
    <w:p w14:paraId="58E202BE" w14:textId="77777777" w:rsidR="00736755" w:rsidRDefault="00736755" w:rsidP="00736755">
      <w:pPr>
        <w:pStyle w:val="Prrafodelista"/>
        <w:rPr>
          <w:rFonts w:ascii="Palatino Linotype" w:eastAsia="Calibri" w:hAnsi="Palatino Linotype" w:cs="Arial"/>
          <w:sz w:val="24"/>
          <w:szCs w:val="24"/>
          <w:lang w:eastAsia="es-ES"/>
        </w:rPr>
      </w:pPr>
    </w:p>
    <w:p w14:paraId="71901A59" w14:textId="77777777" w:rsidR="00736755" w:rsidRPr="00736755" w:rsidRDefault="00736755" w:rsidP="00736755">
      <w:pPr>
        <w:pStyle w:val="Prrafodelista"/>
        <w:numPr>
          <w:ilvl w:val="0"/>
          <w:numId w:val="4"/>
        </w:numPr>
        <w:spacing w:after="0" w:line="360" w:lineRule="auto"/>
        <w:jc w:val="both"/>
        <w:rPr>
          <w:rFonts w:ascii="Palatino Linotype" w:eastAsia="Calibri" w:hAnsi="Palatino Linotype" w:cs="Arial"/>
          <w:b/>
          <w:i/>
          <w:sz w:val="24"/>
          <w:szCs w:val="24"/>
          <w:lang w:eastAsia="es-ES"/>
        </w:rPr>
      </w:pPr>
      <w:r w:rsidRPr="00736755">
        <w:rPr>
          <w:rFonts w:ascii="Palatino Linotype" w:eastAsia="Calibri" w:hAnsi="Palatino Linotype" w:cs="Arial"/>
          <w:b/>
          <w:i/>
          <w:sz w:val="24"/>
          <w:szCs w:val="24"/>
          <w:lang w:eastAsia="es-ES"/>
        </w:rPr>
        <w:t>De la falta de nombre del solicitante</w:t>
      </w:r>
    </w:p>
    <w:p w14:paraId="404FB4AE" w14:textId="77777777" w:rsidR="00736755" w:rsidRDefault="00736755" w:rsidP="00736755">
      <w:pPr>
        <w:pStyle w:val="Prrafodelista"/>
        <w:rPr>
          <w:rFonts w:ascii="Palatino Linotype" w:eastAsia="Calibri" w:hAnsi="Palatino Linotype" w:cs="Arial"/>
          <w:sz w:val="24"/>
          <w:szCs w:val="24"/>
          <w:lang w:eastAsia="es-ES"/>
        </w:rPr>
      </w:pPr>
    </w:p>
    <w:p w14:paraId="4CD343DD" w14:textId="77777777" w:rsidR="00736755" w:rsidRPr="00654B64" w:rsidRDefault="00736755" w:rsidP="00736755">
      <w:pPr>
        <w:numPr>
          <w:ilvl w:val="0"/>
          <w:numId w:val="2"/>
        </w:numPr>
        <w:spacing w:before="240" w:after="240" w:line="360" w:lineRule="auto"/>
        <w:contextualSpacing/>
        <w:jc w:val="both"/>
        <w:rPr>
          <w:rFonts w:ascii="Palatino Linotype" w:eastAsia="Calibri" w:hAnsi="Palatino Linotype" w:cs="Times New Roman"/>
          <w:sz w:val="24"/>
          <w:szCs w:val="24"/>
          <w:lang w:val="es-ES" w:eastAsia="es-ES"/>
        </w:rPr>
      </w:pPr>
      <w:r w:rsidRPr="00654B64">
        <w:rPr>
          <w:rFonts w:ascii="Palatino Linotype" w:hAnsi="Palatino Linotype" w:cs="Arial"/>
          <w:sz w:val="24"/>
          <w:szCs w:val="24"/>
        </w:rPr>
        <w:t xml:space="preserve">Ahora bien, de la </w:t>
      </w:r>
      <w:r w:rsidRPr="00654B64">
        <w:rPr>
          <w:rFonts w:ascii="Palatino Linotype" w:eastAsia="Calibri" w:hAnsi="Palatino Linotype" w:cs="Times New Roman"/>
          <w:sz w:val="24"/>
          <w:szCs w:val="24"/>
          <w:lang w:val="es-ES"/>
        </w:rPr>
        <w:t xml:space="preserve">revisión al expediente electrónico del </w:t>
      </w:r>
      <w:r w:rsidRPr="00654B64">
        <w:rPr>
          <w:rFonts w:ascii="Palatino Linotype" w:eastAsia="Calibri" w:hAnsi="Palatino Linotype" w:cs="Times New Roman"/>
          <w:i/>
          <w:sz w:val="24"/>
          <w:szCs w:val="24"/>
          <w:lang w:val="es-ES"/>
        </w:rPr>
        <w:t>SAIMEX,</w:t>
      </w:r>
      <w:r w:rsidRPr="00654B64">
        <w:rPr>
          <w:rFonts w:ascii="Palatino Linotype" w:eastAsia="Calibri" w:hAnsi="Palatino Linotype" w:cs="Times New Roman"/>
          <w:sz w:val="24"/>
          <w:szCs w:val="24"/>
          <w:lang w:val="es-ES"/>
        </w:rPr>
        <w:t xml:space="preserve"> se desprende que la parte </w:t>
      </w:r>
      <w:r w:rsidRPr="00654B64">
        <w:rPr>
          <w:rFonts w:ascii="Palatino Linotype" w:eastAsia="Calibri" w:hAnsi="Palatino Linotype" w:cs="Times New Roman"/>
          <w:b/>
          <w:sz w:val="24"/>
          <w:szCs w:val="24"/>
          <w:lang w:val="es-ES"/>
        </w:rPr>
        <w:t>SOLICITANTE</w:t>
      </w:r>
      <w:r w:rsidRPr="00654B64">
        <w:rPr>
          <w:rFonts w:ascii="Palatino Linotype" w:eastAsia="Calibri" w:hAnsi="Palatino Linotype" w:cs="Times New Roman"/>
          <w:sz w:val="24"/>
          <w:szCs w:val="24"/>
          <w:lang w:val="es-ES"/>
        </w:rPr>
        <w:t xml:space="preserve">, en ejercicio de su derecho de acceso a la información pública en el expediente que se revisa, tanto en la solicitud de información como en el recurso de revisión </w:t>
      </w:r>
      <w:r w:rsidRPr="00654B64">
        <w:rPr>
          <w:rFonts w:ascii="Palatino Linotype" w:eastAsia="Calibri" w:hAnsi="Palatino Linotype" w:cs="Times New Roman"/>
          <w:b/>
          <w:sz w:val="24"/>
          <w:szCs w:val="24"/>
          <w:lang w:val="es-ES"/>
        </w:rPr>
        <w:t xml:space="preserve">no proporcionó su nombre para que sea </w:t>
      </w:r>
      <w:r w:rsidRPr="00654B64">
        <w:rPr>
          <w:rFonts w:ascii="Palatino Linotype" w:eastAsia="Calibri" w:hAnsi="Palatino Linotype" w:cs="Times New Roman"/>
          <w:b/>
          <w:sz w:val="24"/>
          <w:szCs w:val="24"/>
          <w:u w:val="single"/>
          <w:lang w:val="es-ES"/>
        </w:rPr>
        <w:t>identificado</w:t>
      </w:r>
      <w:r w:rsidRPr="00654B64">
        <w:rPr>
          <w:rFonts w:ascii="Palatino Linotype" w:eastAsia="Calibri" w:hAnsi="Palatino Linotype" w:cs="Times New Roman"/>
          <w:b/>
          <w:sz w:val="24"/>
          <w:szCs w:val="24"/>
          <w:lang w:val="es-ES"/>
        </w:rPr>
        <w:t>,</w:t>
      </w:r>
      <w:r w:rsidRPr="00654B64">
        <w:rPr>
          <w:rFonts w:ascii="Palatino Linotype" w:eastAsia="Calibri" w:hAnsi="Palatino Linotype" w:cs="Times New Roman"/>
          <w:sz w:val="24"/>
          <w:szCs w:val="24"/>
          <w:lang w:val="es-ES"/>
        </w:rPr>
        <w:t xml:space="preserve"> ni se tiene la certeza sobre su identidad; sin embargo, es importante señalar también que </w:t>
      </w:r>
      <w:r w:rsidRPr="00654B64">
        <w:rPr>
          <w:rFonts w:ascii="Palatino Linotype" w:hAnsi="Palatino Linotype" w:cs="Arial"/>
          <w:sz w:val="24"/>
          <w:szCs w:val="24"/>
        </w:rPr>
        <w:t xml:space="preserve">el nombre de los Solicitantes y Recurrentes no es un requisito indispensable para la tramitación del acto procesal específico en </w:t>
      </w:r>
      <w:r w:rsidRPr="00654B64">
        <w:rPr>
          <w:rFonts w:ascii="Palatino Linotype" w:hAnsi="Palatino Linotype" w:cs="Arial"/>
          <w:sz w:val="24"/>
          <w:szCs w:val="24"/>
        </w:rPr>
        <w:lastRenderedPageBreak/>
        <w:t>materia de acceso a la información, ello en estricto apego al numeral 155 párrafo tercero de la Ley de Transparencia y Acceso a la Información Pública del Estado de México y Municipios, en concatenación con el 180 del mismo ordenamiento.</w:t>
      </w:r>
    </w:p>
    <w:p w14:paraId="5FDF4827" w14:textId="77777777" w:rsidR="00736755" w:rsidRPr="00654B64" w:rsidRDefault="00736755" w:rsidP="00736755">
      <w:pPr>
        <w:ind w:left="360" w:hanging="360"/>
        <w:contextualSpacing/>
        <w:rPr>
          <w:rFonts w:ascii="Palatino Linotype" w:hAnsi="Palatino Linotype" w:cs="Arial"/>
          <w:sz w:val="24"/>
          <w:szCs w:val="24"/>
        </w:rPr>
      </w:pPr>
    </w:p>
    <w:p w14:paraId="13DFFC54" w14:textId="77777777" w:rsidR="00736755" w:rsidRPr="00654B64" w:rsidRDefault="00736755" w:rsidP="00736755">
      <w:pPr>
        <w:numPr>
          <w:ilvl w:val="0"/>
          <w:numId w:val="2"/>
        </w:numPr>
        <w:spacing w:before="240" w:after="240" w:line="360" w:lineRule="auto"/>
        <w:contextualSpacing/>
        <w:jc w:val="both"/>
        <w:rPr>
          <w:rFonts w:ascii="Palatino Linotype" w:hAnsi="Palatino Linotype"/>
          <w:sz w:val="24"/>
          <w:szCs w:val="24"/>
        </w:rPr>
      </w:pPr>
      <w:r w:rsidRPr="00654B64">
        <w:rPr>
          <w:rFonts w:ascii="Palatino Linotype" w:hAnsi="Palatino Linotype" w:cs="Arial"/>
          <w:sz w:val="24"/>
          <w:szCs w:val="24"/>
        </w:rPr>
        <w:t xml:space="preserve">Esto </w:t>
      </w:r>
      <w:r w:rsidRPr="00654B64">
        <w:rPr>
          <w:rFonts w:ascii="Palatino Linotype" w:eastAsia="Calibri" w:hAnsi="Palatino Linotype" w:cs="Times New Roman"/>
          <w:sz w:val="24"/>
          <w:szCs w:val="24"/>
          <w:lang w:val="es-ES"/>
        </w:rPr>
        <w:t xml:space="preserve">es así, ya que de conformidad con los artículos 6, apartado A, fracciones III y IV de la </w:t>
      </w:r>
      <w:r w:rsidRPr="00654B64">
        <w:rPr>
          <w:rFonts w:ascii="Palatino Linotype" w:eastAsia="Calibri" w:hAnsi="Palatino Linotype" w:cs="Times New Roman"/>
          <w:b/>
          <w:sz w:val="24"/>
          <w:szCs w:val="24"/>
          <w:lang w:val="es-ES"/>
        </w:rPr>
        <w:t>Constitución Política de los Estados Unidos Mexicanos</w:t>
      </w:r>
      <w:r w:rsidRPr="00654B64">
        <w:rPr>
          <w:rFonts w:ascii="Palatino Linotype" w:eastAsia="Calibri" w:hAnsi="Palatino Linotype" w:cs="Times New Roman"/>
          <w:sz w:val="24"/>
          <w:szCs w:val="24"/>
          <w:lang w:val="es-ES"/>
        </w:rPr>
        <w:t xml:space="preserve">; 5, párrafos vigésimo segundo, vigésimo tercero y vigésimo cuarto fracciones III, IV y V de la </w:t>
      </w:r>
      <w:r w:rsidRPr="00654B64">
        <w:rPr>
          <w:rFonts w:ascii="Palatino Linotype" w:eastAsia="Calibri" w:hAnsi="Palatino Linotype" w:cs="Times New Roman"/>
          <w:b/>
          <w:sz w:val="24"/>
          <w:szCs w:val="24"/>
          <w:lang w:val="es-ES"/>
        </w:rPr>
        <w:t>Constitución Política del Estado Libre y Soberano de México</w:t>
      </w:r>
      <w:r w:rsidRPr="00654B64">
        <w:rPr>
          <w:rFonts w:ascii="Palatino Linotype" w:eastAsia="Calibri" w:hAnsi="Palatino Linotype" w:cs="Times New Roman"/>
          <w:sz w:val="24"/>
          <w:szCs w:val="24"/>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2DFD52C" w14:textId="77777777" w:rsidR="00736755" w:rsidRPr="00654B64" w:rsidRDefault="00736755" w:rsidP="00736755">
      <w:pPr>
        <w:spacing w:before="240" w:after="240" w:line="360" w:lineRule="auto"/>
        <w:ind w:left="360" w:hanging="360"/>
        <w:contextualSpacing/>
        <w:jc w:val="both"/>
        <w:rPr>
          <w:rFonts w:ascii="Palatino Linotype" w:hAnsi="Palatino Linotype"/>
          <w:sz w:val="24"/>
          <w:szCs w:val="24"/>
        </w:rPr>
      </w:pPr>
    </w:p>
    <w:p w14:paraId="3001A45F" w14:textId="77777777" w:rsidR="00736755" w:rsidRPr="00654B64" w:rsidRDefault="00736755" w:rsidP="00736755">
      <w:pPr>
        <w:numPr>
          <w:ilvl w:val="0"/>
          <w:numId w:val="2"/>
        </w:numPr>
        <w:spacing w:before="240" w:after="240" w:line="360" w:lineRule="auto"/>
        <w:contextualSpacing/>
        <w:jc w:val="both"/>
        <w:rPr>
          <w:rFonts w:ascii="Palatino Linotype" w:hAnsi="Palatino Linotype"/>
          <w:sz w:val="24"/>
          <w:szCs w:val="24"/>
        </w:rPr>
      </w:pPr>
      <w:r w:rsidRPr="00654B64">
        <w:rPr>
          <w:rFonts w:ascii="Palatino Linotype" w:hAnsi="Palatino Linotype" w:cs="Arial"/>
          <w:sz w:val="24"/>
          <w:szCs w:val="24"/>
        </w:rPr>
        <w:t xml:space="preserve">Por </w:t>
      </w:r>
      <w:r w:rsidRPr="00654B64">
        <w:rPr>
          <w:rFonts w:ascii="Palatino Linotype" w:eastAsia="Calibri" w:hAnsi="Palatino Linotype" w:cs="Arial"/>
          <w:sz w:val="24"/>
          <w:szCs w:val="24"/>
        </w:rPr>
        <w:t xml:space="preserve">lo cual, </w:t>
      </w:r>
      <w:r w:rsidRPr="00654B64">
        <w:rPr>
          <w:rFonts w:ascii="Palatino Linotype" w:eastAsia="Calibri" w:hAnsi="Palatino Linotype" w:cs="Times New Roman"/>
          <w:sz w:val="24"/>
          <w:szCs w:val="24"/>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654B64">
        <w:rPr>
          <w:rFonts w:ascii="Palatino Linotype" w:eastAsia="Calibri" w:hAnsi="Palatino Linotype" w:cs="Arial"/>
          <w:sz w:val="24"/>
          <w:szCs w:val="24"/>
        </w:rPr>
        <w:t>.</w:t>
      </w:r>
    </w:p>
    <w:p w14:paraId="4A0B8A82" w14:textId="77777777" w:rsidR="00736755" w:rsidRPr="00654B64" w:rsidRDefault="00736755" w:rsidP="00736755">
      <w:pPr>
        <w:ind w:left="360" w:hanging="360"/>
        <w:contextualSpacing/>
        <w:rPr>
          <w:rFonts w:ascii="Palatino Linotype" w:hAnsi="Palatino Linotype" w:cs="Arial"/>
          <w:sz w:val="24"/>
          <w:szCs w:val="24"/>
        </w:rPr>
      </w:pPr>
    </w:p>
    <w:p w14:paraId="37CD6755" w14:textId="77777777" w:rsidR="00736755" w:rsidRPr="00654B64" w:rsidRDefault="00736755" w:rsidP="00736755">
      <w:pPr>
        <w:numPr>
          <w:ilvl w:val="0"/>
          <w:numId w:val="2"/>
        </w:numPr>
        <w:spacing w:before="240" w:after="240" w:line="360" w:lineRule="auto"/>
        <w:contextualSpacing/>
        <w:jc w:val="both"/>
        <w:rPr>
          <w:rFonts w:ascii="Palatino Linotype" w:hAnsi="Palatino Linotype"/>
          <w:sz w:val="24"/>
          <w:szCs w:val="24"/>
        </w:rPr>
      </w:pPr>
      <w:r w:rsidRPr="00654B64">
        <w:rPr>
          <w:rFonts w:ascii="Palatino Linotype" w:hAnsi="Palatino Linotype" w:cs="Arial"/>
          <w:sz w:val="24"/>
          <w:szCs w:val="24"/>
        </w:rPr>
        <w:lastRenderedPageBreak/>
        <w:t xml:space="preserve">Asimismo, </w:t>
      </w:r>
      <w:r w:rsidRPr="00654B64">
        <w:rPr>
          <w:rFonts w:ascii="Palatino Linotype" w:eastAsia="Calibri" w:hAnsi="Palatino Linotype" w:cs="Arial"/>
          <w:sz w:val="24"/>
          <w:szCs w:val="24"/>
        </w:rPr>
        <w:t xml:space="preserve">como lo establece la Convención Americana en su artículo 13, el derecho de acceso a la información es un derecho humano universal </w:t>
      </w:r>
      <w:proofErr w:type="gramStart"/>
      <w:r w:rsidRPr="00654B64">
        <w:rPr>
          <w:rFonts w:ascii="Palatino Linotype" w:eastAsia="Calibri" w:hAnsi="Palatino Linotype" w:cs="Arial"/>
          <w:sz w:val="24"/>
          <w:szCs w:val="24"/>
        </w:rPr>
        <w:t>y</w:t>
      </w:r>
      <w:proofErr w:type="gramEnd"/>
      <w:r w:rsidRPr="00654B64">
        <w:rPr>
          <w:rFonts w:ascii="Palatino Linotype" w:eastAsia="Calibri" w:hAnsi="Palatino Linotype" w:cs="Arial"/>
          <w:sz w:val="24"/>
          <w:szCs w:val="24"/>
        </w:rPr>
        <w:t xml:space="preserve"> en consecuencia, toda persona tiene derecho a solicitar acceso a la información.</w:t>
      </w:r>
    </w:p>
    <w:p w14:paraId="5E01F401" w14:textId="77777777" w:rsidR="00736755" w:rsidRPr="00654B64" w:rsidRDefault="00736755" w:rsidP="00736755">
      <w:pPr>
        <w:numPr>
          <w:ilvl w:val="0"/>
          <w:numId w:val="2"/>
        </w:numPr>
        <w:tabs>
          <w:tab w:val="left" w:pos="0"/>
          <w:tab w:val="left" w:pos="142"/>
        </w:tabs>
        <w:spacing w:before="240" w:after="240" w:line="360" w:lineRule="auto"/>
        <w:contextualSpacing/>
        <w:jc w:val="both"/>
        <w:rPr>
          <w:rFonts w:ascii="Palatino Linotype" w:hAnsi="Palatino Linotype"/>
          <w:sz w:val="24"/>
          <w:szCs w:val="24"/>
        </w:rPr>
      </w:pPr>
      <w:r w:rsidRPr="00654B64">
        <w:rPr>
          <w:rFonts w:ascii="Palatino Linotype" w:hAnsi="Palatino Linotype" w:cs="Arial"/>
          <w:sz w:val="24"/>
          <w:szCs w:val="24"/>
        </w:rPr>
        <w:t xml:space="preserve">De </w:t>
      </w:r>
      <w:r w:rsidRPr="00654B64">
        <w:rPr>
          <w:rFonts w:ascii="Palatino Linotype" w:eastAsia="Calibri" w:hAnsi="Palatino Linotype" w:cs="Arial"/>
          <w:sz w:val="24"/>
          <w:szCs w:val="24"/>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BFAB930" w14:textId="77777777" w:rsidR="00736755" w:rsidRPr="00654B64" w:rsidRDefault="00736755" w:rsidP="00736755">
      <w:pPr>
        <w:ind w:left="360" w:hanging="360"/>
        <w:contextualSpacing/>
        <w:rPr>
          <w:rFonts w:ascii="Palatino Linotype" w:hAnsi="Palatino Linotype" w:cs="Arial"/>
          <w:sz w:val="24"/>
          <w:szCs w:val="24"/>
        </w:rPr>
      </w:pPr>
    </w:p>
    <w:p w14:paraId="2C9F0C5A" w14:textId="77777777" w:rsidR="00736755" w:rsidRPr="00654B64" w:rsidRDefault="00736755" w:rsidP="00736755">
      <w:pPr>
        <w:numPr>
          <w:ilvl w:val="0"/>
          <w:numId w:val="2"/>
        </w:numPr>
        <w:tabs>
          <w:tab w:val="left" w:pos="0"/>
          <w:tab w:val="left" w:pos="142"/>
        </w:tabs>
        <w:spacing w:before="240" w:after="240" w:line="360" w:lineRule="auto"/>
        <w:contextualSpacing/>
        <w:jc w:val="both"/>
        <w:rPr>
          <w:rFonts w:ascii="Palatino Linotype" w:hAnsi="Palatino Linotype"/>
          <w:sz w:val="24"/>
          <w:szCs w:val="24"/>
        </w:rPr>
      </w:pPr>
      <w:r w:rsidRPr="00654B64">
        <w:rPr>
          <w:rFonts w:ascii="Palatino Linotype" w:hAnsi="Palatino Linotype" w:cs="Arial"/>
          <w:sz w:val="24"/>
          <w:szCs w:val="24"/>
        </w:rPr>
        <w:t xml:space="preserve">En ese </w:t>
      </w:r>
      <w:r w:rsidRPr="00654B64">
        <w:rPr>
          <w:rFonts w:ascii="Palatino Linotype" w:eastAsia="Calibri" w:hAnsi="Palatino Linotype" w:cs="Arial"/>
          <w:sz w:val="24"/>
          <w:szCs w:val="24"/>
        </w:rPr>
        <w:t>entendido, se omite un análisis más profundo en torno a los conceptos de interés jurídico y legitimación, debido a que se estima que a ningún efecto práctico conduciría, puesto que la propia estructura del derecho fundamental bajo análisis no lo exige.</w:t>
      </w:r>
    </w:p>
    <w:p w14:paraId="6CA9AF16" w14:textId="77777777" w:rsidR="00736755" w:rsidRPr="00654B64" w:rsidRDefault="00736755" w:rsidP="00736755">
      <w:pPr>
        <w:ind w:left="360" w:hanging="360"/>
        <w:contextualSpacing/>
        <w:rPr>
          <w:rFonts w:ascii="Palatino Linotype" w:hAnsi="Palatino Linotype" w:cs="Arial"/>
          <w:sz w:val="24"/>
          <w:szCs w:val="24"/>
        </w:rPr>
      </w:pPr>
    </w:p>
    <w:p w14:paraId="44AEC964" w14:textId="77777777" w:rsidR="00736755" w:rsidRPr="00654B64" w:rsidRDefault="00736755" w:rsidP="00736755">
      <w:pPr>
        <w:numPr>
          <w:ilvl w:val="0"/>
          <w:numId w:val="2"/>
        </w:numPr>
        <w:tabs>
          <w:tab w:val="left" w:pos="0"/>
          <w:tab w:val="left" w:pos="142"/>
        </w:tabs>
        <w:spacing w:before="240" w:after="240" w:line="360" w:lineRule="auto"/>
        <w:contextualSpacing/>
        <w:jc w:val="both"/>
        <w:rPr>
          <w:rFonts w:ascii="Palatino Linotype" w:hAnsi="Palatino Linotype"/>
          <w:sz w:val="24"/>
          <w:szCs w:val="24"/>
        </w:rPr>
      </w:pPr>
      <w:r w:rsidRPr="00654B64">
        <w:rPr>
          <w:rFonts w:ascii="Palatino Linotype" w:hAnsi="Palatino Linotype" w:cs="Arial"/>
          <w:sz w:val="24"/>
          <w:szCs w:val="24"/>
        </w:rPr>
        <w:t xml:space="preserve">Ergo, </w:t>
      </w:r>
      <w:r w:rsidRPr="00654B64">
        <w:rPr>
          <w:rFonts w:ascii="Palatino Linotype" w:eastAsia="Times New Roman" w:hAnsi="Palatino Linotype" w:cs="Arial"/>
          <w:sz w:val="24"/>
          <w:szCs w:val="24"/>
          <w:lang w:val="es-ES"/>
        </w:rPr>
        <w:t xml:space="preserve">el nombre del </w:t>
      </w:r>
      <w:r w:rsidRPr="00654B64">
        <w:rPr>
          <w:rFonts w:ascii="Palatino Linotype" w:eastAsia="Times New Roman" w:hAnsi="Palatino Linotype" w:cs="Arial"/>
          <w:b/>
          <w:sz w:val="24"/>
          <w:szCs w:val="24"/>
          <w:lang w:val="es-ES"/>
        </w:rPr>
        <w:t>SOLICITANTE</w:t>
      </w:r>
      <w:r w:rsidRPr="00654B64">
        <w:rPr>
          <w:rFonts w:ascii="Palatino Linotype" w:eastAsia="Times New Roman" w:hAnsi="Palatino Linotype" w:cs="Arial"/>
          <w:sz w:val="24"/>
          <w:szCs w:val="24"/>
          <w:lang w:val="es-ES"/>
        </w:rPr>
        <w:t xml:space="preserve"> y subsecuente </w:t>
      </w:r>
      <w:r w:rsidRPr="00654B64">
        <w:rPr>
          <w:rFonts w:ascii="Palatino Linotype" w:eastAsia="Times New Roman" w:hAnsi="Palatino Linotype" w:cs="Arial"/>
          <w:b/>
          <w:sz w:val="24"/>
          <w:szCs w:val="24"/>
          <w:lang w:val="es-ES"/>
        </w:rPr>
        <w:t>RECURRENTE</w:t>
      </w:r>
      <w:r w:rsidRPr="00654B64">
        <w:rPr>
          <w:rFonts w:ascii="Palatino Linotype" w:eastAsia="Times New Roman" w:hAnsi="Palatino Linotype" w:cs="Arial"/>
          <w:sz w:val="24"/>
          <w:szCs w:val="24"/>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Resolutor.</w:t>
      </w:r>
    </w:p>
    <w:p w14:paraId="0070D879" w14:textId="77777777" w:rsidR="00736755" w:rsidRPr="00654B64" w:rsidRDefault="00736755" w:rsidP="00736755">
      <w:pPr>
        <w:spacing w:after="0" w:line="360" w:lineRule="auto"/>
        <w:ind w:left="360" w:right="49" w:hanging="360"/>
        <w:contextualSpacing/>
        <w:jc w:val="both"/>
        <w:rPr>
          <w:rFonts w:ascii="Palatino Linotype" w:eastAsiaTheme="minorEastAsia" w:hAnsi="Palatino Linotype"/>
          <w:sz w:val="24"/>
          <w:szCs w:val="24"/>
          <w:lang w:val="es-ES_tradnl" w:eastAsia="es-ES"/>
        </w:rPr>
      </w:pPr>
    </w:p>
    <w:p w14:paraId="042D56F4" w14:textId="77777777" w:rsidR="00736755" w:rsidRPr="007C69AC" w:rsidRDefault="00736755" w:rsidP="00736755">
      <w:pPr>
        <w:numPr>
          <w:ilvl w:val="0"/>
          <w:numId w:val="2"/>
        </w:numPr>
        <w:spacing w:after="0" w:line="360" w:lineRule="auto"/>
        <w:contextualSpacing/>
        <w:jc w:val="both"/>
        <w:rPr>
          <w:rFonts w:ascii="Palatino Linotype" w:eastAsia="Times New Roman" w:hAnsi="Palatino Linotype" w:cs="Arial"/>
          <w:bCs/>
          <w:color w:val="555555"/>
          <w:sz w:val="24"/>
          <w:szCs w:val="24"/>
          <w:lang w:eastAsia="es-MX"/>
        </w:rPr>
      </w:pPr>
      <w:r w:rsidRPr="007C69AC">
        <w:rPr>
          <w:rFonts w:ascii="Palatino Linotype" w:hAnsi="Palatino Linotype" w:cs="Arial"/>
          <w:sz w:val="24"/>
          <w:szCs w:val="24"/>
        </w:rPr>
        <w:t xml:space="preserve">Al respecto </w:t>
      </w:r>
      <w:r w:rsidRPr="007C69AC">
        <w:rPr>
          <w:rFonts w:ascii="Palatino Linotype" w:eastAsia="Times New Roman" w:hAnsi="Palatino Linotype" w:cs="Arial"/>
          <w:bCs/>
          <w:color w:val="000000"/>
          <w:sz w:val="24"/>
          <w:szCs w:val="24"/>
          <w:lang w:eastAsia="es-MX"/>
        </w:rPr>
        <w:t xml:space="preserve">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w:t>
      </w:r>
      <w:r w:rsidRPr="007C69AC">
        <w:rPr>
          <w:rFonts w:ascii="Palatino Linotype" w:eastAsia="Times New Roman" w:hAnsi="Palatino Linotype" w:cs="Arial"/>
          <w:bCs/>
          <w:color w:val="000000"/>
          <w:sz w:val="24"/>
          <w:szCs w:val="24"/>
          <w:lang w:eastAsia="es-MX"/>
        </w:rPr>
        <w:lastRenderedPageBreak/>
        <w:t>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5A6D7C92" w14:textId="77777777" w:rsidR="00736755" w:rsidRPr="007C69AC" w:rsidRDefault="00736755" w:rsidP="00736755">
      <w:pPr>
        <w:pStyle w:val="Prrafodelista"/>
        <w:ind w:left="360" w:hanging="360"/>
        <w:rPr>
          <w:rFonts w:ascii="Palatino Linotype" w:hAnsi="Palatino Linotype" w:cs="Arial"/>
          <w:sz w:val="24"/>
          <w:szCs w:val="24"/>
        </w:rPr>
      </w:pPr>
    </w:p>
    <w:p w14:paraId="3550DFA3" w14:textId="77777777" w:rsidR="00736755" w:rsidRPr="002F37BD" w:rsidRDefault="00736755" w:rsidP="00736755">
      <w:pPr>
        <w:numPr>
          <w:ilvl w:val="0"/>
          <w:numId w:val="2"/>
        </w:numPr>
        <w:spacing w:after="0" w:line="360" w:lineRule="auto"/>
        <w:contextualSpacing/>
        <w:jc w:val="both"/>
        <w:rPr>
          <w:rFonts w:ascii="Palatino Linotype" w:eastAsia="Times New Roman" w:hAnsi="Palatino Linotype" w:cs="Arial"/>
          <w:bCs/>
          <w:color w:val="555555"/>
          <w:sz w:val="24"/>
          <w:szCs w:val="24"/>
          <w:lang w:eastAsia="es-MX"/>
        </w:rPr>
      </w:pPr>
      <w:r w:rsidRPr="007C69AC">
        <w:rPr>
          <w:rFonts w:ascii="Palatino Linotype" w:hAnsi="Palatino Linotype" w:cs="Arial"/>
          <w:sz w:val="24"/>
          <w:szCs w:val="24"/>
        </w:rPr>
        <w:t>Lo</w:t>
      </w:r>
      <w:r w:rsidRPr="007C69AC">
        <w:rPr>
          <w:rFonts w:ascii="Palatino Linotype" w:eastAsia="Times New Roman" w:hAnsi="Palatino Linotype" w:cs="Arial"/>
          <w:sz w:val="24"/>
          <w:szCs w:val="24"/>
        </w:rPr>
        <w:t xml:space="preserve">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7AA04EB2" w14:textId="77777777" w:rsidR="00736755" w:rsidRDefault="00736755" w:rsidP="00736755">
      <w:pPr>
        <w:pStyle w:val="Prrafodelista"/>
        <w:ind w:left="360" w:hanging="360"/>
        <w:rPr>
          <w:rFonts w:ascii="Palatino Linotype" w:eastAsia="Times New Roman" w:hAnsi="Palatino Linotype" w:cs="Arial"/>
          <w:bCs/>
          <w:color w:val="555555"/>
          <w:sz w:val="24"/>
          <w:szCs w:val="24"/>
          <w:lang w:eastAsia="es-MX"/>
        </w:rPr>
      </w:pPr>
    </w:p>
    <w:p w14:paraId="72F804BD" w14:textId="77777777" w:rsidR="00736755" w:rsidRPr="007C69AC" w:rsidRDefault="00736755" w:rsidP="00736755">
      <w:pPr>
        <w:spacing w:before="240" w:after="240" w:line="360" w:lineRule="auto"/>
        <w:ind w:left="426" w:right="616"/>
        <w:contextualSpacing/>
        <w:jc w:val="both"/>
        <w:rPr>
          <w:rFonts w:ascii="Palatino Linotype" w:eastAsia="Times New Roman" w:hAnsi="Palatino Linotype" w:cs="Arial"/>
          <w:i/>
        </w:rPr>
      </w:pPr>
      <w:r w:rsidRPr="007C69AC">
        <w:rPr>
          <w:rFonts w:ascii="Palatino Linotype" w:eastAsia="Times New Roman" w:hAnsi="Palatino Linotype" w:cs="Arial"/>
          <w:b/>
          <w:i/>
        </w:rPr>
        <w:t>RECURSO DE RECLAMACIÓN. SU INTERPOSICIÓN NO ES EXTEMPORÁNEA SI SE REALIZA ANTES DE QUE INICIE EL PLAZO PARA HACERLO</w:t>
      </w:r>
      <w:r w:rsidRPr="007C69AC">
        <w:rPr>
          <w:rFonts w:ascii="Palatino Linotype" w:eastAsia="Times New Roman" w:hAnsi="Palatino Linotype" w:cs="Arial"/>
          <w:i/>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7C69AC">
        <w:rPr>
          <w:rFonts w:ascii="Palatino Linotype" w:eastAsia="Times New Roman" w:hAnsi="Palatino Linotype" w:cs="Arial"/>
          <w:i/>
        </w:rPr>
        <w:t>que</w:t>
      </w:r>
      <w:proofErr w:type="gramEnd"/>
      <w:r w:rsidRPr="007C69AC">
        <w:rPr>
          <w:rFonts w:ascii="Palatino Linotype" w:eastAsia="Times New Roman" w:hAnsi="Palatino Linotype" w:cs="Arial"/>
          <w:i/>
        </w:rPr>
        <w:t xml:space="preserve"> si dicho recurso se interpone antes de que inicie el plazo para hacerlo, su presentación no es extemporánea.</w:t>
      </w:r>
    </w:p>
    <w:p w14:paraId="2FDAAD17" w14:textId="77777777" w:rsidR="00736755" w:rsidRPr="007C69AC" w:rsidRDefault="00736755" w:rsidP="00736755">
      <w:pPr>
        <w:spacing w:before="240" w:after="240" w:line="360" w:lineRule="auto"/>
        <w:ind w:left="426" w:right="616"/>
        <w:contextualSpacing/>
        <w:jc w:val="both"/>
        <w:rPr>
          <w:rFonts w:ascii="Palatino Linotype" w:eastAsia="Times New Roman" w:hAnsi="Palatino Linotype" w:cs="Arial"/>
          <w:i/>
        </w:rPr>
      </w:pPr>
      <w:r w:rsidRPr="007C69AC">
        <w:rPr>
          <w:rFonts w:ascii="Palatino Linotype" w:eastAsia="Times New Roman" w:hAnsi="Palatino Linotype" w:cs="Arial"/>
          <w:i/>
        </w:rPr>
        <w:t xml:space="preserve"> 1a./J. 41/2015 (10a.) </w:t>
      </w:r>
    </w:p>
    <w:p w14:paraId="732F0A84" w14:textId="77777777" w:rsidR="00736755" w:rsidRPr="007C69AC" w:rsidRDefault="00736755" w:rsidP="00736755">
      <w:pPr>
        <w:spacing w:before="240" w:after="240" w:line="360" w:lineRule="auto"/>
        <w:ind w:left="426" w:right="616"/>
        <w:contextualSpacing/>
        <w:jc w:val="both"/>
        <w:rPr>
          <w:rFonts w:ascii="Palatino Linotype" w:eastAsia="Times New Roman" w:hAnsi="Palatino Linotype" w:cs="Arial"/>
          <w:i/>
        </w:rPr>
      </w:pPr>
      <w:r w:rsidRPr="007C69AC">
        <w:rPr>
          <w:rFonts w:ascii="Palatino Linotype" w:eastAsia="Times New Roman" w:hAnsi="Palatino Linotype" w:cs="Arial"/>
          <w:i/>
        </w:rPr>
        <w:t xml:space="preserve">Recurso de reclamación 953/2013. 9 de abril de 2014. Cinco votos de los </w:t>
      </w:r>
      <w:proofErr w:type="gramStart"/>
      <w:r w:rsidRPr="007C69AC">
        <w:rPr>
          <w:rFonts w:ascii="Palatino Linotype" w:eastAsia="Times New Roman" w:hAnsi="Palatino Linotype" w:cs="Arial"/>
          <w:i/>
        </w:rPr>
        <w:t>Ministros</w:t>
      </w:r>
      <w:proofErr w:type="gramEnd"/>
      <w:r w:rsidRPr="007C69AC">
        <w:rPr>
          <w:rFonts w:ascii="Palatino Linotype" w:eastAsia="Times New Roman" w:hAnsi="Palatino Linotype" w:cs="Arial"/>
          <w:i/>
        </w:rPr>
        <w:t xml:space="preserve"> Arturo Zaldívar Lelo de Larrea, José Ramón Cossío Díaz, Alfredo Gutiérrez Ortiz Mena, Olga </w:t>
      </w:r>
      <w:r w:rsidRPr="007C69AC">
        <w:rPr>
          <w:rFonts w:ascii="Palatino Linotype" w:eastAsia="Times New Roman" w:hAnsi="Palatino Linotype" w:cs="Arial"/>
          <w:i/>
        </w:rPr>
        <w:lastRenderedPageBreak/>
        <w:t xml:space="preserve">Sánchez Cordero de García Villegas y Jorge Mario Pardo Rebolledo. Ponente: Arturo Zaldívar Lelo de Larrea. Secretaria: Carmina Cortés Rodríguez. </w:t>
      </w:r>
    </w:p>
    <w:p w14:paraId="6EB36EE0" w14:textId="77777777" w:rsidR="00736755" w:rsidRPr="007C69AC" w:rsidRDefault="00736755" w:rsidP="00736755">
      <w:pPr>
        <w:spacing w:before="240" w:after="240" w:line="360" w:lineRule="auto"/>
        <w:ind w:left="426" w:right="616"/>
        <w:contextualSpacing/>
        <w:jc w:val="both"/>
        <w:rPr>
          <w:rFonts w:ascii="Palatino Linotype" w:eastAsia="Times New Roman" w:hAnsi="Palatino Linotype" w:cs="Arial"/>
          <w:i/>
        </w:rPr>
      </w:pPr>
    </w:p>
    <w:p w14:paraId="74B16A34" w14:textId="77777777" w:rsidR="00736755" w:rsidRPr="007C69AC" w:rsidRDefault="00736755" w:rsidP="00736755">
      <w:pPr>
        <w:spacing w:before="240" w:after="240" w:line="360" w:lineRule="auto"/>
        <w:ind w:left="426" w:right="616"/>
        <w:contextualSpacing/>
        <w:jc w:val="both"/>
        <w:rPr>
          <w:rFonts w:ascii="Palatino Linotype" w:eastAsia="Times New Roman" w:hAnsi="Palatino Linotype" w:cs="Arial"/>
          <w:i/>
        </w:rPr>
      </w:pPr>
      <w:r w:rsidRPr="007C69AC">
        <w:rPr>
          <w:rFonts w:ascii="Palatino Linotype" w:eastAsia="Times New Roman" w:hAnsi="Palatino Linotype" w:cs="Arial"/>
          <w:i/>
        </w:rPr>
        <w:t xml:space="preserve">Recurso de reclamación 1067/2014. Raúl Rodríguez Cervantes. 28 de enero de 2015. Cinco votos de los </w:t>
      </w:r>
      <w:proofErr w:type="gramStart"/>
      <w:r w:rsidRPr="007C69AC">
        <w:rPr>
          <w:rFonts w:ascii="Palatino Linotype" w:eastAsia="Times New Roman" w:hAnsi="Palatino Linotype" w:cs="Arial"/>
          <w:i/>
        </w:rPr>
        <w:t>Ministros</w:t>
      </w:r>
      <w:proofErr w:type="gramEnd"/>
      <w:r w:rsidRPr="007C69AC">
        <w:rPr>
          <w:rFonts w:ascii="Palatino Linotype" w:eastAsia="Times New Roman" w:hAnsi="Palatino Linotype" w:cs="Arial"/>
          <w:i/>
        </w:rPr>
        <w:t xml:space="preserve"> Arturo Zaldívar Lelo de Larrea, José Ramón Cossío Díaz, Jorge Mario Pardo Rebolledo, Olga Sánchez Cordero de García Villegas y Alfredo Gutiérrez Ortiz Mena. Ponente: Alfredo Gutiérrez Ortiz Mena. Secretaria: Cecilia Armengol Alonso. </w:t>
      </w:r>
    </w:p>
    <w:p w14:paraId="55443D35" w14:textId="77777777" w:rsidR="00736755" w:rsidRPr="007C69AC" w:rsidRDefault="00736755" w:rsidP="00736755">
      <w:pPr>
        <w:spacing w:before="240" w:after="240" w:line="360" w:lineRule="auto"/>
        <w:ind w:left="426" w:right="616"/>
        <w:contextualSpacing/>
        <w:jc w:val="both"/>
        <w:rPr>
          <w:rFonts w:ascii="Palatino Linotype" w:eastAsia="Times New Roman" w:hAnsi="Palatino Linotype" w:cs="Arial"/>
          <w:i/>
        </w:rPr>
      </w:pPr>
    </w:p>
    <w:p w14:paraId="35ECFEE2" w14:textId="77777777" w:rsidR="00736755" w:rsidRPr="007C69AC" w:rsidRDefault="00736755" w:rsidP="00736755">
      <w:pPr>
        <w:spacing w:before="240" w:after="240" w:line="360" w:lineRule="auto"/>
        <w:ind w:left="426" w:right="616"/>
        <w:contextualSpacing/>
        <w:jc w:val="both"/>
        <w:rPr>
          <w:rFonts w:ascii="Palatino Linotype" w:eastAsia="Times New Roman" w:hAnsi="Palatino Linotype" w:cs="Arial"/>
          <w:i/>
        </w:rPr>
      </w:pPr>
      <w:r w:rsidRPr="007C69AC">
        <w:rPr>
          <w:rFonts w:ascii="Palatino Linotype" w:eastAsia="Times New Roman" w:hAnsi="Palatino Linotype" w:cs="Arial"/>
          <w:i/>
        </w:rPr>
        <w:t xml:space="preserve">Recurso de reclamación 895/2014. 18 de febrero de 2015. Cinco votos de los </w:t>
      </w:r>
      <w:proofErr w:type="gramStart"/>
      <w:r w:rsidRPr="007C69AC">
        <w:rPr>
          <w:rFonts w:ascii="Palatino Linotype" w:eastAsia="Times New Roman" w:hAnsi="Palatino Linotype" w:cs="Arial"/>
          <w:i/>
        </w:rPr>
        <w:t>Ministros</w:t>
      </w:r>
      <w:proofErr w:type="gramEnd"/>
      <w:r w:rsidRPr="007C69AC">
        <w:rPr>
          <w:rFonts w:ascii="Palatino Linotype" w:eastAsia="Times New Roman" w:hAnsi="Palatino Linotype" w:cs="Arial"/>
          <w:i/>
        </w:rPr>
        <w:t xml:space="preserve"> Arturo Zaldívar Lelo de Larrea, José Ramón Cossío Díaz, Jorge Mario Pardo Rebolledo, Olga Sánchez Cordero de García Villegas y Alfredo Gutiérrez Ortiz Mena. Ponente: José Ramón Cossío Díaz. Secretario: Rodrigo Montes de Oca </w:t>
      </w:r>
      <w:proofErr w:type="spellStart"/>
      <w:r w:rsidRPr="007C69AC">
        <w:rPr>
          <w:rFonts w:ascii="Palatino Linotype" w:eastAsia="Times New Roman" w:hAnsi="Palatino Linotype" w:cs="Arial"/>
          <w:i/>
        </w:rPr>
        <w:t>Arboleya</w:t>
      </w:r>
      <w:proofErr w:type="spellEnd"/>
      <w:r w:rsidRPr="007C69AC">
        <w:rPr>
          <w:rFonts w:ascii="Palatino Linotype" w:eastAsia="Times New Roman" w:hAnsi="Palatino Linotype" w:cs="Arial"/>
          <w:i/>
        </w:rPr>
        <w:t xml:space="preserve">. </w:t>
      </w:r>
    </w:p>
    <w:p w14:paraId="5FFAFBC4" w14:textId="77777777" w:rsidR="00736755" w:rsidRPr="007C69AC" w:rsidRDefault="00736755" w:rsidP="00736755">
      <w:pPr>
        <w:spacing w:before="240" w:after="240" w:line="360" w:lineRule="auto"/>
        <w:ind w:left="426" w:right="616"/>
        <w:contextualSpacing/>
        <w:jc w:val="both"/>
        <w:rPr>
          <w:rFonts w:ascii="Palatino Linotype" w:eastAsia="Times New Roman" w:hAnsi="Palatino Linotype" w:cs="Arial"/>
          <w:i/>
        </w:rPr>
      </w:pPr>
    </w:p>
    <w:p w14:paraId="3A997BF9" w14:textId="77777777" w:rsidR="00736755" w:rsidRPr="007C69AC" w:rsidRDefault="00736755" w:rsidP="00736755">
      <w:pPr>
        <w:spacing w:before="240" w:after="240" w:line="360" w:lineRule="auto"/>
        <w:ind w:left="426" w:right="616"/>
        <w:contextualSpacing/>
        <w:jc w:val="both"/>
        <w:rPr>
          <w:rFonts w:ascii="Palatino Linotype" w:eastAsia="Times New Roman" w:hAnsi="Palatino Linotype" w:cs="Arial"/>
          <w:i/>
        </w:rPr>
      </w:pPr>
      <w:r w:rsidRPr="007C69AC">
        <w:rPr>
          <w:rFonts w:ascii="Palatino Linotype" w:eastAsia="Times New Roman" w:hAnsi="Palatino Linotype" w:cs="Arial"/>
          <w:i/>
        </w:rPr>
        <w:t xml:space="preserve">Recurso de reclamación 1164/2014. Paula Abascal Valdez. 18 de febrero de 2015. Cinco votos de los </w:t>
      </w:r>
      <w:proofErr w:type="gramStart"/>
      <w:r w:rsidRPr="007C69AC">
        <w:rPr>
          <w:rFonts w:ascii="Palatino Linotype" w:eastAsia="Times New Roman" w:hAnsi="Palatino Linotype" w:cs="Arial"/>
          <w:i/>
        </w:rPr>
        <w:t>Ministros</w:t>
      </w:r>
      <w:proofErr w:type="gramEnd"/>
      <w:r w:rsidRPr="007C69AC">
        <w:rPr>
          <w:rFonts w:ascii="Palatino Linotype" w:eastAsia="Times New Roman" w:hAnsi="Palatino Linotype" w:cs="Arial"/>
          <w:i/>
        </w:rPr>
        <w:t xml:space="preserve"> Arturo Zaldívar Lelo de Larrea, José Ramón Cossío Díaz, Jorge Mario Pardo Rebolledo, Olga Sánchez Cordero de García Villegas y Alfredo Gutiérrez Ortiz Mena. Ponente: José Ramón Cossío Díaz. Secretaria: Lorena </w:t>
      </w:r>
      <w:proofErr w:type="spellStart"/>
      <w:r w:rsidRPr="007C69AC">
        <w:rPr>
          <w:rFonts w:ascii="Palatino Linotype" w:eastAsia="Times New Roman" w:hAnsi="Palatino Linotype" w:cs="Arial"/>
          <w:i/>
        </w:rPr>
        <w:t>Goslinga</w:t>
      </w:r>
      <w:proofErr w:type="spellEnd"/>
      <w:r w:rsidRPr="007C69AC">
        <w:rPr>
          <w:rFonts w:ascii="Palatino Linotype" w:eastAsia="Times New Roman" w:hAnsi="Palatino Linotype" w:cs="Arial"/>
          <w:i/>
        </w:rPr>
        <w:t xml:space="preserve"> </w:t>
      </w:r>
      <w:proofErr w:type="spellStart"/>
      <w:r w:rsidRPr="007C69AC">
        <w:rPr>
          <w:rFonts w:ascii="Palatino Linotype" w:eastAsia="Times New Roman" w:hAnsi="Palatino Linotype" w:cs="Arial"/>
          <w:i/>
        </w:rPr>
        <w:t>Remírez</w:t>
      </w:r>
      <w:proofErr w:type="spellEnd"/>
      <w:r w:rsidRPr="007C69AC">
        <w:rPr>
          <w:rFonts w:ascii="Palatino Linotype" w:eastAsia="Times New Roman" w:hAnsi="Palatino Linotype" w:cs="Arial"/>
          <w:i/>
        </w:rPr>
        <w:t xml:space="preserve">. </w:t>
      </w:r>
    </w:p>
    <w:p w14:paraId="2D35DD45" w14:textId="77777777" w:rsidR="00736755" w:rsidRPr="007C69AC" w:rsidRDefault="00736755" w:rsidP="00736755">
      <w:pPr>
        <w:spacing w:before="240" w:after="240" w:line="360" w:lineRule="auto"/>
        <w:ind w:left="426" w:right="616"/>
        <w:contextualSpacing/>
        <w:jc w:val="both"/>
        <w:rPr>
          <w:rFonts w:ascii="Palatino Linotype" w:eastAsia="Times New Roman" w:hAnsi="Palatino Linotype" w:cs="Arial"/>
          <w:i/>
        </w:rPr>
      </w:pPr>
    </w:p>
    <w:p w14:paraId="0676636E" w14:textId="77777777" w:rsidR="00736755" w:rsidRPr="007C69AC" w:rsidRDefault="00736755" w:rsidP="00736755">
      <w:pPr>
        <w:spacing w:before="240" w:after="240" w:line="360" w:lineRule="auto"/>
        <w:ind w:left="426" w:right="616"/>
        <w:contextualSpacing/>
        <w:jc w:val="both"/>
        <w:rPr>
          <w:rFonts w:ascii="Palatino Linotype" w:eastAsia="Times New Roman" w:hAnsi="Palatino Linotype" w:cs="Arial"/>
          <w:i/>
        </w:rPr>
      </w:pPr>
      <w:r w:rsidRPr="007C69AC">
        <w:rPr>
          <w:rFonts w:ascii="Palatino Linotype" w:eastAsia="Times New Roman" w:hAnsi="Palatino Linotype" w:cs="Arial"/>
          <w:i/>
        </w:rPr>
        <w:t xml:space="preserve">Recurso de reclamación 1231/2014. 18 de marzo de 2015. Cinco votos de los </w:t>
      </w:r>
      <w:proofErr w:type="gramStart"/>
      <w:r w:rsidRPr="007C69AC">
        <w:rPr>
          <w:rFonts w:ascii="Palatino Linotype" w:eastAsia="Times New Roman" w:hAnsi="Palatino Linotype" w:cs="Arial"/>
          <w:i/>
        </w:rPr>
        <w:t>Ministros</w:t>
      </w:r>
      <w:proofErr w:type="gramEnd"/>
      <w:r w:rsidRPr="007C69AC">
        <w:rPr>
          <w:rFonts w:ascii="Palatino Linotype" w:eastAsia="Times New Roman" w:hAnsi="Palatino Linotype" w:cs="Arial"/>
          <w:i/>
        </w:rPr>
        <w:t xml:space="preserve"> Arturo Zaldívar Lelo de Larrea, José Ramón Cossío Díaz, Jorge Mario Pardo Rebolledo, Olga Sánchez Cordero de García Villegas y Alfredo Gutiérrez Ortiz Mena. Ponente: Arturo Zaldívar Lelo de Larrea. Secretario: Saúl Armando Patiño Lara. </w:t>
      </w:r>
    </w:p>
    <w:p w14:paraId="06D131C1" w14:textId="77777777" w:rsidR="00736755" w:rsidRPr="007C69AC" w:rsidRDefault="00736755" w:rsidP="00736755">
      <w:pPr>
        <w:spacing w:before="240" w:after="240" w:line="360" w:lineRule="auto"/>
        <w:ind w:left="426" w:right="616"/>
        <w:contextualSpacing/>
        <w:jc w:val="both"/>
        <w:rPr>
          <w:rFonts w:ascii="Palatino Linotype" w:eastAsia="Times New Roman" w:hAnsi="Palatino Linotype" w:cs="Arial"/>
          <w:i/>
        </w:rPr>
      </w:pPr>
      <w:r w:rsidRPr="007C69AC">
        <w:rPr>
          <w:rFonts w:ascii="Palatino Linotype" w:eastAsia="Times New Roman" w:hAnsi="Palatino Linotype" w:cs="Arial"/>
          <w:i/>
        </w:rPr>
        <w:t>Tesis de jurisprudencia 41/2015 (10a.). Aprobada por la Primera Sala de este Alto Tribunal, en sesión privada de veintisiete de mayo de dos mil quince.</w:t>
      </w:r>
    </w:p>
    <w:p w14:paraId="226E74D5" w14:textId="77777777" w:rsidR="00736755" w:rsidRPr="007C69AC" w:rsidRDefault="00736755" w:rsidP="00736755">
      <w:pPr>
        <w:pStyle w:val="Prrafodelista"/>
        <w:numPr>
          <w:ilvl w:val="0"/>
          <w:numId w:val="2"/>
        </w:numPr>
        <w:tabs>
          <w:tab w:val="left" w:pos="0"/>
        </w:tabs>
        <w:spacing w:after="0" w:line="360" w:lineRule="auto"/>
        <w:ind w:right="49"/>
        <w:jc w:val="both"/>
        <w:rPr>
          <w:rFonts w:ascii="Palatino Linotype" w:eastAsiaTheme="minorEastAsia" w:hAnsi="Palatino Linotype" w:cs="Arial"/>
          <w:i/>
          <w:sz w:val="24"/>
          <w:szCs w:val="24"/>
        </w:rPr>
      </w:pPr>
      <w:r w:rsidRPr="007C69AC">
        <w:rPr>
          <w:rFonts w:ascii="Palatino Linotype" w:hAnsi="Palatino Linotype" w:cs="Arial"/>
          <w:sz w:val="24"/>
          <w:szCs w:val="24"/>
        </w:rPr>
        <w:lastRenderedPageBreak/>
        <w:t>Esto</w:t>
      </w:r>
      <w:r w:rsidRPr="007C69AC">
        <w:rPr>
          <w:rFonts w:ascii="Palatino Linotype" w:hAnsi="Palatino Linotype"/>
          <w:sz w:val="24"/>
          <w:szCs w:val="24"/>
        </w:rPr>
        <w:t xml:space="preserve"> es así porque en primer lugar es necesario que el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0284E04E" w14:textId="77777777" w:rsidR="00736755" w:rsidRPr="00BE5A7F" w:rsidRDefault="00736755" w:rsidP="00736755">
      <w:pPr>
        <w:pStyle w:val="Prrafodelista"/>
        <w:tabs>
          <w:tab w:val="left" w:pos="0"/>
        </w:tabs>
        <w:spacing w:after="0" w:line="360" w:lineRule="auto"/>
        <w:ind w:left="360" w:right="49" w:hanging="360"/>
        <w:jc w:val="both"/>
        <w:rPr>
          <w:rFonts w:ascii="Palatino Linotype" w:eastAsiaTheme="minorEastAsia" w:hAnsi="Palatino Linotype" w:cs="Arial"/>
          <w:i/>
          <w:sz w:val="24"/>
          <w:szCs w:val="24"/>
        </w:rPr>
      </w:pPr>
    </w:p>
    <w:p w14:paraId="3E9DCA68" w14:textId="77777777" w:rsidR="00736755" w:rsidRPr="007C69AC" w:rsidRDefault="00736755" w:rsidP="00736755">
      <w:pPr>
        <w:pStyle w:val="Prrafodelista"/>
        <w:numPr>
          <w:ilvl w:val="0"/>
          <w:numId w:val="2"/>
        </w:numPr>
        <w:tabs>
          <w:tab w:val="left" w:pos="0"/>
        </w:tabs>
        <w:spacing w:after="0" w:line="360" w:lineRule="auto"/>
        <w:ind w:right="49"/>
        <w:jc w:val="both"/>
        <w:rPr>
          <w:rFonts w:ascii="Palatino Linotype" w:eastAsiaTheme="minorEastAsia" w:hAnsi="Palatino Linotype" w:cs="Arial"/>
          <w:i/>
          <w:sz w:val="24"/>
          <w:szCs w:val="24"/>
        </w:rPr>
      </w:pPr>
      <w:r w:rsidRPr="007C69AC">
        <w:rPr>
          <w:rFonts w:ascii="Palatino Linotype" w:hAnsi="Palatino Linotype"/>
          <w:sz w:val="24"/>
          <w:szCs w:val="24"/>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466AC8DB" w14:textId="77777777" w:rsidR="00736755" w:rsidRPr="007C69AC" w:rsidRDefault="00736755" w:rsidP="00736755">
      <w:pPr>
        <w:pStyle w:val="Prrafodelista"/>
        <w:ind w:left="360" w:hanging="360"/>
        <w:rPr>
          <w:rFonts w:ascii="Palatino Linotype" w:hAnsi="Palatino Linotype"/>
          <w:sz w:val="24"/>
          <w:szCs w:val="24"/>
        </w:rPr>
      </w:pPr>
    </w:p>
    <w:p w14:paraId="09A85892" w14:textId="77777777" w:rsidR="00736755" w:rsidRPr="00097652" w:rsidRDefault="00736755" w:rsidP="00736755">
      <w:pPr>
        <w:pStyle w:val="Prrafodelista"/>
        <w:numPr>
          <w:ilvl w:val="0"/>
          <w:numId w:val="2"/>
        </w:numPr>
        <w:tabs>
          <w:tab w:val="left" w:pos="0"/>
        </w:tabs>
        <w:spacing w:after="0" w:line="360" w:lineRule="auto"/>
        <w:ind w:right="49"/>
        <w:jc w:val="both"/>
        <w:rPr>
          <w:rFonts w:ascii="Palatino Linotype" w:eastAsiaTheme="minorEastAsia" w:hAnsi="Palatino Linotype" w:cs="Arial"/>
          <w:i/>
          <w:sz w:val="24"/>
          <w:szCs w:val="24"/>
        </w:rPr>
      </w:pPr>
      <w:r w:rsidRPr="007C69AC">
        <w:rPr>
          <w:rFonts w:ascii="Palatino Linotype" w:hAnsi="Palatino Linotype"/>
          <w:sz w:val="24"/>
          <w:szCs w:val="24"/>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7C69AC">
        <w:rPr>
          <w:rFonts w:ascii="Palatino Linotype" w:hAnsi="Palatino Linotype"/>
          <w:b/>
          <w:sz w:val="24"/>
          <w:szCs w:val="24"/>
        </w:rPr>
        <w:t>SUJETO OBLIGADO.</w:t>
      </w:r>
    </w:p>
    <w:p w14:paraId="1A5A98CE" w14:textId="77777777" w:rsidR="0098370F" w:rsidRPr="0098370F" w:rsidRDefault="0098370F" w:rsidP="0098370F">
      <w:pPr>
        <w:ind w:left="720"/>
        <w:contextualSpacing/>
        <w:rPr>
          <w:rFonts w:ascii="Palatino Linotype" w:eastAsia="Calibri" w:hAnsi="Palatino Linotype" w:cs="Arial"/>
          <w:sz w:val="24"/>
          <w:szCs w:val="24"/>
          <w:lang w:eastAsia="es-ES"/>
        </w:rPr>
      </w:pPr>
    </w:p>
    <w:p w14:paraId="20A4E06B" w14:textId="77777777" w:rsidR="0098370F" w:rsidRPr="0098370F" w:rsidRDefault="0098370F" w:rsidP="0098370F">
      <w:pPr>
        <w:keepNext/>
        <w:keepLines/>
        <w:numPr>
          <w:ilvl w:val="0"/>
          <w:numId w:val="4"/>
        </w:numPr>
        <w:spacing w:before="240" w:after="0"/>
        <w:outlineLvl w:val="0"/>
        <w:rPr>
          <w:rFonts w:ascii="Palatino Linotype" w:eastAsia="Calibri" w:hAnsi="Palatino Linotype" w:cs="Arial"/>
          <w:b/>
          <w:i/>
          <w:sz w:val="24"/>
          <w:szCs w:val="24"/>
          <w:lang w:eastAsia="es-ES"/>
        </w:rPr>
      </w:pPr>
      <w:bookmarkStart w:id="9" w:name="_Toc65743795"/>
      <w:bookmarkStart w:id="10" w:name="_Toc65849901"/>
      <w:bookmarkStart w:id="11" w:name="_Toc66352323"/>
      <w:bookmarkStart w:id="12" w:name="_Toc70529927"/>
      <w:r w:rsidRPr="0098370F">
        <w:rPr>
          <w:rFonts w:ascii="Palatino Linotype" w:eastAsia="Calibri" w:hAnsi="Palatino Linotype" w:cs="Arial"/>
          <w:b/>
          <w:i/>
          <w:sz w:val="24"/>
          <w:szCs w:val="24"/>
          <w:lang w:eastAsia="es-ES"/>
        </w:rPr>
        <w:t>De la falta de presentación del informe justificado.</w:t>
      </w:r>
      <w:bookmarkEnd w:id="9"/>
      <w:bookmarkEnd w:id="10"/>
      <w:bookmarkEnd w:id="11"/>
      <w:bookmarkEnd w:id="12"/>
    </w:p>
    <w:p w14:paraId="70422A95" w14:textId="77777777" w:rsidR="0098370F" w:rsidRPr="0098370F" w:rsidRDefault="0098370F" w:rsidP="0098370F">
      <w:pPr>
        <w:spacing w:after="0" w:line="360" w:lineRule="auto"/>
        <w:ind w:left="360"/>
        <w:contextualSpacing/>
        <w:jc w:val="both"/>
        <w:outlineLvl w:val="1"/>
        <w:rPr>
          <w:rFonts w:ascii="Palatino Linotype" w:eastAsia="Calibri" w:hAnsi="Palatino Linotype" w:cs="Arial"/>
          <w:b/>
          <w:i/>
          <w:sz w:val="24"/>
          <w:szCs w:val="24"/>
          <w:lang w:eastAsia="es-ES"/>
        </w:rPr>
      </w:pPr>
    </w:p>
    <w:p w14:paraId="35687B6F" w14:textId="77777777" w:rsidR="0098370F" w:rsidRPr="0098370F" w:rsidRDefault="0098370F" w:rsidP="0098370F">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98370F">
        <w:rPr>
          <w:rFonts w:ascii="Palatino Linotype" w:eastAsiaTheme="minorEastAsia" w:hAnsi="Palatino Linotype" w:cs="Arial"/>
          <w:color w:val="222222"/>
          <w:sz w:val="24"/>
          <w:szCs w:val="24"/>
          <w:lang w:val="es-ES_tradnl" w:eastAsia="es-ES"/>
        </w:rPr>
        <w:t xml:space="preserve">Ante la omisión de rendir informe justificado, se tiene que dejó de justificar las razones o motivos que lo llevaron a emitir la respuesta que ahora se impugna, generando con esta omisión el perjuicio en su contra ya que impide que esta Autoridad conozca y resuelva el presente recurso con mayor cautela si </w:t>
      </w:r>
      <w:r w:rsidRPr="0098370F">
        <w:rPr>
          <w:rFonts w:ascii="Palatino Linotype" w:eastAsiaTheme="minorEastAsia" w:hAnsi="Palatino Linotype" w:cs="Arial"/>
          <w:color w:val="222222"/>
          <w:sz w:val="24"/>
          <w:szCs w:val="24"/>
          <w:lang w:val="es-ES_tradnl" w:eastAsia="es-ES"/>
        </w:rPr>
        <w:lastRenderedPageBreak/>
        <w:t>consideramos lo que al respecto ha señalado la autoridad jurisdiccional al emitir el siguiente criterio:</w:t>
      </w:r>
    </w:p>
    <w:p w14:paraId="04541AFC" w14:textId="77777777" w:rsidR="0098370F" w:rsidRPr="0098370F" w:rsidRDefault="0098370F" w:rsidP="0098370F">
      <w:pPr>
        <w:spacing w:after="0" w:line="360" w:lineRule="auto"/>
        <w:ind w:left="360" w:firstLine="66"/>
        <w:contextualSpacing/>
        <w:jc w:val="both"/>
        <w:rPr>
          <w:rFonts w:ascii="Palatino Linotype" w:eastAsiaTheme="minorEastAsia" w:hAnsi="Palatino Linotype" w:cs="Arial"/>
          <w:sz w:val="24"/>
          <w:szCs w:val="24"/>
          <w:lang w:val="es-ES_tradnl" w:eastAsia="es-ES"/>
        </w:rPr>
      </w:pPr>
    </w:p>
    <w:p w14:paraId="299BD7DE" w14:textId="77777777" w:rsidR="0098370F" w:rsidRPr="0098370F" w:rsidRDefault="0098370F" w:rsidP="0098370F">
      <w:pPr>
        <w:shd w:val="clear" w:color="auto" w:fill="FFFFFF"/>
        <w:spacing w:after="0" w:line="360" w:lineRule="auto"/>
        <w:ind w:left="567" w:right="567"/>
        <w:jc w:val="both"/>
        <w:rPr>
          <w:rFonts w:ascii="Palatino Linotype" w:eastAsia="Times New Roman" w:hAnsi="Palatino Linotype" w:cs="Arial"/>
          <w:i/>
          <w:iCs/>
          <w:color w:val="222222"/>
          <w:sz w:val="24"/>
          <w:szCs w:val="24"/>
          <w:lang w:val="es-ES_tradnl" w:eastAsia="es-ES"/>
        </w:rPr>
      </w:pPr>
      <w:r w:rsidRPr="0098370F">
        <w:rPr>
          <w:rFonts w:ascii="Palatino Linotype" w:eastAsia="Times New Roman" w:hAnsi="Palatino Linotype" w:cs="Arial"/>
          <w:b/>
          <w:bCs/>
          <w:i/>
          <w:iCs/>
          <w:color w:val="222222"/>
          <w:szCs w:val="24"/>
          <w:lang w:val="es-ES_tradnl" w:eastAsia="es-ES"/>
        </w:rPr>
        <w:t>QUEJA, RECURSO DE. LA OMISION DE RENDIR EL INFORME RESPECTIVO NO IMPIDE QUE SE RESUELV</w:t>
      </w:r>
      <w:r w:rsidRPr="0098370F">
        <w:rPr>
          <w:rFonts w:ascii="Palatino Linotype" w:eastAsia="Times New Roman" w:hAnsi="Palatino Linotype" w:cs="Arial"/>
          <w:i/>
          <w:iCs/>
          <w:color w:val="222222"/>
          <w:szCs w:val="24"/>
          <w:lang w:val="es-ES_tradnl" w:eastAsia="es-ES"/>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w:t>
      </w:r>
      <w:proofErr w:type="gramStart"/>
      <w:r w:rsidRPr="0098370F">
        <w:rPr>
          <w:rFonts w:ascii="Palatino Linotype" w:eastAsia="Times New Roman" w:hAnsi="Palatino Linotype" w:cs="Arial"/>
          <w:i/>
          <w:iCs/>
          <w:color w:val="222222"/>
          <w:szCs w:val="24"/>
          <w:lang w:val="es-ES_tradnl" w:eastAsia="es-ES"/>
        </w:rPr>
        <w:t>Abril</w:t>
      </w:r>
      <w:proofErr w:type="gramEnd"/>
      <w:r w:rsidRPr="0098370F">
        <w:rPr>
          <w:rFonts w:ascii="Palatino Linotype" w:eastAsia="Times New Roman" w:hAnsi="Palatino Linotype" w:cs="Arial"/>
          <w:i/>
          <w:iCs/>
          <w:color w:val="222222"/>
          <w:szCs w:val="24"/>
          <w:lang w:val="es-ES_tradnl" w:eastAsia="es-ES"/>
        </w:rPr>
        <w:t xml:space="preserve"> de 1996. Página: 207.</w:t>
      </w:r>
      <w:r w:rsidRPr="0098370F">
        <w:rPr>
          <w:rFonts w:ascii="Palatino Linotype" w:eastAsia="Times New Roman" w:hAnsi="Palatino Linotype" w:cs="Arial"/>
          <w:i/>
          <w:iCs/>
          <w:color w:val="222222"/>
          <w:sz w:val="24"/>
          <w:szCs w:val="24"/>
          <w:lang w:val="es-ES_tradnl" w:eastAsia="es-ES"/>
        </w:rPr>
        <w:t xml:space="preserve">  </w:t>
      </w:r>
    </w:p>
    <w:p w14:paraId="5AB51A77" w14:textId="77777777" w:rsidR="0098370F" w:rsidRPr="0098370F" w:rsidRDefault="0098370F" w:rsidP="0098370F">
      <w:pPr>
        <w:shd w:val="clear" w:color="auto" w:fill="FFFFFF"/>
        <w:spacing w:after="0" w:line="360" w:lineRule="auto"/>
        <w:ind w:left="360" w:right="567" w:hanging="360"/>
        <w:jc w:val="both"/>
        <w:rPr>
          <w:rFonts w:ascii="Palatino Linotype" w:eastAsia="Times New Roman" w:hAnsi="Palatino Linotype" w:cs="Arial"/>
          <w:color w:val="222222"/>
          <w:sz w:val="19"/>
          <w:szCs w:val="19"/>
          <w:lang w:val="es-ES" w:eastAsia="es-ES"/>
        </w:rPr>
      </w:pPr>
    </w:p>
    <w:p w14:paraId="70C5379F" w14:textId="77777777" w:rsidR="0098370F" w:rsidRPr="00736755" w:rsidRDefault="0098370F" w:rsidP="0098370F">
      <w:pPr>
        <w:numPr>
          <w:ilvl w:val="0"/>
          <w:numId w:val="2"/>
        </w:numPr>
        <w:spacing w:after="0" w:line="360" w:lineRule="auto"/>
        <w:contextualSpacing/>
        <w:jc w:val="both"/>
        <w:rPr>
          <w:rFonts w:ascii="Palatino Linotype" w:eastAsia="Times New Roman" w:hAnsi="Palatino Linotype" w:cs="Arial"/>
          <w:b/>
          <w:sz w:val="24"/>
          <w:szCs w:val="24"/>
          <w:lang w:val="es-ES" w:eastAsia="es-ES"/>
        </w:rPr>
      </w:pPr>
      <w:r w:rsidRPr="0098370F">
        <w:rPr>
          <w:rFonts w:ascii="Palatino Linotype" w:eastAsiaTheme="minorEastAsia" w:hAnsi="Palatino Linotype" w:cs="Arial"/>
          <w:color w:val="222222"/>
          <w:sz w:val="24"/>
          <w:szCs w:val="24"/>
          <w:lang w:val="es-ES_tradnl" w:eastAsia="es-ES"/>
        </w:rPr>
        <w:t>Por lo cual se reitera, que la falta de informe justificado no impide que este Órgano Garante conozca y resuelva el recurso de revisión, solo propicia que el </w:t>
      </w:r>
      <w:r w:rsidRPr="0098370F">
        <w:rPr>
          <w:rFonts w:ascii="Palatino Linotype" w:eastAsiaTheme="minorEastAsia" w:hAnsi="Palatino Linotype" w:cs="Arial"/>
          <w:b/>
          <w:bCs/>
          <w:color w:val="222222"/>
          <w:sz w:val="24"/>
          <w:szCs w:val="24"/>
          <w:lang w:val="es-ES_tradnl" w:eastAsia="es-ES"/>
        </w:rPr>
        <w:t>SUJETO OBLIGADO</w:t>
      </w:r>
      <w:r w:rsidRPr="0098370F">
        <w:rPr>
          <w:rFonts w:ascii="Palatino Linotype" w:eastAsiaTheme="minorEastAsia" w:hAnsi="Palatino Linotype" w:cs="Arial"/>
          <w:color w:val="222222"/>
          <w:sz w:val="24"/>
          <w:szCs w:val="24"/>
          <w:lang w:val="es-ES_tradnl" w:eastAsia="es-ES"/>
        </w:rPr>
        <w:t> pierda la oportunidad de justificar su respuesta y manifestar lo que a su derecho convenga.</w:t>
      </w:r>
    </w:p>
    <w:p w14:paraId="58F3BA48" w14:textId="77777777" w:rsidR="0098370F" w:rsidRPr="0098370F" w:rsidRDefault="0098370F" w:rsidP="0098370F">
      <w:pPr>
        <w:ind w:left="720"/>
        <w:contextualSpacing/>
        <w:rPr>
          <w:rFonts w:ascii="Palatino Linotype" w:eastAsia="Calibri" w:hAnsi="Palatino Linotype" w:cs="Arial"/>
          <w:sz w:val="24"/>
          <w:szCs w:val="24"/>
          <w:lang w:eastAsia="es-ES"/>
        </w:rPr>
      </w:pPr>
    </w:p>
    <w:p w14:paraId="193E4F2D" w14:textId="77777777" w:rsidR="0098370F" w:rsidRPr="0098370F" w:rsidRDefault="0098370F" w:rsidP="0098370F">
      <w:pPr>
        <w:keepNext/>
        <w:keepLines/>
        <w:spacing w:before="240" w:after="0"/>
        <w:outlineLvl w:val="0"/>
        <w:rPr>
          <w:rFonts w:ascii="Palatino Linotype" w:eastAsia="Calibri" w:hAnsi="Palatino Linotype" w:cs="Arial"/>
          <w:b/>
          <w:sz w:val="24"/>
          <w:szCs w:val="24"/>
          <w:lang w:eastAsia="es-ES"/>
        </w:rPr>
      </w:pPr>
      <w:bookmarkStart w:id="13" w:name="_Toc66352324"/>
      <w:bookmarkStart w:id="14" w:name="_Toc70529928"/>
      <w:r w:rsidRPr="0098370F">
        <w:rPr>
          <w:rFonts w:ascii="Palatino Linotype" w:eastAsia="Calibri" w:hAnsi="Palatino Linotype" w:cs="Arial"/>
          <w:b/>
          <w:sz w:val="24"/>
          <w:szCs w:val="24"/>
          <w:lang w:eastAsia="es-ES"/>
        </w:rPr>
        <w:t xml:space="preserve">CUARTO. </w:t>
      </w:r>
      <w:r w:rsidRPr="0098370F">
        <w:rPr>
          <w:rFonts w:ascii="Palatino Linotype" w:eastAsia="Calibri" w:hAnsi="Palatino Linotype" w:cs="Arial"/>
          <w:b/>
          <w:sz w:val="24"/>
          <w:szCs w:val="24"/>
          <w:lang w:val="es-ES_tradnl" w:eastAsia="es-ES"/>
        </w:rPr>
        <w:t>Del planteamiento de la Litis</w:t>
      </w:r>
      <w:bookmarkEnd w:id="13"/>
      <w:bookmarkEnd w:id="14"/>
    </w:p>
    <w:p w14:paraId="06701DDC" w14:textId="77777777" w:rsidR="0098370F" w:rsidRPr="0098370F" w:rsidRDefault="0098370F" w:rsidP="0098370F">
      <w:pPr>
        <w:spacing w:after="0" w:line="360" w:lineRule="auto"/>
        <w:ind w:left="360"/>
        <w:contextualSpacing/>
        <w:jc w:val="both"/>
        <w:rPr>
          <w:rFonts w:ascii="Palatino Linotype" w:eastAsia="Calibri" w:hAnsi="Palatino Linotype" w:cs="Arial"/>
          <w:sz w:val="24"/>
          <w:szCs w:val="24"/>
          <w:lang w:eastAsia="es-ES"/>
        </w:rPr>
      </w:pPr>
    </w:p>
    <w:p w14:paraId="1636305B" w14:textId="77777777" w:rsidR="0098370F" w:rsidRPr="0098370F" w:rsidRDefault="0098370F" w:rsidP="0098370F">
      <w:pPr>
        <w:numPr>
          <w:ilvl w:val="0"/>
          <w:numId w:val="2"/>
        </w:numPr>
        <w:spacing w:after="0" w:line="360" w:lineRule="auto"/>
        <w:contextualSpacing/>
        <w:jc w:val="both"/>
        <w:rPr>
          <w:rFonts w:ascii="Palatino Linotype" w:eastAsia="Calibri" w:hAnsi="Palatino Linotype" w:cs="Arial"/>
          <w:sz w:val="24"/>
          <w:szCs w:val="24"/>
          <w:lang w:eastAsia="es-ES"/>
        </w:rPr>
      </w:pPr>
      <w:r w:rsidRPr="0098370F">
        <w:rPr>
          <w:rFonts w:ascii="Palatino Linotype" w:eastAsia="Calibri" w:hAnsi="Palatino Linotype" w:cs="Arial"/>
          <w:sz w:val="24"/>
          <w:szCs w:val="24"/>
          <w:lang w:eastAsia="es-ES"/>
        </w:rPr>
        <w:lastRenderedPageBreak/>
        <w:t xml:space="preserve">De lo inicialmente solicitado se puede observar que el </w:t>
      </w:r>
      <w:r w:rsidRPr="0098370F">
        <w:rPr>
          <w:rFonts w:ascii="Palatino Linotype" w:eastAsia="Calibri" w:hAnsi="Palatino Linotype" w:cs="Arial"/>
          <w:b/>
          <w:sz w:val="24"/>
          <w:szCs w:val="24"/>
          <w:lang w:eastAsia="es-ES"/>
        </w:rPr>
        <w:t>SUJETO OBLIGADO</w:t>
      </w:r>
      <w:r w:rsidRPr="0098370F">
        <w:rPr>
          <w:rFonts w:ascii="Palatino Linotype" w:eastAsia="Calibri" w:hAnsi="Palatino Linotype" w:cs="Arial"/>
          <w:sz w:val="24"/>
          <w:szCs w:val="24"/>
          <w:lang w:eastAsia="es-ES"/>
        </w:rPr>
        <w:t xml:space="preserve"> a su consideración entregó su respuesta; sin embargo, el solicitante se inconformó argumentado que tiene que pasar a la Tesorería por el comprobante de la información solicitada, cuando la solicitó vía SAIMEX, por lo que pide le sea entregada en la modalidad elegida.</w:t>
      </w:r>
    </w:p>
    <w:p w14:paraId="37E9C5B6" w14:textId="77777777" w:rsidR="0098370F" w:rsidRPr="0098370F" w:rsidRDefault="0098370F" w:rsidP="0098370F">
      <w:pPr>
        <w:spacing w:after="0" w:line="360" w:lineRule="auto"/>
        <w:ind w:left="360"/>
        <w:contextualSpacing/>
        <w:jc w:val="both"/>
        <w:rPr>
          <w:rFonts w:ascii="Palatino Linotype" w:eastAsia="MS Mincho" w:hAnsi="Palatino Linotype" w:cs="Times New Roman"/>
          <w:sz w:val="24"/>
          <w:szCs w:val="24"/>
          <w:lang w:val="es-ES_tradnl" w:eastAsia="es-ES"/>
        </w:rPr>
      </w:pPr>
    </w:p>
    <w:p w14:paraId="1E52A8DE" w14:textId="77777777" w:rsidR="0098370F" w:rsidRPr="0098370F" w:rsidRDefault="0098370F" w:rsidP="0098370F">
      <w:pPr>
        <w:numPr>
          <w:ilvl w:val="0"/>
          <w:numId w:val="2"/>
        </w:numPr>
        <w:spacing w:after="0" w:line="360" w:lineRule="auto"/>
        <w:contextualSpacing/>
        <w:jc w:val="both"/>
        <w:rPr>
          <w:rFonts w:ascii="Palatino Linotype" w:eastAsia="MS Mincho" w:hAnsi="Palatino Linotype" w:cs="Times New Roman"/>
          <w:sz w:val="24"/>
          <w:szCs w:val="24"/>
          <w:lang w:val="es-ES_tradnl" w:eastAsia="es-ES"/>
        </w:rPr>
      </w:pPr>
      <w:r w:rsidRPr="0098370F">
        <w:rPr>
          <w:rFonts w:ascii="Palatino Linotype" w:eastAsia="Calibri" w:hAnsi="Palatino Linotype" w:cs="Arial"/>
          <w:sz w:val="24"/>
          <w:szCs w:val="24"/>
          <w:lang w:eastAsia="es-ES"/>
        </w:rPr>
        <w:t xml:space="preserve">En </w:t>
      </w:r>
      <w:r w:rsidRPr="0098370F">
        <w:rPr>
          <w:rFonts w:ascii="Palatino Linotype" w:eastAsia="MS Mincho" w:hAnsi="Palatino Linotype" w:cs="Times New Roman"/>
          <w:sz w:val="24"/>
          <w:szCs w:val="24"/>
          <w:lang w:val="es-ES_tradnl" w:eastAsia="es-ES"/>
        </w:rPr>
        <w:t xml:space="preserve">consecuencia, el estudio de la presente resolución versará respecto al contenido de la respuesta, lo anterior con la finalidad de determinar si efectivamente se da cumplimiento al Derecho de Acceso a la Información Pública del solicitante, </w:t>
      </w:r>
      <w:proofErr w:type="gramStart"/>
      <w:r w:rsidRPr="0098370F">
        <w:rPr>
          <w:rFonts w:ascii="Palatino Linotype" w:eastAsia="MS Mincho" w:hAnsi="Palatino Linotype" w:cs="Times New Roman"/>
          <w:sz w:val="24"/>
          <w:szCs w:val="24"/>
          <w:lang w:val="es-ES_tradnl" w:eastAsia="es-ES"/>
        </w:rPr>
        <w:t>tal  como</w:t>
      </w:r>
      <w:proofErr w:type="gramEnd"/>
      <w:r w:rsidRPr="0098370F">
        <w:rPr>
          <w:rFonts w:ascii="Palatino Linotype" w:eastAsia="MS Mincho" w:hAnsi="Palatino Linotype" w:cs="Times New Roman"/>
          <w:sz w:val="24"/>
          <w:szCs w:val="24"/>
          <w:lang w:val="es-ES_tradnl" w:eastAsia="es-ES"/>
        </w:rPr>
        <w:t xml:space="preserve"> establece la Ley para tal efecto, de no ser el caso, se ordenara la reparación de la afectación en la que se haya incurrido.</w:t>
      </w:r>
    </w:p>
    <w:p w14:paraId="642506A4" w14:textId="77777777" w:rsidR="0098370F" w:rsidRPr="0098370F" w:rsidRDefault="0098370F" w:rsidP="0098370F">
      <w:pPr>
        <w:contextualSpacing/>
        <w:rPr>
          <w:rFonts w:ascii="Palatino Linotype" w:eastAsia="MS Mincho" w:hAnsi="Palatino Linotype" w:cs="Times New Roman"/>
          <w:sz w:val="24"/>
          <w:szCs w:val="24"/>
          <w:lang w:val="es-ES_tradnl" w:eastAsia="es-ES"/>
        </w:rPr>
      </w:pPr>
    </w:p>
    <w:p w14:paraId="7B7CB20B" w14:textId="77777777" w:rsidR="0098370F" w:rsidRPr="0098370F" w:rsidRDefault="0098370F" w:rsidP="0098370F">
      <w:pPr>
        <w:numPr>
          <w:ilvl w:val="0"/>
          <w:numId w:val="2"/>
        </w:numPr>
        <w:spacing w:before="240" w:after="240" w:line="360" w:lineRule="auto"/>
        <w:contextualSpacing/>
        <w:jc w:val="both"/>
        <w:rPr>
          <w:rFonts w:ascii="Palatino Linotype" w:hAnsi="Palatino Linotype"/>
          <w:b/>
          <w:i/>
          <w:sz w:val="24"/>
          <w:szCs w:val="24"/>
        </w:rPr>
      </w:pPr>
      <w:r w:rsidRPr="0098370F">
        <w:rPr>
          <w:rFonts w:ascii="Palatino Linotype" w:hAnsi="Palatino Linotype" w:cs="Arial"/>
          <w:sz w:val="24"/>
          <w:szCs w:val="24"/>
        </w:rPr>
        <w:t xml:space="preserve">Por lo anterior, el presente recurso de revisión del que se trata se circunscribe en determinar si se </w:t>
      </w:r>
      <w:r w:rsidRPr="0098370F">
        <w:rPr>
          <w:rFonts w:ascii="Palatino Linotype" w:eastAsia="Times New Roman" w:hAnsi="Palatino Linotype"/>
          <w:sz w:val="24"/>
          <w:szCs w:val="24"/>
        </w:rPr>
        <w:t xml:space="preserve">actualizan las hipótesis </w:t>
      </w:r>
      <w:r w:rsidRPr="0098370F">
        <w:rPr>
          <w:rFonts w:ascii="Palatino Linotype" w:eastAsia="Times New Roman" w:hAnsi="Palatino Linotype" w:cs="Arial"/>
          <w:sz w:val="24"/>
          <w:szCs w:val="24"/>
          <w:lang w:eastAsia="es-MX"/>
        </w:rPr>
        <w:t xml:space="preserve">contenidas en </w:t>
      </w:r>
      <w:r w:rsidRPr="0098370F">
        <w:rPr>
          <w:rFonts w:ascii="Palatino Linotype" w:eastAsia="Times New Roman" w:hAnsi="Palatino Linotype" w:cs="Arial"/>
          <w:sz w:val="24"/>
          <w:szCs w:val="24"/>
          <w:lang w:val="es-ES" w:eastAsia="es-MX"/>
        </w:rPr>
        <w:t>el artículo 179 fracción I y III</w:t>
      </w:r>
      <w:r w:rsidRPr="0098370F">
        <w:rPr>
          <w:rFonts w:ascii="Palatino Linotype" w:eastAsia="Times New Roman" w:hAnsi="Palatino Linotype" w:cs="Arial"/>
          <w:b/>
          <w:sz w:val="24"/>
          <w:szCs w:val="24"/>
          <w:lang w:val="es-ES" w:eastAsia="es-MX"/>
        </w:rPr>
        <w:t xml:space="preserve"> </w:t>
      </w:r>
      <w:r w:rsidRPr="0098370F">
        <w:rPr>
          <w:rFonts w:ascii="Palatino Linotype" w:eastAsia="Times New Roman" w:hAnsi="Palatino Linotype" w:cs="Arial"/>
          <w:sz w:val="24"/>
          <w:szCs w:val="24"/>
          <w:lang w:val="es-ES" w:eastAsia="es-MX"/>
        </w:rPr>
        <w:t xml:space="preserve">de la </w:t>
      </w:r>
      <w:r w:rsidRPr="0098370F">
        <w:rPr>
          <w:rFonts w:ascii="Palatino Linotype" w:eastAsia="Calibri" w:hAnsi="Palatino Linotype" w:cs="Arial"/>
          <w:b/>
          <w:sz w:val="24"/>
          <w:szCs w:val="24"/>
          <w:lang w:val="es-ES"/>
        </w:rPr>
        <w:t>Ley de Transparencia y Acceso a la Información Pública del Estado de México y Municipios</w:t>
      </w:r>
      <w:r w:rsidRPr="0098370F">
        <w:rPr>
          <w:rFonts w:ascii="Palatino Linotype" w:eastAsia="Times New Roman" w:hAnsi="Palatino Linotype" w:cs="Arial"/>
          <w:sz w:val="24"/>
          <w:szCs w:val="24"/>
          <w:lang w:val="es-ES" w:eastAsia="es-MX"/>
        </w:rPr>
        <w:t xml:space="preserve">. </w:t>
      </w:r>
    </w:p>
    <w:p w14:paraId="79C7427C" w14:textId="77777777" w:rsidR="0098370F" w:rsidRPr="0098370F" w:rsidRDefault="0098370F" w:rsidP="0098370F">
      <w:pPr>
        <w:spacing w:before="240" w:after="240" w:line="360" w:lineRule="auto"/>
        <w:contextualSpacing/>
        <w:jc w:val="both"/>
        <w:rPr>
          <w:rFonts w:ascii="Palatino Linotype" w:hAnsi="Palatino Linotype"/>
          <w:b/>
          <w:i/>
          <w:sz w:val="24"/>
          <w:szCs w:val="24"/>
        </w:rPr>
      </w:pPr>
    </w:p>
    <w:p w14:paraId="6C4E7DDD" w14:textId="77777777" w:rsidR="0098370F" w:rsidRPr="009B4E4D" w:rsidRDefault="004845BE" w:rsidP="009B4E4D">
      <w:pPr>
        <w:spacing w:after="0"/>
        <w:ind w:left="567"/>
        <w:jc w:val="both"/>
        <w:rPr>
          <w:rFonts w:ascii="Palatino Linotype" w:hAnsi="Palatino Linotype"/>
          <w:b/>
          <w:i/>
        </w:rPr>
      </w:pPr>
      <w:r w:rsidRPr="009B4E4D">
        <w:rPr>
          <w:rFonts w:ascii="Palatino Linotype" w:hAnsi="Palatino Linotype"/>
          <w:b/>
          <w:i/>
          <w:sz w:val="24"/>
          <w:szCs w:val="24"/>
        </w:rPr>
        <w:t>A</w:t>
      </w:r>
      <w:r w:rsidRPr="009B4E4D">
        <w:rPr>
          <w:rFonts w:ascii="Palatino Linotype" w:hAnsi="Palatino Linotype"/>
          <w:b/>
          <w:i/>
        </w:rPr>
        <w:t xml:space="preserve">rtículo 179. El recurso de revisión es un medio de </w:t>
      </w:r>
      <w:proofErr w:type="gramStart"/>
      <w:r w:rsidRPr="009B4E4D">
        <w:rPr>
          <w:rFonts w:ascii="Palatino Linotype" w:hAnsi="Palatino Linotype"/>
          <w:b/>
          <w:i/>
        </w:rPr>
        <w:t>protección  que</w:t>
      </w:r>
      <w:proofErr w:type="gramEnd"/>
      <w:r w:rsidRPr="009B4E4D">
        <w:rPr>
          <w:rFonts w:ascii="Palatino Linotype" w:hAnsi="Palatino Linotype"/>
          <w:b/>
          <w:i/>
        </w:rPr>
        <w:t xml:space="preserve"> la Ley otorga a los  particulares, para hacer valer su derecho de acceso a la información pública, y procederá en contra delas siguientes</w:t>
      </w:r>
      <w:r w:rsidR="009B4E4D" w:rsidRPr="009B4E4D">
        <w:rPr>
          <w:rFonts w:ascii="Palatino Linotype" w:hAnsi="Palatino Linotype"/>
          <w:b/>
          <w:i/>
        </w:rPr>
        <w:t xml:space="preserve"> causas:</w:t>
      </w:r>
    </w:p>
    <w:p w14:paraId="1A3F7A01" w14:textId="77777777" w:rsidR="004845BE" w:rsidRPr="0098370F" w:rsidRDefault="004845BE" w:rsidP="00736755">
      <w:pPr>
        <w:spacing w:after="0"/>
        <w:ind w:left="567"/>
        <w:rPr>
          <w:rFonts w:ascii="Palatino Linotype" w:hAnsi="Palatino Linotype"/>
          <w:i/>
        </w:rPr>
      </w:pPr>
    </w:p>
    <w:p w14:paraId="10382F70" w14:textId="77777777" w:rsidR="0098370F" w:rsidRDefault="004845BE" w:rsidP="004845BE">
      <w:pPr>
        <w:numPr>
          <w:ilvl w:val="0"/>
          <w:numId w:val="6"/>
        </w:numPr>
        <w:spacing w:after="0" w:line="360" w:lineRule="auto"/>
        <w:ind w:left="567" w:firstLine="0"/>
        <w:contextualSpacing/>
        <w:jc w:val="both"/>
        <w:rPr>
          <w:rFonts w:ascii="Palatino Linotype" w:hAnsi="Palatino Linotype"/>
          <w:i/>
        </w:rPr>
      </w:pPr>
      <w:r>
        <w:rPr>
          <w:rFonts w:ascii="Palatino Linotype" w:hAnsi="Palatino Linotype"/>
          <w:i/>
        </w:rPr>
        <w:t xml:space="preserve">             …a la IV…</w:t>
      </w:r>
    </w:p>
    <w:p w14:paraId="5680A292" w14:textId="77777777" w:rsidR="004845BE" w:rsidRPr="009B4E4D" w:rsidRDefault="004845BE" w:rsidP="004845BE">
      <w:pPr>
        <w:pStyle w:val="Prrafodelista"/>
        <w:numPr>
          <w:ilvl w:val="0"/>
          <w:numId w:val="12"/>
        </w:numPr>
        <w:spacing w:after="0" w:line="360" w:lineRule="auto"/>
        <w:jc w:val="both"/>
        <w:rPr>
          <w:rFonts w:ascii="Palatino Linotype" w:hAnsi="Palatino Linotype"/>
          <w:b/>
          <w:i/>
        </w:rPr>
      </w:pPr>
      <w:r w:rsidRPr="009B4E4D">
        <w:rPr>
          <w:rFonts w:ascii="Palatino Linotype" w:hAnsi="Palatino Linotype"/>
          <w:b/>
          <w:i/>
        </w:rPr>
        <w:t>La entrega de información incompleta</w:t>
      </w:r>
      <w:r w:rsidR="009B4E4D">
        <w:rPr>
          <w:rFonts w:ascii="Palatino Linotype" w:hAnsi="Palatino Linotype"/>
          <w:b/>
          <w:i/>
        </w:rPr>
        <w:t>;</w:t>
      </w:r>
    </w:p>
    <w:p w14:paraId="1FE98E70" w14:textId="77777777" w:rsidR="0098370F" w:rsidRPr="004845BE" w:rsidRDefault="0098370F" w:rsidP="004845BE">
      <w:pPr>
        <w:pStyle w:val="Prrafodelista"/>
        <w:numPr>
          <w:ilvl w:val="0"/>
          <w:numId w:val="12"/>
        </w:numPr>
        <w:spacing w:after="0" w:line="360" w:lineRule="auto"/>
        <w:jc w:val="both"/>
        <w:rPr>
          <w:rFonts w:ascii="Palatino Linotype" w:hAnsi="Palatino Linotype"/>
          <w:i/>
        </w:rPr>
      </w:pPr>
      <w:r w:rsidRPr="004845BE">
        <w:rPr>
          <w:rFonts w:ascii="Palatino Linotype" w:hAnsi="Palatino Linotype"/>
          <w:i/>
        </w:rPr>
        <w:t>…a la XIV.</w:t>
      </w:r>
    </w:p>
    <w:p w14:paraId="5E0A1888" w14:textId="77777777" w:rsidR="009B4E4D" w:rsidRPr="009B4E4D" w:rsidRDefault="009B4E4D" w:rsidP="009B4E4D">
      <w:pPr>
        <w:spacing w:after="0" w:line="360" w:lineRule="auto"/>
        <w:ind w:left="360"/>
        <w:contextualSpacing/>
        <w:jc w:val="both"/>
        <w:rPr>
          <w:rFonts w:ascii="Palatino Linotype" w:eastAsia="Calibri" w:hAnsi="Palatino Linotype" w:cs="Times New Roman"/>
          <w:sz w:val="24"/>
          <w:szCs w:val="24"/>
          <w:lang w:val="es-ES" w:eastAsia="es-ES"/>
        </w:rPr>
      </w:pPr>
    </w:p>
    <w:p w14:paraId="445BFBF0" w14:textId="77777777" w:rsidR="0098370F" w:rsidRPr="0098370F" w:rsidRDefault="0098370F" w:rsidP="0098370F">
      <w:pPr>
        <w:numPr>
          <w:ilvl w:val="0"/>
          <w:numId w:val="2"/>
        </w:numPr>
        <w:spacing w:after="0" w:line="360" w:lineRule="auto"/>
        <w:contextualSpacing/>
        <w:jc w:val="both"/>
        <w:rPr>
          <w:rFonts w:ascii="Palatino Linotype" w:eastAsia="Calibri" w:hAnsi="Palatino Linotype" w:cs="Times New Roman"/>
          <w:sz w:val="24"/>
          <w:szCs w:val="24"/>
          <w:lang w:val="es-ES" w:eastAsia="es-ES"/>
        </w:rPr>
      </w:pPr>
      <w:r w:rsidRPr="0098370F">
        <w:rPr>
          <w:rFonts w:ascii="Palatino Linotype" w:hAnsi="Palatino Linotype" w:cs="Arial"/>
          <w:sz w:val="24"/>
          <w:szCs w:val="24"/>
        </w:rPr>
        <w:lastRenderedPageBreak/>
        <w:t xml:space="preserve">Por lo que el Recurso Revisión tiene como finalidad reparar cualquier posible afectación al derecho de acceso a la información pública en términos del Título Octavo de la </w:t>
      </w:r>
      <w:r w:rsidRPr="0098370F">
        <w:rPr>
          <w:rFonts w:ascii="Palatino Linotype" w:hAnsi="Palatino Linotype" w:cs="Arial"/>
          <w:b/>
          <w:sz w:val="24"/>
          <w:szCs w:val="24"/>
        </w:rPr>
        <w:t>Ley de Transparencia y Acceso a la Información Pública del Estado de México y Municipios</w:t>
      </w:r>
      <w:r w:rsidRPr="0098370F">
        <w:rPr>
          <w:rFonts w:ascii="Palatino Linotype" w:hAnsi="Palatino Linotype" w:cs="Arial"/>
          <w:sz w:val="24"/>
          <w:szCs w:val="24"/>
        </w:rPr>
        <w:t xml:space="preserve">, y determinar la confirmación; revocación o modificación; </w:t>
      </w:r>
      <w:proofErr w:type="spellStart"/>
      <w:r w:rsidRPr="0098370F">
        <w:rPr>
          <w:rFonts w:ascii="Palatino Linotype" w:hAnsi="Palatino Linotype" w:cs="Arial"/>
          <w:sz w:val="24"/>
          <w:szCs w:val="24"/>
        </w:rPr>
        <w:t>desechamiento</w:t>
      </w:r>
      <w:proofErr w:type="spellEnd"/>
      <w:r w:rsidRPr="0098370F">
        <w:rPr>
          <w:rFonts w:ascii="Palatino Linotype" w:hAnsi="Palatino Linotype" w:cs="Arial"/>
          <w:sz w:val="24"/>
          <w:szCs w:val="24"/>
        </w:rPr>
        <w:t xml:space="preserve"> o sobreseimiento; y en su caso ordenar la entrega de la información.</w:t>
      </w:r>
    </w:p>
    <w:p w14:paraId="17DCFA8F" w14:textId="77777777" w:rsidR="0098370F" w:rsidRDefault="0098370F" w:rsidP="0098370F">
      <w:pPr>
        <w:keepNext/>
        <w:keepLines/>
        <w:spacing w:before="240" w:after="0"/>
        <w:outlineLvl w:val="0"/>
        <w:rPr>
          <w:rFonts w:ascii="Palatino Linotype" w:eastAsiaTheme="majorEastAsia" w:hAnsi="Palatino Linotype" w:cstheme="majorBidi"/>
          <w:b/>
          <w:sz w:val="24"/>
          <w:szCs w:val="24"/>
        </w:rPr>
      </w:pPr>
      <w:bookmarkStart w:id="15" w:name="_Toc477891855"/>
      <w:bookmarkStart w:id="16" w:name="_Toc70529929"/>
      <w:r w:rsidRPr="0098370F">
        <w:rPr>
          <w:rFonts w:ascii="Palatino Linotype" w:eastAsiaTheme="majorEastAsia" w:hAnsi="Palatino Linotype" w:cstheme="majorBidi"/>
          <w:b/>
          <w:sz w:val="24"/>
          <w:szCs w:val="24"/>
        </w:rPr>
        <w:t>QUINTO. Del estudio de resolución del asunto</w:t>
      </w:r>
      <w:bookmarkEnd w:id="15"/>
      <w:r w:rsidRPr="0098370F">
        <w:rPr>
          <w:rFonts w:ascii="Palatino Linotype" w:eastAsiaTheme="majorEastAsia" w:hAnsi="Palatino Linotype" w:cstheme="majorBidi"/>
          <w:b/>
          <w:sz w:val="24"/>
          <w:szCs w:val="24"/>
        </w:rPr>
        <w:t>.</w:t>
      </w:r>
      <w:bookmarkEnd w:id="16"/>
      <w:r w:rsidRPr="0098370F">
        <w:rPr>
          <w:rFonts w:ascii="Palatino Linotype" w:eastAsiaTheme="majorEastAsia" w:hAnsi="Palatino Linotype" w:cstheme="majorBidi"/>
          <w:b/>
          <w:sz w:val="24"/>
          <w:szCs w:val="24"/>
        </w:rPr>
        <w:t xml:space="preserve"> </w:t>
      </w:r>
    </w:p>
    <w:p w14:paraId="138507A9" w14:textId="77777777" w:rsidR="00E84854" w:rsidRPr="0098370F" w:rsidRDefault="00E84854" w:rsidP="0098370F">
      <w:pPr>
        <w:keepNext/>
        <w:keepLines/>
        <w:spacing w:before="240" w:after="0"/>
        <w:outlineLvl w:val="0"/>
        <w:rPr>
          <w:rFonts w:ascii="Palatino Linotype" w:eastAsiaTheme="majorEastAsia" w:hAnsi="Palatino Linotype" w:cstheme="majorBidi"/>
          <w:b/>
          <w:sz w:val="24"/>
          <w:szCs w:val="24"/>
        </w:rPr>
      </w:pPr>
    </w:p>
    <w:p w14:paraId="71838B59" w14:textId="77777777" w:rsidR="0098370F" w:rsidRPr="0098370F" w:rsidRDefault="0098370F" w:rsidP="0098370F">
      <w:pPr>
        <w:spacing w:after="0" w:line="360" w:lineRule="auto"/>
        <w:ind w:right="49"/>
        <w:contextualSpacing/>
        <w:jc w:val="both"/>
        <w:rPr>
          <w:rFonts w:ascii="Palatino Linotype" w:eastAsia="MS Mincho" w:hAnsi="Palatino Linotype" w:cs="Times New Roman"/>
          <w:sz w:val="14"/>
          <w:szCs w:val="24"/>
          <w:lang w:val="es-ES_tradnl" w:eastAsia="es-ES"/>
        </w:rPr>
      </w:pPr>
    </w:p>
    <w:p w14:paraId="5E85D4EF" w14:textId="77777777" w:rsidR="0098370F" w:rsidRPr="0098370F" w:rsidRDefault="0098370F" w:rsidP="0098370F">
      <w:pPr>
        <w:numPr>
          <w:ilvl w:val="0"/>
          <w:numId w:val="2"/>
        </w:numPr>
        <w:spacing w:after="0" w:line="360" w:lineRule="auto"/>
        <w:ind w:right="34"/>
        <w:contextualSpacing/>
        <w:jc w:val="both"/>
        <w:rPr>
          <w:rFonts w:ascii="Palatino Linotype" w:eastAsia="MS Mincho" w:hAnsi="Palatino Linotype" w:cs="Times New Roman"/>
          <w:sz w:val="24"/>
          <w:szCs w:val="24"/>
          <w:lang w:val="es-ES_tradnl" w:eastAsia="es-ES"/>
        </w:rPr>
      </w:pPr>
      <w:r w:rsidRPr="0098370F">
        <w:rPr>
          <w:rFonts w:ascii="Palatino Linotype" w:eastAsia="MS Mincho" w:hAnsi="Palatino Linotype" w:cs="Times New Roman"/>
          <w:sz w:val="24"/>
          <w:szCs w:val="24"/>
          <w:lang w:val="es-ES_tradnl" w:eastAsia="es-ES"/>
        </w:rPr>
        <w:t xml:space="preserve">De acuerdo a la Ley de Transparencia en términos generales, establece que como uno de los objetivos con el que cuenta,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en la materia, es la prerrogativa de las personas para buscar, difundir, investigar, recabar, recibir y solicitar información pública. </w:t>
      </w:r>
    </w:p>
    <w:p w14:paraId="4F46BB8D" w14:textId="77777777" w:rsidR="0098370F" w:rsidRPr="0098370F" w:rsidRDefault="0098370F" w:rsidP="0098370F">
      <w:pPr>
        <w:spacing w:after="0" w:line="360" w:lineRule="auto"/>
        <w:ind w:right="34"/>
        <w:contextualSpacing/>
        <w:jc w:val="both"/>
        <w:rPr>
          <w:rFonts w:ascii="Palatino Linotype" w:eastAsia="MS Mincho" w:hAnsi="Palatino Linotype" w:cs="Times New Roman"/>
          <w:sz w:val="24"/>
          <w:szCs w:val="24"/>
          <w:lang w:val="es-ES_tradnl" w:eastAsia="es-ES"/>
        </w:rPr>
      </w:pPr>
    </w:p>
    <w:p w14:paraId="6795EB2F" w14:textId="77777777" w:rsidR="0098370F" w:rsidRPr="0098370F" w:rsidRDefault="0098370F" w:rsidP="0098370F">
      <w:pPr>
        <w:numPr>
          <w:ilvl w:val="0"/>
          <w:numId w:val="2"/>
        </w:numPr>
        <w:spacing w:after="0" w:line="360" w:lineRule="auto"/>
        <w:ind w:right="34"/>
        <w:contextualSpacing/>
        <w:jc w:val="both"/>
        <w:rPr>
          <w:rFonts w:ascii="Palatino Linotype" w:eastAsia="MS Mincho" w:hAnsi="Palatino Linotype" w:cs="Times New Roman"/>
          <w:sz w:val="24"/>
          <w:szCs w:val="24"/>
          <w:lang w:val="es-ES_tradnl" w:eastAsia="es-ES"/>
        </w:rPr>
      </w:pPr>
      <w:r w:rsidRPr="0098370F">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w:t>
      </w:r>
      <w:r w:rsidRPr="0098370F">
        <w:rPr>
          <w:rFonts w:ascii="Palatino Linotype" w:eastAsia="MS Mincho" w:hAnsi="Palatino Linotype" w:cs="Times New Roman"/>
          <w:sz w:val="24"/>
          <w:szCs w:val="24"/>
          <w:lang w:val="es-ES_tradnl" w:eastAsia="es-ES"/>
        </w:rPr>
        <w:lastRenderedPageBreak/>
        <w:t xml:space="preserve">autoridades de preservar sus documentos en archivos administrativos actualizados. </w:t>
      </w:r>
    </w:p>
    <w:p w14:paraId="7D6C578B" w14:textId="77777777" w:rsidR="0098370F" w:rsidRPr="0098370F" w:rsidRDefault="0098370F" w:rsidP="0098370F">
      <w:pPr>
        <w:spacing w:after="0" w:line="360" w:lineRule="auto"/>
        <w:ind w:right="49"/>
        <w:contextualSpacing/>
        <w:jc w:val="both"/>
        <w:rPr>
          <w:rFonts w:ascii="Palatino Linotype" w:eastAsia="MS Mincho" w:hAnsi="Palatino Linotype" w:cs="Times New Roman"/>
          <w:sz w:val="16"/>
          <w:szCs w:val="24"/>
          <w:lang w:val="es-ES_tradnl" w:eastAsia="es-ES"/>
        </w:rPr>
      </w:pPr>
    </w:p>
    <w:p w14:paraId="406757CC" w14:textId="77777777" w:rsidR="0098370F" w:rsidRPr="0098370F" w:rsidRDefault="0098370F" w:rsidP="0098370F">
      <w:pPr>
        <w:numPr>
          <w:ilvl w:val="0"/>
          <w:numId w:val="2"/>
        </w:numPr>
        <w:spacing w:after="0" w:line="360" w:lineRule="auto"/>
        <w:ind w:right="34"/>
        <w:contextualSpacing/>
        <w:jc w:val="both"/>
        <w:rPr>
          <w:rFonts w:ascii="Palatino Linotype" w:eastAsia="MS Mincho" w:hAnsi="Palatino Linotype" w:cs="Arial"/>
          <w:sz w:val="24"/>
          <w:szCs w:val="24"/>
          <w:lang w:val="es-ES_tradnl" w:eastAsia="es-ES"/>
        </w:rPr>
      </w:pPr>
      <w:r w:rsidRPr="0098370F">
        <w:rPr>
          <w:rFonts w:ascii="Palatino Linotype" w:eastAsia="MS Mincho" w:hAnsi="Palatino Linotype" w:cs="Times New Roman"/>
          <w:sz w:val="24"/>
          <w:szCs w:val="24"/>
          <w:lang w:val="es-ES_tradnl" w:eastAsia="es-ES"/>
        </w:rPr>
        <w:t>Derivado</w:t>
      </w:r>
      <w:r w:rsidRPr="0098370F">
        <w:rPr>
          <w:rFonts w:ascii="Palatino Linotype" w:eastAsia="MS Mincho" w:hAnsi="Palatino Linotype" w:cs="Arial"/>
          <w:sz w:val="24"/>
          <w:szCs w:val="24"/>
          <w:lang w:val="es-ES_tradnl" w:eastAsia="es-ES"/>
        </w:rPr>
        <w:t xml:space="preserve"> de lo anterior, se precisa que toda aquella información que posean los Sujetos Obligados con motivo del ejercicio de sus atribuciones, esta se encuentra sujeta a la consulta de los ciudadanos que la requieran, misma que de igual forma debe estar disponible en los portales electrónicos de cada </w:t>
      </w:r>
      <w:r w:rsidRPr="0098370F">
        <w:rPr>
          <w:rFonts w:ascii="Palatino Linotype" w:eastAsia="MS Mincho" w:hAnsi="Palatino Linotype" w:cs="Arial"/>
          <w:b/>
          <w:sz w:val="24"/>
          <w:szCs w:val="24"/>
          <w:lang w:val="es-ES_tradnl" w:eastAsia="es-ES"/>
        </w:rPr>
        <w:t xml:space="preserve">SUJETO OBLIGADO </w:t>
      </w:r>
      <w:r w:rsidRPr="0098370F">
        <w:rPr>
          <w:rFonts w:ascii="Palatino Linotype" w:eastAsia="MS Mincho" w:hAnsi="Palatino Linotype" w:cs="Arial"/>
          <w:sz w:val="24"/>
          <w:szCs w:val="24"/>
          <w:lang w:val="es-ES_tradnl" w:eastAsia="es-ES"/>
        </w:rPr>
        <w:t xml:space="preserve">en los </w:t>
      </w:r>
      <w:proofErr w:type="gramStart"/>
      <w:r w:rsidRPr="0098370F">
        <w:rPr>
          <w:rFonts w:ascii="Palatino Linotype" w:eastAsia="MS Mincho" w:hAnsi="Palatino Linotype" w:cs="Arial"/>
          <w:sz w:val="24"/>
          <w:szCs w:val="24"/>
          <w:lang w:val="es-ES_tradnl" w:eastAsia="es-ES"/>
        </w:rPr>
        <w:t>formato preestablecidos</w:t>
      </w:r>
      <w:proofErr w:type="gramEnd"/>
      <w:r w:rsidRPr="0098370F">
        <w:rPr>
          <w:rFonts w:ascii="Palatino Linotype" w:eastAsia="MS Mincho" w:hAnsi="Palatino Linotype" w:cs="Arial"/>
          <w:sz w:val="24"/>
          <w:szCs w:val="24"/>
          <w:lang w:val="es-ES_tradnl" w:eastAsia="es-ES"/>
        </w:rPr>
        <w:t>.</w:t>
      </w:r>
    </w:p>
    <w:p w14:paraId="57A000F4" w14:textId="77777777" w:rsidR="0098370F" w:rsidRPr="0098370F" w:rsidRDefault="0098370F" w:rsidP="0098370F">
      <w:pPr>
        <w:spacing w:after="0" w:line="360" w:lineRule="auto"/>
        <w:ind w:right="34"/>
        <w:contextualSpacing/>
        <w:jc w:val="both"/>
        <w:rPr>
          <w:rFonts w:ascii="Palatino Linotype" w:eastAsia="MS Mincho" w:hAnsi="Palatino Linotype" w:cs="Arial"/>
          <w:sz w:val="24"/>
          <w:szCs w:val="24"/>
          <w:lang w:val="es-ES_tradnl" w:eastAsia="es-ES"/>
        </w:rPr>
      </w:pPr>
    </w:p>
    <w:p w14:paraId="3051744C" w14:textId="77777777" w:rsidR="0098370F" w:rsidRPr="0098370F" w:rsidRDefault="0098370F" w:rsidP="0098370F">
      <w:pPr>
        <w:numPr>
          <w:ilvl w:val="0"/>
          <w:numId w:val="2"/>
        </w:numPr>
        <w:tabs>
          <w:tab w:val="left" w:pos="0"/>
          <w:tab w:val="left" w:pos="142"/>
        </w:tabs>
        <w:spacing w:after="0" w:line="360" w:lineRule="auto"/>
        <w:ind w:right="34"/>
        <w:contextualSpacing/>
        <w:jc w:val="both"/>
        <w:rPr>
          <w:rFonts w:ascii="Palatino Linotype" w:eastAsia="MS Mincho" w:hAnsi="Palatino Linotype" w:cs="Arial"/>
          <w:sz w:val="24"/>
          <w:szCs w:val="24"/>
          <w:lang w:val="es-ES_tradnl" w:eastAsia="es-ES"/>
        </w:rPr>
      </w:pPr>
      <w:r w:rsidRPr="0098370F">
        <w:rPr>
          <w:rFonts w:ascii="Palatino Linotype" w:eastAsia="MS Mincho" w:hAnsi="Palatino Linotype" w:cs="Arial"/>
          <w:sz w:val="24"/>
          <w:szCs w:val="24"/>
          <w:lang w:val="es-ES_tradnl" w:eastAsia="es-ES"/>
        </w:rPr>
        <w:t xml:space="preserve">Luego entonces, </w:t>
      </w:r>
      <w:r w:rsidRPr="0098370F">
        <w:rPr>
          <w:rFonts w:ascii="Palatino Linotype" w:eastAsia="MS Mincho" w:hAnsi="Palatino Linotype" w:cs="Times New Roman"/>
          <w:sz w:val="24"/>
          <w:szCs w:val="24"/>
          <w:lang w:val="es-ES_tradnl" w:eastAsia="es-ES"/>
        </w:rPr>
        <w:t xml:space="preserve">se procede al análisis del contenido de la información remitida en la respuesta, </w:t>
      </w:r>
      <w:r w:rsidRPr="0098370F">
        <w:rPr>
          <w:rFonts w:ascii="Palatino Linotype" w:eastAsia="MS Mincho" w:hAnsi="Palatino Linotype" w:cs="Arial"/>
          <w:sz w:val="24"/>
          <w:szCs w:val="24"/>
          <w:lang w:val="es-ES_tradnl" w:eastAsia="es-ES"/>
        </w:rPr>
        <w:t xml:space="preserve">para determinar si es actualizada, completa y congruente de no ser el caso se ordenara la entrega de la información en los términos establecido por la Ley a efecto de dar certeza jurídica en cuanto a la información proporcionada en respuesta, como de igual manera verificar si está sujeta a un  régimen limitado de restricciones para su respectiva entrega, de </w:t>
      </w:r>
      <w:r w:rsidRPr="0098370F">
        <w:rPr>
          <w:rFonts w:ascii="Palatino Linotype" w:eastAsia="MS Mincho" w:hAnsi="Palatino Linotype" w:cs="Times New Roman"/>
          <w:sz w:val="24"/>
          <w:szCs w:val="24"/>
          <w:lang w:val="es-ES_tradnl" w:eastAsia="es-ES"/>
        </w:rPr>
        <w:t>conformidad con lo establecido por  el artículo 11 de la Ley en la materia, que a la letra dice:</w:t>
      </w:r>
    </w:p>
    <w:p w14:paraId="3FE7516A" w14:textId="77777777" w:rsidR="0098370F" w:rsidRPr="0098370F" w:rsidRDefault="0098370F" w:rsidP="0098370F">
      <w:pPr>
        <w:spacing w:after="0" w:line="360" w:lineRule="auto"/>
        <w:ind w:right="49"/>
        <w:contextualSpacing/>
        <w:jc w:val="both"/>
        <w:rPr>
          <w:rFonts w:ascii="Palatino Linotype" w:eastAsia="MS Mincho" w:hAnsi="Palatino Linotype" w:cs="Arial"/>
          <w:sz w:val="24"/>
          <w:szCs w:val="24"/>
          <w:lang w:val="es-ES_tradnl" w:eastAsia="es-ES"/>
        </w:rPr>
      </w:pPr>
    </w:p>
    <w:p w14:paraId="282B2620" w14:textId="77777777" w:rsidR="0098370F" w:rsidRPr="0098370F" w:rsidRDefault="0098370F" w:rsidP="0098370F">
      <w:pPr>
        <w:spacing w:after="0" w:line="360" w:lineRule="auto"/>
        <w:ind w:left="567" w:right="615"/>
        <w:contextualSpacing/>
        <w:jc w:val="both"/>
        <w:rPr>
          <w:rFonts w:ascii="Palatino Linotype" w:eastAsia="MS Mincho" w:hAnsi="Palatino Linotype" w:cs="Arial"/>
          <w:i/>
          <w:sz w:val="24"/>
          <w:szCs w:val="24"/>
          <w:lang w:eastAsia="es-ES"/>
        </w:rPr>
      </w:pPr>
      <w:r w:rsidRPr="0098370F">
        <w:rPr>
          <w:rFonts w:ascii="Palatino Linotype" w:eastAsia="MS Mincho" w:hAnsi="Palatino Linotype" w:cs="Arial"/>
          <w:i/>
          <w:sz w:val="24"/>
          <w:szCs w:val="24"/>
          <w:lang w:eastAsia="es-ES"/>
        </w:rPr>
        <w:t xml:space="preserve">“Artículo 11. En la generación, publicación y entrega de información se deberá garantizar que ésta sea accesible, actualizada, </w:t>
      </w:r>
      <w:r w:rsidRPr="0098370F">
        <w:rPr>
          <w:rFonts w:ascii="Palatino Linotype" w:eastAsia="MS Mincho" w:hAnsi="Palatino Linotype" w:cs="Arial"/>
          <w:b/>
          <w:i/>
          <w:sz w:val="24"/>
          <w:szCs w:val="24"/>
          <w:lang w:eastAsia="es-ES"/>
        </w:rPr>
        <w:t>completa, congruent</w:t>
      </w:r>
      <w:r w:rsidRPr="0098370F">
        <w:rPr>
          <w:rFonts w:ascii="Palatino Linotype" w:eastAsia="MS Mincho" w:hAnsi="Palatino Linotype" w:cs="Arial"/>
          <w:i/>
          <w:sz w:val="24"/>
          <w:szCs w:val="24"/>
          <w:lang w:eastAsia="es-ES"/>
        </w:rPr>
        <w:t xml:space="preserve">e, confiable, verificable, veraz, integral, </w:t>
      </w:r>
      <w:r w:rsidRPr="0098370F">
        <w:rPr>
          <w:rFonts w:ascii="Palatino Linotype" w:eastAsia="MS Mincho" w:hAnsi="Palatino Linotype" w:cs="Arial"/>
          <w:b/>
          <w:i/>
          <w:sz w:val="24"/>
          <w:szCs w:val="24"/>
          <w:lang w:eastAsia="es-ES"/>
        </w:rPr>
        <w:t>oportuna</w:t>
      </w:r>
      <w:r w:rsidRPr="0098370F">
        <w:rPr>
          <w:rFonts w:ascii="Palatino Linotype" w:eastAsia="MS Mincho" w:hAnsi="Palatino Linotype" w:cs="Arial"/>
          <w:i/>
          <w:sz w:val="24"/>
          <w:szCs w:val="24"/>
          <w:lang w:eastAsia="es-ES"/>
        </w:rPr>
        <w:t xml:space="preserve"> y expedita, s</w:t>
      </w:r>
      <w:r w:rsidRPr="0098370F">
        <w:rPr>
          <w:rFonts w:ascii="Palatino Linotype" w:eastAsia="MS Mincho" w:hAnsi="Palatino Linotype" w:cs="Arial"/>
          <w:b/>
          <w:i/>
          <w:sz w:val="24"/>
          <w:szCs w:val="24"/>
          <w:lang w:eastAsia="es-ES"/>
        </w:rPr>
        <w:t>ujeta a un claro régimen de excepciones</w:t>
      </w:r>
      <w:r w:rsidRPr="0098370F">
        <w:rPr>
          <w:rFonts w:ascii="Palatino Linotype" w:eastAsia="MS Mincho" w:hAnsi="Palatino Linotype" w:cs="Arial"/>
          <w:i/>
          <w:sz w:val="24"/>
          <w:szCs w:val="24"/>
          <w:lang w:eastAsia="es-ES"/>
        </w:rPr>
        <w:t xml:space="preserve"> que deberá estar definido y ser además legítima y estrictamente necesaria en una sociedad democrática, por lo que atenderá las necesidades del derecho de acceso a la información de toda persona.</w:t>
      </w:r>
    </w:p>
    <w:p w14:paraId="1A627291" w14:textId="77777777" w:rsidR="0098370F" w:rsidRPr="0098370F" w:rsidRDefault="0098370F" w:rsidP="0098370F">
      <w:pPr>
        <w:spacing w:after="0" w:line="360" w:lineRule="auto"/>
        <w:ind w:left="567" w:right="49"/>
        <w:contextualSpacing/>
        <w:jc w:val="both"/>
        <w:rPr>
          <w:rFonts w:ascii="Palatino Linotype" w:eastAsia="MS Mincho" w:hAnsi="Palatino Linotype" w:cs="Arial"/>
          <w:i/>
          <w:sz w:val="24"/>
          <w:szCs w:val="24"/>
          <w:lang w:eastAsia="es-ES"/>
        </w:rPr>
      </w:pPr>
      <w:r w:rsidRPr="0098370F">
        <w:rPr>
          <w:rFonts w:ascii="Palatino Linotype" w:eastAsia="MS Mincho" w:hAnsi="Palatino Linotype" w:cs="Arial"/>
          <w:i/>
          <w:sz w:val="24"/>
          <w:szCs w:val="24"/>
          <w:lang w:eastAsia="es-ES"/>
        </w:rPr>
        <w:t>…”</w:t>
      </w:r>
    </w:p>
    <w:p w14:paraId="4DD1EF74" w14:textId="77777777" w:rsidR="0098370F" w:rsidRPr="0098370F" w:rsidRDefault="0098370F" w:rsidP="0098370F">
      <w:pPr>
        <w:keepNext/>
        <w:keepLines/>
        <w:numPr>
          <w:ilvl w:val="0"/>
          <w:numId w:val="9"/>
        </w:numPr>
        <w:spacing w:before="240" w:after="0"/>
        <w:outlineLvl w:val="0"/>
        <w:rPr>
          <w:rFonts w:ascii="Palatino Linotype" w:eastAsia="MS Mincho" w:hAnsi="Palatino Linotype" w:cstheme="majorBidi"/>
          <w:b/>
          <w:sz w:val="24"/>
          <w:szCs w:val="24"/>
          <w:lang w:eastAsia="es-ES"/>
        </w:rPr>
      </w:pPr>
      <w:bookmarkStart w:id="17" w:name="_Toc70529930"/>
      <w:r w:rsidRPr="0098370F">
        <w:rPr>
          <w:rFonts w:ascii="Palatino Linotype" w:eastAsia="MS Mincho" w:hAnsi="Palatino Linotype" w:cstheme="majorBidi"/>
          <w:b/>
          <w:sz w:val="24"/>
          <w:szCs w:val="24"/>
          <w:lang w:eastAsia="es-ES"/>
        </w:rPr>
        <w:lastRenderedPageBreak/>
        <w:t>De la respuesta del Sujeto Obligado.</w:t>
      </w:r>
      <w:bookmarkEnd w:id="17"/>
    </w:p>
    <w:p w14:paraId="09DC19A0" w14:textId="77777777" w:rsidR="0098370F" w:rsidRPr="0098370F" w:rsidRDefault="0098370F" w:rsidP="0098370F">
      <w:pPr>
        <w:rPr>
          <w:lang w:eastAsia="es-ES"/>
        </w:rPr>
      </w:pPr>
    </w:p>
    <w:p w14:paraId="5BCFB27D" w14:textId="77777777" w:rsidR="00CD7D31" w:rsidRPr="00F80532" w:rsidRDefault="0098370F" w:rsidP="005A7EAE">
      <w:pPr>
        <w:pStyle w:val="Prrafodelista"/>
        <w:numPr>
          <w:ilvl w:val="0"/>
          <w:numId w:val="2"/>
        </w:numPr>
        <w:spacing w:before="240" w:after="240" w:line="360" w:lineRule="auto"/>
        <w:jc w:val="both"/>
        <w:rPr>
          <w:rFonts w:ascii="Palatino Linotype" w:hAnsi="Palatino Linotype"/>
          <w:sz w:val="24"/>
          <w:szCs w:val="24"/>
          <w:lang w:val="es-ES" w:eastAsia="es-ES"/>
        </w:rPr>
      </w:pPr>
      <w:r w:rsidRPr="00F80532">
        <w:rPr>
          <w:rFonts w:ascii="Palatino Linotype" w:eastAsia="MS Mincho" w:hAnsi="Palatino Linotype" w:cstheme="majorBidi"/>
          <w:sz w:val="24"/>
          <w:szCs w:val="24"/>
          <w:lang w:val="es-ES_tradnl" w:eastAsia="es-ES"/>
        </w:rPr>
        <w:t xml:space="preserve">Estando en tiempo y forma el </w:t>
      </w:r>
      <w:r w:rsidRPr="00F80532">
        <w:rPr>
          <w:rFonts w:ascii="Palatino Linotype" w:eastAsia="MS Mincho" w:hAnsi="Palatino Linotype" w:cstheme="majorBidi"/>
          <w:b/>
          <w:sz w:val="24"/>
          <w:szCs w:val="24"/>
          <w:lang w:val="es-ES_tradnl" w:eastAsia="es-ES"/>
        </w:rPr>
        <w:t>SUJETO OBLIGADO</w:t>
      </w:r>
      <w:r w:rsidRPr="00F80532">
        <w:rPr>
          <w:rFonts w:ascii="Palatino Linotype" w:eastAsia="MS Mincho" w:hAnsi="Palatino Linotype" w:cstheme="majorBidi"/>
          <w:sz w:val="24"/>
          <w:szCs w:val="24"/>
          <w:lang w:val="es-ES_tradnl" w:eastAsia="es-ES"/>
        </w:rPr>
        <w:t xml:space="preserve"> dio respuesta a la</w:t>
      </w:r>
      <w:r w:rsidR="000F290D" w:rsidRPr="00F80532">
        <w:rPr>
          <w:rFonts w:ascii="Palatino Linotype" w:eastAsia="MS Mincho" w:hAnsi="Palatino Linotype" w:cstheme="majorBidi"/>
          <w:sz w:val="24"/>
          <w:szCs w:val="24"/>
          <w:lang w:val="es-ES_tradnl" w:eastAsia="es-ES"/>
        </w:rPr>
        <w:t>s</w:t>
      </w:r>
      <w:r w:rsidRPr="00F80532">
        <w:rPr>
          <w:rFonts w:ascii="Palatino Linotype" w:eastAsia="MS Mincho" w:hAnsi="Palatino Linotype" w:cstheme="majorBidi"/>
          <w:sz w:val="24"/>
          <w:szCs w:val="24"/>
          <w:lang w:val="es-ES_tradnl" w:eastAsia="es-ES"/>
        </w:rPr>
        <w:t xml:space="preserve"> solicitud</w:t>
      </w:r>
      <w:r w:rsidR="000F290D" w:rsidRPr="00F80532">
        <w:rPr>
          <w:rFonts w:ascii="Palatino Linotype" w:eastAsia="MS Mincho" w:hAnsi="Palatino Linotype" w:cstheme="majorBidi"/>
          <w:sz w:val="24"/>
          <w:szCs w:val="24"/>
          <w:lang w:val="es-ES_tradnl" w:eastAsia="es-ES"/>
        </w:rPr>
        <w:t>es</w:t>
      </w:r>
      <w:r w:rsidRPr="00F80532">
        <w:rPr>
          <w:rFonts w:ascii="Palatino Linotype" w:eastAsia="MS Mincho" w:hAnsi="Palatino Linotype" w:cstheme="majorBidi"/>
          <w:sz w:val="24"/>
          <w:szCs w:val="24"/>
          <w:lang w:val="es-ES_tradnl" w:eastAsia="es-ES"/>
        </w:rPr>
        <w:t xml:space="preserve"> de información del particular la</w:t>
      </w:r>
      <w:r w:rsidR="000F290D" w:rsidRPr="00F80532">
        <w:rPr>
          <w:rFonts w:ascii="Palatino Linotype" w:eastAsia="MS Mincho" w:hAnsi="Palatino Linotype" w:cstheme="majorBidi"/>
          <w:sz w:val="24"/>
          <w:szCs w:val="24"/>
          <w:lang w:val="es-ES_tradnl" w:eastAsia="es-ES"/>
        </w:rPr>
        <w:t>s</w:t>
      </w:r>
      <w:r w:rsidRPr="00F80532">
        <w:rPr>
          <w:rFonts w:ascii="Palatino Linotype" w:eastAsia="MS Mincho" w:hAnsi="Palatino Linotype" w:cstheme="majorBidi"/>
          <w:sz w:val="24"/>
          <w:szCs w:val="24"/>
          <w:lang w:val="es-ES_tradnl" w:eastAsia="es-ES"/>
        </w:rPr>
        <w:t xml:space="preserve"> cual</w:t>
      </w:r>
      <w:r w:rsidR="000F290D" w:rsidRPr="00F80532">
        <w:rPr>
          <w:rFonts w:ascii="Palatino Linotype" w:eastAsia="MS Mincho" w:hAnsi="Palatino Linotype" w:cstheme="majorBidi"/>
          <w:sz w:val="24"/>
          <w:szCs w:val="24"/>
          <w:lang w:val="es-ES_tradnl" w:eastAsia="es-ES"/>
        </w:rPr>
        <w:t>es consistieron</w:t>
      </w:r>
      <w:r w:rsidR="005A7EAE" w:rsidRPr="00F80532">
        <w:rPr>
          <w:rFonts w:ascii="Palatino Linotype" w:eastAsia="MS Mincho" w:hAnsi="Palatino Linotype" w:cstheme="majorBidi"/>
          <w:sz w:val="24"/>
          <w:szCs w:val="24"/>
          <w:lang w:val="es-ES_tradnl" w:eastAsia="es-ES"/>
        </w:rPr>
        <w:t xml:space="preserve"> en informar, por parte del </w:t>
      </w:r>
      <w:r w:rsidR="000F290D" w:rsidRPr="00F80532">
        <w:rPr>
          <w:rFonts w:ascii="Palatino Linotype" w:hAnsi="Palatino Linotype"/>
          <w:sz w:val="24"/>
          <w:szCs w:val="24"/>
          <w:lang w:val="es-ES" w:eastAsia="es-ES"/>
        </w:rPr>
        <w:t xml:space="preserve">Tesorero Municipal, </w:t>
      </w:r>
      <w:proofErr w:type="gramStart"/>
      <w:r w:rsidR="000F290D" w:rsidRPr="00F80532">
        <w:rPr>
          <w:rFonts w:ascii="Palatino Linotype" w:hAnsi="Palatino Linotype"/>
          <w:sz w:val="24"/>
          <w:szCs w:val="24"/>
          <w:lang w:val="es-ES" w:eastAsia="es-ES"/>
        </w:rPr>
        <w:t>que</w:t>
      </w:r>
      <w:proofErr w:type="gramEnd"/>
      <w:r w:rsidR="000F290D" w:rsidRPr="00F80532">
        <w:rPr>
          <w:rFonts w:ascii="Palatino Linotype" w:hAnsi="Palatino Linotype"/>
          <w:sz w:val="24"/>
          <w:szCs w:val="24"/>
          <w:lang w:val="es-ES" w:eastAsia="es-ES"/>
        </w:rPr>
        <w:t xml:space="preserve"> respecto al consumo de combustible de los vehículo</w:t>
      </w:r>
      <w:r w:rsidR="00D253BD" w:rsidRPr="00F80532">
        <w:rPr>
          <w:rFonts w:ascii="Palatino Linotype" w:hAnsi="Palatino Linotype"/>
          <w:sz w:val="24"/>
          <w:szCs w:val="24"/>
          <w:lang w:val="es-ES" w:eastAsia="es-ES"/>
        </w:rPr>
        <w:t>s</w:t>
      </w:r>
      <w:r w:rsidR="000F290D" w:rsidRPr="00F80532">
        <w:rPr>
          <w:rFonts w:ascii="Palatino Linotype" w:hAnsi="Palatino Linotype"/>
          <w:sz w:val="24"/>
          <w:szCs w:val="24"/>
          <w:lang w:val="es-ES" w:eastAsia="es-ES"/>
        </w:rPr>
        <w:t xml:space="preserve"> del parque vehicular y</w:t>
      </w:r>
      <w:r w:rsidR="00CD7D31" w:rsidRPr="00F80532">
        <w:rPr>
          <w:rFonts w:ascii="Palatino Linotype" w:hAnsi="Palatino Linotype"/>
          <w:sz w:val="24"/>
          <w:szCs w:val="24"/>
          <w:lang w:val="es-ES" w:eastAsia="es-ES"/>
        </w:rPr>
        <w:t xml:space="preserve"> l</w:t>
      </w:r>
      <w:r w:rsidR="000F290D" w:rsidRPr="00F80532">
        <w:rPr>
          <w:rFonts w:ascii="Palatino Linotype" w:hAnsi="Palatino Linotype"/>
          <w:sz w:val="24"/>
          <w:szCs w:val="24"/>
          <w:lang w:val="es-ES" w:eastAsia="es-ES"/>
        </w:rPr>
        <w:t>os vehículos del munici</w:t>
      </w:r>
      <w:r w:rsidR="00CD7D31" w:rsidRPr="00F80532">
        <w:rPr>
          <w:rFonts w:ascii="Palatino Linotype" w:hAnsi="Palatino Linotype"/>
          <w:sz w:val="24"/>
          <w:szCs w:val="24"/>
          <w:lang w:val="es-ES" w:eastAsia="es-ES"/>
        </w:rPr>
        <w:t>pio, que adjuntaba</w:t>
      </w:r>
      <w:r w:rsidR="000F290D" w:rsidRPr="00F80532">
        <w:rPr>
          <w:rFonts w:ascii="Palatino Linotype" w:hAnsi="Palatino Linotype"/>
          <w:sz w:val="24"/>
          <w:szCs w:val="24"/>
          <w:lang w:val="es-ES" w:eastAsia="es-ES"/>
        </w:rPr>
        <w:t xml:space="preserve"> la información tal y como se ha solicitado.</w:t>
      </w:r>
    </w:p>
    <w:p w14:paraId="49FF5B6C" w14:textId="77777777" w:rsidR="0098370F" w:rsidRPr="009B4E4D" w:rsidRDefault="000F290D" w:rsidP="00CD7D31">
      <w:pPr>
        <w:spacing w:before="240" w:after="240" w:line="360" w:lineRule="auto"/>
        <w:ind w:left="360"/>
        <w:contextualSpacing/>
        <w:jc w:val="both"/>
        <w:rPr>
          <w:rFonts w:ascii="Palatino Linotype" w:eastAsia="MS Mincho" w:hAnsi="Palatino Linotype" w:cstheme="majorBidi"/>
          <w:sz w:val="24"/>
          <w:szCs w:val="24"/>
          <w:lang w:val="es-ES_tradnl" w:eastAsia="es-ES"/>
        </w:rPr>
      </w:pPr>
      <w:r>
        <w:rPr>
          <w:rFonts w:ascii="Palatino Linotype" w:hAnsi="Palatino Linotype"/>
          <w:sz w:val="24"/>
          <w:szCs w:val="24"/>
          <w:lang w:val="es-ES" w:eastAsia="es-ES"/>
        </w:rPr>
        <w:t xml:space="preserve"> </w:t>
      </w:r>
    </w:p>
    <w:p w14:paraId="64631B4B" w14:textId="77777777" w:rsidR="00D253BD" w:rsidRDefault="0098370F" w:rsidP="0098370F">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D253BD">
        <w:rPr>
          <w:rFonts w:ascii="Palatino Linotype" w:eastAsia="MS Mincho" w:hAnsi="Palatino Linotype" w:cstheme="majorBidi"/>
          <w:sz w:val="24"/>
          <w:szCs w:val="24"/>
          <w:lang w:val="es-ES_tradnl" w:eastAsia="es-ES"/>
        </w:rPr>
        <w:t xml:space="preserve">En ese sentido, es de referir que a la fecha en que se desahoga el asunto el </w:t>
      </w:r>
      <w:r w:rsidRPr="00D253BD">
        <w:rPr>
          <w:rFonts w:ascii="Palatino Linotype" w:eastAsia="MS Mincho" w:hAnsi="Palatino Linotype" w:cstheme="majorBidi"/>
          <w:b/>
          <w:sz w:val="24"/>
          <w:szCs w:val="24"/>
          <w:lang w:val="es-ES_tradnl" w:eastAsia="es-ES"/>
        </w:rPr>
        <w:t>SUJETO OBLIGADO</w:t>
      </w:r>
      <w:r w:rsidRPr="00D253BD">
        <w:rPr>
          <w:rFonts w:ascii="Palatino Linotype" w:eastAsia="MS Mincho" w:hAnsi="Palatino Linotype" w:cstheme="majorBidi"/>
          <w:sz w:val="24"/>
          <w:szCs w:val="24"/>
          <w:lang w:val="es-ES_tradnl" w:eastAsia="es-ES"/>
        </w:rPr>
        <w:t xml:space="preserve"> fue omiso en presentar su respectivo informe justificado, esto tomando en consideración la fecha de admisión y los días que tiene para la presentación del informe justificado, mediante el cual pudo haber justificado su respuesta incompleta</w:t>
      </w:r>
      <w:r w:rsidR="0021555C">
        <w:rPr>
          <w:rFonts w:ascii="Palatino Linotype" w:eastAsia="MS Mincho" w:hAnsi="Palatino Linotype" w:cstheme="majorBidi"/>
          <w:sz w:val="24"/>
          <w:szCs w:val="24"/>
          <w:lang w:val="es-ES_tradnl" w:eastAsia="es-ES"/>
        </w:rPr>
        <w:t xml:space="preserve"> o haber subsanado su falta de información que dijo entregaría en respuesta, pero que no adjuntó, aceptando que genera, posee y administra.</w:t>
      </w:r>
    </w:p>
    <w:p w14:paraId="491AFD03" w14:textId="77777777" w:rsidR="0098370F" w:rsidRDefault="0098370F" w:rsidP="0098370F">
      <w:pPr>
        <w:ind w:left="720"/>
        <w:contextualSpacing/>
        <w:rPr>
          <w:rFonts w:ascii="Palatino Linotype" w:eastAsia="MS Mincho" w:hAnsi="Palatino Linotype" w:cstheme="majorBidi"/>
          <w:sz w:val="24"/>
          <w:szCs w:val="24"/>
          <w:lang w:val="es-ES_tradnl" w:eastAsia="es-ES"/>
        </w:rPr>
      </w:pPr>
    </w:p>
    <w:p w14:paraId="2B694418" w14:textId="77777777" w:rsidR="0098370F" w:rsidRPr="00625991" w:rsidRDefault="0098370F" w:rsidP="00625991">
      <w:pPr>
        <w:numPr>
          <w:ilvl w:val="0"/>
          <w:numId w:val="2"/>
        </w:numPr>
        <w:spacing w:after="0" w:line="360" w:lineRule="auto"/>
        <w:contextualSpacing/>
        <w:jc w:val="both"/>
        <w:rPr>
          <w:rFonts w:ascii="Palatino Linotype" w:eastAsia="MS Mincho" w:hAnsi="Palatino Linotype" w:cstheme="majorBidi"/>
          <w:b/>
          <w:sz w:val="24"/>
          <w:szCs w:val="24"/>
          <w:lang w:val="es-ES_tradnl" w:eastAsia="es-ES"/>
        </w:rPr>
      </w:pPr>
      <w:r w:rsidRPr="0098370F">
        <w:rPr>
          <w:rFonts w:ascii="Palatino Linotype" w:eastAsia="MS Mincho" w:hAnsi="Palatino Linotype" w:cstheme="majorBidi"/>
          <w:sz w:val="24"/>
          <w:szCs w:val="24"/>
          <w:lang w:val="es-ES_tradnl" w:eastAsia="es-ES"/>
        </w:rPr>
        <w:t xml:space="preserve">En ese contexto se tiene que lo motivos de inconformidad hechos valer por el particular resultan fundados, ya que el Sujeto Obligado </w:t>
      </w:r>
      <w:r w:rsidR="00625991">
        <w:rPr>
          <w:rFonts w:ascii="Palatino Linotype" w:eastAsia="MS Mincho" w:hAnsi="Palatino Linotype" w:cstheme="majorBidi"/>
          <w:sz w:val="24"/>
          <w:szCs w:val="24"/>
          <w:lang w:val="es-ES_tradnl" w:eastAsia="es-ES"/>
        </w:rPr>
        <w:t>omitió entregar el soporte documental de la información requerida de la cual acepta que posee, genera y administra</w:t>
      </w:r>
      <w:r w:rsidRPr="0098370F">
        <w:rPr>
          <w:rFonts w:ascii="Palatino Linotype" w:eastAsia="MS Mincho" w:hAnsi="Palatino Linotype" w:cstheme="majorBidi"/>
          <w:sz w:val="24"/>
          <w:szCs w:val="24"/>
          <w:lang w:val="es-ES_tradnl" w:eastAsia="es-ES"/>
        </w:rPr>
        <w:t>.</w:t>
      </w:r>
    </w:p>
    <w:p w14:paraId="006604B2" w14:textId="77777777" w:rsidR="00625991" w:rsidRDefault="00625991" w:rsidP="00625991">
      <w:pPr>
        <w:pStyle w:val="Prrafodelista"/>
        <w:rPr>
          <w:rFonts w:ascii="Palatino Linotype" w:eastAsia="MS Mincho" w:hAnsi="Palatino Linotype" w:cstheme="majorBidi"/>
          <w:b/>
          <w:sz w:val="24"/>
          <w:szCs w:val="24"/>
          <w:lang w:val="es-ES_tradnl" w:eastAsia="es-ES"/>
        </w:rPr>
      </w:pPr>
    </w:p>
    <w:p w14:paraId="64CEC813" w14:textId="77777777" w:rsidR="00625991" w:rsidRPr="002E24EE" w:rsidRDefault="00625991" w:rsidP="00F80532">
      <w:pPr>
        <w:pStyle w:val="Prrafodelista"/>
        <w:numPr>
          <w:ilvl w:val="0"/>
          <w:numId w:val="9"/>
        </w:numPr>
        <w:spacing w:after="0" w:line="360" w:lineRule="auto"/>
        <w:jc w:val="both"/>
        <w:outlineLvl w:val="0"/>
        <w:rPr>
          <w:rFonts w:ascii="Palatino Linotype" w:eastAsia="MS Mincho" w:hAnsi="Palatino Linotype" w:cstheme="majorBidi"/>
          <w:b/>
          <w:sz w:val="24"/>
          <w:szCs w:val="24"/>
          <w:lang w:val="es-ES_tradnl" w:eastAsia="es-ES"/>
        </w:rPr>
      </w:pPr>
      <w:r w:rsidRPr="002E24EE">
        <w:rPr>
          <w:rFonts w:ascii="Palatino Linotype" w:eastAsia="MS Mincho" w:hAnsi="Palatino Linotype" w:cstheme="majorBidi"/>
          <w:b/>
          <w:sz w:val="24"/>
          <w:szCs w:val="24"/>
          <w:lang w:val="es-ES_tradnl" w:eastAsia="es-ES"/>
        </w:rPr>
        <w:t>De la entrega de la información.</w:t>
      </w:r>
    </w:p>
    <w:p w14:paraId="6BDE6F92" w14:textId="77777777" w:rsidR="00625991" w:rsidRDefault="00625991" w:rsidP="00625991">
      <w:pPr>
        <w:spacing w:after="0" w:line="360" w:lineRule="auto"/>
        <w:ind w:left="360"/>
        <w:contextualSpacing/>
        <w:jc w:val="both"/>
        <w:rPr>
          <w:rFonts w:ascii="Palatino Linotype" w:eastAsia="MS Mincho" w:hAnsi="Palatino Linotype" w:cstheme="majorBidi"/>
          <w:sz w:val="24"/>
          <w:szCs w:val="24"/>
          <w:lang w:val="es-ES_tradnl" w:eastAsia="es-ES"/>
        </w:rPr>
      </w:pPr>
    </w:p>
    <w:p w14:paraId="4F6B2721" w14:textId="77777777" w:rsidR="0098370F" w:rsidRDefault="009C544B" w:rsidP="00766D32">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lastRenderedPageBreak/>
        <w:t xml:space="preserve">Previo al análisis de entrega la información, se insiste en que el </w:t>
      </w:r>
      <w:r w:rsidRPr="009C544B">
        <w:rPr>
          <w:rFonts w:ascii="Palatino Linotype" w:eastAsia="MS Mincho" w:hAnsi="Palatino Linotype" w:cstheme="majorBidi"/>
          <w:b/>
          <w:sz w:val="24"/>
          <w:szCs w:val="24"/>
          <w:lang w:val="es-ES_tradnl" w:eastAsia="es-ES"/>
        </w:rPr>
        <w:t>SUJETO OBLIGADO</w:t>
      </w:r>
      <w:r>
        <w:rPr>
          <w:rFonts w:ascii="Palatino Linotype" w:eastAsia="MS Mincho" w:hAnsi="Palatino Linotype" w:cstheme="majorBidi"/>
          <w:b/>
          <w:sz w:val="24"/>
          <w:szCs w:val="24"/>
          <w:lang w:val="es-ES_tradnl" w:eastAsia="es-ES"/>
        </w:rPr>
        <w:t>,</w:t>
      </w:r>
      <w:r>
        <w:rPr>
          <w:rFonts w:ascii="Palatino Linotype" w:eastAsia="MS Mincho" w:hAnsi="Palatino Linotype" w:cstheme="majorBidi"/>
          <w:sz w:val="24"/>
          <w:szCs w:val="24"/>
          <w:lang w:val="es-ES_tradnl" w:eastAsia="es-ES"/>
        </w:rPr>
        <w:t xml:space="preserve"> no negó la existencia de la información, sino por el contrario este acepta que posee, genera y administra la información que le fue solicitada, tan es así que informa que adjunta el soporte documental que da cuenta de lo requerido; sin embargo, al revisar los archivos adjuntados en cada respuesta, se puede aprecia que no anexó el soporte documental.</w:t>
      </w:r>
    </w:p>
    <w:p w14:paraId="5CC8F6D3" w14:textId="77777777" w:rsidR="00F80532" w:rsidRDefault="00F80532" w:rsidP="00F80532">
      <w:pPr>
        <w:spacing w:after="0" w:line="360" w:lineRule="auto"/>
        <w:ind w:left="360"/>
        <w:contextualSpacing/>
        <w:jc w:val="both"/>
        <w:rPr>
          <w:rFonts w:ascii="Palatino Linotype" w:eastAsia="MS Mincho" w:hAnsi="Palatino Linotype" w:cstheme="majorBidi"/>
          <w:sz w:val="24"/>
          <w:szCs w:val="24"/>
          <w:lang w:val="es-ES_tradnl" w:eastAsia="es-ES"/>
        </w:rPr>
      </w:pPr>
    </w:p>
    <w:p w14:paraId="24B1F4B1" w14:textId="77777777" w:rsidR="009C544B" w:rsidRDefault="009C544B" w:rsidP="00766D32">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Ahora bien, de acuerdo con la</w:t>
      </w:r>
      <w:r w:rsidR="009041C5">
        <w:rPr>
          <w:rFonts w:ascii="Palatino Linotype" w:eastAsia="MS Mincho" w:hAnsi="Palatino Linotype" w:cstheme="majorBidi"/>
          <w:sz w:val="24"/>
          <w:szCs w:val="24"/>
          <w:lang w:val="es-ES_tradnl" w:eastAsia="es-ES"/>
        </w:rPr>
        <w:t>s</w:t>
      </w:r>
      <w:r>
        <w:rPr>
          <w:rFonts w:ascii="Palatino Linotype" w:eastAsia="MS Mincho" w:hAnsi="Palatino Linotype" w:cstheme="majorBidi"/>
          <w:sz w:val="24"/>
          <w:szCs w:val="24"/>
          <w:lang w:val="es-ES_tradnl" w:eastAsia="es-ES"/>
        </w:rPr>
        <w:t xml:space="preserve"> atribuciones </w:t>
      </w:r>
      <w:r w:rsidR="009041C5">
        <w:rPr>
          <w:rFonts w:ascii="Palatino Linotype" w:eastAsia="MS Mincho" w:hAnsi="Palatino Linotype" w:cstheme="majorBidi"/>
          <w:sz w:val="24"/>
          <w:szCs w:val="24"/>
          <w:lang w:val="es-ES_tradnl" w:eastAsia="es-ES"/>
        </w:rPr>
        <w:t>con que cuenta la Unidad de Transparencia contenidas en el artículo 53 fracción II, IV, V, de la Ley Estatal en la materia, que a la letra dice:</w:t>
      </w:r>
    </w:p>
    <w:p w14:paraId="5A04DD53" w14:textId="77777777" w:rsidR="004656D8" w:rsidRDefault="004656D8" w:rsidP="004656D8">
      <w:pPr>
        <w:spacing w:after="0" w:line="360" w:lineRule="auto"/>
        <w:ind w:left="360"/>
        <w:contextualSpacing/>
        <w:jc w:val="both"/>
        <w:rPr>
          <w:rFonts w:ascii="Palatino Linotype" w:eastAsia="MS Mincho" w:hAnsi="Palatino Linotype" w:cstheme="majorBidi"/>
          <w:sz w:val="24"/>
          <w:szCs w:val="24"/>
          <w:lang w:val="es-ES_tradnl" w:eastAsia="es-ES"/>
        </w:rPr>
      </w:pPr>
    </w:p>
    <w:p w14:paraId="07ABADBF" w14:textId="77777777" w:rsidR="009041C5" w:rsidRPr="004656D8" w:rsidRDefault="009041C5" w:rsidP="009041C5">
      <w:pPr>
        <w:spacing w:after="0" w:line="360" w:lineRule="auto"/>
        <w:ind w:left="360"/>
        <w:contextualSpacing/>
        <w:jc w:val="both"/>
        <w:rPr>
          <w:rFonts w:ascii="Palatino Linotype" w:eastAsia="MS Mincho" w:hAnsi="Palatino Linotype" w:cstheme="majorBidi"/>
          <w:i/>
          <w:lang w:eastAsia="es-ES"/>
        </w:rPr>
      </w:pPr>
      <w:r w:rsidRPr="004656D8">
        <w:rPr>
          <w:rFonts w:ascii="Palatino Linotype" w:eastAsia="MS Mincho" w:hAnsi="Palatino Linotype" w:cstheme="majorBidi"/>
          <w:i/>
          <w:lang w:eastAsia="es-ES"/>
        </w:rPr>
        <w:t>Artículo 53. Las Unidades de Transparencia tendrán las siguientes funciones:</w:t>
      </w:r>
    </w:p>
    <w:p w14:paraId="60351DC6" w14:textId="77777777" w:rsidR="004656D8" w:rsidRPr="004656D8" w:rsidRDefault="004656D8" w:rsidP="004656D8">
      <w:pPr>
        <w:pStyle w:val="Prrafodelista"/>
        <w:numPr>
          <w:ilvl w:val="0"/>
          <w:numId w:val="13"/>
        </w:numPr>
        <w:spacing w:after="0" w:line="360" w:lineRule="auto"/>
        <w:jc w:val="both"/>
        <w:rPr>
          <w:rFonts w:ascii="Palatino Linotype" w:eastAsia="MS Mincho" w:hAnsi="Palatino Linotype" w:cstheme="majorBidi"/>
          <w:i/>
          <w:lang w:eastAsia="es-ES"/>
        </w:rPr>
      </w:pPr>
      <w:r w:rsidRPr="004656D8">
        <w:rPr>
          <w:rFonts w:ascii="Palatino Linotype" w:eastAsia="MS Mincho" w:hAnsi="Palatino Linotype" w:cstheme="majorBidi"/>
          <w:i/>
          <w:lang w:eastAsia="es-ES"/>
        </w:rPr>
        <w:t>…</w:t>
      </w:r>
    </w:p>
    <w:p w14:paraId="70C42745" w14:textId="77777777" w:rsidR="009041C5" w:rsidRPr="004656D8" w:rsidRDefault="004656D8" w:rsidP="004656D8">
      <w:pPr>
        <w:pStyle w:val="Prrafodelista"/>
        <w:numPr>
          <w:ilvl w:val="0"/>
          <w:numId w:val="13"/>
        </w:numPr>
        <w:spacing w:after="0" w:line="360" w:lineRule="auto"/>
        <w:jc w:val="both"/>
        <w:rPr>
          <w:rFonts w:ascii="Palatino Linotype" w:eastAsia="MS Mincho" w:hAnsi="Palatino Linotype" w:cstheme="majorBidi"/>
          <w:b/>
          <w:i/>
          <w:lang w:eastAsia="es-ES"/>
        </w:rPr>
      </w:pPr>
      <w:r w:rsidRPr="004656D8">
        <w:rPr>
          <w:rFonts w:ascii="Palatino Linotype" w:eastAsia="MS Mincho" w:hAnsi="Palatino Linotype" w:cstheme="majorBidi"/>
          <w:b/>
          <w:i/>
          <w:lang w:eastAsia="es-ES"/>
        </w:rPr>
        <w:t>Recibir, tramitar y dar respuesta a las solicitudes de acceso a la información;</w:t>
      </w:r>
    </w:p>
    <w:p w14:paraId="302362F3" w14:textId="77777777" w:rsidR="004656D8" w:rsidRPr="004656D8" w:rsidRDefault="004656D8" w:rsidP="004656D8">
      <w:pPr>
        <w:pStyle w:val="Prrafodelista"/>
        <w:numPr>
          <w:ilvl w:val="0"/>
          <w:numId w:val="13"/>
        </w:numPr>
        <w:spacing w:after="0" w:line="360" w:lineRule="auto"/>
        <w:jc w:val="both"/>
        <w:rPr>
          <w:rFonts w:ascii="Palatino Linotype" w:eastAsia="MS Mincho" w:hAnsi="Palatino Linotype" w:cstheme="majorBidi"/>
          <w:i/>
          <w:lang w:val="es-ES_tradnl" w:eastAsia="es-ES"/>
        </w:rPr>
      </w:pPr>
      <w:r w:rsidRPr="004656D8">
        <w:rPr>
          <w:rFonts w:ascii="Palatino Linotype" w:eastAsia="MS Mincho" w:hAnsi="Palatino Linotype" w:cstheme="majorBidi"/>
          <w:i/>
          <w:lang w:val="es-ES_tradnl" w:eastAsia="es-ES"/>
        </w:rPr>
        <w:t>…</w:t>
      </w:r>
    </w:p>
    <w:p w14:paraId="5897D8DF" w14:textId="77777777" w:rsidR="004656D8" w:rsidRPr="004656D8" w:rsidRDefault="004656D8" w:rsidP="009041C5">
      <w:pPr>
        <w:spacing w:after="0" w:line="360" w:lineRule="auto"/>
        <w:ind w:left="360"/>
        <w:contextualSpacing/>
        <w:jc w:val="both"/>
        <w:rPr>
          <w:rFonts w:ascii="Palatino Linotype" w:eastAsia="MS Mincho" w:hAnsi="Palatino Linotype" w:cstheme="majorBidi"/>
          <w:i/>
          <w:lang w:eastAsia="es-ES"/>
        </w:rPr>
      </w:pPr>
      <w:r w:rsidRPr="004656D8">
        <w:rPr>
          <w:rFonts w:ascii="Palatino Linotype" w:eastAsia="MS Mincho" w:hAnsi="Palatino Linotype" w:cstheme="majorBidi"/>
          <w:b/>
          <w:i/>
          <w:lang w:eastAsia="es-ES"/>
        </w:rPr>
        <w:t>IV.</w:t>
      </w:r>
      <w:r w:rsidRPr="004656D8">
        <w:rPr>
          <w:rFonts w:ascii="Palatino Linotype" w:eastAsia="MS Mincho" w:hAnsi="Palatino Linotype" w:cstheme="majorBidi"/>
          <w:i/>
          <w:lang w:eastAsia="es-ES"/>
        </w:rPr>
        <w:t xml:space="preserve"> </w:t>
      </w:r>
      <w:r w:rsidRPr="004656D8">
        <w:rPr>
          <w:rFonts w:ascii="Palatino Linotype" w:eastAsia="MS Mincho" w:hAnsi="Palatino Linotype" w:cstheme="majorBidi"/>
          <w:b/>
          <w:i/>
          <w:lang w:eastAsia="es-ES"/>
        </w:rPr>
        <w:t>Realizar, con efectividad, los trámites internos necesarios para la atención de las solicitudes de acceso a la información;</w:t>
      </w:r>
      <w:r w:rsidRPr="004656D8">
        <w:rPr>
          <w:rFonts w:ascii="Palatino Linotype" w:eastAsia="MS Mincho" w:hAnsi="Palatino Linotype" w:cstheme="majorBidi"/>
          <w:i/>
          <w:lang w:eastAsia="es-ES"/>
        </w:rPr>
        <w:t xml:space="preserve"> </w:t>
      </w:r>
    </w:p>
    <w:p w14:paraId="5467BF9F" w14:textId="77777777" w:rsidR="009041C5" w:rsidRPr="004656D8" w:rsidRDefault="004656D8" w:rsidP="004656D8">
      <w:pPr>
        <w:pStyle w:val="Prrafodelista"/>
        <w:numPr>
          <w:ilvl w:val="0"/>
          <w:numId w:val="13"/>
        </w:numPr>
        <w:spacing w:after="0" w:line="360" w:lineRule="auto"/>
        <w:jc w:val="both"/>
        <w:rPr>
          <w:rFonts w:ascii="Palatino Linotype" w:eastAsia="MS Mincho" w:hAnsi="Palatino Linotype" w:cstheme="majorBidi"/>
          <w:b/>
          <w:i/>
          <w:lang w:eastAsia="es-ES"/>
        </w:rPr>
      </w:pPr>
      <w:r w:rsidRPr="004656D8">
        <w:rPr>
          <w:rFonts w:ascii="Palatino Linotype" w:eastAsia="MS Mincho" w:hAnsi="Palatino Linotype" w:cstheme="majorBidi"/>
          <w:b/>
          <w:i/>
          <w:lang w:eastAsia="es-ES"/>
        </w:rPr>
        <w:t>Entregar, en su caso, a los particulares la información solicitada;</w:t>
      </w:r>
    </w:p>
    <w:p w14:paraId="2B2F2415" w14:textId="77777777" w:rsidR="004656D8" w:rsidRPr="004656D8" w:rsidRDefault="004656D8" w:rsidP="004656D8">
      <w:pPr>
        <w:pStyle w:val="Prrafodelista"/>
        <w:numPr>
          <w:ilvl w:val="0"/>
          <w:numId w:val="13"/>
        </w:numPr>
        <w:spacing w:after="0" w:line="360" w:lineRule="auto"/>
        <w:jc w:val="both"/>
        <w:rPr>
          <w:rFonts w:ascii="Palatino Linotype" w:eastAsia="MS Mincho" w:hAnsi="Palatino Linotype" w:cstheme="majorBidi"/>
          <w:sz w:val="24"/>
          <w:szCs w:val="24"/>
          <w:lang w:val="es-ES_tradnl" w:eastAsia="es-ES"/>
        </w:rPr>
      </w:pPr>
      <w:r w:rsidRPr="004656D8">
        <w:rPr>
          <w:rFonts w:ascii="Palatino Linotype" w:eastAsia="MS Mincho" w:hAnsi="Palatino Linotype" w:cstheme="majorBidi"/>
          <w:i/>
          <w:lang w:val="es-ES_tradnl" w:eastAsia="es-ES"/>
        </w:rPr>
        <w:t>…a la XIV…</w:t>
      </w:r>
    </w:p>
    <w:p w14:paraId="4A8813FE" w14:textId="77777777" w:rsidR="009C544B" w:rsidRPr="0098370F" w:rsidRDefault="009C544B" w:rsidP="009C544B">
      <w:pPr>
        <w:spacing w:after="0" w:line="360" w:lineRule="auto"/>
        <w:ind w:left="360"/>
        <w:contextualSpacing/>
        <w:jc w:val="both"/>
        <w:rPr>
          <w:rFonts w:ascii="Palatino Linotype" w:eastAsia="MS Mincho" w:hAnsi="Palatino Linotype" w:cstheme="majorBidi"/>
          <w:sz w:val="24"/>
          <w:szCs w:val="24"/>
          <w:lang w:val="es-ES_tradnl" w:eastAsia="es-ES"/>
        </w:rPr>
      </w:pPr>
    </w:p>
    <w:p w14:paraId="6173D35C" w14:textId="77777777" w:rsidR="00766D32" w:rsidRPr="00766D32" w:rsidRDefault="0098370F" w:rsidP="00766D32">
      <w:pPr>
        <w:numPr>
          <w:ilvl w:val="0"/>
          <w:numId w:val="2"/>
        </w:numPr>
        <w:shd w:val="clear" w:color="auto" w:fill="FFFFFF"/>
        <w:spacing w:after="0" w:line="360" w:lineRule="auto"/>
        <w:ind w:right="49"/>
        <w:contextualSpacing/>
        <w:jc w:val="both"/>
        <w:rPr>
          <w:rFonts w:ascii="Palatino Linotype" w:eastAsia="MS Mincho" w:hAnsi="Palatino Linotype" w:cstheme="majorBidi"/>
          <w:i/>
          <w:sz w:val="24"/>
          <w:szCs w:val="24"/>
          <w:u w:val="single"/>
          <w:lang w:eastAsia="es-ES"/>
        </w:rPr>
      </w:pPr>
      <w:r w:rsidRPr="0098370F">
        <w:rPr>
          <w:rFonts w:ascii="Palatino Linotype" w:eastAsia="MS Mincho" w:hAnsi="Palatino Linotype" w:cstheme="majorBidi"/>
          <w:sz w:val="24"/>
          <w:szCs w:val="24"/>
          <w:lang w:val="es-ES_tradnl" w:eastAsia="es-ES"/>
        </w:rPr>
        <w:t xml:space="preserve"> </w:t>
      </w:r>
      <w:r w:rsidR="004656D8">
        <w:rPr>
          <w:rFonts w:ascii="Palatino Linotype" w:eastAsia="MS Mincho" w:hAnsi="Palatino Linotype" w:cstheme="majorBidi"/>
          <w:sz w:val="24"/>
          <w:szCs w:val="24"/>
          <w:lang w:val="es-ES_tradnl" w:eastAsia="es-ES"/>
        </w:rPr>
        <w:t xml:space="preserve">Del contenido del artículo antes referido, se puede apreciar que el Responsable de la Unidad de Transparencia no dio cumplimiento a sus obligaciones de dar una respuesta satisfactoria, ya que no realizó con efectividad los trámites internos, como necesarios para la atención de los requerimientos, aunado a ello, </w:t>
      </w:r>
      <w:r w:rsidR="004656D8">
        <w:rPr>
          <w:rFonts w:ascii="Palatino Linotype" w:eastAsia="MS Mincho" w:hAnsi="Palatino Linotype" w:cstheme="majorBidi"/>
          <w:sz w:val="24"/>
          <w:szCs w:val="24"/>
          <w:lang w:val="es-ES_tradnl" w:eastAsia="es-ES"/>
        </w:rPr>
        <w:lastRenderedPageBreak/>
        <w:t>también se observa que al momento de entregar al particular la supuesta respuesta, emitida por el servidor público habilitado, no se verificó que el contenido de la misma fuera completo y oportuno.</w:t>
      </w:r>
    </w:p>
    <w:p w14:paraId="33805354" w14:textId="77777777" w:rsidR="00766D32" w:rsidRPr="00766D32" w:rsidRDefault="00766D32" w:rsidP="004656D8">
      <w:pPr>
        <w:shd w:val="clear" w:color="auto" w:fill="FFFFFF"/>
        <w:spacing w:after="0" w:line="360" w:lineRule="auto"/>
        <w:ind w:left="360" w:right="49"/>
        <w:contextualSpacing/>
        <w:jc w:val="both"/>
        <w:rPr>
          <w:rFonts w:ascii="Palatino Linotype" w:eastAsia="MS Mincho" w:hAnsi="Palatino Linotype" w:cstheme="majorBidi"/>
          <w:i/>
          <w:sz w:val="24"/>
          <w:szCs w:val="24"/>
          <w:u w:val="single"/>
          <w:lang w:eastAsia="es-ES"/>
        </w:rPr>
      </w:pPr>
    </w:p>
    <w:p w14:paraId="5D098E5D" w14:textId="77777777" w:rsidR="00E84854" w:rsidRPr="00E84854" w:rsidRDefault="00E84854" w:rsidP="00E84854">
      <w:pPr>
        <w:pStyle w:val="Prrafodelista"/>
        <w:numPr>
          <w:ilvl w:val="0"/>
          <w:numId w:val="2"/>
        </w:numPr>
        <w:spacing w:before="240" w:after="240" w:line="360" w:lineRule="auto"/>
        <w:jc w:val="both"/>
        <w:rPr>
          <w:rFonts w:ascii="Palatino Linotype" w:eastAsia="Times New Roman" w:hAnsi="Palatino Linotype"/>
          <w:sz w:val="24"/>
          <w:szCs w:val="24"/>
          <w:lang w:val="es-ES_tradnl" w:eastAsia="es-ES"/>
        </w:rPr>
      </w:pPr>
      <w:r w:rsidRPr="00E84854">
        <w:rPr>
          <w:rFonts w:ascii="Palatino Linotype" w:eastAsia="Times New Roman" w:hAnsi="Palatino Linotype"/>
          <w:sz w:val="24"/>
          <w:szCs w:val="24"/>
          <w:lang w:eastAsia="es-ES"/>
        </w:rPr>
        <w:t xml:space="preserve">Las respuestas proporcionadas por los sujetos obligados que resulten incongruentes con lo solicitado, </w:t>
      </w:r>
      <w:proofErr w:type="gramStart"/>
      <w:r w:rsidRPr="00E84854">
        <w:rPr>
          <w:rFonts w:ascii="Palatino Linotype" w:eastAsia="Times New Roman" w:hAnsi="Palatino Linotype"/>
          <w:sz w:val="24"/>
          <w:szCs w:val="24"/>
          <w:lang w:eastAsia="es-ES"/>
        </w:rPr>
        <w:t>trae</w:t>
      </w:r>
      <w:proofErr w:type="gramEnd"/>
      <w:r w:rsidRPr="00E84854">
        <w:rPr>
          <w:rFonts w:ascii="Palatino Linotype" w:eastAsia="Times New Roman" w:hAnsi="Palatino Linotype"/>
          <w:sz w:val="24"/>
          <w:szCs w:val="24"/>
          <w:lang w:eastAsia="es-ES"/>
        </w:rPr>
        <w:t xml:space="preserve"> como consecuencia que se retrase el </w:t>
      </w:r>
      <w:r w:rsidRPr="00E84854">
        <w:rPr>
          <w:rFonts w:ascii="Palatino Linotype" w:eastAsia="Times New Roman" w:hAnsi="Palatino Linotype"/>
          <w:sz w:val="24"/>
          <w:szCs w:val="24"/>
          <w:lang w:val="es-ES_tradnl" w:eastAsia="es-ES"/>
        </w:rPr>
        <w:t>acceso a la información pública vulnerando el derecho fundamental de la personas para acceder a la misma.</w:t>
      </w:r>
    </w:p>
    <w:p w14:paraId="52A75F40" w14:textId="77777777" w:rsidR="00E84854" w:rsidRDefault="00E84854" w:rsidP="00E84854">
      <w:pPr>
        <w:pStyle w:val="Prrafodelista"/>
        <w:rPr>
          <w:rFonts w:ascii="Palatino Linotype" w:eastAsia="MS Mincho" w:hAnsi="Palatino Linotype" w:cstheme="majorBidi"/>
          <w:sz w:val="24"/>
          <w:szCs w:val="24"/>
          <w:lang w:eastAsia="es-ES"/>
        </w:rPr>
      </w:pPr>
    </w:p>
    <w:p w14:paraId="79FDEF71" w14:textId="77777777" w:rsidR="00766D32" w:rsidRPr="00766D32" w:rsidRDefault="00692F16" w:rsidP="00766D32">
      <w:pPr>
        <w:numPr>
          <w:ilvl w:val="0"/>
          <w:numId w:val="2"/>
        </w:numPr>
        <w:shd w:val="clear" w:color="auto" w:fill="FFFFFF"/>
        <w:spacing w:after="0" w:line="360" w:lineRule="auto"/>
        <w:ind w:right="49"/>
        <w:contextualSpacing/>
        <w:jc w:val="both"/>
        <w:rPr>
          <w:rFonts w:ascii="Palatino Linotype" w:eastAsia="MS Mincho" w:hAnsi="Palatino Linotype" w:cstheme="majorBidi"/>
          <w:i/>
          <w:sz w:val="24"/>
          <w:szCs w:val="24"/>
          <w:u w:val="single"/>
          <w:lang w:eastAsia="es-ES"/>
        </w:rPr>
      </w:pPr>
      <w:r>
        <w:rPr>
          <w:rFonts w:ascii="Palatino Linotype" w:eastAsia="MS Mincho" w:hAnsi="Palatino Linotype" w:cstheme="majorBidi"/>
          <w:sz w:val="24"/>
          <w:szCs w:val="24"/>
          <w:lang w:eastAsia="es-ES"/>
        </w:rPr>
        <w:t xml:space="preserve">Asimismo, el </w:t>
      </w:r>
      <w:r w:rsidRPr="00692F16">
        <w:rPr>
          <w:rFonts w:ascii="Palatino Linotype" w:eastAsia="MS Mincho" w:hAnsi="Palatino Linotype" w:cstheme="majorBidi"/>
          <w:b/>
          <w:sz w:val="24"/>
          <w:szCs w:val="24"/>
          <w:lang w:eastAsia="es-ES"/>
        </w:rPr>
        <w:t>SUJETO OBLIGADO</w:t>
      </w:r>
      <w:r>
        <w:rPr>
          <w:rFonts w:ascii="Palatino Linotype" w:eastAsia="MS Mincho" w:hAnsi="Palatino Linotype" w:cstheme="majorBidi"/>
          <w:sz w:val="24"/>
          <w:szCs w:val="24"/>
          <w:lang w:eastAsia="es-ES"/>
        </w:rPr>
        <w:t xml:space="preserve"> a sabiendas de que el particular se inconformó por su negligencia, se insiste en que esté fue totalmente omiso, en justificar su respuesta incompleta o durante la sustanciación del procedimiento puedo haber hecho la entrega de la información que resultó incompleta, deja entrevé su falta de interés de dar cumplimiento al derecho del particular.</w:t>
      </w:r>
    </w:p>
    <w:p w14:paraId="1DD7B00C" w14:textId="77777777" w:rsidR="00766D32" w:rsidRPr="00766D32" w:rsidRDefault="00766D32" w:rsidP="00692F16">
      <w:pPr>
        <w:shd w:val="clear" w:color="auto" w:fill="FFFFFF"/>
        <w:spacing w:after="0" w:line="360" w:lineRule="auto"/>
        <w:ind w:left="360" w:right="49"/>
        <w:contextualSpacing/>
        <w:jc w:val="both"/>
        <w:rPr>
          <w:rFonts w:ascii="Palatino Linotype" w:eastAsia="MS Mincho" w:hAnsi="Palatino Linotype" w:cstheme="majorBidi"/>
          <w:i/>
          <w:sz w:val="24"/>
          <w:szCs w:val="24"/>
          <w:u w:val="single"/>
          <w:lang w:eastAsia="es-ES"/>
        </w:rPr>
      </w:pPr>
    </w:p>
    <w:p w14:paraId="768988B5" w14:textId="77777777" w:rsidR="00766D32" w:rsidRPr="009A7D0B" w:rsidRDefault="00692F16" w:rsidP="00766D32">
      <w:pPr>
        <w:numPr>
          <w:ilvl w:val="0"/>
          <w:numId w:val="2"/>
        </w:numPr>
        <w:shd w:val="clear" w:color="auto" w:fill="FFFFFF"/>
        <w:spacing w:after="0" w:line="360" w:lineRule="auto"/>
        <w:ind w:right="49"/>
        <w:contextualSpacing/>
        <w:jc w:val="both"/>
        <w:rPr>
          <w:rFonts w:ascii="Palatino Linotype" w:eastAsia="MS Mincho" w:hAnsi="Palatino Linotype" w:cstheme="majorBidi"/>
          <w:i/>
          <w:sz w:val="24"/>
          <w:szCs w:val="24"/>
          <w:u w:val="single"/>
          <w:lang w:eastAsia="es-ES"/>
        </w:rPr>
      </w:pPr>
      <w:r>
        <w:rPr>
          <w:rFonts w:ascii="Palatino Linotype" w:eastAsia="MS Mincho" w:hAnsi="Palatino Linotype" w:cstheme="majorBidi"/>
          <w:sz w:val="24"/>
          <w:szCs w:val="24"/>
          <w:lang w:eastAsia="es-ES"/>
        </w:rPr>
        <w:t xml:space="preserve">En ese contexto, se tiene que de acuerdo a lo establecido por la Ley Estatal en la materia, en su artículo 166 primer párrafo, refiere que para dar por cumplida la obligación de acceso a la información pública, esta </w:t>
      </w:r>
      <w:r w:rsidR="009A7D0B">
        <w:rPr>
          <w:rFonts w:ascii="Palatino Linotype" w:eastAsia="MS Mincho" w:hAnsi="Palatino Linotype" w:cstheme="majorBidi"/>
          <w:sz w:val="24"/>
          <w:szCs w:val="24"/>
          <w:lang w:eastAsia="es-ES"/>
        </w:rPr>
        <w:t xml:space="preserve">se </w:t>
      </w:r>
      <w:proofErr w:type="gramStart"/>
      <w:r>
        <w:rPr>
          <w:rFonts w:ascii="Palatino Linotype" w:eastAsia="MS Mincho" w:hAnsi="Palatino Linotype" w:cstheme="majorBidi"/>
          <w:sz w:val="24"/>
          <w:szCs w:val="24"/>
          <w:lang w:eastAsia="es-ES"/>
        </w:rPr>
        <w:t xml:space="preserve">tendrá  </w:t>
      </w:r>
      <w:r w:rsidR="009A7D0B">
        <w:rPr>
          <w:rFonts w:ascii="Palatino Linotype" w:eastAsia="MS Mincho" w:hAnsi="Palatino Linotype" w:cstheme="majorBidi"/>
          <w:sz w:val="24"/>
          <w:szCs w:val="24"/>
          <w:lang w:eastAsia="es-ES"/>
        </w:rPr>
        <w:t>por</w:t>
      </w:r>
      <w:proofErr w:type="gramEnd"/>
      <w:r w:rsidR="009A7D0B">
        <w:rPr>
          <w:rFonts w:ascii="Palatino Linotype" w:eastAsia="MS Mincho" w:hAnsi="Palatino Linotype" w:cstheme="majorBidi"/>
          <w:sz w:val="24"/>
          <w:szCs w:val="24"/>
          <w:lang w:eastAsia="es-ES"/>
        </w:rPr>
        <w:t xml:space="preserve"> cumplida cuando el solicitante tenga a su disposición el soporte documental de la información requerida o bien cuando realice la consulta de la misma en el lugar que se localice.</w:t>
      </w:r>
    </w:p>
    <w:p w14:paraId="154E8B7B" w14:textId="77777777" w:rsidR="009A7D0B" w:rsidRDefault="009A7D0B" w:rsidP="009A7D0B">
      <w:pPr>
        <w:pStyle w:val="Prrafodelista"/>
        <w:rPr>
          <w:rFonts w:ascii="Palatino Linotype" w:eastAsia="MS Mincho" w:hAnsi="Palatino Linotype" w:cstheme="majorBidi"/>
          <w:i/>
          <w:sz w:val="24"/>
          <w:szCs w:val="24"/>
          <w:u w:val="single"/>
          <w:lang w:eastAsia="es-ES"/>
        </w:rPr>
      </w:pPr>
    </w:p>
    <w:p w14:paraId="0149ADC0" w14:textId="77777777" w:rsidR="0098370F" w:rsidRPr="00E84854" w:rsidRDefault="009A7D0B" w:rsidP="00331159">
      <w:pPr>
        <w:numPr>
          <w:ilvl w:val="0"/>
          <w:numId w:val="2"/>
        </w:numPr>
        <w:shd w:val="clear" w:color="auto" w:fill="FFFFFF"/>
        <w:spacing w:after="0" w:line="360" w:lineRule="auto"/>
        <w:ind w:right="49"/>
        <w:contextualSpacing/>
        <w:jc w:val="both"/>
        <w:rPr>
          <w:rFonts w:ascii="Palatino Linotype" w:eastAsia="Cambria" w:hAnsi="Palatino Linotype" w:cs="Times New Roman"/>
          <w:sz w:val="24"/>
          <w:szCs w:val="24"/>
        </w:rPr>
      </w:pPr>
      <w:r w:rsidRPr="009A7D0B">
        <w:rPr>
          <w:rFonts w:ascii="Palatino Linotype" w:eastAsia="MS Mincho" w:hAnsi="Palatino Linotype" w:cstheme="majorBidi"/>
          <w:sz w:val="24"/>
          <w:szCs w:val="24"/>
          <w:lang w:eastAsia="es-ES"/>
        </w:rPr>
        <w:lastRenderedPageBreak/>
        <w:t xml:space="preserve">Por lo anteriormente expuesto, resulta viable ordenar al </w:t>
      </w:r>
      <w:r w:rsidRPr="009A7D0B">
        <w:rPr>
          <w:rFonts w:ascii="Palatino Linotype" w:eastAsia="MS Mincho" w:hAnsi="Palatino Linotype" w:cstheme="majorBidi"/>
          <w:b/>
          <w:sz w:val="24"/>
          <w:szCs w:val="24"/>
          <w:lang w:eastAsia="es-ES"/>
        </w:rPr>
        <w:t>SUJETO OBLIGADO</w:t>
      </w:r>
      <w:r w:rsidRPr="009A7D0B">
        <w:rPr>
          <w:rFonts w:ascii="Palatino Linotype" w:eastAsia="MS Mincho" w:hAnsi="Palatino Linotype" w:cstheme="majorBidi"/>
          <w:sz w:val="24"/>
          <w:szCs w:val="24"/>
          <w:lang w:eastAsia="es-ES"/>
        </w:rPr>
        <w:t xml:space="preserve"> la </w:t>
      </w:r>
      <w:r>
        <w:rPr>
          <w:rFonts w:ascii="Palatino Linotype" w:eastAsia="MS Mincho" w:hAnsi="Palatino Linotype" w:cstheme="majorBidi"/>
          <w:sz w:val="24"/>
          <w:szCs w:val="24"/>
          <w:lang w:eastAsia="es-ES"/>
        </w:rPr>
        <w:t>entr</w:t>
      </w:r>
      <w:r w:rsidR="00E84854">
        <w:rPr>
          <w:rFonts w:ascii="Palatino Linotype" w:eastAsia="MS Mincho" w:hAnsi="Palatino Linotype" w:cstheme="majorBidi"/>
          <w:sz w:val="24"/>
          <w:szCs w:val="24"/>
          <w:lang w:eastAsia="es-ES"/>
        </w:rPr>
        <w:t>ega del soporte documental de lo</w:t>
      </w:r>
      <w:r>
        <w:rPr>
          <w:rFonts w:ascii="Palatino Linotype" w:eastAsia="MS Mincho" w:hAnsi="Palatino Linotype" w:cstheme="majorBidi"/>
          <w:sz w:val="24"/>
          <w:szCs w:val="24"/>
          <w:lang w:eastAsia="es-ES"/>
        </w:rPr>
        <w:t xml:space="preserve"> informado en las respuestas, </w:t>
      </w:r>
      <w:r w:rsidR="00E84854">
        <w:rPr>
          <w:rFonts w:ascii="Palatino Linotype" w:eastAsia="MS Mincho" w:hAnsi="Palatino Linotype" w:cstheme="majorBidi"/>
          <w:sz w:val="24"/>
          <w:szCs w:val="24"/>
          <w:lang w:eastAsia="es-ES"/>
        </w:rPr>
        <w:t>para que con ello se pueda dejar colmado el derecho del particular.</w:t>
      </w:r>
    </w:p>
    <w:p w14:paraId="029B5DD8" w14:textId="77777777" w:rsidR="00E84854" w:rsidRDefault="00E84854" w:rsidP="00E84854">
      <w:pPr>
        <w:pStyle w:val="Prrafodelista"/>
        <w:rPr>
          <w:rFonts w:ascii="Palatino Linotype" w:eastAsia="Cambria" w:hAnsi="Palatino Linotype" w:cs="Times New Roman"/>
          <w:sz w:val="24"/>
          <w:szCs w:val="24"/>
        </w:rPr>
      </w:pPr>
    </w:p>
    <w:p w14:paraId="1D6BD8B3" w14:textId="77777777" w:rsidR="0098370F" w:rsidRPr="0098370F" w:rsidRDefault="00692F16" w:rsidP="0098370F">
      <w:pPr>
        <w:keepNext/>
        <w:keepLines/>
        <w:spacing w:before="240" w:after="0"/>
        <w:outlineLvl w:val="0"/>
        <w:rPr>
          <w:rFonts w:ascii="Palatino Linotype" w:eastAsia="MS Mincho" w:hAnsi="Palatino Linotype" w:cstheme="majorBidi"/>
          <w:b/>
          <w:sz w:val="24"/>
          <w:szCs w:val="24"/>
          <w:lang w:val="es-ES_tradnl" w:eastAsia="es-ES"/>
        </w:rPr>
      </w:pPr>
      <w:bookmarkStart w:id="18" w:name="_Toc70529931"/>
      <w:r>
        <w:rPr>
          <w:rFonts w:ascii="Palatino Linotype" w:eastAsia="MS Mincho" w:hAnsi="Palatino Linotype" w:cstheme="majorBidi"/>
          <w:b/>
          <w:sz w:val="24"/>
          <w:szCs w:val="24"/>
          <w:lang w:val="es-ES_tradnl" w:eastAsia="es-ES"/>
        </w:rPr>
        <w:t>SEXTO</w:t>
      </w:r>
      <w:r w:rsidR="0098370F" w:rsidRPr="0098370F">
        <w:rPr>
          <w:rFonts w:ascii="Palatino Linotype" w:eastAsia="MS Mincho" w:hAnsi="Palatino Linotype" w:cstheme="majorBidi"/>
          <w:b/>
          <w:sz w:val="24"/>
          <w:szCs w:val="24"/>
          <w:lang w:val="es-ES_tradnl" w:eastAsia="es-ES"/>
        </w:rPr>
        <w:t>. Decisión</w:t>
      </w:r>
      <w:bookmarkEnd w:id="18"/>
    </w:p>
    <w:p w14:paraId="4D6516F7" w14:textId="77777777" w:rsidR="0098370F" w:rsidRPr="0098370F" w:rsidRDefault="0098370F" w:rsidP="0098370F">
      <w:pPr>
        <w:ind w:left="720"/>
        <w:contextualSpacing/>
        <w:rPr>
          <w:rFonts w:ascii="Palatino Linotype" w:eastAsia="MS Mincho" w:hAnsi="Palatino Linotype" w:cstheme="majorBidi"/>
          <w:sz w:val="24"/>
          <w:szCs w:val="24"/>
          <w:lang w:val="es-ES_tradnl" w:eastAsia="es-ES"/>
        </w:rPr>
      </w:pPr>
    </w:p>
    <w:p w14:paraId="3A2EDB4F" w14:textId="77777777" w:rsidR="0098370F" w:rsidRPr="0098370F" w:rsidRDefault="0098370F" w:rsidP="0098370F">
      <w:pPr>
        <w:numPr>
          <w:ilvl w:val="0"/>
          <w:numId w:val="2"/>
        </w:numPr>
        <w:spacing w:before="240" w:after="360" w:line="360" w:lineRule="auto"/>
        <w:contextualSpacing/>
        <w:jc w:val="both"/>
        <w:rPr>
          <w:rFonts w:ascii="Palatino Linotype" w:eastAsia="MS Mincho" w:hAnsi="Palatino Linotype" w:cs="Arial"/>
          <w:i/>
          <w:sz w:val="24"/>
          <w:szCs w:val="24"/>
          <w:lang w:eastAsia="es-ES"/>
        </w:rPr>
      </w:pPr>
      <w:r w:rsidRPr="0098370F">
        <w:rPr>
          <w:rFonts w:ascii="Palatino Linotype" w:eastAsia="MS Mincho" w:hAnsi="Palatino Linotype" w:cstheme="majorBidi"/>
          <w:sz w:val="24"/>
          <w:szCs w:val="24"/>
          <w:lang w:val="es-ES_tradnl" w:eastAsia="es-ES"/>
        </w:rPr>
        <w:t xml:space="preserve">Consecuentemente, en términos del artículo </w:t>
      </w:r>
      <w:r w:rsidRPr="0098370F">
        <w:rPr>
          <w:rFonts w:ascii="Palatino Linotype" w:eastAsia="MS Mincho" w:hAnsi="Palatino Linotype" w:cstheme="majorBidi"/>
          <w:b/>
          <w:sz w:val="24"/>
          <w:szCs w:val="24"/>
          <w:lang w:val="es-ES_tradnl" w:eastAsia="es-ES"/>
        </w:rPr>
        <w:t>186 fracción III</w:t>
      </w:r>
      <w:r w:rsidRPr="0098370F">
        <w:rPr>
          <w:rFonts w:ascii="Palatino Linotype" w:eastAsia="MS Mincho" w:hAnsi="Palatino Linotype" w:cstheme="majorBidi"/>
          <w:sz w:val="24"/>
          <w:szCs w:val="24"/>
          <w:lang w:val="es-ES_tradnl" w:eastAsia="es-ES"/>
        </w:rPr>
        <w:t xml:space="preserve"> este Pleno determina </w:t>
      </w:r>
      <w:r w:rsidRPr="0098370F">
        <w:rPr>
          <w:rFonts w:ascii="Palatino Linotype" w:eastAsia="MS Mincho" w:hAnsi="Palatino Linotype" w:cstheme="majorBidi"/>
          <w:b/>
          <w:sz w:val="24"/>
          <w:szCs w:val="24"/>
          <w:lang w:val="es-ES_tradnl" w:eastAsia="es-ES"/>
        </w:rPr>
        <w:t xml:space="preserve">MODIFICAR </w:t>
      </w:r>
      <w:r w:rsidRPr="0098370F">
        <w:rPr>
          <w:rFonts w:ascii="Palatino Linotype" w:eastAsia="MS Mincho" w:hAnsi="Palatino Linotype" w:cstheme="majorBidi"/>
          <w:sz w:val="24"/>
          <w:szCs w:val="24"/>
          <w:lang w:val="es-ES_tradnl" w:eastAsia="es-ES"/>
        </w:rPr>
        <w:t>la respuesta y ordenar la entrega del soporte documental de la información requerida, toda vez que</w:t>
      </w:r>
      <w:r w:rsidRPr="0098370F">
        <w:rPr>
          <w:rFonts w:ascii="Palatino Linotype" w:eastAsia="MS Mincho" w:hAnsi="Palatino Linotype" w:cs="Arial"/>
          <w:sz w:val="24"/>
          <w:szCs w:val="24"/>
          <w:lang w:eastAsia="es-ES"/>
        </w:rPr>
        <w:t xml:space="preserve"> </w:t>
      </w:r>
      <w:r w:rsidR="00E84854">
        <w:rPr>
          <w:rFonts w:ascii="Palatino Linotype" w:eastAsia="MS Mincho" w:hAnsi="Palatino Linotype" w:cs="Arial"/>
          <w:sz w:val="24"/>
          <w:szCs w:val="24"/>
          <w:lang w:eastAsia="es-ES"/>
        </w:rPr>
        <w:t xml:space="preserve">se acreditó que no se entregaron las documentales donde consta la información requerida, resultando evidente que </w:t>
      </w:r>
      <w:r w:rsidRPr="0098370F">
        <w:rPr>
          <w:rFonts w:ascii="Palatino Linotype" w:eastAsia="MS Mincho" w:hAnsi="Palatino Linotype" w:cstheme="majorBidi"/>
          <w:sz w:val="24"/>
          <w:szCs w:val="24"/>
          <w:lang w:val="es-ES_tradnl" w:eastAsia="es-ES"/>
        </w:rPr>
        <w:t>hubo afectación al derecho de acceso a la información pública, establecido constitucio</w:t>
      </w:r>
      <w:r w:rsidR="00E84854">
        <w:rPr>
          <w:rFonts w:ascii="Palatino Linotype" w:eastAsia="MS Mincho" w:hAnsi="Palatino Linotype" w:cstheme="majorBidi"/>
          <w:sz w:val="24"/>
          <w:szCs w:val="24"/>
          <w:lang w:val="es-ES_tradnl" w:eastAsia="es-ES"/>
        </w:rPr>
        <w:t>nalmente a favor del particular</w:t>
      </w:r>
      <w:r w:rsidRPr="0098370F">
        <w:rPr>
          <w:rFonts w:ascii="Palatino Linotype" w:eastAsia="MS Mincho" w:hAnsi="Palatino Linotype" w:cstheme="majorBidi"/>
          <w:sz w:val="24"/>
          <w:szCs w:val="24"/>
          <w:lang w:val="es-ES_tradnl" w:eastAsia="es-ES"/>
        </w:rPr>
        <w:t>.</w:t>
      </w:r>
    </w:p>
    <w:p w14:paraId="32A03221" w14:textId="77777777" w:rsidR="0098370F" w:rsidRPr="0098370F" w:rsidRDefault="0098370F" w:rsidP="0098370F">
      <w:pPr>
        <w:spacing w:before="240" w:after="360" w:line="360" w:lineRule="auto"/>
        <w:ind w:left="360"/>
        <w:contextualSpacing/>
        <w:jc w:val="both"/>
        <w:rPr>
          <w:rFonts w:ascii="Palatino Linotype" w:eastAsia="MS Mincho" w:hAnsi="Palatino Linotype" w:cs="Arial"/>
          <w:i/>
          <w:sz w:val="24"/>
          <w:szCs w:val="24"/>
          <w:lang w:eastAsia="es-ES"/>
        </w:rPr>
      </w:pPr>
    </w:p>
    <w:p w14:paraId="46AFD9F4" w14:textId="77777777" w:rsidR="0098370F" w:rsidRPr="0098370F" w:rsidRDefault="0098370F" w:rsidP="0098370F">
      <w:pPr>
        <w:numPr>
          <w:ilvl w:val="0"/>
          <w:numId w:val="2"/>
        </w:numPr>
        <w:spacing w:after="120" w:line="360" w:lineRule="auto"/>
        <w:jc w:val="both"/>
        <w:rPr>
          <w:rFonts w:ascii="Palatino Linotype" w:eastAsia="MS Mincho" w:hAnsi="Palatino Linotype" w:cstheme="majorBidi"/>
          <w:sz w:val="24"/>
          <w:szCs w:val="24"/>
          <w:lang w:val="es-ES_tradnl" w:eastAsia="es-ES"/>
        </w:rPr>
      </w:pPr>
      <w:r w:rsidRPr="0098370F">
        <w:rPr>
          <w:rFonts w:ascii="Palatino Linotype" w:eastAsia="MS Mincho" w:hAnsi="Palatino Linotype" w:cstheme="majorBidi"/>
          <w:sz w:val="24"/>
          <w:szCs w:val="24"/>
          <w:lang w:val="es-ES_tradnl" w:eastAsia="es-ES"/>
        </w:rPr>
        <w:t xml:space="preserve">Por lo anteriormente expuesto y fundado este </w:t>
      </w:r>
      <w:r w:rsidRPr="0098370F">
        <w:rPr>
          <w:rFonts w:ascii="Palatino Linotype" w:eastAsia="MS Mincho" w:hAnsi="Palatino Linotype" w:cstheme="majorBidi"/>
          <w:b/>
          <w:sz w:val="24"/>
          <w:szCs w:val="24"/>
          <w:lang w:val="es-ES_tradnl" w:eastAsia="es-ES"/>
        </w:rPr>
        <w:t>ÓRGANO GARANTE</w:t>
      </w:r>
      <w:r w:rsidRPr="0098370F">
        <w:rPr>
          <w:rFonts w:ascii="Palatino Linotype" w:eastAsia="MS Mincho" w:hAnsi="Palatino Linotype" w:cstheme="majorBidi"/>
          <w:sz w:val="24"/>
          <w:szCs w:val="24"/>
          <w:lang w:val="es-ES_tradnl" w:eastAsia="es-ES"/>
        </w:rPr>
        <w:t xml:space="preserve"> emite los siguientes.</w:t>
      </w:r>
    </w:p>
    <w:p w14:paraId="634947CB" w14:textId="77777777" w:rsidR="0098370F" w:rsidRPr="0098370F" w:rsidRDefault="0098370F" w:rsidP="0098370F">
      <w:pPr>
        <w:ind w:left="720"/>
        <w:contextualSpacing/>
        <w:rPr>
          <w:rFonts w:ascii="Palatino Linotype" w:eastAsia="MS Mincho" w:hAnsi="Palatino Linotype" w:cstheme="majorBidi"/>
          <w:sz w:val="24"/>
          <w:szCs w:val="24"/>
          <w:lang w:val="es-ES_tradnl" w:eastAsia="es-ES"/>
        </w:rPr>
      </w:pPr>
    </w:p>
    <w:p w14:paraId="0D543501" w14:textId="77777777" w:rsidR="0098370F" w:rsidRDefault="0098370F" w:rsidP="0098370F">
      <w:pPr>
        <w:spacing w:after="120" w:line="360" w:lineRule="auto"/>
        <w:ind w:left="360"/>
        <w:jc w:val="both"/>
        <w:rPr>
          <w:rFonts w:ascii="Palatino Linotype" w:eastAsia="MS Mincho" w:hAnsi="Palatino Linotype" w:cstheme="majorBidi"/>
          <w:sz w:val="24"/>
          <w:szCs w:val="24"/>
          <w:lang w:val="es-ES_tradnl" w:eastAsia="es-ES"/>
        </w:rPr>
      </w:pPr>
    </w:p>
    <w:p w14:paraId="72821D4F" w14:textId="77777777" w:rsidR="00E84854" w:rsidRDefault="00E84854" w:rsidP="0098370F">
      <w:pPr>
        <w:spacing w:after="120" w:line="360" w:lineRule="auto"/>
        <w:ind w:left="360"/>
        <w:jc w:val="both"/>
        <w:rPr>
          <w:rFonts w:ascii="Palatino Linotype" w:eastAsia="MS Mincho" w:hAnsi="Palatino Linotype" w:cstheme="majorBidi"/>
          <w:sz w:val="24"/>
          <w:szCs w:val="24"/>
          <w:lang w:val="es-ES_tradnl" w:eastAsia="es-ES"/>
        </w:rPr>
      </w:pPr>
    </w:p>
    <w:p w14:paraId="04AB5783" w14:textId="77777777" w:rsidR="00E84854" w:rsidRDefault="00E84854" w:rsidP="0098370F">
      <w:pPr>
        <w:spacing w:after="120" w:line="360" w:lineRule="auto"/>
        <w:ind w:left="360"/>
        <w:jc w:val="both"/>
        <w:rPr>
          <w:rFonts w:ascii="Palatino Linotype" w:eastAsia="MS Mincho" w:hAnsi="Palatino Linotype" w:cstheme="majorBidi"/>
          <w:sz w:val="24"/>
          <w:szCs w:val="24"/>
          <w:lang w:val="es-ES_tradnl" w:eastAsia="es-ES"/>
        </w:rPr>
      </w:pPr>
    </w:p>
    <w:p w14:paraId="3C490126" w14:textId="77777777" w:rsidR="00E84854" w:rsidRDefault="00E84854" w:rsidP="0098370F">
      <w:pPr>
        <w:spacing w:after="120" w:line="360" w:lineRule="auto"/>
        <w:ind w:left="360"/>
        <w:jc w:val="both"/>
        <w:rPr>
          <w:rFonts w:ascii="Palatino Linotype" w:eastAsia="MS Mincho" w:hAnsi="Palatino Linotype" w:cstheme="majorBidi"/>
          <w:sz w:val="24"/>
          <w:szCs w:val="24"/>
          <w:lang w:val="es-ES_tradnl" w:eastAsia="es-ES"/>
        </w:rPr>
      </w:pPr>
    </w:p>
    <w:p w14:paraId="57BDF05C" w14:textId="77777777" w:rsidR="00E84854" w:rsidRDefault="00E84854" w:rsidP="0098370F">
      <w:pPr>
        <w:spacing w:after="120" w:line="360" w:lineRule="auto"/>
        <w:ind w:left="360"/>
        <w:jc w:val="both"/>
        <w:rPr>
          <w:rFonts w:ascii="Palatino Linotype" w:eastAsia="MS Mincho" w:hAnsi="Palatino Linotype" w:cstheme="majorBidi"/>
          <w:sz w:val="24"/>
          <w:szCs w:val="24"/>
          <w:lang w:val="es-ES_tradnl" w:eastAsia="es-ES"/>
        </w:rPr>
      </w:pPr>
    </w:p>
    <w:p w14:paraId="2CBAE64B" w14:textId="77777777" w:rsidR="00E84854" w:rsidRDefault="00E84854" w:rsidP="0098370F">
      <w:pPr>
        <w:spacing w:after="120" w:line="360" w:lineRule="auto"/>
        <w:ind w:left="360"/>
        <w:jc w:val="both"/>
        <w:rPr>
          <w:rFonts w:ascii="Palatino Linotype" w:eastAsia="MS Mincho" w:hAnsi="Palatino Linotype" w:cstheme="majorBidi"/>
          <w:sz w:val="24"/>
          <w:szCs w:val="24"/>
          <w:lang w:val="es-ES_tradnl" w:eastAsia="es-ES"/>
        </w:rPr>
      </w:pPr>
    </w:p>
    <w:p w14:paraId="1921A22A" w14:textId="77777777" w:rsidR="00E84854" w:rsidRDefault="00E84854" w:rsidP="0098370F">
      <w:pPr>
        <w:spacing w:after="120" w:line="360" w:lineRule="auto"/>
        <w:ind w:left="360"/>
        <w:jc w:val="both"/>
        <w:rPr>
          <w:rFonts w:ascii="Palatino Linotype" w:eastAsia="MS Mincho" w:hAnsi="Palatino Linotype" w:cstheme="majorBidi"/>
          <w:sz w:val="24"/>
          <w:szCs w:val="24"/>
          <w:lang w:val="es-ES_tradnl" w:eastAsia="es-ES"/>
        </w:rPr>
      </w:pPr>
    </w:p>
    <w:p w14:paraId="3A56F3B5" w14:textId="77777777" w:rsidR="00E84854" w:rsidRDefault="00E84854" w:rsidP="0098370F">
      <w:pPr>
        <w:spacing w:after="120" w:line="360" w:lineRule="auto"/>
        <w:ind w:left="360"/>
        <w:jc w:val="both"/>
        <w:rPr>
          <w:rFonts w:ascii="Palatino Linotype" w:eastAsia="MS Mincho" w:hAnsi="Palatino Linotype" w:cstheme="majorBidi"/>
          <w:sz w:val="24"/>
          <w:szCs w:val="24"/>
          <w:lang w:val="es-ES_tradnl" w:eastAsia="es-ES"/>
        </w:rPr>
      </w:pPr>
    </w:p>
    <w:p w14:paraId="34D0476A" w14:textId="77777777" w:rsidR="00E84854" w:rsidRDefault="00E84854" w:rsidP="0098370F">
      <w:pPr>
        <w:spacing w:after="120" w:line="360" w:lineRule="auto"/>
        <w:ind w:left="360"/>
        <w:jc w:val="both"/>
        <w:rPr>
          <w:rFonts w:ascii="Palatino Linotype" w:eastAsia="MS Mincho" w:hAnsi="Palatino Linotype" w:cstheme="majorBidi"/>
          <w:sz w:val="24"/>
          <w:szCs w:val="24"/>
          <w:lang w:val="es-ES_tradnl" w:eastAsia="es-ES"/>
        </w:rPr>
      </w:pPr>
    </w:p>
    <w:p w14:paraId="35506D1F" w14:textId="77777777" w:rsidR="00E84854" w:rsidRPr="0098370F" w:rsidRDefault="00E84854" w:rsidP="0098370F">
      <w:pPr>
        <w:spacing w:after="120" w:line="360" w:lineRule="auto"/>
        <w:ind w:left="360"/>
        <w:jc w:val="both"/>
        <w:rPr>
          <w:rFonts w:ascii="Palatino Linotype" w:eastAsia="MS Mincho" w:hAnsi="Palatino Linotype" w:cstheme="majorBidi"/>
          <w:sz w:val="24"/>
          <w:szCs w:val="24"/>
          <w:lang w:val="es-ES_tradnl" w:eastAsia="es-ES"/>
        </w:rPr>
      </w:pPr>
    </w:p>
    <w:p w14:paraId="69772044" w14:textId="77777777" w:rsidR="0098370F" w:rsidRPr="0098370F" w:rsidRDefault="0098370F" w:rsidP="0098370F">
      <w:pPr>
        <w:keepNext/>
        <w:keepLines/>
        <w:spacing w:before="240" w:after="0" w:line="360" w:lineRule="auto"/>
        <w:jc w:val="center"/>
        <w:outlineLvl w:val="0"/>
        <w:rPr>
          <w:rFonts w:ascii="Palatino Linotype" w:eastAsia="Calibri" w:hAnsi="Palatino Linotype" w:cs="Times New Roman"/>
          <w:b/>
          <w:sz w:val="24"/>
          <w:szCs w:val="24"/>
          <w:lang w:val="es-ES" w:eastAsia="es-ES"/>
        </w:rPr>
      </w:pPr>
      <w:bookmarkStart w:id="19" w:name="_Toc467083028"/>
      <w:bookmarkStart w:id="20" w:name="_Toc70529932"/>
      <w:r w:rsidRPr="0098370F">
        <w:rPr>
          <w:rFonts w:ascii="Palatino Linotype" w:eastAsia="Calibri" w:hAnsi="Palatino Linotype" w:cs="Times New Roman"/>
          <w:b/>
          <w:sz w:val="24"/>
          <w:szCs w:val="24"/>
          <w:lang w:val="es-ES" w:eastAsia="es-ES"/>
        </w:rPr>
        <w:t>R E S O L U T I V O S</w:t>
      </w:r>
      <w:bookmarkEnd w:id="19"/>
      <w:bookmarkEnd w:id="20"/>
    </w:p>
    <w:p w14:paraId="1A1DC106" w14:textId="77777777" w:rsidR="0098370F" w:rsidRPr="0098370F" w:rsidRDefault="0098370F" w:rsidP="0098370F">
      <w:pPr>
        <w:spacing w:before="240" w:after="360" w:line="360" w:lineRule="auto"/>
        <w:jc w:val="both"/>
        <w:rPr>
          <w:rFonts w:ascii="Palatino Linotype" w:eastAsia="Calibri" w:hAnsi="Palatino Linotype" w:cs="Arial"/>
          <w:b/>
          <w:bCs/>
          <w:sz w:val="24"/>
          <w:szCs w:val="24"/>
          <w:lang w:val="es-ES" w:eastAsia="es-ES"/>
        </w:rPr>
      </w:pPr>
      <w:bookmarkStart w:id="21" w:name="_Toc452722829"/>
      <w:bookmarkStart w:id="22" w:name="_Toc454373811"/>
      <w:bookmarkStart w:id="23" w:name="_Toc476675991"/>
      <w:r w:rsidRPr="0098370F">
        <w:rPr>
          <w:rFonts w:ascii="Palatino Linotype" w:hAnsi="Palatino Linotype" w:cs="Arial"/>
          <w:b/>
          <w:sz w:val="24"/>
          <w:szCs w:val="24"/>
        </w:rPr>
        <w:t>PRIMERO</w:t>
      </w:r>
      <w:r w:rsidRPr="0098370F">
        <w:rPr>
          <w:rFonts w:ascii="Palatino Linotype" w:eastAsia="Times New Roman" w:hAnsi="Palatino Linotype" w:cs="Arial"/>
          <w:b/>
          <w:sz w:val="24"/>
          <w:szCs w:val="24"/>
          <w:lang w:val="es-ES_tradnl" w:eastAsia="es-ES"/>
        </w:rPr>
        <w:t xml:space="preserve">. </w:t>
      </w:r>
      <w:r w:rsidRPr="0098370F">
        <w:rPr>
          <w:rFonts w:ascii="Palatino Linotype" w:eastAsia="Times New Roman" w:hAnsi="Palatino Linotype" w:cs="Arial"/>
          <w:sz w:val="24"/>
          <w:szCs w:val="24"/>
          <w:lang w:val="es-ES" w:eastAsia="es-ES"/>
        </w:rPr>
        <w:t xml:space="preserve">Resultan fundadas las razones y motivos hechos valer </w:t>
      </w:r>
      <w:r w:rsidR="00E84854">
        <w:rPr>
          <w:rFonts w:ascii="Palatino Linotype" w:eastAsia="Calibri" w:hAnsi="Palatino Linotype" w:cs="Arial"/>
          <w:sz w:val="24"/>
          <w:szCs w:val="24"/>
          <w:lang w:val="es-ES" w:eastAsia="es-ES"/>
        </w:rPr>
        <w:t>en los</w:t>
      </w:r>
      <w:r w:rsidRPr="0098370F">
        <w:rPr>
          <w:rFonts w:ascii="Palatino Linotype" w:eastAsia="Calibri" w:hAnsi="Palatino Linotype" w:cs="Arial"/>
          <w:sz w:val="24"/>
          <w:szCs w:val="24"/>
          <w:lang w:val="es-ES" w:eastAsia="es-ES"/>
        </w:rPr>
        <w:t xml:space="preserve"> recurso</w:t>
      </w:r>
      <w:r w:rsidR="00E84854">
        <w:rPr>
          <w:rFonts w:ascii="Palatino Linotype" w:eastAsia="Calibri" w:hAnsi="Palatino Linotype" w:cs="Arial"/>
          <w:sz w:val="24"/>
          <w:szCs w:val="24"/>
          <w:lang w:val="es-ES" w:eastAsia="es-ES"/>
        </w:rPr>
        <w:t>s</w:t>
      </w:r>
      <w:r w:rsidRPr="0098370F">
        <w:rPr>
          <w:rFonts w:ascii="Palatino Linotype" w:eastAsia="Calibri" w:hAnsi="Palatino Linotype" w:cs="Arial"/>
          <w:sz w:val="24"/>
          <w:szCs w:val="24"/>
          <w:lang w:val="es-ES" w:eastAsia="es-ES"/>
        </w:rPr>
        <w:t xml:space="preserve"> de revisión </w:t>
      </w:r>
      <w:r w:rsidR="00E84854">
        <w:rPr>
          <w:rFonts w:ascii="Palatino Linotype" w:eastAsia="Times New Roman" w:hAnsi="Palatino Linotype" w:cs="Times New Roman"/>
          <w:b/>
          <w:sz w:val="24"/>
          <w:szCs w:val="24"/>
          <w:lang w:val="es-ES_tradnl" w:eastAsia="es-ES"/>
        </w:rPr>
        <w:t>00978</w:t>
      </w:r>
      <w:r w:rsidRPr="0098370F">
        <w:rPr>
          <w:rFonts w:ascii="Palatino Linotype" w:eastAsia="Times New Roman" w:hAnsi="Palatino Linotype" w:cs="Times New Roman"/>
          <w:b/>
          <w:sz w:val="24"/>
          <w:szCs w:val="24"/>
          <w:lang w:val="es-ES_tradnl" w:eastAsia="es-ES"/>
        </w:rPr>
        <w:t xml:space="preserve">/INFOEM/IP/RR/2021 </w:t>
      </w:r>
      <w:r w:rsidR="00E84854">
        <w:rPr>
          <w:rFonts w:ascii="Palatino Linotype" w:eastAsia="Times New Roman" w:hAnsi="Palatino Linotype" w:cs="Times New Roman"/>
          <w:b/>
          <w:sz w:val="24"/>
          <w:szCs w:val="24"/>
          <w:lang w:val="es-ES_tradnl" w:eastAsia="es-ES"/>
        </w:rPr>
        <w:t>y 00985</w:t>
      </w:r>
      <w:r w:rsidR="00E84854" w:rsidRPr="0098370F">
        <w:rPr>
          <w:rFonts w:ascii="Palatino Linotype" w:eastAsia="Times New Roman" w:hAnsi="Palatino Linotype" w:cs="Times New Roman"/>
          <w:b/>
          <w:sz w:val="24"/>
          <w:szCs w:val="24"/>
          <w:lang w:val="es-ES_tradnl" w:eastAsia="es-ES"/>
        </w:rPr>
        <w:t>/INFOEM/IP/RR/2021</w:t>
      </w:r>
      <w:r w:rsidR="00E84854">
        <w:rPr>
          <w:rFonts w:ascii="Palatino Linotype" w:eastAsia="Times New Roman" w:hAnsi="Palatino Linotype" w:cs="Times New Roman"/>
          <w:b/>
          <w:sz w:val="24"/>
          <w:szCs w:val="24"/>
          <w:lang w:val="es-ES_tradnl" w:eastAsia="es-ES"/>
        </w:rPr>
        <w:t xml:space="preserve"> </w:t>
      </w:r>
      <w:r w:rsidRPr="0098370F">
        <w:rPr>
          <w:rFonts w:ascii="Palatino Linotype" w:eastAsia="Times New Roman" w:hAnsi="Palatino Linotype" w:cs="Times New Roman"/>
          <w:sz w:val="24"/>
          <w:szCs w:val="24"/>
          <w:lang w:val="es-ES_tradnl" w:eastAsia="es-ES"/>
        </w:rPr>
        <w:t xml:space="preserve">en términos del considerando </w:t>
      </w:r>
      <w:r w:rsidRPr="0098370F">
        <w:rPr>
          <w:rFonts w:ascii="Palatino Linotype" w:eastAsia="Times New Roman" w:hAnsi="Palatino Linotype" w:cs="Times New Roman"/>
          <w:b/>
          <w:sz w:val="24"/>
          <w:szCs w:val="24"/>
          <w:lang w:val="es-ES_tradnl" w:eastAsia="es-ES"/>
        </w:rPr>
        <w:t xml:space="preserve">QUINTO </w:t>
      </w:r>
      <w:r w:rsidRPr="0098370F">
        <w:rPr>
          <w:rFonts w:ascii="Palatino Linotype" w:eastAsia="Times New Roman" w:hAnsi="Palatino Linotype" w:cs="Times New Roman"/>
          <w:sz w:val="24"/>
          <w:szCs w:val="24"/>
          <w:lang w:val="es-ES_tradnl" w:eastAsia="es-ES"/>
        </w:rPr>
        <w:t>de la presente resolución.</w:t>
      </w:r>
    </w:p>
    <w:p w14:paraId="0282C160" w14:textId="77777777" w:rsidR="0098370F" w:rsidRPr="00AE4362" w:rsidRDefault="0098370F" w:rsidP="0098370F">
      <w:pPr>
        <w:spacing w:before="240" w:after="240" w:line="360" w:lineRule="auto"/>
        <w:jc w:val="both"/>
        <w:rPr>
          <w:rFonts w:ascii="Palatino Linotype" w:eastAsia="Calibri" w:hAnsi="Palatino Linotype" w:cs="Arial"/>
          <w:sz w:val="24"/>
          <w:szCs w:val="24"/>
          <w:highlight w:val="cyan"/>
          <w:lang w:val="es-ES" w:eastAsia="es-ES"/>
        </w:rPr>
      </w:pPr>
      <w:r w:rsidRPr="0098370F">
        <w:rPr>
          <w:rFonts w:ascii="Palatino Linotype" w:eastAsia="Calibri" w:hAnsi="Palatino Linotype" w:cs="Arial"/>
          <w:b/>
          <w:bCs/>
          <w:sz w:val="24"/>
          <w:szCs w:val="24"/>
          <w:lang w:val="es-ES" w:eastAsia="es-ES"/>
        </w:rPr>
        <w:t xml:space="preserve">SEGUNDO. </w:t>
      </w:r>
      <w:r w:rsidRPr="0098370F">
        <w:rPr>
          <w:rFonts w:ascii="Palatino Linotype" w:eastAsia="Calibri" w:hAnsi="Palatino Linotype" w:cs="Arial"/>
          <w:sz w:val="24"/>
          <w:szCs w:val="24"/>
          <w:lang w:val="es-ES" w:eastAsia="es-ES"/>
        </w:rPr>
        <w:t xml:space="preserve">Se </w:t>
      </w:r>
      <w:r w:rsidRPr="0098370F">
        <w:rPr>
          <w:rFonts w:ascii="Palatino Linotype" w:eastAsia="Calibri" w:hAnsi="Palatino Linotype" w:cs="Arial"/>
          <w:b/>
          <w:sz w:val="24"/>
          <w:szCs w:val="24"/>
          <w:lang w:val="es-ES" w:eastAsia="es-ES"/>
        </w:rPr>
        <w:t>MODIFICA</w:t>
      </w:r>
      <w:r w:rsidR="00E84854">
        <w:rPr>
          <w:rFonts w:ascii="Palatino Linotype" w:eastAsia="Calibri" w:hAnsi="Palatino Linotype" w:cs="Arial"/>
          <w:b/>
          <w:sz w:val="24"/>
          <w:szCs w:val="24"/>
          <w:lang w:val="es-ES" w:eastAsia="es-ES"/>
        </w:rPr>
        <w:t>N</w:t>
      </w:r>
      <w:r w:rsidRPr="0098370F">
        <w:rPr>
          <w:rFonts w:ascii="Palatino Linotype" w:eastAsia="Calibri" w:hAnsi="Palatino Linotype" w:cs="Arial"/>
          <w:b/>
          <w:sz w:val="24"/>
          <w:szCs w:val="24"/>
          <w:lang w:val="es-ES" w:eastAsia="es-ES"/>
        </w:rPr>
        <w:t xml:space="preserve"> </w:t>
      </w:r>
      <w:r w:rsidRPr="0098370F">
        <w:rPr>
          <w:rFonts w:ascii="Palatino Linotype" w:eastAsia="Calibri" w:hAnsi="Palatino Linotype" w:cs="Arial"/>
          <w:sz w:val="24"/>
          <w:szCs w:val="24"/>
          <w:lang w:val="es-ES" w:eastAsia="es-ES"/>
        </w:rPr>
        <w:t>la</w:t>
      </w:r>
      <w:r w:rsidR="00E84854">
        <w:rPr>
          <w:rFonts w:ascii="Palatino Linotype" w:eastAsia="Calibri" w:hAnsi="Palatino Linotype" w:cs="Arial"/>
          <w:sz w:val="24"/>
          <w:szCs w:val="24"/>
          <w:lang w:val="es-ES" w:eastAsia="es-ES"/>
        </w:rPr>
        <w:t>s</w:t>
      </w:r>
      <w:r w:rsidRPr="0098370F">
        <w:rPr>
          <w:rFonts w:ascii="Palatino Linotype" w:eastAsia="Calibri" w:hAnsi="Palatino Linotype" w:cs="Arial"/>
          <w:sz w:val="24"/>
          <w:szCs w:val="24"/>
          <w:lang w:val="es-ES" w:eastAsia="es-ES"/>
        </w:rPr>
        <w:t xml:space="preserve"> respuesta</w:t>
      </w:r>
      <w:r w:rsidR="00E84854">
        <w:rPr>
          <w:rFonts w:ascii="Palatino Linotype" w:eastAsia="Calibri" w:hAnsi="Palatino Linotype" w:cs="Arial"/>
          <w:sz w:val="24"/>
          <w:szCs w:val="24"/>
          <w:lang w:val="es-ES" w:eastAsia="es-ES"/>
        </w:rPr>
        <w:t>s</w:t>
      </w:r>
      <w:r w:rsidRPr="0098370F">
        <w:rPr>
          <w:rFonts w:ascii="Palatino Linotype" w:eastAsia="Calibri" w:hAnsi="Palatino Linotype" w:cs="Arial"/>
          <w:sz w:val="24"/>
          <w:szCs w:val="24"/>
          <w:lang w:val="es-ES" w:eastAsia="es-ES"/>
        </w:rPr>
        <w:t xml:space="preserve"> emitida</w:t>
      </w:r>
      <w:r w:rsidR="00E84854">
        <w:rPr>
          <w:rFonts w:ascii="Palatino Linotype" w:eastAsia="Calibri" w:hAnsi="Palatino Linotype" w:cs="Arial"/>
          <w:sz w:val="24"/>
          <w:szCs w:val="24"/>
          <w:lang w:val="es-ES" w:eastAsia="es-ES"/>
        </w:rPr>
        <w:t>s por el</w:t>
      </w:r>
      <w:r w:rsidRPr="0098370F">
        <w:rPr>
          <w:rFonts w:ascii="Palatino Linotype" w:eastAsia="Calibri" w:hAnsi="Palatino Linotype" w:cs="Arial"/>
          <w:sz w:val="24"/>
          <w:szCs w:val="24"/>
          <w:lang w:val="es-ES" w:eastAsia="es-ES"/>
        </w:rPr>
        <w:t xml:space="preserve"> </w:t>
      </w:r>
      <w:r w:rsidRPr="0098370F">
        <w:rPr>
          <w:rFonts w:ascii="Palatino Linotype" w:eastAsia="Calibri" w:hAnsi="Palatino Linotype" w:cs="Arial"/>
          <w:b/>
          <w:sz w:val="24"/>
          <w:szCs w:val="24"/>
          <w:lang w:val="es-ES" w:eastAsia="es-ES"/>
        </w:rPr>
        <w:t xml:space="preserve">Ayuntamiento de </w:t>
      </w:r>
      <w:r w:rsidR="00E84854">
        <w:rPr>
          <w:rFonts w:ascii="Palatino Linotype" w:eastAsia="Calibri" w:hAnsi="Palatino Linotype" w:cs="Arial"/>
          <w:b/>
          <w:sz w:val="24"/>
          <w:szCs w:val="24"/>
          <w:lang w:val="es-ES" w:eastAsia="es-ES"/>
        </w:rPr>
        <w:t xml:space="preserve">San Simón de Guerrero </w:t>
      </w:r>
      <w:r w:rsidRPr="0098370F">
        <w:rPr>
          <w:rFonts w:ascii="Palatino Linotype" w:eastAsia="MS Gothic" w:hAnsi="Palatino Linotype" w:cs="Times New Roman"/>
          <w:sz w:val="24"/>
          <w:szCs w:val="24"/>
        </w:rPr>
        <w:t>y se</w:t>
      </w:r>
      <w:r w:rsidRPr="0098370F">
        <w:rPr>
          <w:rFonts w:ascii="Palatino Linotype" w:eastAsia="MS Gothic" w:hAnsi="Palatino Linotype" w:cs="Times New Roman"/>
          <w:b/>
          <w:sz w:val="24"/>
          <w:szCs w:val="24"/>
        </w:rPr>
        <w:t xml:space="preserve"> ORDENA</w:t>
      </w:r>
      <w:r w:rsidRPr="0098370F">
        <w:rPr>
          <w:rFonts w:ascii="Palatino Linotype" w:eastAsia="Calibri" w:hAnsi="Palatino Linotype" w:cs="Arial"/>
          <w:sz w:val="24"/>
          <w:szCs w:val="24"/>
          <w:lang w:val="es-ES" w:eastAsia="es-ES"/>
        </w:rPr>
        <w:t xml:space="preserve"> entregar la información vía Sistema de Acceso a la Información Mexiquense (</w:t>
      </w:r>
      <w:r w:rsidRPr="0098370F">
        <w:rPr>
          <w:rFonts w:ascii="Palatino Linotype" w:eastAsia="Calibri" w:hAnsi="Palatino Linotype" w:cs="Arial"/>
          <w:b/>
          <w:sz w:val="24"/>
          <w:szCs w:val="24"/>
          <w:lang w:val="es-ES" w:eastAsia="es-ES"/>
        </w:rPr>
        <w:t>SAIMEX</w:t>
      </w:r>
      <w:r w:rsidRPr="0098370F">
        <w:rPr>
          <w:rFonts w:ascii="Palatino Linotype" w:eastAsia="Calibri" w:hAnsi="Palatino Linotype" w:cs="Arial"/>
          <w:sz w:val="24"/>
          <w:szCs w:val="24"/>
          <w:lang w:val="es-ES" w:eastAsia="es-ES"/>
        </w:rPr>
        <w:t>), de ser el caso en versión pública, lo siguiente</w:t>
      </w:r>
      <w:r w:rsidRPr="005A7EAE">
        <w:rPr>
          <w:rFonts w:ascii="Palatino Linotype" w:eastAsia="Calibri" w:hAnsi="Palatino Linotype" w:cs="Arial"/>
          <w:sz w:val="24"/>
          <w:szCs w:val="24"/>
          <w:lang w:val="es-ES" w:eastAsia="es-ES"/>
        </w:rPr>
        <w:t>:</w:t>
      </w:r>
    </w:p>
    <w:p w14:paraId="6D412A35" w14:textId="77777777" w:rsidR="0098370F" w:rsidRPr="008E7B9A" w:rsidRDefault="0098370F" w:rsidP="008E7B9A">
      <w:pPr>
        <w:pStyle w:val="Prrafodelista"/>
        <w:numPr>
          <w:ilvl w:val="0"/>
          <w:numId w:val="14"/>
        </w:numPr>
        <w:spacing w:before="240" w:after="240" w:line="360" w:lineRule="auto"/>
        <w:jc w:val="both"/>
        <w:rPr>
          <w:rFonts w:ascii="Palatino Linotype" w:eastAsia="Calibri" w:hAnsi="Palatino Linotype" w:cs="Arial"/>
          <w:b/>
          <w:sz w:val="24"/>
          <w:szCs w:val="24"/>
          <w:lang w:eastAsia="es-ES"/>
        </w:rPr>
      </w:pPr>
      <w:r w:rsidRPr="008E7B9A">
        <w:rPr>
          <w:rFonts w:ascii="Palatino Linotype" w:eastAsia="Calibri" w:hAnsi="Palatino Linotype" w:cs="Arial"/>
          <w:b/>
          <w:sz w:val="24"/>
          <w:szCs w:val="24"/>
          <w:lang w:eastAsia="es-ES"/>
        </w:rPr>
        <w:t>El soporte documental, de la</w:t>
      </w:r>
      <w:r w:rsidR="00E84854" w:rsidRPr="008E7B9A">
        <w:rPr>
          <w:rFonts w:ascii="Palatino Linotype" w:eastAsia="Calibri" w:hAnsi="Palatino Linotype" w:cs="Arial"/>
          <w:b/>
          <w:sz w:val="24"/>
          <w:szCs w:val="24"/>
          <w:lang w:eastAsia="es-ES"/>
        </w:rPr>
        <w:t>s</w:t>
      </w:r>
      <w:r w:rsidRPr="008E7B9A">
        <w:rPr>
          <w:rFonts w:ascii="Palatino Linotype" w:eastAsia="Calibri" w:hAnsi="Palatino Linotype" w:cs="Arial"/>
          <w:b/>
          <w:sz w:val="24"/>
          <w:szCs w:val="24"/>
          <w:lang w:eastAsia="es-ES"/>
        </w:rPr>
        <w:t xml:space="preserve"> respuesta</w:t>
      </w:r>
      <w:r w:rsidR="00E84854" w:rsidRPr="008E7B9A">
        <w:rPr>
          <w:rFonts w:ascii="Palatino Linotype" w:eastAsia="Calibri" w:hAnsi="Palatino Linotype" w:cs="Arial"/>
          <w:b/>
          <w:sz w:val="24"/>
          <w:szCs w:val="24"/>
          <w:lang w:eastAsia="es-ES"/>
        </w:rPr>
        <w:t>s</w:t>
      </w:r>
      <w:r w:rsidRPr="008E7B9A">
        <w:rPr>
          <w:rFonts w:ascii="Palatino Linotype" w:eastAsia="Calibri" w:hAnsi="Palatino Linotype" w:cs="Arial"/>
          <w:b/>
          <w:sz w:val="24"/>
          <w:szCs w:val="24"/>
          <w:lang w:eastAsia="es-ES"/>
        </w:rPr>
        <w:t xml:space="preserve"> otorgada</w:t>
      </w:r>
      <w:r w:rsidR="00E84854" w:rsidRPr="008E7B9A">
        <w:rPr>
          <w:rFonts w:ascii="Palatino Linotype" w:eastAsia="Calibri" w:hAnsi="Palatino Linotype" w:cs="Arial"/>
          <w:b/>
          <w:sz w:val="24"/>
          <w:szCs w:val="24"/>
          <w:lang w:eastAsia="es-ES"/>
        </w:rPr>
        <w:t>s</w:t>
      </w:r>
      <w:r w:rsidRPr="008E7B9A">
        <w:rPr>
          <w:rFonts w:ascii="Palatino Linotype" w:eastAsia="Calibri" w:hAnsi="Palatino Linotype" w:cs="Arial"/>
          <w:b/>
          <w:sz w:val="24"/>
          <w:szCs w:val="24"/>
          <w:lang w:eastAsia="es-ES"/>
        </w:rPr>
        <w:t>.</w:t>
      </w:r>
    </w:p>
    <w:p w14:paraId="77FD2525" w14:textId="77777777" w:rsidR="0098370F" w:rsidRPr="0098370F" w:rsidRDefault="0098370F" w:rsidP="00BD2C9C">
      <w:pPr>
        <w:spacing w:before="240" w:after="240" w:line="360" w:lineRule="auto"/>
        <w:contextualSpacing/>
        <w:jc w:val="both"/>
        <w:rPr>
          <w:rFonts w:ascii="Palatino Linotype" w:eastAsia="Calibri" w:hAnsi="Palatino Linotype" w:cs="Arial"/>
          <w:sz w:val="24"/>
          <w:szCs w:val="24"/>
        </w:rPr>
      </w:pPr>
      <w:r w:rsidRPr="0098370F">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4586F0F4" w14:textId="77777777" w:rsidR="0098370F" w:rsidRPr="0098370F" w:rsidRDefault="0098370F" w:rsidP="0098370F">
      <w:pPr>
        <w:tabs>
          <w:tab w:val="left" w:pos="7938"/>
        </w:tabs>
        <w:spacing w:before="240" w:after="240" w:line="360" w:lineRule="auto"/>
        <w:contextualSpacing/>
        <w:jc w:val="both"/>
        <w:rPr>
          <w:rFonts w:ascii="Palatino Linotype" w:eastAsia="MS Mincho" w:hAnsi="Palatino Linotype" w:cs="Times New Roman"/>
          <w:b/>
          <w:sz w:val="24"/>
          <w:szCs w:val="24"/>
          <w:lang w:val="es-ES_tradnl" w:eastAsia="es-ES"/>
        </w:rPr>
      </w:pPr>
    </w:p>
    <w:p w14:paraId="64D6ABDC" w14:textId="77777777" w:rsidR="0098370F" w:rsidRPr="0098370F" w:rsidRDefault="0098370F" w:rsidP="0098370F">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r w:rsidRPr="0098370F">
        <w:rPr>
          <w:rFonts w:ascii="Palatino Linotype" w:eastAsia="Palatino Linotype" w:hAnsi="Palatino Linotype" w:cs="Palatino Linotype"/>
          <w:b/>
          <w:sz w:val="24"/>
          <w:szCs w:val="24"/>
          <w:lang w:val="es-ES_tradnl"/>
        </w:rPr>
        <w:t xml:space="preserve">TERCERO. </w:t>
      </w:r>
      <w:r w:rsidRPr="0098370F">
        <w:rPr>
          <w:rFonts w:ascii="Palatino Linotype" w:eastAsia="Palatino Linotype" w:hAnsi="Palatino Linotype" w:cs="Palatino Linotype"/>
          <w:b/>
          <w:sz w:val="24"/>
          <w:szCs w:val="24"/>
          <w:lang w:val="es-ES_tradnl" w:eastAsia="es-ES"/>
        </w:rPr>
        <w:t xml:space="preserve">Notifíquese </w:t>
      </w:r>
      <w:r w:rsidRPr="0098370F">
        <w:rPr>
          <w:rFonts w:ascii="Palatino Linotype" w:eastAsia="Palatino Linotype" w:hAnsi="Palatino Linotype" w:cs="Palatino Linotype"/>
          <w:sz w:val="24"/>
          <w:szCs w:val="24"/>
          <w:lang w:val="es-ES_tradnl" w:eastAsia="es-ES"/>
        </w:rPr>
        <w:t xml:space="preserve">al Titular de la Unidad de Transparencia del </w:t>
      </w:r>
      <w:r w:rsidRPr="0098370F">
        <w:rPr>
          <w:rFonts w:ascii="Palatino Linotype" w:eastAsia="Palatino Linotype" w:hAnsi="Palatino Linotype" w:cs="Palatino Linotype"/>
          <w:b/>
          <w:sz w:val="24"/>
          <w:szCs w:val="24"/>
          <w:lang w:val="es-ES_tradnl" w:eastAsia="es-ES"/>
        </w:rPr>
        <w:t>SUJETO OBLIGADO</w:t>
      </w:r>
      <w:r w:rsidRPr="0098370F">
        <w:rPr>
          <w:rFonts w:ascii="Palatino Linotype" w:eastAsia="Palatino Linotype" w:hAnsi="Palatino Linotype" w:cs="Palatino Linotype"/>
          <w:sz w:val="24"/>
          <w:szCs w:val="24"/>
          <w:lang w:val="es-ES_tradnl" w:eastAsia="es-ES"/>
        </w:rPr>
        <w:t xml:space="preserve">, para que conforme a los artículos 186 último párrafo, 189 párrafo </w:t>
      </w:r>
      <w:r w:rsidRPr="0098370F">
        <w:rPr>
          <w:rFonts w:ascii="Palatino Linotype" w:eastAsia="Palatino Linotype" w:hAnsi="Palatino Linotype" w:cs="Palatino Linotype"/>
          <w:sz w:val="24"/>
          <w:szCs w:val="24"/>
          <w:lang w:val="es-ES_tradnl" w:eastAsia="es-ES"/>
        </w:rPr>
        <w:lastRenderedPageBreak/>
        <w:t xml:space="preserve">segundo y 199 de la Ley de Transparencia y Acceso a la Información Pública del Estado de México y Municipios, </w:t>
      </w:r>
      <w:r w:rsidRPr="0098370F">
        <w:rPr>
          <w:rFonts w:ascii="Palatino Linotype" w:eastAsia="MS Mincho" w:hAnsi="Palatino Linotype" w:cs="Times New Roman"/>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1A8C145B" w14:textId="77777777" w:rsidR="0098370F" w:rsidRPr="0098370F" w:rsidRDefault="0098370F" w:rsidP="0098370F">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p>
    <w:p w14:paraId="0AF59D16" w14:textId="266BAB4B" w:rsidR="0098370F" w:rsidRPr="0098370F" w:rsidRDefault="0098370F" w:rsidP="0098370F">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bookmarkStart w:id="24" w:name="_Toc462307694"/>
      <w:bookmarkStart w:id="25" w:name="_Toc473806819"/>
      <w:bookmarkStart w:id="26" w:name="_Toc477345211"/>
      <w:bookmarkStart w:id="27" w:name="_Toc480987181"/>
      <w:bookmarkStart w:id="28" w:name="_Toc480996314"/>
      <w:bookmarkStart w:id="29" w:name="_Toc485145214"/>
      <w:bookmarkStart w:id="30" w:name="_Toc489442407"/>
      <w:bookmarkStart w:id="31" w:name="_Toc491350213"/>
      <w:bookmarkStart w:id="32" w:name="_Toc491353103"/>
      <w:bookmarkStart w:id="33" w:name="_Toc491868487"/>
      <w:r w:rsidRPr="0098370F">
        <w:rPr>
          <w:rFonts w:ascii="Palatino Linotype" w:eastAsia="MS Gothic" w:hAnsi="Palatino Linotype" w:cs="Times New Roman"/>
          <w:b/>
          <w:sz w:val="24"/>
          <w:szCs w:val="24"/>
        </w:rPr>
        <w:t xml:space="preserve">CUARTO. </w:t>
      </w:r>
      <w:r w:rsidRPr="0098370F">
        <w:rPr>
          <w:rFonts w:ascii="Palatino Linotype" w:eastAsia="MS Gothic" w:hAnsi="Palatino Linotype" w:cs="Times New Roman"/>
          <w:sz w:val="24"/>
          <w:szCs w:val="24"/>
        </w:rPr>
        <w:t xml:space="preserve">Notifíquese </w:t>
      </w:r>
      <w:bookmarkEnd w:id="24"/>
      <w:bookmarkEnd w:id="25"/>
      <w:bookmarkEnd w:id="26"/>
      <w:bookmarkEnd w:id="27"/>
      <w:bookmarkEnd w:id="28"/>
      <w:bookmarkEnd w:id="29"/>
      <w:bookmarkEnd w:id="30"/>
      <w:bookmarkEnd w:id="31"/>
      <w:bookmarkEnd w:id="32"/>
      <w:bookmarkEnd w:id="33"/>
      <w:r w:rsidR="00B95282" w:rsidRPr="00B95282">
        <w:rPr>
          <w:rFonts w:ascii="Palatino Linotype" w:eastAsia="MS Gothic" w:hAnsi="Palatino Linotype" w:cs="Times New Roman"/>
          <w:sz w:val="24"/>
          <w:szCs w:val="24"/>
          <w:highlight w:val="black"/>
        </w:rPr>
        <w:t>-------------------------------------------</w:t>
      </w:r>
      <w:r w:rsidRPr="0098370F">
        <w:rPr>
          <w:rFonts w:ascii="Palatino Linotype" w:eastAsia="MS Mincho" w:hAnsi="Palatino Linotype" w:cs="Times New Roman"/>
          <w:b/>
          <w:sz w:val="24"/>
          <w:szCs w:val="24"/>
          <w:lang w:val="es-ES_tradnl" w:eastAsia="es-ES"/>
        </w:rPr>
        <w:t>,</w:t>
      </w:r>
      <w:r w:rsidRPr="0098370F">
        <w:rPr>
          <w:rFonts w:ascii="Palatino Linotype" w:eastAsia="MS Gothic" w:hAnsi="Palatino Linotype" w:cs="Times New Roman"/>
          <w:sz w:val="24"/>
          <w:szCs w:val="24"/>
        </w:rPr>
        <w:t xml:space="preserve"> la presente</w:t>
      </w:r>
      <w:r w:rsidRPr="0098370F">
        <w:rPr>
          <w:rFonts w:ascii="Palatino Linotype" w:eastAsia="Times New Roman" w:hAnsi="Palatino Linotype" w:cs="Times New Roman"/>
          <w:color w:val="222222"/>
          <w:sz w:val="24"/>
          <w:szCs w:val="24"/>
          <w:lang w:val="es-ES" w:eastAsia="es-MX"/>
        </w:rPr>
        <w:t xml:space="preserve"> resolución.</w:t>
      </w:r>
    </w:p>
    <w:p w14:paraId="0B98070C" w14:textId="42A44284" w:rsidR="0098370F" w:rsidRPr="0098370F" w:rsidRDefault="0098370F" w:rsidP="0098370F">
      <w:pPr>
        <w:spacing w:before="240" w:after="360" w:line="360" w:lineRule="auto"/>
        <w:jc w:val="both"/>
        <w:rPr>
          <w:rFonts w:ascii="Palatino Linotype" w:eastAsia="Times New Roman" w:hAnsi="Palatino Linotype" w:cs="Times New Roman"/>
          <w:color w:val="222222"/>
          <w:sz w:val="24"/>
          <w:szCs w:val="24"/>
          <w:lang w:val="es-ES" w:eastAsia="es-MX"/>
        </w:rPr>
      </w:pPr>
      <w:r w:rsidRPr="0098370F">
        <w:rPr>
          <w:rFonts w:ascii="Palatino Linotype" w:eastAsia="Times New Roman" w:hAnsi="Palatino Linotype" w:cs="Times New Roman"/>
          <w:b/>
          <w:color w:val="222222"/>
          <w:sz w:val="24"/>
          <w:szCs w:val="24"/>
          <w:lang w:val="es-ES" w:eastAsia="es-MX"/>
        </w:rPr>
        <w:t>QUINTO.</w:t>
      </w:r>
      <w:r w:rsidRPr="0098370F">
        <w:rPr>
          <w:rFonts w:ascii="Palatino Linotype" w:eastAsia="Times New Roman" w:hAnsi="Palatino Linotype" w:cs="Times New Roman"/>
          <w:color w:val="222222"/>
          <w:sz w:val="24"/>
          <w:szCs w:val="24"/>
          <w:lang w:val="es-ES" w:eastAsia="es-MX"/>
        </w:rPr>
        <w:t xml:space="preserve"> Se hace del conocimiento</w:t>
      </w:r>
      <w:r w:rsidRPr="0098370F">
        <w:rPr>
          <w:rFonts w:ascii="Palatino Linotype" w:eastAsia="Times New Roman" w:hAnsi="Palatino Linotype" w:cs="Times New Roman"/>
          <w:b/>
          <w:bCs/>
          <w:color w:val="222222"/>
          <w:sz w:val="24"/>
          <w:szCs w:val="24"/>
          <w:lang w:val="es-ES" w:eastAsia="es-ES"/>
        </w:rPr>
        <w:t xml:space="preserve"> </w:t>
      </w:r>
      <w:r w:rsidRPr="0098370F">
        <w:rPr>
          <w:rFonts w:ascii="Palatino Linotype" w:eastAsia="Times New Roman" w:hAnsi="Palatino Linotype" w:cs="Times New Roman"/>
          <w:color w:val="222222"/>
          <w:sz w:val="24"/>
          <w:szCs w:val="24"/>
          <w:lang w:val="es-ES" w:eastAsia="es-MX"/>
        </w:rPr>
        <w:t xml:space="preserve">de </w:t>
      </w:r>
      <w:r w:rsidR="00B95282" w:rsidRPr="00B95282">
        <w:rPr>
          <w:rFonts w:ascii="Palatino Linotype" w:eastAsia="MS Mincho" w:hAnsi="Palatino Linotype" w:cs="Times New Roman"/>
          <w:b/>
          <w:sz w:val="24"/>
          <w:szCs w:val="24"/>
          <w:highlight w:val="black"/>
          <w:lang w:val="es-ES_tradnl" w:eastAsia="es-ES"/>
        </w:rPr>
        <w:t>----------------------------------------</w:t>
      </w:r>
      <w:r w:rsidR="00E84854">
        <w:rPr>
          <w:rFonts w:ascii="Palatino Linotype" w:eastAsia="MS Mincho" w:hAnsi="Palatino Linotype" w:cs="Times New Roman"/>
          <w:b/>
          <w:sz w:val="24"/>
          <w:szCs w:val="24"/>
          <w:lang w:val="es-ES_tradnl" w:eastAsia="es-ES"/>
        </w:rPr>
        <w:t xml:space="preserve"> </w:t>
      </w:r>
      <w:r w:rsidRPr="0098370F">
        <w:rPr>
          <w:rFonts w:ascii="Palatino Linotype" w:eastAsia="Times New Roman" w:hAnsi="Palatino Linotype" w:cs="Times New Roman"/>
          <w:color w:val="222222"/>
          <w:sz w:val="24"/>
          <w:szCs w:val="24"/>
          <w:lang w:val="es-ES" w:eastAsia="es-MX"/>
        </w:rPr>
        <w:t>que de conformidad con lo establecido en el artículo 196 de la Ley de Transparencia y Acceso a la Información Pública del Estado de México y Municipios</w:t>
      </w:r>
      <w:r w:rsidRPr="0098370F">
        <w:rPr>
          <w:rFonts w:ascii="Palatino Linotype" w:hAnsi="Palatino Linotype"/>
          <w:color w:val="000000"/>
          <w:sz w:val="24"/>
          <w:szCs w:val="24"/>
          <w:lang w:val="es-ES_tradnl"/>
        </w:rPr>
        <w:t xml:space="preserve">, </w:t>
      </w:r>
      <w:r w:rsidRPr="0098370F">
        <w:rPr>
          <w:rFonts w:ascii="Palatino Linotype" w:eastAsia="MS Mincho" w:hAnsi="Palatino Linotype" w:cs="Times New Roman"/>
          <w:sz w:val="24"/>
          <w:szCs w:val="24"/>
          <w:lang w:val="es-ES" w:eastAsia="es-ES"/>
        </w:rPr>
        <w:t>en caso de que considere que la resolución le cause algún perjuicio podrá impugnarla </w:t>
      </w:r>
      <w:r w:rsidRPr="0098370F">
        <w:rPr>
          <w:rFonts w:ascii="Palatino Linotype" w:eastAsia="MS Mincho" w:hAnsi="Palatino Linotype" w:cs="Times New Roman"/>
          <w:bCs/>
          <w:sz w:val="24"/>
          <w:szCs w:val="24"/>
          <w:lang w:val="es-ES" w:eastAsia="es-ES"/>
        </w:rPr>
        <w:t>vía juicio de amparo</w:t>
      </w:r>
      <w:r w:rsidRPr="0098370F">
        <w:rPr>
          <w:rFonts w:ascii="Palatino Linotype" w:eastAsia="MS Mincho" w:hAnsi="Palatino Linotype" w:cs="Times New Roman"/>
          <w:sz w:val="24"/>
          <w:szCs w:val="24"/>
          <w:lang w:val="es-ES" w:eastAsia="es-ES"/>
        </w:rPr>
        <w:t> en los términos de las leyes aplicables.</w:t>
      </w:r>
      <w:r w:rsidRPr="0098370F">
        <w:rPr>
          <w:rFonts w:ascii="Palatino Linotype" w:eastAsia="Times New Roman" w:hAnsi="Palatino Linotype" w:cs="Times New Roman"/>
          <w:color w:val="222222"/>
          <w:sz w:val="24"/>
          <w:szCs w:val="24"/>
          <w:lang w:val="es-ES" w:eastAsia="es-MX"/>
        </w:rPr>
        <w:t xml:space="preserve"> </w:t>
      </w:r>
      <w:bookmarkEnd w:id="21"/>
      <w:bookmarkEnd w:id="22"/>
      <w:bookmarkEnd w:id="23"/>
    </w:p>
    <w:p w14:paraId="625317B9" w14:textId="77777777" w:rsidR="0098370F" w:rsidRPr="0098370F" w:rsidRDefault="0098370F" w:rsidP="0098370F">
      <w:pPr>
        <w:spacing w:before="240" w:after="360" w:line="360" w:lineRule="auto"/>
        <w:jc w:val="both"/>
        <w:rPr>
          <w:rFonts w:ascii="Palatino Linotype" w:eastAsia="Times New Roman" w:hAnsi="Palatino Linotype" w:cs="Times New Roman"/>
          <w:color w:val="000000"/>
          <w:sz w:val="24"/>
          <w:szCs w:val="24"/>
          <w:lang w:val="es-ES_tradnl" w:eastAsia="es-MX"/>
        </w:rPr>
      </w:pPr>
      <w:r w:rsidRPr="0098370F">
        <w:rPr>
          <w:rFonts w:ascii="Palatino Linotype" w:eastAsia="MS Mincho" w:hAnsi="Palatino Linotype" w:cs="Times New Roman"/>
          <w:b/>
          <w:sz w:val="24"/>
          <w:szCs w:val="24"/>
          <w:lang w:val="es-ES" w:eastAsia="es-ES"/>
        </w:rPr>
        <w:t>SEXTO.</w:t>
      </w:r>
      <w:r w:rsidRPr="0098370F">
        <w:rPr>
          <w:rFonts w:ascii="Palatino Linotype" w:eastAsia="Times New Roman" w:hAnsi="Palatino Linotype" w:cs="Times New Roman"/>
          <w:color w:val="000000"/>
          <w:sz w:val="24"/>
          <w:szCs w:val="24"/>
          <w:lang w:val="es-ES_tradnl" w:eastAsia="es-MX"/>
        </w:rPr>
        <w:t> </w:t>
      </w:r>
      <w:r w:rsidRPr="0098370F">
        <w:rPr>
          <w:rFonts w:ascii="Palatino Linotype" w:eastAsia="Times New Roman" w:hAnsi="Palatino Linotype" w:cs="Times New Roman"/>
          <w:color w:val="000000"/>
          <w:sz w:val="24"/>
          <w:szCs w:val="24"/>
          <w:lang w:val="es-ES" w:eastAsia="es-MX"/>
        </w:rPr>
        <w:t>Con</w:t>
      </w:r>
      <w:r w:rsidRPr="0098370F">
        <w:rPr>
          <w:rFonts w:ascii="Palatino Linotype" w:eastAsia="Times New Roman" w:hAnsi="Palatino Linotype" w:cs="Times New Roman"/>
          <w:color w:val="000000"/>
          <w:sz w:val="24"/>
          <w:szCs w:val="24"/>
          <w:lang w:val="es-ES_tradnl" w:eastAsia="es-MX"/>
        </w:rPr>
        <w:t xml:space="preserve"> fundamento en el artículo 198 de la Ley de Transparencia y Acceso a la Información Pública del Estado de México y Municipios, se apercibe al </w:t>
      </w:r>
      <w:r w:rsidRPr="0098370F">
        <w:rPr>
          <w:rFonts w:ascii="Palatino Linotype" w:eastAsia="Times New Roman" w:hAnsi="Palatino Linotype" w:cs="Times New Roman"/>
          <w:b/>
          <w:bCs/>
          <w:color w:val="000000"/>
          <w:sz w:val="24"/>
          <w:szCs w:val="24"/>
          <w:lang w:val="es-ES_tradnl" w:eastAsia="es-MX"/>
        </w:rPr>
        <w:t>SUJETO OBLIGADO</w:t>
      </w:r>
      <w:r w:rsidRPr="0098370F">
        <w:rPr>
          <w:rFonts w:ascii="Palatino Linotype" w:eastAsia="Times New Roman" w:hAnsi="Palatino Linotype" w:cs="Times New Roman"/>
          <w:color w:val="000000"/>
          <w:sz w:val="24"/>
          <w:szCs w:val="24"/>
          <w:lang w:val="es-ES_tradnl" w:eastAsia="es-MX"/>
        </w:rPr>
        <w:t> de que, en caso de incumplimiento total o parcial de la presente resolución, se actuará de conformidad con lo dispuesto en los artículos 213, 214, 215, 216 y 217 de la ley en cita.</w:t>
      </w:r>
    </w:p>
    <w:p w14:paraId="28C1EF2C" w14:textId="77777777" w:rsidR="0098370F" w:rsidRPr="0098370F" w:rsidRDefault="0098370F" w:rsidP="0098370F">
      <w:pPr>
        <w:spacing w:before="240" w:after="360" w:line="360" w:lineRule="auto"/>
        <w:jc w:val="both"/>
        <w:rPr>
          <w:rFonts w:ascii="Palatino Linotype" w:eastAsia="Times New Roman" w:hAnsi="Palatino Linotype" w:cs="Times New Roman"/>
          <w:bCs/>
          <w:color w:val="000000"/>
          <w:sz w:val="24"/>
          <w:szCs w:val="24"/>
          <w:lang w:eastAsia="es-MX"/>
        </w:rPr>
      </w:pPr>
      <w:r w:rsidRPr="0098370F">
        <w:rPr>
          <w:rFonts w:ascii="Palatino Linotype" w:eastAsia="Times New Roman" w:hAnsi="Palatino Linotype" w:cs="Times New Roman"/>
          <w:b/>
          <w:bCs/>
          <w:color w:val="000000"/>
          <w:sz w:val="24"/>
          <w:szCs w:val="24"/>
          <w:lang w:eastAsia="es-MX"/>
        </w:rPr>
        <w:t>SEPTIMO</w:t>
      </w:r>
      <w:r w:rsidRPr="0098370F">
        <w:rPr>
          <w:rFonts w:ascii="Palatino Linotype" w:eastAsia="Times New Roman" w:hAnsi="Palatino Linotype" w:cs="Times New Roman"/>
          <w:bCs/>
          <w:color w:val="000000"/>
          <w:sz w:val="24"/>
          <w:szCs w:val="24"/>
          <w:lang w:eastAsia="es-MX"/>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3013218" w14:textId="77777777" w:rsidR="0098370F" w:rsidRPr="0098370F" w:rsidRDefault="0098370F" w:rsidP="0098370F">
      <w:pPr>
        <w:spacing w:before="240" w:after="360" w:line="360" w:lineRule="auto"/>
        <w:jc w:val="both"/>
        <w:rPr>
          <w:rFonts w:ascii="Palatino Linotype" w:eastAsia="Times New Roman" w:hAnsi="Palatino Linotype" w:cs="Times New Roman"/>
          <w:bCs/>
          <w:color w:val="000000"/>
          <w:sz w:val="24"/>
          <w:szCs w:val="24"/>
          <w:lang w:eastAsia="es-MX"/>
        </w:rPr>
      </w:pPr>
    </w:p>
    <w:p w14:paraId="4FEB84A8" w14:textId="77777777" w:rsidR="0098370F" w:rsidRPr="0098370F" w:rsidRDefault="0098370F" w:rsidP="0098370F">
      <w:pPr>
        <w:spacing w:before="240" w:after="360" w:line="360" w:lineRule="auto"/>
        <w:jc w:val="both"/>
        <w:rPr>
          <w:rFonts w:ascii="Palatino Linotype" w:eastAsia="Times New Roman" w:hAnsi="Palatino Linotype" w:cs="Times New Roman"/>
          <w:bCs/>
          <w:color w:val="000000"/>
          <w:sz w:val="24"/>
          <w:szCs w:val="24"/>
          <w:lang w:eastAsia="es-MX"/>
        </w:rPr>
      </w:pPr>
    </w:p>
    <w:p w14:paraId="194CF4E1" w14:textId="77777777" w:rsidR="0098370F" w:rsidRPr="0098370F" w:rsidRDefault="0098370F" w:rsidP="0098370F">
      <w:pPr>
        <w:spacing w:before="240" w:after="360" w:line="360" w:lineRule="auto"/>
        <w:jc w:val="both"/>
        <w:rPr>
          <w:rFonts w:ascii="Palatino Linotype" w:hAnsi="Palatino Linotype" w:cs="Arial"/>
          <w:sz w:val="24"/>
          <w:szCs w:val="24"/>
        </w:rPr>
      </w:pPr>
      <w:r w:rsidRPr="0098370F">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w:t>
      </w:r>
      <w:r w:rsidRPr="0098370F">
        <w:rPr>
          <w:rFonts w:ascii="Palatino Linotype" w:eastAsiaTheme="minorEastAsia" w:hAnsi="Palatino Linotype"/>
          <w:sz w:val="24"/>
          <w:szCs w:val="24"/>
          <w:lang w:val="es-ES_tradnl" w:eastAsia="es-ES"/>
        </w:rPr>
        <w:t>Y LUIS GUSTAVO PARRA NORIEGA</w:t>
      </w:r>
      <w:r w:rsidRPr="0098370F">
        <w:rPr>
          <w:rFonts w:ascii="Palatino Linotype" w:hAnsi="Palatino Linotype"/>
          <w:sz w:val="24"/>
          <w:szCs w:val="24"/>
        </w:rPr>
        <w:t>; EN LA DÉCIMA CATORCE SESIÓN ORDINARIA CELEBRADA EL VEINTIOCHO (28) DE ABRIL DE DOS MIL VEINTIUNO, ANTE EL SECRETARIO TÉCNICO DEL PLENO ALEXIS TAPIA RAMIREZ.</w:t>
      </w:r>
      <w:r w:rsidRPr="0098370F">
        <w:rPr>
          <w:rFonts w:ascii="Palatino Linotype" w:hAnsi="Palatino Linotype" w:cs="Arial"/>
          <w:sz w:val="24"/>
          <w:szCs w:val="24"/>
        </w:rPr>
        <w:t xml:space="preserve"> </w:t>
      </w:r>
    </w:p>
    <w:p w14:paraId="385B1908" w14:textId="77777777" w:rsidR="0098370F" w:rsidRPr="0098370F" w:rsidRDefault="0098370F" w:rsidP="0098370F"/>
    <w:p w14:paraId="19DC11B7" w14:textId="77777777" w:rsidR="0098370F" w:rsidRPr="0098370F" w:rsidRDefault="0098370F" w:rsidP="0098370F"/>
    <w:p w14:paraId="2AA049BC" w14:textId="77777777" w:rsidR="0098370F" w:rsidRPr="0098370F" w:rsidRDefault="0098370F" w:rsidP="0098370F"/>
    <w:p w14:paraId="62398A3C" w14:textId="77777777" w:rsidR="0098370F" w:rsidRPr="0098370F" w:rsidRDefault="0098370F" w:rsidP="0098370F"/>
    <w:p w14:paraId="547910F0" w14:textId="77777777" w:rsidR="0098370F" w:rsidRPr="0098370F" w:rsidRDefault="0098370F" w:rsidP="0098370F"/>
    <w:p w14:paraId="438BABAB" w14:textId="77777777" w:rsidR="0098370F" w:rsidRPr="0098370F" w:rsidRDefault="0098370F" w:rsidP="0098370F"/>
    <w:p w14:paraId="604588D9" w14:textId="77777777" w:rsidR="00FE73E9" w:rsidRDefault="00FE73E9"/>
    <w:sectPr w:rsidR="00FE73E9" w:rsidSect="0098370F">
      <w:headerReference w:type="default" r:id="rId10"/>
      <w:footerReference w:type="default" r:id="rId11"/>
      <w:headerReference w:type="first" r:id="rId12"/>
      <w:footerReference w:type="first" r:id="rId13"/>
      <w:pgSz w:w="12240" w:h="15840"/>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55A94" w14:textId="77777777" w:rsidR="00C70F8B" w:rsidRDefault="00C70F8B" w:rsidP="0098370F">
      <w:pPr>
        <w:spacing w:after="0" w:line="240" w:lineRule="auto"/>
      </w:pPr>
      <w:r>
        <w:separator/>
      </w:r>
    </w:p>
  </w:endnote>
  <w:endnote w:type="continuationSeparator" w:id="0">
    <w:p w14:paraId="1B4BC5D8" w14:textId="77777777" w:rsidR="00C70F8B" w:rsidRDefault="00C70F8B" w:rsidP="00983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364404761"/>
      <w:docPartObj>
        <w:docPartGallery w:val="Page Numbers (Bottom of Page)"/>
        <w:docPartUnique/>
      </w:docPartObj>
    </w:sdtPr>
    <w:sdtEndPr/>
    <w:sdtContent>
      <w:sdt>
        <w:sdtPr>
          <w:rPr>
            <w:rFonts w:ascii="Palatino Linotype" w:hAnsi="Palatino Linotype"/>
            <w:sz w:val="28"/>
          </w:rPr>
          <w:id w:val="1608615154"/>
          <w:docPartObj>
            <w:docPartGallery w:val="Page Numbers (Top of Page)"/>
            <w:docPartUnique/>
          </w:docPartObj>
        </w:sdtPr>
        <w:sdtEndPr/>
        <w:sdtContent>
          <w:p w14:paraId="75753FF6" w14:textId="77777777" w:rsidR="0098370F" w:rsidRPr="00883450" w:rsidRDefault="0098370F">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BD2C9C">
              <w:rPr>
                <w:rFonts w:ascii="Palatino Linotype" w:hAnsi="Palatino Linotype"/>
                <w:b/>
                <w:bCs/>
                <w:noProof/>
                <w:szCs w:val="20"/>
              </w:rPr>
              <w:t>31</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BD2C9C">
              <w:rPr>
                <w:rFonts w:ascii="Palatino Linotype" w:hAnsi="Palatino Linotype"/>
                <w:b/>
                <w:bCs/>
                <w:noProof/>
                <w:szCs w:val="20"/>
              </w:rPr>
              <w:t>33</w:t>
            </w:r>
            <w:r w:rsidRPr="00883450">
              <w:rPr>
                <w:rFonts w:ascii="Palatino Linotype" w:hAnsi="Palatino Linotype"/>
                <w:b/>
                <w:bCs/>
                <w:szCs w:val="20"/>
              </w:rPr>
              <w:fldChar w:fldCharType="end"/>
            </w:r>
          </w:p>
        </w:sdtContent>
      </w:sdt>
    </w:sdtContent>
  </w:sdt>
  <w:p w14:paraId="2E23B9D4" w14:textId="77777777" w:rsidR="0098370F" w:rsidRDefault="0098370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D3DA" w14:textId="77777777" w:rsidR="0098370F" w:rsidRPr="00883450" w:rsidRDefault="0098370F" w:rsidP="0098370F">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BD2C9C" w:rsidRPr="00BD2C9C">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BD2C9C" w:rsidRPr="00BD2C9C">
      <w:rPr>
        <w:rFonts w:ascii="Palatino Linotype" w:hAnsi="Palatino Linotype"/>
        <w:noProof/>
        <w:lang w:val="es-ES"/>
      </w:rPr>
      <w:t>33</w:t>
    </w:r>
    <w:r w:rsidRPr="00883450">
      <w:rPr>
        <w:rFonts w:ascii="Palatino Linotype" w:hAnsi="Palatino Linotype"/>
      </w:rPr>
      <w:fldChar w:fldCharType="end"/>
    </w:r>
  </w:p>
  <w:p w14:paraId="2E144416" w14:textId="77777777" w:rsidR="0098370F" w:rsidRPr="00883450" w:rsidRDefault="0098370F">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107DD" w14:textId="77777777" w:rsidR="00C70F8B" w:rsidRDefault="00C70F8B" w:rsidP="0098370F">
      <w:pPr>
        <w:spacing w:after="0" w:line="240" w:lineRule="auto"/>
      </w:pPr>
      <w:r>
        <w:separator/>
      </w:r>
    </w:p>
  </w:footnote>
  <w:footnote w:type="continuationSeparator" w:id="0">
    <w:p w14:paraId="10AF691F" w14:textId="77777777" w:rsidR="00C70F8B" w:rsidRDefault="00C70F8B" w:rsidP="0098370F">
      <w:pPr>
        <w:spacing w:after="0" w:line="240" w:lineRule="auto"/>
      </w:pPr>
      <w:r>
        <w:continuationSeparator/>
      </w:r>
    </w:p>
  </w:footnote>
  <w:footnote w:id="1">
    <w:p w14:paraId="5914B0DD" w14:textId="77777777" w:rsidR="00736755" w:rsidRDefault="00736755" w:rsidP="00736755">
      <w:pPr>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E232" w14:textId="77777777" w:rsidR="0098370F" w:rsidRDefault="0098370F" w:rsidP="0098370F">
    <w:pPr>
      <w:pStyle w:val="Encabezado"/>
      <w:tabs>
        <w:tab w:val="clear" w:pos="4419"/>
        <w:tab w:val="clear" w:pos="8838"/>
        <w:tab w:val="left" w:pos="6452"/>
        <w:tab w:val="left" w:pos="7283"/>
      </w:tabs>
    </w:pP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98370F" w:rsidRPr="00EF13C1" w14:paraId="3FF0FEC9" w14:textId="77777777" w:rsidTr="0098370F">
      <w:trPr>
        <w:trHeight w:val="138"/>
        <w:jc w:val="right"/>
      </w:trPr>
      <w:tc>
        <w:tcPr>
          <w:tcW w:w="2552" w:type="dxa"/>
          <w:vAlign w:val="center"/>
        </w:tcPr>
        <w:p w14:paraId="5BF35681" w14:textId="77777777" w:rsidR="0098370F" w:rsidRPr="00EF13C1" w:rsidRDefault="0098370F" w:rsidP="0098370F">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214A7180" w14:textId="77777777" w:rsidR="0098370F" w:rsidRPr="00EF13C1" w:rsidRDefault="0098370F" w:rsidP="0098370F">
          <w:pPr>
            <w:pStyle w:val="Encabezado"/>
            <w:jc w:val="right"/>
            <w:rPr>
              <w:rFonts w:ascii="Palatino Linotype" w:hAnsi="Palatino Linotype"/>
              <w:b/>
              <w:sz w:val="22"/>
              <w:szCs w:val="22"/>
            </w:rPr>
          </w:pPr>
          <w:r>
            <w:rPr>
              <w:rFonts w:ascii="Palatino Linotype" w:hAnsi="Palatino Linotype"/>
              <w:b/>
              <w:sz w:val="22"/>
              <w:szCs w:val="22"/>
            </w:rPr>
            <w:t xml:space="preserve">00978/INFOEM/IP/RR/2021 y Acumulado </w:t>
          </w:r>
        </w:p>
      </w:tc>
    </w:tr>
    <w:tr w:rsidR="0098370F" w:rsidRPr="00EF13C1" w14:paraId="38895144" w14:textId="77777777" w:rsidTr="0098370F">
      <w:trPr>
        <w:trHeight w:val="321"/>
        <w:jc w:val="right"/>
      </w:trPr>
      <w:tc>
        <w:tcPr>
          <w:tcW w:w="2552" w:type="dxa"/>
          <w:vAlign w:val="center"/>
        </w:tcPr>
        <w:p w14:paraId="1B6B4335" w14:textId="77777777" w:rsidR="0098370F" w:rsidRPr="00EF13C1" w:rsidRDefault="0098370F" w:rsidP="0098370F">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7CFE0817" w14:textId="77777777" w:rsidR="0098370F" w:rsidRPr="00043A38" w:rsidRDefault="0098370F" w:rsidP="0098370F">
          <w:pPr>
            <w:pStyle w:val="Encabezado"/>
            <w:jc w:val="right"/>
            <w:rPr>
              <w:rFonts w:ascii="Palatino Linotype" w:hAnsi="Palatino Linotype"/>
              <w:b/>
              <w:sz w:val="22"/>
              <w:szCs w:val="22"/>
            </w:rPr>
          </w:pPr>
          <w:r>
            <w:rPr>
              <w:rFonts w:ascii="Palatino Linotype" w:hAnsi="Palatino Linotype"/>
              <w:b/>
              <w:bCs/>
              <w:lang w:val="es-MX"/>
            </w:rPr>
            <w:t>Ayuntamiento de San Simón de Guerrero</w:t>
          </w:r>
        </w:p>
      </w:tc>
    </w:tr>
    <w:tr w:rsidR="0098370F" w:rsidRPr="00EF13C1" w14:paraId="6CC84923" w14:textId="77777777" w:rsidTr="0098370F">
      <w:trPr>
        <w:trHeight w:val="321"/>
        <w:jc w:val="right"/>
      </w:trPr>
      <w:tc>
        <w:tcPr>
          <w:tcW w:w="2552" w:type="dxa"/>
          <w:vAlign w:val="center"/>
        </w:tcPr>
        <w:p w14:paraId="06FF81BC" w14:textId="77777777" w:rsidR="0098370F" w:rsidRPr="00EF13C1" w:rsidRDefault="0098370F" w:rsidP="0098370F">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1320CF95" w14:textId="77777777" w:rsidR="0098370F" w:rsidRPr="00EF13C1" w:rsidRDefault="0098370F" w:rsidP="0098370F">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5AAAC4E4" w14:textId="77777777" w:rsidR="0098370F" w:rsidRDefault="0098370F" w:rsidP="0098370F">
    <w:pPr>
      <w:pStyle w:val="Encabezado"/>
      <w:tabs>
        <w:tab w:val="clear" w:pos="4419"/>
        <w:tab w:val="clear" w:pos="8838"/>
        <w:tab w:val="left" w:pos="385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22F38" w14:textId="77777777" w:rsidR="0098370F" w:rsidRDefault="0098370F" w:rsidP="0098370F">
    <w:pPr>
      <w:pStyle w:val="Encabezado"/>
      <w:tabs>
        <w:tab w:val="left" w:pos="3103"/>
        <w:tab w:val="left" w:pos="4253"/>
      </w:tabs>
      <w:jc w:val="both"/>
    </w:pPr>
    <w:r>
      <w:tab/>
    </w:r>
    <w:r>
      <w:tab/>
    </w:r>
  </w:p>
  <w:tbl>
    <w:tblPr>
      <w:tblStyle w:val="Tablaconcuadrcula"/>
      <w:tblW w:w="7032" w:type="dxa"/>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03"/>
      <w:gridCol w:w="3894"/>
    </w:tblGrid>
    <w:tr w:rsidR="0098370F" w:rsidRPr="00182113" w14:paraId="20BC36FA" w14:textId="77777777" w:rsidTr="0098370F">
      <w:trPr>
        <w:trHeight w:val="138"/>
      </w:trPr>
      <w:tc>
        <w:tcPr>
          <w:tcW w:w="2835" w:type="dxa"/>
          <w:vAlign w:val="center"/>
        </w:tcPr>
        <w:p w14:paraId="011A4619" w14:textId="77777777" w:rsidR="0098370F" w:rsidRPr="00182113" w:rsidRDefault="0098370F" w:rsidP="0098370F">
          <w:pPr>
            <w:rPr>
              <w:rFonts w:ascii="Palatino Linotype" w:hAnsi="Palatino Linotype"/>
              <w:b/>
            </w:rPr>
          </w:pPr>
          <w:r w:rsidRPr="00182113">
            <w:rPr>
              <w:rFonts w:ascii="Palatino Linotype" w:hAnsi="Palatino Linotype"/>
              <w:b/>
            </w:rPr>
            <w:t>Recurso de revisión:</w:t>
          </w:r>
        </w:p>
      </w:tc>
      <w:tc>
        <w:tcPr>
          <w:tcW w:w="303" w:type="dxa"/>
          <w:vAlign w:val="center"/>
        </w:tcPr>
        <w:p w14:paraId="67FFDCE2" w14:textId="77777777" w:rsidR="0098370F" w:rsidRPr="00182113" w:rsidRDefault="0098370F" w:rsidP="0098370F">
          <w:pPr>
            <w:pStyle w:val="Encabezado"/>
            <w:jc w:val="center"/>
            <w:rPr>
              <w:rFonts w:ascii="Palatino Linotype" w:hAnsi="Palatino Linotype"/>
              <w:b/>
            </w:rPr>
          </w:pPr>
        </w:p>
      </w:tc>
      <w:tc>
        <w:tcPr>
          <w:tcW w:w="3894" w:type="dxa"/>
          <w:vAlign w:val="center"/>
        </w:tcPr>
        <w:p w14:paraId="5DC9C5F5" w14:textId="77777777" w:rsidR="0098370F" w:rsidRPr="00182113" w:rsidRDefault="0098370F" w:rsidP="0098370F">
          <w:pPr>
            <w:pStyle w:val="Encabezado"/>
            <w:jc w:val="right"/>
            <w:rPr>
              <w:rFonts w:ascii="Palatino Linotype" w:hAnsi="Palatino Linotype"/>
              <w:b/>
            </w:rPr>
          </w:pPr>
          <w:r>
            <w:rPr>
              <w:rFonts w:ascii="Palatino Linotype" w:hAnsi="Palatino Linotype" w:cs="Arial"/>
              <w:b/>
              <w:bCs/>
              <w:lang w:eastAsia="es-MX"/>
            </w:rPr>
            <w:t xml:space="preserve">00978/INFOEM/IP/RR/2021 y Acumulado </w:t>
          </w:r>
        </w:p>
      </w:tc>
    </w:tr>
    <w:tr w:rsidR="0098370F" w:rsidRPr="00182113" w14:paraId="3FB9F5F8" w14:textId="77777777" w:rsidTr="0098370F">
      <w:trPr>
        <w:trHeight w:val="227"/>
      </w:trPr>
      <w:tc>
        <w:tcPr>
          <w:tcW w:w="2835" w:type="dxa"/>
          <w:vAlign w:val="center"/>
        </w:tcPr>
        <w:p w14:paraId="6F95C8AB" w14:textId="77777777" w:rsidR="0098370F" w:rsidRPr="00182113" w:rsidRDefault="0098370F" w:rsidP="0098370F">
          <w:pPr>
            <w:rPr>
              <w:rFonts w:ascii="Palatino Linotype" w:hAnsi="Palatino Linotype"/>
              <w:b/>
            </w:rPr>
          </w:pPr>
          <w:r w:rsidRPr="00182113">
            <w:rPr>
              <w:rFonts w:ascii="Palatino Linotype" w:hAnsi="Palatino Linotype"/>
              <w:b/>
            </w:rPr>
            <w:t>Recurrente:</w:t>
          </w:r>
        </w:p>
      </w:tc>
      <w:tc>
        <w:tcPr>
          <w:tcW w:w="303" w:type="dxa"/>
          <w:vAlign w:val="center"/>
        </w:tcPr>
        <w:p w14:paraId="60403CA2" w14:textId="77777777" w:rsidR="0098370F" w:rsidRPr="00182113" w:rsidRDefault="0098370F" w:rsidP="0098370F">
          <w:pPr>
            <w:pStyle w:val="Encabezado"/>
            <w:jc w:val="center"/>
            <w:rPr>
              <w:rFonts w:ascii="Palatino Linotype" w:hAnsi="Palatino Linotype"/>
              <w:b/>
            </w:rPr>
          </w:pPr>
        </w:p>
      </w:tc>
      <w:tc>
        <w:tcPr>
          <w:tcW w:w="3894" w:type="dxa"/>
          <w:vAlign w:val="center"/>
        </w:tcPr>
        <w:p w14:paraId="1B62FE14" w14:textId="65945408" w:rsidR="0098370F" w:rsidRPr="00B95282" w:rsidRDefault="00B95282" w:rsidP="0098370F">
          <w:pPr>
            <w:pStyle w:val="Encabezado"/>
            <w:jc w:val="right"/>
            <w:rPr>
              <w:rFonts w:ascii="Palatino Linotype" w:hAnsi="Palatino Linotype"/>
              <w:b/>
              <w:sz w:val="22"/>
              <w:szCs w:val="22"/>
              <w:highlight w:val="black"/>
            </w:rPr>
          </w:pPr>
          <w:r w:rsidRPr="00B95282">
            <w:rPr>
              <w:rFonts w:ascii="Palatino Linotype" w:hAnsi="Palatino Linotype"/>
              <w:b/>
              <w:sz w:val="22"/>
              <w:szCs w:val="22"/>
              <w:highlight w:val="black"/>
            </w:rPr>
            <w:t>----------------------------------------------</w:t>
          </w:r>
        </w:p>
      </w:tc>
    </w:tr>
    <w:tr w:rsidR="0098370F" w:rsidRPr="00182113" w14:paraId="4BBDB329" w14:textId="77777777" w:rsidTr="0098370F">
      <w:trPr>
        <w:trHeight w:val="232"/>
      </w:trPr>
      <w:tc>
        <w:tcPr>
          <w:tcW w:w="2835" w:type="dxa"/>
          <w:vAlign w:val="center"/>
        </w:tcPr>
        <w:p w14:paraId="5C1E077B" w14:textId="77777777" w:rsidR="0098370F" w:rsidRPr="00182113" w:rsidRDefault="0098370F" w:rsidP="0098370F">
          <w:pPr>
            <w:rPr>
              <w:rFonts w:ascii="Palatino Linotype" w:hAnsi="Palatino Linotype"/>
              <w:b/>
            </w:rPr>
          </w:pPr>
          <w:r w:rsidRPr="00182113">
            <w:rPr>
              <w:rFonts w:ascii="Palatino Linotype" w:hAnsi="Palatino Linotype"/>
              <w:b/>
            </w:rPr>
            <w:t>Sujeto obligado:</w:t>
          </w:r>
        </w:p>
      </w:tc>
      <w:tc>
        <w:tcPr>
          <w:tcW w:w="303" w:type="dxa"/>
          <w:vAlign w:val="center"/>
        </w:tcPr>
        <w:p w14:paraId="0711D21A" w14:textId="77777777" w:rsidR="0098370F" w:rsidRPr="00182113" w:rsidRDefault="0098370F" w:rsidP="0098370F">
          <w:pPr>
            <w:pStyle w:val="Encabezado"/>
            <w:jc w:val="center"/>
            <w:rPr>
              <w:rFonts w:ascii="Palatino Linotype" w:hAnsi="Palatino Linotype"/>
              <w:b/>
            </w:rPr>
          </w:pPr>
        </w:p>
      </w:tc>
      <w:tc>
        <w:tcPr>
          <w:tcW w:w="3894" w:type="dxa"/>
          <w:vAlign w:val="center"/>
        </w:tcPr>
        <w:p w14:paraId="51B5EFCF" w14:textId="77777777" w:rsidR="0098370F" w:rsidRPr="00182113" w:rsidRDefault="0098370F" w:rsidP="0098370F">
          <w:pPr>
            <w:pStyle w:val="Encabezado"/>
            <w:jc w:val="right"/>
            <w:rPr>
              <w:rFonts w:ascii="Palatino Linotype" w:hAnsi="Palatino Linotype"/>
              <w:b/>
            </w:rPr>
          </w:pPr>
          <w:r>
            <w:rPr>
              <w:rFonts w:ascii="Palatino Linotype" w:hAnsi="Palatino Linotype"/>
              <w:b/>
            </w:rPr>
            <w:t>Ayuntamiento de San Simón de Guerrero</w:t>
          </w:r>
        </w:p>
      </w:tc>
    </w:tr>
    <w:tr w:rsidR="0098370F" w:rsidRPr="00182113" w14:paraId="62814D65" w14:textId="77777777" w:rsidTr="0098370F">
      <w:trPr>
        <w:trHeight w:val="320"/>
      </w:trPr>
      <w:tc>
        <w:tcPr>
          <w:tcW w:w="2835" w:type="dxa"/>
          <w:vAlign w:val="center"/>
        </w:tcPr>
        <w:p w14:paraId="478F195D" w14:textId="77777777" w:rsidR="0098370F" w:rsidRPr="00182113" w:rsidRDefault="0098370F" w:rsidP="0098370F">
          <w:pPr>
            <w:rPr>
              <w:rFonts w:ascii="Palatino Linotype" w:hAnsi="Palatino Linotype"/>
              <w:b/>
            </w:rPr>
          </w:pPr>
          <w:r w:rsidRPr="00182113">
            <w:rPr>
              <w:rFonts w:ascii="Palatino Linotype" w:hAnsi="Palatino Linotype"/>
              <w:b/>
            </w:rPr>
            <w:t>Comisionado ponente:</w:t>
          </w:r>
        </w:p>
      </w:tc>
      <w:tc>
        <w:tcPr>
          <w:tcW w:w="303" w:type="dxa"/>
          <w:vAlign w:val="center"/>
        </w:tcPr>
        <w:p w14:paraId="57CCED16" w14:textId="77777777" w:rsidR="0098370F" w:rsidRPr="00182113" w:rsidRDefault="0098370F" w:rsidP="0098370F">
          <w:pPr>
            <w:pStyle w:val="Encabezado"/>
            <w:jc w:val="center"/>
            <w:rPr>
              <w:rFonts w:ascii="Palatino Linotype" w:hAnsi="Palatino Linotype"/>
              <w:b/>
            </w:rPr>
          </w:pPr>
        </w:p>
      </w:tc>
      <w:tc>
        <w:tcPr>
          <w:tcW w:w="3894" w:type="dxa"/>
          <w:vAlign w:val="center"/>
        </w:tcPr>
        <w:p w14:paraId="6BB038D6" w14:textId="77777777" w:rsidR="0098370F" w:rsidRPr="00182113" w:rsidRDefault="0098370F" w:rsidP="0098370F">
          <w:pPr>
            <w:pStyle w:val="Encabezado"/>
            <w:jc w:val="right"/>
            <w:rPr>
              <w:rFonts w:ascii="Palatino Linotype" w:hAnsi="Palatino Linotype"/>
              <w:b/>
            </w:rPr>
          </w:pPr>
          <w:r>
            <w:rPr>
              <w:rFonts w:ascii="Palatino Linotype" w:hAnsi="Palatino Linotype"/>
              <w:b/>
            </w:rPr>
            <w:t>José Guadalupe Luna Hernández</w:t>
          </w:r>
        </w:p>
      </w:tc>
    </w:tr>
  </w:tbl>
  <w:p w14:paraId="15830C03" w14:textId="77777777" w:rsidR="0098370F" w:rsidRDefault="009837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A23CC"/>
    <w:multiLevelType w:val="hybridMultilevel"/>
    <w:tmpl w:val="7FCACE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873395"/>
    <w:multiLevelType w:val="hybridMultilevel"/>
    <w:tmpl w:val="F636FA08"/>
    <w:lvl w:ilvl="0" w:tplc="5F8CE5E4">
      <w:start w:val="5"/>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9E19F6"/>
    <w:multiLevelType w:val="hybridMultilevel"/>
    <w:tmpl w:val="3BAEFFB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0D4673A"/>
    <w:multiLevelType w:val="hybridMultilevel"/>
    <w:tmpl w:val="843ECAC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EB5763"/>
    <w:multiLevelType w:val="hybridMultilevel"/>
    <w:tmpl w:val="0850646E"/>
    <w:lvl w:ilvl="0" w:tplc="3B42DCCC">
      <w:start w:val="8"/>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54937FC"/>
    <w:multiLevelType w:val="hybridMultilevel"/>
    <w:tmpl w:val="C48EF37C"/>
    <w:lvl w:ilvl="0" w:tplc="A0B6DB5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D9103B1"/>
    <w:multiLevelType w:val="hybridMultilevel"/>
    <w:tmpl w:val="921A9162"/>
    <w:lvl w:ilvl="0" w:tplc="FEB63DB4">
      <w:start w:val="1"/>
      <w:numFmt w:val="upperRoman"/>
      <w:lvlText w:val="%1."/>
      <w:lvlJc w:val="left"/>
      <w:pPr>
        <w:ind w:left="1644" w:hanging="720"/>
      </w:pPr>
      <w:rPr>
        <w:rFonts w:hint="default"/>
        <w:b/>
      </w:rPr>
    </w:lvl>
    <w:lvl w:ilvl="1" w:tplc="080A0019" w:tentative="1">
      <w:start w:val="1"/>
      <w:numFmt w:val="lowerLetter"/>
      <w:lvlText w:val="%2."/>
      <w:lvlJc w:val="left"/>
      <w:pPr>
        <w:ind w:left="2004" w:hanging="360"/>
      </w:pPr>
    </w:lvl>
    <w:lvl w:ilvl="2" w:tplc="080A001B" w:tentative="1">
      <w:start w:val="1"/>
      <w:numFmt w:val="lowerRoman"/>
      <w:lvlText w:val="%3."/>
      <w:lvlJc w:val="right"/>
      <w:pPr>
        <w:ind w:left="2724" w:hanging="180"/>
      </w:pPr>
    </w:lvl>
    <w:lvl w:ilvl="3" w:tplc="080A000F" w:tentative="1">
      <w:start w:val="1"/>
      <w:numFmt w:val="decimal"/>
      <w:lvlText w:val="%4."/>
      <w:lvlJc w:val="left"/>
      <w:pPr>
        <w:ind w:left="3444" w:hanging="360"/>
      </w:pPr>
    </w:lvl>
    <w:lvl w:ilvl="4" w:tplc="080A0019" w:tentative="1">
      <w:start w:val="1"/>
      <w:numFmt w:val="lowerLetter"/>
      <w:lvlText w:val="%5."/>
      <w:lvlJc w:val="left"/>
      <w:pPr>
        <w:ind w:left="4164" w:hanging="360"/>
      </w:pPr>
    </w:lvl>
    <w:lvl w:ilvl="5" w:tplc="080A001B" w:tentative="1">
      <w:start w:val="1"/>
      <w:numFmt w:val="lowerRoman"/>
      <w:lvlText w:val="%6."/>
      <w:lvlJc w:val="right"/>
      <w:pPr>
        <w:ind w:left="4884" w:hanging="180"/>
      </w:pPr>
    </w:lvl>
    <w:lvl w:ilvl="6" w:tplc="080A000F" w:tentative="1">
      <w:start w:val="1"/>
      <w:numFmt w:val="decimal"/>
      <w:lvlText w:val="%7."/>
      <w:lvlJc w:val="left"/>
      <w:pPr>
        <w:ind w:left="5604" w:hanging="360"/>
      </w:pPr>
    </w:lvl>
    <w:lvl w:ilvl="7" w:tplc="080A0019" w:tentative="1">
      <w:start w:val="1"/>
      <w:numFmt w:val="lowerLetter"/>
      <w:lvlText w:val="%8."/>
      <w:lvlJc w:val="left"/>
      <w:pPr>
        <w:ind w:left="6324" w:hanging="360"/>
      </w:pPr>
    </w:lvl>
    <w:lvl w:ilvl="8" w:tplc="080A001B" w:tentative="1">
      <w:start w:val="1"/>
      <w:numFmt w:val="lowerRoman"/>
      <w:lvlText w:val="%9."/>
      <w:lvlJc w:val="right"/>
      <w:pPr>
        <w:ind w:left="7044" w:hanging="180"/>
      </w:pPr>
    </w:lvl>
  </w:abstractNum>
  <w:abstractNum w:abstractNumId="8" w15:restartNumberingAfterBreak="0">
    <w:nsid w:val="4EA9690F"/>
    <w:multiLevelType w:val="hybridMultilevel"/>
    <w:tmpl w:val="C5B2CA40"/>
    <w:lvl w:ilvl="0" w:tplc="2C9A6198">
      <w:start w:val="5"/>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5D6B1CAA"/>
    <w:multiLevelType w:val="hybridMultilevel"/>
    <w:tmpl w:val="4732C744"/>
    <w:lvl w:ilvl="0" w:tplc="0D2CCCDC">
      <w:start w:val="1"/>
      <w:numFmt w:val="upperRoman"/>
      <w:lvlText w:val="%1."/>
      <w:lvlJc w:val="left"/>
      <w:pPr>
        <w:ind w:left="1080" w:hanging="72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E24605D"/>
    <w:multiLevelType w:val="hybridMultilevel"/>
    <w:tmpl w:val="28769EA8"/>
    <w:lvl w:ilvl="0" w:tplc="934060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EC202FE"/>
    <w:multiLevelType w:val="hybridMultilevel"/>
    <w:tmpl w:val="29F2B6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6F7E74CD"/>
    <w:multiLevelType w:val="hybridMultilevel"/>
    <w:tmpl w:val="FECA3F48"/>
    <w:lvl w:ilvl="0" w:tplc="2000E134">
      <w:start w:val="1"/>
      <w:numFmt w:val="upperRoman"/>
      <w:lvlText w:val="%1."/>
      <w:lvlJc w:val="left"/>
      <w:pPr>
        <w:ind w:left="1146" w:hanging="720"/>
      </w:pPr>
      <w:rPr>
        <w:rFonts w:hint="default"/>
        <w:b w:val="0"/>
        <w:i/>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2"/>
  </w:num>
  <w:num w:numId="2">
    <w:abstractNumId w:val="4"/>
  </w:num>
  <w:num w:numId="3">
    <w:abstractNumId w:val="12"/>
  </w:num>
  <w:num w:numId="4">
    <w:abstractNumId w:val="3"/>
  </w:num>
  <w:num w:numId="5">
    <w:abstractNumId w:val="1"/>
  </w:num>
  <w:num w:numId="6">
    <w:abstractNumId w:val="13"/>
  </w:num>
  <w:num w:numId="7">
    <w:abstractNumId w:val="5"/>
  </w:num>
  <w:num w:numId="8">
    <w:abstractNumId w:val="7"/>
  </w:num>
  <w:num w:numId="9">
    <w:abstractNumId w:val="10"/>
  </w:num>
  <w:num w:numId="10">
    <w:abstractNumId w:val="6"/>
  </w:num>
  <w:num w:numId="11">
    <w:abstractNumId w:val="11"/>
  </w:num>
  <w:num w:numId="12">
    <w:abstractNumId w:val="8"/>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70F"/>
    <w:rsid w:val="000A2AD2"/>
    <w:rsid w:val="000D23F2"/>
    <w:rsid w:val="000F290D"/>
    <w:rsid w:val="001348A0"/>
    <w:rsid w:val="00162C23"/>
    <w:rsid w:val="0021555C"/>
    <w:rsid w:val="00265FEE"/>
    <w:rsid w:val="00267E1A"/>
    <w:rsid w:val="002E24EE"/>
    <w:rsid w:val="0034094B"/>
    <w:rsid w:val="00404918"/>
    <w:rsid w:val="004656D8"/>
    <w:rsid w:val="004845BE"/>
    <w:rsid w:val="004B169A"/>
    <w:rsid w:val="005A7EAE"/>
    <w:rsid w:val="005B0BF2"/>
    <w:rsid w:val="00625991"/>
    <w:rsid w:val="00644708"/>
    <w:rsid w:val="00692F16"/>
    <w:rsid w:val="00736755"/>
    <w:rsid w:val="00766D32"/>
    <w:rsid w:val="00823358"/>
    <w:rsid w:val="008A6055"/>
    <w:rsid w:val="008C40B4"/>
    <w:rsid w:val="008E7B9A"/>
    <w:rsid w:val="009041C5"/>
    <w:rsid w:val="00935D82"/>
    <w:rsid w:val="0098370F"/>
    <w:rsid w:val="009A7D0B"/>
    <w:rsid w:val="009B4E4D"/>
    <w:rsid w:val="009C544B"/>
    <w:rsid w:val="00AE4362"/>
    <w:rsid w:val="00B021CC"/>
    <w:rsid w:val="00B95282"/>
    <w:rsid w:val="00BD2C9C"/>
    <w:rsid w:val="00BE6B70"/>
    <w:rsid w:val="00C70F8B"/>
    <w:rsid w:val="00C87130"/>
    <w:rsid w:val="00CD7D31"/>
    <w:rsid w:val="00D253BD"/>
    <w:rsid w:val="00D61FE5"/>
    <w:rsid w:val="00D8469B"/>
    <w:rsid w:val="00DA5D0A"/>
    <w:rsid w:val="00E84854"/>
    <w:rsid w:val="00F26B40"/>
    <w:rsid w:val="00F63927"/>
    <w:rsid w:val="00F80532"/>
    <w:rsid w:val="00F95452"/>
    <w:rsid w:val="00FE73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496B4"/>
  <w15:chartTrackingRefBased/>
  <w15:docId w15:val="{954DA10C-CE43-4462-9582-3A28E037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871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37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370F"/>
  </w:style>
  <w:style w:type="paragraph" w:styleId="Piedepgina">
    <w:name w:val="footer"/>
    <w:basedOn w:val="Normal"/>
    <w:link w:val="PiedepginaCar"/>
    <w:uiPriority w:val="99"/>
    <w:unhideWhenUsed/>
    <w:rsid w:val="009837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370F"/>
  </w:style>
  <w:style w:type="table" w:styleId="Tablaconcuadrcula">
    <w:name w:val="Table Grid"/>
    <w:basedOn w:val="Tablanormal"/>
    <w:uiPriority w:val="39"/>
    <w:rsid w:val="0098370F"/>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8370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8370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98370F"/>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162C23"/>
    <w:pPr>
      <w:ind w:left="720"/>
      <w:contextualSpacing/>
    </w:pPr>
  </w:style>
  <w:style w:type="character" w:customStyle="1" w:styleId="Ttulo1Car">
    <w:name w:val="Título 1 Car"/>
    <w:basedOn w:val="Fuentedeprrafopredeter"/>
    <w:link w:val="Ttulo1"/>
    <w:uiPriority w:val="9"/>
    <w:rsid w:val="00C87130"/>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36755"/>
  </w:style>
  <w:style w:type="paragraph" w:styleId="TDC1">
    <w:name w:val="toc 1"/>
    <w:basedOn w:val="Normal"/>
    <w:next w:val="Normal"/>
    <w:autoRedefine/>
    <w:uiPriority w:val="39"/>
    <w:unhideWhenUsed/>
    <w:rsid w:val="00E84854"/>
    <w:pPr>
      <w:spacing w:after="100"/>
    </w:pPr>
  </w:style>
  <w:style w:type="character" w:styleId="Hipervnculo">
    <w:name w:val="Hyperlink"/>
    <w:basedOn w:val="Fuentedeprrafopredeter"/>
    <w:uiPriority w:val="99"/>
    <w:unhideWhenUsed/>
    <w:rsid w:val="00E848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55F68-BCF5-42D9-8758-677B631FE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33</Pages>
  <Words>6515</Words>
  <Characters>35837</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C.P. Verónica Mtz</cp:lastModifiedBy>
  <cp:revision>5</cp:revision>
  <dcterms:created xsi:type="dcterms:W3CDTF">2021-04-29T23:34:00Z</dcterms:created>
  <dcterms:modified xsi:type="dcterms:W3CDTF">2021-06-18T21:32:00Z</dcterms:modified>
</cp:coreProperties>
</file>