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AE6704" w:rsidRDefault="0029071C" w:rsidP="0029071C">
      <w:pPr>
        <w:shd w:val="clear" w:color="auto" w:fill="FFFFFF"/>
        <w:spacing w:line="360" w:lineRule="auto"/>
        <w:jc w:val="both"/>
        <w:rPr>
          <w:rFonts w:ascii="Palatino Linotype" w:hAnsi="Palatino Linotype" w:cs="Arial"/>
          <w:color w:val="000000"/>
          <w:lang w:val="es-MX" w:eastAsia="es-MX"/>
        </w:rPr>
      </w:pPr>
      <w:r w:rsidRPr="00AE6704">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E6704" w:rsidRPr="00AE6704">
        <w:rPr>
          <w:rFonts w:ascii="Palatino Linotype" w:hAnsi="Palatino Linotype" w:cs="Arial"/>
          <w:color w:val="000000"/>
          <w:lang w:val="es-MX" w:eastAsia="es-MX"/>
        </w:rPr>
        <w:t>uno de diciembre</w:t>
      </w:r>
      <w:r w:rsidRPr="00AE6704">
        <w:rPr>
          <w:rFonts w:ascii="Palatino Linotype" w:hAnsi="Palatino Linotype" w:cs="Arial"/>
          <w:color w:val="000000"/>
          <w:lang w:val="es-MX" w:eastAsia="es-MX"/>
        </w:rPr>
        <w:t xml:space="preserve"> dos mil veintiuno.</w:t>
      </w:r>
    </w:p>
    <w:p w:rsidR="0029071C" w:rsidRPr="00AE6704" w:rsidRDefault="0029071C" w:rsidP="008A64CB">
      <w:pPr>
        <w:pStyle w:val="Sinespaciado"/>
        <w:rPr>
          <w:lang w:eastAsia="es-MX"/>
        </w:rPr>
      </w:pPr>
    </w:p>
    <w:p w:rsidR="0029071C" w:rsidRPr="00AE6704" w:rsidRDefault="0029071C" w:rsidP="0029071C">
      <w:pPr>
        <w:tabs>
          <w:tab w:val="left" w:pos="1701"/>
        </w:tabs>
        <w:spacing w:line="360" w:lineRule="auto"/>
        <w:jc w:val="both"/>
        <w:rPr>
          <w:rFonts w:ascii="Palatino Linotype" w:eastAsiaTheme="minorHAnsi" w:hAnsi="Palatino Linotype" w:cs="Arial"/>
          <w:b/>
          <w:lang w:val="es-MX" w:eastAsia="en-US"/>
        </w:rPr>
      </w:pPr>
      <w:r w:rsidRPr="00AE6704">
        <w:rPr>
          <w:rFonts w:ascii="Palatino Linotype" w:eastAsiaTheme="minorHAnsi" w:hAnsi="Palatino Linotype" w:cs="Arial"/>
          <w:b/>
          <w:lang w:val="es-MX" w:eastAsia="en-US"/>
        </w:rPr>
        <w:t>VISTO</w:t>
      </w:r>
      <w:r w:rsidRPr="00AE6704">
        <w:rPr>
          <w:rFonts w:ascii="Palatino Linotype" w:eastAsiaTheme="minorHAnsi" w:hAnsi="Palatino Linotype" w:cs="Arial"/>
          <w:lang w:val="es-MX" w:eastAsia="en-US"/>
        </w:rPr>
        <w:t xml:space="preserve"> el expediente electrónico formado con motivo del recurso de revisión número </w:t>
      </w:r>
      <w:r w:rsidRPr="00AE6704">
        <w:rPr>
          <w:rFonts w:ascii="Palatino Linotype" w:eastAsiaTheme="minorHAnsi" w:hAnsi="Palatino Linotype" w:cs="Arial"/>
          <w:b/>
          <w:lang w:val="es-MX" w:eastAsia="en-US"/>
        </w:rPr>
        <w:t>0</w:t>
      </w:r>
      <w:r w:rsidR="002D61F7" w:rsidRPr="00AE6704">
        <w:rPr>
          <w:rFonts w:ascii="Palatino Linotype" w:eastAsiaTheme="minorHAnsi" w:hAnsi="Palatino Linotype" w:cs="Arial"/>
          <w:b/>
          <w:bCs/>
          <w:lang w:val="es-MX" w:eastAsia="es-MX"/>
        </w:rPr>
        <w:t>5135</w:t>
      </w:r>
      <w:r w:rsidRPr="00AE6704">
        <w:rPr>
          <w:rFonts w:ascii="Palatino Linotype" w:eastAsiaTheme="minorHAnsi" w:hAnsi="Palatino Linotype" w:cs="Arial"/>
          <w:b/>
          <w:bCs/>
          <w:lang w:val="es-MX" w:eastAsia="es-MX"/>
        </w:rPr>
        <w:t>/INFOEM/IP/RR/2021</w:t>
      </w:r>
      <w:r w:rsidRPr="00AE6704">
        <w:rPr>
          <w:rFonts w:ascii="Palatino Linotype" w:eastAsiaTheme="minorHAnsi" w:hAnsi="Palatino Linotype" w:cs="Arial"/>
          <w:lang w:val="es-MX" w:eastAsia="en-US"/>
        </w:rPr>
        <w:t xml:space="preserve">, interpuesto por el </w:t>
      </w:r>
      <w:r w:rsidR="002D61F7" w:rsidRPr="00AE6704">
        <w:rPr>
          <w:rFonts w:ascii="Palatino Linotype" w:eastAsiaTheme="minorHAnsi" w:hAnsi="Palatino Linotype" w:cs="Arial"/>
          <w:b/>
          <w:lang w:val="es-MX" w:eastAsia="en-US"/>
        </w:rPr>
        <w:t xml:space="preserve">C. </w:t>
      </w:r>
      <w:r w:rsidR="00A70A96">
        <w:rPr>
          <w:rFonts w:ascii="Palatino Linotype" w:eastAsiaTheme="minorHAnsi" w:hAnsi="Palatino Linotype" w:cs="Arial"/>
          <w:b/>
          <w:lang w:val="es-MX" w:eastAsia="en-US"/>
        </w:rPr>
        <w:t>xxxxxxxxxxxxxxxxxxxxxxxxxxxx</w:t>
      </w:r>
      <w:bookmarkStart w:id="0" w:name="_GoBack"/>
      <w:bookmarkEnd w:id="0"/>
      <w:r w:rsidRPr="00AE6704">
        <w:rPr>
          <w:rFonts w:ascii="Palatino Linotype" w:eastAsiaTheme="minorHAnsi" w:hAnsi="Palatino Linotype" w:cs="Arial"/>
          <w:lang w:val="es-MX" w:eastAsia="en-US"/>
        </w:rPr>
        <w:t>, en lo sucesivo el</w:t>
      </w:r>
      <w:r w:rsidRPr="00AE6704">
        <w:rPr>
          <w:rFonts w:ascii="Palatino Linotype" w:eastAsiaTheme="minorHAnsi" w:hAnsi="Palatino Linotype" w:cs="Arial"/>
          <w:b/>
          <w:lang w:val="es-MX" w:eastAsia="en-US"/>
        </w:rPr>
        <w:t xml:space="preserve"> Recurrente</w:t>
      </w:r>
      <w:r w:rsidRPr="00AE6704">
        <w:rPr>
          <w:rFonts w:ascii="Palatino Linotype" w:eastAsiaTheme="minorHAnsi" w:hAnsi="Palatino Linotype" w:cs="Arial"/>
          <w:lang w:val="es-MX" w:eastAsia="en-US"/>
        </w:rPr>
        <w:t>, en contra de la respuesta de</w:t>
      </w:r>
      <w:r w:rsidR="009E0E89" w:rsidRPr="00AE6704">
        <w:rPr>
          <w:rFonts w:ascii="Palatino Linotype" w:eastAsiaTheme="minorHAnsi" w:hAnsi="Palatino Linotype" w:cs="Arial"/>
          <w:lang w:val="es-MX" w:eastAsia="en-US"/>
        </w:rPr>
        <w:t>l</w:t>
      </w:r>
      <w:r w:rsidRPr="00AE6704">
        <w:rPr>
          <w:rFonts w:ascii="Palatino Linotype" w:eastAsiaTheme="minorHAnsi" w:hAnsi="Palatino Linotype" w:cs="Arial"/>
          <w:lang w:val="es-MX" w:eastAsia="en-US"/>
        </w:rPr>
        <w:t xml:space="preserve"> </w:t>
      </w:r>
      <w:r w:rsidR="002D61F7" w:rsidRPr="00AE6704">
        <w:rPr>
          <w:rFonts w:ascii="Palatino Linotype" w:eastAsiaTheme="minorHAnsi" w:hAnsi="Palatino Linotype" w:cs="Arial"/>
          <w:b/>
          <w:lang w:val="es-MX" w:eastAsia="en-US"/>
        </w:rPr>
        <w:t xml:space="preserve">Ayuntamiento de </w:t>
      </w:r>
      <w:proofErr w:type="spellStart"/>
      <w:r w:rsidR="002D61F7" w:rsidRPr="00AE6704">
        <w:rPr>
          <w:rFonts w:ascii="Palatino Linotype" w:eastAsiaTheme="minorHAnsi" w:hAnsi="Palatino Linotype" w:cs="Arial"/>
          <w:b/>
          <w:lang w:val="es-MX" w:eastAsia="en-US"/>
        </w:rPr>
        <w:t>Calimaya</w:t>
      </w:r>
      <w:proofErr w:type="spellEnd"/>
      <w:r w:rsidRPr="00AE6704">
        <w:rPr>
          <w:rFonts w:ascii="Palatino Linotype" w:eastAsiaTheme="minorHAnsi" w:hAnsi="Palatino Linotype" w:cs="Arial"/>
          <w:lang w:val="es-MX" w:eastAsia="en-US"/>
        </w:rPr>
        <w:t>,</w:t>
      </w:r>
      <w:r w:rsidRPr="00AE6704">
        <w:rPr>
          <w:rFonts w:ascii="Palatino Linotype" w:eastAsiaTheme="minorHAnsi" w:hAnsi="Palatino Linotype" w:cs="Arial"/>
          <w:b/>
          <w:lang w:val="es-MX" w:eastAsia="en-US"/>
        </w:rPr>
        <w:t xml:space="preserve"> </w:t>
      </w:r>
      <w:r w:rsidRPr="00AE6704">
        <w:rPr>
          <w:rFonts w:ascii="Palatino Linotype" w:eastAsiaTheme="minorHAnsi" w:hAnsi="Palatino Linotype" w:cs="Arial"/>
          <w:lang w:val="es-MX" w:eastAsia="en-US"/>
        </w:rPr>
        <w:t>en lo subsecuente</w:t>
      </w:r>
      <w:r w:rsidRPr="00AE6704">
        <w:rPr>
          <w:rFonts w:ascii="Palatino Linotype" w:eastAsiaTheme="minorHAnsi" w:hAnsi="Palatino Linotype" w:cs="Arial"/>
          <w:b/>
          <w:lang w:val="es-MX" w:eastAsia="en-US"/>
        </w:rPr>
        <w:t xml:space="preserve"> El Sujeto Obligado, </w:t>
      </w:r>
      <w:r w:rsidRPr="00AE6704">
        <w:rPr>
          <w:rFonts w:ascii="Palatino Linotype" w:eastAsiaTheme="minorHAnsi" w:hAnsi="Palatino Linotype" w:cs="Arial"/>
          <w:lang w:val="es-MX" w:eastAsia="en-US"/>
        </w:rPr>
        <w:t>se procede a dictar la presente resolución.</w:t>
      </w:r>
    </w:p>
    <w:p w:rsidR="009E0E89" w:rsidRPr="00AE6704" w:rsidRDefault="009E0E89" w:rsidP="008A64CB">
      <w:pPr>
        <w:pStyle w:val="Sinespaciado"/>
        <w:rPr>
          <w:rFonts w:eastAsiaTheme="minorHAnsi"/>
          <w:lang w:eastAsia="en-US"/>
        </w:rPr>
      </w:pPr>
    </w:p>
    <w:p w:rsidR="0029071C" w:rsidRPr="00AE6704" w:rsidRDefault="0029071C" w:rsidP="009E0E89">
      <w:pPr>
        <w:spacing w:line="360" w:lineRule="auto"/>
        <w:jc w:val="center"/>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A N T E C E D E N T E S</w:t>
      </w:r>
    </w:p>
    <w:p w:rsidR="009E0E89" w:rsidRPr="00AE6704" w:rsidRDefault="009E0E89" w:rsidP="008A64CB">
      <w:pPr>
        <w:pStyle w:val="Sinespaciado"/>
        <w:rPr>
          <w:rFonts w:eastAsiaTheme="minorHAnsi"/>
          <w:lang w:eastAsia="en-US"/>
        </w:rPr>
      </w:pPr>
    </w:p>
    <w:p w:rsidR="0029071C" w:rsidRPr="00AE6704" w:rsidRDefault="0029071C" w:rsidP="0029071C">
      <w:pPr>
        <w:spacing w:line="360" w:lineRule="auto"/>
        <w:jc w:val="both"/>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PRIMERO. De la solicitud de información.</w:t>
      </w:r>
    </w:p>
    <w:p w:rsidR="0029071C" w:rsidRPr="00AE6704" w:rsidRDefault="0029071C" w:rsidP="0029071C">
      <w:pPr>
        <w:spacing w:line="360" w:lineRule="auto"/>
        <w:jc w:val="both"/>
        <w:rPr>
          <w:rFonts w:ascii="Palatino Linotype" w:eastAsiaTheme="minorHAnsi" w:hAnsi="Palatino Linotype" w:cs="Arial"/>
          <w:szCs w:val="22"/>
          <w:lang w:val="es-MX" w:eastAsia="en-US"/>
        </w:rPr>
      </w:pPr>
      <w:r w:rsidRPr="00AE6704">
        <w:rPr>
          <w:rFonts w:ascii="Palatino Linotype" w:eastAsiaTheme="minorHAnsi" w:hAnsi="Palatino Linotype" w:cs="Arial"/>
          <w:szCs w:val="22"/>
          <w:lang w:val="es-MX" w:eastAsia="en-US"/>
        </w:rPr>
        <w:t xml:space="preserve">En fecha </w:t>
      </w:r>
      <w:r w:rsidR="008A64CB" w:rsidRPr="00AE6704">
        <w:rPr>
          <w:rFonts w:ascii="Palatino Linotype" w:eastAsiaTheme="minorHAnsi" w:hAnsi="Palatino Linotype" w:cs="Arial"/>
          <w:szCs w:val="22"/>
          <w:lang w:val="es-MX" w:eastAsia="en-US"/>
        </w:rPr>
        <w:t>cinco de octubre</w:t>
      </w:r>
      <w:r w:rsidRPr="00AE6704">
        <w:rPr>
          <w:rFonts w:ascii="Palatino Linotype" w:eastAsiaTheme="minorHAnsi" w:hAnsi="Palatino Linotype" w:cs="Arial"/>
          <w:szCs w:val="22"/>
          <w:lang w:val="es-MX" w:eastAsia="en-US"/>
        </w:rPr>
        <w:t xml:space="preserve"> de dos mil veintiuno, el </w:t>
      </w:r>
      <w:r w:rsidRPr="00AE6704">
        <w:rPr>
          <w:rFonts w:ascii="Palatino Linotype" w:eastAsiaTheme="minorHAnsi" w:hAnsi="Palatino Linotype" w:cs="Arial"/>
          <w:b/>
          <w:szCs w:val="22"/>
          <w:lang w:val="es-MX" w:eastAsia="en-US"/>
        </w:rPr>
        <w:t>Recurrente</w:t>
      </w:r>
      <w:r w:rsidRPr="00AE6704">
        <w:rPr>
          <w:rFonts w:ascii="Palatino Linotype" w:eastAsiaTheme="minorHAnsi" w:hAnsi="Palatino Linotype" w:cs="Arial"/>
          <w:szCs w:val="22"/>
          <w:lang w:val="es-MX" w:eastAsia="en-US"/>
        </w:rPr>
        <w:t xml:space="preserve">, presentó a través del Sistema de Acceso a la Información Mexiquense </w:t>
      </w:r>
      <w:r w:rsidRPr="00AE6704">
        <w:rPr>
          <w:rFonts w:ascii="Palatino Linotype" w:eastAsiaTheme="minorHAnsi" w:hAnsi="Palatino Linotype" w:cs="Arial"/>
          <w:b/>
          <w:szCs w:val="22"/>
          <w:lang w:val="es-MX" w:eastAsia="en-US"/>
        </w:rPr>
        <w:t>(SAIMEX),</w:t>
      </w:r>
      <w:r w:rsidRPr="00AE6704">
        <w:rPr>
          <w:rFonts w:ascii="Palatino Linotype" w:eastAsiaTheme="minorHAnsi" w:hAnsi="Palatino Linotype" w:cs="Arial"/>
          <w:szCs w:val="22"/>
          <w:lang w:val="es-MX" w:eastAsia="en-US"/>
        </w:rPr>
        <w:t xml:space="preserve"> ante el </w:t>
      </w:r>
      <w:r w:rsidRPr="00AE6704">
        <w:rPr>
          <w:rFonts w:ascii="Palatino Linotype" w:eastAsiaTheme="minorHAnsi" w:hAnsi="Palatino Linotype" w:cs="Arial"/>
          <w:b/>
          <w:szCs w:val="22"/>
          <w:lang w:val="es-MX" w:eastAsia="en-US"/>
        </w:rPr>
        <w:t>Sujeto Obligado</w:t>
      </w:r>
      <w:r w:rsidRPr="00AE6704">
        <w:rPr>
          <w:rFonts w:ascii="Palatino Linotype" w:eastAsiaTheme="minorHAnsi" w:hAnsi="Palatino Linotype" w:cs="Arial"/>
          <w:szCs w:val="22"/>
          <w:lang w:val="es-MX" w:eastAsia="en-US"/>
        </w:rPr>
        <w:t xml:space="preserve">, la solicitud de acceso a la información pública, a la que se le asignó el número de expediente </w:t>
      </w:r>
      <w:r w:rsidR="008A64CB" w:rsidRPr="00AE6704">
        <w:rPr>
          <w:rFonts w:ascii="Palatino Linotype" w:eastAsiaTheme="minorHAnsi" w:hAnsi="Palatino Linotype" w:cs="Arial"/>
          <w:b/>
          <w:szCs w:val="22"/>
          <w:lang w:val="es-MX" w:eastAsia="en-US"/>
        </w:rPr>
        <w:t>00250/CALIMAYA/IP/2021</w:t>
      </w:r>
      <w:r w:rsidRPr="00AE6704">
        <w:rPr>
          <w:rFonts w:ascii="Palatino Linotype" w:eastAsiaTheme="minorHAnsi" w:hAnsi="Palatino Linotype" w:cs="Arial"/>
          <w:szCs w:val="22"/>
          <w:lang w:val="es-MX" w:eastAsia="en-US"/>
        </w:rPr>
        <w:t>, mediante la cual solicitó lo siguiente:</w:t>
      </w:r>
    </w:p>
    <w:p w:rsidR="0029071C" w:rsidRPr="00AE6704" w:rsidRDefault="0029071C" w:rsidP="0029071C">
      <w:pPr>
        <w:rPr>
          <w:lang w:val="es-MX"/>
        </w:rPr>
      </w:pPr>
    </w:p>
    <w:p w:rsidR="0029071C" w:rsidRPr="00AE6704" w:rsidRDefault="0029071C" w:rsidP="008A64CB">
      <w:pPr>
        <w:spacing w:after="160"/>
        <w:ind w:left="284" w:right="332"/>
        <w:jc w:val="both"/>
        <w:rPr>
          <w:rFonts w:ascii="Palatino Linotype" w:hAnsi="Palatino Linotype"/>
          <w:i/>
          <w:sz w:val="22"/>
          <w:szCs w:val="22"/>
          <w:lang w:val="es-MX" w:eastAsia="es-MX"/>
        </w:rPr>
      </w:pPr>
      <w:r w:rsidRPr="00AE6704">
        <w:rPr>
          <w:rFonts w:ascii="Palatino Linotype" w:hAnsi="Palatino Linotype"/>
          <w:i/>
          <w:sz w:val="22"/>
          <w:szCs w:val="22"/>
          <w:lang w:val="es-MX"/>
        </w:rPr>
        <w:t>“</w:t>
      </w:r>
      <w:r w:rsidR="008A64CB" w:rsidRPr="00AE6704">
        <w:rPr>
          <w:rFonts w:ascii="Palatino Linotype" w:hAnsi="Palatino Linotype"/>
          <w:i/>
          <w:sz w:val="22"/>
          <w:szCs w:val="22"/>
          <w:lang w:val="es-MX" w:eastAsia="es-MX"/>
        </w:rPr>
        <w:t xml:space="preserve">Que por medio del presente ocurso, con fundamento en lo establecido en los artículos 8, y 85 fracción V; artículo XXIV de la Declaración Americana de los Deberes y Derechos del Hombre; solicito respetuosamente la información pública en lo que a </w:t>
      </w:r>
      <w:proofErr w:type="spellStart"/>
      <w:r w:rsidR="008A64CB" w:rsidRPr="00AE6704">
        <w:rPr>
          <w:rFonts w:ascii="Palatino Linotype" w:hAnsi="Palatino Linotype"/>
          <w:i/>
          <w:sz w:val="22"/>
          <w:szCs w:val="22"/>
          <w:lang w:val="es-MX" w:eastAsia="es-MX"/>
        </w:rPr>
        <w:t>contunuacion</w:t>
      </w:r>
      <w:proofErr w:type="spellEnd"/>
      <w:r w:rsidR="008A64CB" w:rsidRPr="00AE6704">
        <w:rPr>
          <w:rFonts w:ascii="Palatino Linotype" w:hAnsi="Palatino Linotype"/>
          <w:i/>
          <w:sz w:val="22"/>
          <w:szCs w:val="22"/>
          <w:lang w:val="es-MX" w:eastAsia="es-MX"/>
        </w:rPr>
        <w:t xml:space="preserve"> se cita en el numeral romano I, II y III. I._ Permisos a la Asociación de Colonos del Conjunto Urbano Villas del Campo, A.C del año 2015 al 2021 para realizar cualquier tipo de trabajo o modificación en vías públicas, parques, áreas recreativas o mobiliario urbano dentro del </w:t>
      </w:r>
      <w:proofErr w:type="spellStart"/>
      <w:r w:rsidR="008A64CB" w:rsidRPr="00AE6704">
        <w:rPr>
          <w:rFonts w:ascii="Palatino Linotype" w:hAnsi="Palatino Linotype"/>
          <w:i/>
          <w:sz w:val="22"/>
          <w:szCs w:val="22"/>
          <w:lang w:val="es-MX" w:eastAsia="es-MX"/>
        </w:rPr>
        <w:t>Cinjunto</w:t>
      </w:r>
      <w:proofErr w:type="spellEnd"/>
      <w:r w:rsidR="008A64CB" w:rsidRPr="00AE6704">
        <w:rPr>
          <w:rFonts w:ascii="Palatino Linotype" w:hAnsi="Palatino Linotype"/>
          <w:i/>
          <w:sz w:val="22"/>
          <w:szCs w:val="22"/>
          <w:lang w:val="es-MX" w:eastAsia="es-MX"/>
        </w:rPr>
        <w:t xml:space="preserve"> Urbano Villas del Campo I y Villas del Campo II. II._ Autorizaciones a la Asociación de Colonos del Conjunto Urbano Villas del Campo, A.C del año 2015 al 2021 para realizar cualquier tipo de trabajo o modificación en vías públicas, parques, áreas recreativas o mobiliario urbano dentro del </w:t>
      </w:r>
      <w:proofErr w:type="spellStart"/>
      <w:r w:rsidR="008A64CB" w:rsidRPr="00AE6704">
        <w:rPr>
          <w:rFonts w:ascii="Palatino Linotype" w:hAnsi="Palatino Linotype"/>
          <w:i/>
          <w:sz w:val="22"/>
          <w:szCs w:val="22"/>
          <w:lang w:val="es-MX" w:eastAsia="es-MX"/>
        </w:rPr>
        <w:t>Cinjunto</w:t>
      </w:r>
      <w:proofErr w:type="spellEnd"/>
      <w:r w:rsidR="008A64CB" w:rsidRPr="00AE6704">
        <w:rPr>
          <w:rFonts w:ascii="Palatino Linotype" w:hAnsi="Palatino Linotype"/>
          <w:i/>
          <w:sz w:val="22"/>
          <w:szCs w:val="22"/>
          <w:lang w:val="es-MX" w:eastAsia="es-MX"/>
        </w:rPr>
        <w:t xml:space="preserve"> Urbano Villas </w:t>
      </w:r>
      <w:proofErr w:type="gramStart"/>
      <w:r w:rsidR="008A64CB" w:rsidRPr="00AE6704">
        <w:rPr>
          <w:rFonts w:ascii="Palatino Linotype" w:hAnsi="Palatino Linotype"/>
          <w:i/>
          <w:sz w:val="22"/>
          <w:szCs w:val="22"/>
          <w:lang w:val="es-MX" w:eastAsia="es-MX"/>
        </w:rPr>
        <w:t>del</w:t>
      </w:r>
      <w:proofErr w:type="gramEnd"/>
      <w:r w:rsidR="008A64CB" w:rsidRPr="00AE6704">
        <w:rPr>
          <w:rFonts w:ascii="Palatino Linotype" w:hAnsi="Palatino Linotype"/>
          <w:i/>
          <w:sz w:val="22"/>
          <w:szCs w:val="22"/>
          <w:lang w:val="es-MX" w:eastAsia="es-MX"/>
        </w:rPr>
        <w:t xml:space="preserve"> Campo I y Villas del Campo II. La anterior petición  conforme lo establece el, artículo 4, 7, 9 y 15 de la Ley de Transparencia y Acceso a la Información Pública del Estado de México y Municipios.</w:t>
      </w:r>
      <w:r w:rsidRPr="00AE6704">
        <w:rPr>
          <w:rFonts w:ascii="Palatino Linotype" w:hAnsi="Palatino Linotype"/>
          <w:i/>
          <w:sz w:val="22"/>
          <w:szCs w:val="22"/>
          <w:lang w:val="es-MX"/>
        </w:rPr>
        <w:t>”</w:t>
      </w:r>
      <w:r w:rsidRPr="00AE6704">
        <w:rPr>
          <w:rFonts w:ascii="Palatino Linotype" w:hAnsi="Palatino Linotype"/>
          <w:i/>
          <w:sz w:val="22"/>
          <w:szCs w:val="22"/>
          <w:lang w:val="es-ES_tradnl"/>
        </w:rPr>
        <w:t xml:space="preserve"> (Sic).</w:t>
      </w:r>
    </w:p>
    <w:p w:rsidR="0029071C" w:rsidRPr="00AE6704" w:rsidRDefault="0029071C" w:rsidP="0029071C">
      <w:pPr>
        <w:rPr>
          <w:lang w:val="es-MX"/>
        </w:rPr>
      </w:pPr>
    </w:p>
    <w:p w:rsidR="0029071C" w:rsidRPr="00AE6704"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AE6704">
        <w:rPr>
          <w:rFonts w:ascii="Palatino Linotype" w:hAnsi="Palatino Linotype"/>
          <w:b/>
          <w:lang w:val="es-ES_tradnl"/>
        </w:rPr>
        <w:t>MODALIDAD DE ENTREGA:</w:t>
      </w:r>
      <w:r w:rsidRPr="00AE6704">
        <w:rPr>
          <w:rFonts w:ascii="Palatino Linotype" w:hAnsi="Palatino Linotype"/>
          <w:lang w:val="es-ES_tradnl"/>
        </w:rPr>
        <w:t xml:space="preserve"> </w:t>
      </w:r>
      <w:r w:rsidRPr="00AE6704">
        <w:rPr>
          <w:rFonts w:ascii="Palatino Linotype" w:eastAsiaTheme="minorHAnsi" w:hAnsi="Palatino Linotype" w:cstheme="minorBidi"/>
          <w:color w:val="000000"/>
          <w:lang w:val="es-MX" w:eastAsia="en-US"/>
        </w:rPr>
        <w:t xml:space="preserve">A través del </w:t>
      </w:r>
      <w:r w:rsidRPr="00AE6704">
        <w:rPr>
          <w:rFonts w:ascii="Palatino Linotype" w:eastAsiaTheme="minorHAnsi" w:hAnsi="Palatino Linotype" w:cstheme="minorBidi"/>
          <w:b/>
          <w:color w:val="000000"/>
          <w:lang w:val="es-MX" w:eastAsia="en-US"/>
        </w:rPr>
        <w:t>SAIMEX</w:t>
      </w:r>
      <w:r w:rsidRPr="00AE6704">
        <w:rPr>
          <w:rFonts w:ascii="Palatino Linotype" w:eastAsiaTheme="minorHAnsi" w:hAnsi="Palatino Linotype" w:cstheme="minorBidi"/>
          <w:color w:val="000000"/>
          <w:lang w:val="es-MX" w:eastAsia="en-US"/>
        </w:rPr>
        <w:t>.</w:t>
      </w:r>
    </w:p>
    <w:p w:rsidR="0029071C" w:rsidRPr="00AE6704" w:rsidRDefault="0029071C" w:rsidP="0029071C">
      <w:pPr>
        <w:spacing w:line="360" w:lineRule="auto"/>
        <w:jc w:val="both"/>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lastRenderedPageBreak/>
        <w:t xml:space="preserve">SEGUNDO. De la respuesta del Sujeto Obligado. </w:t>
      </w:r>
    </w:p>
    <w:p w:rsidR="0029071C" w:rsidRPr="00AE6704" w:rsidRDefault="0029071C" w:rsidP="0029071C">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 xml:space="preserve">De las constancias que obran en el sistema SAIMEX, se advierte que en fecha </w:t>
      </w:r>
      <w:r w:rsidR="008A64CB" w:rsidRPr="00AE6704">
        <w:rPr>
          <w:rFonts w:ascii="Palatino Linotype" w:eastAsiaTheme="minorHAnsi" w:hAnsi="Palatino Linotype" w:cs="Arial"/>
          <w:lang w:val="es-MX" w:eastAsia="en-US"/>
        </w:rPr>
        <w:t>dieciocho</w:t>
      </w:r>
      <w:r w:rsidR="009E0E89" w:rsidRPr="00AE6704">
        <w:rPr>
          <w:rFonts w:ascii="Palatino Linotype" w:eastAsiaTheme="minorHAnsi" w:hAnsi="Palatino Linotype" w:cs="Arial"/>
          <w:lang w:val="es-MX" w:eastAsia="en-US"/>
        </w:rPr>
        <w:t xml:space="preserve"> de octubre</w:t>
      </w:r>
      <w:r w:rsidRPr="00AE6704">
        <w:rPr>
          <w:rFonts w:ascii="Palatino Linotype" w:eastAsiaTheme="minorHAnsi" w:hAnsi="Palatino Linotype" w:cs="Arial"/>
          <w:lang w:val="es-MX" w:eastAsia="en-US"/>
        </w:rPr>
        <w:t xml:space="preserve"> de dos mil veintiuno, </w:t>
      </w:r>
      <w:r w:rsidRPr="00AE6704">
        <w:rPr>
          <w:rFonts w:ascii="Palatino Linotype" w:eastAsiaTheme="minorHAnsi" w:hAnsi="Palatino Linotype" w:cs="Arial"/>
          <w:b/>
          <w:lang w:val="es-MX" w:eastAsia="en-US"/>
        </w:rPr>
        <w:t>El Sujeto Obligado</w:t>
      </w:r>
      <w:r w:rsidRPr="00AE6704">
        <w:rPr>
          <w:rFonts w:ascii="Palatino Linotype" w:eastAsiaTheme="minorHAnsi" w:hAnsi="Palatino Linotype" w:cs="Arial"/>
          <w:lang w:val="es-MX" w:eastAsia="en-US"/>
        </w:rPr>
        <w:t xml:space="preserve"> emitió la respuesta en los siguientes términos:</w:t>
      </w:r>
    </w:p>
    <w:p w:rsidR="0029071C" w:rsidRPr="00AE6704" w:rsidRDefault="0029071C" w:rsidP="0029071C">
      <w:pPr>
        <w:rPr>
          <w:lang w:val="es-MX"/>
        </w:rPr>
      </w:pPr>
    </w:p>
    <w:p w:rsidR="008A64CB" w:rsidRPr="00AE6704" w:rsidRDefault="0029071C" w:rsidP="008A64CB">
      <w:pPr>
        <w:ind w:left="567" w:right="567"/>
        <w:jc w:val="both"/>
        <w:rPr>
          <w:rFonts w:ascii="Palatino Linotype" w:hAnsi="Palatino Linotype"/>
          <w:i/>
          <w:sz w:val="22"/>
          <w:szCs w:val="22"/>
          <w:lang w:val="es-MX" w:eastAsia="es-MX"/>
        </w:rPr>
      </w:pPr>
      <w:r w:rsidRPr="00AE6704">
        <w:rPr>
          <w:rFonts w:ascii="Palatino Linotype" w:hAnsi="Palatino Linotype"/>
          <w:i/>
          <w:sz w:val="22"/>
          <w:szCs w:val="22"/>
          <w:lang w:val="es-MX" w:eastAsia="es-MX"/>
        </w:rPr>
        <w:t>“</w:t>
      </w:r>
      <w:r w:rsidR="008A64CB" w:rsidRPr="00AE6704">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A64CB" w:rsidRPr="00AE6704" w:rsidRDefault="008A64CB" w:rsidP="008A64CB">
      <w:pPr>
        <w:ind w:left="567" w:right="567"/>
        <w:jc w:val="both"/>
        <w:rPr>
          <w:rFonts w:ascii="Palatino Linotype" w:hAnsi="Palatino Linotype"/>
          <w:i/>
          <w:sz w:val="22"/>
          <w:szCs w:val="22"/>
          <w:lang w:val="es-MX" w:eastAsia="es-MX"/>
        </w:rPr>
      </w:pPr>
    </w:p>
    <w:p w:rsidR="008A64CB" w:rsidRPr="00AE6704" w:rsidRDefault="008A64CB" w:rsidP="008A64CB">
      <w:pPr>
        <w:ind w:left="567" w:right="567"/>
        <w:jc w:val="both"/>
        <w:rPr>
          <w:rFonts w:ascii="Palatino Linotype" w:hAnsi="Palatino Linotype"/>
          <w:i/>
          <w:sz w:val="22"/>
          <w:szCs w:val="22"/>
          <w:lang w:val="es-MX" w:eastAsia="es-MX"/>
        </w:rPr>
      </w:pPr>
      <w:r w:rsidRPr="00AE6704">
        <w:rPr>
          <w:rFonts w:ascii="Palatino Linotype" w:hAnsi="Palatino Linotype"/>
          <w:i/>
          <w:sz w:val="22"/>
          <w:szCs w:val="22"/>
          <w:lang w:val="es-MX" w:eastAsia="es-MX"/>
        </w:rPr>
        <w:t xml:space="preserve">ESTIMADO SOLICITANTE: EN ATENCIÓN A LA SOLICITUD DE INFORMACIÓN PÚBLICA CON NÚMERO DE FOLIO 00250/CALIMAYA/IP/2021, MISMA QUE SE CITA TEXTUAL: “Que por medio del presente ocurso, con fundamento en lo establecido en los artículos 8, y 85 fracción V; artículo XXIV de la Declaración Americana de los Deberes y Derechos del Hombre; solicito respetuosamente la información pública en lo que a </w:t>
      </w:r>
      <w:proofErr w:type="spellStart"/>
      <w:r w:rsidRPr="00AE6704">
        <w:rPr>
          <w:rFonts w:ascii="Palatino Linotype" w:hAnsi="Palatino Linotype"/>
          <w:i/>
          <w:sz w:val="22"/>
          <w:szCs w:val="22"/>
          <w:lang w:val="es-MX" w:eastAsia="es-MX"/>
        </w:rPr>
        <w:t>contunuacion</w:t>
      </w:r>
      <w:proofErr w:type="spellEnd"/>
      <w:r w:rsidRPr="00AE6704">
        <w:rPr>
          <w:rFonts w:ascii="Palatino Linotype" w:hAnsi="Palatino Linotype"/>
          <w:i/>
          <w:sz w:val="22"/>
          <w:szCs w:val="22"/>
          <w:lang w:val="es-MX" w:eastAsia="es-MX"/>
        </w:rPr>
        <w:t xml:space="preserve"> se cita en el numeral romano I, II y III. I._ Permisos a la Asociación de Colonos del Conjunto Urbano Villas del Campo, A.C del año 2015 al 2021 para realizar cualquier tipo de trabajo o modificación en vías públicas, parques, áreas recreativas o mobiliario urbano dentro del </w:t>
      </w:r>
      <w:proofErr w:type="spellStart"/>
      <w:r w:rsidRPr="00AE6704">
        <w:rPr>
          <w:rFonts w:ascii="Palatino Linotype" w:hAnsi="Palatino Linotype"/>
          <w:i/>
          <w:sz w:val="22"/>
          <w:szCs w:val="22"/>
          <w:lang w:val="es-MX" w:eastAsia="es-MX"/>
        </w:rPr>
        <w:t>Cinjunto</w:t>
      </w:r>
      <w:proofErr w:type="spellEnd"/>
      <w:r w:rsidRPr="00AE6704">
        <w:rPr>
          <w:rFonts w:ascii="Palatino Linotype" w:hAnsi="Palatino Linotype"/>
          <w:i/>
          <w:sz w:val="22"/>
          <w:szCs w:val="22"/>
          <w:lang w:val="es-MX" w:eastAsia="es-MX"/>
        </w:rPr>
        <w:t xml:space="preserve"> Urbano Villas del Campo I y Villas del Campo II. II._ Autorizaciones a la Asociación de Colonos del Conjunto Urbano Villas del Campo, A.C del año 2015 al 2021 para realizar cualquier tipo de trabajo o modificación en vías públicas, parques, áreas recreativas o mobiliario urbano dentro del </w:t>
      </w:r>
      <w:proofErr w:type="spellStart"/>
      <w:r w:rsidRPr="00AE6704">
        <w:rPr>
          <w:rFonts w:ascii="Palatino Linotype" w:hAnsi="Palatino Linotype"/>
          <w:i/>
          <w:sz w:val="22"/>
          <w:szCs w:val="22"/>
          <w:lang w:val="es-MX" w:eastAsia="es-MX"/>
        </w:rPr>
        <w:t>Cinjunto</w:t>
      </w:r>
      <w:proofErr w:type="spellEnd"/>
      <w:r w:rsidRPr="00AE6704">
        <w:rPr>
          <w:rFonts w:ascii="Palatino Linotype" w:hAnsi="Palatino Linotype"/>
          <w:i/>
          <w:sz w:val="22"/>
          <w:szCs w:val="22"/>
          <w:lang w:val="es-MX" w:eastAsia="es-MX"/>
        </w:rPr>
        <w:t xml:space="preserve"> Urbano Villas del Campo I y Villas del Campo II. La anterior petición conforme lo establece el, artículo 4, 7, 9 y 15 de la Ley de Transparencia y Acceso a la Información Pública del Estado de México y Municipios</w:t>
      </w:r>
      <w:proofErr w:type="gramStart"/>
      <w:r w:rsidRPr="00AE6704">
        <w:rPr>
          <w:rFonts w:ascii="Palatino Linotype" w:hAnsi="Palatino Linotype"/>
          <w:i/>
          <w:sz w:val="22"/>
          <w:szCs w:val="22"/>
          <w:lang w:val="es-MX" w:eastAsia="es-MX"/>
        </w:rPr>
        <w:t>.“</w:t>
      </w:r>
      <w:proofErr w:type="gramEnd"/>
      <w:r w:rsidRPr="00AE6704">
        <w:rPr>
          <w:rFonts w:ascii="Palatino Linotype" w:hAnsi="Palatino Linotype"/>
          <w:i/>
          <w:sz w:val="22"/>
          <w:szCs w:val="22"/>
          <w:lang w:val="es-MX" w:eastAsia="es-MX"/>
        </w:rPr>
        <w:t xml:space="preserve"> (SIC). </w:t>
      </w:r>
    </w:p>
    <w:p w:rsidR="008A64CB" w:rsidRPr="00AE6704" w:rsidRDefault="008A64CB" w:rsidP="008A64CB">
      <w:pPr>
        <w:ind w:left="567" w:right="567"/>
        <w:jc w:val="both"/>
        <w:rPr>
          <w:rFonts w:ascii="Palatino Linotype" w:hAnsi="Palatino Linotype"/>
          <w:i/>
          <w:sz w:val="22"/>
          <w:szCs w:val="22"/>
          <w:lang w:val="es-MX" w:eastAsia="es-MX"/>
        </w:rPr>
      </w:pPr>
    </w:p>
    <w:p w:rsidR="008A64CB" w:rsidRPr="00AE6704" w:rsidRDefault="008A64CB" w:rsidP="008A64CB">
      <w:pPr>
        <w:ind w:left="567" w:right="567"/>
        <w:jc w:val="both"/>
        <w:rPr>
          <w:rFonts w:ascii="Palatino Linotype" w:hAnsi="Palatino Linotype"/>
          <w:i/>
          <w:sz w:val="22"/>
          <w:szCs w:val="22"/>
          <w:lang w:val="es-MX" w:eastAsia="es-MX"/>
        </w:rPr>
      </w:pPr>
      <w:r w:rsidRPr="00AE6704">
        <w:rPr>
          <w:rFonts w:ascii="Palatino Linotype" w:hAnsi="Palatino Linotype"/>
          <w:i/>
          <w:sz w:val="22"/>
          <w:szCs w:val="22"/>
          <w:lang w:val="es-MX" w:eastAsia="es-MX"/>
        </w:rPr>
        <w:t xml:space="preserve">LE INFORMO RESPETUOSAMENTE CONFORME A LO QUE ESTABLECE EL ARTÍCULO 12, DE LA LEY DE TRANSPARENCIA Y ACCESO A LA INFORMACIÓN PÚBLICA DEL ESTADO DE MÉXICO Y MUNICIPIOS: </w:t>
      </w:r>
    </w:p>
    <w:p w:rsidR="008A64CB" w:rsidRPr="00AE6704" w:rsidRDefault="008A64CB" w:rsidP="008A64CB">
      <w:pPr>
        <w:ind w:left="567" w:right="567"/>
        <w:jc w:val="both"/>
        <w:rPr>
          <w:rFonts w:ascii="Palatino Linotype" w:hAnsi="Palatino Linotype"/>
          <w:i/>
          <w:sz w:val="22"/>
          <w:szCs w:val="22"/>
          <w:lang w:val="es-MX" w:eastAsia="es-MX"/>
        </w:rPr>
      </w:pPr>
    </w:p>
    <w:p w:rsidR="008A64CB" w:rsidRPr="00AE6704" w:rsidRDefault="008A64CB" w:rsidP="008A64CB">
      <w:pPr>
        <w:ind w:left="567" w:right="567"/>
        <w:jc w:val="both"/>
        <w:rPr>
          <w:rFonts w:ascii="Palatino Linotype" w:hAnsi="Palatino Linotype"/>
          <w:i/>
          <w:sz w:val="22"/>
          <w:szCs w:val="22"/>
          <w:lang w:val="es-MX" w:eastAsia="es-MX"/>
        </w:rPr>
      </w:pPr>
      <w:r w:rsidRPr="00AE6704">
        <w:rPr>
          <w:rFonts w:ascii="Palatino Linotype" w:hAnsi="Palatino Linotype"/>
          <w:i/>
          <w:sz w:val="22"/>
          <w:szCs w:val="22"/>
          <w:lang w:val="es-MX" w:eastAsia="es-MX"/>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TAL MOTIVO SE INFORMA QUE SU SOLICITUD FUE </w:t>
      </w:r>
      <w:r w:rsidRPr="00AE6704">
        <w:rPr>
          <w:rFonts w:ascii="Palatino Linotype" w:hAnsi="Palatino Linotype"/>
          <w:i/>
          <w:sz w:val="22"/>
          <w:szCs w:val="22"/>
          <w:lang w:val="es-MX" w:eastAsia="es-MX"/>
        </w:rPr>
        <w:lastRenderedPageBreak/>
        <w:t xml:space="preserve">TURNADA EN TÉRMINOS DE LO QUE ESTABLECE EL ARTÍCULO 59 DE LA REFERIDA LEY, A LOS SERVIDORES PÚBLICOS HABILITADOS QUE TUVIERON A BIEN EMITIR LA SIGUIENTE RESPUESTA: </w:t>
      </w:r>
    </w:p>
    <w:p w:rsidR="008A64CB" w:rsidRPr="00AE6704" w:rsidRDefault="008A64CB" w:rsidP="008A64CB">
      <w:pPr>
        <w:ind w:left="567" w:right="567"/>
        <w:jc w:val="both"/>
        <w:rPr>
          <w:rFonts w:ascii="Palatino Linotype" w:hAnsi="Palatino Linotype"/>
          <w:i/>
          <w:sz w:val="22"/>
          <w:szCs w:val="22"/>
          <w:lang w:val="es-MX" w:eastAsia="es-MX"/>
        </w:rPr>
      </w:pPr>
    </w:p>
    <w:p w:rsidR="008A64CB" w:rsidRPr="00AE6704" w:rsidRDefault="008A64CB" w:rsidP="008A64CB">
      <w:pPr>
        <w:ind w:left="567" w:right="567"/>
        <w:jc w:val="both"/>
        <w:rPr>
          <w:rFonts w:ascii="Palatino Linotype" w:hAnsi="Palatino Linotype"/>
          <w:i/>
          <w:sz w:val="22"/>
          <w:szCs w:val="22"/>
          <w:lang w:val="es-MX" w:eastAsia="es-MX"/>
        </w:rPr>
      </w:pPr>
      <w:r w:rsidRPr="00AE6704">
        <w:rPr>
          <w:rFonts w:ascii="Palatino Linotype" w:hAnsi="Palatino Linotype"/>
          <w:i/>
          <w:sz w:val="22"/>
          <w:szCs w:val="22"/>
          <w:lang w:val="es-MX" w:eastAsia="es-MX"/>
        </w:rPr>
        <w:t>“</w:t>
      </w:r>
      <w:r w:rsidRPr="00AE6704">
        <w:rPr>
          <w:rFonts w:ascii="Palatino Linotype" w:hAnsi="Palatino Linotype"/>
          <w:b/>
          <w:i/>
          <w:sz w:val="22"/>
          <w:szCs w:val="22"/>
          <w:u w:val="single"/>
          <w:lang w:val="es-MX" w:eastAsia="es-MX"/>
        </w:rPr>
        <w:t xml:space="preserve">conforme su solicitud de información con folio 00250/CALIMAYA/IP/2021 en esta área en la Dirección Desarrollo Urbano del Ayuntamiento de </w:t>
      </w:r>
      <w:proofErr w:type="spellStart"/>
      <w:r w:rsidRPr="00AE6704">
        <w:rPr>
          <w:rFonts w:ascii="Palatino Linotype" w:hAnsi="Palatino Linotype"/>
          <w:b/>
          <w:i/>
          <w:sz w:val="22"/>
          <w:szCs w:val="22"/>
          <w:u w:val="single"/>
          <w:lang w:val="es-MX" w:eastAsia="es-MX"/>
        </w:rPr>
        <w:t>Calimaya</w:t>
      </w:r>
      <w:proofErr w:type="spellEnd"/>
      <w:r w:rsidRPr="00AE6704">
        <w:rPr>
          <w:rFonts w:ascii="Palatino Linotype" w:hAnsi="Palatino Linotype"/>
          <w:b/>
          <w:i/>
          <w:sz w:val="22"/>
          <w:szCs w:val="22"/>
          <w:u w:val="single"/>
          <w:lang w:val="es-MX" w:eastAsia="es-MX"/>
        </w:rPr>
        <w:t xml:space="preserve"> se le informa que no existen permisos de modificación de ninguna a índole, todo conjunto urbano es autorizado conforme a lo establecido en el código administrativo del Estado de México en donde se le brindan las atribuciones a la institución que se encuentra señalada en los artículos 5.3 al 5.9, de dicho ordenamiento, de dónde derivan las atribuciones de la secretaria de desarrollo urbano y obra pública del gobierno del Estado de México y sus dependencias” (DIRECCIÓN DE DESARROLLO URBANO) SIN OTRO PARTICULAR, DEJANDO A SALVO LAS PRERROGATIVAS QUE ESTÁN SEÑALADAS EN EL TÍTULO OCTAVO DE LA LEY ANTES CITADA, QUEDO DE USTED</w:t>
      </w:r>
      <w:r w:rsidRPr="00AE6704">
        <w:rPr>
          <w:rFonts w:ascii="Palatino Linotype" w:hAnsi="Palatino Linotype"/>
          <w:i/>
          <w:sz w:val="22"/>
          <w:szCs w:val="22"/>
          <w:lang w:val="es-MX" w:eastAsia="es-MX"/>
        </w:rPr>
        <w:t>.</w:t>
      </w:r>
    </w:p>
    <w:p w:rsidR="008A64CB" w:rsidRPr="00AE6704" w:rsidRDefault="008A64CB" w:rsidP="008A64CB">
      <w:pPr>
        <w:ind w:left="567" w:right="567"/>
        <w:jc w:val="both"/>
        <w:rPr>
          <w:rFonts w:ascii="Palatino Linotype" w:hAnsi="Palatino Linotype"/>
          <w:i/>
          <w:sz w:val="22"/>
          <w:szCs w:val="22"/>
          <w:lang w:val="es-MX" w:eastAsia="es-MX"/>
        </w:rPr>
      </w:pPr>
    </w:p>
    <w:p w:rsidR="008A64CB" w:rsidRPr="00AE6704" w:rsidRDefault="008A64CB" w:rsidP="008A64CB">
      <w:pPr>
        <w:ind w:left="567" w:right="567"/>
        <w:jc w:val="both"/>
        <w:rPr>
          <w:rFonts w:ascii="Palatino Linotype" w:hAnsi="Palatino Linotype"/>
          <w:i/>
          <w:sz w:val="22"/>
          <w:szCs w:val="22"/>
          <w:lang w:val="es-MX" w:eastAsia="es-MX"/>
        </w:rPr>
      </w:pPr>
      <w:r w:rsidRPr="00AE6704">
        <w:rPr>
          <w:rFonts w:ascii="Palatino Linotype" w:hAnsi="Palatino Linotype"/>
          <w:i/>
          <w:sz w:val="22"/>
          <w:szCs w:val="22"/>
          <w:lang w:val="es-MX" w:eastAsia="es-MX"/>
        </w:rPr>
        <w:t>ATENTAMENTE</w:t>
      </w:r>
    </w:p>
    <w:p w:rsidR="0029071C" w:rsidRPr="00AE6704" w:rsidRDefault="008A64CB" w:rsidP="008A64CB">
      <w:pPr>
        <w:ind w:left="567" w:right="567"/>
        <w:jc w:val="both"/>
        <w:rPr>
          <w:rFonts w:ascii="Palatino Linotype" w:hAnsi="Palatino Linotype"/>
          <w:i/>
          <w:sz w:val="22"/>
          <w:szCs w:val="22"/>
          <w:lang w:val="es-MX" w:eastAsia="es-MX"/>
        </w:rPr>
      </w:pPr>
      <w:r w:rsidRPr="00AE6704">
        <w:rPr>
          <w:rFonts w:ascii="Palatino Linotype" w:hAnsi="Palatino Linotype"/>
          <w:i/>
          <w:sz w:val="22"/>
          <w:szCs w:val="22"/>
          <w:lang w:val="es-MX" w:eastAsia="es-MX"/>
        </w:rPr>
        <w:t>DRA. YESIKA GUADALUPE GÓMEZ CARMONA</w:t>
      </w:r>
      <w:r w:rsidR="00E74701" w:rsidRPr="00AE6704">
        <w:rPr>
          <w:rFonts w:ascii="Palatino Linotype" w:hAnsi="Palatino Linotype"/>
          <w:i/>
          <w:sz w:val="22"/>
          <w:szCs w:val="22"/>
          <w:lang w:val="es-MX" w:eastAsia="es-MX"/>
        </w:rPr>
        <w:t>” (Sic).</w:t>
      </w:r>
    </w:p>
    <w:p w:rsidR="00E74701" w:rsidRPr="00AE6704" w:rsidRDefault="00E74701" w:rsidP="00E74701">
      <w:pPr>
        <w:ind w:left="567" w:right="567"/>
        <w:jc w:val="both"/>
        <w:rPr>
          <w:rFonts w:ascii="Palatino Linotype" w:hAnsi="Palatino Linotype"/>
          <w:i/>
          <w:sz w:val="22"/>
          <w:szCs w:val="22"/>
          <w:lang w:val="es-MX" w:eastAsia="es-MX"/>
        </w:rPr>
      </w:pPr>
    </w:p>
    <w:p w:rsidR="00E74701" w:rsidRPr="00AE6704" w:rsidRDefault="00E74701" w:rsidP="00E74701">
      <w:pPr>
        <w:ind w:right="567"/>
        <w:jc w:val="both"/>
        <w:rPr>
          <w:rFonts w:ascii="Palatino Linotype" w:hAnsi="Palatino Linotype"/>
          <w:i/>
          <w:szCs w:val="22"/>
          <w:lang w:val="es-MX" w:eastAsia="es-MX"/>
        </w:rPr>
      </w:pPr>
    </w:p>
    <w:p w:rsidR="0029071C" w:rsidRPr="00AE6704" w:rsidRDefault="0029071C" w:rsidP="0029071C">
      <w:pPr>
        <w:spacing w:line="360" w:lineRule="auto"/>
        <w:jc w:val="both"/>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TERCERO. Del recurso de revisión.</w:t>
      </w:r>
    </w:p>
    <w:p w:rsidR="0029071C" w:rsidRPr="00AE6704" w:rsidRDefault="0029071C" w:rsidP="0029071C">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 xml:space="preserve">Inconforme con la respuesta por parte del </w:t>
      </w:r>
      <w:r w:rsidRPr="00AE6704">
        <w:rPr>
          <w:rFonts w:ascii="Palatino Linotype" w:eastAsiaTheme="minorHAnsi" w:hAnsi="Palatino Linotype" w:cs="Arial"/>
          <w:b/>
          <w:lang w:val="es-MX" w:eastAsia="en-US"/>
        </w:rPr>
        <w:t>Sujeto Obligado</w:t>
      </w:r>
      <w:r w:rsidRPr="00AE6704">
        <w:rPr>
          <w:rFonts w:ascii="Palatino Linotype" w:eastAsiaTheme="minorHAnsi" w:hAnsi="Palatino Linotype" w:cs="Arial"/>
          <w:lang w:val="es-MX" w:eastAsia="en-US"/>
        </w:rPr>
        <w:t xml:space="preserve">, el ahora </w:t>
      </w:r>
      <w:r w:rsidRPr="00AE6704">
        <w:rPr>
          <w:rFonts w:ascii="Palatino Linotype" w:eastAsiaTheme="minorHAnsi" w:hAnsi="Palatino Linotype" w:cs="Arial"/>
          <w:b/>
          <w:lang w:val="es-MX" w:eastAsia="en-US"/>
        </w:rPr>
        <w:t>Recurrente</w:t>
      </w:r>
      <w:r w:rsidRPr="00AE6704">
        <w:rPr>
          <w:rFonts w:ascii="Palatino Linotype" w:eastAsiaTheme="minorHAnsi" w:hAnsi="Palatino Linotype" w:cs="Arial"/>
          <w:lang w:val="es-MX" w:eastAsia="en-US"/>
        </w:rPr>
        <w:t xml:space="preserve"> interpuso el presente recurso de revisión en fecha </w:t>
      </w:r>
      <w:r w:rsidR="008A64CB" w:rsidRPr="00AE6704">
        <w:rPr>
          <w:rFonts w:ascii="Palatino Linotype" w:eastAsiaTheme="minorHAnsi" w:hAnsi="Palatino Linotype" w:cs="Arial"/>
          <w:lang w:val="es-MX" w:eastAsia="en-US"/>
        </w:rPr>
        <w:t>diecinueve</w:t>
      </w:r>
      <w:r w:rsidR="00E74701" w:rsidRPr="00AE6704">
        <w:rPr>
          <w:rFonts w:ascii="Palatino Linotype" w:eastAsiaTheme="minorHAnsi" w:hAnsi="Palatino Linotype" w:cs="Arial"/>
          <w:lang w:val="es-MX" w:eastAsia="en-US"/>
        </w:rPr>
        <w:t xml:space="preserve"> de octubre</w:t>
      </w:r>
      <w:r w:rsidRPr="00AE6704">
        <w:rPr>
          <w:rFonts w:ascii="Palatino Linotype" w:eastAsiaTheme="minorHAnsi" w:hAnsi="Palatino Linotype" w:cs="Arial"/>
          <w:lang w:val="es-MX" w:eastAsia="en-US"/>
        </w:rPr>
        <w:t xml:space="preserve"> de dos mil veintiuno, el cual fue registrado</w:t>
      </w:r>
      <w:r w:rsidRPr="00AE6704">
        <w:rPr>
          <w:rFonts w:ascii="Palatino Linotype" w:eastAsiaTheme="minorHAnsi" w:hAnsi="Palatino Linotype" w:cs="Arial"/>
          <w:b/>
          <w:lang w:val="es-MX" w:eastAsia="en-US"/>
        </w:rPr>
        <w:t xml:space="preserve"> </w:t>
      </w:r>
      <w:r w:rsidRPr="00AE6704">
        <w:rPr>
          <w:rFonts w:ascii="Palatino Linotype" w:eastAsiaTheme="minorHAnsi" w:hAnsi="Palatino Linotype" w:cs="Arial"/>
          <w:lang w:val="es-MX" w:eastAsia="en-US"/>
        </w:rPr>
        <w:t xml:space="preserve">en el sistema electrónico con el expediente número </w:t>
      </w:r>
      <w:r w:rsidR="00E74701" w:rsidRPr="00AE6704">
        <w:rPr>
          <w:rFonts w:ascii="Palatino Linotype" w:eastAsiaTheme="minorHAnsi" w:hAnsi="Palatino Linotype" w:cs="Arial"/>
          <w:b/>
          <w:bCs/>
          <w:lang w:val="es-MX" w:eastAsia="es-MX"/>
        </w:rPr>
        <w:t>0</w:t>
      </w:r>
      <w:r w:rsidR="008A64CB" w:rsidRPr="00AE6704">
        <w:rPr>
          <w:rFonts w:ascii="Palatino Linotype" w:eastAsiaTheme="minorHAnsi" w:hAnsi="Palatino Linotype" w:cs="Arial"/>
          <w:b/>
          <w:bCs/>
          <w:lang w:val="es-MX" w:eastAsia="es-MX"/>
        </w:rPr>
        <w:t>513</w:t>
      </w:r>
      <w:r w:rsidR="00E74701" w:rsidRPr="00AE6704">
        <w:rPr>
          <w:rFonts w:ascii="Palatino Linotype" w:eastAsiaTheme="minorHAnsi" w:hAnsi="Palatino Linotype" w:cs="Arial"/>
          <w:b/>
          <w:bCs/>
          <w:lang w:val="es-MX" w:eastAsia="es-MX"/>
        </w:rPr>
        <w:t>5</w:t>
      </w:r>
      <w:r w:rsidRPr="00AE6704">
        <w:rPr>
          <w:rFonts w:ascii="Palatino Linotype" w:eastAsiaTheme="minorHAnsi" w:hAnsi="Palatino Linotype" w:cs="Arial"/>
          <w:b/>
          <w:bCs/>
          <w:lang w:val="es-MX" w:eastAsia="es-MX"/>
        </w:rPr>
        <w:t>/INFOEM/IP/RR/2021</w:t>
      </w:r>
      <w:r w:rsidRPr="00AE6704">
        <w:rPr>
          <w:rFonts w:ascii="Palatino Linotype" w:eastAsiaTheme="minorHAnsi" w:hAnsi="Palatino Linotype" w:cs="Arial"/>
          <w:lang w:val="es-MX" w:eastAsia="en-US"/>
        </w:rPr>
        <w:t>, en el cual aduce, las siguientes manifestaciones:</w:t>
      </w:r>
    </w:p>
    <w:p w:rsidR="0029071C" w:rsidRPr="00AE6704" w:rsidRDefault="0029071C" w:rsidP="0029071C">
      <w:pPr>
        <w:rPr>
          <w:lang w:val="es-MX"/>
        </w:rPr>
      </w:pPr>
    </w:p>
    <w:p w:rsidR="0029071C" w:rsidRPr="00AE6704" w:rsidRDefault="0029071C" w:rsidP="0029071C">
      <w:pPr>
        <w:rPr>
          <w:sz w:val="10"/>
          <w:lang w:val="es-MX"/>
        </w:rPr>
      </w:pPr>
    </w:p>
    <w:p w:rsidR="0029071C" w:rsidRPr="00AE6704" w:rsidRDefault="0029071C" w:rsidP="00E74701">
      <w:pPr>
        <w:numPr>
          <w:ilvl w:val="0"/>
          <w:numId w:val="15"/>
        </w:numPr>
        <w:spacing w:line="259" w:lineRule="auto"/>
        <w:jc w:val="both"/>
        <w:rPr>
          <w:rFonts w:ascii="Palatino Linotype" w:hAnsi="Palatino Linotype" w:cs="Arial"/>
          <w:b/>
        </w:rPr>
      </w:pPr>
      <w:r w:rsidRPr="00AE6704">
        <w:rPr>
          <w:rFonts w:ascii="Palatino Linotype" w:hAnsi="Palatino Linotype" w:cs="Arial"/>
          <w:b/>
        </w:rPr>
        <w:t>Acto Impugnado:</w:t>
      </w:r>
    </w:p>
    <w:p w:rsidR="0029071C" w:rsidRPr="00AE6704" w:rsidRDefault="0029071C" w:rsidP="00E74701">
      <w:pPr>
        <w:jc w:val="both"/>
        <w:rPr>
          <w:rFonts w:ascii="Palatino Linotype" w:hAnsi="Palatino Linotype"/>
          <w:i/>
          <w:sz w:val="22"/>
          <w:szCs w:val="22"/>
          <w:lang w:val="es-MX" w:eastAsia="es-MX"/>
        </w:rPr>
      </w:pPr>
      <w:r w:rsidRPr="00AE6704">
        <w:rPr>
          <w:rFonts w:ascii="Palatino Linotype" w:eastAsiaTheme="minorHAnsi" w:hAnsi="Palatino Linotype" w:cstheme="minorBidi"/>
          <w:i/>
          <w:color w:val="000000"/>
          <w:sz w:val="22"/>
          <w:szCs w:val="22"/>
          <w:lang w:val="es-MX" w:eastAsia="en-US"/>
        </w:rPr>
        <w:t>“</w:t>
      </w:r>
      <w:r w:rsidR="008A64CB" w:rsidRPr="00AE6704">
        <w:rPr>
          <w:rFonts w:ascii="Palatino Linotype" w:eastAsiaTheme="minorHAnsi" w:hAnsi="Palatino Linotype" w:cstheme="minorBidi"/>
          <w:i/>
          <w:color w:val="000000"/>
          <w:sz w:val="22"/>
          <w:szCs w:val="22"/>
          <w:lang w:val="es-MX" w:eastAsia="en-US"/>
        </w:rPr>
        <w:t>Solicitud 00250/CALIMAYA/IP/2021 y su negativa a dar la información clara, precisa, motivada y fundada.</w:t>
      </w:r>
      <w:r w:rsidRPr="00AE6704">
        <w:rPr>
          <w:rFonts w:ascii="Palatino Linotype" w:eastAsiaTheme="minorHAnsi" w:hAnsi="Palatino Linotype" w:cstheme="minorBidi"/>
          <w:i/>
          <w:color w:val="000000"/>
          <w:sz w:val="22"/>
          <w:szCs w:val="22"/>
          <w:lang w:val="es-MX" w:eastAsia="en-US"/>
        </w:rPr>
        <w:t>” (Sic).</w:t>
      </w:r>
    </w:p>
    <w:p w:rsidR="0029071C" w:rsidRPr="00AE6704" w:rsidRDefault="0029071C" w:rsidP="0029071C">
      <w:pPr>
        <w:rPr>
          <w:sz w:val="12"/>
          <w:lang w:val="es-MX"/>
        </w:rPr>
      </w:pPr>
    </w:p>
    <w:p w:rsidR="0029071C" w:rsidRPr="00AE6704" w:rsidRDefault="0029071C" w:rsidP="0029071C">
      <w:pPr>
        <w:rPr>
          <w:sz w:val="12"/>
          <w:lang w:val="es-MX"/>
        </w:rPr>
      </w:pPr>
    </w:p>
    <w:p w:rsidR="0029071C" w:rsidRPr="00AE6704" w:rsidRDefault="0029071C" w:rsidP="0029071C">
      <w:pPr>
        <w:rPr>
          <w:sz w:val="12"/>
          <w:lang w:val="es-MX"/>
        </w:rPr>
      </w:pPr>
    </w:p>
    <w:p w:rsidR="0029071C" w:rsidRPr="00AE6704" w:rsidRDefault="0029071C" w:rsidP="00E74701">
      <w:pPr>
        <w:numPr>
          <w:ilvl w:val="0"/>
          <w:numId w:val="15"/>
        </w:numPr>
        <w:spacing w:line="259" w:lineRule="auto"/>
        <w:jc w:val="both"/>
        <w:rPr>
          <w:rFonts w:ascii="Palatino Linotype" w:hAnsi="Palatino Linotype" w:cs="Arial"/>
        </w:rPr>
      </w:pPr>
      <w:r w:rsidRPr="00AE6704">
        <w:rPr>
          <w:rFonts w:ascii="Palatino Linotype" w:hAnsi="Palatino Linotype" w:cs="Arial"/>
          <w:b/>
        </w:rPr>
        <w:t>Razones o Motivos de Inconformidad</w:t>
      </w:r>
      <w:r w:rsidRPr="00AE6704">
        <w:rPr>
          <w:rFonts w:ascii="Palatino Linotype" w:hAnsi="Palatino Linotype" w:cs="Arial"/>
        </w:rPr>
        <w:t xml:space="preserve">: </w:t>
      </w:r>
    </w:p>
    <w:p w:rsidR="00E74701" w:rsidRPr="00AE6704" w:rsidRDefault="0029071C" w:rsidP="00E74701">
      <w:pPr>
        <w:jc w:val="both"/>
        <w:rPr>
          <w:rFonts w:ascii="Palatino Linotype" w:hAnsi="Palatino Linotype"/>
          <w:i/>
          <w:sz w:val="22"/>
          <w:szCs w:val="22"/>
          <w:lang w:val="es-MX" w:eastAsia="es-MX"/>
        </w:rPr>
      </w:pPr>
      <w:r w:rsidRPr="00AE6704">
        <w:rPr>
          <w:rFonts w:ascii="Palatino Linotype" w:eastAsiaTheme="minorHAnsi" w:hAnsi="Palatino Linotype" w:cs="Arial"/>
          <w:i/>
          <w:sz w:val="22"/>
          <w:szCs w:val="22"/>
          <w:lang w:val="es-MX" w:eastAsia="en-US"/>
        </w:rPr>
        <w:t>“</w:t>
      </w:r>
      <w:r w:rsidR="008A64CB" w:rsidRPr="00AE6704">
        <w:rPr>
          <w:rFonts w:ascii="Palatino Linotype" w:eastAsiaTheme="minorHAnsi" w:hAnsi="Palatino Linotype" w:cstheme="minorBidi"/>
          <w:i/>
          <w:color w:val="000000"/>
          <w:sz w:val="22"/>
          <w:szCs w:val="22"/>
          <w:lang w:val="es-MX" w:eastAsia="en-US"/>
        </w:rPr>
        <w:t xml:space="preserve">Se me entrega información incompleta, no es clara y no es precisa. “conforme su solicitud de información con folio 00250/CALIMAYA/IP/2021 en esta área en la Dirección Desarrollo Urbano del Ayuntamiento de </w:t>
      </w:r>
      <w:proofErr w:type="spellStart"/>
      <w:r w:rsidR="008A64CB" w:rsidRPr="00AE6704">
        <w:rPr>
          <w:rFonts w:ascii="Palatino Linotype" w:eastAsiaTheme="minorHAnsi" w:hAnsi="Palatino Linotype" w:cstheme="minorBidi"/>
          <w:i/>
          <w:color w:val="000000"/>
          <w:sz w:val="22"/>
          <w:szCs w:val="22"/>
          <w:lang w:val="es-MX" w:eastAsia="en-US"/>
        </w:rPr>
        <w:t>Calimaya</w:t>
      </w:r>
      <w:proofErr w:type="spellEnd"/>
      <w:r w:rsidR="008A64CB" w:rsidRPr="00AE6704">
        <w:rPr>
          <w:rFonts w:ascii="Palatino Linotype" w:eastAsiaTheme="minorHAnsi" w:hAnsi="Palatino Linotype" w:cstheme="minorBidi"/>
          <w:i/>
          <w:color w:val="000000"/>
          <w:sz w:val="22"/>
          <w:szCs w:val="22"/>
          <w:lang w:val="es-MX" w:eastAsia="en-US"/>
        </w:rPr>
        <w:t xml:space="preserve"> se le informa que no existen permisos de modificación de ninguna a índole, todo conjunto urbano es autorizado conforme a lo establecido en el código administrativo del Estado de México en donde se le brindan las atribuciones a la institución que se encuentra señalada en los artículos 5.3 al 5.9, de dicho ordenamiento, de dónde derivan las atribuciones de la secretaria de desarrollo urbano </w:t>
      </w:r>
      <w:r w:rsidR="008A64CB" w:rsidRPr="00AE6704">
        <w:rPr>
          <w:rFonts w:ascii="Palatino Linotype" w:eastAsiaTheme="minorHAnsi" w:hAnsi="Palatino Linotype" w:cstheme="minorBidi"/>
          <w:i/>
          <w:color w:val="000000"/>
          <w:sz w:val="22"/>
          <w:szCs w:val="22"/>
          <w:lang w:val="es-MX" w:eastAsia="en-US"/>
        </w:rPr>
        <w:lastRenderedPageBreak/>
        <w:t>y obra pública del gobierno del Estado de México y sus dependencias” (DIRECCIÓN DE DESARROLLO URBANO) SIN OTRO PARTICULAR, DEJANDO A SALVO LAS PRERROGATIVAS QUE ESTÁN SEÑALADAS EN EL TÍTULO OCTAVO DE LA LEY ANTES CITADA, QUEDO DE USTED.</w:t>
      </w:r>
      <w:r w:rsidRPr="00AE6704">
        <w:rPr>
          <w:rFonts w:ascii="Palatino Linotype" w:eastAsiaTheme="minorHAnsi" w:hAnsi="Palatino Linotype" w:cstheme="minorBidi"/>
          <w:i/>
          <w:color w:val="000000"/>
          <w:sz w:val="22"/>
          <w:szCs w:val="22"/>
          <w:lang w:val="es-MX" w:eastAsia="en-US"/>
        </w:rPr>
        <w:t>” (Sic)</w:t>
      </w:r>
    </w:p>
    <w:p w:rsidR="00E74701" w:rsidRPr="00AE6704" w:rsidRDefault="00E74701" w:rsidP="0029071C">
      <w:pPr>
        <w:spacing w:line="360" w:lineRule="auto"/>
        <w:jc w:val="both"/>
        <w:rPr>
          <w:rFonts w:ascii="Palatino Linotype" w:eastAsiaTheme="minorHAnsi" w:hAnsi="Palatino Linotype" w:cs="Arial"/>
          <w:b/>
          <w:lang w:val="es-MX" w:eastAsia="en-US"/>
        </w:rPr>
      </w:pPr>
    </w:p>
    <w:p w:rsidR="0029071C" w:rsidRPr="00AE6704" w:rsidRDefault="0029071C" w:rsidP="0029071C">
      <w:pPr>
        <w:spacing w:line="360" w:lineRule="auto"/>
        <w:jc w:val="both"/>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CUARTO. Del turno del recurso de revisión.</w:t>
      </w:r>
    </w:p>
    <w:p w:rsidR="0029071C" w:rsidRPr="00AE6704" w:rsidRDefault="0029071C" w:rsidP="0029071C">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 xml:space="preserve">Medio de impugnación </w:t>
      </w:r>
      <w:r w:rsidR="00E74701" w:rsidRPr="00AE6704">
        <w:rPr>
          <w:rFonts w:ascii="Palatino Linotype" w:eastAsiaTheme="minorHAnsi" w:hAnsi="Palatino Linotype" w:cs="Arial"/>
          <w:lang w:val="es-MX" w:eastAsia="en-US"/>
        </w:rPr>
        <w:t>que le fue turnado al</w:t>
      </w:r>
      <w:r w:rsidRPr="00AE6704">
        <w:rPr>
          <w:rFonts w:ascii="Palatino Linotype" w:eastAsiaTheme="minorHAnsi" w:hAnsi="Palatino Linotype" w:cs="Arial"/>
          <w:lang w:val="es-MX" w:eastAsia="en-US"/>
        </w:rPr>
        <w:t xml:space="preserve"> </w:t>
      </w:r>
      <w:r w:rsidR="00E74701" w:rsidRPr="00AE6704">
        <w:rPr>
          <w:rFonts w:ascii="Palatino Linotype" w:eastAsiaTheme="minorHAnsi" w:hAnsi="Palatino Linotype" w:cs="Arial"/>
          <w:lang w:val="es-MX" w:eastAsia="en-US"/>
        </w:rPr>
        <w:t>Comisionado Presidente</w:t>
      </w:r>
      <w:r w:rsidRPr="00AE6704">
        <w:rPr>
          <w:rFonts w:ascii="Palatino Linotype" w:eastAsiaTheme="minorHAnsi" w:hAnsi="Palatino Linotype" w:cs="Arial"/>
          <w:lang w:val="es-MX" w:eastAsia="en-US"/>
        </w:rPr>
        <w:t xml:space="preserve"> </w:t>
      </w:r>
      <w:r w:rsidR="00E74701" w:rsidRPr="00AE6704">
        <w:rPr>
          <w:rFonts w:ascii="Palatino Linotype" w:eastAsiaTheme="minorHAnsi" w:hAnsi="Palatino Linotype" w:cs="Arial"/>
          <w:b/>
          <w:lang w:val="es-MX" w:eastAsia="en-US"/>
        </w:rPr>
        <w:t>José Martínez Vilchis</w:t>
      </w:r>
      <w:r w:rsidRPr="00AE6704">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A64CB" w:rsidRPr="00AE6704">
        <w:rPr>
          <w:rFonts w:ascii="Palatino Linotype" w:eastAsiaTheme="minorHAnsi" w:hAnsi="Palatino Linotype" w:cs="Arial"/>
          <w:lang w:val="es-MX" w:eastAsia="en-US"/>
        </w:rPr>
        <w:t>veinticinco</w:t>
      </w:r>
      <w:r w:rsidR="00E74701" w:rsidRPr="00AE6704">
        <w:rPr>
          <w:rFonts w:ascii="Palatino Linotype" w:eastAsiaTheme="minorHAnsi" w:hAnsi="Palatino Linotype" w:cs="Arial"/>
          <w:lang w:val="es-MX" w:eastAsia="en-US"/>
        </w:rPr>
        <w:t xml:space="preserve"> de octubre</w:t>
      </w:r>
      <w:r w:rsidRPr="00AE6704">
        <w:rPr>
          <w:rFonts w:ascii="Palatino Linotype" w:eastAsiaTheme="minorHAnsi" w:hAnsi="Palatino Linotype" w:cs="Arial"/>
          <w:lang w:val="es-MX" w:eastAsia="en-US"/>
        </w:rPr>
        <w:t xml:space="preserve"> del año en curso, determinándose en él, un plazo de siete días para que las partes manifestaran lo que a su derecho corresponda en términos del numeral ya citado.</w:t>
      </w:r>
    </w:p>
    <w:p w:rsidR="0029071C" w:rsidRPr="00AE6704" w:rsidRDefault="0029071C" w:rsidP="0029071C">
      <w:pPr>
        <w:spacing w:after="160" w:line="259" w:lineRule="auto"/>
        <w:rPr>
          <w:rFonts w:asciiTheme="minorHAnsi" w:eastAsiaTheme="minorHAnsi" w:hAnsiTheme="minorHAnsi" w:cstheme="minorBidi"/>
          <w:szCs w:val="22"/>
          <w:lang w:val="es-MX" w:eastAsia="en-US"/>
        </w:rPr>
      </w:pPr>
    </w:p>
    <w:p w:rsidR="0029071C" w:rsidRPr="00AE6704" w:rsidRDefault="0029071C" w:rsidP="0029071C">
      <w:pPr>
        <w:spacing w:line="360" w:lineRule="auto"/>
        <w:jc w:val="both"/>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QUINTO. De la etapa de manifestaciones y/o alegatos.</w:t>
      </w:r>
    </w:p>
    <w:p w:rsidR="0029071C" w:rsidRPr="00AE6704" w:rsidRDefault="0029071C" w:rsidP="00E74701">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 xml:space="preserve">Así, una vez transcurrido el término legal referido se destaca que </w:t>
      </w:r>
      <w:r w:rsidRPr="00AE6704">
        <w:rPr>
          <w:rFonts w:ascii="Palatino Linotype" w:eastAsiaTheme="minorHAnsi" w:hAnsi="Palatino Linotype" w:cs="Arial"/>
          <w:b/>
          <w:lang w:val="es-MX" w:eastAsia="en-US"/>
        </w:rPr>
        <w:t>El Sujeto Obligado</w:t>
      </w:r>
      <w:r w:rsidRPr="00AE6704">
        <w:rPr>
          <w:rFonts w:ascii="Palatino Linotype" w:eastAsiaTheme="minorHAnsi" w:hAnsi="Palatino Linotype" w:cs="Arial"/>
          <w:lang w:val="es-MX" w:eastAsia="en-US"/>
        </w:rPr>
        <w:t xml:space="preserve"> fue omiso en remitir su Informe Justificado; por su parte el </w:t>
      </w:r>
      <w:r w:rsidRPr="00AE6704">
        <w:rPr>
          <w:rFonts w:ascii="Palatino Linotype" w:eastAsiaTheme="minorHAnsi" w:hAnsi="Palatino Linotype" w:cs="Arial"/>
          <w:b/>
          <w:lang w:val="es-MX" w:eastAsia="en-US"/>
        </w:rPr>
        <w:t>Recurrente</w:t>
      </w:r>
      <w:r w:rsidRPr="00AE6704">
        <w:rPr>
          <w:rFonts w:ascii="Palatino Linotype" w:eastAsiaTheme="minorHAnsi" w:hAnsi="Palatino Linotype" w:cs="Arial"/>
          <w:lang w:val="es-MX" w:eastAsia="en-US"/>
        </w:rPr>
        <w:t>, tampoco remitió alegatos, pruebas o manifestaciones, lo anterior de conformidad con la siguiente imagen</w:t>
      </w:r>
      <w:r w:rsidR="00E74701" w:rsidRPr="00AE6704">
        <w:rPr>
          <w:rFonts w:ascii="Palatino Linotype" w:eastAsiaTheme="minorHAnsi" w:hAnsi="Palatino Linotype" w:cs="Arial"/>
          <w:lang w:val="es-MX" w:eastAsia="en-US"/>
        </w:rPr>
        <w:t>:</w:t>
      </w:r>
    </w:p>
    <w:p w:rsidR="008A64CB" w:rsidRPr="00AE6704" w:rsidRDefault="008A64CB" w:rsidP="008A64CB">
      <w:pPr>
        <w:pStyle w:val="Sinespaciado"/>
        <w:rPr>
          <w:rFonts w:eastAsiaTheme="minorHAnsi"/>
          <w:lang w:eastAsia="en-US"/>
        </w:rPr>
      </w:pPr>
    </w:p>
    <w:p w:rsidR="0029071C" w:rsidRPr="00AE6704" w:rsidRDefault="008A64CB" w:rsidP="0029071C">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noProof/>
          <w:lang w:val="es-MX" w:eastAsia="es-MX"/>
        </w:rPr>
        <w:drawing>
          <wp:inline distT="0" distB="0" distL="0" distR="0">
            <wp:extent cx="5780405" cy="14389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0405" cy="1438910"/>
                    </a:xfrm>
                    <a:prstGeom prst="rect">
                      <a:avLst/>
                    </a:prstGeom>
                    <a:noFill/>
                    <a:ln>
                      <a:noFill/>
                    </a:ln>
                  </pic:spPr>
                </pic:pic>
              </a:graphicData>
            </a:graphic>
          </wp:inline>
        </w:drawing>
      </w:r>
    </w:p>
    <w:p w:rsidR="0029071C" w:rsidRPr="00AE6704"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SEXTO. Del cierre de instrucción.</w:t>
      </w:r>
      <w:r w:rsidRPr="00AE6704">
        <w:rPr>
          <w:rFonts w:ascii="Palatino Linotype" w:eastAsiaTheme="minorHAnsi" w:hAnsi="Palatino Linotype" w:cs="Arial"/>
          <w:b/>
          <w:sz w:val="28"/>
          <w:lang w:val="es-MX" w:eastAsia="en-US"/>
        </w:rPr>
        <w:tab/>
      </w:r>
    </w:p>
    <w:p w:rsidR="0029071C" w:rsidRPr="00AE6704" w:rsidRDefault="0029071C" w:rsidP="0029071C">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 xml:space="preserve">Así, una vez transcurrido el término legal, se decretó el cierre de instrucción en fecha </w:t>
      </w:r>
      <w:r w:rsidR="00E74701" w:rsidRPr="00AE6704">
        <w:rPr>
          <w:rFonts w:ascii="Palatino Linotype" w:eastAsiaTheme="minorHAnsi" w:hAnsi="Palatino Linotype" w:cs="Arial"/>
          <w:lang w:val="es-MX" w:eastAsia="en-US"/>
        </w:rPr>
        <w:t>veintiuno de octubre</w:t>
      </w:r>
      <w:r w:rsidRPr="00AE6704">
        <w:rPr>
          <w:rFonts w:ascii="Palatino Linotype" w:eastAsiaTheme="minorHAnsi" w:hAnsi="Palatino Linotype" w:cs="Arial"/>
          <w:lang w:val="es-MX" w:eastAsia="en-US"/>
        </w:rPr>
        <w:t xml:space="preserve"> del año en curso, en términos del artículo 185, Fracción VI, de la </w:t>
      </w:r>
      <w:r w:rsidRPr="00AE6704">
        <w:rPr>
          <w:rFonts w:ascii="Palatino Linotype" w:eastAsiaTheme="minorHAnsi" w:hAnsi="Palatino Linotype" w:cs="Arial"/>
          <w:lang w:val="es-MX" w:eastAsia="en-US"/>
        </w:rPr>
        <w:lastRenderedPageBreak/>
        <w:t>Ley de Transparencia y Acceso a la Información Pública del Estado de México y Municipios, iniciando el término legal para dictar resolución definitiva del asunto.</w:t>
      </w:r>
    </w:p>
    <w:p w:rsidR="0029071C" w:rsidRPr="00AE6704" w:rsidRDefault="0029071C" w:rsidP="0029071C">
      <w:pPr>
        <w:spacing w:line="360" w:lineRule="auto"/>
        <w:jc w:val="both"/>
        <w:rPr>
          <w:rFonts w:ascii="Palatino Linotype" w:eastAsiaTheme="minorHAnsi" w:hAnsi="Palatino Linotype" w:cs="Arial"/>
          <w:lang w:val="es-MX" w:eastAsia="en-US"/>
        </w:rPr>
      </w:pPr>
    </w:p>
    <w:p w:rsidR="00E74701" w:rsidRPr="00AE6704" w:rsidRDefault="00E74701" w:rsidP="00E74701">
      <w:pPr>
        <w:spacing w:line="360" w:lineRule="auto"/>
        <w:jc w:val="center"/>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 xml:space="preserve">C O N S I D E R A N D O </w:t>
      </w:r>
    </w:p>
    <w:p w:rsidR="00E74701" w:rsidRPr="00AE6704" w:rsidRDefault="00E74701" w:rsidP="008A64CB">
      <w:pPr>
        <w:pStyle w:val="Sinespaciado"/>
        <w:rPr>
          <w:rFonts w:eastAsiaTheme="minorHAnsi"/>
          <w:lang w:eastAsia="en-US"/>
        </w:rPr>
      </w:pPr>
    </w:p>
    <w:p w:rsidR="0029071C" w:rsidRPr="00AE6704" w:rsidRDefault="0029071C" w:rsidP="0029071C">
      <w:pPr>
        <w:spacing w:line="360" w:lineRule="auto"/>
        <w:jc w:val="both"/>
        <w:rPr>
          <w:rFonts w:ascii="Palatino Linotype" w:eastAsiaTheme="minorHAnsi" w:hAnsi="Palatino Linotype" w:cs="Arial"/>
          <w:sz w:val="28"/>
          <w:lang w:val="es-MX" w:eastAsia="en-US"/>
        </w:rPr>
      </w:pPr>
      <w:r w:rsidRPr="00AE6704">
        <w:rPr>
          <w:rFonts w:ascii="Palatino Linotype" w:eastAsiaTheme="minorHAnsi" w:hAnsi="Palatino Linotype" w:cs="Arial"/>
          <w:b/>
          <w:sz w:val="28"/>
          <w:lang w:val="es-MX" w:eastAsia="en-US"/>
        </w:rPr>
        <w:t>PRIMERO. De la competencia</w:t>
      </w:r>
      <w:r w:rsidRPr="00AE6704">
        <w:rPr>
          <w:rFonts w:ascii="Palatino Linotype" w:eastAsiaTheme="minorHAnsi" w:hAnsi="Palatino Linotype" w:cs="Arial"/>
          <w:sz w:val="28"/>
          <w:lang w:val="es-MX" w:eastAsia="en-US"/>
        </w:rPr>
        <w:t>.</w:t>
      </w:r>
    </w:p>
    <w:p w:rsidR="00E74701" w:rsidRPr="00AE6704" w:rsidRDefault="0029071C" w:rsidP="00E74701">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AE6704">
        <w:rPr>
          <w:rFonts w:ascii="Palatino Linotype" w:eastAsiaTheme="minorHAnsi" w:hAnsi="Palatino Linotype" w:cs="Arial"/>
          <w:lang w:val="es-MX" w:eastAsia="en-US"/>
        </w:rPr>
        <w:t xml:space="preserve"> Estado de México y Municipios.</w:t>
      </w:r>
    </w:p>
    <w:p w:rsidR="008A64CB" w:rsidRPr="00AE6704" w:rsidRDefault="008A64CB" w:rsidP="00E74701">
      <w:pPr>
        <w:spacing w:line="360" w:lineRule="auto"/>
        <w:jc w:val="both"/>
        <w:rPr>
          <w:rFonts w:ascii="Palatino Linotype" w:eastAsiaTheme="minorHAnsi" w:hAnsi="Palatino Linotype" w:cs="Arial"/>
          <w:lang w:val="es-MX" w:eastAsia="en-US"/>
        </w:rPr>
      </w:pPr>
    </w:p>
    <w:p w:rsidR="0029071C" w:rsidRPr="00AE6704"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 xml:space="preserve">SEGUNDO. De los alcances del Recurso de Revisión. </w:t>
      </w:r>
    </w:p>
    <w:p w:rsidR="0029071C" w:rsidRPr="00AE670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E6704">
        <w:rPr>
          <w:rFonts w:ascii="Palatino Linotype" w:eastAsiaTheme="minorHAnsi" w:hAnsi="Palatino Linotype" w:cs="Arial"/>
          <w:lang w:val="es-MX" w:eastAsia="en-US"/>
        </w:rPr>
        <w:lastRenderedPageBreak/>
        <w:t>derecho de acceso a la información pública y garantizando el principio rector de máxima publicidad.</w:t>
      </w:r>
    </w:p>
    <w:p w:rsidR="008A64CB" w:rsidRPr="00AE6704" w:rsidRDefault="008A64CB"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AE6704" w:rsidRDefault="008A64CB"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E6704">
        <w:rPr>
          <w:rFonts w:ascii="Palatino Linotype" w:eastAsiaTheme="minorHAnsi" w:hAnsi="Palatino Linotype" w:cs="Arial"/>
          <w:b/>
          <w:sz w:val="28"/>
          <w:lang w:val="es-MX" w:eastAsia="en-US"/>
        </w:rPr>
        <w:t>TERCER</w:t>
      </w:r>
      <w:r w:rsidR="0029071C" w:rsidRPr="00AE6704">
        <w:rPr>
          <w:rFonts w:ascii="Palatino Linotype" w:eastAsiaTheme="minorHAnsi" w:hAnsi="Palatino Linotype" w:cs="Arial"/>
          <w:b/>
          <w:sz w:val="28"/>
          <w:lang w:val="es-MX" w:eastAsia="en-US"/>
        </w:rPr>
        <w:t xml:space="preserve">O. Del estudio de las causas de improcedencia. </w:t>
      </w:r>
    </w:p>
    <w:p w:rsidR="0029071C" w:rsidRPr="00AE670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AE6704">
        <w:rPr>
          <w:rStyle w:val="Refdenotaalpie"/>
          <w:rFonts w:ascii="Palatino Linotype" w:eastAsiaTheme="minorHAnsi" w:hAnsi="Palatino Linotype" w:cs="Arial"/>
          <w:lang w:val="es-MX" w:eastAsia="en-US"/>
        </w:rPr>
        <w:footnoteReference w:id="1"/>
      </w:r>
      <w:r w:rsidRPr="00AE6704">
        <w:rPr>
          <w:rFonts w:ascii="Palatino Linotype" w:eastAsiaTheme="minorHAnsi" w:hAnsi="Palatino Linotype" w:cs="Arial"/>
          <w:lang w:val="es-MX" w:eastAsia="en-US"/>
        </w:rPr>
        <w:t>.</w:t>
      </w:r>
    </w:p>
    <w:p w:rsidR="008A64CB" w:rsidRPr="00AE6704" w:rsidRDefault="008A64CB"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AE670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AE6704" w:rsidRDefault="0029071C" w:rsidP="0029071C">
      <w:pPr>
        <w:rPr>
          <w:lang w:val="es-MX"/>
        </w:rPr>
      </w:pPr>
    </w:p>
    <w:p w:rsidR="0029071C" w:rsidRPr="00AE6704" w:rsidRDefault="0029071C" w:rsidP="0029071C">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w:t>
      </w:r>
      <w:r w:rsidRPr="00AE6704">
        <w:rPr>
          <w:rFonts w:ascii="Palatino Linotype" w:hAnsi="Palatino Linotype" w:cs="Arial"/>
          <w:b/>
          <w:i/>
          <w:sz w:val="22"/>
          <w:szCs w:val="22"/>
        </w:rPr>
        <w:t>Artículo 191.</w:t>
      </w:r>
      <w:r w:rsidRPr="00AE6704">
        <w:rPr>
          <w:rFonts w:ascii="Palatino Linotype" w:hAnsi="Palatino Linotype" w:cs="Arial"/>
          <w:i/>
          <w:sz w:val="22"/>
          <w:szCs w:val="22"/>
        </w:rPr>
        <w:t xml:space="preserve"> El recurso será desechado por improcedente cuando:  </w:t>
      </w:r>
    </w:p>
    <w:p w:rsidR="0029071C" w:rsidRPr="00AE6704" w:rsidRDefault="0029071C" w:rsidP="0029071C">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 xml:space="preserve">I. Sea extemporáneo por haber transcurrido el plazo establecido en la presente Ley, a partir de la respuesta;  </w:t>
      </w:r>
    </w:p>
    <w:p w:rsidR="0029071C" w:rsidRPr="00AE6704" w:rsidRDefault="0029071C" w:rsidP="0029071C">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AE6704" w:rsidRDefault="0029071C" w:rsidP="0029071C">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 xml:space="preserve">III. No actualice alguno de los supuestos previstos en la presente Ley;  </w:t>
      </w:r>
    </w:p>
    <w:p w:rsidR="0029071C" w:rsidRPr="00AE6704" w:rsidRDefault="0029071C" w:rsidP="0029071C">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IV. No se haya desahogado la prevención en los términos establecidos en la presente Ley;</w:t>
      </w:r>
    </w:p>
    <w:p w:rsidR="0029071C" w:rsidRPr="00AE6704" w:rsidRDefault="0029071C" w:rsidP="0029071C">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 xml:space="preserve">V. Se impugne la veracidad de la información proporcionada;  </w:t>
      </w:r>
    </w:p>
    <w:p w:rsidR="0029071C" w:rsidRPr="00AE6704" w:rsidRDefault="0029071C" w:rsidP="0029071C">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 xml:space="preserve">VI. Se trate de una consulta, o trámite en específico; y  </w:t>
      </w:r>
    </w:p>
    <w:p w:rsidR="0029071C" w:rsidRPr="00AE6704" w:rsidRDefault="0029071C" w:rsidP="0029071C">
      <w:pPr>
        <w:autoSpaceDE w:val="0"/>
        <w:autoSpaceDN w:val="0"/>
        <w:adjustRightInd w:val="0"/>
        <w:ind w:left="708" w:right="850"/>
        <w:jc w:val="both"/>
        <w:rPr>
          <w:rFonts w:ascii="Palatino Linotype" w:hAnsi="Palatino Linotype" w:cs="Arial"/>
          <w:i/>
          <w:sz w:val="22"/>
          <w:szCs w:val="22"/>
        </w:rPr>
      </w:pPr>
      <w:r w:rsidRPr="00AE6704">
        <w:rPr>
          <w:rFonts w:ascii="Palatino Linotype" w:hAnsi="Palatino Linotype" w:cs="Arial"/>
          <w:i/>
          <w:sz w:val="22"/>
          <w:szCs w:val="22"/>
        </w:rPr>
        <w:t>VII. El recurrente amplíe su solicitud en el recurso de revisión, únicamente respecto de los nuevos contenidos.”</w:t>
      </w:r>
    </w:p>
    <w:p w:rsidR="0029071C" w:rsidRPr="00AE6704"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AE670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AE6704" w:rsidRDefault="00EA46CC" w:rsidP="0029071C">
      <w:pPr>
        <w:autoSpaceDE w:val="0"/>
        <w:autoSpaceDN w:val="0"/>
        <w:adjustRightInd w:val="0"/>
        <w:spacing w:line="360" w:lineRule="auto"/>
        <w:jc w:val="both"/>
        <w:rPr>
          <w:rFonts w:ascii="Palatino Linotype" w:hAnsi="Palatino Linotype" w:cs="Arial"/>
        </w:rPr>
      </w:pPr>
    </w:p>
    <w:p w:rsidR="0029071C" w:rsidRPr="00AE6704" w:rsidRDefault="0029071C" w:rsidP="0029071C">
      <w:pPr>
        <w:autoSpaceDE w:val="0"/>
        <w:autoSpaceDN w:val="0"/>
        <w:adjustRightInd w:val="0"/>
        <w:spacing w:line="360" w:lineRule="auto"/>
        <w:jc w:val="both"/>
        <w:rPr>
          <w:rFonts w:ascii="Palatino Linotype" w:hAnsi="Palatino Linotype" w:cs="Arial"/>
        </w:rPr>
      </w:pPr>
      <w:r w:rsidRPr="00AE6704">
        <w:rPr>
          <w:rFonts w:ascii="Palatino Linotype" w:hAnsi="Palatino Linotype" w:cs="Arial"/>
        </w:rPr>
        <w:t xml:space="preserve">Así las cosas, al no existir causas de improcedencia invocadas por las partes ni advertidas de oficio por este Resolutor, se </w:t>
      </w:r>
      <w:proofErr w:type="gramStart"/>
      <w:r w:rsidRPr="00AE6704">
        <w:rPr>
          <w:rFonts w:ascii="Palatino Linotype" w:hAnsi="Palatino Linotype" w:cs="Arial"/>
        </w:rPr>
        <w:t>procede</w:t>
      </w:r>
      <w:proofErr w:type="gramEnd"/>
      <w:r w:rsidRPr="00AE6704">
        <w:rPr>
          <w:rFonts w:ascii="Palatino Linotype" w:hAnsi="Palatino Linotype" w:cs="Arial"/>
        </w:rPr>
        <w:t xml:space="preserve"> al análisis del fondo de los asuntos en los siguientes términos.</w:t>
      </w:r>
    </w:p>
    <w:p w:rsidR="0029071C" w:rsidRPr="00AE6704" w:rsidRDefault="0029071C" w:rsidP="0029071C">
      <w:pPr>
        <w:autoSpaceDE w:val="0"/>
        <w:autoSpaceDN w:val="0"/>
        <w:adjustRightInd w:val="0"/>
        <w:spacing w:line="360" w:lineRule="auto"/>
        <w:jc w:val="both"/>
        <w:rPr>
          <w:rFonts w:ascii="Palatino Linotype" w:hAnsi="Palatino Linotype" w:cs="Arial"/>
        </w:rPr>
      </w:pPr>
    </w:p>
    <w:p w:rsidR="0029071C" w:rsidRPr="00AE6704" w:rsidRDefault="008A64CB" w:rsidP="0029071C">
      <w:pPr>
        <w:autoSpaceDE w:val="0"/>
        <w:autoSpaceDN w:val="0"/>
        <w:adjustRightInd w:val="0"/>
        <w:spacing w:line="360" w:lineRule="auto"/>
        <w:jc w:val="both"/>
        <w:rPr>
          <w:rFonts w:ascii="Palatino Linotype" w:hAnsi="Palatino Linotype" w:cs="Arial"/>
          <w:sz w:val="28"/>
        </w:rPr>
      </w:pPr>
      <w:r w:rsidRPr="00AE6704">
        <w:rPr>
          <w:rFonts w:ascii="Palatino Linotype" w:hAnsi="Palatino Linotype" w:cs="Arial"/>
          <w:b/>
          <w:sz w:val="28"/>
        </w:rPr>
        <w:t>CUAR</w:t>
      </w:r>
      <w:r w:rsidR="0029071C" w:rsidRPr="00AE6704">
        <w:rPr>
          <w:rFonts w:ascii="Palatino Linotype" w:hAnsi="Palatino Linotype" w:cs="Arial"/>
          <w:b/>
          <w:sz w:val="28"/>
        </w:rPr>
        <w:t>TO. Del estudio y resolución del asunto.</w:t>
      </w:r>
      <w:r w:rsidR="0029071C" w:rsidRPr="00AE6704">
        <w:rPr>
          <w:rFonts w:ascii="Palatino Linotype" w:hAnsi="Palatino Linotype" w:cs="Arial"/>
          <w:sz w:val="28"/>
        </w:rPr>
        <w:t xml:space="preserve"> </w:t>
      </w:r>
    </w:p>
    <w:p w:rsidR="0029071C" w:rsidRPr="00AE670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AE6704">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AE670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AE6704" w:rsidRDefault="0029071C" w:rsidP="0029071C">
      <w:pPr>
        <w:spacing w:line="360" w:lineRule="auto"/>
        <w:ind w:right="141"/>
        <w:jc w:val="both"/>
        <w:rPr>
          <w:rFonts w:ascii="Palatino Linotype" w:eastAsiaTheme="minorHAnsi" w:hAnsi="Palatino Linotype" w:cstheme="minorBidi"/>
          <w:lang w:val="es-MX" w:eastAsia="es-MX"/>
        </w:rPr>
      </w:pPr>
      <w:r w:rsidRPr="00AE6704">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E6704">
        <w:rPr>
          <w:rFonts w:ascii="Palatino Linotype" w:eastAsiaTheme="minorHAnsi" w:hAnsi="Palatino Linotype" w:cstheme="minorBidi"/>
          <w:b/>
          <w:lang w:val="es-MX" w:eastAsia="es-MX"/>
        </w:rPr>
        <w:t xml:space="preserve"> </w:t>
      </w:r>
      <w:r w:rsidRPr="00AE6704">
        <w:rPr>
          <w:rFonts w:ascii="Palatino Linotype" w:eastAsiaTheme="minorHAnsi" w:hAnsi="Palatino Linotype" w:cstheme="minorBidi"/>
          <w:lang w:val="es-MX" w:eastAsia="es-MX"/>
        </w:rPr>
        <w:t>parte</w:t>
      </w:r>
      <w:r w:rsidRPr="00AE6704">
        <w:rPr>
          <w:rFonts w:ascii="Palatino Linotype" w:eastAsiaTheme="minorHAnsi" w:hAnsi="Palatino Linotype" w:cstheme="minorBidi"/>
          <w:b/>
          <w:lang w:val="es-MX" w:eastAsia="es-MX"/>
        </w:rPr>
        <w:t xml:space="preserve"> Recurrente</w:t>
      </w:r>
      <w:r w:rsidRPr="00AE6704">
        <w:rPr>
          <w:rFonts w:ascii="Palatino Linotype" w:eastAsiaTheme="minorHAnsi" w:hAnsi="Palatino Linotype" w:cstheme="minorBidi"/>
          <w:lang w:val="es-MX" w:eastAsia="es-MX"/>
        </w:rPr>
        <w:t>, para ello analizaremos lo solicitado y la información proporcionada.</w:t>
      </w:r>
    </w:p>
    <w:p w:rsidR="0029071C" w:rsidRPr="00AE6704" w:rsidRDefault="0029071C" w:rsidP="0029071C">
      <w:pPr>
        <w:spacing w:line="360" w:lineRule="auto"/>
        <w:ind w:right="141"/>
        <w:jc w:val="both"/>
        <w:rPr>
          <w:rFonts w:ascii="Palatino Linotype" w:eastAsiaTheme="minorHAnsi" w:hAnsi="Palatino Linotype" w:cstheme="minorBidi"/>
          <w:sz w:val="16"/>
          <w:lang w:val="es-MX" w:eastAsia="es-MX"/>
        </w:rPr>
      </w:pPr>
    </w:p>
    <w:p w:rsidR="0029071C" w:rsidRPr="00AE6704" w:rsidRDefault="0029071C" w:rsidP="0029071C">
      <w:pPr>
        <w:spacing w:line="360" w:lineRule="auto"/>
        <w:ind w:right="141"/>
        <w:jc w:val="both"/>
        <w:rPr>
          <w:rFonts w:ascii="Palatino Linotype" w:eastAsiaTheme="minorHAnsi" w:hAnsi="Palatino Linotype" w:cstheme="minorBidi"/>
          <w:sz w:val="16"/>
          <w:lang w:val="es-MX" w:eastAsia="es-MX"/>
        </w:rPr>
      </w:pPr>
    </w:p>
    <w:p w:rsidR="0029071C" w:rsidRPr="00AE6704" w:rsidRDefault="0029071C" w:rsidP="00E74701">
      <w:pPr>
        <w:spacing w:line="360" w:lineRule="auto"/>
        <w:ind w:right="141"/>
        <w:jc w:val="both"/>
        <w:rPr>
          <w:rFonts w:ascii="Palatino Linotype" w:eastAsiaTheme="minorHAnsi" w:hAnsi="Palatino Linotype" w:cstheme="minorBidi"/>
          <w:b/>
          <w:szCs w:val="22"/>
          <w:lang w:val="es-MX" w:eastAsia="es-MX"/>
        </w:rPr>
      </w:pPr>
      <w:r w:rsidRPr="00AE6704">
        <w:rPr>
          <w:rFonts w:ascii="Palatino Linotype" w:eastAsiaTheme="minorHAnsi" w:hAnsi="Palatino Linotype" w:cstheme="minorBidi"/>
          <w:b/>
          <w:szCs w:val="22"/>
          <w:lang w:val="es-MX" w:eastAsia="es-MX"/>
        </w:rPr>
        <w:t>REQUERIMIENTOS SOLICITADOS:</w:t>
      </w:r>
    </w:p>
    <w:p w:rsidR="00E74701" w:rsidRPr="00AE6704" w:rsidRDefault="00E74701" w:rsidP="00E74701">
      <w:pPr>
        <w:pStyle w:val="Sinespaciado"/>
        <w:rPr>
          <w:rFonts w:eastAsiaTheme="minorHAnsi"/>
          <w:lang w:eastAsia="es-MX"/>
        </w:rPr>
      </w:pPr>
    </w:p>
    <w:p w:rsidR="000B7C6C" w:rsidRPr="00AE6704" w:rsidRDefault="000B7C6C" w:rsidP="000B7C6C">
      <w:pPr>
        <w:pStyle w:val="Prrafodelista"/>
        <w:numPr>
          <w:ilvl w:val="0"/>
          <w:numId w:val="26"/>
        </w:numPr>
        <w:spacing w:line="360" w:lineRule="auto"/>
        <w:ind w:right="141"/>
        <w:jc w:val="both"/>
        <w:rPr>
          <w:sz w:val="18"/>
        </w:rPr>
      </w:pPr>
      <w:r w:rsidRPr="00AE6704">
        <w:rPr>
          <w:rFonts w:ascii="Palatino Linotype" w:eastAsiaTheme="minorHAnsi" w:hAnsi="Palatino Linotype"/>
          <w:lang w:eastAsia="es-MX"/>
        </w:rPr>
        <w:t xml:space="preserve"> Permisos a la Asociación de Colonos del Conjunto Urbano Villas del Campo, A.C del año 2015 al 2021, para realizar cualquier tipo de trabajo o modificación en vías públicas, parques, áreas recreativas o mobiliario urbano dentro del Conjunto Urbano Villas del Campo I y Villas del Campo II.</w:t>
      </w:r>
    </w:p>
    <w:p w:rsidR="000B7C6C" w:rsidRPr="00AE6704" w:rsidRDefault="000B7C6C" w:rsidP="000B7C6C">
      <w:pPr>
        <w:pStyle w:val="Prrafodelista"/>
        <w:spacing w:line="360" w:lineRule="auto"/>
        <w:ind w:left="720" w:right="141"/>
        <w:jc w:val="both"/>
        <w:rPr>
          <w:sz w:val="18"/>
        </w:rPr>
      </w:pPr>
    </w:p>
    <w:p w:rsidR="000B7C6C" w:rsidRPr="00AE6704" w:rsidRDefault="000B7C6C" w:rsidP="00881577">
      <w:pPr>
        <w:pStyle w:val="Prrafodelista"/>
        <w:numPr>
          <w:ilvl w:val="0"/>
          <w:numId w:val="26"/>
        </w:numPr>
        <w:spacing w:line="360" w:lineRule="auto"/>
        <w:ind w:right="49"/>
        <w:jc w:val="both"/>
        <w:rPr>
          <w:sz w:val="10"/>
        </w:rPr>
      </w:pPr>
      <w:r w:rsidRPr="00AE6704">
        <w:rPr>
          <w:rFonts w:ascii="Palatino Linotype" w:eastAsiaTheme="minorHAnsi" w:hAnsi="Palatino Linotype"/>
          <w:lang w:eastAsia="es-MX"/>
        </w:rPr>
        <w:t xml:space="preserve">Autorizaciones a la Asociación de Colonos del Conjunto Urbano Villas del Campo, A.C del año 2015 al 2021, para realizar cualquier tipo de trabajo o modificación en vías públicas, parques, áreas recreativas o mobiliario urbano dentro del Conjunto Urbano Villas del Campo I y Villas del Campo II. </w:t>
      </w:r>
    </w:p>
    <w:p w:rsidR="000B7C6C" w:rsidRPr="00AE6704" w:rsidRDefault="000B7C6C" w:rsidP="000B7C6C">
      <w:pPr>
        <w:spacing w:line="360" w:lineRule="auto"/>
        <w:ind w:left="360" w:right="49"/>
        <w:jc w:val="both"/>
        <w:rPr>
          <w:rFonts w:ascii="Palatino Linotype" w:eastAsiaTheme="minorHAnsi" w:hAnsi="Palatino Linotype" w:cstheme="minorBidi"/>
          <w:lang w:val="es-MX" w:eastAsia="es-MX"/>
        </w:rPr>
      </w:pPr>
    </w:p>
    <w:p w:rsidR="0029071C" w:rsidRPr="00AE6704" w:rsidRDefault="0029071C" w:rsidP="000B7C6C">
      <w:pPr>
        <w:spacing w:line="360" w:lineRule="auto"/>
        <w:ind w:left="360" w:right="49"/>
        <w:jc w:val="both"/>
        <w:rPr>
          <w:sz w:val="10"/>
        </w:rPr>
      </w:pPr>
      <w:r w:rsidRPr="00AE6704">
        <w:rPr>
          <w:rFonts w:ascii="Palatino Linotype" w:eastAsiaTheme="minorHAnsi" w:hAnsi="Palatino Linotype" w:cstheme="minorBidi"/>
          <w:lang w:val="es-MX" w:eastAsia="es-MX"/>
        </w:rPr>
        <w:t xml:space="preserve">Atento a la solicitud de información </w:t>
      </w:r>
      <w:r w:rsidRPr="00AE6704">
        <w:rPr>
          <w:rFonts w:ascii="Palatino Linotype" w:eastAsiaTheme="minorHAnsi" w:hAnsi="Palatino Linotype" w:cstheme="minorBidi"/>
          <w:b/>
          <w:lang w:val="es-MX" w:eastAsia="es-MX"/>
        </w:rPr>
        <w:t>El Sujeto Obligado</w:t>
      </w:r>
      <w:r w:rsidRPr="00AE6704">
        <w:rPr>
          <w:rFonts w:ascii="Palatino Linotype" w:eastAsiaTheme="minorHAnsi" w:hAnsi="Palatino Linotype" w:cstheme="minorBidi"/>
          <w:lang w:val="es-MX" w:eastAsia="es-MX"/>
        </w:rPr>
        <w:t>, emitió su respuesta en donde manifestó lo siguiente:</w:t>
      </w:r>
    </w:p>
    <w:p w:rsidR="0029071C" w:rsidRPr="00AE6704" w:rsidRDefault="0029071C" w:rsidP="0029071C">
      <w:pPr>
        <w:rPr>
          <w:lang w:val="es-MX"/>
        </w:rPr>
      </w:pPr>
    </w:p>
    <w:p w:rsidR="000B7C6C" w:rsidRPr="00AE6704" w:rsidRDefault="000B7C6C" w:rsidP="000B7C6C">
      <w:pPr>
        <w:spacing w:line="276" w:lineRule="auto"/>
        <w:ind w:left="567" w:right="616"/>
        <w:jc w:val="both"/>
        <w:rPr>
          <w:rFonts w:ascii="Palatino Linotype" w:eastAsiaTheme="minorHAnsi" w:hAnsi="Palatino Linotype" w:cs="Arial"/>
          <w:bCs/>
          <w:i/>
          <w:lang w:val="es-MX" w:eastAsia="en-US"/>
        </w:rPr>
      </w:pPr>
      <w:r w:rsidRPr="00AE6704">
        <w:rPr>
          <w:rFonts w:ascii="Palatino Linotype" w:eastAsiaTheme="minorHAnsi" w:hAnsi="Palatino Linotype" w:cs="Arial"/>
          <w:bCs/>
          <w:i/>
          <w:lang w:val="es-MX" w:eastAsia="en-US"/>
        </w:rPr>
        <w:lastRenderedPageBreak/>
        <w:t>“…</w:t>
      </w:r>
      <w:r w:rsidRPr="00AE6704">
        <w:rPr>
          <w:rFonts w:ascii="Palatino Linotype" w:hAnsi="Palatino Linotype"/>
          <w:i/>
          <w:color w:val="000000"/>
        </w:rPr>
        <w:t xml:space="preserve">”conforme su solicitud de información con folio 00250/CALIMAYA/IP/2021 en esta área </w:t>
      </w:r>
      <w:r w:rsidRPr="00AE6704">
        <w:rPr>
          <w:rFonts w:ascii="Palatino Linotype" w:hAnsi="Palatino Linotype"/>
          <w:b/>
          <w:i/>
          <w:color w:val="000000"/>
          <w:u w:val="single"/>
        </w:rPr>
        <w:t xml:space="preserve">en la Dirección Desarrollo Urbano del Ayuntamiento de </w:t>
      </w:r>
      <w:proofErr w:type="spellStart"/>
      <w:r w:rsidRPr="00AE6704">
        <w:rPr>
          <w:rFonts w:ascii="Palatino Linotype" w:hAnsi="Palatino Linotype"/>
          <w:b/>
          <w:i/>
          <w:color w:val="000000"/>
          <w:u w:val="single"/>
        </w:rPr>
        <w:t>Calimaya</w:t>
      </w:r>
      <w:proofErr w:type="spellEnd"/>
      <w:r w:rsidRPr="00AE6704">
        <w:rPr>
          <w:rFonts w:ascii="Palatino Linotype" w:hAnsi="Palatino Linotype"/>
          <w:b/>
          <w:i/>
          <w:color w:val="000000"/>
          <w:u w:val="single"/>
        </w:rPr>
        <w:t xml:space="preserve"> se le informa que no existen permisos de modificación de ninguna a índole, todo conjunto urbano es autorizado</w:t>
      </w:r>
      <w:r w:rsidRPr="00AE6704">
        <w:rPr>
          <w:rFonts w:ascii="Palatino Linotype" w:hAnsi="Palatino Linotype"/>
          <w:i/>
          <w:color w:val="000000"/>
        </w:rPr>
        <w:t xml:space="preserve"> conforme a lo establecido en el código administrativo del Estado de México en donde se le brindan las atribuciones a la institución que se encuentra señalada en los artículos 5.3 al 5.9, de dicho ordenamiento, de dónde derivan </w:t>
      </w:r>
      <w:r w:rsidRPr="00AE6704">
        <w:rPr>
          <w:rFonts w:ascii="Palatino Linotype" w:hAnsi="Palatino Linotype"/>
          <w:b/>
          <w:i/>
          <w:color w:val="000000"/>
          <w:u w:val="single"/>
        </w:rPr>
        <w:t>las atribuciones de la secretaria de desarrollo urbano y obra pública del gobierno del Estado de México y sus dependencias</w:t>
      </w:r>
      <w:r w:rsidRPr="00AE6704">
        <w:rPr>
          <w:rFonts w:ascii="Palatino Linotype" w:hAnsi="Palatino Linotype"/>
          <w:i/>
          <w:color w:val="000000"/>
        </w:rPr>
        <w:t>” (DIRECCIÓN DE DESARROLLO URBANO)</w:t>
      </w:r>
      <w:r w:rsidRPr="00AE6704">
        <w:rPr>
          <w:rFonts w:ascii="Palatino Linotype" w:eastAsiaTheme="minorHAnsi" w:hAnsi="Palatino Linotype" w:cs="Arial"/>
          <w:bCs/>
          <w:i/>
          <w:lang w:val="es-MX" w:eastAsia="en-US"/>
        </w:rPr>
        <w:t>…” (Sic).</w:t>
      </w:r>
    </w:p>
    <w:p w:rsidR="000B7C6C" w:rsidRPr="00AE6704" w:rsidRDefault="000B7C6C" w:rsidP="0029071C">
      <w:pPr>
        <w:spacing w:line="360" w:lineRule="auto"/>
        <w:ind w:right="141"/>
        <w:jc w:val="both"/>
        <w:rPr>
          <w:rFonts w:ascii="Palatino Linotype" w:eastAsiaTheme="minorHAnsi" w:hAnsi="Palatino Linotype" w:cs="Arial"/>
          <w:bCs/>
          <w:i/>
          <w:lang w:val="es-MX" w:eastAsia="en-US"/>
        </w:rPr>
      </w:pPr>
    </w:p>
    <w:p w:rsidR="00643B58" w:rsidRPr="00AE6704" w:rsidRDefault="00643B58" w:rsidP="00643B58">
      <w:pPr>
        <w:spacing w:line="360" w:lineRule="auto"/>
        <w:jc w:val="both"/>
        <w:rPr>
          <w:rFonts w:ascii="Palatino Linotype" w:hAnsi="Palatino Linotype"/>
        </w:rPr>
      </w:pPr>
      <w:r w:rsidRPr="00AE6704">
        <w:rPr>
          <w:rFonts w:ascii="Palatino Linotype" w:hAnsi="Palatino Linotype" w:cs="Arial"/>
          <w:lang w:eastAsia="es-MX"/>
        </w:rPr>
        <w:t xml:space="preserve">En primer plano, de la lectura de la respuesta emitida por </w:t>
      </w:r>
      <w:r w:rsidRPr="00AE6704">
        <w:rPr>
          <w:rFonts w:ascii="Palatino Linotype" w:hAnsi="Palatino Linotype" w:cs="Arial"/>
          <w:b/>
          <w:lang w:eastAsia="es-MX"/>
        </w:rPr>
        <w:t>El Sujeto Obligado</w:t>
      </w:r>
      <w:r w:rsidRPr="00AE6704">
        <w:rPr>
          <w:rFonts w:ascii="Palatino Linotype" w:hAnsi="Palatino Linotype" w:cs="Arial"/>
          <w:lang w:eastAsia="es-MX"/>
        </w:rPr>
        <w:t xml:space="preserve">, se aduce que no genera la información solicitada; asimismo, </w:t>
      </w:r>
      <w:r w:rsidRPr="00AE6704">
        <w:rPr>
          <w:rFonts w:ascii="Palatino Linotype" w:hAnsi="Palatino Linotype"/>
        </w:rPr>
        <w:t>en el detalle de seguimiento del</w:t>
      </w:r>
      <w:r w:rsidRPr="00AE6704">
        <w:rPr>
          <w:rFonts w:ascii="Palatino Linotype" w:hAnsi="Palatino Linotype"/>
          <w:b/>
        </w:rPr>
        <w:t xml:space="preserve"> SAIMEX</w:t>
      </w:r>
      <w:r w:rsidRPr="00AE6704">
        <w:rPr>
          <w:rFonts w:ascii="Palatino Linotype" w:hAnsi="Palatino Linotype"/>
        </w:rPr>
        <w:t>, se advierte que en fecha cinco de octubre de dos mil veintiuno, la Unidad de Transparencia del</w:t>
      </w:r>
      <w:r w:rsidRPr="00AE6704">
        <w:rPr>
          <w:rFonts w:ascii="Palatino Linotype" w:hAnsi="Palatino Linotype"/>
          <w:b/>
        </w:rPr>
        <w:t xml:space="preserve"> Sujeto Obligado </w:t>
      </w:r>
      <w:r w:rsidRPr="00AE6704">
        <w:rPr>
          <w:rFonts w:ascii="Palatino Linotype" w:hAnsi="Palatino Linotype"/>
        </w:rPr>
        <w:t xml:space="preserve">turnó mediante requerimientos, el contenido de la solicitud de información al Servidor Público Habilitado de la Dirección Desarrollo Urbano del Ayuntamiento de </w:t>
      </w:r>
      <w:proofErr w:type="spellStart"/>
      <w:r w:rsidRPr="00AE6704">
        <w:rPr>
          <w:rFonts w:ascii="Palatino Linotype" w:hAnsi="Palatino Linotype"/>
        </w:rPr>
        <w:t>Calimaya</w:t>
      </w:r>
      <w:proofErr w:type="spellEnd"/>
      <w:r w:rsidRPr="00AE6704">
        <w:rPr>
          <w:rFonts w:ascii="Palatino Linotype" w:hAnsi="Palatino Linotype"/>
        </w:rPr>
        <w:t xml:space="preserve">, a efecto de que realizaran la búsqueda y localización de la información tal y como se desprende de la imagen siguiente: </w:t>
      </w:r>
    </w:p>
    <w:p w:rsidR="00643B58" w:rsidRPr="00AE6704" w:rsidRDefault="00643B58" w:rsidP="00643B58">
      <w:pPr>
        <w:spacing w:line="360" w:lineRule="auto"/>
        <w:jc w:val="both"/>
        <w:rPr>
          <w:rFonts w:ascii="Palatino Linotype" w:hAnsi="Palatino Linotype"/>
        </w:rPr>
      </w:pPr>
    </w:p>
    <w:p w:rsidR="00643B58" w:rsidRPr="00AE6704" w:rsidRDefault="00643B58" w:rsidP="00643B58">
      <w:pPr>
        <w:spacing w:line="360" w:lineRule="auto"/>
        <w:jc w:val="both"/>
        <w:rPr>
          <w:rFonts w:ascii="Palatino Linotype" w:hAnsi="Palatino Linotype" w:cs="Arial"/>
          <w:lang w:eastAsia="es-MX"/>
        </w:rPr>
      </w:pPr>
      <w:r w:rsidRPr="00AE6704">
        <w:rPr>
          <w:rFonts w:ascii="Palatino Linotype" w:hAnsi="Palatino Linotype" w:cs="Arial"/>
          <w:noProof/>
          <w:lang w:val="es-MX" w:eastAsia="es-MX"/>
        </w:rPr>
        <w:drawing>
          <wp:inline distT="0" distB="0" distL="0" distR="0">
            <wp:extent cx="5780405" cy="59618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8248" cy="599054"/>
                    </a:xfrm>
                    <a:prstGeom prst="rect">
                      <a:avLst/>
                    </a:prstGeom>
                    <a:noFill/>
                    <a:ln>
                      <a:noFill/>
                    </a:ln>
                  </pic:spPr>
                </pic:pic>
              </a:graphicData>
            </a:graphic>
          </wp:inline>
        </w:drawing>
      </w:r>
    </w:p>
    <w:p w:rsidR="00643B58" w:rsidRPr="00AE6704" w:rsidRDefault="00643B58" w:rsidP="00643B58">
      <w:pPr>
        <w:spacing w:line="360" w:lineRule="auto"/>
        <w:jc w:val="both"/>
        <w:rPr>
          <w:rFonts w:ascii="Palatino Linotype" w:hAnsi="Palatino Linotype" w:cs="Arial"/>
          <w:lang w:eastAsia="es-MX"/>
        </w:rPr>
      </w:pPr>
    </w:p>
    <w:p w:rsidR="0029071C" w:rsidRPr="00AE6704" w:rsidRDefault="0029071C" w:rsidP="0029071C">
      <w:pPr>
        <w:spacing w:line="360" w:lineRule="auto"/>
        <w:ind w:right="141"/>
        <w:jc w:val="both"/>
        <w:rPr>
          <w:rFonts w:ascii="Palatino Linotype" w:eastAsiaTheme="minorHAnsi" w:hAnsi="Palatino Linotype" w:cs="Arial"/>
          <w:bCs/>
          <w:lang w:val="es-MX" w:eastAsia="en-US"/>
        </w:rPr>
      </w:pPr>
      <w:r w:rsidRPr="00AE6704">
        <w:rPr>
          <w:rFonts w:ascii="Palatino Linotype" w:eastAsiaTheme="minorHAnsi" w:hAnsi="Palatino Linotype" w:cs="Arial"/>
          <w:bCs/>
          <w:lang w:val="es-MX" w:eastAsia="en-US"/>
        </w:rPr>
        <w:t xml:space="preserve">Es así que derivado de la respuesta emitida por </w:t>
      </w:r>
      <w:r w:rsidRPr="00AE6704">
        <w:rPr>
          <w:rFonts w:ascii="Palatino Linotype" w:eastAsiaTheme="minorHAnsi" w:hAnsi="Palatino Linotype" w:cs="Arial"/>
          <w:b/>
          <w:bCs/>
          <w:lang w:val="es-MX" w:eastAsia="en-US"/>
        </w:rPr>
        <w:t>El Sujeto Obligado</w:t>
      </w:r>
      <w:r w:rsidRPr="00AE6704">
        <w:rPr>
          <w:rFonts w:ascii="Palatino Linotype" w:eastAsiaTheme="minorHAnsi" w:hAnsi="Palatino Linotype" w:cs="Arial"/>
          <w:bCs/>
          <w:lang w:val="es-MX" w:eastAsia="en-US"/>
        </w:rPr>
        <w:t xml:space="preserve">, </w:t>
      </w:r>
      <w:r w:rsidRPr="00AE6704">
        <w:rPr>
          <w:rFonts w:ascii="Palatino Linotype" w:eastAsiaTheme="minorHAnsi" w:hAnsi="Palatino Linotype" w:cs="Arial"/>
          <w:b/>
          <w:bCs/>
          <w:lang w:val="es-MX" w:eastAsia="en-US"/>
        </w:rPr>
        <w:t>El Recurrente</w:t>
      </w:r>
      <w:r w:rsidRPr="00AE6704">
        <w:rPr>
          <w:rFonts w:ascii="Palatino Linotype" w:eastAsiaTheme="minorHAnsi" w:hAnsi="Palatino Linotype" w:cs="Arial"/>
          <w:bCs/>
          <w:lang w:val="es-MX" w:eastAsia="en-US"/>
        </w:rPr>
        <w:t>, interpuso el presente recurso de revisión, señalando sustancialmente como sus razones o motivos de inconformidad, lo siguiente:</w:t>
      </w:r>
    </w:p>
    <w:p w:rsidR="00BD677A" w:rsidRPr="00AE6704" w:rsidRDefault="00BD677A" w:rsidP="00BD677A">
      <w:pPr>
        <w:spacing w:line="276" w:lineRule="auto"/>
        <w:ind w:right="567"/>
        <w:rPr>
          <w:lang w:val="es-MX"/>
        </w:rPr>
      </w:pPr>
    </w:p>
    <w:p w:rsidR="0029071C" w:rsidRPr="00AE6704" w:rsidRDefault="0029071C" w:rsidP="000B7C6C">
      <w:pPr>
        <w:spacing w:line="276" w:lineRule="auto"/>
        <w:ind w:left="567" w:right="616"/>
        <w:jc w:val="both"/>
        <w:rPr>
          <w:rFonts w:ascii="Palatino Linotype" w:eastAsiaTheme="minorHAnsi" w:hAnsi="Palatino Linotype" w:cs="Arial"/>
          <w:bCs/>
          <w:i/>
          <w:lang w:val="es-MX" w:eastAsia="en-US"/>
        </w:rPr>
      </w:pPr>
      <w:r w:rsidRPr="00AE6704">
        <w:rPr>
          <w:rFonts w:ascii="Palatino Linotype" w:eastAsiaTheme="minorHAnsi" w:hAnsi="Palatino Linotype" w:cs="Arial"/>
          <w:bCs/>
          <w:i/>
          <w:lang w:val="es-MX" w:eastAsia="en-US"/>
        </w:rPr>
        <w:t>“</w:t>
      </w:r>
      <w:r w:rsidR="000B7C6C" w:rsidRPr="00AE6704">
        <w:rPr>
          <w:rFonts w:ascii="Palatino Linotype" w:eastAsiaTheme="minorHAnsi" w:hAnsi="Palatino Linotype" w:cs="Arial"/>
          <w:bCs/>
          <w:i/>
          <w:lang w:val="es-MX" w:eastAsia="en-US"/>
        </w:rPr>
        <w:t xml:space="preserve">Se me entrega información incompleta, no es clara y no es precisa. “conforme su solicitud de información con folio 00250/CALIMAYA/IP/2021 en esta área en la Dirección Desarrollo Urbano del Ayuntamiento de </w:t>
      </w:r>
      <w:proofErr w:type="spellStart"/>
      <w:r w:rsidR="000B7C6C" w:rsidRPr="00AE6704">
        <w:rPr>
          <w:rFonts w:ascii="Palatino Linotype" w:eastAsiaTheme="minorHAnsi" w:hAnsi="Palatino Linotype" w:cs="Arial"/>
          <w:bCs/>
          <w:i/>
          <w:lang w:val="es-MX" w:eastAsia="en-US"/>
        </w:rPr>
        <w:t>Calimaya</w:t>
      </w:r>
      <w:proofErr w:type="spellEnd"/>
      <w:r w:rsidR="000B7C6C" w:rsidRPr="00AE6704">
        <w:rPr>
          <w:rFonts w:ascii="Palatino Linotype" w:eastAsiaTheme="minorHAnsi" w:hAnsi="Palatino Linotype" w:cs="Arial"/>
          <w:bCs/>
          <w:i/>
          <w:lang w:val="es-MX" w:eastAsia="en-US"/>
        </w:rPr>
        <w:t xml:space="preserve"> se le informa que no </w:t>
      </w:r>
      <w:r w:rsidR="000B7C6C" w:rsidRPr="00AE6704">
        <w:rPr>
          <w:rFonts w:ascii="Palatino Linotype" w:eastAsiaTheme="minorHAnsi" w:hAnsi="Palatino Linotype" w:cs="Arial"/>
          <w:bCs/>
          <w:i/>
          <w:lang w:val="es-MX" w:eastAsia="en-US"/>
        </w:rPr>
        <w:lastRenderedPageBreak/>
        <w:t>existen permisos de modificación de ninguna a índole, todo conjunto urbano es autorizado conforme a lo establecido en el código administrativo del Estado de México en donde se le brindan las atribuciones a la institución que se encuentra señalada en los artículos 5.3 al 5.9, de dicho ordenamiento, de dónde derivan las atribuciones de la secretaria de desarrollo urbano y obra pública del gobierno del Estado de México y sus dependencias” (DIRECCIÓN DE DESARROLLO URBANO) SIN OTRO PARTICULAR, DEJANDO A SALVO LAS PRERROGATIVAS QUE ESTÁN SEÑALADAS EN EL TÍTULO OCTAVO DE LA LEY ANTES CITADA, QUEDO DE USTED.</w:t>
      </w:r>
      <w:r w:rsidR="00BD677A" w:rsidRPr="00AE6704">
        <w:rPr>
          <w:rFonts w:ascii="Palatino Linotype" w:eastAsiaTheme="minorHAnsi" w:hAnsi="Palatino Linotype" w:cs="Arial"/>
          <w:bCs/>
          <w:i/>
          <w:lang w:val="es-MX" w:eastAsia="en-US"/>
        </w:rPr>
        <w:t>” (Sic).</w:t>
      </w:r>
    </w:p>
    <w:p w:rsidR="00BD677A" w:rsidRPr="00AE6704" w:rsidRDefault="00BD677A" w:rsidP="00BD677A">
      <w:pPr>
        <w:spacing w:line="276" w:lineRule="auto"/>
        <w:ind w:right="49"/>
        <w:jc w:val="both"/>
        <w:rPr>
          <w:rFonts w:ascii="Palatino Linotype" w:eastAsiaTheme="minorHAnsi" w:hAnsi="Palatino Linotype" w:cs="Arial"/>
          <w:bCs/>
          <w:i/>
          <w:lang w:val="es-MX" w:eastAsia="en-US"/>
        </w:rPr>
      </w:pPr>
    </w:p>
    <w:p w:rsidR="0029071C" w:rsidRPr="00AE6704" w:rsidRDefault="0029071C" w:rsidP="0029071C">
      <w:pPr>
        <w:spacing w:line="360" w:lineRule="auto"/>
        <w:ind w:right="141"/>
        <w:jc w:val="both"/>
        <w:rPr>
          <w:rFonts w:ascii="Palatino Linotype" w:eastAsiaTheme="minorHAnsi" w:hAnsi="Palatino Linotype" w:cs="Arial"/>
          <w:szCs w:val="22"/>
          <w:lang w:val="es-MX" w:eastAsia="en-US"/>
        </w:rPr>
      </w:pPr>
      <w:r w:rsidRPr="00AE6704">
        <w:rPr>
          <w:rFonts w:ascii="Palatino Linotype" w:eastAsiaTheme="minorHAnsi" w:hAnsi="Palatino Linotype" w:cs="Arial"/>
          <w:bCs/>
          <w:lang w:val="es-MX" w:eastAsia="en-US"/>
        </w:rPr>
        <w:t xml:space="preserve">Atento a ello, primeramente es importante señalar que </w:t>
      </w:r>
      <w:r w:rsidRPr="00AE6704">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29071C" w:rsidRPr="00AE6704" w:rsidRDefault="0029071C" w:rsidP="0029071C">
      <w:pPr>
        <w:rPr>
          <w:lang w:val="es-MX"/>
        </w:rPr>
      </w:pPr>
    </w:p>
    <w:p w:rsidR="0029071C" w:rsidRPr="00AE6704"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AE6704">
        <w:rPr>
          <w:rFonts w:ascii="Palatino Linotype" w:eastAsiaTheme="minorHAnsi" w:hAnsi="Palatino Linotype" w:cs="Arial"/>
          <w:i/>
          <w:sz w:val="22"/>
          <w:szCs w:val="22"/>
          <w:lang w:val="es-MX" w:eastAsia="en-US"/>
        </w:rPr>
        <w:t>“</w:t>
      </w:r>
      <w:r w:rsidRPr="00AE6704">
        <w:rPr>
          <w:rFonts w:ascii="Palatino Linotype" w:eastAsiaTheme="minorHAnsi" w:hAnsi="Palatino Linotype" w:cs="Arial"/>
          <w:b/>
          <w:i/>
          <w:color w:val="000000"/>
          <w:sz w:val="22"/>
          <w:szCs w:val="22"/>
          <w:lang w:val="es-MX" w:eastAsia="en-US"/>
        </w:rPr>
        <w:t xml:space="preserve">Artículo 4. </w:t>
      </w:r>
      <w:r w:rsidRPr="00AE6704">
        <w:rPr>
          <w:rFonts w:ascii="Palatino Linotype" w:eastAsiaTheme="minorHAnsi" w:hAnsi="Palatino Linotype" w:cs="Arial"/>
          <w:i/>
          <w:color w:val="000000"/>
          <w:sz w:val="22"/>
          <w:szCs w:val="22"/>
          <w:lang w:val="es-MX" w:eastAsia="en-US"/>
        </w:rPr>
        <w:t xml:space="preserve">… </w:t>
      </w:r>
    </w:p>
    <w:p w:rsidR="0029071C" w:rsidRPr="00AE6704"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AE6704">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9071C" w:rsidRPr="00AE6704"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AE6704">
        <w:rPr>
          <w:rFonts w:ascii="Palatino Linotype" w:eastAsiaTheme="minorHAnsi" w:hAnsi="Palatino Linotype" w:cs="Arial"/>
          <w:i/>
          <w:color w:val="000000"/>
          <w:sz w:val="22"/>
          <w:szCs w:val="22"/>
          <w:lang w:val="es-MX" w:eastAsia="en-US"/>
        </w:rPr>
        <w:t>(</w:t>
      </w:r>
      <w:r w:rsidRPr="00AE6704">
        <w:rPr>
          <w:rFonts w:ascii="Palatino Linotype" w:eastAsiaTheme="minorHAnsi" w:hAnsi="Palatino Linotype" w:cs="Arial"/>
          <w:i/>
          <w:sz w:val="22"/>
          <w:szCs w:val="22"/>
          <w:lang w:val="es-MX" w:eastAsia="en-US"/>
        </w:rPr>
        <w:t>...)”</w:t>
      </w:r>
    </w:p>
    <w:p w:rsidR="0029071C" w:rsidRPr="00AE6704" w:rsidRDefault="0029071C" w:rsidP="0029071C">
      <w:pPr>
        <w:spacing w:after="160" w:line="259" w:lineRule="auto"/>
        <w:ind w:left="851" w:right="902"/>
        <w:jc w:val="both"/>
        <w:rPr>
          <w:rFonts w:ascii="Palatino Linotype" w:eastAsiaTheme="minorHAnsi" w:hAnsi="Palatino Linotype" w:cs="Arial"/>
          <w:sz w:val="14"/>
          <w:szCs w:val="22"/>
          <w:lang w:val="es-MX" w:eastAsia="en-US"/>
        </w:rPr>
      </w:pPr>
    </w:p>
    <w:p w:rsidR="0029071C" w:rsidRPr="00AE6704" w:rsidRDefault="0029071C" w:rsidP="0029071C">
      <w:pPr>
        <w:spacing w:after="160" w:line="360" w:lineRule="auto"/>
        <w:jc w:val="both"/>
        <w:rPr>
          <w:rFonts w:ascii="Palatino Linotype" w:eastAsiaTheme="minorHAnsi" w:hAnsi="Palatino Linotype" w:cs="Arial"/>
          <w:i/>
          <w:szCs w:val="22"/>
          <w:lang w:val="es-MX" w:eastAsia="en-US"/>
        </w:rPr>
      </w:pPr>
      <w:r w:rsidRPr="00AE6704">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29071C" w:rsidRPr="00AE6704" w:rsidRDefault="0029071C" w:rsidP="0029071C">
      <w:pPr>
        <w:spacing w:after="160" w:line="360" w:lineRule="auto"/>
        <w:ind w:right="425"/>
        <w:jc w:val="both"/>
        <w:rPr>
          <w:rFonts w:ascii="Palatino Linotype" w:eastAsiaTheme="minorHAnsi" w:hAnsi="Palatino Linotype" w:cs="Arial"/>
          <w:b/>
          <w:i/>
          <w:sz w:val="12"/>
          <w:szCs w:val="22"/>
          <w:lang w:val="es-MX" w:eastAsia="en-US"/>
        </w:rPr>
      </w:pPr>
    </w:p>
    <w:p w:rsidR="0029071C" w:rsidRPr="00AE6704" w:rsidRDefault="0029071C" w:rsidP="00BD677A">
      <w:pPr>
        <w:spacing w:after="160" w:line="360" w:lineRule="auto"/>
        <w:jc w:val="both"/>
        <w:rPr>
          <w:rFonts w:ascii="Palatino Linotype" w:eastAsiaTheme="minorHAnsi" w:hAnsi="Palatino Linotype" w:cs="Arial"/>
          <w:szCs w:val="22"/>
          <w:lang w:val="es-MX" w:eastAsia="en-US"/>
        </w:rPr>
      </w:pPr>
      <w:r w:rsidRPr="00AE6704">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w:t>
      </w:r>
      <w:r w:rsidRPr="00AE6704">
        <w:rPr>
          <w:rFonts w:ascii="Palatino Linotype" w:eastAsiaTheme="minorHAnsi" w:hAnsi="Palatino Linotype" w:cs="Arial"/>
          <w:szCs w:val="22"/>
          <w:lang w:val="es-MX" w:eastAsia="en-US"/>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29071C" w:rsidRPr="00AE6704" w:rsidRDefault="0029071C" w:rsidP="0029071C">
      <w:pPr>
        <w:spacing w:line="259" w:lineRule="auto"/>
        <w:ind w:left="567" w:right="567"/>
        <w:jc w:val="both"/>
        <w:rPr>
          <w:rFonts w:ascii="Palatino Linotype" w:eastAsiaTheme="minorHAnsi" w:hAnsi="Palatino Linotype" w:cs="Arial"/>
          <w:i/>
          <w:sz w:val="22"/>
          <w:szCs w:val="22"/>
          <w:lang w:val="es-MX" w:eastAsia="en-US"/>
        </w:rPr>
      </w:pPr>
      <w:r w:rsidRPr="00AE6704">
        <w:rPr>
          <w:rFonts w:ascii="Palatino Linotype" w:eastAsiaTheme="minorHAnsi" w:hAnsi="Palatino Linotype" w:cs="Arial"/>
          <w:i/>
          <w:sz w:val="22"/>
          <w:szCs w:val="22"/>
          <w:lang w:val="es-MX" w:eastAsia="en-US"/>
        </w:rPr>
        <w:t>“</w:t>
      </w:r>
      <w:r w:rsidRPr="00AE6704">
        <w:rPr>
          <w:rFonts w:ascii="Palatino Linotype" w:eastAsiaTheme="minorHAnsi" w:hAnsi="Palatino Linotype" w:cs="Arial"/>
          <w:b/>
          <w:i/>
          <w:color w:val="000000"/>
          <w:sz w:val="22"/>
          <w:szCs w:val="22"/>
          <w:lang w:val="es-MX" w:eastAsia="en-US"/>
        </w:rPr>
        <w:t>Artículo 12.</w:t>
      </w:r>
      <w:r w:rsidRPr="00AE6704">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29071C" w:rsidRPr="00AE6704"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rsidR="0029071C" w:rsidRPr="00AE6704"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AE6704">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D677A" w:rsidRPr="00AE6704">
        <w:rPr>
          <w:rFonts w:ascii="Palatino Linotype" w:eastAsiaTheme="minorHAnsi" w:hAnsi="Palatino Linotype" w:cs="Arial"/>
          <w:i/>
          <w:sz w:val="22"/>
          <w:szCs w:val="22"/>
          <w:lang w:val="es-MX" w:eastAsia="en-US"/>
        </w:rPr>
        <w:t>”</w:t>
      </w:r>
    </w:p>
    <w:p w:rsidR="00BD677A" w:rsidRPr="00AE6704" w:rsidRDefault="00BD677A" w:rsidP="00BD677A">
      <w:pPr>
        <w:spacing w:line="259" w:lineRule="auto"/>
        <w:ind w:left="567" w:right="567"/>
        <w:jc w:val="both"/>
        <w:rPr>
          <w:rFonts w:ascii="Palatino Linotype" w:eastAsiaTheme="minorHAnsi" w:hAnsi="Palatino Linotype" w:cs="Arial"/>
          <w:i/>
          <w:sz w:val="22"/>
          <w:szCs w:val="22"/>
          <w:lang w:val="es-MX" w:eastAsia="en-US"/>
        </w:rPr>
      </w:pPr>
    </w:p>
    <w:p w:rsidR="0029071C" w:rsidRPr="00AE6704" w:rsidRDefault="0029071C" w:rsidP="00BD677A">
      <w:pPr>
        <w:spacing w:line="360" w:lineRule="auto"/>
        <w:jc w:val="both"/>
        <w:rPr>
          <w:rFonts w:ascii="Palatino Linotype" w:eastAsiaTheme="minorHAnsi" w:hAnsi="Palatino Linotype" w:cs="Arial"/>
          <w:color w:val="000000"/>
          <w:szCs w:val="22"/>
          <w:lang w:val="es-MX" w:eastAsia="en-US"/>
        </w:rPr>
      </w:pPr>
      <w:r w:rsidRPr="00AE6704">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AE6704">
        <w:rPr>
          <w:rFonts w:ascii="Palatino Linotype" w:eastAsiaTheme="minorHAnsi" w:hAnsi="Palatino Linotype" w:cs="Arial"/>
          <w:b/>
          <w:color w:val="000000"/>
          <w:szCs w:val="22"/>
          <w:lang w:val="es-MX" w:eastAsia="en-US"/>
        </w:rPr>
        <w:t xml:space="preserve"> </w:t>
      </w:r>
      <w:r w:rsidRPr="00AE6704">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AE6704">
        <w:rPr>
          <w:rFonts w:ascii="Palatino Linotype" w:eastAsiaTheme="minorHAnsi" w:hAnsi="Palatino Linotype" w:cs="Arial"/>
          <w:i/>
          <w:color w:val="000000"/>
          <w:szCs w:val="22"/>
          <w:lang w:val="es-MX" w:eastAsia="en-US"/>
        </w:rPr>
        <w:t>ad hoc</w:t>
      </w:r>
      <w:r w:rsidRPr="00AE6704">
        <w:rPr>
          <w:rFonts w:ascii="Palatino Linotype" w:eastAsiaTheme="minorHAnsi" w:hAnsi="Palatino Linotype" w:cs="Arial"/>
          <w:color w:val="000000"/>
          <w:szCs w:val="22"/>
          <w:lang w:val="es-MX" w:eastAsia="en-US"/>
        </w:rPr>
        <w:t>, para satisfacer el derecho de a</w:t>
      </w:r>
      <w:r w:rsidR="00BD677A" w:rsidRPr="00AE6704">
        <w:rPr>
          <w:rFonts w:ascii="Palatino Linotype" w:eastAsiaTheme="minorHAnsi" w:hAnsi="Palatino Linotype" w:cs="Arial"/>
          <w:color w:val="000000"/>
          <w:szCs w:val="22"/>
          <w:lang w:val="es-MX" w:eastAsia="en-US"/>
        </w:rPr>
        <w:t>cceso a la información pública.</w:t>
      </w:r>
    </w:p>
    <w:p w:rsidR="00BD677A" w:rsidRPr="00AE6704" w:rsidRDefault="00BD677A" w:rsidP="00BD677A">
      <w:pPr>
        <w:spacing w:line="360" w:lineRule="auto"/>
        <w:jc w:val="both"/>
        <w:rPr>
          <w:rFonts w:ascii="Palatino Linotype" w:eastAsiaTheme="minorHAnsi" w:hAnsi="Palatino Linotype" w:cs="Arial"/>
          <w:color w:val="000000"/>
          <w:szCs w:val="22"/>
          <w:lang w:val="es-MX" w:eastAsia="en-US"/>
        </w:rPr>
      </w:pPr>
    </w:p>
    <w:p w:rsidR="0029071C" w:rsidRPr="00AE6704"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AE6704">
        <w:rPr>
          <w:rFonts w:ascii="Palatino Linotype" w:eastAsiaTheme="minorHAnsi" w:hAnsi="Palatino Linotype" w:cs="Arial"/>
          <w:color w:val="000000"/>
          <w:szCs w:val="22"/>
          <w:lang w:val="es-MX" w:eastAsia="en-US"/>
        </w:rPr>
        <w:t xml:space="preserve">Como apoyo a lo anterior, es aplicable el Criterio 03-17, emitido por </w:t>
      </w:r>
      <w:r w:rsidRPr="00AE6704">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AE6704">
        <w:rPr>
          <w:rFonts w:ascii="Palatino Linotype" w:eastAsiaTheme="minorHAnsi" w:hAnsi="Palatino Linotype" w:cstheme="minorBidi"/>
          <w:bCs/>
          <w:color w:val="000000"/>
          <w:szCs w:val="22"/>
          <w:lang w:val="es-MX" w:eastAsia="en-US"/>
        </w:rPr>
        <w:t xml:space="preserve"> que dice:</w:t>
      </w:r>
      <w:r w:rsidRPr="00AE6704">
        <w:rPr>
          <w:rFonts w:ascii="Palatino Linotype" w:eastAsiaTheme="minorHAnsi" w:hAnsi="Palatino Linotype" w:cstheme="minorBidi"/>
          <w:b/>
          <w:bCs/>
          <w:color w:val="000000"/>
          <w:szCs w:val="22"/>
          <w:lang w:val="es-MX" w:eastAsia="en-US"/>
        </w:rPr>
        <w:t xml:space="preserve"> </w:t>
      </w:r>
    </w:p>
    <w:p w:rsidR="0029071C" w:rsidRPr="00AE6704"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rsidR="0029071C" w:rsidRPr="00AE6704"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AE6704">
        <w:rPr>
          <w:rFonts w:ascii="Palatino Linotype" w:eastAsiaTheme="minorHAnsi" w:hAnsi="Palatino Linotype" w:cs="Arial"/>
          <w:i/>
          <w:color w:val="000000"/>
          <w:sz w:val="22"/>
          <w:szCs w:val="22"/>
          <w:lang w:val="es-MX" w:eastAsia="en-US"/>
        </w:rPr>
        <w:t>“</w:t>
      </w:r>
      <w:r w:rsidRPr="00AE6704">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AE6704">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AE6704">
        <w:rPr>
          <w:rFonts w:ascii="Palatino Linotype" w:eastAsiaTheme="minorHAnsi" w:hAnsi="Palatino Linotype" w:cs="Arial"/>
          <w:i/>
          <w:color w:val="000000"/>
          <w:sz w:val="22"/>
          <w:szCs w:val="22"/>
          <w:lang w:val="es-MX" w:eastAsia="en-US"/>
        </w:rPr>
        <w:lastRenderedPageBreak/>
        <w:t>información con la que cuentan en el formato en que la misma obre en sus archivos; sin necesidad de elaborar documentos ad hoc para atender las solicitudes de información.</w:t>
      </w:r>
    </w:p>
    <w:p w:rsidR="0029071C" w:rsidRPr="00AE6704"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rsidR="0029071C" w:rsidRPr="00AE6704"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AE6704">
        <w:rPr>
          <w:rFonts w:ascii="Palatino Linotype" w:eastAsiaTheme="minorHAnsi" w:hAnsi="Palatino Linotype" w:cs="Arial"/>
          <w:i/>
          <w:color w:val="000000"/>
          <w:sz w:val="20"/>
          <w:szCs w:val="22"/>
          <w:lang w:val="es-MX" w:eastAsia="en-US"/>
        </w:rPr>
        <w:t xml:space="preserve">Resoluciones: </w:t>
      </w:r>
    </w:p>
    <w:p w:rsidR="0029071C" w:rsidRPr="00AE6704"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AE6704">
        <w:rPr>
          <w:rFonts w:ascii="Palatino Linotype" w:eastAsiaTheme="minorHAnsi" w:hAnsi="Palatino Linotype" w:cs="Arial"/>
          <w:i/>
          <w:color w:val="000000"/>
          <w:sz w:val="20"/>
          <w:szCs w:val="22"/>
          <w:lang w:val="es-MX" w:eastAsia="en-US"/>
        </w:rPr>
        <w:sym w:font="Symbol" w:char="F0B7"/>
      </w:r>
      <w:r w:rsidRPr="00AE6704">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rsidR="0029071C" w:rsidRPr="00AE6704"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AE6704">
        <w:rPr>
          <w:rFonts w:ascii="Palatino Linotype" w:eastAsiaTheme="minorHAnsi" w:hAnsi="Palatino Linotype" w:cs="Arial"/>
          <w:i/>
          <w:color w:val="000000"/>
          <w:sz w:val="20"/>
          <w:szCs w:val="22"/>
          <w:lang w:val="es-MX" w:eastAsia="en-US"/>
        </w:rPr>
        <w:sym w:font="Symbol" w:char="F0B7"/>
      </w:r>
      <w:r w:rsidRPr="00AE6704">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rsidR="0029071C" w:rsidRPr="00AE6704"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AE6704">
        <w:rPr>
          <w:rFonts w:ascii="Palatino Linotype" w:eastAsiaTheme="minorHAnsi" w:hAnsi="Palatino Linotype" w:cs="Arial"/>
          <w:i/>
          <w:color w:val="000000"/>
          <w:sz w:val="20"/>
          <w:szCs w:val="22"/>
          <w:lang w:val="es-MX" w:eastAsia="en-US"/>
        </w:rPr>
        <w:sym w:font="Symbol" w:char="F0B7"/>
      </w:r>
      <w:r w:rsidRPr="00AE6704">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rsidR="0029071C" w:rsidRPr="00AE6704" w:rsidRDefault="0029071C" w:rsidP="0029071C">
      <w:pPr>
        <w:spacing w:after="160" w:line="259" w:lineRule="auto"/>
        <w:jc w:val="both"/>
        <w:rPr>
          <w:rFonts w:ascii="Palatino Linotype" w:eastAsiaTheme="minorHAnsi" w:hAnsi="Palatino Linotype" w:cs="Arial"/>
          <w:sz w:val="16"/>
          <w:szCs w:val="22"/>
          <w:lang w:val="es-MX" w:eastAsia="en-US"/>
        </w:rPr>
      </w:pPr>
    </w:p>
    <w:p w:rsidR="0029071C" w:rsidRPr="00AE6704" w:rsidRDefault="0029071C" w:rsidP="0029071C">
      <w:pPr>
        <w:spacing w:line="360" w:lineRule="auto"/>
        <w:jc w:val="both"/>
        <w:rPr>
          <w:rFonts w:ascii="Palatino Linotype" w:eastAsiaTheme="minorHAnsi" w:hAnsi="Palatino Linotype" w:cs="Arial"/>
          <w:color w:val="000000" w:themeColor="text1"/>
          <w:szCs w:val="22"/>
          <w:lang w:val="es-MX" w:eastAsia="en-US"/>
        </w:rPr>
      </w:pPr>
      <w:r w:rsidRPr="00AE6704">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AE6704">
        <w:rPr>
          <w:rFonts w:ascii="Palatino Linotype" w:eastAsiaTheme="minorHAnsi" w:hAnsi="Palatino Linotype" w:cs="Arial"/>
          <w:szCs w:val="22"/>
          <w:lang w:val="es-MX" w:eastAsia="en-US"/>
        </w:rPr>
        <w:t>generen</w:t>
      </w:r>
      <w:r w:rsidRPr="00AE6704">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9071C" w:rsidRPr="00AE6704" w:rsidRDefault="0029071C" w:rsidP="0029071C">
      <w:pPr>
        <w:spacing w:line="360" w:lineRule="auto"/>
        <w:jc w:val="both"/>
        <w:rPr>
          <w:rFonts w:ascii="Palatino Linotype" w:eastAsiaTheme="minorHAnsi" w:hAnsi="Palatino Linotype" w:cs="Arial"/>
          <w:szCs w:val="22"/>
          <w:lang w:val="es-MX" w:eastAsia="en-US"/>
        </w:rPr>
      </w:pPr>
    </w:p>
    <w:p w:rsidR="00261BC7" w:rsidRPr="00AE6704" w:rsidRDefault="00261BC7" w:rsidP="00261BC7">
      <w:pPr>
        <w:spacing w:line="360" w:lineRule="auto"/>
        <w:jc w:val="both"/>
        <w:rPr>
          <w:rFonts w:ascii="Palatino Linotype" w:hAnsi="Palatino Linotype" w:cs="Arial"/>
          <w:lang w:eastAsia="es-MX"/>
        </w:rPr>
      </w:pPr>
      <w:r w:rsidRPr="00AE6704">
        <w:rPr>
          <w:rFonts w:ascii="Palatino Linotype" w:hAnsi="Palatino Linotype" w:cs="Arial"/>
          <w:lang w:eastAsia="es-MX"/>
        </w:rPr>
        <w:t xml:space="preserve">Por lo antes expuesto, se deduce que dicha solicitud de información deberá realizarse a otro </w:t>
      </w:r>
      <w:r w:rsidRPr="00AE6704">
        <w:rPr>
          <w:rFonts w:ascii="Palatino Linotype" w:hAnsi="Palatino Linotype" w:cs="Arial"/>
          <w:b/>
          <w:lang w:eastAsia="es-MX"/>
        </w:rPr>
        <w:t>Sujeto Obligado</w:t>
      </w:r>
      <w:r w:rsidRPr="00AE6704">
        <w:rPr>
          <w:rFonts w:ascii="Palatino Linotype" w:hAnsi="Palatino Linotype" w:cs="Arial"/>
          <w:lang w:eastAsia="es-MX"/>
        </w:rPr>
        <w:t xml:space="preserve">; por lo que </w:t>
      </w:r>
      <w:r w:rsidRPr="00AE6704">
        <w:rPr>
          <w:rFonts w:ascii="Palatino Linotype" w:hAnsi="Palatino Linotype" w:cs="Arial"/>
        </w:rPr>
        <w:t xml:space="preserve">nos encontramos ante la presencia de un hecho negativo, en virtud de que la información solicitada no puede fácticamente obrar en los archivos del </w:t>
      </w:r>
      <w:r w:rsidRPr="00AE6704">
        <w:rPr>
          <w:rFonts w:ascii="Palatino Linotype" w:hAnsi="Palatino Linotype" w:cs="Arial"/>
          <w:b/>
        </w:rPr>
        <w:t>Sujeto Obligado</w:t>
      </w:r>
      <w:r w:rsidRPr="00AE6704">
        <w:rPr>
          <w:rFonts w:ascii="Palatino Linotype" w:hAnsi="Palatino Linotype" w:cs="Arial"/>
        </w:rPr>
        <w:t>, ya que no puede probarse por ser lógica y materialmente imposible.</w:t>
      </w:r>
    </w:p>
    <w:p w:rsidR="00FC0DAE" w:rsidRPr="00AE6704" w:rsidRDefault="00FC0DAE" w:rsidP="00261BC7">
      <w:pPr>
        <w:spacing w:line="360" w:lineRule="auto"/>
        <w:jc w:val="both"/>
        <w:rPr>
          <w:rFonts w:ascii="Palatino Linotype" w:hAnsi="Palatino Linotype" w:cs="Arial"/>
          <w:lang w:eastAsia="es-MX"/>
        </w:rPr>
      </w:pPr>
    </w:p>
    <w:p w:rsidR="00FC0DAE" w:rsidRPr="00AE6704" w:rsidRDefault="00261BC7" w:rsidP="00261BC7">
      <w:pPr>
        <w:spacing w:line="360" w:lineRule="auto"/>
        <w:jc w:val="both"/>
        <w:rPr>
          <w:rFonts w:ascii="Palatino Linotype" w:hAnsi="Palatino Linotype" w:cs="Arial"/>
        </w:rPr>
      </w:pPr>
      <w:r w:rsidRPr="00AE6704">
        <w:rPr>
          <w:rFonts w:ascii="Palatino Linotype" w:hAnsi="Palatino Linotype" w:cs="Arial"/>
        </w:rPr>
        <w:t>Asimismo, no se trata de un caso por el cual la negación del hecho implique la afirmación del mismo, simplemente se está ante una notoria y evidente inexistencia de la información solicitada.</w:t>
      </w:r>
    </w:p>
    <w:p w:rsidR="00FC0DAE" w:rsidRPr="00AE6704" w:rsidRDefault="00FC0DAE" w:rsidP="00261BC7">
      <w:pPr>
        <w:spacing w:line="360" w:lineRule="auto"/>
        <w:jc w:val="both"/>
        <w:rPr>
          <w:rFonts w:ascii="Palatino Linotype" w:hAnsi="Palatino Linotype" w:cs="Arial"/>
        </w:rPr>
      </w:pPr>
    </w:p>
    <w:p w:rsidR="00FC0DAE" w:rsidRPr="00AE6704" w:rsidRDefault="00FC0DAE" w:rsidP="00FC0DAE">
      <w:pPr>
        <w:spacing w:line="360" w:lineRule="auto"/>
        <w:jc w:val="both"/>
        <w:rPr>
          <w:rFonts w:ascii="Palatino Linotype" w:hAnsi="Palatino Linotype" w:cs="Arial"/>
        </w:rPr>
      </w:pPr>
      <w:r w:rsidRPr="00AE6704">
        <w:rPr>
          <w:rFonts w:ascii="Palatino Linotype" w:hAnsi="Palatino Linotype" w:cs="Arial"/>
        </w:rPr>
        <w:lastRenderedPageBreak/>
        <w:t xml:space="preserve">En este contexto, nos encontramos ante la presencia de un </w:t>
      </w:r>
      <w:r w:rsidRPr="00AE6704">
        <w:rPr>
          <w:rFonts w:ascii="Palatino Linotype" w:hAnsi="Palatino Linotype" w:cs="Arial"/>
          <w:b/>
          <w:i/>
        </w:rPr>
        <w:t>hecho negativo</w:t>
      </w:r>
      <w:r w:rsidRPr="00AE6704">
        <w:rPr>
          <w:rFonts w:ascii="Palatino Linotype" w:hAnsi="Palatino Linotype" w:cs="Arial"/>
        </w:rPr>
        <w:t xml:space="preserve">, en virtud de que la información solicitada no puede fácticamente obrar en los archivos del </w:t>
      </w:r>
      <w:r w:rsidRPr="00AE6704">
        <w:rPr>
          <w:rFonts w:ascii="Palatino Linotype" w:hAnsi="Palatino Linotype" w:cs="Arial"/>
          <w:b/>
        </w:rPr>
        <w:t>Sujeto Obligado</w:t>
      </w:r>
      <w:r w:rsidRPr="00AE6704">
        <w:rPr>
          <w:rFonts w:ascii="Palatino Linotype" w:hAnsi="Palatino Linotype" w:cs="Arial"/>
        </w:rPr>
        <w:t>, ya que no puede probarse por ser lógica y materialmente imposible.</w:t>
      </w:r>
    </w:p>
    <w:p w:rsidR="00FC0DAE" w:rsidRPr="00AE6704" w:rsidRDefault="00FC0DAE" w:rsidP="00FC0DAE">
      <w:pPr>
        <w:spacing w:line="360" w:lineRule="auto"/>
        <w:jc w:val="both"/>
        <w:rPr>
          <w:rFonts w:ascii="Palatino Linotype" w:hAnsi="Palatino Linotype" w:cs="Arial"/>
        </w:rPr>
      </w:pPr>
    </w:p>
    <w:p w:rsidR="00FC0DAE" w:rsidRPr="00AE6704" w:rsidRDefault="00FC0DAE" w:rsidP="00FC0DAE">
      <w:pPr>
        <w:autoSpaceDE w:val="0"/>
        <w:autoSpaceDN w:val="0"/>
        <w:adjustRightInd w:val="0"/>
        <w:spacing w:line="360" w:lineRule="auto"/>
        <w:ind w:right="18"/>
        <w:jc w:val="both"/>
        <w:rPr>
          <w:rFonts w:ascii="Palatino Linotype" w:hAnsi="Palatino Linotype" w:cs="Arial"/>
        </w:rPr>
      </w:pPr>
      <w:r w:rsidRPr="00AE6704">
        <w:rPr>
          <w:rFonts w:ascii="Palatino Linotype" w:hAnsi="Palatino Linotype" w:cs="Arial"/>
        </w:rPr>
        <w:t>Asimismo, no se trata de un caso por el cual la negación del hecho implique la afirmación del mismo, simplemente se está ante una notoria y evidente inexistencia de la información solicitada.</w:t>
      </w:r>
    </w:p>
    <w:p w:rsidR="00FC0DAE" w:rsidRPr="00AE6704" w:rsidRDefault="00FC0DAE" w:rsidP="00FC0DAE">
      <w:pPr>
        <w:autoSpaceDE w:val="0"/>
        <w:autoSpaceDN w:val="0"/>
        <w:adjustRightInd w:val="0"/>
        <w:spacing w:line="360" w:lineRule="auto"/>
        <w:ind w:right="18"/>
        <w:jc w:val="both"/>
        <w:rPr>
          <w:rFonts w:ascii="Palatino Linotype" w:hAnsi="Palatino Linotype" w:cs="Arial"/>
        </w:rPr>
      </w:pPr>
    </w:p>
    <w:p w:rsidR="00FC0DAE" w:rsidRPr="00AE6704" w:rsidRDefault="00FC0DAE" w:rsidP="00FC0DAE">
      <w:pPr>
        <w:autoSpaceDE w:val="0"/>
        <w:autoSpaceDN w:val="0"/>
        <w:adjustRightInd w:val="0"/>
        <w:spacing w:line="360" w:lineRule="auto"/>
        <w:ind w:right="18"/>
        <w:jc w:val="both"/>
        <w:rPr>
          <w:rFonts w:ascii="Palatino Linotype" w:hAnsi="Palatino Linotype" w:cs="Arial"/>
        </w:rPr>
      </w:pPr>
      <w:r w:rsidRPr="00AE6704">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rsidR="00FC0DAE" w:rsidRPr="00AE6704" w:rsidRDefault="00FC0DAE" w:rsidP="00FC0DAE">
      <w:pPr>
        <w:pStyle w:val="Default"/>
        <w:spacing w:line="276" w:lineRule="auto"/>
        <w:ind w:left="567" w:right="850"/>
        <w:jc w:val="both"/>
        <w:rPr>
          <w:i/>
          <w:sz w:val="22"/>
          <w:szCs w:val="20"/>
        </w:rPr>
      </w:pPr>
    </w:p>
    <w:p w:rsidR="00FC0DAE" w:rsidRPr="00AE6704" w:rsidRDefault="00FC0DAE" w:rsidP="00FC0DAE">
      <w:pPr>
        <w:pStyle w:val="Default"/>
        <w:spacing w:line="276" w:lineRule="auto"/>
        <w:ind w:left="567" w:right="850"/>
        <w:jc w:val="both"/>
        <w:rPr>
          <w:i/>
          <w:sz w:val="22"/>
          <w:szCs w:val="20"/>
        </w:rPr>
      </w:pPr>
      <w:r w:rsidRPr="00AE6704">
        <w:rPr>
          <w:i/>
          <w:sz w:val="22"/>
          <w:szCs w:val="20"/>
        </w:rPr>
        <w:t>“</w:t>
      </w:r>
      <w:r w:rsidRPr="00AE6704">
        <w:rPr>
          <w:b/>
          <w:i/>
          <w:sz w:val="22"/>
          <w:szCs w:val="20"/>
        </w:rPr>
        <w:t>HECHOS NEGATIVOS, NO SON SUSCEPTIBLES DE DEMOSTRACION</w:t>
      </w:r>
      <w:r w:rsidRPr="00AE6704">
        <w:rPr>
          <w:i/>
          <w:sz w:val="22"/>
          <w:szCs w:val="20"/>
        </w:rPr>
        <w:t>. Tratándose de un hecho negativo, el Juez no tiene por qué invocar prueba alguna de la que se desprenda, ya que es bien sabido que esta clase de hechos no son susceptibles de demostración.” (Sic)</w:t>
      </w:r>
    </w:p>
    <w:p w:rsidR="00FC0DAE" w:rsidRPr="00AE6704" w:rsidRDefault="00FC0DAE" w:rsidP="00FC0DAE">
      <w:pPr>
        <w:spacing w:line="360" w:lineRule="auto"/>
        <w:jc w:val="both"/>
        <w:rPr>
          <w:rFonts w:ascii="Palatino Linotype" w:hAnsi="Palatino Linotype" w:cs="Arial"/>
        </w:rPr>
      </w:pPr>
    </w:p>
    <w:p w:rsidR="00261BC7" w:rsidRPr="00AE6704" w:rsidRDefault="00FC0DAE" w:rsidP="00FC0DAE">
      <w:pPr>
        <w:spacing w:line="360" w:lineRule="auto"/>
        <w:jc w:val="both"/>
        <w:rPr>
          <w:rFonts w:ascii="Palatino Linotype" w:hAnsi="Palatino Linotype" w:cs="Arial"/>
        </w:rPr>
      </w:pPr>
      <w:r w:rsidRPr="00AE6704">
        <w:rPr>
          <w:rFonts w:ascii="Palatino Linotype" w:hAnsi="Palatino Linotype" w:cs="Arial"/>
        </w:rPr>
        <w:t>Siendo además importante señalar que, dicha respuesta fue turnada al Servidor Público Habilitado correspondiente; situación, que se advierte de las documentales que obran en el expediente electrónico del SAIMEX.</w:t>
      </w:r>
    </w:p>
    <w:p w:rsidR="00563B39" w:rsidRPr="00AE6704" w:rsidRDefault="00563B39" w:rsidP="00FC0DAE">
      <w:pPr>
        <w:spacing w:line="360" w:lineRule="auto"/>
        <w:jc w:val="both"/>
        <w:rPr>
          <w:rFonts w:ascii="Palatino Linotype" w:hAnsi="Palatino Linotype" w:cs="Arial"/>
        </w:rPr>
      </w:pPr>
    </w:p>
    <w:p w:rsidR="00563B39" w:rsidRPr="00AE6704" w:rsidRDefault="00563B39" w:rsidP="00563B39">
      <w:pPr>
        <w:spacing w:line="360" w:lineRule="auto"/>
        <w:jc w:val="both"/>
        <w:rPr>
          <w:rFonts w:ascii="Palatino Linotype" w:hAnsi="Palatino Linotype"/>
        </w:rPr>
      </w:pPr>
      <w:r w:rsidRPr="00AE6704">
        <w:rPr>
          <w:rFonts w:ascii="Palatino Linotype" w:hAnsi="Palatino Linotype" w:cs="Arial"/>
        </w:rPr>
        <w:t>Lo anterior se robustece con lo plasmado en el criterio</w:t>
      </w:r>
      <w:r w:rsidRPr="00AE6704">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63B39" w:rsidRPr="00AE6704" w:rsidRDefault="00563B39" w:rsidP="00563B39">
      <w:pPr>
        <w:pStyle w:val="Sinespaciado"/>
      </w:pPr>
    </w:p>
    <w:p w:rsidR="00563B39" w:rsidRPr="00AE6704" w:rsidRDefault="00563B39" w:rsidP="00563B39">
      <w:pPr>
        <w:spacing w:line="360" w:lineRule="auto"/>
        <w:jc w:val="both"/>
        <w:rPr>
          <w:rFonts w:ascii="Palatino Linotype" w:hAnsi="Palatino Linotype"/>
          <w:sz w:val="2"/>
        </w:rPr>
      </w:pPr>
    </w:p>
    <w:p w:rsidR="00563B39" w:rsidRPr="00AE6704" w:rsidRDefault="00563B39" w:rsidP="00563B39">
      <w:pPr>
        <w:pStyle w:val="Prrafodelista"/>
        <w:ind w:left="567" w:right="616"/>
        <w:jc w:val="both"/>
        <w:rPr>
          <w:rFonts w:ascii="Palatino Linotype" w:hAnsi="Palatino Linotype"/>
          <w:i/>
          <w:sz w:val="22"/>
        </w:rPr>
      </w:pPr>
      <w:r w:rsidRPr="00AE6704">
        <w:rPr>
          <w:rFonts w:ascii="Palatino Linotype" w:hAnsi="Palatino Linotype"/>
          <w:i/>
          <w:sz w:val="22"/>
        </w:rPr>
        <w:t>“</w:t>
      </w:r>
      <w:r w:rsidRPr="00AE6704">
        <w:rPr>
          <w:rFonts w:ascii="Palatino Linotype" w:hAnsi="Palatino Linotype"/>
          <w:b/>
          <w:i/>
          <w:sz w:val="22"/>
          <w:u w:val="single"/>
        </w:rPr>
        <w:t xml:space="preserve">El Instituto Federal de Acceso a la Información y Protección de Datos no cuenta con facultades para pronunciarse respecto de la veracidad de los documentos </w:t>
      </w:r>
      <w:r w:rsidRPr="00AE6704">
        <w:rPr>
          <w:rFonts w:ascii="Palatino Linotype" w:hAnsi="Palatino Linotype"/>
          <w:b/>
          <w:i/>
          <w:sz w:val="22"/>
          <w:u w:val="single"/>
        </w:rPr>
        <w:lastRenderedPageBreak/>
        <w:t>proporcionados por los sujetos obligados</w:t>
      </w:r>
      <w:r w:rsidRPr="00AE6704">
        <w:rPr>
          <w:rFonts w:ascii="Palatino Linotype" w:hAnsi="Palatino Linotype"/>
          <w:b/>
          <w:i/>
          <w:sz w:val="22"/>
        </w:rPr>
        <w:t>.</w:t>
      </w:r>
      <w:r w:rsidRPr="00AE670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C0DAE" w:rsidRPr="00AE6704" w:rsidRDefault="00FC0DAE" w:rsidP="00FC0DAE">
      <w:pPr>
        <w:spacing w:line="360" w:lineRule="auto"/>
        <w:jc w:val="both"/>
        <w:rPr>
          <w:rFonts w:ascii="Palatino Linotype" w:hAnsi="Palatino Linotype" w:cs="Arial"/>
        </w:rPr>
      </w:pPr>
    </w:p>
    <w:p w:rsidR="00261BC7" w:rsidRPr="00AE6704" w:rsidRDefault="00261BC7" w:rsidP="00261BC7">
      <w:pPr>
        <w:spacing w:line="360" w:lineRule="auto"/>
        <w:jc w:val="both"/>
        <w:rPr>
          <w:rFonts w:ascii="Palatino Linotype" w:eastAsiaTheme="minorHAnsi" w:hAnsi="Palatino Linotype" w:cs="Arial"/>
          <w:lang w:val="es-MX" w:eastAsia="es-MX"/>
        </w:rPr>
      </w:pPr>
      <w:r w:rsidRPr="00AE6704">
        <w:rPr>
          <w:rFonts w:ascii="Palatino Linotype" w:hAnsi="Palatino Linotype"/>
          <w:color w:val="000000"/>
          <w:lang w:eastAsia="es-MX"/>
        </w:rPr>
        <w:t xml:space="preserve">No obstante lo anterior, el Titular de la Unidad de Transparencia a través de su respuesta, omitió sugerir </w:t>
      </w:r>
      <w:r w:rsidRPr="00AE6704">
        <w:rPr>
          <w:rFonts w:ascii="Palatino Linotype" w:hAnsi="Palatino Linotype"/>
          <w:bCs/>
          <w:color w:val="000000"/>
          <w:lang w:eastAsia="es-MX"/>
        </w:rPr>
        <w:t>al</w:t>
      </w:r>
      <w:r w:rsidRPr="00AE6704">
        <w:rPr>
          <w:rFonts w:ascii="Palatino Linotype" w:hAnsi="Palatino Linotype"/>
          <w:b/>
          <w:bCs/>
          <w:color w:val="000000"/>
          <w:lang w:eastAsia="es-MX"/>
        </w:rPr>
        <w:t xml:space="preserve"> Recurrente </w:t>
      </w:r>
      <w:r w:rsidRPr="00AE6704">
        <w:rPr>
          <w:rFonts w:ascii="Palatino Linotype" w:hAnsi="Palatino Linotype"/>
          <w:color w:val="000000"/>
          <w:lang w:eastAsia="es-MX"/>
        </w:rPr>
        <w:t xml:space="preserve">ejercitar su derecho de acceso a la información, realizando una nueva solicitud respecto de la información requerida al </w:t>
      </w:r>
      <w:r w:rsidRPr="00AE6704">
        <w:rPr>
          <w:rFonts w:ascii="Palatino Linotype" w:hAnsi="Palatino Linotype"/>
          <w:b/>
          <w:color w:val="000000"/>
          <w:lang w:eastAsia="es-MX"/>
        </w:rPr>
        <w:t>Sujeto Obligado</w:t>
      </w:r>
      <w:r w:rsidRPr="00AE6704">
        <w:rPr>
          <w:rFonts w:ascii="Palatino Linotype" w:hAnsi="Palatino Linotype"/>
          <w:color w:val="000000"/>
          <w:lang w:eastAsia="es-MX"/>
        </w:rPr>
        <w:t xml:space="preserve"> correspondiente, por advertirse que </w:t>
      </w:r>
      <w:r w:rsidRPr="00AE6704">
        <w:rPr>
          <w:rFonts w:ascii="Palatino Linotype" w:eastAsiaTheme="minorHAnsi" w:hAnsi="Palatino Linotype" w:cs="Arial"/>
          <w:lang w:val="es-MX" w:eastAsia="es-MX"/>
        </w:rPr>
        <w:t xml:space="preserve">en la Dirección Desarrollo Urbano del Ayuntamiento de </w:t>
      </w:r>
      <w:proofErr w:type="spellStart"/>
      <w:r w:rsidRPr="00AE6704">
        <w:rPr>
          <w:rFonts w:ascii="Palatino Linotype" w:eastAsiaTheme="minorHAnsi" w:hAnsi="Palatino Linotype" w:cs="Arial"/>
          <w:lang w:val="es-MX" w:eastAsia="es-MX"/>
        </w:rPr>
        <w:t>Calimaya</w:t>
      </w:r>
      <w:proofErr w:type="spellEnd"/>
      <w:r w:rsidRPr="00AE6704">
        <w:rPr>
          <w:rFonts w:ascii="Palatino Linotype" w:eastAsiaTheme="minorHAnsi" w:hAnsi="Palatino Linotype" w:cs="Arial"/>
          <w:lang w:val="es-MX" w:eastAsia="es-MX"/>
        </w:rPr>
        <w:t xml:space="preserve">, no existen permisos de modificación de ninguna a índole, todo conjunto urbano es autorizado conforme a lo establecido en el Código Administrativo del Estado de México, en donde se le brindan las atribuciones a la institución que se encuentra señalada en los artículos </w:t>
      </w:r>
      <w:r w:rsidRPr="00AE6704">
        <w:rPr>
          <w:rFonts w:ascii="Palatino Linotype" w:eastAsiaTheme="minorHAnsi" w:hAnsi="Palatino Linotype" w:cs="Arial"/>
          <w:b/>
          <w:lang w:val="es-MX" w:eastAsia="es-MX"/>
        </w:rPr>
        <w:t>5.3</w:t>
      </w:r>
      <w:r w:rsidRPr="00AE6704">
        <w:rPr>
          <w:rFonts w:ascii="Palatino Linotype" w:eastAsiaTheme="minorHAnsi" w:hAnsi="Palatino Linotype" w:cs="Arial"/>
          <w:lang w:val="es-MX" w:eastAsia="es-MX"/>
        </w:rPr>
        <w:t xml:space="preserve"> al </w:t>
      </w:r>
      <w:r w:rsidRPr="00AE6704">
        <w:rPr>
          <w:rFonts w:ascii="Palatino Linotype" w:eastAsiaTheme="minorHAnsi" w:hAnsi="Palatino Linotype" w:cs="Arial"/>
          <w:b/>
          <w:lang w:val="es-MX" w:eastAsia="es-MX"/>
        </w:rPr>
        <w:t>5.9</w:t>
      </w:r>
      <w:r w:rsidRPr="00AE6704">
        <w:rPr>
          <w:rFonts w:ascii="Palatino Linotype" w:eastAsiaTheme="minorHAnsi" w:hAnsi="Palatino Linotype" w:cs="Arial"/>
          <w:lang w:val="es-MX" w:eastAsia="es-MX"/>
        </w:rPr>
        <w:t xml:space="preserve">, de dicho ordenamiento, de dónde derivan las atribuciones de la </w:t>
      </w:r>
      <w:r w:rsidRPr="00AE6704">
        <w:rPr>
          <w:rFonts w:ascii="Palatino Linotype" w:eastAsiaTheme="minorHAnsi" w:hAnsi="Palatino Linotype" w:cs="Arial"/>
          <w:b/>
          <w:lang w:val="es-MX" w:eastAsia="es-MX"/>
        </w:rPr>
        <w:t>Secretaría de Desarrollo Urbano y Obra Pública del Gobierno del Estado de México</w:t>
      </w:r>
      <w:r w:rsidRPr="00AE6704">
        <w:rPr>
          <w:rFonts w:ascii="Palatino Linotype" w:eastAsiaTheme="minorHAnsi" w:hAnsi="Palatino Linotype" w:cs="Arial"/>
          <w:lang w:val="es-MX" w:eastAsia="es-MX"/>
        </w:rPr>
        <w:t xml:space="preserve"> y sus dependencias, que a la letra indican lo siguiente:</w:t>
      </w:r>
    </w:p>
    <w:p w:rsidR="00261BC7" w:rsidRPr="00AE6704" w:rsidRDefault="00261BC7" w:rsidP="00261BC7">
      <w:pPr>
        <w:spacing w:line="360" w:lineRule="auto"/>
        <w:jc w:val="both"/>
        <w:rPr>
          <w:rFonts w:ascii="Palatino Linotype" w:eastAsiaTheme="minorHAnsi" w:hAnsi="Palatino Linotype" w:cs="Arial"/>
          <w:lang w:val="es-MX" w:eastAsia="es-MX"/>
        </w:rPr>
      </w:pPr>
    </w:p>
    <w:p w:rsidR="00261BC7" w:rsidRPr="00AE6704" w:rsidRDefault="00261BC7" w:rsidP="00B309E3">
      <w:pPr>
        <w:ind w:left="567" w:right="616"/>
        <w:jc w:val="both"/>
        <w:rPr>
          <w:rFonts w:ascii="Palatino Linotype" w:hAnsi="Palatino Linotype"/>
          <w:i/>
          <w:color w:val="000000"/>
          <w:sz w:val="22"/>
          <w:lang w:eastAsia="es-MX"/>
        </w:rPr>
      </w:pPr>
      <w:r w:rsidRPr="00AE6704">
        <w:rPr>
          <w:rFonts w:ascii="Palatino Linotype" w:eastAsiaTheme="minorHAnsi" w:hAnsi="Palatino Linotype" w:cs="Arial"/>
          <w:i/>
          <w:sz w:val="22"/>
          <w:lang w:val="es-MX" w:eastAsia="es-MX"/>
        </w:rPr>
        <w:t>“</w:t>
      </w:r>
      <w:r w:rsidRPr="00AE6704">
        <w:rPr>
          <w:rFonts w:ascii="Palatino Linotype" w:hAnsi="Palatino Linotype"/>
          <w:b/>
          <w:i/>
          <w:color w:val="000000"/>
          <w:sz w:val="22"/>
          <w:lang w:eastAsia="es-MX"/>
        </w:rPr>
        <w:t>Artículo 5.4.-</w:t>
      </w:r>
      <w:r w:rsidRPr="00AE6704">
        <w:rPr>
          <w:rFonts w:ascii="Palatino Linotype" w:hAnsi="Palatino Linotype"/>
          <w:i/>
          <w:color w:val="000000"/>
          <w:sz w:val="22"/>
          <w:lang w:eastAsia="es-MX"/>
        </w:rPr>
        <w:t xml:space="preserve"> Son causas de utilidad pública:</w:t>
      </w:r>
    </w:p>
    <w:p w:rsidR="00261BC7" w:rsidRPr="00AE6704" w:rsidRDefault="00261BC7" w:rsidP="00B309E3">
      <w:pPr>
        <w:ind w:left="567" w:right="616"/>
        <w:jc w:val="both"/>
        <w:rPr>
          <w:rFonts w:ascii="Palatino Linotype" w:hAnsi="Palatino Linotype"/>
          <w:i/>
          <w:color w:val="000000"/>
          <w:sz w:val="22"/>
          <w:lang w:eastAsia="es-MX"/>
        </w:rPr>
      </w:pPr>
      <w:r w:rsidRPr="00AE6704">
        <w:rPr>
          <w:rFonts w:ascii="Palatino Linotype" w:hAnsi="Palatino Linotype"/>
          <w:i/>
          <w:color w:val="000000"/>
          <w:sz w:val="22"/>
          <w:lang w:eastAsia="es-MX"/>
        </w:rPr>
        <w:t>I. La conservación, consolidación, mejoramiento y crecimiento de los centros de población y la ejecución de polígonos de actuación;</w:t>
      </w:r>
    </w:p>
    <w:p w:rsidR="00261BC7" w:rsidRPr="00AE6704" w:rsidRDefault="00261BC7" w:rsidP="00B309E3">
      <w:pPr>
        <w:ind w:left="567" w:right="616"/>
        <w:jc w:val="both"/>
        <w:rPr>
          <w:rFonts w:ascii="Palatino Linotype" w:hAnsi="Palatino Linotype"/>
          <w:i/>
          <w:color w:val="000000"/>
          <w:sz w:val="22"/>
          <w:lang w:eastAsia="es-MX"/>
        </w:rPr>
      </w:pPr>
      <w:r w:rsidRPr="00AE6704">
        <w:rPr>
          <w:rFonts w:ascii="Palatino Linotype" w:hAnsi="Palatino Linotype"/>
          <w:i/>
          <w:color w:val="000000"/>
          <w:sz w:val="22"/>
          <w:lang w:eastAsia="es-MX"/>
        </w:rPr>
        <w:t>II. La ejecución de los planes de desarrollo urbano y sus programas;</w:t>
      </w:r>
    </w:p>
    <w:p w:rsidR="00261BC7" w:rsidRPr="00AE6704" w:rsidRDefault="00261BC7" w:rsidP="00B309E3">
      <w:pPr>
        <w:ind w:left="567" w:right="616"/>
        <w:jc w:val="both"/>
        <w:rPr>
          <w:rFonts w:ascii="Palatino Linotype" w:hAnsi="Palatino Linotype"/>
          <w:i/>
          <w:color w:val="000000"/>
          <w:sz w:val="22"/>
          <w:lang w:eastAsia="es-MX"/>
        </w:rPr>
      </w:pPr>
      <w:r w:rsidRPr="00AE6704">
        <w:rPr>
          <w:rFonts w:ascii="Palatino Linotype" w:hAnsi="Palatino Linotype"/>
          <w:i/>
          <w:color w:val="000000"/>
          <w:sz w:val="22"/>
          <w:lang w:eastAsia="es-MX"/>
        </w:rPr>
        <w:t>III. La constitución de reservas territoriales para el desarrollo urbano y la vivienda social;</w:t>
      </w:r>
    </w:p>
    <w:p w:rsidR="00261BC7" w:rsidRPr="00AE6704" w:rsidRDefault="00261BC7" w:rsidP="00B309E3">
      <w:pPr>
        <w:ind w:left="567" w:right="616"/>
        <w:jc w:val="both"/>
        <w:rPr>
          <w:rFonts w:ascii="Palatino Linotype" w:hAnsi="Palatino Linotype"/>
          <w:i/>
          <w:color w:val="000000"/>
          <w:sz w:val="22"/>
          <w:lang w:eastAsia="es-MX"/>
        </w:rPr>
      </w:pPr>
      <w:r w:rsidRPr="00AE6704">
        <w:rPr>
          <w:rFonts w:ascii="Palatino Linotype" w:hAnsi="Palatino Linotype"/>
          <w:i/>
          <w:color w:val="000000"/>
          <w:sz w:val="22"/>
          <w:lang w:eastAsia="es-MX"/>
        </w:rPr>
        <w:t>IV. La regularización de la tenencia de la tierra;</w:t>
      </w:r>
    </w:p>
    <w:p w:rsidR="00261BC7" w:rsidRPr="00AE6704" w:rsidRDefault="00261BC7" w:rsidP="00B309E3">
      <w:pPr>
        <w:ind w:left="567" w:right="616"/>
        <w:jc w:val="both"/>
        <w:rPr>
          <w:rFonts w:ascii="Palatino Linotype" w:hAnsi="Palatino Linotype"/>
          <w:i/>
          <w:color w:val="000000"/>
          <w:sz w:val="22"/>
          <w:lang w:eastAsia="es-MX"/>
        </w:rPr>
      </w:pPr>
      <w:r w:rsidRPr="00AE6704">
        <w:rPr>
          <w:rFonts w:ascii="Palatino Linotype" w:hAnsi="Palatino Linotype"/>
          <w:i/>
          <w:color w:val="000000"/>
          <w:sz w:val="22"/>
          <w:lang w:eastAsia="es-MX"/>
        </w:rPr>
        <w:t xml:space="preserve">V. La ejecución de programas de vivienda social y de </w:t>
      </w:r>
      <w:proofErr w:type="spellStart"/>
      <w:r w:rsidRPr="00AE6704">
        <w:rPr>
          <w:rFonts w:ascii="Palatino Linotype" w:hAnsi="Palatino Linotype"/>
          <w:i/>
          <w:color w:val="000000"/>
          <w:sz w:val="22"/>
          <w:lang w:eastAsia="es-MX"/>
        </w:rPr>
        <w:t>redensificación</w:t>
      </w:r>
      <w:proofErr w:type="spellEnd"/>
      <w:r w:rsidRPr="00AE6704">
        <w:rPr>
          <w:rFonts w:ascii="Palatino Linotype" w:hAnsi="Palatino Linotype"/>
          <w:i/>
          <w:color w:val="000000"/>
          <w:sz w:val="22"/>
          <w:lang w:eastAsia="es-MX"/>
        </w:rPr>
        <w:t xml:space="preserve"> urbana;</w:t>
      </w:r>
    </w:p>
    <w:p w:rsidR="00261BC7" w:rsidRPr="00AE6704" w:rsidRDefault="00261BC7" w:rsidP="00B309E3">
      <w:pPr>
        <w:ind w:left="567" w:right="616"/>
        <w:jc w:val="both"/>
        <w:rPr>
          <w:rFonts w:ascii="Palatino Linotype" w:hAnsi="Palatino Linotype"/>
          <w:i/>
          <w:color w:val="000000"/>
          <w:sz w:val="22"/>
          <w:lang w:eastAsia="es-MX"/>
        </w:rPr>
      </w:pPr>
      <w:r w:rsidRPr="00AE6704">
        <w:rPr>
          <w:rFonts w:ascii="Palatino Linotype" w:hAnsi="Palatino Linotype"/>
          <w:i/>
          <w:color w:val="000000"/>
          <w:sz w:val="22"/>
          <w:lang w:eastAsia="es-MX"/>
        </w:rPr>
        <w:t>VI. La ejecución de obras de urbanización, infraestructura, equipamiento y servicios urbanos y metropolitanos.</w:t>
      </w:r>
    </w:p>
    <w:p w:rsidR="00261BC7" w:rsidRPr="00AE6704" w:rsidRDefault="00261BC7" w:rsidP="00B309E3">
      <w:pPr>
        <w:ind w:left="567" w:right="616"/>
        <w:jc w:val="both"/>
        <w:rPr>
          <w:rFonts w:ascii="Palatino Linotype" w:hAnsi="Palatino Linotype"/>
          <w:i/>
          <w:color w:val="000000"/>
          <w:sz w:val="22"/>
          <w:lang w:eastAsia="es-MX"/>
        </w:rPr>
      </w:pPr>
      <w:r w:rsidRPr="00AE6704">
        <w:rPr>
          <w:rFonts w:ascii="Palatino Linotype" w:hAnsi="Palatino Linotype"/>
          <w:b/>
          <w:i/>
          <w:color w:val="000000"/>
          <w:sz w:val="22"/>
          <w:lang w:eastAsia="es-MX"/>
        </w:rPr>
        <w:lastRenderedPageBreak/>
        <w:t xml:space="preserve">VII. </w:t>
      </w:r>
      <w:r w:rsidRPr="00AE6704">
        <w:rPr>
          <w:rFonts w:ascii="Palatino Linotype" w:hAnsi="Palatino Linotype"/>
          <w:b/>
          <w:i/>
          <w:color w:val="000000"/>
          <w:sz w:val="22"/>
          <w:u w:val="single"/>
          <w:lang w:eastAsia="es-MX"/>
        </w:rPr>
        <w:t>La apertura, ampliación, prolongación y modificación de vías públicas</w:t>
      </w:r>
      <w:r w:rsidRPr="00AE6704">
        <w:rPr>
          <w:rFonts w:ascii="Palatino Linotype" w:hAnsi="Palatino Linotype"/>
          <w:i/>
          <w:color w:val="000000"/>
          <w:sz w:val="22"/>
          <w:lang w:eastAsia="es-MX"/>
        </w:rPr>
        <w:t>;</w:t>
      </w:r>
    </w:p>
    <w:p w:rsidR="00261BC7" w:rsidRPr="00AE6704" w:rsidRDefault="00261BC7" w:rsidP="00B309E3">
      <w:pPr>
        <w:ind w:left="567" w:right="616"/>
        <w:jc w:val="both"/>
        <w:rPr>
          <w:rFonts w:ascii="Palatino Linotype" w:hAnsi="Palatino Linotype"/>
          <w:i/>
          <w:color w:val="000000"/>
          <w:sz w:val="22"/>
          <w:lang w:eastAsia="es-MX"/>
        </w:rPr>
      </w:pPr>
      <w:r w:rsidRPr="00AE6704">
        <w:rPr>
          <w:rFonts w:ascii="Palatino Linotype" w:hAnsi="Palatino Linotype"/>
          <w:i/>
          <w:color w:val="000000"/>
          <w:sz w:val="22"/>
          <w:lang w:eastAsia="es-MX"/>
        </w:rPr>
        <w:t>VIII. La protección del patrimonio natural y cultural.</w:t>
      </w:r>
    </w:p>
    <w:p w:rsidR="00261BC7" w:rsidRPr="00AE6704" w:rsidRDefault="00261BC7" w:rsidP="00B309E3">
      <w:pPr>
        <w:ind w:left="567" w:right="616"/>
        <w:jc w:val="both"/>
        <w:rPr>
          <w:rFonts w:ascii="Palatino Linotype" w:hAnsi="Palatino Linotype"/>
          <w:i/>
          <w:sz w:val="22"/>
        </w:rPr>
      </w:pPr>
      <w:r w:rsidRPr="00AE6704">
        <w:rPr>
          <w:rFonts w:ascii="Palatino Linotype" w:hAnsi="Palatino Linotype"/>
          <w:i/>
          <w:color w:val="000000"/>
          <w:sz w:val="22"/>
          <w:lang w:eastAsia="es-MX"/>
        </w:rPr>
        <w:t xml:space="preserve">IX. La reubicación de la población asentada en áreas de riesgo y no aptas para el desarrollo urbano; </w:t>
      </w:r>
      <w:r w:rsidRPr="00AE6704">
        <w:rPr>
          <w:rFonts w:ascii="Palatino Linotype" w:hAnsi="Palatino Linotype"/>
          <w:i/>
          <w:sz w:val="22"/>
        </w:rPr>
        <w:t xml:space="preserve">y </w:t>
      </w:r>
    </w:p>
    <w:p w:rsidR="00261BC7" w:rsidRPr="00AE6704" w:rsidRDefault="00261BC7" w:rsidP="00B309E3">
      <w:pPr>
        <w:ind w:left="567" w:right="616"/>
        <w:jc w:val="both"/>
        <w:rPr>
          <w:rFonts w:ascii="Palatino Linotype" w:hAnsi="Palatino Linotype"/>
          <w:i/>
          <w:sz w:val="22"/>
        </w:rPr>
      </w:pPr>
      <w:r w:rsidRPr="00AE6704">
        <w:rPr>
          <w:rFonts w:ascii="Palatino Linotype" w:hAnsi="Palatino Linotype"/>
          <w:b/>
          <w:i/>
          <w:sz w:val="22"/>
        </w:rPr>
        <w:t xml:space="preserve">X. </w:t>
      </w:r>
      <w:r w:rsidRPr="00AE6704">
        <w:rPr>
          <w:rFonts w:ascii="Palatino Linotype" w:hAnsi="Palatino Linotype"/>
          <w:b/>
          <w:i/>
          <w:sz w:val="22"/>
          <w:u w:val="single"/>
        </w:rPr>
        <w:t>La creación, recuperación, mantenimiento y defensa del espacio público para uso comunitario y para la movilidad</w:t>
      </w:r>
      <w:r w:rsidRPr="00AE6704">
        <w:rPr>
          <w:rFonts w:ascii="Palatino Linotype" w:hAnsi="Palatino Linotype"/>
          <w:i/>
          <w:sz w:val="22"/>
        </w:rPr>
        <w:t xml:space="preserve">. </w:t>
      </w:r>
    </w:p>
    <w:p w:rsidR="00261BC7" w:rsidRPr="00AE6704" w:rsidRDefault="00261BC7" w:rsidP="00B309E3">
      <w:pPr>
        <w:ind w:left="567" w:right="616"/>
        <w:jc w:val="both"/>
        <w:rPr>
          <w:rFonts w:ascii="Palatino Linotype" w:hAnsi="Palatino Linotype"/>
          <w:i/>
          <w:sz w:val="22"/>
        </w:rPr>
      </w:pPr>
      <w:r w:rsidRPr="00AE6704">
        <w:rPr>
          <w:rFonts w:ascii="Palatino Linotype" w:hAnsi="Palatino Linotype"/>
          <w:i/>
          <w:sz w:val="22"/>
        </w:rPr>
        <w:t xml:space="preserve">XI. La atención de situaciones de emergencia debidas al cambio climático y fenómenos naturales. </w:t>
      </w:r>
    </w:p>
    <w:p w:rsidR="00261BC7" w:rsidRPr="00AE6704" w:rsidRDefault="00261BC7" w:rsidP="00B309E3">
      <w:pPr>
        <w:ind w:left="567" w:right="616"/>
        <w:jc w:val="both"/>
        <w:rPr>
          <w:rFonts w:ascii="Palatino Linotype" w:hAnsi="Palatino Linotype"/>
          <w:i/>
          <w:sz w:val="22"/>
        </w:rPr>
      </w:pPr>
      <w:r w:rsidRPr="00AE6704">
        <w:rPr>
          <w:rFonts w:ascii="Palatino Linotype" w:hAnsi="Palatino Linotype"/>
          <w:i/>
          <w:sz w:val="22"/>
        </w:rPr>
        <w:t xml:space="preserve">XII. La preservación y restauración del equilibrio ecológico y la protección del ambiente en los centros de población. </w:t>
      </w:r>
    </w:p>
    <w:p w:rsidR="00261BC7" w:rsidRPr="00AE6704" w:rsidRDefault="00261BC7" w:rsidP="00B309E3">
      <w:pPr>
        <w:ind w:left="567" w:right="616"/>
        <w:jc w:val="both"/>
        <w:rPr>
          <w:rFonts w:ascii="Palatino Linotype" w:hAnsi="Palatino Linotype"/>
          <w:i/>
          <w:sz w:val="22"/>
        </w:rPr>
      </w:pPr>
      <w:r w:rsidRPr="00AE6704">
        <w:rPr>
          <w:rFonts w:ascii="Palatino Linotype" w:hAnsi="Palatino Linotype"/>
          <w:i/>
          <w:sz w:val="22"/>
        </w:rPr>
        <w:t xml:space="preserve">XIII. La delimitación de zonas de riesgo y el establecimiento de polígonos de protección, amortiguamiento y salvaguarda para garantizar la seguridad de las personas y de las instalaciones estratégicas. </w:t>
      </w:r>
    </w:p>
    <w:p w:rsidR="00261BC7" w:rsidRPr="00AE6704" w:rsidRDefault="00261BC7" w:rsidP="00B309E3">
      <w:pPr>
        <w:ind w:left="567" w:right="616"/>
        <w:jc w:val="both"/>
        <w:rPr>
          <w:rFonts w:ascii="Palatino Linotype" w:hAnsi="Palatino Linotype"/>
          <w:i/>
          <w:sz w:val="22"/>
        </w:rPr>
      </w:pPr>
      <w:r w:rsidRPr="00AE6704">
        <w:rPr>
          <w:rFonts w:ascii="Palatino Linotype" w:hAnsi="Palatino Linotype"/>
          <w:b/>
          <w:i/>
          <w:sz w:val="22"/>
        </w:rPr>
        <w:t xml:space="preserve">XIV. </w:t>
      </w:r>
      <w:r w:rsidRPr="00AE6704">
        <w:rPr>
          <w:rFonts w:ascii="Palatino Linotype" w:hAnsi="Palatino Linotype"/>
          <w:b/>
          <w:i/>
          <w:sz w:val="22"/>
          <w:u w:val="single"/>
        </w:rPr>
        <w:t>La rehabilitación de espacios públicos en desuso, a fin de transformarlos en áreas que generen un beneficio social</w:t>
      </w:r>
      <w:r w:rsidRPr="00AE6704">
        <w:rPr>
          <w:rFonts w:ascii="Palatino Linotype" w:hAnsi="Palatino Linotype"/>
          <w:i/>
          <w:sz w:val="22"/>
        </w:rPr>
        <w:t xml:space="preserve">; </w:t>
      </w:r>
    </w:p>
    <w:p w:rsidR="00261BC7" w:rsidRPr="00AE6704" w:rsidRDefault="00261BC7" w:rsidP="00B309E3">
      <w:pPr>
        <w:ind w:left="567" w:right="616"/>
        <w:jc w:val="both"/>
        <w:rPr>
          <w:rFonts w:ascii="Palatino Linotype" w:hAnsi="Palatino Linotype"/>
          <w:i/>
          <w:sz w:val="22"/>
        </w:rPr>
      </w:pPr>
      <w:r w:rsidRPr="00AE6704">
        <w:rPr>
          <w:rFonts w:ascii="Palatino Linotype" w:hAnsi="Palatino Linotype"/>
          <w:i/>
          <w:sz w:val="22"/>
        </w:rPr>
        <w:t xml:space="preserve">XV. Aquellas otras que así reconociera la legislación estatal o federal aplicable a la materia. </w:t>
      </w:r>
    </w:p>
    <w:p w:rsidR="00261BC7" w:rsidRPr="00AE6704" w:rsidRDefault="00261BC7" w:rsidP="00B309E3">
      <w:pPr>
        <w:ind w:left="567" w:right="616"/>
        <w:jc w:val="both"/>
        <w:rPr>
          <w:rFonts w:ascii="Palatino Linotype" w:hAnsi="Palatino Linotype"/>
          <w:i/>
          <w:sz w:val="22"/>
        </w:rPr>
      </w:pPr>
    </w:p>
    <w:p w:rsidR="00B309E3" w:rsidRPr="00AE6704" w:rsidRDefault="00261BC7" w:rsidP="00B309E3">
      <w:pPr>
        <w:ind w:left="567" w:right="616"/>
        <w:jc w:val="both"/>
        <w:rPr>
          <w:rFonts w:ascii="Palatino Linotype" w:hAnsi="Palatino Linotype"/>
          <w:i/>
          <w:sz w:val="22"/>
        </w:rPr>
      </w:pPr>
      <w:r w:rsidRPr="00AE6704">
        <w:rPr>
          <w:rFonts w:ascii="Palatino Linotype" w:hAnsi="Palatino Linotype"/>
          <w:b/>
          <w:i/>
          <w:sz w:val="22"/>
        </w:rPr>
        <w:t>Artículo 5.5.</w:t>
      </w:r>
      <w:r w:rsidRPr="00AE6704">
        <w:rPr>
          <w:rFonts w:ascii="Palatino Linotype" w:hAnsi="Palatino Linotype"/>
          <w:i/>
          <w:sz w:val="22"/>
        </w:rPr>
        <w:t xml:space="preserve"> Los principios de política pública en materia de ordenamiento territorial de los asentamientos humanos y desarrollo urbano de los centros de población, deberán ser observados por las autoridades estatales y municipales, en: </w:t>
      </w:r>
    </w:p>
    <w:p w:rsidR="00B309E3" w:rsidRPr="00AE6704" w:rsidRDefault="00B309E3" w:rsidP="00B309E3">
      <w:pPr>
        <w:ind w:left="567" w:right="616"/>
        <w:jc w:val="both"/>
        <w:rPr>
          <w:rFonts w:ascii="Palatino Linotype" w:hAnsi="Palatino Linotype"/>
          <w:i/>
          <w:sz w:val="22"/>
        </w:rPr>
      </w:pPr>
    </w:p>
    <w:p w:rsidR="00B309E3" w:rsidRPr="00AE6704" w:rsidRDefault="00261BC7" w:rsidP="00B309E3">
      <w:pPr>
        <w:ind w:left="567" w:right="616"/>
        <w:jc w:val="both"/>
        <w:rPr>
          <w:rFonts w:ascii="Palatino Linotype" w:hAnsi="Palatino Linotype"/>
          <w:i/>
          <w:sz w:val="22"/>
        </w:rPr>
      </w:pPr>
      <w:r w:rsidRPr="00AE6704">
        <w:rPr>
          <w:rFonts w:ascii="Palatino Linotype" w:hAnsi="Palatino Linotype"/>
          <w:i/>
          <w:sz w:val="22"/>
        </w:rPr>
        <w:t xml:space="preserve">I. </w:t>
      </w:r>
      <w:r w:rsidRPr="00AE6704">
        <w:rPr>
          <w:rFonts w:ascii="Palatino Linotype" w:hAnsi="Palatino Linotype"/>
          <w:b/>
          <w:i/>
          <w:sz w:val="22"/>
          <w:u w:val="single"/>
        </w:rPr>
        <w:t>La expedición de normas, reglamentos, lineamientos, planes de desarrollo urbano, autorizaciones, licencias, dictámenes, constancias y demás instrumentos administrativos de su competencia</w:t>
      </w:r>
      <w:r w:rsidRPr="00AE6704">
        <w:rPr>
          <w:rFonts w:ascii="Palatino Linotype" w:hAnsi="Palatino Linotype"/>
          <w:i/>
          <w:sz w:val="22"/>
        </w:rPr>
        <w:t xml:space="preserve">; </w:t>
      </w:r>
    </w:p>
    <w:p w:rsidR="00B309E3" w:rsidRPr="00AE6704" w:rsidRDefault="00261BC7" w:rsidP="00B309E3">
      <w:pPr>
        <w:ind w:left="567" w:right="616"/>
        <w:jc w:val="both"/>
        <w:rPr>
          <w:rFonts w:ascii="Palatino Linotype" w:hAnsi="Palatino Linotype"/>
          <w:i/>
          <w:sz w:val="22"/>
        </w:rPr>
      </w:pPr>
      <w:r w:rsidRPr="00AE6704">
        <w:rPr>
          <w:rFonts w:ascii="Palatino Linotype" w:hAnsi="Palatino Linotype"/>
          <w:i/>
          <w:sz w:val="22"/>
        </w:rPr>
        <w:t xml:space="preserve">II. </w:t>
      </w:r>
      <w:r w:rsidRPr="00AE6704">
        <w:rPr>
          <w:rFonts w:ascii="Palatino Linotype" w:hAnsi="Palatino Linotype"/>
          <w:b/>
          <w:i/>
          <w:sz w:val="22"/>
          <w:u w:val="single"/>
        </w:rPr>
        <w:t xml:space="preserve">La planeación, programación, </w:t>
      </w:r>
      <w:proofErr w:type="spellStart"/>
      <w:r w:rsidRPr="00AE6704">
        <w:rPr>
          <w:rFonts w:ascii="Palatino Linotype" w:hAnsi="Palatino Linotype"/>
          <w:b/>
          <w:i/>
          <w:sz w:val="22"/>
          <w:u w:val="single"/>
        </w:rPr>
        <w:t>presupuestación</w:t>
      </w:r>
      <w:proofErr w:type="spellEnd"/>
      <w:r w:rsidRPr="00AE6704">
        <w:rPr>
          <w:rFonts w:ascii="Palatino Linotype" w:hAnsi="Palatino Linotype"/>
          <w:b/>
          <w:i/>
          <w:sz w:val="22"/>
          <w:u w:val="single"/>
        </w:rPr>
        <w:t>, ejecución y control de acciones de desarrollo urbano, obra pública y prestación, administración y funcionamiento de servicios públicos, las que podrán participar de manera coordinada y concurrente</w:t>
      </w:r>
      <w:r w:rsidRPr="00AE6704">
        <w:rPr>
          <w:rFonts w:ascii="Palatino Linotype" w:hAnsi="Palatino Linotype"/>
          <w:i/>
          <w:sz w:val="22"/>
        </w:rPr>
        <w:t xml:space="preserve">; y </w:t>
      </w:r>
    </w:p>
    <w:p w:rsidR="00B309E3" w:rsidRPr="00AE6704" w:rsidRDefault="00261BC7" w:rsidP="00B309E3">
      <w:pPr>
        <w:ind w:left="567" w:right="616"/>
        <w:jc w:val="both"/>
        <w:rPr>
          <w:rFonts w:ascii="Palatino Linotype" w:hAnsi="Palatino Linotype"/>
          <w:i/>
          <w:sz w:val="22"/>
        </w:rPr>
      </w:pPr>
      <w:r w:rsidRPr="00AE6704">
        <w:rPr>
          <w:rFonts w:ascii="Palatino Linotype" w:hAnsi="Palatino Linotype"/>
          <w:i/>
          <w:sz w:val="22"/>
        </w:rPr>
        <w:t xml:space="preserve">III. Los demás actos administrativos que correspondan a su competencia. </w:t>
      </w:r>
    </w:p>
    <w:p w:rsidR="00B309E3" w:rsidRPr="00AE6704" w:rsidRDefault="00B309E3" w:rsidP="00B309E3">
      <w:pPr>
        <w:ind w:left="567" w:right="616"/>
        <w:jc w:val="both"/>
        <w:rPr>
          <w:rFonts w:ascii="Palatino Linotype" w:hAnsi="Palatino Linotype"/>
          <w:i/>
          <w:sz w:val="22"/>
        </w:rPr>
      </w:pPr>
    </w:p>
    <w:p w:rsidR="00B309E3" w:rsidRPr="00AE6704" w:rsidRDefault="00261BC7" w:rsidP="00B309E3">
      <w:pPr>
        <w:ind w:left="567" w:right="616"/>
        <w:jc w:val="both"/>
        <w:rPr>
          <w:rFonts w:ascii="Palatino Linotype" w:hAnsi="Palatino Linotype"/>
          <w:i/>
          <w:sz w:val="22"/>
        </w:rPr>
      </w:pPr>
      <w:r w:rsidRPr="00AE6704">
        <w:rPr>
          <w:rFonts w:ascii="Palatino Linotype" w:hAnsi="Palatino Linotype"/>
          <w:b/>
          <w:i/>
          <w:sz w:val="22"/>
        </w:rPr>
        <w:t>Artículo 5.6.</w:t>
      </w:r>
      <w:r w:rsidRPr="00AE6704">
        <w:rPr>
          <w:rFonts w:ascii="Palatino Linotype" w:hAnsi="Palatino Linotype"/>
          <w:i/>
          <w:sz w:val="22"/>
        </w:rPr>
        <w:t xml:space="preserve"> El uso y aprovechamiento del suelo con fines urbanos de áreas y predios ejidales o comunales comprendidos dentro de los límites de los centros de población o que formen parte de las zonas de urbanización ejidal y de las tierras del asentamiento humano en ejidos y comunidades, así como la construcción de edificaciones, cualquiera que sea su régimen jurídico de propiedad, se sujetará a lo dispuesto en la Ley General de Asentamientos Humanos, Ordenamiento Territorial y Desarrollo Urbano, en la Ley Agraria, este Libro, su reglamentación, </w:t>
      </w:r>
      <w:r w:rsidRPr="00AE6704">
        <w:rPr>
          <w:rFonts w:ascii="Palatino Linotype" w:hAnsi="Palatino Linotype"/>
          <w:b/>
          <w:i/>
          <w:sz w:val="22"/>
          <w:u w:val="single"/>
        </w:rPr>
        <w:t>según corresponda, los planes o programas de desarrollo urbano y las autorizaciones y licencias expedidas por las autoridades competentes en materia urbana.</w:t>
      </w:r>
      <w:r w:rsidRPr="00AE6704">
        <w:rPr>
          <w:rFonts w:ascii="Palatino Linotype" w:hAnsi="Palatino Linotype"/>
          <w:i/>
          <w:sz w:val="22"/>
        </w:rPr>
        <w:t xml:space="preserve"> </w:t>
      </w:r>
    </w:p>
    <w:p w:rsidR="00B309E3" w:rsidRPr="00AE6704" w:rsidRDefault="00B309E3" w:rsidP="00B309E3">
      <w:pPr>
        <w:ind w:left="567" w:right="616"/>
        <w:jc w:val="both"/>
        <w:rPr>
          <w:rFonts w:ascii="Palatino Linotype" w:hAnsi="Palatino Linotype"/>
          <w:i/>
          <w:sz w:val="22"/>
        </w:rPr>
      </w:pPr>
    </w:p>
    <w:p w:rsidR="00B309E3" w:rsidRPr="00AE6704" w:rsidRDefault="00261BC7" w:rsidP="00B309E3">
      <w:pPr>
        <w:ind w:left="567" w:right="616"/>
        <w:jc w:val="both"/>
        <w:rPr>
          <w:rFonts w:ascii="Palatino Linotype" w:hAnsi="Palatino Linotype"/>
          <w:i/>
          <w:sz w:val="22"/>
        </w:rPr>
      </w:pPr>
      <w:r w:rsidRPr="00AE6704">
        <w:rPr>
          <w:rFonts w:ascii="Palatino Linotype" w:hAnsi="Palatino Linotype"/>
          <w:i/>
          <w:sz w:val="22"/>
        </w:rPr>
        <w:lastRenderedPageBreak/>
        <w:t xml:space="preserve">Las tierras agrícolas, pecuarias y forestales, así como las destinadas a la preservación ecológica, deberán utilizarse preferentemente en dichas actividades o fines. </w:t>
      </w:r>
    </w:p>
    <w:p w:rsidR="00B309E3" w:rsidRPr="00AE6704" w:rsidRDefault="00B309E3" w:rsidP="00B309E3">
      <w:pPr>
        <w:ind w:left="567" w:right="616"/>
        <w:jc w:val="both"/>
        <w:rPr>
          <w:rFonts w:ascii="Palatino Linotype" w:hAnsi="Palatino Linotype"/>
          <w:i/>
          <w:sz w:val="22"/>
        </w:rPr>
      </w:pPr>
    </w:p>
    <w:p w:rsidR="00B309E3" w:rsidRPr="00AE6704" w:rsidRDefault="00261BC7" w:rsidP="00B309E3">
      <w:pPr>
        <w:ind w:left="567" w:right="616"/>
        <w:jc w:val="both"/>
        <w:rPr>
          <w:rFonts w:ascii="Palatino Linotype" w:hAnsi="Palatino Linotype"/>
          <w:i/>
          <w:sz w:val="22"/>
        </w:rPr>
      </w:pPr>
      <w:r w:rsidRPr="00AE6704">
        <w:rPr>
          <w:rFonts w:ascii="Palatino Linotype" w:hAnsi="Palatino Linotype"/>
          <w:i/>
          <w:sz w:val="22"/>
        </w:rPr>
        <w:t xml:space="preserve">Los notarios públicos, harán mención expresa de las autorizaciones, permisos y licencias que regula el presente Libro y sus disposiciones reglamentarias al autorizar escrituras públicas sobre inmuebles. </w:t>
      </w:r>
    </w:p>
    <w:p w:rsidR="00B309E3" w:rsidRPr="00AE6704" w:rsidRDefault="00B309E3" w:rsidP="00B309E3">
      <w:pPr>
        <w:ind w:left="567" w:right="616"/>
        <w:jc w:val="both"/>
        <w:rPr>
          <w:rFonts w:ascii="Palatino Linotype" w:hAnsi="Palatino Linotype"/>
          <w:i/>
          <w:sz w:val="22"/>
        </w:rPr>
      </w:pPr>
    </w:p>
    <w:p w:rsidR="00B309E3" w:rsidRPr="00AE6704" w:rsidRDefault="00261BC7" w:rsidP="00B309E3">
      <w:pPr>
        <w:ind w:left="567" w:right="616"/>
        <w:jc w:val="both"/>
        <w:rPr>
          <w:rFonts w:ascii="Palatino Linotype" w:hAnsi="Palatino Linotype"/>
          <w:i/>
          <w:sz w:val="22"/>
        </w:rPr>
      </w:pPr>
      <w:r w:rsidRPr="00AE6704">
        <w:rPr>
          <w:rFonts w:ascii="Palatino Linotype" w:hAnsi="Palatino Linotype"/>
          <w:i/>
          <w:sz w:val="22"/>
        </w:rPr>
        <w:t xml:space="preserve">Los registradores de la propiedad sólo inscribirán dichas escrituras públicas, cuando contengan la mención expresa de las autorizaciones y licencias que regula el presente Libro y sus disposiciones reglamentarias. </w:t>
      </w:r>
    </w:p>
    <w:p w:rsidR="00B309E3" w:rsidRPr="00AE6704" w:rsidRDefault="00B309E3" w:rsidP="00B309E3">
      <w:pPr>
        <w:ind w:left="567" w:right="616"/>
        <w:jc w:val="both"/>
        <w:rPr>
          <w:rFonts w:ascii="Palatino Linotype" w:hAnsi="Palatino Linotype"/>
          <w:i/>
          <w:sz w:val="22"/>
        </w:rPr>
      </w:pPr>
    </w:p>
    <w:p w:rsidR="00261BC7" w:rsidRPr="00AE6704" w:rsidRDefault="00261BC7" w:rsidP="00B309E3">
      <w:pPr>
        <w:ind w:left="567" w:right="616"/>
        <w:jc w:val="both"/>
        <w:rPr>
          <w:rFonts w:ascii="Palatino Linotype" w:hAnsi="Palatino Linotype"/>
          <w:i/>
          <w:sz w:val="22"/>
        </w:rPr>
      </w:pPr>
      <w:r w:rsidRPr="00AE6704">
        <w:rPr>
          <w:rFonts w:ascii="Palatino Linotype" w:hAnsi="Palatino Linotype"/>
          <w:i/>
          <w:sz w:val="22"/>
        </w:rPr>
        <w:t>No surtirán efectos los permisos, licencias o autorizaciones que contravengan lo establecido en este Libro, su Reglamento y los planes de desarrollo urbano.</w:t>
      </w:r>
    </w:p>
    <w:p w:rsidR="00B309E3" w:rsidRPr="00AE6704" w:rsidRDefault="00B309E3" w:rsidP="00B309E3">
      <w:pPr>
        <w:ind w:left="567" w:right="616"/>
        <w:jc w:val="both"/>
        <w:rPr>
          <w:rFonts w:ascii="Palatino Linotype" w:hAnsi="Palatino Linotype"/>
          <w:i/>
          <w:sz w:val="22"/>
        </w:rPr>
      </w:pPr>
    </w:p>
    <w:p w:rsidR="00B309E3" w:rsidRPr="00AE6704" w:rsidRDefault="00B309E3" w:rsidP="00B309E3">
      <w:pPr>
        <w:ind w:left="567" w:right="616"/>
        <w:jc w:val="both"/>
        <w:rPr>
          <w:rFonts w:ascii="Palatino Linotype" w:hAnsi="Palatino Linotype"/>
          <w:i/>
          <w:color w:val="000000"/>
          <w:sz w:val="22"/>
          <w:lang w:eastAsia="es-MX"/>
        </w:rPr>
      </w:pPr>
      <w:r w:rsidRPr="00AE6704">
        <w:rPr>
          <w:rFonts w:ascii="Palatino Linotype" w:hAnsi="Palatino Linotype"/>
          <w:b/>
          <w:i/>
          <w:color w:val="000000"/>
          <w:sz w:val="22"/>
          <w:lang w:eastAsia="es-MX"/>
        </w:rPr>
        <w:t>Artículo 5.6. Bis.</w:t>
      </w:r>
      <w:r w:rsidRPr="00AE6704">
        <w:rPr>
          <w:rFonts w:ascii="Palatino Linotype" w:hAnsi="Palatino Linotype"/>
          <w:i/>
          <w:color w:val="000000"/>
          <w:sz w:val="22"/>
          <w:lang w:eastAsia="es-MX"/>
        </w:rPr>
        <w:t xml:space="preserve"> El uso, aprovechamiento y rehabilitación de espacios públicos en desuso y de bajo puentes, se sujetarán a lo dispuesto en el presente Código, en la Ley Orgánica de la Administración Pública del Estado de México, en la Ley de Bienes del Estado de México y de sus Municipios, en los Reglamentos respectivos, reglas de carácter general y en los lineamientos que para tal efecto emita la Secretaría de Movilidad.</w:t>
      </w:r>
    </w:p>
    <w:p w:rsidR="00B309E3" w:rsidRPr="00AE6704" w:rsidRDefault="00B309E3" w:rsidP="00B309E3">
      <w:pPr>
        <w:ind w:left="567" w:right="616"/>
        <w:jc w:val="both"/>
        <w:rPr>
          <w:rFonts w:ascii="Palatino Linotype" w:hAnsi="Palatino Linotype"/>
          <w:i/>
          <w:color w:val="000000"/>
          <w:sz w:val="22"/>
          <w:lang w:eastAsia="es-MX"/>
        </w:rPr>
      </w:pPr>
    </w:p>
    <w:p w:rsidR="00B309E3" w:rsidRPr="00AE6704" w:rsidRDefault="00B309E3" w:rsidP="00B309E3">
      <w:pPr>
        <w:ind w:left="567" w:right="616"/>
        <w:jc w:val="both"/>
        <w:rPr>
          <w:rFonts w:ascii="Palatino Linotype" w:hAnsi="Palatino Linotype"/>
          <w:i/>
          <w:color w:val="000000"/>
          <w:sz w:val="22"/>
          <w:lang w:eastAsia="es-MX"/>
        </w:rPr>
      </w:pPr>
      <w:r w:rsidRPr="00AE6704">
        <w:rPr>
          <w:rFonts w:ascii="Palatino Linotype" w:hAnsi="Palatino Linotype"/>
          <w:b/>
          <w:i/>
          <w:color w:val="000000"/>
          <w:sz w:val="22"/>
          <w:lang w:eastAsia="es-MX"/>
        </w:rPr>
        <w:t>Artículo 5.6. Ter.</w:t>
      </w:r>
      <w:r w:rsidRPr="00AE6704">
        <w:rPr>
          <w:rFonts w:ascii="Palatino Linotype" w:hAnsi="Palatino Linotype"/>
          <w:i/>
          <w:color w:val="000000"/>
          <w:sz w:val="22"/>
          <w:lang w:eastAsia="es-MX"/>
        </w:rPr>
        <w:t xml:space="preserve"> Le corresponde a la Secretaría de Movilidad otorgar a particulares, el uso, aprovechamiento y rehabilitación de espacios públicos que se encuentren en desuso, ubicados en la infraestructura vial primaria, que podrá incluir la colocación de publicidad exterior, en el bajo puente.”</w:t>
      </w:r>
    </w:p>
    <w:p w:rsidR="00261BC7" w:rsidRPr="00AE6704" w:rsidRDefault="00261BC7" w:rsidP="00261BC7">
      <w:pPr>
        <w:spacing w:line="360" w:lineRule="auto"/>
        <w:jc w:val="both"/>
        <w:rPr>
          <w:rFonts w:ascii="Palatino Linotype" w:hAnsi="Palatino Linotype"/>
          <w:color w:val="000000"/>
          <w:lang w:eastAsia="es-MX"/>
        </w:rPr>
      </w:pPr>
    </w:p>
    <w:p w:rsidR="00B309E3" w:rsidRPr="00AE6704" w:rsidRDefault="00B309E3" w:rsidP="00B309E3">
      <w:pPr>
        <w:spacing w:line="360" w:lineRule="auto"/>
        <w:jc w:val="both"/>
        <w:rPr>
          <w:rFonts w:ascii="Palatino Linotype" w:hAnsi="Palatino Linotype" w:cs="Arial"/>
          <w:lang w:eastAsia="es-MX"/>
        </w:rPr>
      </w:pPr>
      <w:r w:rsidRPr="00AE6704">
        <w:rPr>
          <w:rFonts w:ascii="Palatino Linotype" w:hAnsi="Palatino Linotype" w:cs="Arial"/>
          <w:lang w:eastAsia="es-MX"/>
        </w:rPr>
        <w:t xml:space="preserve">Asimismo, el Bando Municipal de </w:t>
      </w:r>
      <w:proofErr w:type="spellStart"/>
      <w:r w:rsidRPr="00AE6704">
        <w:rPr>
          <w:rFonts w:ascii="Palatino Linotype" w:hAnsi="Palatino Linotype" w:cs="Arial"/>
          <w:lang w:eastAsia="es-MX"/>
        </w:rPr>
        <w:t>Calimaya</w:t>
      </w:r>
      <w:proofErr w:type="spellEnd"/>
      <w:r w:rsidRPr="00AE6704">
        <w:rPr>
          <w:rFonts w:ascii="Palatino Linotype" w:hAnsi="Palatino Linotype" w:cs="Arial"/>
          <w:lang w:eastAsia="es-MX"/>
        </w:rPr>
        <w:t xml:space="preserve"> 2021, establece en su artículo 101, las atribuciones de la Dirección de Desarrollo Urbano, las cuales, indican lo siguiente:</w:t>
      </w:r>
    </w:p>
    <w:p w:rsidR="00B309E3" w:rsidRPr="00AE6704" w:rsidRDefault="00B309E3" w:rsidP="00B309E3">
      <w:pPr>
        <w:spacing w:line="360" w:lineRule="auto"/>
        <w:jc w:val="both"/>
        <w:rPr>
          <w:rFonts w:ascii="Palatino Linotype" w:hAnsi="Palatino Linotype" w:cs="Arial"/>
          <w:lang w:eastAsia="es-MX"/>
        </w:rPr>
      </w:pPr>
    </w:p>
    <w:p w:rsidR="00B309E3" w:rsidRPr="00AE6704" w:rsidRDefault="00FC0DAE" w:rsidP="00FC0DAE">
      <w:pPr>
        <w:ind w:left="567" w:right="616"/>
        <w:jc w:val="both"/>
        <w:rPr>
          <w:rFonts w:ascii="Palatino Linotype" w:hAnsi="Palatino Linotype"/>
          <w:i/>
          <w:sz w:val="22"/>
        </w:rPr>
      </w:pPr>
      <w:r w:rsidRPr="00AE6704">
        <w:rPr>
          <w:rFonts w:ascii="Palatino Linotype" w:hAnsi="Palatino Linotype"/>
          <w:i/>
          <w:sz w:val="22"/>
        </w:rPr>
        <w:t>“</w:t>
      </w:r>
      <w:r w:rsidR="00B309E3" w:rsidRPr="00AE6704">
        <w:rPr>
          <w:rFonts w:ascii="Palatino Linotype" w:hAnsi="Palatino Linotype"/>
          <w:b/>
          <w:i/>
          <w:sz w:val="22"/>
        </w:rPr>
        <w:t>Artículo 101.-</w:t>
      </w:r>
      <w:r w:rsidR="00B309E3" w:rsidRPr="00AE6704">
        <w:rPr>
          <w:rFonts w:ascii="Palatino Linotype" w:hAnsi="Palatino Linotype"/>
          <w:i/>
          <w:sz w:val="22"/>
        </w:rPr>
        <w:t xml:space="preserve"> Son atribuciones de la Dirección de Desarrollo Urbano, las siguientes: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I. Formular, aprobar, administrar, ejecutar y evaluar el Plan Municipal de Desarrollo Urbano y los Planes Estratégicos de los Centros de Población y Vivienda, y demás que de estas deriven de acuerdo con las necesidades específicas del municipio;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II. Participar en el ordenamiento de los asentamientos humanos, a través de los programas de desarrollo urbano y demás instrumentos regulados en los ordenamientos federales, estatales y municipales en la materia;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III. Aplicar las disposiciones contenidas en el Plan de Desarrollo Urbano y las declaratorias correspondientes para su cumplimiento;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IV. Proponer la creación de reservas territoriales y ecológicas dentro del municipio;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V. Vigilar el cumplimiento de las normas técnicas, sobre el uso y destino del suelo;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lastRenderedPageBreak/>
        <w:t xml:space="preserve">VI. Supervisar que todo tipo de construcciones, antenas, anuncios publicitarios y demás edificaciones que se realicen dentro del territorio municipal, cumpla con las normas de uso de suelo, desarrollo urbano y de construcción en materia federal, estatal y municipal;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VII. Expedir las licencias en materia de desarrollo urbano municipal;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VIII. Autorizar y ejecutar la suspensión, remoción, clausura y en su caso la demolición de construcciones, antenas, anuncios publicitarios y demás edificaciones que se realicen en incumplimiento a lo dispuesto por la normatividad federal, estatal y municipal en materia de desarrollo urbano y uso de suelo;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IX. Establecer medidas y acciones necesarias para prevenir asentamientos humanos irregulares;</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X. Elaborar y ejecutar programas de imagen urbana dentro del municipio;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XI. Vigilar que los inmuebles que representan un testimonio histórico y cultural preserven su arquitectura original;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XII. Promover el desarrollo regional equilibrado y el ordenamiento territorial de las diversas localidades y centros de población del municipio;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XIII. Participar en la celebración de convenios que realice el municipio en materia de Desarrollo Urbano con el Estado, la Federación y otros Municipios;</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XIV. Regular dentro y fuera de los centros de población los usos y destinos del suelo con el propósito de proteger, conservar y aprovechar de manera sustentable los recursos naturales;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b/>
          <w:i/>
          <w:sz w:val="22"/>
          <w:u w:val="single"/>
        </w:rPr>
        <w:t>XV. Supervisar que todas las construcciones de viviendas y comercios que se realicen en los acotamientos de las carreteras cuenten con los permisos correspondientes de construcción y alineamiento, respetando los derechos de vía</w:t>
      </w:r>
      <w:r w:rsidRPr="00AE6704">
        <w:rPr>
          <w:rFonts w:ascii="Palatino Linotype" w:hAnsi="Palatino Linotype"/>
          <w:i/>
          <w:sz w:val="22"/>
        </w:rPr>
        <w:t xml:space="preserve">;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XVI. Elaborar y ejecutar los reglamentos y disposiciones administrativas en la materia, entre ellos el Reglamento de imagen urbana del Municipio de </w:t>
      </w:r>
      <w:proofErr w:type="spellStart"/>
      <w:r w:rsidRPr="00AE6704">
        <w:rPr>
          <w:rFonts w:ascii="Palatino Linotype" w:hAnsi="Palatino Linotype"/>
          <w:i/>
          <w:sz w:val="22"/>
        </w:rPr>
        <w:t>Calimaya</w:t>
      </w:r>
      <w:proofErr w:type="spellEnd"/>
      <w:r w:rsidRPr="00AE6704">
        <w:rPr>
          <w:rFonts w:ascii="Palatino Linotype" w:hAnsi="Palatino Linotype"/>
          <w:i/>
          <w:sz w:val="22"/>
        </w:rPr>
        <w:t xml:space="preserve">;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XVII. Vigilar que el crecimiento urbano del municipio se genere de acuerdo con el Plan del Centro de Población Estratégico, así como con los respectivos Planes de Desarrollo Urbano; XVIII. Tramitar y sustanciar los procedimientos administrativos que sean competencia de la dirección en términos de las disposiciones federales, estatales y municipales establecidas para tal efecto; así como las demás que deriven del Convenio de Transferencia de Funciones y Servicios en Materia de Autorización de Uso de Suelo;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XIX. Expedir cédulas informativas de zonificación licencias de uso del suelo, cambios de uso del suelo, del coeficiente de ocupación del suelo, del coeficiente de utilización del suelo y del cambio de altura de las edificaciones, que derivan del convenio de la transferencia del suelo;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XX. Vigilar las funciones y atribuciones de la Coordinación de la Tenencia de la Tierra Municipal; </w:t>
      </w:r>
    </w:p>
    <w:p w:rsidR="00FC0DAE"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XXI. Establecer estrategias en coordinación con la Dirección de Medio Ambiente y Ecología, para resguardar el </w:t>
      </w:r>
      <w:r w:rsidRPr="00AE6704">
        <w:rPr>
          <w:rFonts w:ascii="Palatino Linotype" w:hAnsi="Palatino Linotype"/>
          <w:b/>
          <w:i/>
          <w:sz w:val="22"/>
        </w:rPr>
        <w:t>“Área Natural Protegida”</w:t>
      </w:r>
      <w:r w:rsidRPr="00AE6704">
        <w:rPr>
          <w:rFonts w:ascii="Palatino Linotype" w:hAnsi="Palatino Linotype"/>
          <w:i/>
          <w:sz w:val="22"/>
        </w:rPr>
        <w:t xml:space="preserve">, y zonas de reservas ecológicas del municipio;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b/>
          <w:i/>
          <w:sz w:val="22"/>
          <w:u w:val="single"/>
        </w:rPr>
        <w:t xml:space="preserve">XXII. Vigilar en coordinación con la Dirección de Control Urbano de Gobierno del Estado de México, el cumplimiento de los compromisos de equipamiento </w:t>
      </w:r>
      <w:r w:rsidRPr="00AE6704">
        <w:rPr>
          <w:rFonts w:ascii="Palatino Linotype" w:hAnsi="Palatino Linotype"/>
          <w:b/>
          <w:i/>
          <w:sz w:val="22"/>
          <w:u w:val="single"/>
        </w:rPr>
        <w:lastRenderedPageBreak/>
        <w:t>adquiridos hacia el Estado y Municipio, por parte de los Conjuntos Urbanos autorizados en Gaceta de Gobierno</w:t>
      </w:r>
      <w:r w:rsidRPr="00AE6704">
        <w:rPr>
          <w:rFonts w:ascii="Palatino Linotype" w:hAnsi="Palatino Linotype"/>
          <w:i/>
          <w:sz w:val="22"/>
        </w:rPr>
        <w:t xml:space="preserve">; </w:t>
      </w:r>
    </w:p>
    <w:p w:rsidR="00FC0DAE"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XXIII. Expedir dentro del ámbito de su competencia la verificación de inmuebles que así lo requieran para incorporar a catastro, sujetándose en estricto apego al Plan de Desarrollo Urbano Municipal; </w:t>
      </w:r>
    </w:p>
    <w:p w:rsidR="00FC0DAE"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 xml:space="preserve">XXIV. Otorgar permisos de obra con el objeto de autorizar: </w:t>
      </w:r>
    </w:p>
    <w:p w:rsidR="00FC0DAE" w:rsidRPr="00AE6704" w:rsidRDefault="00B309E3" w:rsidP="00FC0DAE">
      <w:pPr>
        <w:ind w:left="567" w:right="616" w:firstLine="708"/>
        <w:jc w:val="both"/>
        <w:rPr>
          <w:rFonts w:ascii="Palatino Linotype" w:hAnsi="Palatino Linotype"/>
          <w:i/>
          <w:sz w:val="22"/>
        </w:rPr>
      </w:pPr>
      <w:r w:rsidRPr="00AE6704">
        <w:rPr>
          <w:rFonts w:ascii="Palatino Linotype" w:hAnsi="Palatino Linotype"/>
          <w:b/>
          <w:i/>
          <w:sz w:val="22"/>
        </w:rPr>
        <w:t>a)</w:t>
      </w:r>
      <w:r w:rsidRPr="00AE6704">
        <w:rPr>
          <w:rFonts w:ascii="Palatino Linotype" w:hAnsi="Palatino Linotype"/>
          <w:i/>
          <w:sz w:val="22"/>
        </w:rPr>
        <w:t xml:space="preserve"> Obras o instalaciones de redes subterráneas o aéreas en el vía pública; </w:t>
      </w:r>
    </w:p>
    <w:p w:rsidR="00FC0DAE" w:rsidRPr="00AE6704" w:rsidRDefault="00B309E3" w:rsidP="00FC0DAE">
      <w:pPr>
        <w:ind w:left="1276" w:right="616"/>
        <w:jc w:val="both"/>
        <w:rPr>
          <w:rFonts w:ascii="Palatino Linotype" w:hAnsi="Palatino Linotype"/>
          <w:i/>
          <w:sz w:val="22"/>
        </w:rPr>
      </w:pPr>
      <w:r w:rsidRPr="00AE6704">
        <w:rPr>
          <w:rFonts w:ascii="Palatino Linotype" w:hAnsi="Palatino Linotype"/>
          <w:b/>
          <w:i/>
          <w:sz w:val="22"/>
        </w:rPr>
        <w:t>b)</w:t>
      </w:r>
      <w:r w:rsidRPr="00AE6704">
        <w:rPr>
          <w:rFonts w:ascii="Palatino Linotype" w:hAnsi="Palatino Linotype"/>
          <w:i/>
          <w:sz w:val="22"/>
        </w:rPr>
        <w:t xml:space="preserve"> El uso o aprovechamiento del derecho de vía en el ca</w:t>
      </w:r>
      <w:r w:rsidR="00FC0DAE" w:rsidRPr="00AE6704">
        <w:rPr>
          <w:rFonts w:ascii="Palatino Linotype" w:hAnsi="Palatino Linotype"/>
          <w:i/>
          <w:sz w:val="22"/>
        </w:rPr>
        <w:t>so de anuncios publicitarios; y</w:t>
      </w:r>
    </w:p>
    <w:p w:rsidR="00FC0DAE" w:rsidRPr="00AE6704" w:rsidRDefault="00B309E3" w:rsidP="00FC0DAE">
      <w:pPr>
        <w:ind w:left="1276" w:right="616"/>
        <w:jc w:val="both"/>
        <w:rPr>
          <w:rFonts w:ascii="Palatino Linotype" w:hAnsi="Palatino Linotype"/>
          <w:i/>
          <w:sz w:val="22"/>
        </w:rPr>
      </w:pPr>
      <w:r w:rsidRPr="00AE6704">
        <w:rPr>
          <w:rFonts w:ascii="Palatino Linotype" w:hAnsi="Palatino Linotype"/>
          <w:b/>
          <w:i/>
          <w:sz w:val="22"/>
        </w:rPr>
        <w:t>c)</w:t>
      </w:r>
      <w:r w:rsidRPr="00AE6704">
        <w:rPr>
          <w:rFonts w:ascii="Palatino Linotype" w:hAnsi="Palatino Linotype"/>
          <w:i/>
          <w:sz w:val="22"/>
        </w:rPr>
        <w:t xml:space="preserve"> Ruptura de pavimento, cortes en las banquetas, guarnic</w:t>
      </w:r>
      <w:r w:rsidR="00FC0DAE" w:rsidRPr="00AE6704">
        <w:rPr>
          <w:rFonts w:ascii="Palatino Linotype" w:hAnsi="Palatino Linotype"/>
          <w:i/>
          <w:sz w:val="22"/>
        </w:rPr>
        <w:t xml:space="preserve">iones, y excavaciones en la vía </w:t>
      </w:r>
      <w:r w:rsidRPr="00AE6704">
        <w:rPr>
          <w:rFonts w:ascii="Palatino Linotype" w:hAnsi="Palatino Linotype"/>
          <w:i/>
          <w:sz w:val="22"/>
        </w:rPr>
        <w:t xml:space="preserve">pública. </w:t>
      </w:r>
    </w:p>
    <w:p w:rsidR="00B309E3" w:rsidRPr="00AE6704" w:rsidRDefault="00B309E3" w:rsidP="00FC0DAE">
      <w:pPr>
        <w:ind w:left="567" w:right="616"/>
        <w:jc w:val="both"/>
        <w:rPr>
          <w:rFonts w:ascii="Palatino Linotype" w:hAnsi="Palatino Linotype"/>
          <w:i/>
          <w:sz w:val="22"/>
        </w:rPr>
      </w:pPr>
      <w:r w:rsidRPr="00AE6704">
        <w:rPr>
          <w:rFonts w:ascii="Palatino Linotype" w:hAnsi="Palatino Linotype"/>
          <w:i/>
          <w:sz w:val="22"/>
        </w:rPr>
        <w:t>XXV. Las demás que confieran otras disposiciones legales en el orden Federal, Estatal y Municipal.</w:t>
      </w:r>
      <w:r w:rsidR="00FC0DAE" w:rsidRPr="00AE6704">
        <w:rPr>
          <w:rFonts w:ascii="Palatino Linotype" w:hAnsi="Palatino Linotype"/>
          <w:i/>
          <w:sz w:val="22"/>
        </w:rPr>
        <w:t>”</w:t>
      </w:r>
    </w:p>
    <w:p w:rsidR="00B309E3" w:rsidRPr="00AE6704" w:rsidRDefault="00B309E3" w:rsidP="00B309E3">
      <w:pPr>
        <w:spacing w:line="360" w:lineRule="auto"/>
        <w:jc w:val="both"/>
        <w:rPr>
          <w:rFonts w:ascii="Palatino Linotype" w:hAnsi="Palatino Linotype" w:cs="Arial"/>
          <w:lang w:eastAsia="es-MX"/>
        </w:rPr>
      </w:pPr>
    </w:p>
    <w:p w:rsidR="00B309E3" w:rsidRPr="00AE6704" w:rsidRDefault="00FC0DAE" w:rsidP="00B309E3">
      <w:pPr>
        <w:spacing w:line="360" w:lineRule="auto"/>
        <w:jc w:val="both"/>
        <w:rPr>
          <w:rFonts w:ascii="Palatino Linotype" w:hAnsi="Palatino Linotype" w:cs="Arial"/>
          <w:lang w:eastAsia="es-MX"/>
        </w:rPr>
      </w:pPr>
      <w:r w:rsidRPr="00AE6704">
        <w:rPr>
          <w:rFonts w:ascii="Palatino Linotype" w:hAnsi="Palatino Linotype" w:cs="Arial"/>
          <w:lang w:eastAsia="es-MX"/>
        </w:rPr>
        <w:t xml:space="preserve">De los preceptos antes señalados, se concluye que la </w:t>
      </w:r>
      <w:r w:rsidRPr="00AE6704">
        <w:rPr>
          <w:rFonts w:ascii="Palatino Linotype" w:hAnsi="Palatino Linotype" w:cs="Arial"/>
          <w:b/>
          <w:u w:val="single"/>
          <w:lang w:eastAsia="es-MX"/>
        </w:rPr>
        <w:t xml:space="preserve">Dirección de Desarrollo Urbano del Ayuntamiento de </w:t>
      </w:r>
      <w:proofErr w:type="spellStart"/>
      <w:r w:rsidRPr="00AE6704">
        <w:rPr>
          <w:rFonts w:ascii="Palatino Linotype" w:hAnsi="Palatino Linotype" w:cs="Arial"/>
          <w:b/>
          <w:u w:val="single"/>
          <w:lang w:eastAsia="es-MX"/>
        </w:rPr>
        <w:t>Calimaya</w:t>
      </w:r>
      <w:proofErr w:type="spellEnd"/>
      <w:r w:rsidRPr="00AE6704">
        <w:rPr>
          <w:rFonts w:ascii="Palatino Linotype" w:hAnsi="Palatino Linotype" w:cs="Arial"/>
          <w:lang w:eastAsia="es-MX"/>
        </w:rPr>
        <w:t xml:space="preserve">, únicamente se encarga de supervisar y vigilar que todas las construcciones de viviendas y comercios que se realicen en los acotamientos de las carreteras cuenten con los permisos correspondientes de construcción y alineamiento, respetando los derechos de vía y en coordinación con la </w:t>
      </w:r>
      <w:r w:rsidRPr="00AE6704">
        <w:rPr>
          <w:rFonts w:ascii="Palatino Linotype" w:hAnsi="Palatino Linotype" w:cs="Arial"/>
          <w:b/>
          <w:u w:val="single"/>
          <w:lang w:eastAsia="es-MX"/>
        </w:rPr>
        <w:t>Dirección de Control Urbano de Gobierno del Estado de México</w:t>
      </w:r>
      <w:r w:rsidRPr="00AE6704">
        <w:rPr>
          <w:rFonts w:ascii="Palatino Linotype" w:hAnsi="Palatino Linotype" w:cs="Arial"/>
          <w:lang w:eastAsia="es-MX"/>
        </w:rPr>
        <w:t>, el cumplimiento de los compromisos de equipamiento adquiridos hacia el Estado y Municipio, por parte de los Conjuntos Urbanos autorizados en Gaceta de Gobierno.</w:t>
      </w:r>
    </w:p>
    <w:p w:rsidR="00FC0DAE" w:rsidRPr="00AE6704" w:rsidRDefault="00FC0DAE" w:rsidP="00B309E3">
      <w:pPr>
        <w:spacing w:line="360" w:lineRule="auto"/>
        <w:jc w:val="both"/>
        <w:rPr>
          <w:rFonts w:ascii="Palatino Linotype" w:hAnsi="Palatino Linotype" w:cs="Arial"/>
          <w:lang w:eastAsia="es-MX"/>
        </w:rPr>
      </w:pPr>
    </w:p>
    <w:p w:rsidR="00563B39" w:rsidRPr="00AE6704" w:rsidRDefault="00FC0DAE" w:rsidP="00563B39">
      <w:pPr>
        <w:spacing w:line="360" w:lineRule="auto"/>
        <w:jc w:val="both"/>
        <w:rPr>
          <w:rFonts w:ascii="Palatino Linotype" w:hAnsi="Palatino Linotype"/>
        </w:rPr>
      </w:pPr>
      <w:r w:rsidRPr="00AE6704">
        <w:rPr>
          <w:rFonts w:ascii="Palatino Linotype" w:hAnsi="Palatino Linotype" w:cs="Arial"/>
        </w:rPr>
        <w:t xml:space="preserve">En ese sentido, </w:t>
      </w:r>
      <w:r w:rsidR="00563B39" w:rsidRPr="00AE6704">
        <w:rPr>
          <w:rFonts w:ascii="Palatino Linotype" w:eastAsiaTheme="majorEastAsia" w:hAnsi="Palatino Linotype" w:cstheme="majorBidi"/>
          <w:b/>
        </w:rPr>
        <w:t>para efectos de la materia de transparencia y acceso a la información pública</w:t>
      </w:r>
      <w:r w:rsidR="00563B39" w:rsidRPr="00AE6704">
        <w:rPr>
          <w:rFonts w:ascii="Palatino Linotype" w:eastAsiaTheme="majorEastAsia" w:hAnsi="Palatino Linotype" w:cstheme="majorBidi"/>
        </w:rPr>
        <w:t xml:space="preserve">, no debe dejar de observarse que, </w:t>
      </w:r>
      <w:r w:rsidR="00563B39" w:rsidRPr="00AE6704">
        <w:rPr>
          <w:rFonts w:ascii="Palatino Linotype" w:eastAsia="Calibri" w:hAnsi="Palatino Linotype" w:cs="Arial"/>
          <w:lang w:eastAsia="es-MX"/>
        </w:rPr>
        <w:t xml:space="preserve">en fecha 14 de octubre de 2020, se publicó en el Periódico Oficial “Gaceta del Gobierno”, el </w:t>
      </w:r>
      <w:r w:rsidR="00563B39" w:rsidRPr="00AE6704">
        <w:rPr>
          <w:rFonts w:ascii="Palatino Linotype" w:hAnsi="Palatino Linotype"/>
        </w:rPr>
        <w:t xml:space="preserve">Acuerdo mediante el cual el Pleno del Instituto de Transparencia, Acceso a la Información Pública y Protección de Datos Personales del Estado de México y Municipios, aprueba el </w:t>
      </w:r>
      <w:r w:rsidR="00563B39" w:rsidRPr="00AE6704">
        <w:rPr>
          <w:rFonts w:ascii="Palatino Linotype" w:hAnsi="Palatino Linotype"/>
          <w:b/>
        </w:rPr>
        <w:t xml:space="preserve">Padrón de Sujetos Obligados en Materia de Transparencia y Acceso a la Información Pública del Estado </w:t>
      </w:r>
      <w:r w:rsidR="00563B39" w:rsidRPr="00AE6704">
        <w:rPr>
          <w:rFonts w:ascii="Palatino Linotype" w:hAnsi="Palatino Linotype"/>
          <w:b/>
        </w:rPr>
        <w:lastRenderedPageBreak/>
        <w:t>de México y Municipios</w:t>
      </w:r>
      <w:r w:rsidR="00563B39" w:rsidRPr="00AE6704">
        <w:rPr>
          <w:rFonts w:ascii="Palatino Linotype" w:hAnsi="Palatino Linotype"/>
        </w:rPr>
        <w:t>, el cual entró en vigor al día siguiente de su publicación; esto es, el 15 de octubre de 2020.</w:t>
      </w:r>
      <w:r w:rsidR="00563B39" w:rsidRPr="00AE6704">
        <w:rPr>
          <w:rFonts w:ascii="Palatino Linotype" w:hAnsi="Palatino Linotype"/>
          <w:vertAlign w:val="superscript"/>
        </w:rPr>
        <w:footnoteReference w:id="2"/>
      </w:r>
    </w:p>
    <w:p w:rsidR="00FC0DAE" w:rsidRPr="00AE6704" w:rsidRDefault="00FC0DAE" w:rsidP="00FC0DAE">
      <w:pPr>
        <w:spacing w:line="360" w:lineRule="auto"/>
        <w:jc w:val="both"/>
        <w:rPr>
          <w:rFonts w:ascii="Palatino Linotype" w:hAnsi="Palatino Linotype"/>
        </w:rPr>
      </w:pPr>
    </w:p>
    <w:p w:rsidR="00FC0DAE" w:rsidRPr="00AE6704" w:rsidRDefault="00FC0DAE" w:rsidP="00FC0DAE">
      <w:pPr>
        <w:spacing w:line="360" w:lineRule="auto"/>
        <w:jc w:val="both"/>
        <w:rPr>
          <w:rFonts w:ascii="Palatino Linotype" w:hAnsi="Palatino Linotype"/>
        </w:rPr>
      </w:pPr>
      <w:r w:rsidRPr="00AE6704">
        <w:rPr>
          <w:rFonts w:ascii="Palatino Linotype" w:hAnsi="Palatino Linotype"/>
        </w:rPr>
        <w:t>Dicho Padrón permite identificar plenamente a los Suje</w:t>
      </w:r>
      <w:r w:rsidR="00563B39" w:rsidRPr="00AE6704">
        <w:rPr>
          <w:rFonts w:ascii="Palatino Linotype" w:hAnsi="Palatino Linotype"/>
        </w:rPr>
        <w:t xml:space="preserve">tos Obligados que deben cumplir </w:t>
      </w:r>
      <w:r w:rsidRPr="00AE6704">
        <w:rPr>
          <w:rFonts w:ascii="Palatino Linotype" w:hAnsi="Palatino Linotype"/>
        </w:rPr>
        <w:t xml:space="preserve">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rsidR="00FC0DAE" w:rsidRPr="00AE6704" w:rsidRDefault="00FC0DAE" w:rsidP="00B309E3">
      <w:pPr>
        <w:spacing w:line="360" w:lineRule="auto"/>
        <w:jc w:val="both"/>
        <w:rPr>
          <w:rFonts w:ascii="Palatino Linotype" w:hAnsi="Palatino Linotype" w:cs="Arial"/>
          <w:lang w:eastAsia="es-MX"/>
        </w:rPr>
      </w:pPr>
    </w:p>
    <w:p w:rsidR="00563B39" w:rsidRPr="00AE6704" w:rsidRDefault="00563B39" w:rsidP="00563B39">
      <w:pPr>
        <w:spacing w:line="360" w:lineRule="auto"/>
        <w:jc w:val="both"/>
        <w:rPr>
          <w:rFonts w:ascii="Palatino Linotype" w:hAnsi="Palatino Linotype"/>
        </w:rPr>
      </w:pPr>
      <w:r w:rsidRPr="00AE6704">
        <w:rPr>
          <w:rFonts w:ascii="Palatino Linotype" w:hAnsi="Palatino Linotype"/>
        </w:rPr>
        <w:t xml:space="preserve">Así, de dicho ordenamiento normativo, se advierte como </w:t>
      </w:r>
      <w:r w:rsidRPr="00AE6704">
        <w:rPr>
          <w:rFonts w:ascii="Palatino Linotype" w:hAnsi="Palatino Linotype"/>
          <w:b/>
        </w:rPr>
        <w:t xml:space="preserve">Sujetos Obligados </w:t>
      </w:r>
      <w:r w:rsidRPr="00AE6704">
        <w:rPr>
          <w:rFonts w:ascii="Palatino Linotype" w:hAnsi="Palatino Linotype"/>
        </w:rPr>
        <w:t xml:space="preserve">distintos al </w:t>
      </w:r>
      <w:r w:rsidRPr="00AE6704">
        <w:rPr>
          <w:rFonts w:ascii="Palatino Linotype" w:hAnsi="Palatino Linotype"/>
          <w:b/>
        </w:rPr>
        <w:t xml:space="preserve">Ayuntamiento de </w:t>
      </w:r>
      <w:proofErr w:type="spellStart"/>
      <w:r w:rsidRPr="00AE6704">
        <w:rPr>
          <w:rFonts w:ascii="Palatino Linotype" w:hAnsi="Palatino Linotype"/>
          <w:b/>
        </w:rPr>
        <w:t>Calimaya</w:t>
      </w:r>
      <w:proofErr w:type="spellEnd"/>
      <w:r w:rsidRPr="00AE6704">
        <w:rPr>
          <w:rFonts w:ascii="Palatino Linotype" w:hAnsi="Palatino Linotype"/>
        </w:rPr>
        <w:t xml:space="preserve">, como parte de la Administración Pública Municipal y a la </w:t>
      </w:r>
      <w:r w:rsidRPr="00AE6704">
        <w:rPr>
          <w:rFonts w:ascii="Palatino Linotype" w:hAnsi="Palatino Linotype"/>
          <w:b/>
        </w:rPr>
        <w:t>Secretaría de Desarrollo Urbano y Obra</w:t>
      </w:r>
      <w:r w:rsidRPr="00AE6704">
        <w:rPr>
          <w:rFonts w:ascii="Palatino Linotype" w:eastAsia="Calibri" w:hAnsi="Palatino Linotype"/>
        </w:rPr>
        <w:t>,</w:t>
      </w:r>
      <w:r w:rsidRPr="00AE6704">
        <w:rPr>
          <w:rFonts w:ascii="Palatino Linotype" w:hAnsi="Palatino Linotype"/>
        </w:rPr>
        <w:t xml:space="preserve"> como parte de la Administración Pública Centralizada, </w:t>
      </w:r>
      <w:r w:rsidRPr="00AE6704">
        <w:rPr>
          <w:rFonts w:ascii="Palatino Linotype" w:eastAsia="Calibri" w:hAnsi="Palatino Linotype"/>
        </w:rPr>
        <w:t xml:space="preserve">sin que las modificaciones al Padrón publicadas en la Gaceta del Gobierno, en fechas 27 de noviembre de 2017, 23 de enero de 2019, 07 de agosto de 2019 y 14 de octubre de 2020, modificaran dicha situación, </w:t>
      </w:r>
      <w:r w:rsidRPr="00AE6704">
        <w:rPr>
          <w:rFonts w:ascii="Palatino Linotype" w:hAnsi="Palatino Linotype"/>
        </w:rPr>
        <w:t>como se muestra a continuación:</w:t>
      </w:r>
    </w:p>
    <w:p w:rsidR="00563B39" w:rsidRPr="00AE6704" w:rsidRDefault="00563B39" w:rsidP="00B309E3">
      <w:pPr>
        <w:spacing w:line="360" w:lineRule="auto"/>
        <w:jc w:val="both"/>
        <w:rPr>
          <w:rFonts w:ascii="Palatino Linotype" w:hAnsi="Palatino Linotype" w:cs="Arial"/>
          <w:lang w:eastAsia="es-MX"/>
        </w:rPr>
      </w:pPr>
    </w:p>
    <w:p w:rsidR="00563B39" w:rsidRPr="00AE6704" w:rsidRDefault="00563B39" w:rsidP="00563B39">
      <w:pPr>
        <w:jc w:val="center"/>
        <w:rPr>
          <w:rFonts w:eastAsia="Calibri"/>
          <w:noProof/>
          <w:lang w:eastAsia="es-MX"/>
        </w:rPr>
      </w:pPr>
      <w:r w:rsidRPr="00AE6704">
        <w:rPr>
          <w:noProof/>
          <w:lang w:val="es-MX" w:eastAsia="es-MX"/>
        </w:rPr>
        <w:drawing>
          <wp:inline distT="0" distB="0" distL="0" distR="0" wp14:anchorId="30FB0735" wp14:editId="29504888">
            <wp:extent cx="5791835" cy="281305"/>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81305"/>
                    </a:xfrm>
                    <a:prstGeom prst="rect">
                      <a:avLst/>
                    </a:prstGeom>
                  </pic:spPr>
                </pic:pic>
              </a:graphicData>
            </a:graphic>
          </wp:inline>
        </w:drawing>
      </w:r>
    </w:p>
    <w:p w:rsidR="00563B39" w:rsidRPr="00AE6704" w:rsidRDefault="00563B39" w:rsidP="00563B39">
      <w:pPr>
        <w:jc w:val="center"/>
        <w:rPr>
          <w:rFonts w:eastAsia="Calibri"/>
          <w:noProof/>
          <w:lang w:eastAsia="es-MX"/>
        </w:rPr>
      </w:pPr>
      <w:r w:rsidRPr="00AE6704">
        <w:rPr>
          <w:rFonts w:eastAsia="Calibri"/>
          <w:noProof/>
          <w:lang w:eastAsia="es-MX"/>
        </w:rPr>
        <w:t>[…]</w:t>
      </w:r>
    </w:p>
    <w:p w:rsidR="00563B39" w:rsidRPr="00AE6704" w:rsidRDefault="00563B39" w:rsidP="00563B39">
      <w:pPr>
        <w:jc w:val="center"/>
        <w:rPr>
          <w:rFonts w:eastAsia="Calibri"/>
          <w:noProof/>
          <w:lang w:eastAsia="es-MX"/>
        </w:rPr>
      </w:pPr>
      <w:r w:rsidRPr="00AE6704">
        <w:rPr>
          <w:rFonts w:eastAsia="Calibri"/>
          <w:noProof/>
          <w:lang w:val="es-MX" w:eastAsia="es-MX"/>
        </w:rPr>
        <w:drawing>
          <wp:inline distT="0" distB="0" distL="0" distR="0">
            <wp:extent cx="5788367" cy="244723"/>
            <wp:effectExtent l="76200" t="76200" r="136525" b="136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7637"/>
                    <a:stretch/>
                  </pic:blipFill>
                  <pic:spPr bwMode="auto">
                    <a:xfrm>
                      <a:off x="0" y="0"/>
                      <a:ext cx="5791835" cy="2448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563B39" w:rsidRPr="00AE6704" w:rsidRDefault="00563B39" w:rsidP="00563B39">
      <w:pPr>
        <w:jc w:val="center"/>
        <w:rPr>
          <w:rFonts w:eastAsia="Calibri"/>
          <w:noProof/>
          <w:lang w:eastAsia="es-MX"/>
        </w:rPr>
      </w:pPr>
      <w:r w:rsidRPr="00AE6704">
        <w:rPr>
          <w:rFonts w:eastAsia="Calibri"/>
          <w:noProof/>
          <w:lang w:eastAsia="es-MX"/>
        </w:rPr>
        <w:t>[…]</w:t>
      </w:r>
    </w:p>
    <w:p w:rsidR="00563B39" w:rsidRPr="00AE6704" w:rsidRDefault="00563B39" w:rsidP="00563B39">
      <w:pPr>
        <w:jc w:val="center"/>
        <w:rPr>
          <w:rFonts w:eastAsia="Calibri"/>
          <w:noProof/>
          <w:lang w:eastAsia="es-MX"/>
        </w:rPr>
      </w:pPr>
      <w:r w:rsidRPr="00AE6704">
        <w:rPr>
          <w:rFonts w:eastAsia="Calibri"/>
          <w:noProof/>
          <w:lang w:val="es-MX" w:eastAsia="es-MX"/>
        </w:rPr>
        <w:drawing>
          <wp:inline distT="0" distB="0" distL="0" distR="0">
            <wp:extent cx="5791835" cy="242352"/>
            <wp:effectExtent l="76200" t="76200" r="132715" b="13906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835" cy="2423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63B39" w:rsidRPr="00AE6704" w:rsidRDefault="00563B39" w:rsidP="00563B39">
      <w:pPr>
        <w:jc w:val="center"/>
        <w:rPr>
          <w:rFonts w:eastAsia="Calibri"/>
          <w:noProof/>
          <w:lang w:eastAsia="es-MX"/>
        </w:rPr>
      </w:pPr>
      <w:r w:rsidRPr="00AE6704">
        <w:rPr>
          <w:rFonts w:eastAsia="Calibri"/>
          <w:noProof/>
          <w:lang w:eastAsia="es-MX"/>
        </w:rPr>
        <w:t>[…]</w:t>
      </w:r>
    </w:p>
    <w:p w:rsidR="00563B39" w:rsidRPr="00AE6704" w:rsidRDefault="00563B39" w:rsidP="00563B39">
      <w:pPr>
        <w:jc w:val="center"/>
        <w:rPr>
          <w:rFonts w:eastAsia="Calibri"/>
          <w:noProof/>
          <w:lang w:eastAsia="es-MX"/>
        </w:rPr>
      </w:pPr>
      <w:r w:rsidRPr="00AE6704">
        <w:rPr>
          <w:rFonts w:eastAsia="Calibri"/>
          <w:noProof/>
          <w:lang w:val="es-MX" w:eastAsia="es-MX"/>
        </w:rPr>
        <w:drawing>
          <wp:inline distT="0" distB="0" distL="0" distR="0" wp14:anchorId="07FB5FCD" wp14:editId="5196FF82">
            <wp:extent cx="5760720" cy="243930"/>
            <wp:effectExtent l="76200" t="76200" r="125730" b="13716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439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63B39" w:rsidRPr="00AE6704" w:rsidRDefault="00563B39" w:rsidP="00563B39">
      <w:pPr>
        <w:jc w:val="center"/>
        <w:rPr>
          <w:rFonts w:eastAsia="Calibri"/>
          <w:noProof/>
          <w:lang w:eastAsia="es-MX"/>
        </w:rPr>
      </w:pPr>
      <w:r w:rsidRPr="00AE6704">
        <w:rPr>
          <w:rFonts w:eastAsia="Calibri"/>
          <w:noProof/>
          <w:lang w:eastAsia="es-MX"/>
        </w:rPr>
        <w:lastRenderedPageBreak/>
        <w:t>[…]</w:t>
      </w:r>
    </w:p>
    <w:p w:rsidR="00563B39" w:rsidRPr="00AE6704" w:rsidRDefault="00563B39" w:rsidP="00563B39">
      <w:pPr>
        <w:jc w:val="center"/>
        <w:rPr>
          <w:rFonts w:eastAsia="Calibri"/>
          <w:noProof/>
          <w:lang w:eastAsia="es-MX"/>
        </w:rPr>
      </w:pPr>
      <w:r w:rsidRPr="00AE6704">
        <w:rPr>
          <w:rFonts w:eastAsia="Calibri"/>
          <w:noProof/>
          <w:lang w:val="es-MX" w:eastAsia="es-MX"/>
        </w:rPr>
        <w:drawing>
          <wp:inline distT="0" distB="0" distL="0" distR="0">
            <wp:extent cx="5791835" cy="255803"/>
            <wp:effectExtent l="76200" t="76200" r="113665" b="1257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91835" cy="2558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63B39" w:rsidRPr="00AE6704" w:rsidRDefault="00563B39" w:rsidP="00563B39">
      <w:pPr>
        <w:jc w:val="center"/>
        <w:rPr>
          <w:rFonts w:eastAsia="Calibri"/>
          <w:noProof/>
          <w:lang w:eastAsia="es-MX"/>
        </w:rPr>
      </w:pPr>
      <w:r w:rsidRPr="00AE6704">
        <w:rPr>
          <w:rFonts w:eastAsia="Calibri"/>
          <w:noProof/>
          <w:lang w:eastAsia="es-MX"/>
        </w:rPr>
        <w:t>[…]</w:t>
      </w:r>
    </w:p>
    <w:p w:rsidR="00261BC7" w:rsidRPr="00AE6704" w:rsidRDefault="00261BC7" w:rsidP="0029071C">
      <w:pPr>
        <w:spacing w:line="360" w:lineRule="auto"/>
        <w:jc w:val="both"/>
        <w:rPr>
          <w:rFonts w:ascii="Palatino Linotype" w:hAnsi="Palatino Linotype" w:cs="Arial"/>
          <w:lang w:eastAsia="es-MX"/>
        </w:rPr>
      </w:pPr>
    </w:p>
    <w:p w:rsidR="00255F1A" w:rsidRPr="00AE6704" w:rsidRDefault="00255F1A" w:rsidP="00255F1A">
      <w:pPr>
        <w:spacing w:line="360" w:lineRule="auto"/>
        <w:jc w:val="both"/>
        <w:rPr>
          <w:rFonts w:ascii="Palatino Linotype" w:eastAsia="Calibri" w:hAnsi="Palatino Linotype"/>
        </w:rPr>
      </w:pPr>
      <w:r w:rsidRPr="00AE6704">
        <w:rPr>
          <w:rFonts w:ascii="Palatino Linotype" w:eastAsia="Calibri" w:hAnsi="Palatino Linotype"/>
        </w:rPr>
        <w:t xml:space="preserve">En virtud de lo anterior, se advierte que la respuesta otorgada por </w:t>
      </w:r>
      <w:r w:rsidRPr="00AE6704">
        <w:rPr>
          <w:rFonts w:ascii="Palatino Linotype" w:hAnsi="Palatino Linotype"/>
        </w:rPr>
        <w:t xml:space="preserve">el </w:t>
      </w:r>
      <w:r w:rsidRPr="00AE6704">
        <w:rPr>
          <w:rFonts w:ascii="Palatino Linotype" w:hAnsi="Palatino Linotype"/>
          <w:b/>
        </w:rPr>
        <w:t>Sujeto Obligado</w:t>
      </w:r>
      <w:r w:rsidRPr="00AE6704">
        <w:rPr>
          <w:rFonts w:ascii="Palatino Linotype" w:eastAsia="Calibri" w:hAnsi="Palatino Linotype"/>
        </w:rPr>
        <w:t xml:space="preserve"> no se encuentra debidamente fundada y motivada, pues la información requerida, forma parte de la documentación que debe generar, poseer y administrar la </w:t>
      </w:r>
      <w:r w:rsidRPr="00AE6704">
        <w:rPr>
          <w:rFonts w:ascii="Palatino Linotype" w:hAnsi="Palatino Linotype"/>
          <w:b/>
        </w:rPr>
        <w:t>Secretaría de Desarrollo Urbano y Obra</w:t>
      </w:r>
      <w:r w:rsidRPr="00AE6704">
        <w:rPr>
          <w:rFonts w:ascii="Palatino Linotype" w:hAnsi="Palatino Linotype" w:cs="Arial"/>
        </w:rPr>
        <w:t xml:space="preserve"> </w:t>
      </w:r>
      <w:r w:rsidRPr="00AE6704">
        <w:rPr>
          <w:rFonts w:ascii="Palatino Linotype" w:hAnsi="Palatino Linotype" w:cs="Arial"/>
          <w:b/>
        </w:rPr>
        <w:t>del Gobierno del Estado de México</w:t>
      </w:r>
      <w:r w:rsidRPr="00AE6704">
        <w:rPr>
          <w:rFonts w:ascii="Palatino Linotype" w:hAnsi="Palatino Linotype" w:cs="Arial"/>
        </w:rPr>
        <w:t xml:space="preserve">, como </w:t>
      </w:r>
      <w:r w:rsidRPr="00AE6704">
        <w:rPr>
          <w:rFonts w:ascii="Palatino Linotype" w:hAnsi="Palatino Linotype" w:cs="Arial"/>
          <w:b/>
        </w:rPr>
        <w:t xml:space="preserve">Sujeto Obligado </w:t>
      </w:r>
      <w:r w:rsidRPr="00AE6704">
        <w:rPr>
          <w:rFonts w:ascii="Palatino Linotype" w:hAnsi="Palatino Linotype" w:cs="Arial"/>
        </w:rPr>
        <w:t>diverso</w:t>
      </w:r>
      <w:r w:rsidRPr="00AE6704">
        <w:rPr>
          <w:rFonts w:ascii="Palatino Linotype" w:eastAsia="Calibri" w:hAnsi="Palatino Linotype"/>
        </w:rPr>
        <w:t xml:space="preserve">. </w:t>
      </w:r>
    </w:p>
    <w:p w:rsidR="00255F1A" w:rsidRPr="00AE6704" w:rsidRDefault="00255F1A" w:rsidP="0029071C">
      <w:pPr>
        <w:spacing w:line="360" w:lineRule="auto"/>
        <w:jc w:val="both"/>
        <w:rPr>
          <w:rFonts w:ascii="Palatino Linotype" w:hAnsi="Palatino Linotype" w:cs="Arial"/>
          <w:lang w:eastAsia="es-MX"/>
        </w:rPr>
      </w:pPr>
    </w:p>
    <w:p w:rsidR="00255F1A" w:rsidRPr="00AE6704" w:rsidRDefault="00255F1A" w:rsidP="00255F1A">
      <w:pPr>
        <w:spacing w:line="360" w:lineRule="auto"/>
        <w:jc w:val="both"/>
        <w:rPr>
          <w:rFonts w:ascii="Palatino Linotype" w:hAnsi="Palatino Linotype" w:cs="Arial"/>
          <w:color w:val="000000" w:themeColor="text1"/>
        </w:rPr>
      </w:pPr>
      <w:r w:rsidRPr="00AE6704">
        <w:rPr>
          <w:rFonts w:ascii="Palatino Linotype" w:eastAsia="Calibri" w:hAnsi="Palatino Linotype"/>
        </w:rPr>
        <w:t xml:space="preserve">Por lo tanto, </w:t>
      </w:r>
      <w:r w:rsidRPr="00AE6704">
        <w:rPr>
          <w:rFonts w:ascii="Palatino Linotype" w:hAnsi="Palatino Linotype" w:cs="Arial"/>
          <w:color w:val="000000" w:themeColor="text1"/>
        </w:rPr>
        <w:t xml:space="preserve">se dejan a salvo los derechos del </w:t>
      </w:r>
      <w:r w:rsidRPr="00AE6704">
        <w:rPr>
          <w:rFonts w:ascii="Palatino Linotype" w:hAnsi="Palatino Linotype" w:cs="Arial"/>
          <w:b/>
          <w:color w:val="000000" w:themeColor="text1"/>
        </w:rPr>
        <w:t>Recurrente</w:t>
      </w:r>
      <w:r w:rsidRPr="00AE6704">
        <w:rPr>
          <w:rFonts w:ascii="Palatino Linotype" w:hAnsi="Palatino Linotype" w:cs="Arial"/>
          <w:color w:val="000000" w:themeColor="text1"/>
        </w:rPr>
        <w:t xml:space="preserve">, a efecto de que formulen las solicitudes que considere pertinentes, ante el </w:t>
      </w:r>
      <w:r w:rsidRPr="00AE6704">
        <w:rPr>
          <w:rFonts w:ascii="Palatino Linotype" w:hAnsi="Palatino Linotype" w:cs="Arial"/>
          <w:b/>
          <w:color w:val="000000" w:themeColor="text1"/>
        </w:rPr>
        <w:t>Sujeto Obligado</w:t>
      </w:r>
      <w:r w:rsidRPr="00AE6704">
        <w:rPr>
          <w:rFonts w:ascii="Palatino Linotype" w:hAnsi="Palatino Linotype" w:cs="Arial"/>
          <w:color w:val="000000" w:themeColor="text1"/>
        </w:rPr>
        <w:t xml:space="preserve"> competente.</w:t>
      </w:r>
    </w:p>
    <w:p w:rsidR="00255F1A" w:rsidRPr="00AE6704" w:rsidRDefault="00255F1A" w:rsidP="00255F1A">
      <w:pPr>
        <w:spacing w:line="360" w:lineRule="auto"/>
        <w:jc w:val="both"/>
        <w:rPr>
          <w:rFonts w:ascii="Palatino Linotype" w:eastAsia="Calibri" w:hAnsi="Palatino Linotype" w:cs="Arial"/>
        </w:rPr>
      </w:pPr>
    </w:p>
    <w:p w:rsidR="00255F1A" w:rsidRPr="00AE6704" w:rsidRDefault="00255F1A" w:rsidP="00255F1A">
      <w:pPr>
        <w:spacing w:line="360" w:lineRule="auto"/>
        <w:jc w:val="both"/>
        <w:rPr>
          <w:rFonts w:ascii="Palatino Linotype" w:hAnsi="Palatino Linotype" w:cs="Arial"/>
        </w:rPr>
      </w:pPr>
      <w:r w:rsidRPr="00AE6704">
        <w:rPr>
          <w:rFonts w:ascii="Palatino Linotype" w:eastAsia="Calibri" w:hAnsi="Palatino Linotype" w:cs="Arial"/>
        </w:rPr>
        <w:t>Dicho de otra forma, el</w:t>
      </w:r>
      <w:r w:rsidRPr="00AE6704">
        <w:rPr>
          <w:rFonts w:ascii="Palatino Linotype" w:eastAsia="Calibri" w:hAnsi="Palatino Linotype" w:cs="Arial"/>
          <w:b/>
        </w:rPr>
        <w:t xml:space="preserve"> Sujeto Obligado</w:t>
      </w:r>
      <w:r w:rsidRPr="00AE6704">
        <w:rPr>
          <w:rFonts w:ascii="Palatino Linotype" w:eastAsia="Calibri" w:hAnsi="Palatino Linotype" w:cs="Arial"/>
        </w:rPr>
        <w:t xml:space="preserve"> no se ajustó al contenido del diverso 167, de la Ley de Transparencia y Acceso a la Información Pública del Estado de México y Municipios, el cual establece que cuando las unidades de transparencia determinen la notoria incompetencia por parte delos sujetos obligados, dentro del ámbito de aplicación, para atender la solicitud de acceso a la </w:t>
      </w:r>
      <w:r w:rsidRPr="00AE6704">
        <w:rPr>
          <w:rFonts w:ascii="Palatino Linotype" w:hAnsi="Palatino Linotype" w:cs="Arial"/>
        </w:rPr>
        <w:t xml:space="preserve">información, </w:t>
      </w:r>
      <w:r w:rsidRPr="00AE6704">
        <w:rPr>
          <w:rFonts w:ascii="Palatino Linotype" w:hAnsi="Palatino Linotype" w:cs="Arial"/>
          <w:b/>
          <w:u w:val="single"/>
        </w:rPr>
        <w:t>deberán comunicarlo al solicitante, dentro de los tres días hábiles posteriores a la recepción de la solicitud y, en su caso orientar al solicitante, el o los sujetos obligados competentes</w:t>
      </w:r>
      <w:r w:rsidRPr="00AE6704">
        <w:rPr>
          <w:rFonts w:ascii="Palatino Linotype" w:hAnsi="Palatino Linotype" w:cs="Arial"/>
        </w:rPr>
        <w:t xml:space="preserve">. </w:t>
      </w:r>
    </w:p>
    <w:p w:rsidR="00255F1A" w:rsidRPr="00AE6704" w:rsidRDefault="00255F1A" w:rsidP="00255F1A">
      <w:pPr>
        <w:spacing w:line="360" w:lineRule="auto"/>
        <w:jc w:val="both"/>
        <w:rPr>
          <w:rFonts w:ascii="Palatino Linotype" w:hAnsi="Palatino Linotype" w:cs="Arial"/>
        </w:rPr>
      </w:pPr>
    </w:p>
    <w:p w:rsidR="00255F1A" w:rsidRPr="00AE6704" w:rsidRDefault="00255F1A" w:rsidP="00255F1A">
      <w:pPr>
        <w:spacing w:line="360" w:lineRule="auto"/>
        <w:jc w:val="both"/>
        <w:rPr>
          <w:rFonts w:ascii="Palatino Linotype" w:eastAsia="Calibri" w:hAnsi="Palatino Linotype" w:cs="Arial"/>
        </w:rPr>
      </w:pPr>
      <w:r w:rsidRPr="00AE6704">
        <w:rPr>
          <w:rFonts w:ascii="Palatino Linotype" w:hAnsi="Palatino Linotype" w:cs="Arial"/>
        </w:rPr>
        <w:t xml:space="preserve">Situación que no fue prevista por </w:t>
      </w:r>
      <w:r w:rsidRPr="00AE6704">
        <w:rPr>
          <w:rFonts w:ascii="Palatino Linotype" w:hAnsi="Palatino Linotype" w:cs="Arial"/>
          <w:b/>
        </w:rPr>
        <w:t>El Sujeto Obligado</w:t>
      </w:r>
      <w:r w:rsidRPr="00AE6704">
        <w:rPr>
          <w:rFonts w:ascii="Palatino Linotype" w:hAnsi="Palatino Linotype" w:cs="Arial"/>
        </w:rPr>
        <w:t xml:space="preserve">, ya que su respuesta fue proporcionada al </w:t>
      </w:r>
      <w:r w:rsidRPr="00AE6704">
        <w:rPr>
          <w:rFonts w:ascii="Palatino Linotype" w:hAnsi="Palatino Linotype" w:cs="Arial"/>
          <w:b/>
          <w:i/>
        </w:rPr>
        <w:t>noveno día hábil</w:t>
      </w:r>
      <w:r w:rsidRPr="00AE6704">
        <w:rPr>
          <w:rFonts w:ascii="Palatino Linotype" w:hAnsi="Palatino Linotype" w:cs="Arial"/>
        </w:rPr>
        <w:t xml:space="preserve"> de aquel en el que tuvo conocimiento de la información.</w:t>
      </w:r>
    </w:p>
    <w:p w:rsidR="00255F1A" w:rsidRPr="00AE6704" w:rsidRDefault="00255F1A" w:rsidP="00255F1A">
      <w:pPr>
        <w:spacing w:line="360" w:lineRule="auto"/>
        <w:jc w:val="both"/>
        <w:rPr>
          <w:rFonts w:ascii="Palatino Linotype" w:eastAsia="Calibri" w:hAnsi="Palatino Linotype" w:cs="Arial"/>
        </w:rPr>
      </w:pPr>
    </w:p>
    <w:p w:rsidR="00255F1A" w:rsidRPr="00AE6704" w:rsidRDefault="00255F1A" w:rsidP="00255F1A">
      <w:pPr>
        <w:spacing w:line="360" w:lineRule="auto"/>
        <w:jc w:val="both"/>
        <w:rPr>
          <w:rFonts w:ascii="Palatino Linotype" w:eastAsia="Calibri" w:hAnsi="Palatino Linotype" w:cs="Arial"/>
        </w:rPr>
      </w:pPr>
      <w:r w:rsidRPr="00AE6704">
        <w:rPr>
          <w:rFonts w:ascii="Palatino Linotype" w:eastAsia="Calibri" w:hAnsi="Palatino Linotype" w:cs="Arial"/>
        </w:rPr>
        <w:lastRenderedPageBreak/>
        <w:t xml:space="preserve">En consecuencia, el </w:t>
      </w:r>
      <w:r w:rsidRPr="00AE6704">
        <w:rPr>
          <w:rFonts w:ascii="Palatino Linotype" w:eastAsia="Calibri" w:hAnsi="Palatino Linotype" w:cs="Arial"/>
          <w:b/>
        </w:rPr>
        <w:t>Sujeto Obligado</w:t>
      </w:r>
      <w:r w:rsidRPr="00AE6704">
        <w:rPr>
          <w:rFonts w:ascii="Palatino Linotype" w:eastAsia="Calibri" w:hAnsi="Palatino Linotype" w:cs="Arial"/>
        </w:rPr>
        <w:t xml:space="preserve"> deberá atender el contenido del artículo 49, de la citada ley, para efectos de que sea declarada por parte del Comité de Transparencia la incompetencia a la que se hace referencia en la respuesta proporcionada:</w:t>
      </w:r>
    </w:p>
    <w:p w:rsidR="00255F1A" w:rsidRPr="00AE6704" w:rsidRDefault="00255F1A" w:rsidP="00255F1A">
      <w:pPr>
        <w:pStyle w:val="Sinespaciado"/>
        <w:rPr>
          <w:rFonts w:ascii="Palatino Linotype" w:eastAsia="Calibri" w:hAnsi="Palatino Linotype"/>
        </w:rPr>
      </w:pPr>
    </w:p>
    <w:p w:rsidR="00255F1A" w:rsidRPr="00AE6704" w:rsidRDefault="00255F1A" w:rsidP="00255F1A">
      <w:pPr>
        <w:autoSpaceDE w:val="0"/>
        <w:autoSpaceDN w:val="0"/>
        <w:adjustRightInd w:val="0"/>
        <w:ind w:left="567" w:right="616"/>
        <w:jc w:val="both"/>
        <w:rPr>
          <w:rFonts w:ascii="Palatino Linotype" w:hAnsi="Palatino Linotype" w:cs="Arial"/>
          <w:i/>
          <w:sz w:val="22"/>
        </w:rPr>
      </w:pPr>
      <w:r w:rsidRPr="00AE6704">
        <w:rPr>
          <w:rFonts w:ascii="Palatino Linotype" w:hAnsi="Palatino Linotype" w:cs="Arial"/>
          <w:bCs/>
          <w:i/>
          <w:sz w:val="22"/>
        </w:rPr>
        <w:t>“</w:t>
      </w:r>
      <w:r w:rsidRPr="00AE6704">
        <w:rPr>
          <w:rFonts w:ascii="Palatino Linotype" w:hAnsi="Palatino Linotype" w:cs="Arial"/>
          <w:b/>
          <w:bCs/>
          <w:i/>
          <w:sz w:val="22"/>
        </w:rPr>
        <w:t xml:space="preserve">Artículo 49. </w:t>
      </w:r>
      <w:r w:rsidRPr="00AE6704">
        <w:rPr>
          <w:rFonts w:ascii="Palatino Linotype" w:hAnsi="Palatino Linotype" w:cs="Arial"/>
          <w:i/>
          <w:sz w:val="22"/>
        </w:rPr>
        <w:t>Los Comités de Transparencia tendrán las siguientes atribuciones:</w:t>
      </w:r>
    </w:p>
    <w:p w:rsidR="00255F1A" w:rsidRPr="00AE6704" w:rsidRDefault="00255F1A" w:rsidP="00255F1A">
      <w:pPr>
        <w:autoSpaceDE w:val="0"/>
        <w:autoSpaceDN w:val="0"/>
        <w:adjustRightInd w:val="0"/>
        <w:ind w:left="567" w:right="616"/>
        <w:jc w:val="both"/>
        <w:rPr>
          <w:rFonts w:ascii="Palatino Linotype" w:hAnsi="Palatino Linotype" w:cs="Arial"/>
          <w:i/>
          <w:sz w:val="22"/>
        </w:rPr>
      </w:pPr>
      <w:r w:rsidRPr="00AE6704">
        <w:rPr>
          <w:rFonts w:ascii="Palatino Linotype" w:hAnsi="Palatino Linotype" w:cs="Arial"/>
          <w:b/>
          <w:bCs/>
          <w:i/>
          <w:sz w:val="22"/>
        </w:rPr>
        <w:t xml:space="preserve">I. </w:t>
      </w:r>
      <w:r w:rsidRPr="00AE6704">
        <w:rPr>
          <w:rFonts w:ascii="Palatino Linotype"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rsidR="00255F1A" w:rsidRPr="00AE6704" w:rsidRDefault="00255F1A" w:rsidP="00255F1A">
      <w:pPr>
        <w:autoSpaceDE w:val="0"/>
        <w:autoSpaceDN w:val="0"/>
        <w:adjustRightInd w:val="0"/>
        <w:ind w:left="567" w:right="616"/>
        <w:jc w:val="both"/>
        <w:rPr>
          <w:rFonts w:ascii="Palatino Linotype" w:hAnsi="Palatino Linotype" w:cs="Arial"/>
          <w:b/>
          <w:bCs/>
          <w:i/>
          <w:sz w:val="22"/>
        </w:rPr>
      </w:pPr>
    </w:p>
    <w:p w:rsidR="00255F1A" w:rsidRPr="00AE6704" w:rsidRDefault="00255F1A" w:rsidP="00255F1A">
      <w:pPr>
        <w:autoSpaceDE w:val="0"/>
        <w:autoSpaceDN w:val="0"/>
        <w:adjustRightInd w:val="0"/>
        <w:ind w:left="567" w:right="616"/>
        <w:jc w:val="both"/>
        <w:rPr>
          <w:rFonts w:ascii="Palatino Linotype" w:hAnsi="Palatino Linotype" w:cs="Arial"/>
          <w:i/>
          <w:sz w:val="22"/>
        </w:rPr>
      </w:pPr>
      <w:r w:rsidRPr="00AE6704">
        <w:rPr>
          <w:rFonts w:ascii="Palatino Linotype" w:hAnsi="Palatino Linotype" w:cs="Arial"/>
          <w:b/>
          <w:bCs/>
          <w:i/>
          <w:sz w:val="22"/>
        </w:rPr>
        <w:t xml:space="preserve">II. </w:t>
      </w:r>
      <w:r w:rsidRPr="00AE6704">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AE6704">
        <w:rPr>
          <w:rFonts w:ascii="Palatino Linotype" w:hAnsi="Palatino Linotype" w:cs="Arial"/>
          <w:b/>
          <w:i/>
          <w:sz w:val="22"/>
        </w:rPr>
        <w:t xml:space="preserve">o </w:t>
      </w:r>
      <w:r w:rsidRPr="00AE6704">
        <w:rPr>
          <w:rFonts w:ascii="Palatino Linotype" w:hAnsi="Palatino Linotype" w:cs="Arial"/>
          <w:b/>
          <w:i/>
          <w:sz w:val="22"/>
          <w:u w:val="single"/>
        </w:rPr>
        <w:t>de incompetencia realicen los titulares de las áreas de los sujetos obligados</w:t>
      </w:r>
      <w:r w:rsidRPr="00AE6704">
        <w:rPr>
          <w:rFonts w:ascii="Palatino Linotype" w:hAnsi="Palatino Linotype" w:cs="Arial"/>
          <w:i/>
          <w:sz w:val="22"/>
        </w:rPr>
        <w:t>;</w:t>
      </w:r>
    </w:p>
    <w:p w:rsidR="00255F1A" w:rsidRPr="00AE6704" w:rsidRDefault="00255F1A" w:rsidP="00255F1A">
      <w:pPr>
        <w:autoSpaceDE w:val="0"/>
        <w:autoSpaceDN w:val="0"/>
        <w:adjustRightInd w:val="0"/>
        <w:ind w:left="567" w:right="616"/>
        <w:jc w:val="both"/>
        <w:rPr>
          <w:rFonts w:ascii="Palatino Linotype" w:hAnsi="Palatino Linotype" w:cs="Arial"/>
          <w:i/>
          <w:sz w:val="22"/>
        </w:rPr>
      </w:pPr>
      <w:r w:rsidRPr="00AE6704">
        <w:rPr>
          <w:rFonts w:ascii="Palatino Linotype" w:hAnsi="Palatino Linotype" w:cs="Arial"/>
          <w:bCs/>
          <w:i/>
          <w:sz w:val="22"/>
        </w:rPr>
        <w:t>(…)</w:t>
      </w:r>
      <w:r w:rsidRPr="00AE6704">
        <w:rPr>
          <w:rFonts w:ascii="Palatino Linotype" w:hAnsi="Palatino Linotype" w:cs="Arial"/>
          <w:i/>
          <w:sz w:val="22"/>
        </w:rPr>
        <w:t>”</w:t>
      </w:r>
    </w:p>
    <w:p w:rsidR="00255F1A" w:rsidRPr="00AE6704" w:rsidRDefault="00255F1A" w:rsidP="00255F1A"/>
    <w:p w:rsidR="00255F1A" w:rsidRPr="00AE6704" w:rsidRDefault="00255F1A" w:rsidP="00255F1A">
      <w:pPr>
        <w:spacing w:line="360" w:lineRule="auto"/>
        <w:jc w:val="both"/>
        <w:rPr>
          <w:rFonts w:ascii="Palatino Linotype" w:eastAsia="Calibri" w:hAnsi="Palatino Linotype" w:cs="Arial"/>
        </w:rPr>
      </w:pPr>
      <w:r w:rsidRPr="00AE6704">
        <w:rPr>
          <w:rFonts w:ascii="Palatino Linotype" w:eastAsia="Calibri" w:hAnsi="Palatino Linotype" w:cs="Arial"/>
        </w:rPr>
        <w:t xml:space="preserve">Es de lo expuesto que el Comité de Transparencia </w:t>
      </w:r>
      <w:r w:rsidRPr="00AE6704">
        <w:rPr>
          <w:rFonts w:ascii="Palatino Linotype" w:eastAsia="Calibri" w:hAnsi="Palatino Linotype" w:cs="Arial"/>
          <w:b/>
          <w:u w:val="single"/>
        </w:rPr>
        <w:t>debe confirmar la incompetencia que en el presente asunto encuadra en el supuesto de la Ley</w:t>
      </w:r>
      <w:r w:rsidRPr="00AE6704">
        <w:rPr>
          <w:rFonts w:ascii="Palatino Linotype" w:eastAsia="Calibri" w:hAnsi="Palatino Linotype" w:cs="Arial"/>
        </w:rPr>
        <w:t>.</w:t>
      </w:r>
    </w:p>
    <w:p w:rsidR="00261BC7" w:rsidRPr="00AE6704" w:rsidRDefault="00261BC7" w:rsidP="0029071C">
      <w:pPr>
        <w:spacing w:line="360" w:lineRule="auto"/>
        <w:jc w:val="both"/>
        <w:rPr>
          <w:rFonts w:ascii="Palatino Linotype" w:eastAsiaTheme="minorHAnsi" w:hAnsi="Palatino Linotype" w:cs="Arial"/>
          <w:lang w:val="es-MX" w:eastAsia="es-MX"/>
        </w:rPr>
      </w:pPr>
    </w:p>
    <w:p w:rsidR="0029071C" w:rsidRPr="00AE6704" w:rsidRDefault="0029071C" w:rsidP="0029071C">
      <w:pPr>
        <w:spacing w:line="360" w:lineRule="auto"/>
        <w:jc w:val="both"/>
        <w:rPr>
          <w:rFonts w:ascii="Palatino Linotype" w:eastAsiaTheme="minorHAnsi" w:hAnsi="Palatino Linotype" w:cstheme="minorBidi"/>
          <w:lang w:val="es-MX" w:eastAsia="en-US"/>
        </w:rPr>
      </w:pPr>
      <w:r w:rsidRPr="00AE6704">
        <w:rPr>
          <w:rFonts w:ascii="Palatino Linotype" w:eastAsiaTheme="minorHAnsi" w:hAnsi="Palatino Linotype" w:cs="Arial"/>
          <w:lang w:val="es-MX" w:eastAsia="es-MX"/>
        </w:rPr>
        <w:t>Final</w:t>
      </w:r>
      <w:r w:rsidRPr="00AE6704">
        <w:rPr>
          <w:rFonts w:ascii="Palatino Linotype" w:eastAsiaTheme="minorHAnsi" w:hAnsi="Palatino Linotype" w:cstheme="minorBidi"/>
          <w:lang w:val="es-MX" w:eastAsia="en-US"/>
        </w:rPr>
        <w:t xml:space="preserve">mente y en mérito de lo expuesto en líneas anteriores, resultan </w:t>
      </w:r>
      <w:r w:rsidR="00255F1A" w:rsidRPr="00AE6704">
        <w:rPr>
          <w:rFonts w:ascii="Palatino Linotype" w:eastAsiaTheme="minorHAnsi" w:hAnsi="Palatino Linotype" w:cstheme="minorBidi"/>
          <w:lang w:val="es-MX" w:eastAsia="en-US"/>
        </w:rPr>
        <w:t xml:space="preserve">parcialmente </w:t>
      </w:r>
      <w:r w:rsidRPr="00AE6704">
        <w:rPr>
          <w:rFonts w:ascii="Palatino Linotype" w:eastAsiaTheme="minorHAnsi" w:hAnsi="Palatino Linotype" w:cstheme="minorBidi"/>
          <w:lang w:val="es-MX" w:eastAsia="en-US"/>
        </w:rPr>
        <w:t xml:space="preserve">fundados los motivos de inconformidad vertidos por </w:t>
      </w:r>
      <w:r w:rsidRPr="00AE6704">
        <w:rPr>
          <w:rFonts w:ascii="Palatino Linotype" w:eastAsiaTheme="minorHAnsi" w:hAnsi="Palatino Linotype" w:cstheme="minorBidi"/>
          <w:b/>
          <w:lang w:val="es-MX" w:eastAsia="en-US"/>
        </w:rPr>
        <w:t>El Recurrente</w:t>
      </w:r>
      <w:r w:rsidRPr="00AE6704">
        <w:rPr>
          <w:rFonts w:ascii="Palatino Linotype" w:eastAsiaTheme="minorHAnsi" w:hAnsi="Palatino Linotype" w:cstheme="minorBidi"/>
          <w:lang w:val="es-MX" w:eastAsia="en-US"/>
        </w:rPr>
        <w:t xml:space="preserve">, por ello con fundamento en la </w:t>
      </w:r>
      <w:r w:rsidR="00261BC7" w:rsidRPr="00AE6704">
        <w:rPr>
          <w:rFonts w:ascii="Palatino Linotype" w:eastAsiaTheme="minorHAnsi" w:hAnsi="Palatino Linotype" w:cstheme="minorBidi"/>
          <w:i/>
          <w:lang w:val="es-MX" w:eastAsia="en-US"/>
        </w:rPr>
        <w:t>segund</w:t>
      </w:r>
      <w:r w:rsidRPr="00AE6704">
        <w:rPr>
          <w:rFonts w:ascii="Palatino Linotype" w:eastAsiaTheme="minorHAnsi" w:hAnsi="Palatino Linotype" w:cstheme="minorBidi"/>
          <w:i/>
          <w:lang w:val="es-MX" w:eastAsia="en-US"/>
        </w:rPr>
        <w:t>a hipótesis</w:t>
      </w:r>
      <w:r w:rsidRPr="00AE6704">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261BC7" w:rsidRPr="00AE6704">
        <w:rPr>
          <w:rFonts w:ascii="Palatino Linotype" w:eastAsiaTheme="minorHAnsi" w:hAnsi="Palatino Linotype" w:cstheme="minorBidi"/>
          <w:b/>
          <w:lang w:val="es-MX" w:eastAsia="en-US"/>
        </w:rPr>
        <w:t>MODIFI</w:t>
      </w:r>
      <w:r w:rsidRPr="00AE6704">
        <w:rPr>
          <w:rFonts w:ascii="Palatino Linotype" w:eastAsiaTheme="minorHAnsi" w:hAnsi="Palatino Linotype" w:cstheme="minorBidi"/>
          <w:b/>
          <w:lang w:val="es-MX" w:eastAsia="en-US"/>
        </w:rPr>
        <w:t xml:space="preserve">CA </w:t>
      </w:r>
      <w:r w:rsidRPr="00AE6704">
        <w:rPr>
          <w:rFonts w:ascii="Palatino Linotype" w:eastAsiaTheme="minorHAnsi" w:hAnsi="Palatino Linotype" w:cstheme="minorBidi"/>
          <w:lang w:val="es-MX" w:eastAsia="en-US"/>
        </w:rPr>
        <w:t xml:space="preserve">la respuesta a la solicitud de información </w:t>
      </w:r>
      <w:r w:rsidR="00255F1A" w:rsidRPr="00AE6704">
        <w:rPr>
          <w:rFonts w:ascii="Palatino Linotype" w:eastAsiaTheme="minorHAnsi" w:hAnsi="Palatino Linotype" w:cs="Arial"/>
          <w:b/>
          <w:lang w:val="es-MX" w:eastAsia="en-US"/>
        </w:rPr>
        <w:t>00250/CALIMAYA/IP/2021</w:t>
      </w:r>
      <w:r w:rsidRPr="00AE6704">
        <w:rPr>
          <w:rFonts w:ascii="Palatino Linotype" w:eastAsiaTheme="minorHAnsi" w:hAnsi="Palatino Linotype" w:cs="Arial"/>
          <w:lang w:val="es-MX" w:eastAsia="en-US"/>
        </w:rPr>
        <w:t xml:space="preserve">, </w:t>
      </w:r>
      <w:r w:rsidRPr="00AE6704">
        <w:rPr>
          <w:rFonts w:ascii="Palatino Linotype" w:eastAsiaTheme="minorHAnsi" w:hAnsi="Palatino Linotype" w:cstheme="minorBidi"/>
          <w:lang w:val="es-MX" w:eastAsia="en-US"/>
        </w:rPr>
        <w:t>que ha sido materia del presente fallo.</w:t>
      </w:r>
    </w:p>
    <w:p w:rsidR="0029071C" w:rsidRPr="00AE6704" w:rsidRDefault="0029071C" w:rsidP="0029071C">
      <w:pPr>
        <w:spacing w:line="360" w:lineRule="auto"/>
        <w:jc w:val="both"/>
        <w:rPr>
          <w:rFonts w:ascii="Palatino Linotype" w:eastAsiaTheme="minorHAnsi" w:hAnsi="Palatino Linotype" w:cs="Arial"/>
          <w:b/>
          <w:bCs/>
          <w:color w:val="333333"/>
          <w:lang w:val="es-MX" w:eastAsia="en-US"/>
        </w:rPr>
      </w:pPr>
    </w:p>
    <w:p w:rsidR="0057289F" w:rsidRPr="00AE6704" w:rsidRDefault="0029071C" w:rsidP="0029071C">
      <w:pPr>
        <w:spacing w:line="360" w:lineRule="auto"/>
        <w:jc w:val="both"/>
        <w:rPr>
          <w:rFonts w:ascii="Palatino Linotype" w:eastAsiaTheme="minorHAnsi" w:hAnsi="Palatino Linotype" w:cstheme="minorBidi"/>
          <w:lang w:val="es-MX" w:eastAsia="en-US"/>
        </w:rPr>
      </w:pPr>
      <w:r w:rsidRPr="00AE6704">
        <w:rPr>
          <w:rFonts w:ascii="Palatino Linotype" w:eastAsiaTheme="minorHAnsi" w:hAnsi="Palatino Linotype" w:cstheme="minorBidi"/>
          <w:lang w:val="es-MX" w:eastAsia="en-US"/>
        </w:rPr>
        <w:t xml:space="preserve">Por lo antes expuesto y fundado. </w:t>
      </w:r>
    </w:p>
    <w:p w:rsidR="00255F1A" w:rsidRPr="00AE6704" w:rsidRDefault="00255F1A" w:rsidP="00255F1A">
      <w:pPr>
        <w:pStyle w:val="Sinespaciado"/>
        <w:rPr>
          <w:rFonts w:eastAsiaTheme="minorHAnsi"/>
          <w:lang w:eastAsia="en-US"/>
        </w:rPr>
      </w:pPr>
    </w:p>
    <w:p w:rsidR="0029071C" w:rsidRPr="00AE6704" w:rsidRDefault="0029071C" w:rsidP="0029071C">
      <w:pPr>
        <w:spacing w:line="360" w:lineRule="auto"/>
        <w:jc w:val="center"/>
        <w:rPr>
          <w:rFonts w:ascii="Palatino Linotype" w:hAnsi="Palatino Linotype" w:cstheme="minorBidi"/>
          <w:b/>
          <w:bCs/>
          <w:spacing w:val="60"/>
          <w:sz w:val="28"/>
          <w:lang w:val="es-ES_tradnl" w:eastAsia="en-US"/>
        </w:rPr>
      </w:pPr>
      <w:r w:rsidRPr="00AE6704">
        <w:rPr>
          <w:rFonts w:ascii="Palatino Linotype" w:hAnsi="Palatino Linotype" w:cstheme="minorBidi"/>
          <w:b/>
          <w:bCs/>
          <w:spacing w:val="60"/>
          <w:sz w:val="28"/>
          <w:lang w:val="es-ES_tradnl" w:eastAsia="en-US"/>
        </w:rPr>
        <w:t>SE    RESUELVE</w:t>
      </w:r>
    </w:p>
    <w:p w:rsidR="0029071C" w:rsidRPr="00AE6704" w:rsidRDefault="0029071C" w:rsidP="0029071C">
      <w:pPr>
        <w:rPr>
          <w:rFonts w:ascii="Palatino Linotype" w:hAnsi="Palatino Linotype"/>
          <w:lang w:val="es-ES_tradnl"/>
        </w:rPr>
      </w:pPr>
    </w:p>
    <w:p w:rsidR="0029071C" w:rsidRPr="00AE6704"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AE6704">
        <w:rPr>
          <w:rFonts w:ascii="Palatino Linotype" w:eastAsiaTheme="minorHAnsi" w:hAnsi="Palatino Linotype" w:cs="Arial"/>
          <w:b/>
          <w:sz w:val="28"/>
          <w:szCs w:val="28"/>
          <w:lang w:val="es-ES_tradnl" w:eastAsia="en-US"/>
        </w:rPr>
        <w:t>PRIMERO.</w:t>
      </w:r>
      <w:r w:rsidRPr="00AE6704">
        <w:rPr>
          <w:rFonts w:ascii="Palatino Linotype" w:eastAsiaTheme="minorHAnsi" w:hAnsi="Palatino Linotype" w:cs="Arial"/>
          <w:lang w:val="es-ES_tradnl" w:eastAsia="en-US"/>
        </w:rPr>
        <w:t xml:space="preserve"> </w:t>
      </w:r>
      <w:r w:rsidRPr="00AE6704">
        <w:rPr>
          <w:rFonts w:ascii="Palatino Linotype" w:eastAsiaTheme="minorHAnsi" w:hAnsi="Palatino Linotype" w:cs="Arial"/>
          <w:lang w:val="es-MX" w:eastAsia="en-US"/>
        </w:rPr>
        <w:t>Se</w:t>
      </w:r>
      <w:r w:rsidRPr="00AE6704">
        <w:rPr>
          <w:rFonts w:ascii="Palatino Linotype" w:eastAsiaTheme="minorHAnsi" w:hAnsi="Palatino Linotype" w:cs="Arial"/>
          <w:b/>
          <w:lang w:val="es-MX" w:eastAsia="en-US"/>
        </w:rPr>
        <w:t xml:space="preserve"> </w:t>
      </w:r>
      <w:r w:rsidR="00261BC7" w:rsidRPr="00AE6704">
        <w:rPr>
          <w:rFonts w:ascii="Palatino Linotype" w:eastAsiaTheme="minorHAnsi" w:hAnsi="Palatino Linotype" w:cs="Arial"/>
          <w:b/>
          <w:lang w:val="es-MX" w:eastAsia="en-US"/>
        </w:rPr>
        <w:t>MODIFI</w:t>
      </w:r>
      <w:r w:rsidRPr="00AE6704">
        <w:rPr>
          <w:rFonts w:ascii="Palatino Linotype" w:eastAsiaTheme="minorHAnsi" w:hAnsi="Palatino Linotype" w:cs="Arial"/>
          <w:b/>
          <w:lang w:val="es-MX" w:eastAsia="en-US"/>
        </w:rPr>
        <w:t xml:space="preserve">CA </w:t>
      </w:r>
      <w:r w:rsidRPr="00AE6704">
        <w:rPr>
          <w:rFonts w:ascii="Palatino Linotype" w:eastAsia="Arial Unicode MS" w:hAnsi="Palatino Linotype" w:cs="Arial"/>
          <w:lang w:val="es-MX" w:eastAsia="en-US"/>
        </w:rPr>
        <w:t xml:space="preserve">la respuesta entregada por </w:t>
      </w:r>
      <w:r w:rsidRPr="00AE6704">
        <w:rPr>
          <w:rFonts w:ascii="Palatino Linotype" w:eastAsia="Arial Unicode MS" w:hAnsi="Palatino Linotype" w:cs="Arial"/>
          <w:b/>
          <w:lang w:val="es-MX" w:eastAsia="en-US"/>
        </w:rPr>
        <w:t xml:space="preserve">El Sujeto Obligado </w:t>
      </w:r>
      <w:r w:rsidRPr="00AE6704">
        <w:rPr>
          <w:rFonts w:ascii="Palatino Linotype" w:eastAsia="Arial Unicode MS" w:hAnsi="Palatino Linotype" w:cs="Arial"/>
          <w:lang w:val="es-MX" w:eastAsia="en-US"/>
        </w:rPr>
        <w:t xml:space="preserve">a la </w:t>
      </w:r>
      <w:r w:rsidR="00255F1A" w:rsidRPr="00AE6704">
        <w:rPr>
          <w:rFonts w:ascii="Palatino Linotype" w:eastAsia="Arial Unicode MS" w:hAnsi="Palatino Linotype" w:cs="Arial"/>
          <w:lang w:val="es-MX" w:eastAsia="en-US"/>
        </w:rPr>
        <w:t xml:space="preserve">solicitud de información número </w:t>
      </w:r>
      <w:r w:rsidR="00255F1A" w:rsidRPr="00AE6704">
        <w:rPr>
          <w:rFonts w:ascii="Palatino Linotype" w:eastAsiaTheme="minorHAnsi" w:hAnsi="Palatino Linotype" w:cs="Arial"/>
          <w:b/>
          <w:lang w:val="es-MX" w:eastAsia="en-US"/>
        </w:rPr>
        <w:t>00250/CALIMAYA/IP/2021</w:t>
      </w:r>
      <w:r w:rsidRPr="00AE6704">
        <w:rPr>
          <w:rFonts w:ascii="Palatino Linotype" w:eastAsiaTheme="minorHAnsi" w:hAnsi="Palatino Linotype" w:cs="Arial"/>
          <w:lang w:val="es-MX" w:eastAsia="en-US"/>
        </w:rPr>
        <w:t xml:space="preserve">, por resultar </w:t>
      </w:r>
      <w:r w:rsidR="00255F1A" w:rsidRPr="00AE6704">
        <w:rPr>
          <w:rFonts w:ascii="Palatino Linotype" w:eastAsiaTheme="minorHAnsi" w:hAnsi="Palatino Linotype" w:cs="Arial"/>
          <w:lang w:val="es-MX" w:eastAsia="en-US"/>
        </w:rPr>
        <w:lastRenderedPageBreak/>
        <w:t xml:space="preserve">parcialmente </w:t>
      </w:r>
      <w:r w:rsidRPr="00AE6704">
        <w:rPr>
          <w:rFonts w:ascii="Palatino Linotype" w:eastAsiaTheme="minorHAnsi" w:hAnsi="Palatino Linotype" w:cs="Arial"/>
          <w:lang w:val="es-MX" w:eastAsia="en-US"/>
        </w:rPr>
        <w:t>fundados los motivos de inconformidad vertidos por el</w:t>
      </w:r>
      <w:r w:rsidRPr="00AE6704">
        <w:rPr>
          <w:rFonts w:ascii="Palatino Linotype" w:eastAsiaTheme="minorHAnsi" w:hAnsi="Palatino Linotype" w:cs="Arial"/>
          <w:b/>
          <w:lang w:val="es-MX" w:eastAsia="en-US"/>
        </w:rPr>
        <w:t xml:space="preserve"> Recurrente</w:t>
      </w:r>
      <w:r w:rsidRPr="00AE6704">
        <w:rPr>
          <w:rFonts w:ascii="Palatino Linotype" w:eastAsiaTheme="minorHAnsi" w:hAnsi="Palatino Linotype" w:cs="Arial"/>
          <w:lang w:val="es-MX" w:eastAsia="en-US"/>
        </w:rPr>
        <w:t xml:space="preserve">, en términos del Considerando </w:t>
      </w:r>
      <w:r w:rsidR="00261BC7" w:rsidRPr="00AE6704">
        <w:rPr>
          <w:rFonts w:ascii="Palatino Linotype" w:eastAsiaTheme="minorHAnsi" w:hAnsi="Palatino Linotype" w:cs="Arial"/>
          <w:b/>
          <w:lang w:val="es-MX" w:eastAsia="en-US"/>
        </w:rPr>
        <w:t>CUAR</w:t>
      </w:r>
      <w:r w:rsidRPr="00AE6704">
        <w:rPr>
          <w:rFonts w:ascii="Palatino Linotype" w:eastAsiaTheme="minorHAnsi" w:hAnsi="Palatino Linotype" w:cs="Arial"/>
          <w:b/>
          <w:lang w:val="es-MX" w:eastAsia="en-US"/>
        </w:rPr>
        <w:t>TO</w:t>
      </w:r>
      <w:r w:rsidRPr="00AE6704">
        <w:rPr>
          <w:rFonts w:ascii="Palatino Linotype" w:eastAsiaTheme="minorHAnsi" w:hAnsi="Palatino Linotype" w:cs="Arial"/>
          <w:lang w:val="es-MX" w:eastAsia="en-US"/>
        </w:rPr>
        <w:t xml:space="preserve"> de ésta resolución.</w:t>
      </w:r>
    </w:p>
    <w:p w:rsidR="0029071C" w:rsidRPr="00AE6704"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rsidR="0029071C" w:rsidRPr="00AE6704" w:rsidRDefault="0029071C" w:rsidP="0029071C">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b/>
          <w:sz w:val="28"/>
          <w:szCs w:val="28"/>
          <w:lang w:val="es-MX" w:eastAsia="en-US"/>
        </w:rPr>
        <w:t>SEGUNDO.</w:t>
      </w:r>
      <w:r w:rsidRPr="00AE6704">
        <w:rPr>
          <w:rFonts w:ascii="Palatino Linotype" w:eastAsiaTheme="minorHAnsi" w:hAnsi="Palatino Linotype" w:cs="Arial"/>
          <w:lang w:val="es-MX" w:eastAsia="en-US"/>
        </w:rPr>
        <w:t xml:space="preserve"> Se </w:t>
      </w:r>
      <w:r w:rsidRPr="00AE6704">
        <w:rPr>
          <w:rFonts w:ascii="Palatino Linotype" w:eastAsiaTheme="minorHAnsi" w:hAnsi="Palatino Linotype" w:cs="Arial"/>
          <w:b/>
          <w:lang w:val="es-MX" w:eastAsia="en-US"/>
        </w:rPr>
        <w:t>ORDENA</w:t>
      </w:r>
      <w:r w:rsidRPr="00AE6704">
        <w:rPr>
          <w:rFonts w:ascii="Palatino Linotype" w:eastAsiaTheme="minorHAnsi" w:hAnsi="Palatino Linotype" w:cs="Arial"/>
          <w:lang w:val="es-MX" w:eastAsia="en-US"/>
        </w:rPr>
        <w:t xml:space="preserve"> al </w:t>
      </w:r>
      <w:r w:rsidRPr="00AE6704">
        <w:rPr>
          <w:rFonts w:ascii="Palatino Linotype" w:eastAsiaTheme="minorHAnsi" w:hAnsi="Palatino Linotype" w:cs="Arial"/>
          <w:b/>
          <w:lang w:val="es-MX" w:eastAsia="en-US"/>
        </w:rPr>
        <w:t>Sujeto Obligado</w:t>
      </w:r>
      <w:r w:rsidRPr="00AE6704">
        <w:rPr>
          <w:rFonts w:ascii="Palatino Linotype" w:eastAsiaTheme="minorHAnsi" w:hAnsi="Palatino Linotype" w:cs="Arial"/>
          <w:lang w:val="es-MX" w:eastAsia="en-US"/>
        </w:rPr>
        <w:t xml:space="preserve"> haga entrega al </w:t>
      </w:r>
      <w:r w:rsidRPr="00AE6704">
        <w:rPr>
          <w:rFonts w:ascii="Palatino Linotype" w:eastAsiaTheme="minorHAnsi" w:hAnsi="Palatino Linotype" w:cs="Arial"/>
          <w:b/>
          <w:lang w:val="es-MX" w:eastAsia="en-US"/>
        </w:rPr>
        <w:t xml:space="preserve">Recurrente </w:t>
      </w:r>
      <w:r w:rsidRPr="00AE6704">
        <w:rPr>
          <w:rFonts w:ascii="Palatino Linotype" w:eastAsiaTheme="minorHAnsi" w:hAnsi="Palatino Linotype" w:cs="Arial"/>
          <w:lang w:val="es-MX" w:eastAsia="en-US"/>
        </w:rPr>
        <w:t xml:space="preserve">en términos del Considerando </w:t>
      </w:r>
      <w:r w:rsidR="00261BC7" w:rsidRPr="00AE6704">
        <w:rPr>
          <w:rFonts w:ascii="Palatino Linotype" w:eastAsiaTheme="minorHAnsi" w:hAnsi="Palatino Linotype" w:cs="Arial"/>
          <w:b/>
          <w:lang w:val="es-MX" w:eastAsia="en-US"/>
        </w:rPr>
        <w:t>CUAR</w:t>
      </w:r>
      <w:r w:rsidRPr="00AE6704">
        <w:rPr>
          <w:rFonts w:ascii="Palatino Linotype" w:eastAsiaTheme="minorHAnsi" w:hAnsi="Palatino Linotype" w:cs="Arial"/>
          <w:b/>
          <w:lang w:val="es-MX" w:eastAsia="en-US"/>
        </w:rPr>
        <w:t xml:space="preserve">TO </w:t>
      </w:r>
      <w:r w:rsidRPr="00AE6704">
        <w:rPr>
          <w:rFonts w:ascii="Palatino Linotype" w:eastAsiaTheme="minorHAnsi" w:hAnsi="Palatino Linotype" w:cs="Arial"/>
          <w:lang w:val="es-MX" w:eastAsia="en-US"/>
        </w:rPr>
        <w:t>de esta resolución, a través del</w:t>
      </w:r>
      <w:r w:rsidRPr="00AE6704">
        <w:rPr>
          <w:rFonts w:ascii="Palatino Linotype" w:eastAsiaTheme="minorHAnsi" w:hAnsi="Palatino Linotype" w:cs="Arial"/>
          <w:b/>
          <w:lang w:val="es-MX" w:eastAsia="en-US"/>
        </w:rPr>
        <w:t xml:space="preserve"> </w:t>
      </w:r>
      <w:r w:rsidRPr="00AE6704">
        <w:rPr>
          <w:rFonts w:ascii="Palatino Linotype" w:eastAsiaTheme="minorHAnsi" w:hAnsi="Palatino Linotype" w:cs="Arial"/>
          <w:szCs w:val="22"/>
          <w:lang w:val="es-MX" w:eastAsia="en-US"/>
        </w:rPr>
        <w:t xml:space="preserve">Sistema de Acceso a la Información Mexiquense </w:t>
      </w:r>
      <w:r w:rsidRPr="00AE6704">
        <w:rPr>
          <w:rFonts w:ascii="Palatino Linotype" w:eastAsiaTheme="minorHAnsi" w:hAnsi="Palatino Linotype" w:cs="Arial"/>
          <w:b/>
          <w:szCs w:val="22"/>
          <w:lang w:val="es-MX" w:eastAsia="en-US"/>
        </w:rPr>
        <w:t>(SAIMEX)</w:t>
      </w:r>
      <w:r w:rsidR="002A040B" w:rsidRPr="00AE6704">
        <w:rPr>
          <w:rFonts w:ascii="Palatino Linotype" w:eastAsiaTheme="minorHAnsi" w:hAnsi="Palatino Linotype" w:cs="Arial"/>
          <w:lang w:val="es-MX" w:eastAsia="en-US"/>
        </w:rPr>
        <w:t>, de lo siguiente:</w:t>
      </w:r>
    </w:p>
    <w:p w:rsidR="002A040B" w:rsidRPr="00AE6704" w:rsidRDefault="002A040B" w:rsidP="0029071C">
      <w:pPr>
        <w:spacing w:line="360" w:lineRule="auto"/>
        <w:jc w:val="both"/>
        <w:rPr>
          <w:rFonts w:ascii="Palatino Linotype" w:eastAsiaTheme="minorHAnsi" w:hAnsi="Palatino Linotype" w:cs="Arial"/>
          <w:lang w:val="es-MX" w:eastAsia="en-US"/>
        </w:rPr>
      </w:pPr>
    </w:p>
    <w:p w:rsidR="00255F1A" w:rsidRPr="00AE6704" w:rsidRDefault="00255F1A" w:rsidP="00255F1A">
      <w:pPr>
        <w:pStyle w:val="Prrafodelista"/>
        <w:numPr>
          <w:ilvl w:val="0"/>
          <w:numId w:val="27"/>
        </w:numPr>
        <w:autoSpaceDE w:val="0"/>
        <w:autoSpaceDN w:val="0"/>
        <w:adjustRightInd w:val="0"/>
        <w:spacing w:line="360" w:lineRule="auto"/>
        <w:ind w:right="49"/>
        <w:jc w:val="both"/>
        <w:rPr>
          <w:rFonts w:ascii="Palatino Linotype" w:eastAsiaTheme="minorHAnsi" w:hAnsi="Palatino Linotype" w:cs="Arial"/>
        </w:rPr>
      </w:pPr>
      <w:r w:rsidRPr="00AE6704">
        <w:rPr>
          <w:rFonts w:ascii="Palatino Linotype" w:eastAsia="Calibri" w:hAnsi="Palatino Linotype" w:cs="Arial"/>
        </w:rPr>
        <w:t xml:space="preserve">El Acuerdo que emita el Comité de Transparencia mediante el que confirme la Declaratoria de Incompetencia del </w:t>
      </w:r>
      <w:r w:rsidRPr="00AE6704">
        <w:rPr>
          <w:rFonts w:ascii="Palatino Linotype" w:eastAsia="Calibri" w:hAnsi="Palatino Linotype" w:cs="Arial"/>
          <w:b/>
        </w:rPr>
        <w:t>Sujeto Obligado</w:t>
      </w:r>
      <w:r w:rsidRPr="00AE6704">
        <w:rPr>
          <w:rFonts w:ascii="Palatino Linotype" w:eastAsia="Calibri" w:hAnsi="Palatino Linotype" w:cs="Arial"/>
        </w:rPr>
        <w:t xml:space="preserve">, respecto de la información solicitada, con el número de Folio </w:t>
      </w:r>
      <w:r w:rsidRPr="00AE6704">
        <w:rPr>
          <w:rFonts w:ascii="Palatino Linotype" w:eastAsia="Calibri" w:hAnsi="Palatino Linotype" w:cs="Arial"/>
          <w:b/>
        </w:rPr>
        <w:t>00250/CALIMAYA/IP/2021</w:t>
      </w:r>
      <w:r w:rsidRPr="00AE6704">
        <w:rPr>
          <w:rFonts w:ascii="Palatino Linotype" w:eastAsia="Calibri" w:hAnsi="Palatino Linotype" w:cs="Arial"/>
        </w:rPr>
        <w:t>.</w:t>
      </w:r>
    </w:p>
    <w:p w:rsidR="0029071C" w:rsidRPr="00AE6704" w:rsidRDefault="0029071C" w:rsidP="002A040B">
      <w:pPr>
        <w:ind w:right="567"/>
        <w:jc w:val="both"/>
        <w:rPr>
          <w:rFonts w:ascii="Palatino Linotype" w:hAnsi="Palatino Linotype" w:cs="Arial"/>
          <w:i/>
          <w:sz w:val="23"/>
          <w:szCs w:val="23"/>
          <w:lang w:val="es-MX"/>
        </w:rPr>
      </w:pPr>
    </w:p>
    <w:p w:rsidR="0029071C" w:rsidRPr="00AE6704" w:rsidRDefault="0029071C" w:rsidP="0029071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AE6704">
        <w:rPr>
          <w:rFonts w:ascii="Palatino Linotype" w:eastAsiaTheme="minorHAnsi" w:hAnsi="Palatino Linotype" w:cs="Arial"/>
          <w:b/>
          <w:sz w:val="28"/>
          <w:szCs w:val="28"/>
          <w:lang w:val="es-ES_tradnl" w:eastAsia="en-US"/>
        </w:rPr>
        <w:t xml:space="preserve">TERCERO. </w:t>
      </w:r>
      <w:r w:rsidRPr="00AE6704">
        <w:rPr>
          <w:rFonts w:ascii="Palatino Linotype" w:eastAsiaTheme="minorHAnsi" w:hAnsi="Palatino Linotype" w:cs="Arial"/>
          <w:b/>
          <w:szCs w:val="28"/>
          <w:lang w:val="es-ES_tradnl" w:eastAsia="en-US"/>
        </w:rPr>
        <w:t>NOTIFÍQUESE</w:t>
      </w:r>
      <w:r w:rsidRPr="00AE6704">
        <w:rPr>
          <w:rFonts w:ascii="Palatino Linotype" w:eastAsiaTheme="minorHAnsi" w:hAnsi="Palatino Linotype" w:cs="Arial"/>
          <w:b/>
          <w:sz w:val="28"/>
          <w:szCs w:val="28"/>
          <w:lang w:val="es-ES_tradnl" w:eastAsia="en-US"/>
        </w:rPr>
        <w:t xml:space="preserve"> </w:t>
      </w:r>
      <w:r w:rsidRPr="00AE6704">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9071C" w:rsidRPr="00AE6704" w:rsidRDefault="0029071C" w:rsidP="0029071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29071C" w:rsidRPr="00AE6704" w:rsidRDefault="0029071C" w:rsidP="0029071C">
      <w:pPr>
        <w:spacing w:line="360" w:lineRule="auto"/>
        <w:jc w:val="both"/>
        <w:rPr>
          <w:rFonts w:ascii="Palatino Linotype" w:eastAsiaTheme="minorHAnsi" w:hAnsi="Palatino Linotype" w:cs="Arial"/>
          <w:bCs/>
          <w:szCs w:val="28"/>
          <w:lang w:val="es-MX" w:eastAsia="en-US"/>
        </w:rPr>
      </w:pPr>
      <w:r w:rsidRPr="00AE6704">
        <w:rPr>
          <w:rFonts w:ascii="Palatino Linotype" w:eastAsiaTheme="minorHAnsi" w:hAnsi="Palatino Linotype" w:cs="Arial"/>
          <w:b/>
          <w:bCs/>
          <w:sz w:val="28"/>
          <w:szCs w:val="28"/>
          <w:lang w:val="es-MX" w:eastAsia="en-US"/>
        </w:rPr>
        <w:t>CUARTO.</w:t>
      </w:r>
      <w:r w:rsidRPr="00AE6704">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AE6704">
        <w:rPr>
          <w:rFonts w:ascii="Palatino Linotype" w:eastAsiaTheme="minorHAnsi" w:hAnsi="Palatino Linotype" w:cs="Arial"/>
          <w:b/>
          <w:bCs/>
          <w:szCs w:val="28"/>
          <w:lang w:val="es-MX" w:eastAsia="en-US"/>
        </w:rPr>
        <w:t>Sujeto Obligado</w:t>
      </w:r>
      <w:r w:rsidRPr="00AE6704">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29071C" w:rsidRPr="00AE6704" w:rsidRDefault="0029071C" w:rsidP="0029071C">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rsidR="0029071C" w:rsidRPr="00AE6704"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AE6704">
        <w:rPr>
          <w:rFonts w:ascii="Palatino Linotype" w:eastAsiaTheme="minorHAnsi" w:hAnsi="Palatino Linotype" w:cs="Arial"/>
          <w:b/>
          <w:sz w:val="28"/>
          <w:szCs w:val="28"/>
          <w:lang w:val="es-MX" w:eastAsia="en-US"/>
        </w:rPr>
        <w:t>QUINTO.</w:t>
      </w:r>
      <w:r w:rsidRPr="00AE6704">
        <w:rPr>
          <w:rFonts w:ascii="Palatino Linotype" w:eastAsiaTheme="minorHAnsi" w:hAnsi="Palatino Linotype" w:cs="Arial"/>
          <w:b/>
          <w:lang w:val="es-MX" w:eastAsia="en-US"/>
        </w:rPr>
        <w:t xml:space="preserve"> NOTIFÍQUESE</w:t>
      </w:r>
      <w:r w:rsidRPr="00AE6704">
        <w:rPr>
          <w:rFonts w:ascii="Palatino Linotype" w:eastAsiaTheme="minorHAnsi" w:hAnsi="Palatino Linotype" w:cs="Arial"/>
          <w:lang w:val="es-MX" w:eastAsia="en-US"/>
        </w:rPr>
        <w:t xml:space="preserve"> al </w:t>
      </w:r>
      <w:r w:rsidRPr="00AE6704">
        <w:rPr>
          <w:rFonts w:ascii="Palatino Linotype" w:eastAsiaTheme="minorHAnsi" w:hAnsi="Palatino Linotype" w:cs="Arial"/>
          <w:b/>
          <w:lang w:val="es-MX" w:eastAsia="en-US"/>
        </w:rPr>
        <w:t>Recurrente</w:t>
      </w:r>
      <w:r w:rsidRPr="00AE6704">
        <w:rPr>
          <w:rFonts w:ascii="Palatino Linotype" w:eastAsiaTheme="minorHAnsi" w:hAnsi="Palatino Linotype" w:cs="Arial"/>
          <w:lang w:val="es-MX" w:eastAsia="en-US"/>
        </w:rPr>
        <w:t xml:space="preserve"> la presente resolución a través del </w:t>
      </w:r>
      <w:r w:rsidRPr="00AE6704">
        <w:rPr>
          <w:rFonts w:ascii="Palatino Linotype" w:eastAsiaTheme="minorHAnsi" w:hAnsi="Palatino Linotype" w:cs="Arial"/>
          <w:szCs w:val="22"/>
          <w:lang w:val="es-MX" w:eastAsia="en-US"/>
        </w:rPr>
        <w:t xml:space="preserve">Sistema de Acceso a la Información Mexiquense </w:t>
      </w:r>
      <w:r w:rsidRPr="00AE6704">
        <w:rPr>
          <w:rFonts w:ascii="Palatino Linotype" w:eastAsiaTheme="minorHAnsi" w:hAnsi="Palatino Linotype" w:cs="Arial"/>
          <w:b/>
          <w:szCs w:val="22"/>
          <w:lang w:val="es-MX" w:eastAsia="en-US"/>
        </w:rPr>
        <w:t>(SAIMEX)</w:t>
      </w:r>
      <w:r w:rsidRPr="00AE6704">
        <w:rPr>
          <w:rFonts w:ascii="Palatino Linotype" w:eastAsiaTheme="minorHAnsi" w:hAnsi="Palatino Linotype" w:cs="Arial"/>
          <w:b/>
          <w:lang w:val="es-MX" w:eastAsia="en-US"/>
        </w:rPr>
        <w:t>,</w:t>
      </w:r>
      <w:r w:rsidRPr="00AE6704">
        <w:rPr>
          <w:rFonts w:ascii="Palatino Linotype" w:eastAsiaTheme="minorHAnsi" w:hAnsi="Palatino Linotype" w:cs="Arial"/>
          <w:lang w:val="es-MX" w:eastAsia="en-US"/>
        </w:rPr>
        <w:t xml:space="preserve"> y hágase de su conocimiento que </w:t>
      </w:r>
      <w:r w:rsidRPr="00AE6704">
        <w:rPr>
          <w:rFonts w:ascii="Palatino Linotype" w:eastAsiaTheme="minorHAnsi" w:hAnsi="Palatino Linotype" w:cs="Arial"/>
          <w:lang w:val="es-MX" w:eastAsia="en-US"/>
        </w:rPr>
        <w:lastRenderedPageBreak/>
        <w:t>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9071C" w:rsidRPr="00AE6704"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rsidR="002D61F7" w:rsidRPr="00AE6704" w:rsidRDefault="0029071C" w:rsidP="002A040B">
      <w:pPr>
        <w:spacing w:line="360" w:lineRule="auto"/>
        <w:jc w:val="both"/>
        <w:rPr>
          <w:rFonts w:ascii="Palatino Linotype" w:eastAsiaTheme="minorHAnsi" w:hAnsi="Palatino Linotype" w:cs="Arial"/>
          <w:sz w:val="18"/>
          <w:lang w:val="es-MX" w:eastAsia="en-US"/>
        </w:rPr>
      </w:pPr>
      <w:r w:rsidRPr="00AE6704">
        <w:rPr>
          <w:rFonts w:ascii="Palatino Linotype" w:eastAsiaTheme="minorHAnsi" w:hAnsi="Palatino Linotype" w:cs="Arial"/>
          <w:lang w:val="es-MX" w:eastAsia="en-US"/>
        </w:rPr>
        <w:t>ASÍ LO RESUELVE, POR UNANIMIDAD DE VOTOS, EL PLENO DEL</w:t>
      </w:r>
      <w:r w:rsidRPr="00AE6704">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E6704">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00DC2B31" w:rsidRPr="00AE6704">
        <w:rPr>
          <w:rFonts w:ascii="Palatino Linotype" w:eastAsiaTheme="minorHAnsi" w:hAnsi="Palatino Linotype" w:cs="Arial"/>
          <w:lang w:val="es-MX" w:eastAsia="en-US"/>
        </w:rPr>
        <w:t>CUADRA</w:t>
      </w:r>
      <w:r w:rsidRPr="00AE6704">
        <w:rPr>
          <w:rFonts w:ascii="Palatino Linotype" w:eastAsiaTheme="minorHAnsi" w:hAnsi="Palatino Linotype" w:cs="Arial"/>
          <w:lang w:val="es-MX" w:eastAsia="en-US"/>
        </w:rPr>
        <w:t>GÉSIMA</w:t>
      </w:r>
      <w:r w:rsidR="002D61F7" w:rsidRPr="00AE6704">
        <w:rPr>
          <w:rFonts w:ascii="Palatino Linotype" w:eastAsiaTheme="minorHAnsi" w:hAnsi="Palatino Linotype" w:cs="Arial"/>
          <w:lang w:val="es-MX" w:eastAsia="en-US"/>
        </w:rPr>
        <w:t xml:space="preserve"> </w:t>
      </w:r>
      <w:r w:rsidR="00AE6704" w:rsidRPr="00AE6704">
        <w:rPr>
          <w:rFonts w:ascii="Palatino Linotype" w:eastAsiaTheme="minorHAnsi" w:hAnsi="Palatino Linotype" w:cs="Arial"/>
          <w:lang w:val="es-MX" w:eastAsia="en-US"/>
        </w:rPr>
        <w:t>TERCERA</w:t>
      </w:r>
      <w:r w:rsidRPr="00AE6704">
        <w:rPr>
          <w:rFonts w:ascii="Palatino Linotype" w:eastAsiaTheme="minorHAnsi" w:hAnsi="Palatino Linotype" w:cs="Arial"/>
          <w:lang w:val="es-MX" w:eastAsia="en-US"/>
        </w:rPr>
        <w:t xml:space="preserve"> SESIÓN ORDINARIA CELEBRADA EL </w:t>
      </w:r>
      <w:r w:rsidR="00AE6704" w:rsidRPr="00AE6704">
        <w:rPr>
          <w:rFonts w:ascii="Palatino Linotype" w:hAnsi="Palatino Linotype" w:cs="Arial"/>
          <w:color w:val="000000"/>
          <w:lang w:val="es-MX" w:eastAsia="es-MX"/>
        </w:rPr>
        <w:t>UNO DE DICIEMBRE</w:t>
      </w:r>
      <w:r w:rsidRPr="00AE6704">
        <w:rPr>
          <w:rFonts w:ascii="Palatino Linotype" w:hAnsi="Palatino Linotype" w:cs="Arial"/>
          <w:color w:val="000000"/>
          <w:lang w:val="es-MX" w:eastAsia="es-MX"/>
        </w:rPr>
        <w:t xml:space="preserve"> DE</w:t>
      </w:r>
      <w:r w:rsidRPr="00AE6704">
        <w:rPr>
          <w:rFonts w:ascii="Palatino Linotype" w:eastAsiaTheme="minorHAnsi" w:hAnsi="Palatino Linotype" w:cs="Arial"/>
          <w:lang w:val="es-MX" w:eastAsia="en-US"/>
        </w:rPr>
        <w:t xml:space="preserve"> DOS MIL VEINTIUNO, ANTE EL SECRETARIO TÉCNICO, ALEXIS TAPIA RAMÍREZ.-------------------------------------------</w:t>
      </w:r>
      <w:r w:rsidR="00255F1A" w:rsidRPr="00AE6704">
        <w:rPr>
          <w:rFonts w:ascii="Palatino Linotype" w:eastAsiaTheme="minorHAnsi" w:hAnsi="Palatino Linotype" w:cs="Arial"/>
          <w:lang w:val="es-MX" w:eastAsia="en-US"/>
        </w:rPr>
        <w:t>----------------------------------------------------------------------------------------------------------------------------------------------------------------------------------------------------------------------------------------------------------------------------------------------------------------------------------------------------------------------------------------------------------------------------------------------------------------------------------------------------------------------------------------------------------------------------------------------------------------------------------------------------------------------------------------------------------------------------------------------------------------------------------------------------------------------------------------------------------------------------------------------------------------------------------------------------------------------------------------------------------------------------------------------------------------------------------------------------------------------------------------------------------------------------------------------------------------------------------</w:t>
      </w:r>
    </w:p>
    <w:p w:rsidR="0029071C" w:rsidRPr="00DC2B31" w:rsidRDefault="0029071C" w:rsidP="002A040B">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sz w:val="18"/>
          <w:lang w:val="es-MX" w:eastAsia="en-US"/>
        </w:rPr>
        <w:t>JMV/CCR/</w:t>
      </w:r>
      <w:proofErr w:type="spellStart"/>
      <w:r w:rsidRPr="00AE6704">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BB1" w:rsidRDefault="00F73BB1" w:rsidP="000B5E25">
      <w:r>
        <w:separator/>
      </w:r>
    </w:p>
  </w:endnote>
  <w:endnote w:type="continuationSeparator" w:id="0">
    <w:p w:rsidR="00F73BB1" w:rsidRDefault="00F73BB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34B" w:rsidRPr="000D3AD4" w:rsidRDefault="00BB134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E35AB">
      <w:rPr>
        <w:rFonts w:ascii="Palatino Linotype" w:hAnsi="Palatino Linotype" w:cs="Arial"/>
        <w:bCs/>
        <w:noProof/>
        <w:sz w:val="20"/>
        <w:szCs w:val="20"/>
      </w:rPr>
      <w:t>24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E35AB">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34B" w:rsidRPr="000D3AD4" w:rsidRDefault="00BB134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70A9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70A96">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BB1" w:rsidRDefault="00F73BB1" w:rsidP="000B5E25">
      <w:r>
        <w:separator/>
      </w:r>
    </w:p>
  </w:footnote>
  <w:footnote w:type="continuationSeparator" w:id="0">
    <w:p w:rsidR="00F73BB1" w:rsidRDefault="00F73BB1" w:rsidP="000B5E25">
      <w:r>
        <w:continuationSeparator/>
      </w:r>
    </w:p>
  </w:footnote>
  <w:footnote w:id="1">
    <w:p w:rsidR="008A64CB" w:rsidRPr="008A64CB" w:rsidRDefault="008A64CB"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8A64CB" w:rsidRPr="008A64CB" w:rsidRDefault="008A64CB"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A64CB" w:rsidRPr="008A64CB" w:rsidRDefault="008A64CB">
      <w:pPr>
        <w:pStyle w:val="Textonotapie"/>
        <w:rPr>
          <w:lang w:val="es-MX"/>
        </w:rPr>
      </w:pPr>
    </w:p>
  </w:footnote>
  <w:footnote w:id="2">
    <w:p w:rsidR="00563B39" w:rsidRPr="0078706E" w:rsidRDefault="00563B39" w:rsidP="00563B39">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34B" w:rsidRDefault="008E35A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BB134B" w:rsidRPr="008F2CCC" w:rsidTr="00732345">
      <w:tc>
        <w:tcPr>
          <w:tcW w:w="2552" w:type="dxa"/>
          <w:shd w:val="clear" w:color="auto" w:fill="auto"/>
        </w:tcPr>
        <w:p w:rsidR="00BB134B" w:rsidRPr="00807CDA" w:rsidRDefault="00BB134B"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BB134B" w:rsidRPr="0029071C" w:rsidRDefault="00BB134B" w:rsidP="002D61F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2D61F7">
            <w:rPr>
              <w:rFonts w:ascii="Palatino Linotype" w:hAnsi="Palatino Linotype"/>
              <w:sz w:val="22"/>
              <w:szCs w:val="22"/>
              <w:lang w:val="es-ES_tradnl"/>
            </w:rPr>
            <w:t>5135</w:t>
          </w:r>
          <w:r w:rsidRPr="0029071C">
            <w:rPr>
              <w:rFonts w:ascii="Palatino Linotype" w:hAnsi="Palatino Linotype"/>
              <w:sz w:val="22"/>
              <w:szCs w:val="22"/>
              <w:lang w:val="es-ES_tradnl"/>
            </w:rPr>
            <w:t>/INFOEM/IP/RR/2021</w:t>
          </w:r>
        </w:p>
      </w:tc>
    </w:tr>
    <w:tr w:rsidR="00BB134B" w:rsidRPr="008F2CCC" w:rsidTr="00732345">
      <w:tc>
        <w:tcPr>
          <w:tcW w:w="2552" w:type="dxa"/>
          <w:shd w:val="clear" w:color="auto" w:fill="auto"/>
        </w:tcPr>
        <w:p w:rsidR="00BB134B" w:rsidRPr="00807CDA" w:rsidRDefault="00BB134B"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BB134B" w:rsidRPr="0029071C" w:rsidRDefault="002D61F7" w:rsidP="00E5647F">
          <w:pPr>
            <w:spacing w:line="276" w:lineRule="auto"/>
            <w:jc w:val="right"/>
            <w:rPr>
              <w:rFonts w:ascii="Palatino Linotype" w:hAnsi="Palatino Linotype"/>
              <w:sz w:val="22"/>
              <w:szCs w:val="22"/>
              <w:lang w:val="es-ES_tradnl"/>
            </w:rPr>
          </w:pPr>
          <w:r w:rsidRPr="002D61F7">
            <w:rPr>
              <w:rFonts w:ascii="Palatino Linotype" w:hAnsi="Palatino Linotype"/>
              <w:sz w:val="22"/>
              <w:szCs w:val="22"/>
              <w:lang w:val="es-ES_tradnl"/>
            </w:rPr>
            <w:t xml:space="preserve">Ayuntamiento de </w:t>
          </w:r>
          <w:proofErr w:type="spellStart"/>
          <w:r w:rsidRPr="002D61F7">
            <w:rPr>
              <w:rFonts w:ascii="Palatino Linotype" w:hAnsi="Palatino Linotype"/>
              <w:sz w:val="22"/>
              <w:szCs w:val="22"/>
              <w:lang w:val="es-ES_tradnl"/>
            </w:rPr>
            <w:t>Calimaya</w:t>
          </w:r>
          <w:proofErr w:type="spellEnd"/>
        </w:p>
      </w:tc>
    </w:tr>
    <w:tr w:rsidR="00BB134B" w:rsidRPr="008F2CCC" w:rsidTr="00732345">
      <w:trPr>
        <w:trHeight w:val="228"/>
      </w:trPr>
      <w:tc>
        <w:tcPr>
          <w:tcW w:w="2552" w:type="dxa"/>
          <w:shd w:val="clear" w:color="auto" w:fill="auto"/>
        </w:tcPr>
        <w:p w:rsidR="00BB134B" w:rsidRPr="00807CDA" w:rsidRDefault="00BB134B"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BB134B" w:rsidRPr="0029071C" w:rsidRDefault="00BB134B"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BB134B" w:rsidRPr="001779E0" w:rsidRDefault="008E35A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BB134B" w:rsidRPr="008F2CCC" w:rsidTr="0029071C">
      <w:tc>
        <w:tcPr>
          <w:tcW w:w="2835" w:type="dxa"/>
          <w:shd w:val="clear" w:color="auto" w:fill="auto"/>
        </w:tcPr>
        <w:p w:rsidR="00BB134B" w:rsidRPr="00807CDA" w:rsidRDefault="00BB134B"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BB134B" w:rsidRPr="0029071C" w:rsidRDefault="00BB134B" w:rsidP="002D61F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2D61F7">
            <w:rPr>
              <w:rFonts w:ascii="Palatino Linotype" w:hAnsi="Palatino Linotype"/>
              <w:sz w:val="22"/>
              <w:szCs w:val="22"/>
              <w:lang w:val="es-ES_tradnl"/>
            </w:rPr>
            <w:t>5135</w:t>
          </w:r>
          <w:r w:rsidRPr="0029071C">
            <w:rPr>
              <w:rFonts w:ascii="Palatino Linotype" w:hAnsi="Palatino Linotype"/>
              <w:sz w:val="22"/>
              <w:szCs w:val="22"/>
              <w:lang w:val="es-ES_tradnl"/>
            </w:rPr>
            <w:t>/INFOEM/IP/RR/2021</w:t>
          </w:r>
        </w:p>
      </w:tc>
    </w:tr>
    <w:tr w:rsidR="00BB134B" w:rsidRPr="008F2CCC" w:rsidTr="0029071C">
      <w:tc>
        <w:tcPr>
          <w:tcW w:w="2835" w:type="dxa"/>
          <w:shd w:val="clear" w:color="auto" w:fill="auto"/>
          <w:vAlign w:val="center"/>
        </w:tcPr>
        <w:p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BB134B" w:rsidRPr="0029071C" w:rsidRDefault="00A70A96" w:rsidP="0029071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xxxxxxxxxxxxxxxxxxxxxxxxxx</w:t>
          </w:r>
          <w:proofErr w:type="spellEnd"/>
        </w:p>
      </w:tc>
    </w:tr>
    <w:tr w:rsidR="00BB134B" w:rsidRPr="008F2CCC" w:rsidTr="0029071C">
      <w:trPr>
        <w:trHeight w:val="228"/>
      </w:trPr>
      <w:tc>
        <w:tcPr>
          <w:tcW w:w="2835" w:type="dxa"/>
          <w:shd w:val="clear" w:color="auto" w:fill="auto"/>
        </w:tcPr>
        <w:p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BB134B" w:rsidRPr="0029071C" w:rsidRDefault="002D61F7" w:rsidP="0029071C">
          <w:pPr>
            <w:spacing w:line="276" w:lineRule="auto"/>
            <w:jc w:val="right"/>
            <w:rPr>
              <w:rFonts w:ascii="Palatino Linotype" w:hAnsi="Palatino Linotype"/>
              <w:sz w:val="22"/>
              <w:szCs w:val="22"/>
            </w:rPr>
          </w:pPr>
          <w:r w:rsidRPr="002D61F7">
            <w:rPr>
              <w:rFonts w:ascii="Palatino Linotype" w:hAnsi="Palatino Linotype"/>
              <w:sz w:val="22"/>
              <w:szCs w:val="22"/>
            </w:rPr>
            <w:t xml:space="preserve">Ayuntamiento de </w:t>
          </w:r>
          <w:proofErr w:type="spellStart"/>
          <w:r w:rsidRPr="002D61F7">
            <w:rPr>
              <w:rFonts w:ascii="Palatino Linotype" w:hAnsi="Palatino Linotype"/>
              <w:sz w:val="22"/>
              <w:szCs w:val="22"/>
            </w:rPr>
            <w:t>Calimaya</w:t>
          </w:r>
          <w:proofErr w:type="spellEnd"/>
        </w:p>
      </w:tc>
    </w:tr>
    <w:tr w:rsidR="00BB134B" w:rsidRPr="008F2CCC" w:rsidTr="0029071C">
      <w:tc>
        <w:tcPr>
          <w:tcW w:w="2835" w:type="dxa"/>
          <w:shd w:val="clear" w:color="auto" w:fill="auto"/>
        </w:tcPr>
        <w:p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BB134B" w:rsidRPr="0029071C" w:rsidRDefault="00BB134B"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BB134B" w:rsidRPr="009F1AB6" w:rsidRDefault="008E35AB">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106.95pt;margin-top:-113.4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1"/>
  </w:num>
  <w:num w:numId="3">
    <w:abstractNumId w:val="20"/>
  </w:num>
  <w:num w:numId="4">
    <w:abstractNumId w:val="7"/>
  </w:num>
  <w:num w:numId="5">
    <w:abstractNumId w:val="16"/>
  </w:num>
  <w:num w:numId="6">
    <w:abstractNumId w:val="15"/>
  </w:num>
  <w:num w:numId="7">
    <w:abstractNumId w:val="17"/>
  </w:num>
  <w:num w:numId="8">
    <w:abstractNumId w:val="0"/>
  </w:num>
  <w:num w:numId="9">
    <w:abstractNumId w:val="22"/>
  </w:num>
  <w:num w:numId="10">
    <w:abstractNumId w:val="25"/>
  </w:num>
  <w:num w:numId="11">
    <w:abstractNumId w:val="2"/>
  </w:num>
  <w:num w:numId="12">
    <w:abstractNumId w:val="6"/>
  </w:num>
  <w:num w:numId="13">
    <w:abstractNumId w:val="18"/>
  </w:num>
  <w:num w:numId="14">
    <w:abstractNumId w:val="24"/>
  </w:num>
  <w:num w:numId="15">
    <w:abstractNumId w:val="23"/>
  </w:num>
  <w:num w:numId="16">
    <w:abstractNumId w:val="5"/>
  </w:num>
  <w:num w:numId="17">
    <w:abstractNumId w:val="3"/>
  </w:num>
  <w:num w:numId="18">
    <w:abstractNumId w:val="1"/>
  </w:num>
  <w:num w:numId="19">
    <w:abstractNumId w:val="19"/>
  </w:num>
  <w:num w:numId="20">
    <w:abstractNumId w:val="9"/>
  </w:num>
  <w:num w:numId="21">
    <w:abstractNumId w:val="11"/>
  </w:num>
  <w:num w:numId="22">
    <w:abstractNumId w:val="10"/>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4"/>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93AE1"/>
    <w:rsid w:val="000A717C"/>
    <w:rsid w:val="000B5E25"/>
    <w:rsid w:val="000B7C6C"/>
    <w:rsid w:val="000C43CE"/>
    <w:rsid w:val="000D3AD4"/>
    <w:rsid w:val="000F16BA"/>
    <w:rsid w:val="00101AD8"/>
    <w:rsid w:val="00123996"/>
    <w:rsid w:val="0012510D"/>
    <w:rsid w:val="00186CCB"/>
    <w:rsid w:val="0019170F"/>
    <w:rsid w:val="001A6109"/>
    <w:rsid w:val="001D4046"/>
    <w:rsid w:val="001E45B5"/>
    <w:rsid w:val="0020249A"/>
    <w:rsid w:val="00202C04"/>
    <w:rsid w:val="002167BB"/>
    <w:rsid w:val="00217E6C"/>
    <w:rsid w:val="00225163"/>
    <w:rsid w:val="00235936"/>
    <w:rsid w:val="00236CBA"/>
    <w:rsid w:val="00255F1A"/>
    <w:rsid w:val="00261BC7"/>
    <w:rsid w:val="00267BB5"/>
    <w:rsid w:val="0029071C"/>
    <w:rsid w:val="00295B3F"/>
    <w:rsid w:val="002A040B"/>
    <w:rsid w:val="002A4B43"/>
    <w:rsid w:val="002A676F"/>
    <w:rsid w:val="002C0BE5"/>
    <w:rsid w:val="002D61F7"/>
    <w:rsid w:val="002E3085"/>
    <w:rsid w:val="002F3B20"/>
    <w:rsid w:val="00307006"/>
    <w:rsid w:val="0030701F"/>
    <w:rsid w:val="00330FC3"/>
    <w:rsid w:val="00343F0B"/>
    <w:rsid w:val="003520C5"/>
    <w:rsid w:val="003746DE"/>
    <w:rsid w:val="003804E8"/>
    <w:rsid w:val="00380D3E"/>
    <w:rsid w:val="003B1C85"/>
    <w:rsid w:val="003E56C9"/>
    <w:rsid w:val="004018F9"/>
    <w:rsid w:val="00425E0F"/>
    <w:rsid w:val="004344EA"/>
    <w:rsid w:val="0043515A"/>
    <w:rsid w:val="00442FD8"/>
    <w:rsid w:val="00443892"/>
    <w:rsid w:val="004445A1"/>
    <w:rsid w:val="00445CAA"/>
    <w:rsid w:val="004D6F71"/>
    <w:rsid w:val="00524A8D"/>
    <w:rsid w:val="00555C87"/>
    <w:rsid w:val="00563B39"/>
    <w:rsid w:val="0057289F"/>
    <w:rsid w:val="0059032F"/>
    <w:rsid w:val="005A6216"/>
    <w:rsid w:val="005B234D"/>
    <w:rsid w:val="005B26AD"/>
    <w:rsid w:val="005B36A8"/>
    <w:rsid w:val="005B5693"/>
    <w:rsid w:val="005C6646"/>
    <w:rsid w:val="005D77CC"/>
    <w:rsid w:val="005E5716"/>
    <w:rsid w:val="006002E0"/>
    <w:rsid w:val="00620280"/>
    <w:rsid w:val="006258FD"/>
    <w:rsid w:val="00632E48"/>
    <w:rsid w:val="00643B58"/>
    <w:rsid w:val="00694976"/>
    <w:rsid w:val="006B321A"/>
    <w:rsid w:val="006B418F"/>
    <w:rsid w:val="006D1713"/>
    <w:rsid w:val="006D3A03"/>
    <w:rsid w:val="006E08FA"/>
    <w:rsid w:val="006F5F93"/>
    <w:rsid w:val="00710FED"/>
    <w:rsid w:val="0072658E"/>
    <w:rsid w:val="00732345"/>
    <w:rsid w:val="00756F04"/>
    <w:rsid w:val="00770F18"/>
    <w:rsid w:val="007A118C"/>
    <w:rsid w:val="007D2A81"/>
    <w:rsid w:val="007E534B"/>
    <w:rsid w:val="007E7C02"/>
    <w:rsid w:val="007F7462"/>
    <w:rsid w:val="00835035"/>
    <w:rsid w:val="008500D3"/>
    <w:rsid w:val="00852668"/>
    <w:rsid w:val="008578BF"/>
    <w:rsid w:val="008660D6"/>
    <w:rsid w:val="008A1A90"/>
    <w:rsid w:val="008A64CB"/>
    <w:rsid w:val="008C3B24"/>
    <w:rsid w:val="008E01E4"/>
    <w:rsid w:val="008E35AB"/>
    <w:rsid w:val="00900C9B"/>
    <w:rsid w:val="00901487"/>
    <w:rsid w:val="00926C44"/>
    <w:rsid w:val="0093645B"/>
    <w:rsid w:val="009758CB"/>
    <w:rsid w:val="00980909"/>
    <w:rsid w:val="00993406"/>
    <w:rsid w:val="009A0F77"/>
    <w:rsid w:val="009A5223"/>
    <w:rsid w:val="009B23B7"/>
    <w:rsid w:val="009B2B6B"/>
    <w:rsid w:val="009D2E87"/>
    <w:rsid w:val="009D39B3"/>
    <w:rsid w:val="009E0E89"/>
    <w:rsid w:val="009E1F26"/>
    <w:rsid w:val="009F4FF4"/>
    <w:rsid w:val="009F62C3"/>
    <w:rsid w:val="009F71DC"/>
    <w:rsid w:val="00A0100D"/>
    <w:rsid w:val="00A05133"/>
    <w:rsid w:val="00A05D3A"/>
    <w:rsid w:val="00A5260D"/>
    <w:rsid w:val="00A6692F"/>
    <w:rsid w:val="00A70A96"/>
    <w:rsid w:val="00A72262"/>
    <w:rsid w:val="00AA26B4"/>
    <w:rsid w:val="00AB15E3"/>
    <w:rsid w:val="00AD33BE"/>
    <w:rsid w:val="00AE1A47"/>
    <w:rsid w:val="00AE5995"/>
    <w:rsid w:val="00AE6704"/>
    <w:rsid w:val="00B01BD5"/>
    <w:rsid w:val="00B05B83"/>
    <w:rsid w:val="00B17992"/>
    <w:rsid w:val="00B23344"/>
    <w:rsid w:val="00B309E3"/>
    <w:rsid w:val="00B31853"/>
    <w:rsid w:val="00B50B07"/>
    <w:rsid w:val="00B8098B"/>
    <w:rsid w:val="00BB134B"/>
    <w:rsid w:val="00BC0CFA"/>
    <w:rsid w:val="00BD14B3"/>
    <w:rsid w:val="00BD677A"/>
    <w:rsid w:val="00BE233B"/>
    <w:rsid w:val="00BE7A6E"/>
    <w:rsid w:val="00C56DD5"/>
    <w:rsid w:val="00C802FB"/>
    <w:rsid w:val="00CA216C"/>
    <w:rsid w:val="00CC0700"/>
    <w:rsid w:val="00CD024D"/>
    <w:rsid w:val="00D21ECE"/>
    <w:rsid w:val="00D27727"/>
    <w:rsid w:val="00D4431A"/>
    <w:rsid w:val="00D57210"/>
    <w:rsid w:val="00D901D7"/>
    <w:rsid w:val="00D92BFE"/>
    <w:rsid w:val="00DC2B31"/>
    <w:rsid w:val="00DD1866"/>
    <w:rsid w:val="00DE0A8D"/>
    <w:rsid w:val="00DE562A"/>
    <w:rsid w:val="00E42B2B"/>
    <w:rsid w:val="00E5647F"/>
    <w:rsid w:val="00E65F37"/>
    <w:rsid w:val="00E711DE"/>
    <w:rsid w:val="00E74701"/>
    <w:rsid w:val="00E823B8"/>
    <w:rsid w:val="00E9091C"/>
    <w:rsid w:val="00EA46CC"/>
    <w:rsid w:val="00EA61B9"/>
    <w:rsid w:val="00EA7BF4"/>
    <w:rsid w:val="00EB6C62"/>
    <w:rsid w:val="00EE4D9C"/>
    <w:rsid w:val="00EE6265"/>
    <w:rsid w:val="00EE7518"/>
    <w:rsid w:val="00EF193B"/>
    <w:rsid w:val="00F34A32"/>
    <w:rsid w:val="00F455F1"/>
    <w:rsid w:val="00F570D3"/>
    <w:rsid w:val="00F73BB1"/>
    <w:rsid w:val="00F8513C"/>
    <w:rsid w:val="00FC0DAE"/>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550B0-9DFC-4935-B0DC-038BF689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6516</Words>
  <Characters>35839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USUARIO-INFOEM</cp:lastModifiedBy>
  <cp:revision>8</cp:revision>
  <dcterms:created xsi:type="dcterms:W3CDTF">2021-11-10T19:07:00Z</dcterms:created>
  <dcterms:modified xsi:type="dcterms:W3CDTF">2022-01-11T17:45:00Z</dcterms:modified>
</cp:coreProperties>
</file>