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29F59" w14:textId="77777777" w:rsidR="008D7C30" w:rsidRPr="00BF75CA" w:rsidRDefault="008D7C30" w:rsidP="008D7C30">
      <w:pPr>
        <w:spacing w:before="100" w:beforeAutospacing="1" w:after="100" w:afterAutospacing="1" w:line="360" w:lineRule="auto"/>
        <w:jc w:val="both"/>
        <w:rPr>
          <w:rFonts w:ascii="Palatino Linotype" w:hAnsi="Palatino Linotype"/>
        </w:rPr>
      </w:pPr>
      <w:r w:rsidRPr="00BF75C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A024E" w:rsidRPr="00BF75CA">
        <w:rPr>
          <w:rFonts w:ascii="Palatino Linotype" w:hAnsi="Palatino Linotype"/>
        </w:rPr>
        <w:t xml:space="preserve">diez de marzo </w:t>
      </w:r>
      <w:r w:rsidRPr="00BF75CA">
        <w:rPr>
          <w:rFonts w:ascii="Palatino Linotype" w:hAnsi="Palatino Linotype"/>
        </w:rPr>
        <w:t xml:space="preserve">de dos mil veintiuno. </w:t>
      </w:r>
    </w:p>
    <w:p w14:paraId="3B029F5A" w14:textId="54EA6FEA" w:rsidR="008D7C30" w:rsidRPr="00BF75CA" w:rsidRDefault="008D7C30" w:rsidP="008D7C30">
      <w:pPr>
        <w:spacing w:before="100" w:beforeAutospacing="1" w:after="100" w:afterAutospacing="1" w:line="360" w:lineRule="auto"/>
        <w:jc w:val="both"/>
        <w:rPr>
          <w:rFonts w:ascii="Palatino Linotype" w:hAnsi="Palatino Linotype"/>
        </w:rPr>
      </w:pPr>
      <w:r w:rsidRPr="00BF75CA">
        <w:rPr>
          <w:rFonts w:ascii="Palatino Linotype" w:hAnsi="Palatino Linotype"/>
          <w:b/>
        </w:rPr>
        <w:t>VISTO</w:t>
      </w:r>
      <w:r w:rsidRPr="00BF75CA">
        <w:rPr>
          <w:rFonts w:ascii="Palatino Linotype" w:hAnsi="Palatino Linotype"/>
        </w:rPr>
        <w:t xml:space="preserve"> el expediente formado con motivo del recurso de revisión </w:t>
      </w:r>
      <w:r w:rsidR="00BA024E" w:rsidRPr="00BF75CA">
        <w:rPr>
          <w:rFonts w:ascii="Palatino Linotype" w:hAnsi="Palatino Linotype"/>
          <w:b/>
        </w:rPr>
        <w:t>00277</w:t>
      </w:r>
      <w:r w:rsidRPr="00BF75CA">
        <w:rPr>
          <w:rFonts w:ascii="Palatino Linotype" w:hAnsi="Palatino Linotype"/>
          <w:b/>
        </w:rPr>
        <w:t>/INFOEM/IP/RR/202</w:t>
      </w:r>
      <w:r w:rsidR="00BA024E" w:rsidRPr="00BF75CA">
        <w:rPr>
          <w:rFonts w:ascii="Palatino Linotype" w:hAnsi="Palatino Linotype"/>
          <w:b/>
        </w:rPr>
        <w:t>1</w:t>
      </w:r>
      <w:r w:rsidRPr="00BF75CA">
        <w:rPr>
          <w:rFonts w:ascii="Palatino Linotype" w:hAnsi="Palatino Linotype"/>
        </w:rPr>
        <w:t>, promovido por l</w:t>
      </w:r>
      <w:r w:rsidR="00BA024E" w:rsidRPr="00BF75CA">
        <w:rPr>
          <w:rFonts w:ascii="Palatino Linotype" w:hAnsi="Palatino Linotype"/>
        </w:rPr>
        <w:t>a</w:t>
      </w:r>
      <w:r w:rsidRPr="00BF75CA">
        <w:rPr>
          <w:rFonts w:ascii="Palatino Linotype" w:hAnsi="Palatino Linotype"/>
        </w:rPr>
        <w:t xml:space="preserve"> C.</w:t>
      </w:r>
      <w:r w:rsidRPr="00BF75CA">
        <w:rPr>
          <w:rFonts w:ascii="Palatino Linotype" w:hAnsi="Palatino Linotype"/>
          <w:b/>
        </w:rPr>
        <w:t xml:space="preserve"> </w:t>
      </w:r>
      <w:r w:rsidR="00FB5112">
        <w:rPr>
          <w:rFonts w:ascii="Palatino Linotype" w:hAnsi="Palatino Linotype"/>
          <w:b/>
        </w:rPr>
        <w:t>XXXXXXXXXXX</w:t>
      </w:r>
      <w:r w:rsidR="00BA024E" w:rsidRPr="00BF75CA">
        <w:rPr>
          <w:rFonts w:ascii="Palatino Linotype" w:hAnsi="Palatino Linotype"/>
          <w:b/>
        </w:rPr>
        <w:t>,</w:t>
      </w:r>
      <w:r w:rsidRPr="00BF75CA">
        <w:rPr>
          <w:rFonts w:ascii="Palatino Linotype" w:hAnsi="Palatino Linotype"/>
          <w:b/>
        </w:rPr>
        <w:t xml:space="preserve"> </w:t>
      </w:r>
      <w:r w:rsidRPr="00BF75CA">
        <w:rPr>
          <w:rFonts w:ascii="Palatino Linotype" w:hAnsi="Palatino Linotype"/>
        </w:rPr>
        <w:t xml:space="preserve">en lo sucesivo </w:t>
      </w:r>
      <w:r w:rsidRPr="00BF75CA">
        <w:rPr>
          <w:rFonts w:ascii="Palatino Linotype" w:hAnsi="Palatino Linotype"/>
          <w:b/>
        </w:rPr>
        <w:t>L</w:t>
      </w:r>
      <w:r w:rsidR="00BA024E" w:rsidRPr="00BF75CA">
        <w:rPr>
          <w:rFonts w:ascii="Palatino Linotype" w:hAnsi="Palatino Linotype"/>
          <w:b/>
        </w:rPr>
        <w:t>A</w:t>
      </w:r>
      <w:r w:rsidRPr="00BF75CA">
        <w:rPr>
          <w:rFonts w:ascii="Palatino Linotype" w:hAnsi="Palatino Linotype"/>
          <w:b/>
        </w:rPr>
        <w:t xml:space="preserve"> RECURRENTE,</w:t>
      </w:r>
      <w:r w:rsidRPr="00BF75CA">
        <w:rPr>
          <w:rFonts w:ascii="Palatino Linotype" w:hAnsi="Palatino Linotype"/>
        </w:rPr>
        <w:t xml:space="preserve"> en contra de la respuesta emitida por el </w:t>
      </w:r>
      <w:r w:rsidR="00BA024E" w:rsidRPr="00BF75CA">
        <w:rPr>
          <w:rFonts w:ascii="Palatino Linotype" w:hAnsi="Palatino Linotype"/>
          <w:b/>
        </w:rPr>
        <w:t>Ayuntamiento de Nicolás Romero</w:t>
      </w:r>
      <w:r w:rsidRPr="00BF75CA">
        <w:rPr>
          <w:rFonts w:ascii="Palatino Linotype" w:hAnsi="Palatino Linotype"/>
          <w:b/>
        </w:rPr>
        <w:t xml:space="preserve">, </w:t>
      </w:r>
      <w:r w:rsidRPr="00BF75CA">
        <w:rPr>
          <w:rFonts w:ascii="Palatino Linotype" w:hAnsi="Palatino Linotype"/>
        </w:rPr>
        <w:t xml:space="preserve">en lo subsecuente </w:t>
      </w:r>
      <w:r w:rsidRPr="00BF75CA">
        <w:rPr>
          <w:rFonts w:ascii="Palatino Linotype" w:hAnsi="Palatino Linotype"/>
          <w:b/>
        </w:rPr>
        <w:t>EL SUJETO OBLIGADO</w:t>
      </w:r>
      <w:r w:rsidRPr="00BF75CA">
        <w:rPr>
          <w:rFonts w:ascii="Palatino Linotype" w:hAnsi="Palatino Linotype"/>
        </w:rPr>
        <w:t xml:space="preserve">, se procede a dictar la presente resolución con base en lo siguiente: </w:t>
      </w:r>
    </w:p>
    <w:p w14:paraId="3B029F5B" w14:textId="77777777" w:rsidR="008D7C30" w:rsidRPr="00BF75CA" w:rsidRDefault="008D7C30" w:rsidP="008D7C30">
      <w:pPr>
        <w:spacing w:before="100" w:beforeAutospacing="1" w:after="100" w:afterAutospacing="1" w:line="360" w:lineRule="auto"/>
        <w:jc w:val="center"/>
        <w:rPr>
          <w:rFonts w:ascii="Palatino Linotype" w:hAnsi="Palatino Linotype"/>
          <w:b/>
          <w:bCs/>
          <w:spacing w:val="60"/>
          <w:sz w:val="28"/>
        </w:rPr>
      </w:pPr>
      <w:r w:rsidRPr="00BF75CA">
        <w:rPr>
          <w:rFonts w:ascii="Palatino Linotype" w:hAnsi="Palatino Linotype"/>
          <w:b/>
          <w:bCs/>
          <w:spacing w:val="60"/>
          <w:sz w:val="28"/>
        </w:rPr>
        <w:t>RESULTANDO</w:t>
      </w:r>
    </w:p>
    <w:p w14:paraId="3B029F5C" w14:textId="7B39A952" w:rsidR="008D7C30" w:rsidRPr="00BF75CA" w:rsidRDefault="008D7C30" w:rsidP="008D7C30">
      <w:pPr>
        <w:pStyle w:val="Prrafodelista"/>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b/>
          <w:sz w:val="28"/>
          <w:szCs w:val="28"/>
        </w:rPr>
        <w:t>I.</w:t>
      </w:r>
      <w:r w:rsidRPr="00BF75CA">
        <w:rPr>
          <w:rFonts w:ascii="Palatino Linotype" w:hAnsi="Palatino Linotype"/>
        </w:rPr>
        <w:t xml:space="preserve"> En fecha </w:t>
      </w:r>
      <w:r w:rsidR="00BA024E" w:rsidRPr="00BF75CA">
        <w:rPr>
          <w:rFonts w:ascii="Palatino Linotype" w:hAnsi="Palatino Linotype"/>
        </w:rPr>
        <w:t xml:space="preserve">diecinueve de enero de </w:t>
      </w:r>
      <w:r w:rsidRPr="00BF75CA">
        <w:rPr>
          <w:rFonts w:ascii="Palatino Linotype" w:hAnsi="Palatino Linotype"/>
          <w:bCs/>
        </w:rPr>
        <w:t xml:space="preserve">dos mil </w:t>
      </w:r>
      <w:r w:rsidR="004671B3" w:rsidRPr="00BF75CA">
        <w:rPr>
          <w:rFonts w:ascii="Palatino Linotype" w:hAnsi="Palatino Linotype"/>
          <w:bCs/>
        </w:rPr>
        <w:t xml:space="preserve">veintiuno, </w:t>
      </w:r>
      <w:r w:rsidRPr="00BF75CA">
        <w:rPr>
          <w:rFonts w:ascii="Palatino Linotype" w:hAnsi="Palatino Linotype"/>
          <w:b/>
        </w:rPr>
        <w:t>L</w:t>
      </w:r>
      <w:r w:rsidR="00BA024E" w:rsidRPr="00BF75CA">
        <w:rPr>
          <w:rFonts w:ascii="Palatino Linotype" w:hAnsi="Palatino Linotype"/>
          <w:b/>
        </w:rPr>
        <w:t>A</w:t>
      </w:r>
      <w:r w:rsidRPr="00BF75CA">
        <w:rPr>
          <w:rFonts w:ascii="Palatino Linotype" w:hAnsi="Palatino Linotype"/>
          <w:b/>
        </w:rPr>
        <w:t xml:space="preserve"> RECURRENTE</w:t>
      </w:r>
      <w:r w:rsidRPr="00BF75CA">
        <w:rPr>
          <w:rFonts w:ascii="Palatino Linotype" w:hAnsi="Palatino Linotype"/>
        </w:rPr>
        <w:t xml:space="preserve"> presentó a través del Sistema de </w:t>
      </w:r>
      <w:r w:rsidRPr="00BF75CA">
        <w:rPr>
          <w:rFonts w:ascii="Palatino Linotype" w:hAnsi="Palatino Linotype" w:cs="Arial"/>
        </w:rPr>
        <w:t>Acceso</w:t>
      </w:r>
      <w:r w:rsidRPr="00BF75CA">
        <w:rPr>
          <w:rFonts w:ascii="Palatino Linotype" w:hAnsi="Palatino Linotype"/>
        </w:rPr>
        <w:t xml:space="preserve"> a la Información Mexiquense, en lo subsecuente </w:t>
      </w:r>
      <w:r w:rsidRPr="00BF75CA">
        <w:rPr>
          <w:rFonts w:ascii="Palatino Linotype" w:hAnsi="Palatino Linotype"/>
          <w:b/>
        </w:rPr>
        <w:t>EL SAIMEX</w:t>
      </w:r>
      <w:r w:rsidRPr="00BF75CA">
        <w:rPr>
          <w:rFonts w:ascii="Palatino Linotype" w:hAnsi="Palatino Linotype"/>
        </w:rPr>
        <w:t xml:space="preserve">, ante </w:t>
      </w:r>
      <w:r w:rsidRPr="00BF75CA">
        <w:rPr>
          <w:rFonts w:ascii="Palatino Linotype" w:hAnsi="Palatino Linotype"/>
          <w:b/>
        </w:rPr>
        <w:t>EL SUJETO OBLIGADO</w:t>
      </w:r>
      <w:r w:rsidRPr="00BF75CA">
        <w:rPr>
          <w:rFonts w:ascii="Palatino Linotype" w:hAnsi="Palatino Linotype"/>
        </w:rPr>
        <w:t xml:space="preserve">, la solicitud de acceso a información pública, a la que se le asignó el número </w:t>
      </w:r>
      <w:r w:rsidR="00BA024E" w:rsidRPr="00BF75CA">
        <w:rPr>
          <w:rFonts w:ascii="Palatino Linotype" w:hAnsi="Palatino Linotype"/>
          <w:b/>
        </w:rPr>
        <w:t>00017/NICOROM/IP/2021</w:t>
      </w:r>
      <w:r w:rsidRPr="00BF75CA">
        <w:rPr>
          <w:rFonts w:ascii="Palatino Linotype" w:hAnsi="Palatino Linotype"/>
          <w:b/>
          <w:bCs/>
        </w:rPr>
        <w:t>,</w:t>
      </w:r>
      <w:r w:rsidRPr="00BF75CA">
        <w:rPr>
          <w:rFonts w:ascii="Palatino Linotype" w:hAnsi="Palatino Linotype"/>
        </w:rPr>
        <w:t xml:space="preserve"> mediante la cual requirió: </w:t>
      </w:r>
    </w:p>
    <w:p w14:paraId="3B029F5D" w14:textId="77777777" w:rsidR="008D7C30" w:rsidRPr="00BF75CA" w:rsidRDefault="008D7C30" w:rsidP="008D7C30">
      <w:pPr>
        <w:pStyle w:val="Prrafodelista"/>
        <w:ind w:left="851" w:right="899"/>
        <w:jc w:val="both"/>
        <w:rPr>
          <w:rFonts w:ascii="Palatino Linotype" w:hAnsi="Palatino Linotype"/>
          <w:i/>
          <w:sz w:val="22"/>
          <w:szCs w:val="22"/>
        </w:rPr>
      </w:pPr>
      <w:r w:rsidRPr="00BF75CA">
        <w:rPr>
          <w:rFonts w:ascii="Palatino Linotype" w:hAnsi="Palatino Linotype"/>
          <w:i/>
          <w:sz w:val="22"/>
          <w:szCs w:val="22"/>
        </w:rPr>
        <w:t>“</w:t>
      </w:r>
      <w:r w:rsidR="00BA024E" w:rsidRPr="00BF75CA">
        <w:rPr>
          <w:rFonts w:ascii="Palatino Linotype" w:hAnsi="Palatino Linotype"/>
          <w:i/>
          <w:sz w:val="22"/>
          <w:szCs w:val="22"/>
        </w:rPr>
        <w:t xml:space="preserve">Buenas tardes. Solicito de la manera más atenta </w:t>
      </w:r>
      <w:r w:rsidR="00BA024E" w:rsidRPr="00BF75CA">
        <w:rPr>
          <w:rFonts w:ascii="Palatino Linotype" w:hAnsi="Palatino Linotype"/>
          <w:b/>
          <w:i/>
          <w:sz w:val="22"/>
          <w:szCs w:val="22"/>
        </w:rPr>
        <w:t>el número de Informes Policiales</w:t>
      </w:r>
      <w:r w:rsidR="00BA024E" w:rsidRPr="00BF75CA">
        <w:rPr>
          <w:rFonts w:ascii="Palatino Linotype" w:hAnsi="Palatino Linotype"/>
          <w:i/>
          <w:sz w:val="22"/>
          <w:szCs w:val="22"/>
        </w:rPr>
        <w:t xml:space="preserve"> </w:t>
      </w:r>
      <w:r w:rsidR="00BA024E" w:rsidRPr="00BF75CA">
        <w:rPr>
          <w:rFonts w:ascii="Palatino Linotype" w:hAnsi="Palatino Linotype"/>
          <w:b/>
          <w:i/>
          <w:sz w:val="22"/>
          <w:szCs w:val="22"/>
        </w:rPr>
        <w:t>Homologados</w:t>
      </w:r>
      <w:r w:rsidR="00BA024E" w:rsidRPr="00BF75CA">
        <w:rPr>
          <w:rFonts w:ascii="Palatino Linotype" w:hAnsi="Palatino Linotype"/>
          <w:i/>
          <w:sz w:val="22"/>
          <w:szCs w:val="22"/>
        </w:rPr>
        <w:t xml:space="preserve"> (IPHs) generados por la policía municipal (es decir, la policía preventiva), POR AÑO, para el periodo 2016-2020</w:t>
      </w:r>
      <w:r w:rsidRPr="00BF75CA">
        <w:rPr>
          <w:rFonts w:ascii="Palatino Linotype" w:hAnsi="Palatino Linotype"/>
          <w:i/>
          <w:sz w:val="22"/>
          <w:szCs w:val="22"/>
        </w:rPr>
        <w:t>.” (Sic)</w:t>
      </w:r>
    </w:p>
    <w:p w14:paraId="3B029F5E" w14:textId="77777777" w:rsidR="008D7C30" w:rsidRPr="00BF75CA" w:rsidRDefault="008D7C30" w:rsidP="008D7C30">
      <w:pPr>
        <w:pStyle w:val="Prrafodelista"/>
        <w:spacing w:before="100" w:beforeAutospacing="1" w:after="100" w:afterAutospacing="1" w:line="360" w:lineRule="auto"/>
        <w:ind w:left="0"/>
        <w:jc w:val="both"/>
        <w:rPr>
          <w:rFonts w:ascii="Palatino Linotype" w:hAnsi="Palatino Linotype" w:cs="Arial"/>
          <w:b/>
        </w:rPr>
      </w:pPr>
      <w:r w:rsidRPr="00BF75CA">
        <w:rPr>
          <w:rFonts w:ascii="Palatino Linotype" w:hAnsi="Palatino Linotype" w:cs="Arial"/>
          <w:b/>
        </w:rPr>
        <w:t>Modalidad de entrega:</w:t>
      </w:r>
      <w:r w:rsidRPr="00BF75CA">
        <w:rPr>
          <w:rFonts w:ascii="Palatino Linotype" w:hAnsi="Palatino Linotype" w:cs="Arial"/>
        </w:rPr>
        <w:t xml:space="preserve"> vía </w:t>
      </w:r>
      <w:r w:rsidRPr="00BF75CA">
        <w:rPr>
          <w:rFonts w:ascii="Palatino Linotype" w:hAnsi="Palatino Linotype" w:cs="Arial"/>
          <w:b/>
        </w:rPr>
        <w:t>SAIMEX.</w:t>
      </w:r>
    </w:p>
    <w:p w14:paraId="3B029F5F" w14:textId="77777777" w:rsidR="008D7C30" w:rsidRPr="00BF75CA" w:rsidRDefault="008D7C30" w:rsidP="008D7C30">
      <w:pPr>
        <w:spacing w:line="360" w:lineRule="auto"/>
        <w:jc w:val="both"/>
        <w:rPr>
          <w:rFonts w:ascii="Palatino Linotype" w:hAnsi="Palatino Linotype" w:cs="Arial"/>
          <w:color w:val="000000" w:themeColor="text1"/>
        </w:rPr>
      </w:pPr>
      <w:r w:rsidRPr="00BF75CA">
        <w:rPr>
          <w:rFonts w:ascii="Palatino Linotype" w:hAnsi="Palatino Linotype"/>
          <w:b/>
          <w:color w:val="000000" w:themeColor="text1"/>
        </w:rPr>
        <w:t xml:space="preserve">II. </w:t>
      </w:r>
      <w:r w:rsidRPr="00BF75CA">
        <w:rPr>
          <w:rFonts w:ascii="Palatino Linotype" w:hAnsi="Palatino Linotype" w:cs="Arial"/>
          <w:color w:val="000000" w:themeColor="text1"/>
        </w:rPr>
        <w:t xml:space="preserve">En cumplimiento al artículo 162 de la Ley de Transparencia y Acceso a la Información Pública del Estado de México y Municipios, el </w:t>
      </w:r>
      <w:r w:rsidRPr="00BF75CA">
        <w:rPr>
          <w:rFonts w:ascii="Palatino Linotype" w:hAnsi="Palatino Linotype" w:cs="Arial"/>
          <w:bCs/>
          <w:color w:val="000000" w:themeColor="text1"/>
        </w:rPr>
        <w:t>veinti</w:t>
      </w:r>
      <w:r w:rsidR="00BA024E" w:rsidRPr="00BF75CA">
        <w:rPr>
          <w:rFonts w:ascii="Palatino Linotype" w:hAnsi="Palatino Linotype" w:cs="Arial"/>
          <w:bCs/>
          <w:color w:val="000000" w:themeColor="text1"/>
        </w:rPr>
        <w:t>uno de enero de dos mil veintiuno</w:t>
      </w:r>
      <w:r w:rsidRPr="00BF75CA">
        <w:rPr>
          <w:rFonts w:ascii="Palatino Linotype" w:hAnsi="Palatino Linotype" w:cs="Arial"/>
          <w:color w:val="000000" w:themeColor="text1"/>
        </w:rPr>
        <w:t>,</w:t>
      </w:r>
      <w:r w:rsidR="00BA024E" w:rsidRPr="00BF75CA">
        <w:rPr>
          <w:rFonts w:ascii="Palatino Linotype" w:hAnsi="Palatino Linotype" w:cs="Arial"/>
          <w:color w:val="000000" w:themeColor="text1"/>
        </w:rPr>
        <w:t xml:space="preserve"> el</w:t>
      </w:r>
      <w:r w:rsidRPr="00BF75CA">
        <w:rPr>
          <w:rFonts w:ascii="Palatino Linotype" w:hAnsi="Palatino Linotype" w:cs="Arial"/>
          <w:color w:val="000000" w:themeColor="text1"/>
        </w:rPr>
        <w:t xml:space="preserve"> Titular de la Unidad de Transparencia del </w:t>
      </w:r>
      <w:r w:rsidRPr="00BF75CA">
        <w:rPr>
          <w:rFonts w:ascii="Palatino Linotype" w:hAnsi="Palatino Linotype" w:cs="Arial"/>
          <w:b/>
          <w:color w:val="000000" w:themeColor="text1"/>
        </w:rPr>
        <w:t>SUJETO OBLIGADO</w:t>
      </w:r>
      <w:r w:rsidRPr="00BF75CA">
        <w:rPr>
          <w:rFonts w:ascii="Palatino Linotype" w:hAnsi="Palatino Linotype" w:cs="Arial"/>
          <w:color w:val="000000" w:themeColor="text1"/>
        </w:rPr>
        <w:t xml:space="preserve">, </w:t>
      </w:r>
      <w:r w:rsidRPr="00BF75CA">
        <w:rPr>
          <w:rFonts w:ascii="Palatino Linotype" w:hAnsi="Palatino Linotype"/>
          <w:bCs/>
          <w:color w:val="000000" w:themeColor="text1"/>
        </w:rPr>
        <w:lastRenderedPageBreak/>
        <w:t>turnó el requerimiento de información a</w:t>
      </w:r>
      <w:r w:rsidR="00BA024E" w:rsidRPr="00BF75CA">
        <w:rPr>
          <w:rFonts w:ascii="Palatino Linotype" w:hAnsi="Palatino Linotype"/>
          <w:bCs/>
          <w:color w:val="000000" w:themeColor="text1"/>
        </w:rPr>
        <w:t xml:space="preserve">l </w:t>
      </w:r>
      <w:r w:rsidRPr="00BF75CA">
        <w:rPr>
          <w:rFonts w:ascii="Palatino Linotype" w:hAnsi="Palatino Linotype"/>
          <w:bCs/>
          <w:color w:val="000000" w:themeColor="text1"/>
        </w:rPr>
        <w:t>Servidor Público Habilitado que estimó pertinente, a fin de colmar la solicitud de acceso a la información; tal y como, se aprecia en la imagen siguiente:</w:t>
      </w:r>
    </w:p>
    <w:p w14:paraId="3B029F60" w14:textId="77777777" w:rsidR="008D7C30" w:rsidRPr="00BF75CA" w:rsidRDefault="00BA024E" w:rsidP="008D7C30">
      <w:pPr>
        <w:pStyle w:val="Prrafodelista"/>
        <w:spacing w:before="100" w:beforeAutospacing="1" w:after="100" w:afterAutospacing="1" w:line="360" w:lineRule="auto"/>
        <w:ind w:left="0"/>
        <w:jc w:val="center"/>
        <w:rPr>
          <w:rFonts w:ascii="Palatino Linotype" w:hAnsi="Palatino Linotype" w:cs="Arial"/>
          <w:b/>
        </w:rPr>
      </w:pPr>
      <w:r w:rsidRPr="00BF75CA">
        <w:rPr>
          <w:noProof/>
          <w:lang w:eastAsia="es-MX"/>
        </w:rPr>
        <w:drawing>
          <wp:inline distT="0" distB="0" distL="0" distR="0" wp14:anchorId="3B029FDF" wp14:editId="3B029FE0">
            <wp:extent cx="5527343" cy="5321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42" t="39188" r="4436" b="48446"/>
                    <a:stretch/>
                  </pic:blipFill>
                  <pic:spPr bwMode="auto">
                    <a:xfrm>
                      <a:off x="0" y="0"/>
                      <a:ext cx="5548757" cy="5341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029F61" w14:textId="77777777" w:rsidR="00BA024E" w:rsidRPr="00BF75CA" w:rsidRDefault="008D7C30" w:rsidP="008D7C30">
      <w:pPr>
        <w:pStyle w:val="Prrafodelista"/>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cs="Arial"/>
          <w:b/>
          <w:sz w:val="28"/>
          <w:szCs w:val="28"/>
        </w:rPr>
        <w:t>III.</w:t>
      </w:r>
      <w:r w:rsidRPr="00BF75CA">
        <w:rPr>
          <w:rFonts w:ascii="Palatino Linotype" w:hAnsi="Palatino Linotype" w:cs="Arial"/>
        </w:rPr>
        <w:t xml:space="preserve"> En fecha </w:t>
      </w:r>
      <w:r w:rsidRPr="00BF75CA">
        <w:rPr>
          <w:rFonts w:ascii="Palatino Linotype" w:hAnsi="Palatino Linotype" w:cs="Arial"/>
          <w:bCs/>
        </w:rPr>
        <w:t>veinti</w:t>
      </w:r>
      <w:r w:rsidR="00BA024E" w:rsidRPr="00BF75CA">
        <w:rPr>
          <w:rFonts w:ascii="Palatino Linotype" w:hAnsi="Palatino Linotype" w:cs="Arial"/>
          <w:bCs/>
        </w:rPr>
        <w:t xml:space="preserve">nueve de enero de dos mil veintiuno, </w:t>
      </w:r>
      <w:r w:rsidRPr="00BF75CA">
        <w:rPr>
          <w:rFonts w:ascii="Palatino Linotype" w:hAnsi="Palatino Linotype" w:cs="Arial"/>
          <w:b/>
        </w:rPr>
        <w:t>EL SUJETO OBLIGADO</w:t>
      </w:r>
      <w:r w:rsidRPr="00BF75CA">
        <w:rPr>
          <w:rFonts w:ascii="Palatino Linotype" w:hAnsi="Palatino Linotype" w:cs="Arial"/>
        </w:rPr>
        <w:t xml:space="preserve"> dio respuesta a la solicitud de acceso a la información pública requerida por </w:t>
      </w:r>
      <w:r w:rsidRPr="00BF75CA">
        <w:rPr>
          <w:rFonts w:ascii="Palatino Linotype" w:hAnsi="Palatino Linotype" w:cs="Arial"/>
          <w:b/>
        </w:rPr>
        <w:t>L</w:t>
      </w:r>
      <w:r w:rsidR="00BA024E" w:rsidRPr="00BF75CA">
        <w:rPr>
          <w:rFonts w:ascii="Palatino Linotype" w:hAnsi="Palatino Linotype" w:cs="Arial"/>
          <w:b/>
        </w:rPr>
        <w:t>A</w:t>
      </w:r>
      <w:r w:rsidRPr="00BF75CA">
        <w:rPr>
          <w:rFonts w:ascii="Palatino Linotype" w:hAnsi="Palatino Linotype" w:cs="Arial"/>
          <w:b/>
        </w:rPr>
        <w:t xml:space="preserve"> RECURRENTE</w:t>
      </w:r>
      <w:r w:rsidRPr="00BF75CA">
        <w:rPr>
          <w:rFonts w:ascii="Palatino Linotype" w:hAnsi="Palatino Linotype" w:cs="Arial"/>
        </w:rPr>
        <w:t xml:space="preserve">, </w:t>
      </w:r>
      <w:r w:rsidR="00BA024E" w:rsidRPr="00BF75CA">
        <w:rPr>
          <w:rFonts w:ascii="Palatino Linotype" w:hAnsi="Palatino Linotype" w:cs="Arial"/>
        </w:rPr>
        <w:t>en los términos siguientes:</w:t>
      </w:r>
    </w:p>
    <w:p w14:paraId="3B029F62" w14:textId="77777777" w:rsidR="00BA024E" w:rsidRPr="00BF75CA" w:rsidRDefault="00BA024E" w:rsidP="00BA024E">
      <w:pPr>
        <w:pStyle w:val="Prrafodelista"/>
        <w:ind w:left="851" w:right="899"/>
        <w:jc w:val="both"/>
        <w:rPr>
          <w:rFonts w:ascii="Palatino Linotype" w:hAnsi="Palatino Linotype"/>
          <w:i/>
          <w:sz w:val="22"/>
          <w:szCs w:val="22"/>
        </w:rPr>
      </w:pPr>
      <w:r w:rsidRPr="00BF75CA">
        <w:rPr>
          <w:rFonts w:ascii="Palatino Linotype" w:hAnsi="Palatino Linotype"/>
          <w:i/>
          <w:sz w:val="22"/>
          <w:szCs w:val="22"/>
        </w:rPr>
        <w:t>“Buen dia, por este medio proporciono respuesta a su solicitud. Reciba un cordial saludo.” (Sic)</w:t>
      </w:r>
    </w:p>
    <w:p w14:paraId="3B029F63" w14:textId="77777777" w:rsidR="008D7C30" w:rsidRPr="00BF75CA" w:rsidRDefault="008D7C30" w:rsidP="008D7C3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cs="Arial"/>
          <w:b/>
          <w:sz w:val="28"/>
          <w:szCs w:val="28"/>
        </w:rPr>
        <w:t>IV.</w:t>
      </w:r>
      <w:r w:rsidRPr="00BF75CA">
        <w:rPr>
          <w:rFonts w:ascii="Palatino Linotype" w:hAnsi="Palatino Linotype" w:cs="Arial"/>
        </w:rPr>
        <w:t xml:space="preserve"> </w:t>
      </w:r>
      <w:r w:rsidRPr="00BF75CA">
        <w:rPr>
          <w:rFonts w:ascii="Palatino Linotype" w:hAnsi="Palatino Linotype"/>
        </w:rPr>
        <w:t xml:space="preserve">Inconforme con la </w:t>
      </w:r>
      <w:r w:rsidRPr="00BF75CA">
        <w:rPr>
          <w:rFonts w:ascii="Palatino Linotype" w:hAnsi="Palatino Linotype" w:cs="Arial"/>
        </w:rPr>
        <w:t xml:space="preserve">respuesta </w:t>
      </w:r>
      <w:r w:rsidRPr="00BF75CA">
        <w:rPr>
          <w:rFonts w:ascii="Palatino Linotype" w:hAnsi="Palatino Linotype"/>
        </w:rPr>
        <w:t xml:space="preserve">del </w:t>
      </w:r>
      <w:r w:rsidRPr="00BF75CA">
        <w:rPr>
          <w:rFonts w:ascii="Palatino Linotype" w:hAnsi="Palatino Linotype"/>
          <w:b/>
        </w:rPr>
        <w:t>SUJETO OBLIGADO</w:t>
      </w:r>
      <w:r w:rsidRPr="00BF75CA">
        <w:rPr>
          <w:rFonts w:ascii="Palatino Linotype" w:hAnsi="Palatino Linotype"/>
        </w:rPr>
        <w:t xml:space="preserve">, el </w:t>
      </w:r>
      <w:r w:rsidR="00BA024E" w:rsidRPr="00BF75CA">
        <w:rPr>
          <w:rFonts w:ascii="Palatino Linotype" w:hAnsi="Palatino Linotype"/>
        </w:rPr>
        <w:t xml:space="preserve">ocho de febrero de dos mil veintiuno, </w:t>
      </w:r>
      <w:r w:rsidRPr="00BF75CA">
        <w:rPr>
          <w:rFonts w:ascii="Palatino Linotype" w:hAnsi="Palatino Linotype"/>
          <w:b/>
        </w:rPr>
        <w:t>L</w:t>
      </w:r>
      <w:r w:rsidR="00BA024E" w:rsidRPr="00BF75CA">
        <w:rPr>
          <w:rFonts w:ascii="Palatino Linotype" w:hAnsi="Palatino Linotype"/>
          <w:b/>
        </w:rPr>
        <w:t>A</w:t>
      </w:r>
      <w:r w:rsidRPr="00BF75CA">
        <w:rPr>
          <w:rFonts w:ascii="Palatino Linotype" w:hAnsi="Palatino Linotype"/>
          <w:b/>
        </w:rPr>
        <w:t xml:space="preserve"> RECURRENTE</w:t>
      </w:r>
      <w:r w:rsidRPr="00BF75CA">
        <w:rPr>
          <w:rFonts w:ascii="Palatino Linotype" w:hAnsi="Palatino Linotype"/>
        </w:rPr>
        <w:t xml:space="preserve"> interpuso el recurso de revisión objeto del presente </w:t>
      </w:r>
      <w:r w:rsidRPr="00BF75CA">
        <w:rPr>
          <w:rFonts w:ascii="Palatino Linotype" w:hAnsi="Palatino Linotype"/>
          <w:sz w:val="22"/>
          <w:szCs w:val="22"/>
        </w:rPr>
        <w:t>estudio</w:t>
      </w:r>
      <w:r w:rsidRPr="00BF75CA">
        <w:rPr>
          <w:rFonts w:ascii="Palatino Linotype" w:hAnsi="Palatino Linotype"/>
        </w:rPr>
        <w:t xml:space="preserve">, el cual fue registrado en </w:t>
      </w:r>
      <w:r w:rsidRPr="00BF75CA">
        <w:rPr>
          <w:rFonts w:ascii="Palatino Linotype" w:hAnsi="Palatino Linotype"/>
          <w:b/>
        </w:rPr>
        <w:t>EL SAIMEX</w:t>
      </w:r>
      <w:r w:rsidRPr="00BF75CA">
        <w:rPr>
          <w:rFonts w:ascii="Palatino Linotype" w:hAnsi="Palatino Linotype"/>
        </w:rPr>
        <w:t xml:space="preserve"> y se le asignó el número de expediente </w:t>
      </w:r>
      <w:r w:rsidR="00BA024E" w:rsidRPr="00BF75CA">
        <w:rPr>
          <w:rFonts w:ascii="Palatino Linotype" w:hAnsi="Palatino Linotype" w:cs="Arial"/>
          <w:b/>
          <w:bCs/>
        </w:rPr>
        <w:t>00277</w:t>
      </w:r>
      <w:r w:rsidRPr="00BF75CA">
        <w:rPr>
          <w:rFonts w:ascii="Palatino Linotype" w:hAnsi="Palatino Linotype" w:cs="Arial"/>
          <w:b/>
          <w:bCs/>
        </w:rPr>
        <w:t>/INFOEM/IP/RR/202</w:t>
      </w:r>
      <w:r w:rsidR="00BA024E" w:rsidRPr="00BF75CA">
        <w:rPr>
          <w:rFonts w:ascii="Palatino Linotype" w:hAnsi="Palatino Linotype" w:cs="Arial"/>
          <w:b/>
          <w:bCs/>
        </w:rPr>
        <w:t>1</w:t>
      </w:r>
      <w:r w:rsidRPr="00BF75CA">
        <w:rPr>
          <w:rFonts w:ascii="Palatino Linotype" w:hAnsi="Palatino Linotype" w:cs="Arial"/>
        </w:rPr>
        <w:t>, en el que señaló tanto como acto impugnado lo siguiente:</w:t>
      </w:r>
    </w:p>
    <w:p w14:paraId="3B029F64" w14:textId="77777777" w:rsidR="008D7C30" w:rsidRPr="00BF75CA" w:rsidRDefault="008D7C30" w:rsidP="008D7C30">
      <w:pPr>
        <w:pStyle w:val="Prrafodelista"/>
        <w:ind w:left="851" w:right="899"/>
        <w:jc w:val="both"/>
        <w:rPr>
          <w:rFonts w:ascii="Palatino Linotype" w:hAnsi="Palatino Linotype"/>
          <w:i/>
          <w:color w:val="000000"/>
          <w:sz w:val="22"/>
          <w:szCs w:val="22"/>
        </w:rPr>
      </w:pPr>
      <w:r w:rsidRPr="00BF75CA">
        <w:rPr>
          <w:rFonts w:ascii="Palatino Linotype" w:hAnsi="Palatino Linotype"/>
          <w:i/>
          <w:color w:val="000000"/>
          <w:sz w:val="22"/>
          <w:szCs w:val="22"/>
        </w:rPr>
        <w:t>“</w:t>
      </w:r>
      <w:r w:rsidR="00BA024E" w:rsidRPr="00BF75CA">
        <w:rPr>
          <w:rFonts w:ascii="Palatino Linotype" w:hAnsi="Palatino Linotype"/>
          <w:i/>
          <w:color w:val="000000"/>
          <w:sz w:val="22"/>
          <w:szCs w:val="22"/>
        </w:rPr>
        <w:t>No hay archivo adjunto con respuesta</w:t>
      </w:r>
      <w:r w:rsidRPr="00BF75CA">
        <w:rPr>
          <w:rFonts w:ascii="Palatino Linotype" w:hAnsi="Palatino Linotype"/>
          <w:i/>
          <w:color w:val="000000"/>
          <w:sz w:val="22"/>
          <w:szCs w:val="22"/>
        </w:rPr>
        <w:t>” (Sic)</w:t>
      </w:r>
    </w:p>
    <w:p w14:paraId="3B029F65" w14:textId="77777777" w:rsidR="008D7C30" w:rsidRPr="00BF75CA" w:rsidRDefault="008D7C30" w:rsidP="008D7C30">
      <w:pPr>
        <w:pStyle w:val="Prrafodelista"/>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cs="Arial"/>
        </w:rPr>
        <w:t xml:space="preserve">Asimismo, como razones o motivos de inconformidad: </w:t>
      </w:r>
    </w:p>
    <w:p w14:paraId="3B029F66" w14:textId="77777777" w:rsidR="008D7C30" w:rsidRPr="00BF75CA" w:rsidRDefault="008D7C30" w:rsidP="008D7C30">
      <w:pPr>
        <w:pStyle w:val="Prrafodelista"/>
        <w:ind w:left="851" w:right="899"/>
        <w:jc w:val="both"/>
        <w:rPr>
          <w:rFonts w:ascii="Palatino Linotype" w:hAnsi="Palatino Linotype"/>
          <w:i/>
          <w:color w:val="000000"/>
          <w:sz w:val="22"/>
          <w:szCs w:val="22"/>
        </w:rPr>
      </w:pPr>
      <w:r w:rsidRPr="00BF75CA">
        <w:rPr>
          <w:rFonts w:ascii="Palatino Linotype" w:hAnsi="Palatino Linotype"/>
          <w:i/>
          <w:color w:val="000000"/>
          <w:sz w:val="22"/>
          <w:szCs w:val="22"/>
        </w:rPr>
        <w:t>“</w:t>
      </w:r>
      <w:r w:rsidR="00BA024E" w:rsidRPr="00BF75CA">
        <w:rPr>
          <w:rFonts w:ascii="Palatino Linotype" w:hAnsi="Palatino Linotype"/>
          <w:i/>
          <w:color w:val="000000"/>
          <w:sz w:val="22"/>
          <w:szCs w:val="22"/>
        </w:rPr>
        <w:t>No se adjuntó el archivo de respuesta.</w:t>
      </w:r>
      <w:r w:rsidRPr="00BF75CA">
        <w:rPr>
          <w:rFonts w:ascii="Palatino Linotype" w:hAnsi="Palatino Linotype"/>
          <w:i/>
          <w:color w:val="000000"/>
          <w:sz w:val="22"/>
          <w:szCs w:val="22"/>
        </w:rPr>
        <w:t>” (Sic)</w:t>
      </w:r>
    </w:p>
    <w:p w14:paraId="3B029F67" w14:textId="77777777" w:rsidR="008D7C30" w:rsidRPr="00BF75CA" w:rsidRDefault="008D7C30" w:rsidP="008D7C30">
      <w:pPr>
        <w:pStyle w:val="Prrafodelista"/>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b/>
          <w:sz w:val="28"/>
          <w:szCs w:val="28"/>
        </w:rPr>
        <w:t>V.</w:t>
      </w:r>
      <w:r w:rsidRPr="00BF75CA">
        <w:rPr>
          <w:rFonts w:ascii="Palatino Linotype" w:hAnsi="Palatino Linotype"/>
        </w:rPr>
        <w:t xml:space="preserve"> </w:t>
      </w:r>
      <w:r w:rsidRPr="00BF75CA">
        <w:rPr>
          <w:rFonts w:ascii="Palatino Linotype" w:hAnsi="Palatino Linotype" w:cs="Arial"/>
        </w:rPr>
        <w:t xml:space="preserve">El recurso de que se trata se envió electrónicamente al Instituto de </w:t>
      </w:r>
      <w:r w:rsidRPr="00BF75CA">
        <w:rPr>
          <w:rFonts w:ascii="Palatino Linotype" w:eastAsia="Arial Unicode MS" w:hAnsi="Palatino Linotype" w:cs="Arial"/>
        </w:rPr>
        <w:t>Transparencia</w:t>
      </w:r>
      <w:r w:rsidRPr="00BF75CA">
        <w:rPr>
          <w:rFonts w:ascii="Palatino Linotype" w:hAnsi="Palatino Linotype" w:cs="Arial"/>
        </w:rPr>
        <w:t xml:space="preserve">, Acceso a la Información Pública y Protección de Datos Personales del Estado de </w:t>
      </w:r>
      <w:r w:rsidRPr="00BF75CA">
        <w:rPr>
          <w:rFonts w:ascii="Palatino Linotype" w:hAnsi="Palatino Linotype" w:cs="Arial"/>
        </w:rPr>
        <w:lastRenderedPageBreak/>
        <w:t xml:space="preserve">México y Municipios en fecha </w:t>
      </w:r>
      <w:r w:rsidR="008D1737" w:rsidRPr="00BF75CA">
        <w:rPr>
          <w:rFonts w:ascii="Palatino Linotype" w:hAnsi="Palatino Linotype" w:cs="Arial"/>
        </w:rPr>
        <w:t xml:space="preserve">ocho de febrero de dos mil veintiuno </w:t>
      </w:r>
      <w:r w:rsidRPr="00BF75CA">
        <w:rPr>
          <w:rFonts w:ascii="Palatino Linotype" w:hAnsi="Palatino Linotype" w:cs="Arial"/>
        </w:rPr>
        <w:t xml:space="preserve">y con fundamento en el artículo 185, fracción I de la </w:t>
      </w:r>
      <w:r w:rsidRPr="00BF75CA">
        <w:rPr>
          <w:rFonts w:ascii="Palatino Linotype" w:hAnsi="Palatino Linotype"/>
        </w:rPr>
        <w:t>Ley de Transparencia y Acceso a la Información Pública del Estado de México y Municipios</w:t>
      </w:r>
      <w:r w:rsidRPr="00BF75CA">
        <w:rPr>
          <w:rFonts w:ascii="Palatino Linotype" w:hAnsi="Palatino Linotype" w:cs="Arial"/>
        </w:rPr>
        <w:t>, se turnó, a través del</w:t>
      </w:r>
      <w:r w:rsidRPr="00BF75CA">
        <w:rPr>
          <w:rFonts w:ascii="Palatino Linotype" w:eastAsia="Arial Unicode MS" w:hAnsi="Palatino Linotype" w:cs="Arial"/>
        </w:rPr>
        <w:t xml:space="preserve"> </w:t>
      </w:r>
      <w:r w:rsidRPr="00BF75CA">
        <w:rPr>
          <w:rFonts w:ascii="Palatino Linotype" w:eastAsia="Arial Unicode MS" w:hAnsi="Palatino Linotype" w:cs="Arial"/>
          <w:b/>
        </w:rPr>
        <w:t>SAIMEX</w:t>
      </w:r>
      <w:r w:rsidRPr="00BF75CA">
        <w:rPr>
          <w:rFonts w:ascii="Palatino Linotype" w:hAnsi="Palatino Linotype"/>
        </w:rPr>
        <w:t xml:space="preserve">, a la </w:t>
      </w:r>
      <w:r w:rsidRPr="00BF75CA">
        <w:rPr>
          <w:rFonts w:ascii="Palatino Linotype" w:hAnsi="Palatino Linotype" w:cs="Arial"/>
        </w:rPr>
        <w:t xml:space="preserve">Comisionada </w:t>
      </w:r>
      <w:r w:rsidRPr="00BF75CA">
        <w:rPr>
          <w:rFonts w:ascii="Palatino Linotype" w:hAnsi="Palatino Linotype" w:cs="Arial"/>
          <w:b/>
        </w:rPr>
        <w:t>Eva Abaid Yapur</w:t>
      </w:r>
      <w:r w:rsidRPr="00BF75CA">
        <w:rPr>
          <w:rFonts w:ascii="Palatino Linotype" w:hAnsi="Palatino Linotype" w:cs="Arial"/>
        </w:rPr>
        <w:t>, a efecto de que decretara su admisión o desechamiento.</w:t>
      </w:r>
    </w:p>
    <w:p w14:paraId="3B029F68" w14:textId="77777777" w:rsidR="008D7C30" w:rsidRPr="00BF75CA" w:rsidRDefault="008D7C30" w:rsidP="008D7C30">
      <w:pPr>
        <w:pStyle w:val="Prrafodelista"/>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cs="Arial"/>
          <w:b/>
          <w:sz w:val="28"/>
          <w:szCs w:val="28"/>
        </w:rPr>
        <w:t>VI.</w:t>
      </w:r>
      <w:r w:rsidRPr="00BF75CA">
        <w:rPr>
          <w:rFonts w:ascii="Palatino Linotype" w:hAnsi="Palatino Linotype" w:cs="Arial"/>
        </w:rPr>
        <w:t xml:space="preserve"> En fecha </w:t>
      </w:r>
      <w:r w:rsidR="008D1737" w:rsidRPr="00BF75CA">
        <w:rPr>
          <w:rFonts w:ascii="Palatino Linotype" w:hAnsi="Palatino Linotype" w:cs="Arial"/>
        </w:rPr>
        <w:t>doce de febrero d</w:t>
      </w:r>
      <w:bookmarkStart w:id="0" w:name="_GoBack"/>
      <w:bookmarkEnd w:id="0"/>
      <w:r w:rsidR="008D1737" w:rsidRPr="00BF75CA">
        <w:rPr>
          <w:rFonts w:ascii="Palatino Linotype" w:hAnsi="Palatino Linotype" w:cs="Arial"/>
        </w:rPr>
        <w:t xml:space="preserve">e dos mil veintiuno, </w:t>
      </w:r>
      <w:r w:rsidRPr="00BF75CA">
        <w:rPr>
          <w:rFonts w:ascii="Palatino Linotype" w:hAnsi="Palatino Linotype" w:cs="Arial"/>
        </w:rPr>
        <w:t xml:space="preserve">atento a lo dispuesto en el artículo 185, fracciones I, II y IV de la </w:t>
      </w:r>
      <w:r w:rsidRPr="00BF75CA">
        <w:rPr>
          <w:rFonts w:ascii="Palatino Linotype" w:hAnsi="Palatino Linotype"/>
        </w:rPr>
        <w:t>Ley de Transparencia y Acceso a la Información Pública del Estado de México y Municipios, se a</w:t>
      </w:r>
      <w:r w:rsidRPr="00BF75C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BF75CA">
        <w:rPr>
          <w:rFonts w:ascii="Palatino Linotype" w:hAnsi="Palatino Linotype" w:cs="Arial"/>
          <w:b/>
        </w:rPr>
        <w:t>L</w:t>
      </w:r>
      <w:r w:rsidR="008D1737" w:rsidRPr="00BF75CA">
        <w:rPr>
          <w:rFonts w:ascii="Palatino Linotype" w:hAnsi="Palatino Linotype" w:cs="Arial"/>
          <w:b/>
        </w:rPr>
        <w:t>A</w:t>
      </w:r>
      <w:r w:rsidRPr="00BF75CA">
        <w:rPr>
          <w:rFonts w:ascii="Palatino Linotype" w:hAnsi="Palatino Linotype" w:cs="Arial"/>
          <w:b/>
        </w:rPr>
        <w:t xml:space="preserve"> RECURRENTE</w:t>
      </w:r>
      <w:r w:rsidRPr="00BF75CA">
        <w:rPr>
          <w:rFonts w:ascii="Palatino Linotype" w:hAnsi="Palatino Linotype" w:cs="Arial"/>
        </w:rPr>
        <w:t xml:space="preserve"> realizara manifestaciones y alegatos, así como ofreciera las pruebas que a su derecho conviniera y, en el caso del</w:t>
      </w:r>
      <w:r w:rsidRPr="00BF75CA">
        <w:rPr>
          <w:rFonts w:ascii="Palatino Linotype" w:hAnsi="Palatino Linotype" w:cs="Arial"/>
          <w:b/>
        </w:rPr>
        <w:t xml:space="preserve"> SUJETO OBLIGADO</w:t>
      </w:r>
      <w:r w:rsidRPr="00BF75CA">
        <w:rPr>
          <w:rFonts w:ascii="Palatino Linotype" w:hAnsi="Palatino Linotype" w:cs="Arial"/>
        </w:rPr>
        <w:t xml:space="preserve"> exhibiera el Informe Justificado. </w:t>
      </w:r>
    </w:p>
    <w:p w14:paraId="3B029F69" w14:textId="77777777" w:rsidR="008D1737" w:rsidRPr="00BF75CA" w:rsidRDefault="008D7C30" w:rsidP="008D7C30">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BF75CA">
        <w:rPr>
          <w:rFonts w:ascii="Palatino Linotype" w:hAnsi="Palatino Linotype" w:cs="Arial"/>
          <w:b/>
          <w:sz w:val="28"/>
          <w:szCs w:val="28"/>
        </w:rPr>
        <w:t>VII.</w:t>
      </w:r>
      <w:r w:rsidRPr="00BF75CA">
        <w:rPr>
          <w:rFonts w:ascii="Palatino Linotype" w:hAnsi="Palatino Linotype" w:cs="Arial"/>
        </w:rPr>
        <w:t xml:space="preserve"> De las constancias que obran en el </w:t>
      </w:r>
      <w:r w:rsidRPr="00BF75CA">
        <w:rPr>
          <w:rFonts w:ascii="Palatino Linotype" w:hAnsi="Palatino Linotype" w:cs="Arial"/>
          <w:b/>
        </w:rPr>
        <w:t>SAIMEX,</w:t>
      </w:r>
      <w:r w:rsidRPr="00BF75CA">
        <w:rPr>
          <w:rFonts w:ascii="Palatino Linotype" w:hAnsi="Palatino Linotype" w:cs="Arial"/>
        </w:rPr>
        <w:t xml:space="preserve"> se advierte que </w:t>
      </w:r>
      <w:r w:rsidRPr="00BF75CA">
        <w:rPr>
          <w:rFonts w:ascii="Palatino Linotype" w:hAnsi="Palatino Linotype" w:cs="Arial"/>
          <w:b/>
          <w:bCs/>
        </w:rPr>
        <w:t>EL</w:t>
      </w:r>
      <w:r w:rsidRPr="00BF75CA">
        <w:rPr>
          <w:rFonts w:ascii="Palatino Linotype" w:hAnsi="Palatino Linotype" w:cs="Arial"/>
        </w:rPr>
        <w:t xml:space="preserve"> </w:t>
      </w:r>
      <w:r w:rsidRPr="00BF75CA">
        <w:rPr>
          <w:rFonts w:ascii="Palatino Linotype" w:hAnsi="Palatino Linotype" w:cs="Arial"/>
          <w:b/>
        </w:rPr>
        <w:t>SUJETO OBLIGADO,</w:t>
      </w:r>
      <w:r w:rsidRPr="00BF75CA">
        <w:rPr>
          <w:rFonts w:ascii="Palatino Linotype" w:hAnsi="Palatino Linotype" w:cs="Arial"/>
        </w:rPr>
        <w:t xml:space="preserve"> en fecha </w:t>
      </w:r>
      <w:r w:rsidR="008D1737" w:rsidRPr="00BF75CA">
        <w:rPr>
          <w:rFonts w:ascii="Palatino Linotype" w:hAnsi="Palatino Linotype" w:cs="Arial"/>
        </w:rPr>
        <w:t xml:space="preserve">veintitrés de febrero de dos mil veintiuno, </w:t>
      </w:r>
      <w:r w:rsidRPr="00BF75CA">
        <w:rPr>
          <w:rFonts w:ascii="Palatino Linotype" w:hAnsi="Palatino Linotype" w:cs="Arial"/>
        </w:rPr>
        <w:t>presentó su informe justificado a través de</w:t>
      </w:r>
      <w:r w:rsidR="008D1737" w:rsidRPr="00BF75CA">
        <w:rPr>
          <w:rFonts w:ascii="Palatino Linotype" w:hAnsi="Palatino Linotype" w:cs="Arial"/>
        </w:rPr>
        <w:t xml:space="preserve"> los archivos electrónicos que a continuación se describen:</w:t>
      </w:r>
    </w:p>
    <w:p w14:paraId="3B029F6A" w14:textId="77777777" w:rsidR="008D1737" w:rsidRPr="00BF75CA" w:rsidRDefault="00D51CEC" w:rsidP="008D7C30">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s="Arial"/>
          <w:b/>
          <w:bCs/>
        </w:rPr>
      </w:pPr>
      <w:hyperlink r:id="rId8" w:history="1">
        <w:r w:rsidR="008D1737" w:rsidRPr="00BF75CA">
          <w:rPr>
            <w:rFonts w:ascii="Palatino Linotype" w:hAnsi="Palatino Linotype" w:cs="Arial"/>
            <w:b/>
            <w:bCs/>
          </w:rPr>
          <w:t>NR-PM-UTM-122-2021 res RR 00017.pdf</w:t>
        </w:r>
      </w:hyperlink>
      <w:r w:rsidR="008D1737" w:rsidRPr="00BF75CA">
        <w:rPr>
          <w:rFonts w:ascii="Palatino Linotype" w:hAnsi="Palatino Linotype" w:cs="Arial"/>
          <w:b/>
          <w:bCs/>
        </w:rPr>
        <w:t xml:space="preserve">: </w:t>
      </w:r>
      <w:r w:rsidR="008D1737" w:rsidRPr="00BF75CA">
        <w:rPr>
          <w:rFonts w:ascii="Palatino Linotype" w:hAnsi="Palatino Linotype" w:cs="Arial"/>
          <w:bCs/>
        </w:rPr>
        <w:t xml:space="preserve">Informe Justificado signado por el Titular de la Unidad de Transparencia </w:t>
      </w:r>
      <w:r w:rsidR="004B24B2" w:rsidRPr="00BF75CA">
        <w:rPr>
          <w:rFonts w:ascii="Palatino Linotype" w:hAnsi="Palatino Linotype" w:cs="Arial"/>
          <w:bCs/>
        </w:rPr>
        <w:t>mediante el cual hace de conocimiento de la solicitante la respuesta del Comisario de Seguridad Pública Municipal a la solicitud de información presentada.</w:t>
      </w:r>
    </w:p>
    <w:p w14:paraId="3B029F6B" w14:textId="77777777" w:rsidR="004B24B2" w:rsidRPr="00BF75CA" w:rsidRDefault="00D51CEC" w:rsidP="008D7C30">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s="Arial"/>
          <w:b/>
          <w:bCs/>
        </w:rPr>
      </w:pPr>
      <w:hyperlink r:id="rId9" w:history="1">
        <w:r w:rsidR="004B24B2" w:rsidRPr="00BF75CA">
          <w:rPr>
            <w:rFonts w:ascii="Palatino Linotype" w:hAnsi="Palatino Linotype" w:cs="Arial"/>
            <w:b/>
            <w:bCs/>
          </w:rPr>
          <w:t>NR-CSPMyTM-0287-2021 Res 00017.pd</w:t>
        </w:r>
      </w:hyperlink>
      <w:r w:rsidR="004B24B2" w:rsidRPr="00BF75CA">
        <w:rPr>
          <w:rFonts w:ascii="Palatino Linotype" w:hAnsi="Palatino Linotype" w:cs="Arial"/>
          <w:b/>
          <w:bCs/>
        </w:rPr>
        <w:t xml:space="preserve">f: </w:t>
      </w:r>
      <w:r w:rsidR="004B24B2" w:rsidRPr="00BF75CA">
        <w:rPr>
          <w:rFonts w:ascii="Palatino Linotype" w:hAnsi="Palatino Linotype" w:cs="Arial"/>
          <w:bCs/>
        </w:rPr>
        <w:t xml:space="preserve">contiene el oficio número </w:t>
      </w:r>
      <w:r w:rsidR="004B24B2" w:rsidRPr="00BF75CA">
        <w:rPr>
          <w:rFonts w:ascii="Palatino Linotype" w:hAnsi="Palatino Linotype" w:cs="Arial"/>
          <w:bCs/>
        </w:rPr>
        <w:lastRenderedPageBreak/>
        <w:t xml:space="preserve">NR/CSPMyTM/0287/2021, signado por el Comisario de Seguridad Pública Municipal, mediante el cual </w:t>
      </w:r>
      <w:r w:rsidR="00ED252D" w:rsidRPr="00BF75CA">
        <w:rPr>
          <w:rFonts w:ascii="Palatino Linotype" w:hAnsi="Palatino Linotype" w:cs="Arial"/>
          <w:bCs/>
        </w:rPr>
        <w:t>informo lo siguiente:</w:t>
      </w:r>
    </w:p>
    <w:p w14:paraId="3B029F6C" w14:textId="77777777" w:rsidR="00ED252D" w:rsidRPr="00BF75CA" w:rsidRDefault="00ED252D" w:rsidP="00ED252D">
      <w:pPr>
        <w:pStyle w:val="Prrafodelista"/>
        <w:widowControl w:val="0"/>
        <w:tabs>
          <w:tab w:val="left" w:pos="1418"/>
        </w:tabs>
        <w:autoSpaceDE w:val="0"/>
        <w:autoSpaceDN w:val="0"/>
        <w:adjustRightInd w:val="0"/>
        <w:spacing w:before="200" w:after="200" w:line="360" w:lineRule="auto"/>
        <w:ind w:left="720"/>
        <w:jc w:val="center"/>
        <w:rPr>
          <w:rFonts w:ascii="Palatino Linotype" w:hAnsi="Palatino Linotype" w:cs="Arial"/>
          <w:b/>
          <w:bCs/>
        </w:rPr>
      </w:pPr>
      <w:r w:rsidRPr="00BF75CA">
        <w:rPr>
          <w:noProof/>
          <w:lang w:eastAsia="es-MX"/>
        </w:rPr>
        <w:drawing>
          <wp:inline distT="0" distB="0" distL="0" distR="0" wp14:anchorId="3B029FE1" wp14:editId="3B029FE2">
            <wp:extent cx="5005317" cy="1228299"/>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65" t="51971" r="22099" b="22872"/>
                    <a:stretch/>
                  </pic:blipFill>
                  <pic:spPr bwMode="auto">
                    <a:xfrm>
                      <a:off x="0" y="0"/>
                      <a:ext cx="5025671" cy="12332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029F6D" w14:textId="77777777" w:rsidR="008D7C30" w:rsidRPr="00BF75CA" w:rsidRDefault="00ED252D" w:rsidP="008D7C30">
      <w:pPr>
        <w:pStyle w:val="Prrafodelista"/>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cs="Arial"/>
        </w:rPr>
        <w:t xml:space="preserve">Informe Justificado que fue hecho del conocimiento de </w:t>
      </w:r>
      <w:r w:rsidR="008D7C30" w:rsidRPr="00BF75CA">
        <w:rPr>
          <w:rFonts w:ascii="Palatino Linotype" w:hAnsi="Palatino Linotype" w:cs="Arial"/>
          <w:b/>
        </w:rPr>
        <w:t>L</w:t>
      </w:r>
      <w:r w:rsidRPr="00BF75CA">
        <w:rPr>
          <w:rFonts w:ascii="Palatino Linotype" w:hAnsi="Palatino Linotype" w:cs="Arial"/>
          <w:b/>
        </w:rPr>
        <w:t>A</w:t>
      </w:r>
      <w:r w:rsidR="008D7C30" w:rsidRPr="00BF75CA">
        <w:rPr>
          <w:rFonts w:ascii="Palatino Linotype" w:hAnsi="Palatino Linotype" w:cs="Arial"/>
          <w:b/>
        </w:rPr>
        <w:t xml:space="preserve"> RECURRENTE</w:t>
      </w:r>
      <w:r w:rsidR="008D7C30" w:rsidRPr="00BF75CA">
        <w:rPr>
          <w:rFonts w:ascii="Palatino Linotype" w:hAnsi="Palatino Linotype" w:cs="Arial"/>
        </w:rPr>
        <w:t xml:space="preserve"> </w:t>
      </w:r>
      <w:r w:rsidRPr="00BF75CA">
        <w:rPr>
          <w:rFonts w:ascii="Palatino Linotype" w:hAnsi="Palatino Linotype" w:cs="Arial"/>
        </w:rPr>
        <w:t xml:space="preserve">en fecha veinticuatro de febrero de dos mil veintiuno. Por su parte la particular fue omisa </w:t>
      </w:r>
      <w:r w:rsidR="008D7C30" w:rsidRPr="00BF75CA">
        <w:rPr>
          <w:rFonts w:ascii="Palatino Linotype" w:hAnsi="Palatino Linotype" w:cs="Arial"/>
        </w:rPr>
        <w:t xml:space="preserve">en realizar manifestación alguna tocante al recurso de revisión; tal y como se aprecia en la imagen que se inserta a continuación: </w:t>
      </w:r>
    </w:p>
    <w:p w14:paraId="3B029F6E" w14:textId="77777777" w:rsidR="008D7C30" w:rsidRPr="00BF75CA" w:rsidRDefault="00ED252D" w:rsidP="008D7C30">
      <w:pPr>
        <w:pStyle w:val="Prrafodelista"/>
        <w:spacing w:before="100" w:beforeAutospacing="1" w:after="100" w:afterAutospacing="1" w:line="360" w:lineRule="auto"/>
        <w:ind w:left="0"/>
        <w:jc w:val="center"/>
        <w:rPr>
          <w:rFonts w:ascii="Palatino Linotype" w:hAnsi="Palatino Linotype" w:cs="Arial"/>
        </w:rPr>
      </w:pPr>
      <w:r w:rsidRPr="00BF75CA">
        <w:rPr>
          <w:noProof/>
          <w:lang w:eastAsia="es-MX"/>
        </w:rPr>
        <w:drawing>
          <wp:inline distT="0" distB="0" distL="0" distR="0" wp14:anchorId="3B029FE3" wp14:editId="3B029FE4">
            <wp:extent cx="5448495" cy="105770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78" t="27033" r="14685" b="48024"/>
                    <a:stretch/>
                  </pic:blipFill>
                  <pic:spPr bwMode="auto">
                    <a:xfrm>
                      <a:off x="0" y="0"/>
                      <a:ext cx="5471680" cy="10622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029F6F" w14:textId="77777777" w:rsidR="008D7C30" w:rsidRPr="00BF75CA" w:rsidRDefault="008D7C30" w:rsidP="00ED252D">
      <w:pPr>
        <w:pStyle w:val="Prrafodelista"/>
        <w:spacing w:before="100" w:beforeAutospacing="1" w:after="100" w:afterAutospacing="1" w:line="360" w:lineRule="auto"/>
        <w:ind w:left="0"/>
        <w:jc w:val="both"/>
        <w:rPr>
          <w:rFonts w:ascii="Palatino Linotype" w:hAnsi="Palatino Linotype"/>
        </w:rPr>
      </w:pPr>
      <w:r w:rsidRPr="00BF75CA">
        <w:rPr>
          <w:rFonts w:ascii="Palatino Linotype" w:hAnsi="Palatino Linotype" w:cs="Arial"/>
          <w:b/>
          <w:sz w:val="28"/>
          <w:szCs w:val="28"/>
        </w:rPr>
        <w:t>VIII.</w:t>
      </w:r>
      <w:r w:rsidRPr="00BF75CA">
        <w:rPr>
          <w:rFonts w:ascii="Palatino Linotype" w:hAnsi="Palatino Linotype" w:cs="Arial"/>
        </w:rPr>
        <w:t xml:space="preserve"> Transcurrido el plazo señalado y, una vez analizado el estado procesal que guardaba el expediente, en fecha </w:t>
      </w:r>
      <w:r w:rsidR="00ED252D" w:rsidRPr="00BF75CA">
        <w:rPr>
          <w:rFonts w:ascii="Palatino Linotype" w:hAnsi="Palatino Linotype" w:cs="Arial"/>
        </w:rPr>
        <w:t>tres de marzo de dos mil veintiuno,</w:t>
      </w:r>
      <w:r w:rsidRPr="00BF75CA">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BF75CA">
        <w:rPr>
          <w:rFonts w:ascii="Palatino Linotype" w:hAnsi="Palatino Linotype"/>
        </w:rPr>
        <w:t>; y,</w:t>
      </w:r>
    </w:p>
    <w:p w14:paraId="3B029F70" w14:textId="77777777" w:rsidR="008D7C30" w:rsidRPr="00BF75CA" w:rsidRDefault="008D7C30" w:rsidP="008D7C30">
      <w:pPr>
        <w:spacing w:before="100" w:beforeAutospacing="1" w:after="100" w:afterAutospacing="1" w:line="360" w:lineRule="auto"/>
        <w:jc w:val="center"/>
        <w:rPr>
          <w:rFonts w:ascii="Palatino Linotype" w:hAnsi="Palatino Linotype"/>
          <w:b/>
          <w:bCs/>
          <w:spacing w:val="60"/>
          <w:sz w:val="28"/>
        </w:rPr>
      </w:pPr>
      <w:r w:rsidRPr="00BF75CA">
        <w:rPr>
          <w:rFonts w:ascii="Palatino Linotype" w:hAnsi="Palatino Linotype"/>
          <w:b/>
          <w:bCs/>
          <w:spacing w:val="60"/>
          <w:sz w:val="28"/>
        </w:rPr>
        <w:t>CONSIDERANDO</w:t>
      </w:r>
    </w:p>
    <w:p w14:paraId="3B029F71" w14:textId="77777777" w:rsidR="00ED252D" w:rsidRPr="00BF75CA" w:rsidRDefault="008D7C30" w:rsidP="00ED252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BF75CA">
        <w:rPr>
          <w:rFonts w:ascii="Palatino Linotype" w:hAnsi="Palatino Linotype" w:cs="Arial"/>
          <w:b/>
          <w:sz w:val="28"/>
          <w:szCs w:val="28"/>
        </w:rPr>
        <w:lastRenderedPageBreak/>
        <w:t>PRIMERO</w:t>
      </w:r>
      <w:r w:rsidRPr="00BF75CA">
        <w:rPr>
          <w:rFonts w:ascii="Palatino Linotype" w:hAnsi="Palatino Linotype" w:cs="Arial"/>
          <w:b/>
        </w:rPr>
        <w:t>. Competencia.</w:t>
      </w:r>
      <w:r w:rsidRPr="00BF75CA">
        <w:rPr>
          <w:rFonts w:ascii="Palatino Linotype" w:hAnsi="Palatino Linotype" w:cs="Arial"/>
        </w:rPr>
        <w:t xml:space="preserve"> </w:t>
      </w:r>
      <w:r w:rsidR="00ED252D" w:rsidRPr="00BF75C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AD6F87" w:rsidRPr="00BF75CA">
        <w:rPr>
          <w:rFonts w:ascii="Palatino Linotype" w:hAnsi="Palatino Linotype"/>
        </w:rPr>
        <w:t>trigésimo,</w:t>
      </w:r>
      <w:r w:rsidR="00ED252D" w:rsidRPr="00BF75CA">
        <w:rPr>
          <w:rFonts w:ascii="Palatino Linotype" w:hAnsi="Palatino Linotype"/>
        </w:rPr>
        <w:t xml:space="preserve"> trigésimo primero</w:t>
      </w:r>
      <w:r w:rsidR="00AD6F87" w:rsidRPr="00BF75CA">
        <w:rPr>
          <w:rFonts w:ascii="Palatino Linotype" w:hAnsi="Palatino Linotype"/>
        </w:rPr>
        <w:t xml:space="preserve"> y trigésimo segundo</w:t>
      </w:r>
      <w:r w:rsidR="00ED252D" w:rsidRPr="00BF75CA">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B029F72" w14:textId="77777777" w:rsidR="00ED252D" w:rsidRPr="00BF75CA" w:rsidRDefault="00ED252D" w:rsidP="00ED252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BF75CA">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B029F73" w14:textId="77777777" w:rsidR="008D7C30" w:rsidRPr="00BF75CA" w:rsidRDefault="008D7C30" w:rsidP="008D7C3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F75CA">
        <w:rPr>
          <w:rFonts w:ascii="Palatino Linotype" w:hAnsi="Palatino Linotype" w:cs="Arial"/>
          <w:b/>
          <w:sz w:val="28"/>
          <w:szCs w:val="28"/>
        </w:rPr>
        <w:t>SEGUNDO</w:t>
      </w:r>
      <w:r w:rsidRPr="00BF75CA">
        <w:rPr>
          <w:rFonts w:ascii="Palatino Linotype" w:hAnsi="Palatino Linotype" w:cs="Arial"/>
          <w:b/>
        </w:rPr>
        <w:t>. Interés.</w:t>
      </w:r>
      <w:r w:rsidRPr="00BF75CA">
        <w:rPr>
          <w:rFonts w:ascii="Palatino Linotype" w:hAnsi="Palatino Linotype" w:cs="Arial"/>
        </w:rPr>
        <w:t xml:space="preserve"> El recurso de revisión fue interpuesto por parte legítima en atención a que fue presentado por </w:t>
      </w:r>
      <w:r w:rsidRPr="00BF75CA">
        <w:rPr>
          <w:rFonts w:ascii="Palatino Linotype" w:hAnsi="Palatino Linotype" w:cs="Arial"/>
          <w:b/>
        </w:rPr>
        <w:t>L</w:t>
      </w:r>
      <w:r w:rsidR="00AD6F87" w:rsidRPr="00BF75CA">
        <w:rPr>
          <w:rFonts w:ascii="Palatino Linotype" w:hAnsi="Palatino Linotype" w:cs="Arial"/>
          <w:b/>
        </w:rPr>
        <w:t>A</w:t>
      </w:r>
      <w:r w:rsidRPr="00BF75CA">
        <w:rPr>
          <w:rFonts w:ascii="Palatino Linotype" w:hAnsi="Palatino Linotype" w:cs="Arial"/>
          <w:b/>
        </w:rPr>
        <w:t xml:space="preserve"> RECURRENTE</w:t>
      </w:r>
      <w:r w:rsidRPr="00BF75CA">
        <w:rPr>
          <w:rFonts w:ascii="Palatino Linotype" w:hAnsi="Palatino Linotype" w:cs="Arial"/>
          <w:snapToGrid w:val="0"/>
        </w:rPr>
        <w:t xml:space="preserve">, quien es la misma persona que formuló la </w:t>
      </w:r>
      <w:r w:rsidRPr="00BF75CA">
        <w:rPr>
          <w:rFonts w:ascii="Palatino Linotype" w:hAnsi="Palatino Linotype" w:cs="Arial"/>
        </w:rPr>
        <w:t>solicitud</w:t>
      </w:r>
      <w:r w:rsidRPr="00BF75CA">
        <w:rPr>
          <w:rFonts w:ascii="Palatino Linotype" w:hAnsi="Palatino Linotype" w:cs="Arial"/>
          <w:snapToGrid w:val="0"/>
        </w:rPr>
        <w:t xml:space="preserve"> de información pública al</w:t>
      </w:r>
      <w:r w:rsidRPr="00BF75CA">
        <w:rPr>
          <w:rFonts w:ascii="Palatino Linotype" w:hAnsi="Palatino Linotype" w:cs="Arial"/>
          <w:b/>
          <w:snapToGrid w:val="0"/>
        </w:rPr>
        <w:t xml:space="preserve"> SUJETO OBLIGADO</w:t>
      </w:r>
      <w:r w:rsidRPr="00BF75CA">
        <w:rPr>
          <w:rFonts w:ascii="Palatino Linotype" w:hAnsi="Palatino Linotype" w:cs="Arial"/>
        </w:rPr>
        <w:t>.</w:t>
      </w:r>
    </w:p>
    <w:p w14:paraId="3B029F74" w14:textId="77777777" w:rsidR="008D7C30" w:rsidRPr="00BF75CA" w:rsidRDefault="008D7C30" w:rsidP="008D7C3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F75CA">
        <w:rPr>
          <w:rFonts w:ascii="Palatino Linotype" w:hAnsi="Palatino Linotype" w:cs="Arial"/>
          <w:b/>
          <w:sz w:val="28"/>
          <w:szCs w:val="28"/>
        </w:rPr>
        <w:lastRenderedPageBreak/>
        <w:t>TERCERO</w:t>
      </w:r>
      <w:r w:rsidRPr="00BF75CA">
        <w:rPr>
          <w:rFonts w:ascii="Palatino Linotype" w:hAnsi="Palatino Linotype" w:cs="Arial"/>
          <w:b/>
        </w:rPr>
        <w:t xml:space="preserve">. Oportunidad. </w:t>
      </w:r>
      <w:r w:rsidRPr="00BF75CA">
        <w:rPr>
          <w:rFonts w:ascii="Palatino Linotype" w:hAnsi="Palatino Linotype" w:cs="Arial"/>
        </w:rPr>
        <w:t xml:space="preserve">El recurso de revisión fue interpuesto dentro del plazo de quince días hábiles contados a partir del día siguiente a aquel en que </w:t>
      </w:r>
      <w:r w:rsidRPr="00BF75CA">
        <w:rPr>
          <w:rFonts w:ascii="Palatino Linotype" w:hAnsi="Palatino Linotype" w:cs="Arial"/>
          <w:b/>
        </w:rPr>
        <w:t>L</w:t>
      </w:r>
      <w:r w:rsidR="00AD6F87" w:rsidRPr="00BF75CA">
        <w:rPr>
          <w:rFonts w:ascii="Palatino Linotype" w:hAnsi="Palatino Linotype" w:cs="Arial"/>
          <w:b/>
        </w:rPr>
        <w:t>A</w:t>
      </w:r>
      <w:r w:rsidRPr="00BF75CA">
        <w:rPr>
          <w:rFonts w:ascii="Palatino Linotype" w:hAnsi="Palatino Linotype" w:cs="Arial"/>
          <w:b/>
        </w:rPr>
        <w:t xml:space="preserve"> RECURRENTE </w:t>
      </w:r>
      <w:r w:rsidRPr="00BF75C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B029F75" w14:textId="77777777" w:rsidR="008D7C30" w:rsidRPr="00BF75CA" w:rsidRDefault="008D7C30" w:rsidP="008D7C30">
      <w:pPr>
        <w:ind w:left="851" w:right="902"/>
        <w:jc w:val="both"/>
        <w:rPr>
          <w:rFonts w:ascii="Palatino Linotype" w:hAnsi="Palatino Linotype" w:cs="Arial"/>
          <w:i/>
          <w:sz w:val="22"/>
        </w:rPr>
      </w:pPr>
      <w:r w:rsidRPr="00BF75CA">
        <w:rPr>
          <w:rFonts w:ascii="Palatino Linotype" w:hAnsi="Palatino Linotype" w:cs="Arial"/>
          <w:i/>
          <w:sz w:val="22"/>
        </w:rPr>
        <w:t>“</w:t>
      </w:r>
      <w:r w:rsidRPr="00BF75CA">
        <w:rPr>
          <w:rFonts w:ascii="Palatino Linotype" w:hAnsi="Palatino Linotype" w:cs="Arial"/>
          <w:b/>
          <w:i/>
          <w:sz w:val="22"/>
        </w:rPr>
        <w:t>Artículo 178.</w:t>
      </w:r>
      <w:r w:rsidRPr="00BF75C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B029F76" w14:textId="77777777" w:rsidR="008D7C30" w:rsidRPr="00BF75CA" w:rsidRDefault="008D7C30" w:rsidP="008D7C30">
      <w:pPr>
        <w:ind w:left="851" w:right="902"/>
        <w:jc w:val="both"/>
        <w:rPr>
          <w:rFonts w:ascii="Palatino Linotype" w:hAnsi="Palatino Linotype" w:cs="Arial"/>
          <w:i/>
          <w:sz w:val="22"/>
        </w:rPr>
      </w:pPr>
      <w:r w:rsidRPr="00BF75C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B029F77" w14:textId="77777777" w:rsidR="008D7C30" w:rsidRPr="00BF75CA" w:rsidRDefault="008D7C30" w:rsidP="008D7C30">
      <w:pPr>
        <w:ind w:left="851" w:right="902"/>
        <w:jc w:val="both"/>
        <w:rPr>
          <w:rFonts w:ascii="Palatino Linotype" w:hAnsi="Palatino Linotype" w:cs="Arial"/>
          <w:i/>
          <w:sz w:val="22"/>
        </w:rPr>
      </w:pPr>
      <w:r w:rsidRPr="00BF75CA">
        <w:rPr>
          <w:rFonts w:ascii="Palatino Linotype" w:hAnsi="Palatino Linotype" w:cs="Arial"/>
          <w:i/>
          <w:sz w:val="22"/>
        </w:rPr>
        <w:t xml:space="preserve">En el caso de que se interponga ante la Unidad de Transparencia, ésta deberá remitir el recurso de revisión al Instituto a más tardar al día </w:t>
      </w:r>
      <w:r w:rsidRPr="00BF75CA">
        <w:rPr>
          <w:rFonts w:ascii="Palatino Linotype" w:hAnsi="Palatino Linotype" w:cs="Arial"/>
          <w:i/>
          <w:sz w:val="22"/>
          <w:lang w:eastAsia="es-MX"/>
        </w:rPr>
        <w:t>siguiente</w:t>
      </w:r>
      <w:r w:rsidRPr="00BF75CA">
        <w:rPr>
          <w:rFonts w:ascii="Palatino Linotype" w:hAnsi="Palatino Linotype" w:cs="Arial"/>
          <w:i/>
          <w:sz w:val="22"/>
        </w:rPr>
        <w:t xml:space="preserve"> de haberlo recibido.” (Sic)</w:t>
      </w:r>
    </w:p>
    <w:p w14:paraId="3B029F78" w14:textId="77777777" w:rsidR="008D7C30" w:rsidRPr="00BF75CA" w:rsidRDefault="008D7C30" w:rsidP="008D7C3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BF75CA">
        <w:rPr>
          <w:rFonts w:ascii="Palatino Linotype" w:hAnsi="Palatino Linotype" w:cs="Arial"/>
        </w:rPr>
        <w:t xml:space="preserve">En esa tesitura, atendiendo a que </w:t>
      </w:r>
      <w:r w:rsidRPr="00BF75CA">
        <w:rPr>
          <w:rFonts w:ascii="Palatino Linotype" w:hAnsi="Palatino Linotype" w:cs="Arial"/>
          <w:b/>
        </w:rPr>
        <w:t>EL SUJETO OBLIGADO</w:t>
      </w:r>
      <w:r w:rsidRPr="00BF75CA">
        <w:rPr>
          <w:rFonts w:ascii="Palatino Linotype" w:hAnsi="Palatino Linotype" w:cs="Arial"/>
        </w:rPr>
        <w:t xml:space="preserve"> notificó la respuesta a la solicitud de información pública el día</w:t>
      </w:r>
      <w:r w:rsidRPr="00BF75CA">
        <w:rPr>
          <w:rFonts w:ascii="Palatino Linotype" w:hAnsi="Palatino Linotype" w:cs="Arial"/>
          <w:b/>
        </w:rPr>
        <w:t xml:space="preserve"> veinti</w:t>
      </w:r>
      <w:r w:rsidR="00AD6F87" w:rsidRPr="00BF75CA">
        <w:rPr>
          <w:rFonts w:ascii="Palatino Linotype" w:hAnsi="Palatino Linotype" w:cs="Arial"/>
          <w:b/>
        </w:rPr>
        <w:t xml:space="preserve">nueve </w:t>
      </w:r>
      <w:r w:rsidRPr="00BF75CA">
        <w:rPr>
          <w:rFonts w:ascii="Palatino Linotype" w:hAnsi="Palatino Linotype" w:cs="Arial"/>
          <w:b/>
        </w:rPr>
        <w:t xml:space="preserve">de </w:t>
      </w:r>
      <w:r w:rsidR="00AD6F87" w:rsidRPr="00BF75CA">
        <w:rPr>
          <w:rFonts w:ascii="Palatino Linotype" w:hAnsi="Palatino Linotype" w:cs="Arial"/>
          <w:b/>
        </w:rPr>
        <w:t xml:space="preserve">enero de </w:t>
      </w:r>
      <w:r w:rsidRPr="00BF75CA">
        <w:rPr>
          <w:rFonts w:ascii="Palatino Linotype" w:hAnsi="Palatino Linotype" w:cs="Arial"/>
          <w:b/>
        </w:rPr>
        <w:t>dos mil veint</w:t>
      </w:r>
      <w:r w:rsidR="00AD6F87" w:rsidRPr="00BF75CA">
        <w:rPr>
          <w:rFonts w:ascii="Palatino Linotype" w:hAnsi="Palatino Linotype" w:cs="Arial"/>
          <w:b/>
        </w:rPr>
        <w:t>iuno</w:t>
      </w:r>
      <w:r w:rsidRPr="00BF75CA">
        <w:rPr>
          <w:rFonts w:ascii="Palatino Linotype" w:hAnsi="Palatino Linotype" w:cs="Arial"/>
        </w:rPr>
        <w:t>; sí, el plazo de quince días hábiles que el artículo 178 de la Ley de la materia otorga a</w:t>
      </w:r>
      <w:r w:rsidR="00AD6F87" w:rsidRPr="00BF75CA">
        <w:rPr>
          <w:rFonts w:ascii="Palatino Linotype" w:hAnsi="Palatino Linotype" w:cs="Arial"/>
        </w:rPr>
        <w:t xml:space="preserve"> </w:t>
      </w:r>
      <w:r w:rsidR="00AD6F87" w:rsidRPr="00BF75CA">
        <w:rPr>
          <w:rFonts w:ascii="Palatino Linotype" w:hAnsi="Palatino Linotype" w:cs="Arial"/>
          <w:b/>
        </w:rPr>
        <w:t xml:space="preserve">LA </w:t>
      </w:r>
      <w:r w:rsidRPr="00BF75CA">
        <w:rPr>
          <w:rFonts w:ascii="Palatino Linotype" w:hAnsi="Palatino Linotype" w:cs="Arial"/>
          <w:b/>
        </w:rPr>
        <w:t>RECURRENTE</w:t>
      </w:r>
      <w:r w:rsidRPr="00BF75CA">
        <w:rPr>
          <w:rFonts w:ascii="Palatino Linotype" w:hAnsi="Palatino Linotype" w:cs="Arial"/>
        </w:rPr>
        <w:t xml:space="preserve"> para presentar el recurso de revisión, transcurrió del </w:t>
      </w:r>
      <w:r w:rsidR="00AD6F87" w:rsidRPr="00BF75CA">
        <w:rPr>
          <w:rFonts w:ascii="Palatino Linotype" w:hAnsi="Palatino Linotype" w:cs="Arial"/>
          <w:b/>
        </w:rPr>
        <w:t xml:space="preserve">dos al veintidós de febrero de dos mil veintiuno, </w:t>
      </w:r>
      <w:r w:rsidRPr="00BF75CA">
        <w:rPr>
          <w:rFonts w:ascii="Palatino Linotype" w:hAnsi="Palatino Linotype" w:cs="Arial"/>
        </w:rPr>
        <w:t>sin contemplar en el cómputo los días</w:t>
      </w:r>
      <w:r w:rsidR="00AD6F87" w:rsidRPr="00BF75CA">
        <w:rPr>
          <w:rFonts w:ascii="Palatino Linotype" w:hAnsi="Palatino Linotype" w:cs="Arial"/>
        </w:rPr>
        <w:t xml:space="preserve"> treinta y treinta y uno de enero, seis, siete, trece, catorce, veinte y veintiuno de febrero de dos mil veintiuno</w:t>
      </w:r>
      <w:r w:rsidRPr="00BF75CA">
        <w:rPr>
          <w:rFonts w:ascii="Palatino Linotype" w:hAnsi="Palatino Linotype" w:cs="Arial"/>
        </w:rPr>
        <w:t xml:space="preserve">, por corresponder a sábados y domingos, considerados como días inhábiles, en términos del artículo 3, fracción X de la </w:t>
      </w:r>
      <w:r w:rsidRPr="00BF75CA">
        <w:rPr>
          <w:rFonts w:ascii="Palatino Linotype" w:hAnsi="Palatino Linotype"/>
        </w:rPr>
        <w:t xml:space="preserve">Ley de Transparencia y Acceso a la Información Pública del Estado de México y Municipios; </w:t>
      </w:r>
      <w:r w:rsidRPr="00BF75CA">
        <w:rPr>
          <w:rFonts w:ascii="Palatino Linotype" w:hAnsi="Palatino Linotype" w:cs="Arial"/>
        </w:rPr>
        <w:t xml:space="preserve">así como, el </w:t>
      </w:r>
      <w:r w:rsidR="00AD6F87" w:rsidRPr="00BF75CA">
        <w:rPr>
          <w:rFonts w:ascii="Palatino Linotype" w:hAnsi="Palatino Linotype" w:cs="Arial"/>
        </w:rPr>
        <w:t>día uno de febrero de dos mil veintiuno,</w:t>
      </w:r>
      <w:r w:rsidRPr="00BF75CA">
        <w:rPr>
          <w:rFonts w:ascii="Palatino Linotype" w:hAnsi="Palatino Linotype" w:cs="Arial"/>
        </w:rPr>
        <w:t xml:space="preserve"> por tratarse de </w:t>
      </w:r>
      <w:r w:rsidR="00AD6F87" w:rsidRPr="00BF75CA">
        <w:rPr>
          <w:rFonts w:ascii="Palatino Linotype" w:hAnsi="Palatino Linotype" w:cs="Arial"/>
        </w:rPr>
        <w:t xml:space="preserve">un día de </w:t>
      </w:r>
      <w:r w:rsidRPr="00BF75CA">
        <w:rPr>
          <w:rFonts w:ascii="Palatino Linotype" w:hAnsi="Palatino Linotype" w:cs="Arial"/>
        </w:rPr>
        <w:t xml:space="preserve">suspensión de labores </w:t>
      </w:r>
      <w:r w:rsidRPr="00BF75CA">
        <w:rPr>
          <w:rFonts w:ascii="Palatino Linotype" w:hAnsi="Palatino Linotype" w:cs="Arial"/>
        </w:rPr>
        <w:lastRenderedPageBreak/>
        <w:t xml:space="preserve">de conformidad con el Calendario Oficial en Materia de Transparencia, Acceso a la Información Pública y Protección de Datos Personales del Estado de México y Municipios, para el año dos mil </w:t>
      </w:r>
      <w:r w:rsidR="00AD6F87" w:rsidRPr="00BF75CA">
        <w:rPr>
          <w:rFonts w:ascii="Palatino Linotype" w:hAnsi="Palatino Linotype" w:cs="Arial"/>
        </w:rPr>
        <w:t>veintiuno</w:t>
      </w:r>
      <w:r w:rsidRPr="00BF75CA">
        <w:rPr>
          <w:rFonts w:ascii="Palatino Linotype" w:hAnsi="Palatino Linotype" w:cs="Arial"/>
        </w:rPr>
        <w:t>, publicado en el Periódico Oficial “Gaceta del Gobierno”, el dieci</w:t>
      </w:r>
      <w:r w:rsidR="00AD6F87" w:rsidRPr="00BF75CA">
        <w:rPr>
          <w:rFonts w:ascii="Palatino Linotype" w:hAnsi="Palatino Linotype" w:cs="Arial"/>
        </w:rPr>
        <w:t xml:space="preserve">ocho de </w:t>
      </w:r>
      <w:r w:rsidRPr="00BF75CA">
        <w:rPr>
          <w:rFonts w:ascii="Palatino Linotype" w:hAnsi="Palatino Linotype" w:cs="Arial"/>
        </w:rPr>
        <w:t xml:space="preserve">diciembre de dos mil </w:t>
      </w:r>
      <w:r w:rsidR="00AD6F87" w:rsidRPr="00BF75CA">
        <w:rPr>
          <w:rFonts w:ascii="Palatino Linotype" w:hAnsi="Palatino Linotype" w:cs="Arial"/>
        </w:rPr>
        <w:t>veinte</w:t>
      </w:r>
      <w:r w:rsidRPr="00BF75CA">
        <w:rPr>
          <w:rFonts w:ascii="Palatino Linotype" w:hAnsi="Palatino Linotype" w:cs="Arial"/>
        </w:rPr>
        <w:t>.</w:t>
      </w:r>
    </w:p>
    <w:p w14:paraId="3B029F79" w14:textId="77777777" w:rsidR="008D7C30" w:rsidRPr="00BF75CA" w:rsidRDefault="008D7C30" w:rsidP="008D7C30">
      <w:pPr>
        <w:spacing w:line="360" w:lineRule="auto"/>
        <w:jc w:val="both"/>
        <w:rPr>
          <w:rFonts w:ascii="Palatino Linotype" w:hAnsi="Palatino Linotype" w:cs="Arial"/>
          <w:sz w:val="2"/>
          <w:szCs w:val="22"/>
        </w:rPr>
      </w:pPr>
    </w:p>
    <w:p w14:paraId="3B029F7A" w14:textId="77777777" w:rsidR="008D7C30" w:rsidRPr="00BF75CA" w:rsidRDefault="008D7C30" w:rsidP="008D7C3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BF75CA">
        <w:rPr>
          <w:rFonts w:ascii="Palatino Linotype" w:hAnsi="Palatino Linotype"/>
        </w:rPr>
        <w:t xml:space="preserve">En ese tenor, si el recurso de revisión que nos ocupa, se interpuso el </w:t>
      </w:r>
      <w:r w:rsidR="00AD6F87" w:rsidRPr="00BF75CA">
        <w:rPr>
          <w:rFonts w:ascii="Palatino Linotype" w:hAnsi="Palatino Linotype"/>
          <w:b/>
          <w:u w:val="single"/>
        </w:rPr>
        <w:t xml:space="preserve">ocho de febrero de </w:t>
      </w:r>
      <w:r w:rsidRPr="00BF75CA">
        <w:rPr>
          <w:rFonts w:ascii="Palatino Linotype" w:hAnsi="Palatino Linotype"/>
          <w:b/>
          <w:u w:val="single"/>
        </w:rPr>
        <w:t>dos mil veint</w:t>
      </w:r>
      <w:r w:rsidR="00AD6F87" w:rsidRPr="00BF75CA">
        <w:rPr>
          <w:rFonts w:ascii="Palatino Linotype" w:hAnsi="Palatino Linotype"/>
          <w:b/>
          <w:u w:val="single"/>
        </w:rPr>
        <w:t>iuno</w:t>
      </w:r>
      <w:r w:rsidRPr="00BF75CA">
        <w:rPr>
          <w:rFonts w:ascii="Palatino Linotype" w:hAnsi="Palatino Linotype"/>
        </w:rPr>
        <w:t>, éste se encuentra dentro de los márgenes temporales previstos en el citado precepto legal y, por tanto, su interposición considera oportuna.</w:t>
      </w:r>
    </w:p>
    <w:p w14:paraId="3B029F7B" w14:textId="77777777" w:rsidR="008D7C30" w:rsidRPr="00BF75CA" w:rsidRDefault="008D7C30" w:rsidP="008D7C3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F75CA">
        <w:rPr>
          <w:rFonts w:ascii="Palatino Linotype" w:hAnsi="Palatino Linotype" w:cs="Arial"/>
          <w:b/>
          <w:sz w:val="28"/>
          <w:szCs w:val="28"/>
        </w:rPr>
        <w:t>CUARTO</w:t>
      </w:r>
      <w:r w:rsidRPr="00BF75CA">
        <w:rPr>
          <w:rFonts w:ascii="Palatino Linotype" w:hAnsi="Palatino Linotype" w:cs="Arial"/>
          <w:b/>
        </w:rPr>
        <w:t>. Procedibilidad.</w:t>
      </w:r>
      <w:r w:rsidRPr="00BF75CA">
        <w:rPr>
          <w:rFonts w:ascii="Palatino Linotype" w:hAnsi="Palatino Linotype" w:cs="Arial"/>
        </w:rPr>
        <w:t xml:space="preserve"> Del análisis efectuado, se advierte la procedibilidad del presente recurso de revisión, en razón de acreditación </w:t>
      </w:r>
      <w:r w:rsidRPr="00BF75CA">
        <w:rPr>
          <w:rFonts w:ascii="Palatino Linotype" w:hAnsi="Palatino Linotype" w:cs="Arial"/>
          <w:snapToGrid w:val="0"/>
        </w:rPr>
        <w:t>plena</w:t>
      </w:r>
      <w:r w:rsidRPr="00BF75CA">
        <w:rPr>
          <w:rFonts w:ascii="Palatino Linotype" w:hAnsi="Palatino Linotype" w:cs="Arial"/>
        </w:rPr>
        <w:t xml:space="preserve"> de todos y cada uno de los elementos formales exigidos por el artículo 180 de la Ley de Transparencia y Acceso a la Información Pública</w:t>
      </w:r>
      <w:r w:rsidRPr="00BF75CA">
        <w:rPr>
          <w:rFonts w:ascii="Palatino Linotype" w:hAnsi="Palatino Linotype"/>
        </w:rPr>
        <w:t xml:space="preserve"> </w:t>
      </w:r>
      <w:r w:rsidRPr="00BF75CA">
        <w:rPr>
          <w:rFonts w:ascii="Palatino Linotype" w:hAnsi="Palatino Linotype" w:cs="Arial"/>
        </w:rPr>
        <w:t>del</w:t>
      </w:r>
      <w:r w:rsidRPr="00BF75CA">
        <w:rPr>
          <w:rFonts w:ascii="Palatino Linotype" w:hAnsi="Palatino Linotype"/>
        </w:rPr>
        <w:t xml:space="preserve"> </w:t>
      </w:r>
      <w:r w:rsidRPr="00BF75CA">
        <w:rPr>
          <w:rFonts w:ascii="Palatino Linotype" w:hAnsi="Palatino Linotype" w:cs="Arial"/>
        </w:rPr>
        <w:t>Estado</w:t>
      </w:r>
      <w:r w:rsidRPr="00BF75CA">
        <w:rPr>
          <w:rFonts w:ascii="Palatino Linotype" w:hAnsi="Palatino Linotype"/>
        </w:rPr>
        <w:t xml:space="preserve"> de México y Municipios, en atención a que fue presentado mediante el formato visible en </w:t>
      </w:r>
      <w:r w:rsidRPr="00BF75CA">
        <w:rPr>
          <w:rFonts w:ascii="Palatino Linotype" w:hAnsi="Palatino Linotype"/>
          <w:b/>
        </w:rPr>
        <w:t>EL SAIMEX</w:t>
      </w:r>
      <w:r w:rsidRPr="00BF75CA">
        <w:rPr>
          <w:rFonts w:ascii="Palatino Linotype" w:hAnsi="Palatino Linotype"/>
        </w:rPr>
        <w:t>.</w:t>
      </w:r>
    </w:p>
    <w:p w14:paraId="3B029F7C" w14:textId="77777777" w:rsidR="004F4BD2" w:rsidRPr="00BF75CA" w:rsidRDefault="008D7C30" w:rsidP="008D7C30">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BF75CA">
        <w:rPr>
          <w:rFonts w:ascii="Palatino Linotype" w:hAnsi="Palatino Linotype" w:cs="Arial"/>
          <w:b/>
          <w:sz w:val="28"/>
          <w:szCs w:val="28"/>
        </w:rPr>
        <w:t>QUINTO</w:t>
      </w:r>
      <w:r w:rsidRPr="00BF75CA">
        <w:rPr>
          <w:rFonts w:ascii="Palatino Linotype" w:hAnsi="Palatino Linotype" w:cs="Arial"/>
        </w:rPr>
        <w:t xml:space="preserve">. </w:t>
      </w:r>
      <w:bookmarkStart w:id="1" w:name="_Ref3465962"/>
      <w:r w:rsidRPr="00BF75CA">
        <w:rPr>
          <w:rFonts w:ascii="Palatino Linotype" w:eastAsiaTheme="minorEastAsia" w:hAnsi="Palatino Linotype" w:cs="Arial"/>
          <w:b/>
          <w:bCs/>
          <w:lang w:val="es-ES"/>
        </w:rPr>
        <w:t>Análisis de las causales de sobreseimiento</w:t>
      </w:r>
      <w:r w:rsidRPr="00BF75CA">
        <w:rPr>
          <w:rFonts w:ascii="Palatino Linotype" w:hAnsi="Palatino Linotype" w:cs="Arial"/>
          <w:b/>
        </w:rPr>
        <w:t>.</w:t>
      </w:r>
      <w:r w:rsidRPr="00BF75CA">
        <w:rPr>
          <w:rFonts w:ascii="Palatino Linotype" w:hAnsi="Palatino Linotype" w:cs="Arial"/>
        </w:rPr>
        <w:t xml:space="preserve"> </w:t>
      </w:r>
      <w:bookmarkEnd w:id="1"/>
      <w:r w:rsidRPr="00BF75CA">
        <w:rPr>
          <w:rFonts w:ascii="Palatino Linotype" w:hAnsi="Palatino Linotype" w:cs="Arial"/>
        </w:rPr>
        <w:t xml:space="preserve">Una vez establecida la vía por la que se resolverá el presente asunto, </w:t>
      </w:r>
      <w:r w:rsidR="004F4BD2" w:rsidRPr="00BF75CA">
        <w:rPr>
          <w:rFonts w:ascii="Palatino Linotype" w:hAnsi="Palatino Linotype" w:cs="Arial"/>
        </w:rPr>
        <w:t xml:space="preserve">debemos recordar que la particular </w:t>
      </w:r>
      <w:r w:rsidRPr="00BF75CA">
        <w:rPr>
          <w:rFonts w:ascii="Palatino Linotype" w:hAnsi="Palatino Linotype"/>
        </w:rPr>
        <w:t>requirió del</w:t>
      </w:r>
      <w:r w:rsidRPr="00BF75CA">
        <w:rPr>
          <w:rFonts w:ascii="Palatino Linotype" w:hAnsi="Palatino Linotype" w:cs="Arial"/>
        </w:rPr>
        <w:t xml:space="preserve"> </w:t>
      </w:r>
      <w:r w:rsidRPr="00BF75CA">
        <w:rPr>
          <w:rFonts w:ascii="Palatino Linotype" w:hAnsi="Palatino Linotype" w:cs="Arial"/>
          <w:b/>
        </w:rPr>
        <w:t>SUJETO OBLIGADO</w:t>
      </w:r>
      <w:r w:rsidRPr="00BF75CA">
        <w:rPr>
          <w:rFonts w:ascii="Palatino Linotype" w:hAnsi="Palatino Linotype" w:cs="Arial"/>
        </w:rPr>
        <w:t xml:space="preserve">, vía </w:t>
      </w:r>
      <w:r w:rsidRPr="00BF75CA">
        <w:rPr>
          <w:rFonts w:ascii="Palatino Linotype" w:hAnsi="Palatino Linotype" w:cs="Arial"/>
          <w:b/>
        </w:rPr>
        <w:t>EL SAIMEX</w:t>
      </w:r>
      <w:r w:rsidRPr="00BF75CA">
        <w:rPr>
          <w:rFonts w:ascii="Palatino Linotype" w:hAnsi="Palatino Linotype" w:cs="Arial"/>
        </w:rPr>
        <w:t>,</w:t>
      </w:r>
      <w:r w:rsidRPr="00BF75CA">
        <w:rPr>
          <w:rFonts w:ascii="Palatino Linotype" w:hAnsi="Palatino Linotype"/>
        </w:rPr>
        <w:t xml:space="preserve"> </w:t>
      </w:r>
      <w:r w:rsidR="004F4BD2" w:rsidRPr="00BF75CA">
        <w:rPr>
          <w:rFonts w:ascii="Palatino Linotype" w:hAnsi="Palatino Linotype"/>
        </w:rPr>
        <w:t>el número de informes policiales homologados generados por la policía municipal, por año del 2016 a 2020.</w:t>
      </w:r>
    </w:p>
    <w:p w14:paraId="3B029F7D" w14:textId="77777777" w:rsidR="004F4BD2" w:rsidRPr="00BF75CA" w:rsidRDefault="008D7C30" w:rsidP="008D7C30">
      <w:pPr>
        <w:tabs>
          <w:tab w:val="left" w:pos="709"/>
        </w:tabs>
        <w:spacing w:before="100" w:beforeAutospacing="1" w:after="100" w:afterAutospacing="1" w:line="360" w:lineRule="auto"/>
        <w:jc w:val="both"/>
        <w:rPr>
          <w:rFonts w:ascii="Palatino Linotype" w:hAnsi="Palatino Linotype"/>
        </w:rPr>
      </w:pPr>
      <w:r w:rsidRPr="00BF75CA">
        <w:rPr>
          <w:rFonts w:ascii="Palatino Linotype" w:hAnsi="Palatino Linotype" w:cs="Arial"/>
        </w:rPr>
        <w:t xml:space="preserve">Al respecto, </w:t>
      </w:r>
      <w:r w:rsidR="004F4BD2" w:rsidRPr="00BF75CA">
        <w:rPr>
          <w:rFonts w:ascii="Palatino Linotype" w:hAnsi="Palatino Linotype" w:cs="Arial"/>
          <w:b/>
        </w:rPr>
        <w:t>EL</w:t>
      </w:r>
      <w:r w:rsidRPr="00BF75CA">
        <w:rPr>
          <w:rFonts w:ascii="Palatino Linotype" w:hAnsi="Palatino Linotype" w:cs="Arial"/>
        </w:rPr>
        <w:t xml:space="preserve"> </w:t>
      </w:r>
      <w:r w:rsidRPr="00BF75CA">
        <w:rPr>
          <w:rFonts w:ascii="Palatino Linotype" w:hAnsi="Palatino Linotype" w:cs="Arial"/>
          <w:b/>
        </w:rPr>
        <w:t xml:space="preserve">SUJETO OBLIGADO </w:t>
      </w:r>
      <w:r w:rsidRPr="00BF75CA">
        <w:rPr>
          <w:rFonts w:ascii="Palatino Linotype" w:hAnsi="Palatino Linotype"/>
        </w:rPr>
        <w:t>en respuesta</w:t>
      </w:r>
      <w:r w:rsidR="00F17CF8" w:rsidRPr="00BF75CA">
        <w:rPr>
          <w:rFonts w:ascii="Palatino Linotype" w:hAnsi="Palatino Linotype"/>
        </w:rPr>
        <w:t xml:space="preserve"> señaló que proporcionaba la información solicitada; sin embargo, de las constancias que obran en el expediente electrónico del SAIMEX se puede advertir que fue omiso en adjuntar el archivo electrónico correspondiente.</w:t>
      </w:r>
    </w:p>
    <w:p w14:paraId="3B029F7E" w14:textId="77777777" w:rsidR="00F17CF8"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lastRenderedPageBreak/>
        <w:t xml:space="preserve">Inconforme con la respuesta, </w:t>
      </w:r>
      <w:r w:rsidRPr="00BF75CA">
        <w:rPr>
          <w:rFonts w:ascii="Palatino Linotype" w:hAnsi="Palatino Linotype" w:cs="Arial"/>
          <w:b/>
        </w:rPr>
        <w:t>L</w:t>
      </w:r>
      <w:r w:rsidR="00F17CF8" w:rsidRPr="00BF75CA">
        <w:rPr>
          <w:rFonts w:ascii="Palatino Linotype" w:hAnsi="Palatino Linotype" w:cs="Arial"/>
          <w:b/>
        </w:rPr>
        <w:t>A</w:t>
      </w:r>
      <w:r w:rsidRPr="00BF75CA">
        <w:rPr>
          <w:rFonts w:ascii="Palatino Linotype" w:hAnsi="Palatino Linotype" w:cs="Arial"/>
          <w:b/>
        </w:rPr>
        <w:t xml:space="preserve"> RECURRENTE</w:t>
      </w:r>
      <w:r w:rsidRPr="00BF75CA">
        <w:rPr>
          <w:rFonts w:ascii="Palatino Linotype" w:hAnsi="Palatino Linotype" w:cs="Arial"/>
        </w:rPr>
        <w:t xml:space="preserve"> interpuso el recurso de mérito, doliéndose </w:t>
      </w:r>
      <w:r w:rsidR="00F17CF8" w:rsidRPr="00BF75CA">
        <w:rPr>
          <w:rFonts w:ascii="Palatino Linotype" w:hAnsi="Palatino Linotype" w:cs="Arial"/>
        </w:rPr>
        <w:t xml:space="preserve">precisamente de </w:t>
      </w:r>
      <w:r w:rsidR="00B92AA4" w:rsidRPr="00BF75CA">
        <w:rPr>
          <w:rFonts w:ascii="Palatino Linotype" w:hAnsi="Palatino Linotype" w:cs="Arial"/>
        </w:rPr>
        <w:t xml:space="preserve">la omisión del </w:t>
      </w:r>
      <w:r w:rsidR="00B92AA4" w:rsidRPr="00BF75CA">
        <w:rPr>
          <w:rFonts w:ascii="Palatino Linotype" w:hAnsi="Palatino Linotype" w:cs="Arial"/>
          <w:b/>
        </w:rPr>
        <w:t xml:space="preserve">SUJETO OBLIGADO </w:t>
      </w:r>
      <w:r w:rsidR="00B92AA4" w:rsidRPr="00BF75CA">
        <w:rPr>
          <w:rFonts w:ascii="Palatino Linotype" w:hAnsi="Palatino Linotype" w:cs="Arial"/>
        </w:rPr>
        <w:t>para adjuntar el archivo electrónico con la respuesta otorgada.</w:t>
      </w:r>
    </w:p>
    <w:p w14:paraId="3B029F7F" w14:textId="1DB612D9" w:rsidR="00B92AA4" w:rsidRPr="00BF75CA" w:rsidRDefault="008D7C30" w:rsidP="00B92AA4">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Bajo ese tenor, </w:t>
      </w:r>
      <w:r w:rsidRPr="00BF75CA">
        <w:rPr>
          <w:rFonts w:ascii="Palatino Linotype" w:hAnsi="Palatino Linotype" w:cs="Arial"/>
          <w:b/>
        </w:rPr>
        <w:t xml:space="preserve">EL SUJETO OBLIGADO </w:t>
      </w:r>
      <w:r w:rsidRPr="00BF75CA">
        <w:rPr>
          <w:rFonts w:ascii="Palatino Linotype" w:hAnsi="Palatino Linotype" w:cs="Arial"/>
        </w:rPr>
        <w:t xml:space="preserve">mediante Informe Justificado, </w:t>
      </w:r>
      <w:r w:rsidR="00B92AA4" w:rsidRPr="00BF75CA">
        <w:rPr>
          <w:rFonts w:ascii="Palatino Linotype" w:hAnsi="Palatino Linotype" w:cs="Arial"/>
        </w:rPr>
        <w:t xml:space="preserve">adjuntó </w:t>
      </w:r>
      <w:r w:rsidR="00B92AA4" w:rsidRPr="00BF75CA">
        <w:rPr>
          <w:rFonts w:ascii="Palatino Linotype" w:hAnsi="Palatino Linotype" w:cs="Arial"/>
          <w:bCs/>
        </w:rPr>
        <w:t>el oficio número NR/CSPMyTM/0287/2021, signado por el Comisario de Seguridad Pública Municipal, mediante el cual inform</w:t>
      </w:r>
      <w:r w:rsidR="00540FA9" w:rsidRPr="00BF75CA">
        <w:rPr>
          <w:rFonts w:ascii="Palatino Linotype" w:hAnsi="Palatino Linotype" w:cs="Arial"/>
          <w:bCs/>
        </w:rPr>
        <w:t>ó</w:t>
      </w:r>
      <w:r w:rsidR="00B92AA4" w:rsidRPr="00BF75CA">
        <w:rPr>
          <w:rFonts w:ascii="Palatino Linotype" w:hAnsi="Palatino Linotype" w:cs="Arial"/>
          <w:bCs/>
        </w:rPr>
        <w:t xml:space="preserve"> lo siguiente:</w:t>
      </w:r>
    </w:p>
    <w:p w14:paraId="3B029F80" w14:textId="77777777" w:rsidR="00B92AA4" w:rsidRPr="00BF75CA" w:rsidRDefault="00B92AA4" w:rsidP="00B92AA4">
      <w:pPr>
        <w:pStyle w:val="Prrafodelista"/>
        <w:widowControl w:val="0"/>
        <w:tabs>
          <w:tab w:val="left" w:pos="1418"/>
        </w:tabs>
        <w:autoSpaceDE w:val="0"/>
        <w:autoSpaceDN w:val="0"/>
        <w:adjustRightInd w:val="0"/>
        <w:spacing w:before="200" w:after="200" w:line="360" w:lineRule="auto"/>
        <w:ind w:left="720"/>
        <w:jc w:val="center"/>
        <w:rPr>
          <w:rFonts w:ascii="Palatino Linotype" w:hAnsi="Palatino Linotype" w:cs="Arial"/>
          <w:b/>
          <w:bCs/>
        </w:rPr>
      </w:pPr>
      <w:r w:rsidRPr="00BF75CA">
        <w:rPr>
          <w:noProof/>
          <w:lang w:eastAsia="es-MX"/>
        </w:rPr>
        <w:drawing>
          <wp:inline distT="0" distB="0" distL="0" distR="0" wp14:anchorId="3B029FE5" wp14:editId="3B029FE6">
            <wp:extent cx="5005317" cy="1228299"/>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65" t="51971" r="22099" b="22872"/>
                    <a:stretch/>
                  </pic:blipFill>
                  <pic:spPr bwMode="auto">
                    <a:xfrm>
                      <a:off x="0" y="0"/>
                      <a:ext cx="5025671" cy="12332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029F81" w14:textId="77777777" w:rsidR="008D7C30" w:rsidRPr="00BF75CA" w:rsidRDefault="008D7C30" w:rsidP="003317BC">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BF75CA">
        <w:rPr>
          <w:rFonts w:ascii="Palatino Linotype" w:eastAsiaTheme="minorEastAsia" w:hAnsi="Palatino Linotype" w:cs="Arial"/>
          <w:lang w:val="es-ES_tradnl"/>
        </w:rPr>
        <w:t xml:space="preserve">Primeramente, </w:t>
      </w:r>
      <w:r w:rsidRPr="00BF75CA">
        <w:rPr>
          <w:rFonts w:ascii="Palatino Linotype" w:eastAsia="Calibri" w:hAnsi="Palatino Linotype" w:cs="Arial"/>
        </w:rPr>
        <w:t xml:space="preserve">este Instituto </w:t>
      </w:r>
      <w:r w:rsidRPr="00BF75CA">
        <w:rPr>
          <w:rFonts w:ascii="Palatino Linotype" w:hAnsi="Palatino Linotype"/>
        </w:rPr>
        <w:t xml:space="preserve">obvia el análisis de la competencia por parte del </w:t>
      </w:r>
      <w:r w:rsidRPr="00BF75CA">
        <w:rPr>
          <w:rFonts w:ascii="Palatino Linotype" w:hAnsi="Palatino Linotype"/>
          <w:b/>
        </w:rPr>
        <w:t>SUJETO OBLIGADO</w:t>
      </w:r>
      <w:r w:rsidRPr="00BF75CA">
        <w:rPr>
          <w:rFonts w:ascii="Palatino Linotype" w:hAnsi="Palatino Linotype"/>
        </w:rPr>
        <w:t xml:space="preserve">, para generar, administrar o poseer la información solicitada, dado que éste ha asumido la misma, </w:t>
      </w:r>
      <w:r w:rsidR="003317BC" w:rsidRPr="00BF75CA">
        <w:rPr>
          <w:rFonts w:ascii="Palatino Linotype" w:hAnsi="Palatino Linotype"/>
        </w:rPr>
        <w:t>desde la respuesta y posteriormente con la e</w:t>
      </w:r>
      <w:r w:rsidR="00EC1A20" w:rsidRPr="00BF75CA">
        <w:rPr>
          <w:rFonts w:ascii="Palatino Linotype" w:hAnsi="Palatino Linotype"/>
        </w:rPr>
        <w:t xml:space="preserve">ntrega del informe justificado a </w:t>
      </w:r>
      <w:r w:rsidR="003317BC" w:rsidRPr="00BF75CA">
        <w:rPr>
          <w:rFonts w:ascii="Palatino Linotype" w:hAnsi="Palatino Linotype"/>
        </w:rPr>
        <w:t>l</w:t>
      </w:r>
      <w:r w:rsidR="00EC1A20" w:rsidRPr="00BF75CA">
        <w:rPr>
          <w:rFonts w:ascii="Palatino Linotype" w:hAnsi="Palatino Linotype"/>
        </w:rPr>
        <w:t>a</w:t>
      </w:r>
      <w:r w:rsidR="003317BC" w:rsidRPr="00BF75CA">
        <w:rPr>
          <w:rFonts w:ascii="Palatino Linotype" w:hAnsi="Palatino Linotype"/>
        </w:rPr>
        <w:t xml:space="preserve"> </w:t>
      </w:r>
      <w:r w:rsidRPr="00BF75CA">
        <w:rPr>
          <w:rFonts w:ascii="Palatino Linotype" w:hAnsi="Palatino Linotype"/>
        </w:rPr>
        <w:t xml:space="preserve">hoy </w:t>
      </w:r>
      <w:r w:rsidRPr="00BF75CA">
        <w:rPr>
          <w:rFonts w:ascii="Palatino Linotype" w:hAnsi="Palatino Linotype"/>
          <w:b/>
        </w:rPr>
        <w:t xml:space="preserve">RECURRENTE </w:t>
      </w:r>
      <w:r w:rsidR="003317BC" w:rsidRPr="00BF75CA">
        <w:rPr>
          <w:rFonts w:ascii="Palatino Linotype" w:hAnsi="Palatino Linotype"/>
        </w:rPr>
        <w:t>de l</w:t>
      </w:r>
      <w:r w:rsidRPr="00BF75CA">
        <w:rPr>
          <w:rFonts w:ascii="Palatino Linotype" w:hAnsi="Palatino Linotype"/>
        </w:rPr>
        <w:t>a información solicitada.</w:t>
      </w:r>
    </w:p>
    <w:p w14:paraId="3B029F82" w14:textId="77777777" w:rsidR="008D7C30" w:rsidRPr="00BF75CA" w:rsidRDefault="008D7C30" w:rsidP="008D7C30">
      <w:pPr>
        <w:spacing w:before="240" w:after="240" w:line="360" w:lineRule="auto"/>
        <w:jc w:val="both"/>
        <w:rPr>
          <w:rFonts w:ascii="Palatino Linotype" w:hAnsi="Palatino Linotype"/>
        </w:rPr>
      </w:pPr>
      <w:r w:rsidRPr="00BF75CA">
        <w:rPr>
          <w:rFonts w:ascii="Palatino Linotype" w:hAnsi="Palatino Linotype"/>
        </w:rPr>
        <w:t xml:space="preserve">En efecto, el hecho de que </w:t>
      </w:r>
      <w:r w:rsidRPr="00BF75CA">
        <w:rPr>
          <w:rFonts w:ascii="Palatino Linotype" w:hAnsi="Palatino Linotype"/>
          <w:b/>
        </w:rPr>
        <w:t>EL SUJETO OBLIGADO</w:t>
      </w:r>
      <w:r w:rsidRPr="00BF75C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B029F83" w14:textId="77777777" w:rsidR="008D7C30" w:rsidRPr="00BF75CA" w:rsidRDefault="008D7C30" w:rsidP="008D7C30">
      <w:pPr>
        <w:tabs>
          <w:tab w:val="left" w:pos="851"/>
          <w:tab w:val="left" w:pos="8505"/>
        </w:tabs>
        <w:ind w:left="851" w:right="902"/>
        <w:jc w:val="both"/>
        <w:rPr>
          <w:rFonts w:ascii="Palatino Linotype" w:hAnsi="Palatino Linotype" w:cs="Arial"/>
          <w:i/>
          <w:sz w:val="22"/>
          <w:szCs w:val="22"/>
        </w:rPr>
      </w:pPr>
      <w:r w:rsidRPr="00BF75CA">
        <w:rPr>
          <w:rFonts w:ascii="Palatino Linotype" w:hAnsi="Palatino Linotype" w:cs="Arial"/>
          <w:i/>
          <w:sz w:val="22"/>
          <w:szCs w:val="22"/>
        </w:rPr>
        <w:lastRenderedPageBreak/>
        <w:t>“</w:t>
      </w:r>
      <w:r w:rsidRPr="00BF75CA">
        <w:rPr>
          <w:rFonts w:ascii="Palatino Linotype" w:hAnsi="Palatino Linotype" w:cs="Arial"/>
          <w:b/>
          <w:i/>
          <w:sz w:val="22"/>
          <w:szCs w:val="22"/>
        </w:rPr>
        <w:t>Artículo 12.</w:t>
      </w:r>
      <w:r w:rsidRPr="00BF75C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B029F84" w14:textId="77777777" w:rsidR="008D7C30" w:rsidRPr="00BF75CA" w:rsidRDefault="008D7C30" w:rsidP="008D7C30">
      <w:pPr>
        <w:ind w:left="851" w:right="902"/>
        <w:jc w:val="both"/>
        <w:rPr>
          <w:rFonts w:ascii="Palatino Linotype" w:hAnsi="Palatino Linotype" w:cs="Arial"/>
          <w:i/>
          <w:sz w:val="22"/>
          <w:szCs w:val="22"/>
        </w:rPr>
      </w:pPr>
      <w:r w:rsidRPr="00BF75C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B029F85" w14:textId="77777777" w:rsidR="008D7C30" w:rsidRPr="00BF75CA" w:rsidRDefault="008D7C30" w:rsidP="008D7C30">
      <w:pPr>
        <w:spacing w:before="240" w:after="240" w:line="360" w:lineRule="auto"/>
        <w:jc w:val="both"/>
      </w:pPr>
      <w:r w:rsidRPr="00BF75CA">
        <w:rPr>
          <w:rFonts w:ascii="Palatino Linotype" w:hAnsi="Palatino Linotype"/>
        </w:rPr>
        <w:t xml:space="preserve">Así, el estudio de la naturaleza jurídica de la información pública solicitada, tiene por objeto determinar si ésta la genera, posee o administra </w:t>
      </w:r>
      <w:r w:rsidRPr="00BF75CA">
        <w:rPr>
          <w:rFonts w:ascii="Palatino Linotype" w:hAnsi="Palatino Linotype"/>
          <w:b/>
        </w:rPr>
        <w:t>EL SUJETO OBLIGADO</w:t>
      </w:r>
      <w:r w:rsidRPr="00BF75C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F75CA">
        <w:t xml:space="preserve"> </w:t>
      </w:r>
    </w:p>
    <w:p w14:paraId="3B029F86" w14:textId="77777777" w:rsidR="008D7C30" w:rsidRPr="00BF75CA" w:rsidRDefault="008D7C30" w:rsidP="008D7C30">
      <w:pPr>
        <w:spacing w:before="100" w:beforeAutospacing="1" w:after="100" w:afterAutospacing="1" w:line="360" w:lineRule="auto"/>
        <w:jc w:val="both"/>
        <w:rPr>
          <w:rFonts w:ascii="Palatino Linotype" w:hAnsi="Palatino Linotype"/>
        </w:rPr>
      </w:pPr>
      <w:r w:rsidRPr="00BF75CA">
        <w:rPr>
          <w:rFonts w:ascii="Palatino Linotype" w:hAnsi="Palatino Linotype"/>
        </w:rPr>
        <w:t xml:space="preserve">Así, este Órgano Garante determina que </w:t>
      </w:r>
      <w:r w:rsidRPr="00BF75CA">
        <w:rPr>
          <w:rFonts w:ascii="Palatino Linotype" w:hAnsi="Palatino Linotype"/>
          <w:b/>
        </w:rPr>
        <w:t>EL SUJETO OBLIGADO</w:t>
      </w:r>
      <w:r w:rsidRPr="00BF75CA">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3B029F87"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Asimismo, no se omite comentar que al haber existido un pronunciamiento por parte del </w:t>
      </w:r>
      <w:r w:rsidRPr="00BF75CA">
        <w:rPr>
          <w:rFonts w:ascii="Palatino Linotype" w:hAnsi="Palatino Linotype" w:cs="Arial"/>
          <w:b/>
        </w:rPr>
        <w:t>SUJETO OBLIGADO</w:t>
      </w:r>
      <w:r w:rsidRPr="00BF75CA">
        <w:rPr>
          <w:rFonts w:ascii="Palatino Linotype" w:hAnsi="Palatino Linotype" w:cs="Arial"/>
        </w:rPr>
        <w:t xml:space="preserve">, a fin de dar respuesta a la solicitud planteada, este Instituto no está facultado para manifestarse sobre la veracidad de la información proporcionada, pues este Órgano Garante conforme al artículo 36 de la Ley de la </w:t>
      </w:r>
      <w:r w:rsidRPr="00BF75CA">
        <w:rPr>
          <w:rFonts w:ascii="Palatino Linotype" w:hAnsi="Palatino Linotype" w:cs="Arial"/>
        </w:rPr>
        <w:lastRenderedPageBreak/>
        <w:t>Materia, no se encuentra facultado para pronunciarse acerca de la veracidad de la información remitida por los Sujetos Obligados.</w:t>
      </w:r>
    </w:p>
    <w:p w14:paraId="3B029F88" w14:textId="77777777" w:rsidR="008D7C30" w:rsidRPr="00BF75CA" w:rsidRDefault="008D7C30" w:rsidP="008D7C30">
      <w:pPr>
        <w:spacing w:before="100" w:beforeAutospacing="1" w:after="100" w:afterAutospacing="1" w:line="360" w:lineRule="auto"/>
        <w:jc w:val="both"/>
        <w:rPr>
          <w:rFonts w:ascii="Palatino Linotype" w:eastAsiaTheme="minorEastAsia" w:hAnsi="Palatino Linotype" w:cs="Arial"/>
          <w:lang w:val="es-ES_tradnl"/>
        </w:rPr>
      </w:pPr>
      <w:r w:rsidRPr="00BF75CA">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B029F89" w14:textId="77777777" w:rsidR="008D7C30" w:rsidRPr="00BF75CA" w:rsidRDefault="008D7C30" w:rsidP="008D7C30">
      <w:pPr>
        <w:ind w:left="851" w:right="1041"/>
        <w:jc w:val="both"/>
        <w:rPr>
          <w:rFonts w:ascii="Palatino Linotype" w:eastAsiaTheme="minorEastAsia" w:hAnsi="Palatino Linotype" w:cs="Arial"/>
          <w:i/>
          <w:sz w:val="22"/>
          <w:szCs w:val="20"/>
          <w:lang w:val="es-ES_tradnl"/>
        </w:rPr>
      </w:pPr>
      <w:r w:rsidRPr="00BF75CA">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F75CA">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B029F8A" w14:textId="77777777" w:rsidR="008D7C30" w:rsidRPr="00BF75CA" w:rsidRDefault="008D7C30" w:rsidP="008D7C30">
      <w:pPr>
        <w:ind w:left="851" w:right="1041"/>
        <w:jc w:val="both"/>
        <w:rPr>
          <w:rFonts w:ascii="Palatino Linotype" w:eastAsiaTheme="minorEastAsia" w:hAnsi="Palatino Linotype" w:cs="Arial"/>
          <w:b/>
          <w:i/>
          <w:sz w:val="22"/>
          <w:szCs w:val="20"/>
          <w:lang w:val="es-ES_tradnl"/>
        </w:rPr>
      </w:pPr>
      <w:r w:rsidRPr="00BF75CA">
        <w:rPr>
          <w:rFonts w:ascii="Palatino Linotype" w:eastAsiaTheme="minorEastAsia" w:hAnsi="Palatino Linotype" w:cs="Arial"/>
          <w:i/>
          <w:sz w:val="22"/>
          <w:szCs w:val="20"/>
          <w:lang w:val="es-ES_tradnl"/>
        </w:rPr>
        <w:t>Criterio 31/10</w:t>
      </w:r>
      <w:r w:rsidRPr="00BF75CA">
        <w:rPr>
          <w:rFonts w:ascii="Palatino Linotype" w:eastAsiaTheme="minorEastAsia" w:hAnsi="Palatino Linotype" w:cs="Arial"/>
          <w:b/>
          <w:i/>
          <w:sz w:val="22"/>
          <w:szCs w:val="20"/>
          <w:lang w:val="es-ES_tradnl"/>
        </w:rPr>
        <w:t>”</w:t>
      </w:r>
      <w:r w:rsidRPr="00BF75CA">
        <w:rPr>
          <w:rFonts w:ascii="Palatino Linotype" w:eastAsiaTheme="minorEastAsia" w:hAnsi="Palatino Linotype" w:cs="Arial"/>
          <w:i/>
          <w:sz w:val="22"/>
          <w:szCs w:val="20"/>
          <w:lang w:val="es-ES_tradnl"/>
        </w:rPr>
        <w:t xml:space="preserve"> (sic)</w:t>
      </w:r>
    </w:p>
    <w:p w14:paraId="3B029F8B" w14:textId="77777777" w:rsidR="008D7C30" w:rsidRPr="00BF75CA" w:rsidRDefault="008D7C30" w:rsidP="008D7C30">
      <w:pPr>
        <w:spacing w:before="100" w:beforeAutospacing="1" w:after="100" w:afterAutospacing="1" w:line="360" w:lineRule="auto"/>
        <w:jc w:val="both"/>
        <w:rPr>
          <w:rFonts w:ascii="Palatino Linotype" w:eastAsia="Arial Unicode MS" w:hAnsi="Palatino Linotype" w:cs="Arial"/>
        </w:rPr>
      </w:pPr>
      <w:r w:rsidRPr="00BF75CA">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3B029F8C" w14:textId="77777777" w:rsidR="008D7C30" w:rsidRPr="00BF75CA" w:rsidRDefault="008D7C30" w:rsidP="008D7C30">
      <w:pPr>
        <w:ind w:left="851" w:right="901"/>
        <w:jc w:val="both"/>
        <w:rPr>
          <w:rFonts w:ascii="Palatino Linotype" w:hAnsi="Palatino Linotype" w:cs="Arial"/>
          <w:i/>
          <w:sz w:val="22"/>
          <w:szCs w:val="22"/>
        </w:rPr>
      </w:pPr>
      <w:r w:rsidRPr="00BF75CA">
        <w:rPr>
          <w:rFonts w:ascii="Palatino Linotype" w:hAnsi="Palatino Linotype" w:cs="Arial"/>
          <w:i/>
          <w:sz w:val="22"/>
          <w:szCs w:val="22"/>
        </w:rPr>
        <w:lastRenderedPageBreak/>
        <w:t>“</w:t>
      </w:r>
      <w:r w:rsidRPr="00BF75CA">
        <w:rPr>
          <w:rFonts w:ascii="Palatino Linotype" w:hAnsi="Palatino Linotype" w:cs="Arial"/>
          <w:b/>
          <w:i/>
          <w:sz w:val="22"/>
          <w:szCs w:val="22"/>
        </w:rPr>
        <w:t xml:space="preserve">Artículo 192. </w:t>
      </w:r>
      <w:r w:rsidRPr="00BF75CA">
        <w:rPr>
          <w:rFonts w:ascii="Palatino Linotype" w:hAnsi="Palatino Linotype" w:cs="Arial"/>
          <w:i/>
          <w:sz w:val="22"/>
          <w:szCs w:val="22"/>
        </w:rPr>
        <w:t>El recurso será sobreseído, en todo o en parte, cuando una vez admitido, se actualicen alguno de los siguientes supuestos:</w:t>
      </w:r>
    </w:p>
    <w:p w14:paraId="3B029F8D" w14:textId="77777777" w:rsidR="008D7C30" w:rsidRPr="00BF75CA" w:rsidRDefault="008D7C30" w:rsidP="008D7C30">
      <w:pPr>
        <w:ind w:left="851" w:right="901"/>
        <w:jc w:val="both"/>
        <w:rPr>
          <w:rFonts w:ascii="Palatino Linotype" w:hAnsi="Palatino Linotype" w:cs="Arial"/>
          <w:i/>
          <w:sz w:val="22"/>
          <w:szCs w:val="22"/>
        </w:rPr>
      </w:pPr>
      <w:r w:rsidRPr="00BF75CA">
        <w:rPr>
          <w:rFonts w:ascii="Palatino Linotype" w:hAnsi="Palatino Linotype" w:cs="Arial"/>
          <w:i/>
          <w:sz w:val="22"/>
          <w:szCs w:val="22"/>
        </w:rPr>
        <w:t>(…)</w:t>
      </w:r>
    </w:p>
    <w:p w14:paraId="3B029F8E" w14:textId="77777777" w:rsidR="008D7C30" w:rsidRPr="00BF75CA" w:rsidRDefault="008D7C30" w:rsidP="008D7C30">
      <w:pPr>
        <w:ind w:left="851" w:right="901"/>
        <w:jc w:val="both"/>
        <w:rPr>
          <w:rFonts w:ascii="Palatino Linotype" w:hAnsi="Palatino Linotype" w:cs="Arial"/>
          <w:b/>
          <w:i/>
          <w:sz w:val="22"/>
          <w:szCs w:val="22"/>
        </w:rPr>
      </w:pPr>
      <w:r w:rsidRPr="00BF75CA">
        <w:rPr>
          <w:rFonts w:ascii="Palatino Linotype" w:hAnsi="Palatino Linotype" w:cs="Arial"/>
          <w:b/>
          <w:i/>
          <w:sz w:val="22"/>
          <w:szCs w:val="22"/>
        </w:rPr>
        <w:t xml:space="preserve">III. El sujeto obligado responsable del acto lo modifique o revoque de tal manera que el recurso de revisión quede sin materia;” </w:t>
      </w:r>
    </w:p>
    <w:p w14:paraId="3B029F8F"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BF75CA">
        <w:rPr>
          <w:rFonts w:ascii="Palatino Linotype" w:hAnsi="Palatino Linotype" w:cs="Arial"/>
          <w:b/>
        </w:rPr>
        <w:t>EL SUJETO OBLIGADO</w:t>
      </w:r>
      <w:r w:rsidRPr="00BF75CA">
        <w:rPr>
          <w:rFonts w:ascii="Palatino Linotype" w:hAnsi="Palatino Linotype" w:cs="Arial"/>
        </w:rPr>
        <w:t xml:space="preserve"> modifique o revoque el acto impugnado, quedando el medio de impugnación sin efecto o materia.</w:t>
      </w:r>
    </w:p>
    <w:p w14:paraId="3B029F90" w14:textId="77777777" w:rsidR="008D7C30" w:rsidRPr="00BF75CA" w:rsidRDefault="008D7C30" w:rsidP="008D7C30">
      <w:pPr>
        <w:spacing w:line="360" w:lineRule="auto"/>
        <w:jc w:val="both"/>
        <w:rPr>
          <w:rFonts w:ascii="Palatino Linotype" w:hAnsi="Palatino Linotype" w:cs="Arial"/>
        </w:rPr>
      </w:pPr>
      <w:r w:rsidRPr="00BF75CA">
        <w:rPr>
          <w:rFonts w:ascii="Palatino Linotype" w:hAnsi="Palatino Linotype" w:cs="Arial"/>
        </w:rPr>
        <w:t xml:space="preserve">1.- El sujeto obligado responsable, </w:t>
      </w:r>
    </w:p>
    <w:p w14:paraId="3B029F91" w14:textId="77777777" w:rsidR="008D7C30" w:rsidRPr="00BF75CA" w:rsidRDefault="008D7C30" w:rsidP="008D7C30">
      <w:pPr>
        <w:spacing w:line="360" w:lineRule="auto"/>
        <w:jc w:val="both"/>
        <w:rPr>
          <w:rFonts w:ascii="Palatino Linotype" w:hAnsi="Palatino Linotype" w:cs="Arial"/>
        </w:rPr>
      </w:pPr>
      <w:r w:rsidRPr="00BF75CA">
        <w:rPr>
          <w:rFonts w:ascii="Palatino Linotype" w:hAnsi="Palatino Linotype" w:cs="Arial"/>
        </w:rPr>
        <w:t xml:space="preserve">2.- Acto, </w:t>
      </w:r>
    </w:p>
    <w:p w14:paraId="3B029F92" w14:textId="77777777" w:rsidR="008D7C30" w:rsidRPr="00BF75CA" w:rsidRDefault="008D7C30" w:rsidP="008D7C30">
      <w:pPr>
        <w:spacing w:line="360" w:lineRule="auto"/>
        <w:jc w:val="both"/>
        <w:rPr>
          <w:rFonts w:ascii="Palatino Linotype" w:hAnsi="Palatino Linotype" w:cs="Arial"/>
        </w:rPr>
      </w:pPr>
      <w:r w:rsidRPr="00BF75CA">
        <w:rPr>
          <w:rFonts w:ascii="Palatino Linotype" w:hAnsi="Palatino Linotype" w:cs="Arial"/>
        </w:rPr>
        <w:t>3.- Que se modifique o revoque, y</w:t>
      </w:r>
    </w:p>
    <w:p w14:paraId="3B029F93"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4.- De tal manera que el medio de impugnación quede sin efecto o materia.</w:t>
      </w:r>
    </w:p>
    <w:p w14:paraId="3B029F94"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El primer elemento normativo, se actualiza ya que </w:t>
      </w:r>
      <w:r w:rsidRPr="00BF75CA">
        <w:rPr>
          <w:rFonts w:ascii="Palatino Linotype" w:hAnsi="Palatino Linotype" w:cs="Arial"/>
          <w:b/>
        </w:rPr>
        <w:t xml:space="preserve">EL SUJETO OBLIGADO </w:t>
      </w:r>
      <w:r w:rsidRPr="00BF75CA">
        <w:rPr>
          <w:rFonts w:ascii="Palatino Linotype" w:hAnsi="Palatino Linotype" w:cs="Arial"/>
        </w:rPr>
        <w:t xml:space="preserve">responsable, es el Ayuntamiento de </w:t>
      </w:r>
      <w:r w:rsidR="00EC1A20" w:rsidRPr="00BF75CA">
        <w:rPr>
          <w:rFonts w:ascii="Palatino Linotype" w:hAnsi="Palatino Linotype" w:cs="Arial"/>
        </w:rPr>
        <w:t>Nicolás Romero</w:t>
      </w:r>
      <w:r w:rsidRPr="00BF75CA">
        <w:rPr>
          <w:rFonts w:ascii="Palatino Linotype" w:hAnsi="Palatino Linotype" w:cs="Arial"/>
        </w:rPr>
        <w:t>.</w:t>
      </w:r>
    </w:p>
    <w:p w14:paraId="3B029F95"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El segundo elemento normativo, es la existencia de un acto, en el caso en concreto que nos ocupa se actualiza con la respuesta del </w:t>
      </w:r>
      <w:r w:rsidRPr="00BF75CA">
        <w:rPr>
          <w:rFonts w:ascii="Palatino Linotype" w:hAnsi="Palatino Linotype" w:cs="Arial"/>
          <w:b/>
        </w:rPr>
        <w:t>SUJETO OBLIGADO</w:t>
      </w:r>
      <w:r w:rsidRPr="00BF75CA">
        <w:rPr>
          <w:rFonts w:ascii="Palatino Linotype" w:hAnsi="Palatino Linotype" w:cs="Arial"/>
        </w:rPr>
        <w:t>.</w:t>
      </w:r>
    </w:p>
    <w:p w14:paraId="3B029F96"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Cabe destacar, que de la respuesta otorgada por </w:t>
      </w:r>
      <w:r w:rsidRPr="00BF75CA">
        <w:rPr>
          <w:rFonts w:ascii="Palatino Linotype" w:hAnsi="Palatino Linotype" w:cs="Arial"/>
          <w:b/>
        </w:rPr>
        <w:t>EL SUJETO OBLIGADO</w:t>
      </w:r>
      <w:r w:rsidRPr="00BF75CA">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w:t>
      </w:r>
      <w:r w:rsidRPr="00BF75CA">
        <w:rPr>
          <w:rFonts w:ascii="Palatino Linotype" w:hAnsi="Palatino Linotype" w:cs="Arial"/>
        </w:rPr>
        <w:lastRenderedPageBreak/>
        <w:t xml:space="preserve">del actuar del </w:t>
      </w:r>
      <w:r w:rsidRPr="00BF75CA">
        <w:rPr>
          <w:rFonts w:ascii="Palatino Linotype" w:hAnsi="Palatino Linotype" w:cs="Arial"/>
          <w:b/>
        </w:rPr>
        <w:t>SUJETO OBLIGADO</w:t>
      </w:r>
      <w:r w:rsidRPr="00BF75CA">
        <w:rPr>
          <w:rFonts w:ascii="Palatino Linotype" w:hAnsi="Palatino Linotype" w:cs="Arial"/>
        </w:rPr>
        <w:t xml:space="preserve"> se observa a través de sus actos que necesariamente ejecuta y ejerce al realizar sus atribuciones legalmente conferidas.</w:t>
      </w:r>
    </w:p>
    <w:p w14:paraId="3B029F97"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3B029F98"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b/>
          <w:i/>
          <w:sz w:val="22"/>
          <w:szCs w:val="22"/>
        </w:rPr>
        <w:t>“Artículo 53</w:t>
      </w:r>
      <w:r w:rsidRPr="00BF75CA">
        <w:rPr>
          <w:rFonts w:ascii="Palatino Linotype" w:hAnsi="Palatino Linotype" w:cs="Arial"/>
          <w:i/>
          <w:sz w:val="22"/>
          <w:szCs w:val="22"/>
        </w:rPr>
        <w:t xml:space="preserve">. Las Unidades de Transparencia tendrán las siguientes funciones: </w:t>
      </w:r>
    </w:p>
    <w:p w14:paraId="3B029F99"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B029F9A"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II. Recibir, tramitar y dar respuesta a las solicitudes de acceso a la información; </w:t>
      </w:r>
    </w:p>
    <w:p w14:paraId="3B029F9B"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B029F9C"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IV. Realizar, con efectividad, los trámites internos necesarios para la atención de las solicitudes de acceso a la información; </w:t>
      </w:r>
    </w:p>
    <w:p w14:paraId="3B029F9D"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V. Entregar, en su caso, a los particulares la información solicitada; </w:t>
      </w:r>
    </w:p>
    <w:p w14:paraId="3B029F9E"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VI. Efectuar las notificaciones a los solicitantes; </w:t>
      </w:r>
    </w:p>
    <w:p w14:paraId="3B029F9F"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3B029FA0"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B029FA1"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B029FA2"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X. Presentar ante el Comité, el proyecto de clasificación de información; </w:t>
      </w:r>
    </w:p>
    <w:p w14:paraId="3B029FA3"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lastRenderedPageBreak/>
        <w:t xml:space="preserve">XI. Promover e implementar políticas de transparencia proactiva procurando su accesibilidad; </w:t>
      </w:r>
    </w:p>
    <w:p w14:paraId="3B029FA4"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XII. Fomentar la transparencia y accesibilidad al interior del sujeto obligado; </w:t>
      </w:r>
    </w:p>
    <w:p w14:paraId="3B029FA5"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3B029FA6" w14:textId="77777777" w:rsidR="008D7C30" w:rsidRPr="00BF75CA" w:rsidRDefault="008D7C30" w:rsidP="008D7C30">
      <w:pPr>
        <w:ind w:left="851" w:right="1183"/>
        <w:jc w:val="both"/>
        <w:rPr>
          <w:rFonts w:ascii="Palatino Linotype" w:hAnsi="Palatino Linotype" w:cs="Arial"/>
          <w:i/>
          <w:sz w:val="22"/>
          <w:szCs w:val="22"/>
        </w:rPr>
      </w:pPr>
      <w:r w:rsidRPr="00BF75CA">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BF75CA">
        <w:rPr>
          <w:rFonts w:ascii="Palatino Linotype" w:hAnsi="Palatino Linotype" w:cs="Arial"/>
          <w:b/>
          <w:i/>
          <w:sz w:val="22"/>
          <w:szCs w:val="22"/>
        </w:rPr>
        <w:t>”</w:t>
      </w:r>
    </w:p>
    <w:p w14:paraId="3B029FA7"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Es decir, la impugnación de </w:t>
      </w:r>
      <w:r w:rsidR="00EC1A20" w:rsidRPr="00BF75CA">
        <w:rPr>
          <w:rFonts w:ascii="Palatino Linotype" w:hAnsi="Palatino Linotype" w:cs="Arial"/>
          <w:b/>
        </w:rPr>
        <w:t>LA R</w:t>
      </w:r>
      <w:r w:rsidRPr="00BF75CA">
        <w:rPr>
          <w:rFonts w:ascii="Palatino Linotype" w:hAnsi="Palatino Linotype" w:cs="Arial"/>
          <w:b/>
        </w:rPr>
        <w:t>ECURRENTE</w:t>
      </w:r>
      <w:r w:rsidRPr="00BF75CA">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BF75CA">
        <w:rPr>
          <w:rFonts w:ascii="Palatino Linotype" w:hAnsi="Palatino Linotype" w:cs="Arial"/>
          <w:b/>
        </w:rPr>
        <w:t>EL SUJETO OBLIGADO</w:t>
      </w:r>
      <w:r w:rsidRPr="00BF75CA">
        <w:rPr>
          <w:rFonts w:ascii="Palatino Linotype" w:hAnsi="Palatino Linotype" w:cs="Arial"/>
        </w:rPr>
        <w:t>.</w:t>
      </w:r>
    </w:p>
    <w:p w14:paraId="3B029FA8"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BF75CA">
        <w:rPr>
          <w:rFonts w:ascii="Palatino Linotype" w:hAnsi="Palatino Linotype" w:cs="Arial"/>
          <w:b/>
          <w:u w:val="single"/>
        </w:rPr>
        <w:t>la modifique o revoque</w:t>
      </w:r>
      <w:r w:rsidRPr="00BF75CA">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w:t>
      </w:r>
      <w:r w:rsidRPr="00BF75CA">
        <w:rPr>
          <w:rFonts w:ascii="Palatino Linotype" w:hAnsi="Palatino Linotype" w:cs="Arial"/>
          <w:b/>
          <w:u w:val="single"/>
        </w:rPr>
        <w:t>añadir</w:t>
      </w:r>
      <w:r w:rsidRPr="00BF75CA">
        <w:rPr>
          <w:rFonts w:ascii="Palatino Linotype" w:hAnsi="Palatino Linotype" w:cs="Arial"/>
        </w:rPr>
        <w:t>, suprimir, o sustituir datos, lo cual puede ser de forma parcial.</w:t>
      </w:r>
    </w:p>
    <w:p w14:paraId="3B029FA9"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3B029FAA"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lastRenderedPageBreak/>
        <w:t>En ese tenor, un acto impugnado queda sin efectos, cuando aun existiendo jurídicamente (esto es, que no se ha revocado) ya no genera ninguna consecuencia legal.</w:t>
      </w:r>
    </w:p>
    <w:p w14:paraId="3B029FAB"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En tanto que, un acto impugnado queda sin materia, cuando ha sido satisfecha la pretensión de lo pedido o exigido por </w:t>
      </w:r>
      <w:r w:rsidRPr="00BF75CA">
        <w:rPr>
          <w:rFonts w:ascii="Palatino Linotype" w:hAnsi="Palatino Linotype" w:cs="Arial"/>
          <w:b/>
          <w:color w:val="000000"/>
        </w:rPr>
        <w:t>L</w:t>
      </w:r>
      <w:r w:rsidR="00EC1A20" w:rsidRPr="00BF75CA">
        <w:rPr>
          <w:rFonts w:ascii="Palatino Linotype" w:hAnsi="Palatino Linotype" w:cs="Arial"/>
          <w:b/>
          <w:color w:val="000000"/>
        </w:rPr>
        <w:t>A</w:t>
      </w:r>
      <w:r w:rsidRPr="00BF75CA">
        <w:rPr>
          <w:rFonts w:ascii="Palatino Linotype" w:hAnsi="Palatino Linotype" w:cs="Arial"/>
          <w:b/>
          <w:color w:val="000000"/>
        </w:rPr>
        <w:t xml:space="preserve"> RECURRENTE</w:t>
      </w:r>
      <w:r w:rsidRPr="00BF75CA">
        <w:rPr>
          <w:rFonts w:ascii="Palatino Linotype" w:hAnsi="Palatino Linotype" w:cs="Arial"/>
          <w:b/>
        </w:rPr>
        <w:t xml:space="preserve"> </w:t>
      </w:r>
      <w:r w:rsidRPr="00BF75CA">
        <w:rPr>
          <w:rFonts w:ascii="Palatino Linotype" w:hAnsi="Palatino Linotype" w:cs="Arial"/>
        </w:rPr>
        <w:t xml:space="preserve">de manera que </w:t>
      </w:r>
      <w:r w:rsidRPr="00BF75CA">
        <w:rPr>
          <w:rFonts w:ascii="Palatino Linotype" w:hAnsi="Palatino Linotype" w:cs="Arial"/>
          <w:b/>
        </w:rPr>
        <w:t xml:space="preserve">EL SUJETO OBLIGADO </w:t>
      </w:r>
      <w:r w:rsidRPr="00BF75CA">
        <w:rPr>
          <w:rFonts w:ascii="Palatino Linotype" w:hAnsi="Palatino Linotype" w:cs="Arial"/>
        </w:rPr>
        <w:t xml:space="preserve">entrega una respuesta en los términos previstos en la ley y mediante ésta cumple lo establecido en la Ley de Transparencia y Acceso a la Información Pública del Estado de México y Municipios.  </w:t>
      </w:r>
    </w:p>
    <w:p w14:paraId="3B029FAC"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BF75CA">
        <w:rPr>
          <w:rFonts w:ascii="Palatino Linotype" w:hAnsi="Palatino Linotype" w:cs="Arial"/>
          <w:b/>
        </w:rPr>
        <w:t>EL SUJETO OBLIGADO</w:t>
      </w:r>
      <w:r w:rsidRPr="00BF75CA">
        <w:rPr>
          <w:rFonts w:ascii="Palatino Linotype" w:hAnsi="Palatino Linotype" w:cs="Arial"/>
        </w:rPr>
        <w:t xml:space="preserve"> mediante un acto posterior a su respuesta, da contestación al planteami</w:t>
      </w:r>
      <w:r w:rsidR="00EC1A20" w:rsidRPr="00BF75CA">
        <w:rPr>
          <w:rFonts w:ascii="Palatino Linotype" w:hAnsi="Palatino Linotype" w:cs="Arial"/>
        </w:rPr>
        <w:t xml:space="preserve">ento por el cual se inconformó </w:t>
      </w:r>
      <w:r w:rsidRPr="00BF75CA">
        <w:rPr>
          <w:rFonts w:ascii="Palatino Linotype" w:hAnsi="Palatino Linotype" w:cs="Arial"/>
        </w:rPr>
        <w:t>l</w:t>
      </w:r>
      <w:r w:rsidR="00EC1A20" w:rsidRPr="00BF75CA">
        <w:rPr>
          <w:rFonts w:ascii="Palatino Linotype" w:hAnsi="Palatino Linotype" w:cs="Arial"/>
        </w:rPr>
        <w:t>a</w:t>
      </w:r>
      <w:r w:rsidRPr="00BF75CA">
        <w:rPr>
          <w:rFonts w:ascii="Palatino Linotype" w:hAnsi="Palatino Linotype" w:cs="Arial"/>
        </w:rPr>
        <w:t xml:space="preserve"> solicitante, con lo cual, dejó sin materia el presente recurso. </w:t>
      </w:r>
    </w:p>
    <w:p w14:paraId="3B029FAD" w14:textId="77777777" w:rsidR="008D7C30" w:rsidRPr="00BF75CA" w:rsidRDefault="008D7C30" w:rsidP="008D7C30">
      <w:pPr>
        <w:autoSpaceDE w:val="0"/>
        <w:autoSpaceDN w:val="0"/>
        <w:adjustRightInd w:val="0"/>
        <w:spacing w:before="100" w:beforeAutospacing="1" w:after="100" w:afterAutospacing="1" w:line="360" w:lineRule="auto"/>
        <w:jc w:val="both"/>
        <w:rPr>
          <w:rFonts w:ascii="Palatino Linotype" w:hAnsi="Palatino Linotype" w:cs="Arial"/>
        </w:rPr>
      </w:pPr>
      <w:r w:rsidRPr="00BF75CA">
        <w:rPr>
          <w:rFonts w:ascii="Palatino Linotype" w:hAnsi="Palatino Linotype" w:cs="Arial"/>
        </w:rPr>
        <w:t xml:space="preserve">En consecuencia, resulta procedente </w:t>
      </w:r>
      <w:r w:rsidRPr="00BF75CA">
        <w:rPr>
          <w:rFonts w:ascii="Palatino Linotype" w:hAnsi="Palatino Linotype" w:cs="Arial"/>
          <w:b/>
        </w:rPr>
        <w:t>SOBRESEER</w:t>
      </w:r>
      <w:r w:rsidRPr="00BF75CA">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BF75CA">
        <w:rPr>
          <w:rFonts w:ascii="Palatino Linotype" w:hAnsi="Palatino Linotype" w:cs="Arial"/>
          <w:b/>
        </w:rPr>
        <w:t>EL SUJETO OBLIGADO</w:t>
      </w:r>
      <w:r w:rsidRPr="00BF75CA">
        <w:rPr>
          <w:rFonts w:ascii="Palatino Linotype" w:hAnsi="Palatino Linotype" w:cs="Arial"/>
        </w:rPr>
        <w:t xml:space="preserve"> amplió su respuesta, como ya quedó asentado en párrafos que anteceden.</w:t>
      </w:r>
    </w:p>
    <w:p w14:paraId="3B029FAE" w14:textId="77777777" w:rsidR="008D7C30" w:rsidRPr="00BF75CA" w:rsidRDefault="008D7C30" w:rsidP="008D7C30">
      <w:pPr>
        <w:widowControl w:val="0"/>
        <w:autoSpaceDE w:val="0"/>
        <w:autoSpaceDN w:val="0"/>
        <w:adjustRightInd w:val="0"/>
        <w:spacing w:before="240" w:after="120" w:line="360" w:lineRule="auto"/>
        <w:jc w:val="both"/>
        <w:rPr>
          <w:rFonts w:ascii="Palatino Linotype" w:eastAsia="Calibri" w:hAnsi="Palatino Linotype" w:cs="Arial"/>
        </w:rPr>
      </w:pPr>
      <w:r w:rsidRPr="00BF75CA">
        <w:rPr>
          <w:rFonts w:ascii="Palatino Linotype" w:eastAsia="Calibri" w:hAnsi="Palatino Linotype" w:cs="Arial"/>
        </w:rPr>
        <w:t xml:space="preserve">Así, con </w:t>
      </w:r>
      <w:r w:rsidRPr="00BF75CA">
        <w:rPr>
          <w:rFonts w:ascii="Palatino Linotype" w:hAnsi="Palatino Linotype" w:cs="Arial"/>
        </w:rPr>
        <w:t>fundamento</w:t>
      </w:r>
      <w:r w:rsidRPr="00BF75CA">
        <w:rPr>
          <w:rFonts w:ascii="Palatino Linotype" w:eastAsia="Calibri" w:hAnsi="Palatino Linotype" w:cs="Arial"/>
        </w:rPr>
        <w:t xml:space="preserve"> en lo prescrito en los artículos 5 </w:t>
      </w:r>
      <w:r w:rsidRPr="00BF75CA">
        <w:rPr>
          <w:rFonts w:ascii="Palatino Linotype" w:hAnsi="Palatino Linotype"/>
        </w:rPr>
        <w:t xml:space="preserve">párrafos </w:t>
      </w:r>
      <w:r w:rsidR="00EC1A20" w:rsidRPr="00BF75CA">
        <w:rPr>
          <w:rFonts w:ascii="Palatino Linotype" w:hAnsi="Palatino Linotype"/>
        </w:rPr>
        <w:t>trigésimo, trigésimo primero y tri</w:t>
      </w:r>
      <w:r w:rsidRPr="00BF75CA">
        <w:rPr>
          <w:rFonts w:ascii="Palatino Linotype" w:hAnsi="Palatino Linotype"/>
        </w:rPr>
        <w:t>gésimo segundo fracciones IV y V</w:t>
      </w:r>
      <w:r w:rsidRPr="00BF75CA">
        <w:rPr>
          <w:rFonts w:ascii="Palatino Linotype" w:eastAsia="Calibri" w:hAnsi="Palatino Linotype" w:cs="Arial"/>
        </w:rPr>
        <w:t xml:space="preserve"> de la Constitución Política del Estado Libre y Soberano de México; </w:t>
      </w:r>
      <w:r w:rsidRPr="00BF75CA">
        <w:rPr>
          <w:rFonts w:ascii="Palatino Linotype" w:hAnsi="Palatino Linotype"/>
        </w:rPr>
        <w:t xml:space="preserve">2 fracción II, </w:t>
      </w:r>
      <w:r w:rsidRPr="00BF75CA">
        <w:rPr>
          <w:rFonts w:ascii="Palatino Linotype" w:hAnsi="Palatino Linotype" w:cs="Arial"/>
          <w:lang w:val="es-ES_tradnl"/>
        </w:rPr>
        <w:t>29</w:t>
      </w:r>
      <w:r w:rsidRPr="00BF75CA">
        <w:rPr>
          <w:rFonts w:ascii="Palatino Linotype" w:hAnsi="Palatino Linotype"/>
        </w:rPr>
        <w:t xml:space="preserve">, 36 fracciones I y II, 176, 178, 179, 181, </w:t>
      </w:r>
      <w:r w:rsidRPr="00BF75CA">
        <w:rPr>
          <w:rFonts w:ascii="Palatino Linotype" w:hAnsi="Palatino Linotype"/>
        </w:rPr>
        <w:lastRenderedPageBreak/>
        <w:t>185 fracción I, 186 y 188</w:t>
      </w:r>
      <w:r w:rsidRPr="00BF75CA">
        <w:rPr>
          <w:rFonts w:ascii="Palatino Linotype" w:eastAsia="Calibri" w:hAnsi="Palatino Linotype" w:cs="Arial"/>
        </w:rPr>
        <w:t xml:space="preserve"> de la Ley de Transparencia y Acceso a la Información Pública del Estado de México y Municipios, este Pleno:</w:t>
      </w:r>
    </w:p>
    <w:p w14:paraId="3B029FAF" w14:textId="77777777" w:rsidR="008D7C30" w:rsidRPr="00BF75CA" w:rsidRDefault="008D7C30" w:rsidP="008D7C30">
      <w:pPr>
        <w:spacing w:before="240" w:after="100" w:afterAutospacing="1" w:line="360" w:lineRule="auto"/>
        <w:jc w:val="center"/>
        <w:rPr>
          <w:rFonts w:ascii="Palatino Linotype" w:hAnsi="Palatino Linotype"/>
          <w:b/>
          <w:bCs/>
          <w:spacing w:val="60"/>
          <w:sz w:val="28"/>
        </w:rPr>
      </w:pPr>
      <w:r w:rsidRPr="00BF75CA">
        <w:rPr>
          <w:rFonts w:ascii="Palatino Linotype" w:hAnsi="Palatino Linotype"/>
          <w:b/>
          <w:bCs/>
          <w:spacing w:val="60"/>
          <w:sz w:val="28"/>
        </w:rPr>
        <w:t>RESUELVE</w:t>
      </w:r>
    </w:p>
    <w:p w14:paraId="3B029FB0" w14:textId="4940B637" w:rsidR="008D7C30" w:rsidRPr="00BF75CA" w:rsidRDefault="008D7C30" w:rsidP="008D7C30">
      <w:pPr>
        <w:spacing w:before="100" w:beforeAutospacing="1" w:after="100" w:afterAutospacing="1" w:line="360" w:lineRule="auto"/>
        <w:jc w:val="both"/>
        <w:rPr>
          <w:rFonts w:ascii="Palatino Linotype" w:hAnsi="Palatino Linotype" w:cs="Arial"/>
          <w:lang w:val="es-ES"/>
        </w:rPr>
      </w:pPr>
      <w:r w:rsidRPr="00BF75CA">
        <w:rPr>
          <w:rFonts w:ascii="Palatino Linotype" w:hAnsi="Palatino Linotype" w:cs="Arial"/>
          <w:b/>
          <w:color w:val="000000" w:themeColor="text1"/>
          <w:sz w:val="28"/>
          <w:lang w:val="es-ES"/>
        </w:rPr>
        <w:t>PRIMERO</w:t>
      </w:r>
      <w:r w:rsidRPr="00BF75CA">
        <w:rPr>
          <w:rFonts w:ascii="Palatino Linotype" w:hAnsi="Palatino Linotype" w:cs="Arial"/>
          <w:lang w:val="es-ES"/>
        </w:rPr>
        <w:t xml:space="preserve">. </w:t>
      </w:r>
      <w:r w:rsidRPr="00BF75CA">
        <w:rPr>
          <w:rFonts w:ascii="Palatino Linotype" w:hAnsi="Palatino Linotype" w:cs="Arial"/>
        </w:rPr>
        <w:t xml:space="preserve">Se </w:t>
      </w:r>
      <w:r w:rsidRPr="00BF75CA">
        <w:rPr>
          <w:rFonts w:ascii="Palatino Linotype" w:hAnsi="Palatino Linotype" w:cs="Arial"/>
          <w:b/>
        </w:rPr>
        <w:t xml:space="preserve">SOBRESEE </w:t>
      </w:r>
      <w:r w:rsidRPr="00BF75CA">
        <w:rPr>
          <w:rFonts w:ascii="Palatino Linotype" w:hAnsi="Palatino Linotype" w:cs="Arial"/>
        </w:rPr>
        <w:t>el recurso de revisión número 0</w:t>
      </w:r>
      <w:r w:rsidR="00EC1A20" w:rsidRPr="00BF75CA">
        <w:rPr>
          <w:rFonts w:ascii="Palatino Linotype" w:hAnsi="Palatino Linotype" w:cs="Arial"/>
        </w:rPr>
        <w:t>0277</w:t>
      </w:r>
      <w:r w:rsidRPr="00BF75CA">
        <w:rPr>
          <w:rFonts w:ascii="Palatino Linotype" w:hAnsi="Palatino Linotype" w:cs="Arial"/>
        </w:rPr>
        <w:t>/INFOEM/IP/RR/202</w:t>
      </w:r>
      <w:r w:rsidR="00EC1A20" w:rsidRPr="00BF75CA">
        <w:rPr>
          <w:rFonts w:ascii="Palatino Linotype" w:hAnsi="Palatino Linotype" w:cs="Arial"/>
        </w:rPr>
        <w:t>1</w:t>
      </w:r>
      <w:r w:rsidRPr="00BF75CA">
        <w:rPr>
          <w:rFonts w:ascii="Palatino Linotype" w:hAnsi="Palatino Linotype" w:cs="Arial"/>
        </w:rPr>
        <w:t xml:space="preserve"> </w:t>
      </w:r>
      <w:r w:rsidRPr="00BF75CA">
        <w:rPr>
          <w:rFonts w:ascii="Palatino Linotype" w:hAnsi="Palatino Linotype" w:cs="Arial"/>
          <w:b/>
        </w:rPr>
        <w:t>porque al modificar la respuesta</w:t>
      </w:r>
      <w:r w:rsidR="00EC0981" w:rsidRPr="00BF75CA">
        <w:rPr>
          <w:rFonts w:ascii="Palatino Linotype" w:hAnsi="Palatino Linotype" w:cs="Arial"/>
          <w:b/>
        </w:rPr>
        <w:t>,</w:t>
      </w:r>
      <w:r w:rsidRPr="00BF75CA">
        <w:rPr>
          <w:rFonts w:ascii="Palatino Linotype" w:hAnsi="Palatino Linotype" w:cs="Arial"/>
          <w:b/>
        </w:rPr>
        <w:t xml:space="preserve"> el recurso de revisión quedó sin materia</w:t>
      </w:r>
      <w:r w:rsidRPr="00BF75CA">
        <w:rPr>
          <w:rFonts w:ascii="Palatino Linotype" w:hAnsi="Palatino Linotype" w:cs="Arial"/>
        </w:rPr>
        <w:t xml:space="preserve"> en términos del Considerando </w:t>
      </w:r>
      <w:r w:rsidRPr="00BF75CA">
        <w:rPr>
          <w:rFonts w:ascii="Palatino Linotype" w:hAnsi="Palatino Linotype" w:cs="Arial"/>
          <w:b/>
        </w:rPr>
        <w:t>QUINTO</w:t>
      </w:r>
      <w:r w:rsidRPr="00BF75CA">
        <w:rPr>
          <w:rFonts w:ascii="Palatino Linotype" w:hAnsi="Palatino Linotype" w:cs="Arial"/>
          <w:lang w:val="es-ES"/>
        </w:rPr>
        <w:t xml:space="preserve"> de la presente resolución.</w:t>
      </w:r>
    </w:p>
    <w:p w14:paraId="3B029FB1" w14:textId="77777777" w:rsidR="008D7C30" w:rsidRPr="00BF75CA" w:rsidRDefault="008D7C30" w:rsidP="008D7C30">
      <w:pPr>
        <w:spacing w:before="100" w:beforeAutospacing="1" w:after="100" w:afterAutospacing="1" w:line="360" w:lineRule="auto"/>
        <w:jc w:val="both"/>
        <w:rPr>
          <w:rFonts w:ascii="Palatino Linotype" w:hAnsi="Palatino Linotype" w:cs="Arial"/>
        </w:rPr>
      </w:pPr>
      <w:r w:rsidRPr="00BF75CA">
        <w:rPr>
          <w:rFonts w:ascii="Palatino Linotype" w:hAnsi="Palatino Linotype" w:cs="Arial"/>
          <w:b/>
          <w:color w:val="000000" w:themeColor="text1"/>
          <w:sz w:val="28"/>
          <w:lang w:val="es-ES"/>
        </w:rPr>
        <w:t>SEGUNDO</w:t>
      </w:r>
      <w:r w:rsidRPr="00BF75CA">
        <w:rPr>
          <w:rFonts w:ascii="Palatino Linotype" w:hAnsi="Palatino Linotype" w:cs="Arial"/>
          <w:color w:val="000000" w:themeColor="text1"/>
          <w:sz w:val="28"/>
          <w:lang w:val="es-ES"/>
        </w:rPr>
        <w:t xml:space="preserve">. </w:t>
      </w:r>
      <w:r w:rsidRPr="00BF75CA">
        <w:rPr>
          <w:rFonts w:ascii="Palatino Linotype" w:hAnsi="Palatino Linotype" w:cs="Arial"/>
          <w:b/>
          <w:color w:val="222222"/>
          <w:shd w:val="clear" w:color="auto" w:fill="FFFFFF"/>
          <w:lang w:val="es-ES"/>
        </w:rPr>
        <w:t xml:space="preserve">Notifíquese </w:t>
      </w:r>
      <w:r w:rsidRPr="00BF75CA">
        <w:rPr>
          <w:rFonts w:ascii="Palatino Linotype" w:hAnsi="Palatino Linotype" w:cs="Arial"/>
        </w:rPr>
        <w:t>al Titular de la Unidad de Transparencia del</w:t>
      </w:r>
      <w:r w:rsidRPr="00BF75CA">
        <w:rPr>
          <w:rFonts w:ascii="Palatino Linotype" w:hAnsi="Palatino Linotype" w:cs="Arial"/>
          <w:b/>
          <w:color w:val="222222"/>
          <w:shd w:val="clear" w:color="auto" w:fill="FFFFFF"/>
          <w:lang w:val="es-ES"/>
        </w:rPr>
        <w:t xml:space="preserve"> SUJETO OBLIGADO</w:t>
      </w:r>
      <w:r w:rsidRPr="00BF75CA">
        <w:rPr>
          <w:rFonts w:ascii="Palatino Linotype" w:hAnsi="Palatino Linotype" w:cs="Arial"/>
          <w:color w:val="222222"/>
          <w:shd w:val="clear" w:color="auto" w:fill="FFFFFF"/>
          <w:lang w:val="es-ES"/>
        </w:rPr>
        <w:t xml:space="preserve"> </w:t>
      </w:r>
      <w:r w:rsidRPr="00BF75CA">
        <w:rPr>
          <w:rFonts w:ascii="Palatino Linotype" w:hAnsi="Palatino Linotype" w:cs="Arial"/>
        </w:rPr>
        <w:t xml:space="preserve">para su conocimiento. </w:t>
      </w:r>
    </w:p>
    <w:p w14:paraId="3B029FB2" w14:textId="77777777" w:rsidR="008D7C30" w:rsidRPr="00BF75CA" w:rsidRDefault="008D7C30" w:rsidP="008D7C30">
      <w:pPr>
        <w:widowControl w:val="0"/>
        <w:autoSpaceDE w:val="0"/>
        <w:autoSpaceDN w:val="0"/>
        <w:adjustRightInd w:val="0"/>
        <w:spacing w:before="100" w:beforeAutospacing="1" w:after="100" w:afterAutospacing="1" w:line="360" w:lineRule="auto"/>
        <w:jc w:val="both"/>
        <w:rPr>
          <w:rFonts w:ascii="Palatino Linotype" w:hAnsi="Palatino Linotype"/>
          <w:b/>
          <w:lang w:eastAsia="es-ES_tradnl"/>
        </w:rPr>
      </w:pPr>
      <w:r w:rsidRPr="00BF75CA">
        <w:rPr>
          <w:rFonts w:ascii="Palatino Linotype" w:hAnsi="Palatino Linotype" w:cs="Arial"/>
          <w:b/>
          <w:color w:val="000000" w:themeColor="text1"/>
          <w:sz w:val="28"/>
          <w:szCs w:val="28"/>
          <w:lang w:val="es-ES"/>
        </w:rPr>
        <w:t>TERCERO.</w:t>
      </w:r>
      <w:r w:rsidRPr="00BF75CA">
        <w:rPr>
          <w:rFonts w:ascii="Palatino Linotype" w:hAnsi="Palatino Linotype"/>
          <w:b/>
          <w:color w:val="222222"/>
          <w:szCs w:val="17"/>
          <w:lang w:val="es-ES" w:eastAsia="es-ES_tradnl"/>
        </w:rPr>
        <w:t xml:space="preserve"> Notifíquese</w:t>
      </w:r>
      <w:r w:rsidRPr="00BF75CA">
        <w:rPr>
          <w:rFonts w:ascii="Palatino Linotype" w:hAnsi="Palatino Linotype"/>
          <w:color w:val="222222"/>
          <w:szCs w:val="17"/>
          <w:lang w:val="es-ES" w:eastAsia="es-ES_tradnl"/>
        </w:rPr>
        <w:t xml:space="preserve"> a </w:t>
      </w:r>
      <w:r w:rsidR="00EC1A20" w:rsidRPr="00BF75CA">
        <w:rPr>
          <w:rFonts w:ascii="Palatino Linotype" w:hAnsi="Palatino Linotype"/>
          <w:b/>
          <w:color w:val="222222"/>
          <w:szCs w:val="17"/>
          <w:lang w:val="es-ES" w:eastAsia="es-ES_tradnl"/>
        </w:rPr>
        <w:t>LA R</w:t>
      </w:r>
      <w:r w:rsidRPr="00BF75CA">
        <w:rPr>
          <w:rFonts w:ascii="Palatino Linotype" w:hAnsi="Palatino Linotype"/>
          <w:b/>
          <w:color w:val="222222"/>
          <w:szCs w:val="17"/>
          <w:lang w:val="es-ES" w:eastAsia="es-ES_tradnl"/>
        </w:rPr>
        <w:t>ECURRENTE</w:t>
      </w:r>
      <w:r w:rsidRPr="00BF75CA">
        <w:rPr>
          <w:rFonts w:ascii="Palatino Linotype" w:hAnsi="Palatino Linotype"/>
          <w:color w:val="222222"/>
          <w:szCs w:val="17"/>
          <w:lang w:val="es-ES" w:eastAsia="es-ES_tradnl"/>
        </w:rPr>
        <w:t xml:space="preserve"> la presente resolución </w:t>
      </w:r>
      <w:r w:rsidRPr="00BF75CA">
        <w:rPr>
          <w:rFonts w:ascii="Palatino Linotype" w:hAnsi="Palatino Linotype"/>
          <w:lang w:eastAsia="es-ES_tradnl"/>
        </w:rPr>
        <w:t xml:space="preserve">vía </w:t>
      </w:r>
      <w:r w:rsidRPr="00BF75CA">
        <w:rPr>
          <w:rFonts w:ascii="Palatino Linotype" w:hAnsi="Palatino Linotype"/>
          <w:b/>
          <w:lang w:eastAsia="es-ES_tradnl"/>
        </w:rPr>
        <w:t>SAIMEX.</w:t>
      </w:r>
    </w:p>
    <w:p w14:paraId="3B029FB3" w14:textId="77777777" w:rsidR="008D7C30" w:rsidRPr="00BF75CA" w:rsidRDefault="008D7C30" w:rsidP="008D7C30">
      <w:pPr>
        <w:autoSpaceDE w:val="0"/>
        <w:autoSpaceDN w:val="0"/>
        <w:adjustRightInd w:val="0"/>
        <w:spacing w:line="360" w:lineRule="auto"/>
        <w:ind w:right="49"/>
        <w:jc w:val="both"/>
        <w:rPr>
          <w:rFonts w:ascii="Palatino Linotype" w:hAnsi="Palatino Linotype"/>
          <w:color w:val="222222"/>
          <w:szCs w:val="17"/>
          <w:lang w:val="es-ES" w:eastAsia="es-ES_tradnl"/>
        </w:rPr>
      </w:pPr>
      <w:r w:rsidRPr="00BF75CA">
        <w:rPr>
          <w:rFonts w:ascii="Palatino Linotype" w:hAnsi="Palatino Linotype" w:cs="Arial"/>
          <w:b/>
          <w:color w:val="000000" w:themeColor="text1"/>
          <w:sz w:val="28"/>
          <w:szCs w:val="28"/>
          <w:lang w:val="es-ES"/>
        </w:rPr>
        <w:t xml:space="preserve">CUARTO. </w:t>
      </w:r>
      <w:r w:rsidRPr="00BF75CA">
        <w:rPr>
          <w:rFonts w:ascii="Palatino Linotype" w:hAnsi="Palatino Linotype"/>
          <w:b/>
          <w:color w:val="222222"/>
          <w:szCs w:val="17"/>
          <w:lang w:val="es-ES" w:eastAsia="es-ES_tradnl"/>
        </w:rPr>
        <w:t>Hágase del conocimiento</w:t>
      </w:r>
      <w:r w:rsidRPr="00BF75CA">
        <w:rPr>
          <w:rFonts w:ascii="Palatino Linotype" w:hAnsi="Palatino Linotype"/>
          <w:color w:val="222222"/>
          <w:szCs w:val="17"/>
          <w:lang w:val="es-ES" w:eastAsia="es-ES_tradnl"/>
        </w:rPr>
        <w:t xml:space="preserve"> de </w:t>
      </w:r>
      <w:r w:rsidR="00EC1A20" w:rsidRPr="00BF75CA">
        <w:rPr>
          <w:rFonts w:ascii="Palatino Linotype" w:hAnsi="Palatino Linotype"/>
          <w:b/>
          <w:color w:val="222222"/>
          <w:szCs w:val="17"/>
          <w:lang w:val="es-ES" w:eastAsia="es-ES_tradnl"/>
        </w:rPr>
        <w:t>LA R</w:t>
      </w:r>
      <w:r w:rsidRPr="00BF75CA">
        <w:rPr>
          <w:rFonts w:ascii="Palatino Linotype" w:hAnsi="Palatino Linotype"/>
          <w:b/>
          <w:color w:val="222222"/>
          <w:szCs w:val="17"/>
          <w:lang w:val="es-ES" w:eastAsia="es-ES_tradnl"/>
        </w:rPr>
        <w:t>ECURRENTE</w:t>
      </w:r>
      <w:r w:rsidRPr="00BF75CA">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B029FB4" w14:textId="77777777" w:rsidR="008D7C30" w:rsidRPr="00BF75CA" w:rsidRDefault="008D7C30" w:rsidP="008D7C30">
      <w:pPr>
        <w:autoSpaceDE w:val="0"/>
        <w:autoSpaceDN w:val="0"/>
        <w:adjustRightInd w:val="0"/>
        <w:spacing w:line="360" w:lineRule="auto"/>
        <w:ind w:right="49"/>
        <w:jc w:val="both"/>
        <w:rPr>
          <w:rFonts w:ascii="Palatino Linotype" w:hAnsi="Palatino Linotype" w:cs="Arial"/>
        </w:rPr>
      </w:pPr>
    </w:p>
    <w:p w14:paraId="3B029FB5" w14:textId="63BCC32C" w:rsidR="008D7C30" w:rsidRPr="00BF75CA" w:rsidRDefault="008D7C30" w:rsidP="008D7C30">
      <w:pPr>
        <w:spacing w:line="360" w:lineRule="auto"/>
        <w:jc w:val="both"/>
        <w:rPr>
          <w:rFonts w:ascii="Palatino Linotype" w:hAnsi="Palatino Linotype" w:cs="Arial"/>
        </w:rPr>
      </w:pPr>
      <w:r w:rsidRPr="00BF75CA">
        <w:rPr>
          <w:rFonts w:ascii="Palatino Linotype" w:hAnsi="Palatino Linotype" w:cs="Arial"/>
        </w:rPr>
        <w:t>ASÍ LO RESUELVE, POR</w:t>
      </w:r>
      <w:r w:rsidR="00BF75CA" w:rsidRPr="00BF75CA">
        <w:rPr>
          <w:rFonts w:ascii="Palatino Linotype" w:hAnsi="Palatino Linotype" w:cs="Arial"/>
        </w:rPr>
        <w:t xml:space="preserve"> UNANIMIDAD </w:t>
      </w:r>
      <w:r w:rsidRPr="00BF75CA">
        <w:rPr>
          <w:rFonts w:ascii="Palatino Linotype" w:hAnsi="Palatino Linotype" w:cs="Arial"/>
        </w:rPr>
        <w:t>DE VOTOS, EL PLENO DEL</w:t>
      </w:r>
      <w:r w:rsidRPr="00BF75CA">
        <w:rPr>
          <w:rFonts w:ascii="Palatino Linotype" w:eastAsia="Arial Unicode MS" w:hAnsi="Palatino Linotype" w:cs="Arial"/>
        </w:rPr>
        <w:t xml:space="preserve"> INSTITUTO DE TRANSPARENCIA, ACCESO A LA INFORMACIÓN PÚBLICA Y PROTECCIÓN DE DATOS PERSONALES DEL ESTADO DE MÉXICO Y MUNICIPIOS</w:t>
      </w:r>
      <w:r w:rsidRPr="00BF75CA">
        <w:rPr>
          <w:rFonts w:ascii="Palatino Linotype" w:hAnsi="Palatino Linotype" w:cs="Arial"/>
        </w:rPr>
        <w:t xml:space="preserve">, CONFORMADO POR LOS COMISIONADOS ZULEMA MARTÍNEZ SÁNCHEZ; EVA ABAID YAPUR; JOSÉ GUADALUPE LUNA HERNÁNDEZ Y JAVIER MARTÍNEZ CRUZ; EN LA </w:t>
      </w:r>
      <w:r w:rsidR="00EC1A20" w:rsidRPr="00BF75CA">
        <w:rPr>
          <w:rFonts w:ascii="Palatino Linotype" w:hAnsi="Palatino Linotype" w:cs="Arial"/>
        </w:rPr>
        <w:t>OCTAVA</w:t>
      </w:r>
      <w:r w:rsidRPr="00BF75CA">
        <w:rPr>
          <w:rFonts w:ascii="Palatino Linotype" w:hAnsi="Palatino Linotype" w:cs="Arial"/>
        </w:rPr>
        <w:t xml:space="preserve"> SESIÓN ORDINARIA CELEBRADA EL </w:t>
      </w:r>
      <w:r w:rsidR="00EC1A20" w:rsidRPr="00BF75CA">
        <w:rPr>
          <w:rFonts w:ascii="Palatino Linotype" w:hAnsi="Palatino Linotype" w:cs="Arial"/>
        </w:rPr>
        <w:t xml:space="preserve">DIEZ </w:t>
      </w:r>
      <w:r w:rsidR="00EC1A20" w:rsidRPr="00BF75CA">
        <w:rPr>
          <w:rFonts w:ascii="Palatino Linotype" w:hAnsi="Palatino Linotype" w:cs="Arial"/>
        </w:rPr>
        <w:lastRenderedPageBreak/>
        <w:t xml:space="preserve">DE MARZO DE </w:t>
      </w:r>
      <w:r w:rsidRPr="00BF75CA">
        <w:rPr>
          <w:rFonts w:ascii="Palatino Linotype" w:hAnsi="Palatino Linotype" w:cs="Arial"/>
        </w:rPr>
        <w:t>DOS MIL VEINTIUNO, ANTE EL SECRETARIO TÉCNICO DEL PLENO, ALEXIS TAPIA RAMÍREZ.</w:t>
      </w:r>
    </w:p>
    <w:p w14:paraId="3B029FDA" w14:textId="0D0A538F" w:rsidR="004671B3" w:rsidRDefault="008D7C30" w:rsidP="008D7C30">
      <w:pPr>
        <w:jc w:val="both"/>
        <w:rPr>
          <w:rFonts w:ascii="Palatino Linotype" w:hAnsi="Palatino Linotype" w:cs="Arial"/>
          <w:sz w:val="14"/>
          <w:szCs w:val="14"/>
        </w:rPr>
      </w:pPr>
      <w:r w:rsidRPr="00BF75CA">
        <w:rPr>
          <w:rFonts w:ascii="Palatino Linotype" w:hAnsi="Palatino Linotype" w:cs="Arial"/>
          <w:sz w:val="14"/>
          <w:szCs w:val="14"/>
        </w:rPr>
        <w:t>YSM/AMV</w:t>
      </w:r>
    </w:p>
    <w:p w14:paraId="60344A4C" w14:textId="77777777" w:rsidR="004671B3" w:rsidRDefault="004671B3">
      <w:pPr>
        <w:spacing w:after="160" w:line="259" w:lineRule="auto"/>
        <w:rPr>
          <w:rFonts w:ascii="Palatino Linotype" w:hAnsi="Palatino Linotype" w:cs="Arial"/>
          <w:sz w:val="14"/>
          <w:szCs w:val="14"/>
        </w:rPr>
      </w:pPr>
      <w:r>
        <w:rPr>
          <w:rFonts w:ascii="Palatino Linotype" w:hAnsi="Palatino Linotype" w:cs="Arial"/>
          <w:sz w:val="14"/>
          <w:szCs w:val="14"/>
        </w:rPr>
        <w:br w:type="page"/>
      </w:r>
    </w:p>
    <w:p w14:paraId="2073943B" w14:textId="77777777" w:rsidR="008D7C30" w:rsidRPr="004671B3" w:rsidRDefault="008D7C30" w:rsidP="008D7C30">
      <w:pPr>
        <w:jc w:val="both"/>
        <w:rPr>
          <w:sz w:val="14"/>
          <w:szCs w:val="14"/>
        </w:rPr>
      </w:pPr>
    </w:p>
    <w:sectPr w:rsidR="008D7C30" w:rsidRPr="004671B3" w:rsidSect="007302AE">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B0ECB" w16cex:dateUtc="2021-03-04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B919D5" w16cid:durableId="23EB0E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78B29" w14:textId="77777777" w:rsidR="00D51CEC" w:rsidRDefault="00D51CEC" w:rsidP="00BA024E">
      <w:r>
        <w:separator/>
      </w:r>
    </w:p>
  </w:endnote>
  <w:endnote w:type="continuationSeparator" w:id="0">
    <w:p w14:paraId="1BF4DD55" w14:textId="77777777" w:rsidR="00D51CEC" w:rsidRDefault="00D51CEC" w:rsidP="00BA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29FFA" w14:textId="77777777" w:rsidR="00DB1FB6" w:rsidRPr="0010196A" w:rsidRDefault="00864299" w:rsidP="007302A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5112">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5112">
      <w:rPr>
        <w:rFonts w:ascii="Palatino Linotype" w:hAnsi="Palatino Linotype" w:cs="Arial"/>
        <w:bCs/>
        <w:noProof/>
        <w:sz w:val="22"/>
        <w:szCs w:val="22"/>
      </w:rPr>
      <w:t>17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2A00D" w14:textId="77777777" w:rsidR="00DB1FB6" w:rsidRPr="0010196A" w:rsidRDefault="00864299" w:rsidP="007302A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511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5112">
      <w:rPr>
        <w:rFonts w:ascii="Palatino Linotype" w:hAnsi="Palatino Linotype" w:cs="Arial"/>
        <w:bCs/>
        <w:noProof/>
        <w:sz w:val="22"/>
        <w:szCs w:val="22"/>
      </w:rPr>
      <w:t>17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04CD0" w14:textId="77777777" w:rsidR="00D51CEC" w:rsidRDefault="00D51CEC" w:rsidP="00BA024E">
      <w:r>
        <w:separator/>
      </w:r>
    </w:p>
  </w:footnote>
  <w:footnote w:type="continuationSeparator" w:id="0">
    <w:p w14:paraId="0B1F1C5B" w14:textId="77777777" w:rsidR="00D51CEC" w:rsidRDefault="00D51CEC" w:rsidP="00BA0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29FEB" w14:textId="77777777" w:rsidR="00DB1FB6" w:rsidRDefault="00D51CEC">
    <w:pPr>
      <w:pStyle w:val="Encabezado"/>
    </w:pPr>
    <w:r>
      <w:rPr>
        <w:noProof/>
        <w:lang w:val="es-MX" w:eastAsia="es-MX"/>
      </w:rPr>
      <w:pict w14:anchorId="3B02A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29FEC" w14:textId="77777777" w:rsidR="00DB1FB6" w:rsidRPr="0010196A" w:rsidRDefault="00D51CEC" w:rsidP="007302A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B02A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DB1FB6" w:rsidRPr="008F2CCC" w14:paraId="3B029FF0" w14:textId="77777777" w:rsidTr="00111ABF">
      <w:tc>
        <w:tcPr>
          <w:tcW w:w="3261" w:type="dxa"/>
          <w:vMerge w:val="restart"/>
        </w:tcPr>
        <w:p w14:paraId="3B029FED" w14:textId="77777777" w:rsidR="00DB1FB6" w:rsidRPr="008F2CCC" w:rsidRDefault="00864299" w:rsidP="007302A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B02A010" wp14:editId="3B02A01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B029FEE" w14:textId="77777777" w:rsidR="00DB1FB6" w:rsidRPr="00664658" w:rsidRDefault="00864299" w:rsidP="007302A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14:paraId="3B029FEF" w14:textId="77777777" w:rsidR="00DB1FB6" w:rsidRPr="00664658" w:rsidRDefault="00BA024E" w:rsidP="00434BCF">
          <w:pPr>
            <w:jc w:val="both"/>
            <w:rPr>
              <w:rFonts w:ascii="Palatino Linotype" w:hAnsi="Palatino Linotype"/>
              <w:b/>
              <w:sz w:val="22"/>
              <w:szCs w:val="22"/>
              <w:lang w:val="es-ES_tradnl"/>
            </w:rPr>
          </w:pPr>
          <w:r>
            <w:rPr>
              <w:rFonts w:ascii="Palatino Linotype" w:hAnsi="Palatino Linotype"/>
              <w:b/>
              <w:sz w:val="22"/>
              <w:szCs w:val="22"/>
              <w:lang w:val="es-ES_tradnl"/>
            </w:rPr>
            <w:t>00277</w:t>
          </w:r>
          <w:r w:rsidR="00864299"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DB1FB6" w:rsidRPr="008F2CCC" w14:paraId="3B029FF4" w14:textId="77777777" w:rsidTr="00111ABF">
      <w:tc>
        <w:tcPr>
          <w:tcW w:w="3261" w:type="dxa"/>
          <w:vMerge/>
        </w:tcPr>
        <w:p w14:paraId="3B029FF1" w14:textId="77777777" w:rsidR="00DB1FB6" w:rsidRPr="008F2CCC" w:rsidRDefault="00D51CEC" w:rsidP="007302AE">
          <w:pPr>
            <w:rPr>
              <w:rFonts w:ascii="Palatino Linotype" w:hAnsi="Palatino Linotype"/>
              <w:b/>
              <w:sz w:val="22"/>
              <w:szCs w:val="22"/>
              <w:lang w:val="es-ES_tradnl"/>
            </w:rPr>
          </w:pPr>
        </w:p>
      </w:tc>
      <w:tc>
        <w:tcPr>
          <w:tcW w:w="2551" w:type="dxa"/>
          <w:shd w:val="clear" w:color="auto" w:fill="auto"/>
        </w:tcPr>
        <w:p w14:paraId="3B029FF2" w14:textId="77777777" w:rsidR="00DB1FB6" w:rsidRPr="00664658" w:rsidRDefault="00864299" w:rsidP="007302A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14:paraId="3B029FF3" w14:textId="77777777" w:rsidR="00DB1FB6" w:rsidRPr="00D41D47" w:rsidRDefault="00864299" w:rsidP="00BA024E">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A024E">
            <w:rPr>
              <w:rFonts w:ascii="Palatino Linotype" w:hAnsi="Palatino Linotype"/>
              <w:b/>
              <w:sz w:val="22"/>
              <w:szCs w:val="22"/>
              <w:lang w:val="es-ES_tradnl"/>
            </w:rPr>
            <w:t xml:space="preserve">Nicolás Romero </w:t>
          </w:r>
        </w:p>
      </w:tc>
    </w:tr>
    <w:tr w:rsidR="00DB1FB6" w:rsidRPr="008F2CCC" w14:paraId="3B029FF8" w14:textId="77777777" w:rsidTr="00111ABF">
      <w:trPr>
        <w:trHeight w:val="228"/>
      </w:trPr>
      <w:tc>
        <w:tcPr>
          <w:tcW w:w="3261" w:type="dxa"/>
          <w:vMerge/>
        </w:tcPr>
        <w:p w14:paraId="3B029FF5" w14:textId="77777777" w:rsidR="00DB1FB6" w:rsidRPr="008F2CCC" w:rsidRDefault="00D51CEC" w:rsidP="007302AE">
          <w:pPr>
            <w:rPr>
              <w:rFonts w:ascii="Palatino Linotype" w:hAnsi="Palatino Linotype"/>
              <w:b/>
              <w:sz w:val="22"/>
              <w:szCs w:val="22"/>
              <w:lang w:val="es-ES_tradnl"/>
            </w:rPr>
          </w:pPr>
        </w:p>
      </w:tc>
      <w:tc>
        <w:tcPr>
          <w:tcW w:w="2551" w:type="dxa"/>
          <w:shd w:val="clear" w:color="auto" w:fill="auto"/>
        </w:tcPr>
        <w:p w14:paraId="3B029FF6" w14:textId="77777777" w:rsidR="00DB1FB6" w:rsidRPr="00664658" w:rsidRDefault="00864299" w:rsidP="007302A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14:paraId="3B029FF7" w14:textId="77777777" w:rsidR="00DB1FB6" w:rsidRPr="00664658" w:rsidRDefault="00864299" w:rsidP="007302A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B029FF9" w14:textId="77777777" w:rsidR="00DB1FB6" w:rsidRPr="0010196A" w:rsidRDefault="00D51CEC" w:rsidP="00540FA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29FFB" w14:textId="77777777" w:rsidR="00DB1FB6" w:rsidRPr="0010196A" w:rsidRDefault="00D51CEC">
    <w:pPr>
      <w:rPr>
        <w:rFonts w:ascii="Palatino Linotype" w:hAnsi="Palatino Linotype"/>
        <w:sz w:val="28"/>
        <w:szCs w:val="28"/>
      </w:rPr>
    </w:pPr>
    <w:r>
      <w:rPr>
        <w:rFonts w:ascii="Palatino Linotype" w:hAnsi="Palatino Linotype"/>
        <w:noProof/>
        <w:sz w:val="28"/>
        <w:szCs w:val="28"/>
        <w:lang w:eastAsia="es-MX"/>
      </w:rPr>
      <w:pict w14:anchorId="3B02A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0.85pt;margin-top:-75.05pt;width:540pt;height:10in;z-index:-251657728;mso-position-horizontal-relative:margin;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544"/>
      <w:gridCol w:w="2552"/>
      <w:gridCol w:w="3118"/>
    </w:tblGrid>
    <w:tr w:rsidR="00DB1FB6" w:rsidRPr="008F2CCC" w14:paraId="3B029FFF" w14:textId="77777777" w:rsidTr="00111ABF">
      <w:tc>
        <w:tcPr>
          <w:tcW w:w="3544" w:type="dxa"/>
          <w:vMerge w:val="restart"/>
          <w:shd w:val="clear" w:color="auto" w:fill="auto"/>
        </w:tcPr>
        <w:p w14:paraId="3B029FFC" w14:textId="77777777" w:rsidR="00DB1FB6" w:rsidRPr="008F2CCC" w:rsidRDefault="00864299" w:rsidP="007302A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B02A013" wp14:editId="3B02A01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B029FFD" w14:textId="77777777" w:rsidR="00DB1FB6" w:rsidRPr="008F2CCC" w:rsidRDefault="00864299" w:rsidP="007302A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3B029FFE" w14:textId="77777777" w:rsidR="00DB1FB6" w:rsidRPr="008F2CCC" w:rsidRDefault="00864299" w:rsidP="00BA024E">
          <w:pPr>
            <w:jc w:val="both"/>
            <w:rPr>
              <w:rFonts w:ascii="Palatino Linotype" w:hAnsi="Palatino Linotype"/>
              <w:b/>
              <w:sz w:val="22"/>
              <w:szCs w:val="22"/>
              <w:lang w:val="es-ES_tradnl"/>
            </w:rPr>
          </w:pPr>
          <w:r>
            <w:rPr>
              <w:rFonts w:ascii="Palatino Linotype" w:hAnsi="Palatino Linotype"/>
              <w:b/>
              <w:sz w:val="22"/>
              <w:szCs w:val="22"/>
              <w:lang w:val="es-ES_tradnl"/>
            </w:rPr>
            <w:t>0</w:t>
          </w:r>
          <w:r w:rsidR="00BA024E">
            <w:rPr>
              <w:rFonts w:ascii="Palatino Linotype" w:hAnsi="Palatino Linotype"/>
              <w:b/>
              <w:sz w:val="22"/>
              <w:szCs w:val="22"/>
              <w:lang w:val="es-ES_tradnl"/>
            </w:rPr>
            <w:t>0277</w:t>
          </w:r>
          <w:r>
            <w:rPr>
              <w:rFonts w:ascii="Palatino Linotype" w:hAnsi="Palatino Linotype"/>
              <w:b/>
              <w:sz w:val="22"/>
              <w:szCs w:val="22"/>
              <w:lang w:val="es-ES_tradnl"/>
            </w:rPr>
            <w:t>/INFOEM/IP/RR/202</w:t>
          </w:r>
          <w:r w:rsidR="00BA024E">
            <w:rPr>
              <w:rFonts w:ascii="Palatino Linotype" w:hAnsi="Palatino Linotype"/>
              <w:b/>
              <w:sz w:val="22"/>
              <w:szCs w:val="22"/>
              <w:lang w:val="es-ES_tradnl"/>
            </w:rPr>
            <w:t>1</w:t>
          </w:r>
        </w:p>
      </w:tc>
    </w:tr>
    <w:tr w:rsidR="00DB1FB6" w:rsidRPr="008F2CCC" w14:paraId="3B02A003" w14:textId="77777777" w:rsidTr="00111ABF">
      <w:tc>
        <w:tcPr>
          <w:tcW w:w="3544" w:type="dxa"/>
          <w:vMerge/>
          <w:shd w:val="clear" w:color="auto" w:fill="auto"/>
        </w:tcPr>
        <w:p w14:paraId="3B02A000" w14:textId="77777777" w:rsidR="00DB1FB6" w:rsidRPr="008F2CCC" w:rsidRDefault="00D51CEC" w:rsidP="007302AE">
          <w:pPr>
            <w:rPr>
              <w:rFonts w:ascii="Palatino Linotype" w:hAnsi="Palatino Linotype"/>
              <w:b/>
              <w:sz w:val="22"/>
              <w:szCs w:val="22"/>
              <w:lang w:val="es-ES_tradnl"/>
            </w:rPr>
          </w:pPr>
        </w:p>
      </w:tc>
      <w:tc>
        <w:tcPr>
          <w:tcW w:w="2552" w:type="dxa"/>
          <w:shd w:val="clear" w:color="auto" w:fill="auto"/>
        </w:tcPr>
        <w:p w14:paraId="3B02A001" w14:textId="77777777" w:rsidR="00DB1FB6" w:rsidRPr="008F2CCC" w:rsidRDefault="00864299" w:rsidP="007302A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3B02A002" w14:textId="5261C1B8" w:rsidR="00DB1FB6" w:rsidRPr="008F2CCC" w:rsidRDefault="00FB5112" w:rsidP="00434BCF">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r w:rsidR="00BA024E">
            <w:rPr>
              <w:rFonts w:ascii="Palatino Linotype" w:hAnsi="Palatino Linotype"/>
              <w:b/>
              <w:sz w:val="22"/>
              <w:szCs w:val="22"/>
              <w:lang w:val="es-ES_tradnl"/>
            </w:rPr>
            <w:t xml:space="preserve"> </w:t>
          </w:r>
        </w:p>
      </w:tc>
    </w:tr>
    <w:tr w:rsidR="00DB1FB6" w:rsidRPr="008F2CCC" w14:paraId="3B02A007" w14:textId="77777777" w:rsidTr="00111ABF">
      <w:trPr>
        <w:trHeight w:val="228"/>
      </w:trPr>
      <w:tc>
        <w:tcPr>
          <w:tcW w:w="3544" w:type="dxa"/>
          <w:vMerge/>
          <w:shd w:val="clear" w:color="auto" w:fill="auto"/>
        </w:tcPr>
        <w:p w14:paraId="3B02A004" w14:textId="77777777" w:rsidR="00DB1FB6" w:rsidRPr="008F2CCC" w:rsidRDefault="00D51CEC" w:rsidP="007302AE">
          <w:pPr>
            <w:rPr>
              <w:rFonts w:ascii="Palatino Linotype" w:hAnsi="Palatino Linotype"/>
              <w:b/>
              <w:sz w:val="22"/>
              <w:szCs w:val="22"/>
              <w:lang w:val="es-ES_tradnl"/>
            </w:rPr>
          </w:pPr>
        </w:p>
      </w:tc>
      <w:tc>
        <w:tcPr>
          <w:tcW w:w="2552" w:type="dxa"/>
          <w:shd w:val="clear" w:color="auto" w:fill="auto"/>
        </w:tcPr>
        <w:p w14:paraId="3B02A005" w14:textId="77777777" w:rsidR="00DB1FB6" w:rsidRPr="008F2CCC" w:rsidRDefault="00864299" w:rsidP="007302A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B02A006" w14:textId="77777777" w:rsidR="00DB1FB6" w:rsidRPr="00D907B3" w:rsidRDefault="00BA024E" w:rsidP="007302AE">
          <w:pPr>
            <w:jc w:val="both"/>
            <w:rPr>
              <w:rFonts w:ascii="Palatino Linotype" w:hAnsi="Palatino Linotype"/>
              <w:b/>
              <w:sz w:val="22"/>
              <w:szCs w:val="22"/>
              <w:lang w:val="es-ES_tradnl"/>
            </w:rPr>
          </w:pPr>
          <w:r w:rsidRPr="00BA024E">
            <w:rPr>
              <w:rFonts w:ascii="Palatino Linotype" w:hAnsi="Palatino Linotype"/>
              <w:b/>
              <w:sz w:val="22"/>
              <w:szCs w:val="22"/>
              <w:lang w:val="es-ES_tradnl"/>
            </w:rPr>
            <w:t>Ayuntamiento de Nicolás Romero</w:t>
          </w:r>
        </w:p>
      </w:tc>
    </w:tr>
    <w:tr w:rsidR="00DB1FB6" w:rsidRPr="008F2CCC" w14:paraId="3B02A00B" w14:textId="77777777" w:rsidTr="00111ABF">
      <w:tc>
        <w:tcPr>
          <w:tcW w:w="3544" w:type="dxa"/>
          <w:vMerge/>
          <w:shd w:val="clear" w:color="auto" w:fill="auto"/>
        </w:tcPr>
        <w:p w14:paraId="3B02A008" w14:textId="77777777" w:rsidR="00DB1FB6" w:rsidRPr="008F2CCC" w:rsidRDefault="00D51CEC" w:rsidP="007302AE">
          <w:pPr>
            <w:rPr>
              <w:rFonts w:ascii="Palatino Linotype" w:hAnsi="Palatino Linotype"/>
              <w:b/>
              <w:sz w:val="22"/>
              <w:szCs w:val="22"/>
              <w:lang w:val="es-ES_tradnl"/>
            </w:rPr>
          </w:pPr>
        </w:p>
      </w:tc>
      <w:tc>
        <w:tcPr>
          <w:tcW w:w="2552" w:type="dxa"/>
          <w:shd w:val="clear" w:color="auto" w:fill="auto"/>
        </w:tcPr>
        <w:p w14:paraId="3B02A009" w14:textId="77777777" w:rsidR="00DB1FB6" w:rsidRPr="008F2CCC" w:rsidRDefault="00864299" w:rsidP="007302A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3B02A00A" w14:textId="77777777" w:rsidR="00DB1FB6" w:rsidRPr="008F2CCC" w:rsidRDefault="00864299" w:rsidP="007302A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B02A00C" w14:textId="77777777" w:rsidR="00DB1FB6" w:rsidRPr="0010196A" w:rsidRDefault="00D51CEC" w:rsidP="007302A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B321C3"/>
    <w:multiLevelType w:val="hybridMultilevel"/>
    <w:tmpl w:val="F8B49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3EC728A"/>
    <w:multiLevelType w:val="hybridMultilevel"/>
    <w:tmpl w:val="FB64B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C30"/>
    <w:rsid w:val="00040D6E"/>
    <w:rsid w:val="0007650C"/>
    <w:rsid w:val="003317BC"/>
    <w:rsid w:val="004671B3"/>
    <w:rsid w:val="00491AA6"/>
    <w:rsid w:val="004B24B2"/>
    <w:rsid w:val="004F4BD2"/>
    <w:rsid w:val="00512034"/>
    <w:rsid w:val="00540FA9"/>
    <w:rsid w:val="006802E2"/>
    <w:rsid w:val="007C07A2"/>
    <w:rsid w:val="00864299"/>
    <w:rsid w:val="008D1737"/>
    <w:rsid w:val="008D7C30"/>
    <w:rsid w:val="00AD6F87"/>
    <w:rsid w:val="00B92AA4"/>
    <w:rsid w:val="00B97ADB"/>
    <w:rsid w:val="00BA024E"/>
    <w:rsid w:val="00BF75CA"/>
    <w:rsid w:val="00C32859"/>
    <w:rsid w:val="00D51CEC"/>
    <w:rsid w:val="00EC0981"/>
    <w:rsid w:val="00EC1A20"/>
    <w:rsid w:val="00ED252D"/>
    <w:rsid w:val="00F17CF8"/>
    <w:rsid w:val="00FB5112"/>
    <w:rsid w:val="00FC4D8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029F59"/>
  <w15:docId w15:val="{EFA754F7-A2D9-4FDB-93BA-99E54EF97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C3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7C3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7C30"/>
    <w:rPr>
      <w:rFonts w:eastAsiaTheme="minorEastAsia"/>
      <w:sz w:val="24"/>
      <w:szCs w:val="24"/>
      <w:lang w:val="es-ES_tradnl" w:eastAsia="es-ES"/>
    </w:rPr>
  </w:style>
  <w:style w:type="paragraph" w:styleId="Piedepgina">
    <w:name w:val="footer"/>
    <w:basedOn w:val="Normal"/>
    <w:link w:val="PiedepginaCar"/>
    <w:uiPriority w:val="99"/>
    <w:unhideWhenUsed/>
    <w:rsid w:val="008D7C3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7C3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D7C3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D7C30"/>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8D1737"/>
    <w:rPr>
      <w:color w:val="0000FF"/>
      <w:u w:val="single"/>
    </w:rPr>
  </w:style>
  <w:style w:type="character" w:styleId="Refdecomentario">
    <w:name w:val="annotation reference"/>
    <w:basedOn w:val="Fuentedeprrafopredeter"/>
    <w:uiPriority w:val="99"/>
    <w:semiHidden/>
    <w:unhideWhenUsed/>
    <w:rsid w:val="00C32859"/>
    <w:rPr>
      <w:sz w:val="16"/>
      <w:szCs w:val="16"/>
    </w:rPr>
  </w:style>
  <w:style w:type="paragraph" w:styleId="Textocomentario">
    <w:name w:val="annotation text"/>
    <w:basedOn w:val="Normal"/>
    <w:link w:val="TextocomentarioCar"/>
    <w:uiPriority w:val="99"/>
    <w:semiHidden/>
    <w:unhideWhenUsed/>
    <w:rsid w:val="00C32859"/>
    <w:rPr>
      <w:sz w:val="20"/>
      <w:szCs w:val="20"/>
    </w:rPr>
  </w:style>
  <w:style w:type="character" w:customStyle="1" w:styleId="TextocomentarioCar">
    <w:name w:val="Texto comentario Car"/>
    <w:basedOn w:val="Fuentedeprrafopredeter"/>
    <w:link w:val="Textocomentario"/>
    <w:uiPriority w:val="99"/>
    <w:semiHidden/>
    <w:rsid w:val="00C3285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32859"/>
    <w:rPr>
      <w:b/>
      <w:bCs/>
    </w:rPr>
  </w:style>
  <w:style w:type="character" w:customStyle="1" w:styleId="AsuntodelcomentarioCar">
    <w:name w:val="Asunto del comentario Car"/>
    <w:basedOn w:val="TextocomentarioCar"/>
    <w:link w:val="Asuntodelcomentario"/>
    <w:uiPriority w:val="99"/>
    <w:semiHidden/>
    <w:rsid w:val="00C32859"/>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540F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0FA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79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71952.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23" Type="http://schemas.microsoft.com/office/2016/09/relationships/commentsIds" Target="commentsId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aimex.org.mx/saimex/solicitud/downloadAttach/1071959.page" TargetMode="External"/><Relationship Id="rId14" Type="http://schemas.openxmlformats.org/officeDocument/2006/relationships/footer" Target="foot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3605</Words>
  <Characters>19831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2021-03-11T17:23:00Z</cp:lastPrinted>
  <dcterms:created xsi:type="dcterms:W3CDTF">2021-03-11T17:23:00Z</dcterms:created>
  <dcterms:modified xsi:type="dcterms:W3CDTF">2021-03-24T18:50:00Z</dcterms:modified>
</cp:coreProperties>
</file>