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46326B" w:rsidR="009E7B0A" w:rsidP="009E7B0A" w:rsidRDefault="009E7B0A" w14:paraId="629AD9E6" w14:textId="07506F1A">
      <w:pPr>
        <w:spacing w:line="360" w:lineRule="auto"/>
        <w:jc w:val="both"/>
        <w:rPr>
          <w:rFonts w:ascii="Palatino Linotype" w:hAnsi="Palatino Linotype" w:cs="Tahoma"/>
          <w:sz w:val="22"/>
          <w:szCs w:val="22"/>
        </w:rPr>
      </w:pPr>
      <w:r w:rsidRPr="0046326B">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 siete de abril de dos mil veintiuno.</w:t>
      </w:r>
    </w:p>
    <w:p w:rsidRPr="0046326B" w:rsidR="009E7B0A" w:rsidP="009E7B0A" w:rsidRDefault="009E7B0A" w14:paraId="653C9353" w14:textId="77777777">
      <w:pPr>
        <w:spacing w:line="360" w:lineRule="auto"/>
        <w:rPr>
          <w:rFonts w:ascii="Palatino Linotype" w:hAnsi="Palatino Linotype" w:cs="Tahoma"/>
          <w:bCs/>
          <w:sz w:val="22"/>
          <w:szCs w:val="22"/>
        </w:rPr>
      </w:pPr>
    </w:p>
    <w:p w:rsidRPr="0046326B" w:rsidR="009E7B0A" w:rsidP="3CE85070" w:rsidRDefault="009E7B0A" w14:paraId="29C7B813" w14:textId="355F0808">
      <w:pPr>
        <w:spacing w:line="360" w:lineRule="auto"/>
        <w:jc w:val="both"/>
        <w:rPr>
          <w:rFonts w:ascii="Palatino Linotype" w:hAnsi="Palatino Linotype" w:cs="Tahoma"/>
          <w:color w:val="0D0D0D"/>
          <w:sz w:val="22"/>
          <w:szCs w:val="22"/>
        </w:rPr>
      </w:pPr>
      <w:r w:rsidRPr="3CE85070" w:rsidR="3CE85070">
        <w:rPr>
          <w:rFonts w:ascii="Palatino Linotype" w:hAnsi="Palatino Linotype" w:cs="Tahoma"/>
          <w:b w:val="1"/>
          <w:bCs w:val="1"/>
          <w:color w:val="0D0D0D" w:themeColor="text1" w:themeTint="F2" w:themeShade="FF"/>
          <w:sz w:val="22"/>
          <w:szCs w:val="22"/>
        </w:rPr>
        <w:t xml:space="preserve">VISTO </w:t>
      </w:r>
      <w:r w:rsidRPr="3CE85070" w:rsidR="3CE85070">
        <w:rPr>
          <w:rFonts w:ascii="Palatino Linotype" w:hAnsi="Palatino Linotype" w:cs="Tahoma"/>
          <w:color w:val="0D0D0D" w:themeColor="text1" w:themeTint="F2" w:themeShade="FF"/>
          <w:sz w:val="22"/>
          <w:szCs w:val="22"/>
        </w:rPr>
        <w:t xml:space="preserve">el expediente conformado con motivo de los Recursos de Revisión 00456/INFOEM/IP/RR/2021 y 00457/INFOEM/IP/RR/2021, interpuestos por </w:t>
      </w:r>
      <w:r w:rsidRPr="3CE85070" w:rsidR="3CE85070">
        <w:rPr>
          <w:rFonts w:ascii="Palatino Linotype" w:hAnsi="Palatino Linotype" w:cs="Tahoma"/>
          <w:b w:val="1"/>
          <w:bCs w:val="1"/>
          <w:color w:val="0D0D0D" w:themeColor="text1" w:themeTint="F2" w:themeShade="FF"/>
          <w:sz w:val="22"/>
          <w:szCs w:val="22"/>
          <w:highlight w:val="black"/>
        </w:rPr>
        <w:t>XXXXXXXXXXXXXXXXX</w:t>
      </w:r>
      <w:r w:rsidRPr="3CE85070" w:rsidR="3CE85070">
        <w:rPr>
          <w:rFonts w:ascii="Palatino Linotype" w:hAnsi="Palatino Linotype" w:cs="Tahoma"/>
          <w:b w:val="1"/>
          <w:bCs w:val="1"/>
          <w:color w:val="0D0D0D" w:themeColor="text1" w:themeTint="F2" w:themeShade="FF"/>
          <w:sz w:val="22"/>
          <w:szCs w:val="22"/>
          <w:lang w:val="es-ES"/>
        </w:rPr>
        <w:t>,</w:t>
      </w:r>
      <w:r w:rsidRPr="3CE85070" w:rsidR="3CE85070">
        <w:rPr>
          <w:rFonts w:ascii="Palatino Linotype" w:hAnsi="Palatino Linotype" w:cs="Tahoma"/>
          <w:color w:val="0D0D0D" w:themeColor="text1" w:themeTint="F2" w:themeShade="FF"/>
          <w:sz w:val="22"/>
          <w:szCs w:val="22"/>
        </w:rPr>
        <w:t xml:space="preserve"> en contra de la repuesta del Sujeto Obligado, Ayuntamiento de Chiautla, a las solicitudes de información pública 00011/CHIAUTLA/IP/2021, y 00012/CHIAUTLA/IP/2021, se emite la presente Resolución, con base en los Antecedentes y C</w:t>
      </w:r>
      <w:r w:rsidRPr="3CE85070" w:rsidR="3CE85070">
        <w:rPr>
          <w:rFonts w:ascii="Palatino Linotype" w:hAnsi="Palatino Linotype" w:cs="Tahoma"/>
          <w:sz w:val="22"/>
          <w:szCs w:val="22"/>
        </w:rPr>
        <w:t>onsiderandos que a continuación se exponen:</w:t>
      </w:r>
    </w:p>
    <w:p w:rsidRPr="0046326B" w:rsidR="009E7B0A" w:rsidP="009E7B0A" w:rsidRDefault="009E7B0A" w14:paraId="6DED856B" w14:textId="77777777">
      <w:pPr>
        <w:spacing w:line="360" w:lineRule="auto"/>
        <w:rPr>
          <w:rFonts w:ascii="Palatino Linotype" w:hAnsi="Palatino Linotype" w:cs="Tahoma"/>
          <w:sz w:val="22"/>
          <w:szCs w:val="22"/>
        </w:rPr>
      </w:pPr>
    </w:p>
    <w:p w:rsidRPr="0046326B" w:rsidR="009E7B0A" w:rsidP="009E7B0A" w:rsidRDefault="009E7B0A" w14:paraId="4C2455E1" w14:textId="77777777">
      <w:pPr>
        <w:tabs>
          <w:tab w:val="center" w:pos="4522"/>
          <w:tab w:val="left" w:pos="7245"/>
        </w:tabs>
        <w:spacing w:line="360" w:lineRule="auto"/>
        <w:jc w:val="center"/>
        <w:rPr>
          <w:rFonts w:ascii="Palatino Linotype" w:hAnsi="Palatino Linotype" w:cs="Tahoma"/>
          <w:b/>
          <w:sz w:val="22"/>
          <w:szCs w:val="22"/>
        </w:rPr>
      </w:pPr>
      <w:r w:rsidRPr="0046326B">
        <w:rPr>
          <w:rFonts w:ascii="Palatino Linotype" w:hAnsi="Palatino Linotype" w:cs="Tahoma"/>
          <w:b/>
          <w:sz w:val="22"/>
          <w:szCs w:val="22"/>
        </w:rPr>
        <w:t>A N T E C E D E N T E S:</w:t>
      </w:r>
    </w:p>
    <w:p w:rsidRPr="0046326B" w:rsidR="009E7B0A" w:rsidP="009E7B0A" w:rsidRDefault="009E7B0A" w14:paraId="28FF63E5" w14:textId="77777777">
      <w:pPr>
        <w:pStyle w:val="Prrafodelista"/>
        <w:tabs>
          <w:tab w:val="left" w:pos="567"/>
        </w:tabs>
        <w:spacing w:line="360" w:lineRule="auto"/>
        <w:ind w:left="0"/>
        <w:contextualSpacing w:val="0"/>
        <w:jc w:val="both"/>
        <w:rPr>
          <w:rFonts w:ascii="Palatino Linotype" w:hAnsi="Palatino Linotype" w:cs="Tahoma"/>
          <w:szCs w:val="22"/>
        </w:rPr>
      </w:pPr>
    </w:p>
    <w:p w:rsidRPr="0046326B" w:rsidR="009E7B0A" w:rsidP="009E7B0A" w:rsidRDefault="009E7B0A" w14:paraId="68A802C8" w14:textId="77777777">
      <w:pPr>
        <w:pStyle w:val="Prrafodelista"/>
        <w:tabs>
          <w:tab w:val="left" w:pos="567"/>
        </w:tabs>
        <w:spacing w:line="360" w:lineRule="auto"/>
        <w:ind w:left="0"/>
        <w:contextualSpacing w:val="0"/>
        <w:jc w:val="both"/>
        <w:rPr>
          <w:rFonts w:ascii="Palatino Linotype" w:hAnsi="Palatino Linotype" w:cs="Tahoma"/>
          <w:b/>
          <w:szCs w:val="22"/>
        </w:rPr>
      </w:pPr>
      <w:r w:rsidRPr="0046326B">
        <w:rPr>
          <w:rFonts w:ascii="Palatino Linotype" w:hAnsi="Palatino Linotype" w:cs="Tahoma"/>
          <w:b/>
          <w:szCs w:val="22"/>
        </w:rPr>
        <w:t xml:space="preserve">I. Presentación de las solicitudes de información. </w:t>
      </w:r>
    </w:p>
    <w:p w:rsidRPr="0046326B" w:rsidR="009E7B0A" w:rsidP="009E7B0A" w:rsidRDefault="009E7B0A" w14:paraId="107FB483" w14:textId="77777777">
      <w:pPr>
        <w:pStyle w:val="Prrafodelista"/>
        <w:tabs>
          <w:tab w:val="left" w:pos="567"/>
        </w:tabs>
        <w:spacing w:line="360" w:lineRule="auto"/>
        <w:ind w:left="0"/>
        <w:contextualSpacing w:val="0"/>
        <w:jc w:val="both"/>
        <w:rPr>
          <w:rFonts w:ascii="Palatino Linotype" w:hAnsi="Palatino Linotype" w:cs="Tahoma"/>
          <w:szCs w:val="22"/>
        </w:rPr>
      </w:pPr>
    </w:p>
    <w:p w:rsidRPr="0046326B" w:rsidR="009E7B0A" w:rsidP="009E7B0A" w:rsidRDefault="009E7B0A" w14:paraId="0E3CB0C0" w14:textId="302C9A22">
      <w:pPr>
        <w:pStyle w:val="Prrafodelista"/>
        <w:tabs>
          <w:tab w:val="left" w:pos="567"/>
        </w:tabs>
        <w:spacing w:line="360" w:lineRule="auto"/>
        <w:ind w:left="0"/>
        <w:contextualSpacing w:val="0"/>
        <w:jc w:val="both"/>
        <w:rPr>
          <w:rFonts w:ascii="Palatino Linotype" w:hAnsi="Palatino Linotype" w:cs="Tahoma"/>
          <w:szCs w:val="22"/>
        </w:rPr>
      </w:pPr>
      <w:r w:rsidRPr="0046326B">
        <w:rPr>
          <w:rFonts w:ascii="Palatino Linotype" w:hAnsi="Palatino Linotype" w:cs="Tahoma"/>
          <w:szCs w:val="22"/>
        </w:rPr>
        <w:t xml:space="preserve">Con fecha veintiséis de enero de dos mil veintiuno, el Particular presentó dos solicitudes de acceso a la información pública, a través del Sistema de Acceso a la Información Mexiquense </w:t>
      </w:r>
      <w:r w:rsidRPr="0046326B">
        <w:rPr>
          <w:rFonts w:ascii="Palatino Linotype" w:hAnsi="Palatino Linotype" w:cs="Tahoma"/>
          <w:szCs w:val="22"/>
          <w:lang w:val="es-ES"/>
        </w:rPr>
        <w:t>(SAIMEX)</w:t>
      </w:r>
      <w:r w:rsidRPr="0046326B">
        <w:rPr>
          <w:rFonts w:ascii="Palatino Linotype" w:hAnsi="Palatino Linotype" w:cs="Tahoma"/>
          <w:szCs w:val="22"/>
        </w:rPr>
        <w:t>, ante el Ayuntamiento de Chiautla</w:t>
      </w:r>
      <w:r w:rsidRPr="0046326B">
        <w:rPr>
          <w:rFonts w:ascii="Palatino Linotype" w:hAnsi="Palatino Linotype" w:cs="Tahoma"/>
          <w:b/>
          <w:szCs w:val="22"/>
        </w:rPr>
        <w:t xml:space="preserve">, </w:t>
      </w:r>
      <w:r w:rsidRPr="0046326B">
        <w:rPr>
          <w:rFonts w:ascii="Palatino Linotype" w:hAnsi="Palatino Linotype" w:cs="Tahoma"/>
          <w:szCs w:val="22"/>
        </w:rPr>
        <w:t>en los siguientes términos:</w:t>
      </w:r>
    </w:p>
    <w:p w:rsidRPr="0046326B" w:rsidR="009E7B0A" w:rsidP="009E7B0A" w:rsidRDefault="009E7B0A" w14:paraId="697FE96C" w14:textId="77777777">
      <w:pPr>
        <w:pStyle w:val="Prrafodelista"/>
        <w:tabs>
          <w:tab w:val="left" w:pos="567"/>
        </w:tabs>
        <w:spacing w:line="360" w:lineRule="auto"/>
        <w:ind w:left="0"/>
        <w:contextualSpacing w:val="0"/>
        <w:jc w:val="both"/>
        <w:rPr>
          <w:rFonts w:ascii="Palatino Linotype" w:hAnsi="Palatino Linotype" w:cs="Tahoma"/>
          <w:szCs w:val="22"/>
        </w:rPr>
      </w:pPr>
    </w:p>
    <w:tbl>
      <w:tblPr>
        <w:tblStyle w:val="Tablaconcuadrcula"/>
        <w:tblW w:w="0" w:type="auto"/>
        <w:tblLook w:val="04A0" w:firstRow="1" w:lastRow="0" w:firstColumn="1" w:lastColumn="0" w:noHBand="0" w:noVBand="1"/>
      </w:tblPr>
      <w:tblGrid>
        <w:gridCol w:w="2865"/>
        <w:gridCol w:w="6169"/>
      </w:tblGrid>
      <w:tr w:rsidRPr="0046326B" w:rsidR="009E7B0A" w:rsidTr="00515301" w14:paraId="113FDAB2" w14:textId="77777777">
        <w:tc>
          <w:tcPr>
            <w:tcW w:w="2865" w:type="dxa"/>
            <w:shd w:val="clear" w:color="auto" w:fill="D9D9D9" w:themeFill="background1" w:themeFillShade="D9"/>
            <w:vAlign w:val="center"/>
          </w:tcPr>
          <w:p w:rsidRPr="0046326B" w:rsidR="009E7B0A" w:rsidP="009E7B0A" w:rsidRDefault="009E7B0A" w14:paraId="704A7E5B" w14:textId="77777777">
            <w:pPr>
              <w:pStyle w:val="Prrafodelista"/>
              <w:tabs>
                <w:tab w:val="left" w:pos="567"/>
              </w:tabs>
              <w:spacing w:line="360" w:lineRule="auto"/>
              <w:ind w:left="0"/>
              <w:contextualSpacing w:val="0"/>
              <w:jc w:val="center"/>
              <w:rPr>
                <w:rFonts w:ascii="Palatino Linotype" w:hAnsi="Palatino Linotype" w:cs="Tahoma"/>
                <w:b/>
                <w:bCs/>
                <w:sz w:val="20"/>
                <w:szCs w:val="20"/>
              </w:rPr>
            </w:pPr>
            <w:r w:rsidRPr="0046326B">
              <w:rPr>
                <w:rFonts w:ascii="Palatino Linotype" w:hAnsi="Palatino Linotype" w:cs="Tahoma"/>
                <w:b/>
                <w:bCs/>
                <w:sz w:val="20"/>
                <w:szCs w:val="20"/>
              </w:rPr>
              <w:t>Solicitud de acceso a la información con número</w:t>
            </w:r>
          </w:p>
        </w:tc>
        <w:tc>
          <w:tcPr>
            <w:tcW w:w="6169" w:type="dxa"/>
            <w:shd w:val="clear" w:color="auto" w:fill="D9D9D9" w:themeFill="background1" w:themeFillShade="D9"/>
          </w:tcPr>
          <w:p w:rsidRPr="0046326B" w:rsidR="009E7B0A" w:rsidP="009E7B0A" w:rsidRDefault="009E7B0A" w14:paraId="74DE5A6C" w14:textId="77777777">
            <w:pPr>
              <w:pStyle w:val="Prrafodelista"/>
              <w:tabs>
                <w:tab w:val="left" w:pos="567"/>
              </w:tabs>
              <w:spacing w:line="360" w:lineRule="auto"/>
              <w:ind w:left="0"/>
              <w:contextualSpacing w:val="0"/>
              <w:jc w:val="center"/>
              <w:rPr>
                <w:rFonts w:ascii="Palatino Linotype" w:hAnsi="Palatino Linotype" w:cs="Tahoma"/>
                <w:b/>
                <w:bCs/>
                <w:i/>
                <w:sz w:val="20"/>
                <w:szCs w:val="20"/>
              </w:rPr>
            </w:pPr>
            <w:r w:rsidRPr="0046326B">
              <w:rPr>
                <w:rFonts w:ascii="Palatino Linotype" w:hAnsi="Palatino Linotype" w:cs="Tahoma"/>
                <w:b/>
                <w:bCs/>
                <w:i/>
                <w:sz w:val="20"/>
                <w:szCs w:val="20"/>
              </w:rPr>
              <w:t>DESCRIPCIÓN CLARA Y PRECISA DE LA INFORMACIÓN SOLICITADA</w:t>
            </w:r>
          </w:p>
        </w:tc>
      </w:tr>
      <w:tr w:rsidRPr="0046326B" w:rsidR="009E7B0A" w:rsidTr="00515301" w14:paraId="7DF00420" w14:textId="77777777">
        <w:tc>
          <w:tcPr>
            <w:tcW w:w="2865" w:type="dxa"/>
            <w:vAlign w:val="center"/>
          </w:tcPr>
          <w:p w:rsidRPr="0046326B" w:rsidR="009E7B0A" w:rsidP="00515301" w:rsidRDefault="00515301" w14:paraId="283DE386" w14:textId="3849D33E">
            <w:pPr>
              <w:pStyle w:val="Prrafodelista"/>
              <w:tabs>
                <w:tab w:val="left" w:pos="567"/>
              </w:tabs>
              <w:spacing w:line="360" w:lineRule="auto"/>
              <w:ind w:left="0"/>
              <w:contextualSpacing w:val="0"/>
              <w:jc w:val="center"/>
              <w:rPr>
                <w:rFonts w:ascii="Palatino Linotype" w:hAnsi="Palatino Linotype" w:cs="Tahoma"/>
                <w:b/>
                <w:bCs/>
                <w:sz w:val="20"/>
                <w:szCs w:val="20"/>
              </w:rPr>
            </w:pPr>
            <w:r w:rsidRPr="0046326B">
              <w:rPr>
                <w:rFonts w:ascii="Palatino Linotype" w:hAnsi="Palatino Linotype" w:cs="Tahoma"/>
                <w:b/>
                <w:bCs/>
                <w:sz w:val="20"/>
                <w:szCs w:val="20"/>
                <w:lang w:val="es-MX"/>
              </w:rPr>
              <w:t>00012/CHIAUTLA/IP/2021</w:t>
            </w:r>
          </w:p>
        </w:tc>
        <w:tc>
          <w:tcPr>
            <w:tcW w:w="6169" w:type="dxa"/>
          </w:tcPr>
          <w:p w:rsidRPr="0046326B" w:rsidR="009E7B0A" w:rsidP="009E7B0A" w:rsidRDefault="009E7B0A" w14:paraId="694E5A6D" w14:textId="707C52C6">
            <w:pPr>
              <w:pStyle w:val="Prrafodelista"/>
              <w:tabs>
                <w:tab w:val="left" w:pos="567"/>
              </w:tabs>
              <w:spacing w:line="360" w:lineRule="auto"/>
              <w:ind w:left="0"/>
              <w:contextualSpacing w:val="0"/>
              <w:jc w:val="both"/>
              <w:rPr>
                <w:rFonts w:ascii="Palatino Linotype" w:hAnsi="Palatino Linotype" w:cs="Tahoma"/>
                <w:i/>
                <w:sz w:val="20"/>
                <w:szCs w:val="20"/>
              </w:rPr>
            </w:pPr>
            <w:r w:rsidRPr="0046326B">
              <w:rPr>
                <w:rFonts w:ascii="Palatino Linotype" w:hAnsi="Palatino Linotype" w:cs="Tahoma"/>
                <w:i/>
                <w:sz w:val="20"/>
                <w:szCs w:val="20"/>
              </w:rPr>
              <w:t>“</w:t>
            </w:r>
            <w:r w:rsidRPr="0046326B" w:rsidR="00515301">
              <w:rPr>
                <w:rFonts w:ascii="Palatino Linotype" w:hAnsi="Palatino Linotype" w:cs="Tahoma"/>
                <w:i/>
                <w:sz w:val="20"/>
                <w:szCs w:val="20"/>
                <w:lang w:val="es-MX"/>
              </w:rPr>
              <w:t>Copia simple, en versión pública, del Curriculum vitae de cada uno de los integrantes del Ayuntamiento (presidente municipal, síndico y regidores). Formato digital.</w:t>
            </w:r>
            <w:r w:rsidRPr="0046326B">
              <w:rPr>
                <w:rFonts w:ascii="Palatino Linotype" w:hAnsi="Palatino Linotype" w:cs="Tahoma"/>
                <w:i/>
                <w:sz w:val="20"/>
                <w:szCs w:val="20"/>
              </w:rPr>
              <w:t>” (Sic)</w:t>
            </w:r>
          </w:p>
        </w:tc>
      </w:tr>
      <w:tr w:rsidRPr="0046326B" w:rsidR="009E7B0A" w:rsidTr="00515301" w14:paraId="460E38BE" w14:textId="77777777">
        <w:tc>
          <w:tcPr>
            <w:tcW w:w="2865" w:type="dxa"/>
            <w:vAlign w:val="center"/>
          </w:tcPr>
          <w:p w:rsidRPr="0046326B" w:rsidR="009E7B0A" w:rsidP="00515301" w:rsidRDefault="00515301" w14:paraId="2485C144" w14:textId="1801B3B4">
            <w:pPr>
              <w:pStyle w:val="Prrafodelista"/>
              <w:tabs>
                <w:tab w:val="left" w:pos="567"/>
              </w:tabs>
              <w:spacing w:line="360" w:lineRule="auto"/>
              <w:ind w:left="0"/>
              <w:contextualSpacing w:val="0"/>
              <w:jc w:val="center"/>
              <w:rPr>
                <w:rFonts w:ascii="Palatino Linotype" w:hAnsi="Palatino Linotype" w:cs="Tahoma"/>
                <w:b/>
                <w:bCs/>
                <w:sz w:val="20"/>
                <w:szCs w:val="20"/>
              </w:rPr>
            </w:pPr>
            <w:r w:rsidRPr="0046326B">
              <w:rPr>
                <w:rFonts w:ascii="Palatino Linotype" w:hAnsi="Palatino Linotype" w:cs="Tahoma"/>
                <w:b/>
                <w:bCs/>
                <w:sz w:val="20"/>
                <w:szCs w:val="20"/>
                <w:lang w:val="es-MX"/>
              </w:rPr>
              <w:t>00011/CHIAUTLA/IP/2021</w:t>
            </w:r>
          </w:p>
        </w:tc>
        <w:tc>
          <w:tcPr>
            <w:tcW w:w="6169" w:type="dxa"/>
          </w:tcPr>
          <w:p w:rsidRPr="0046326B" w:rsidR="009E7B0A" w:rsidP="009E7B0A" w:rsidRDefault="009E7B0A" w14:paraId="3A54109D" w14:textId="395CCD2C">
            <w:pPr>
              <w:pStyle w:val="Prrafodelista"/>
              <w:tabs>
                <w:tab w:val="left" w:pos="567"/>
              </w:tabs>
              <w:spacing w:line="360" w:lineRule="auto"/>
              <w:ind w:left="0"/>
              <w:contextualSpacing w:val="0"/>
              <w:jc w:val="both"/>
              <w:rPr>
                <w:rFonts w:ascii="Palatino Linotype" w:hAnsi="Palatino Linotype" w:cs="Tahoma"/>
                <w:i/>
                <w:sz w:val="20"/>
                <w:szCs w:val="20"/>
              </w:rPr>
            </w:pPr>
            <w:r w:rsidRPr="0046326B">
              <w:rPr>
                <w:rFonts w:ascii="Palatino Linotype" w:hAnsi="Palatino Linotype" w:cs="Tahoma"/>
                <w:i/>
                <w:sz w:val="20"/>
                <w:szCs w:val="20"/>
              </w:rPr>
              <w:t>“</w:t>
            </w:r>
            <w:r w:rsidRPr="0046326B" w:rsidR="00515301">
              <w:rPr>
                <w:rFonts w:ascii="Palatino Linotype" w:hAnsi="Palatino Linotype" w:cs="Tahoma"/>
                <w:i/>
                <w:sz w:val="20"/>
                <w:szCs w:val="20"/>
                <w:lang w:val="es-MX"/>
              </w:rPr>
              <w:t xml:space="preserve">Copia simple del documento oficial que contenga el nombre y adscripción de TODOS los servidores públicos que, directa o indirectamente, prestan (o prestaron) sus servicios a la presente Administración Pública </w:t>
            </w:r>
            <w:r w:rsidRPr="0046326B" w:rsidR="00515301">
              <w:rPr>
                <w:rFonts w:ascii="Palatino Linotype" w:hAnsi="Palatino Linotype" w:cs="Tahoma"/>
                <w:i/>
                <w:sz w:val="20"/>
                <w:szCs w:val="20"/>
                <w:lang w:val="es-MX"/>
              </w:rPr>
              <w:lastRenderedPageBreak/>
              <w:t>Municipal. Lo anterior para el mes de enero de 2019, julio de 2019, enero de 2020, julio de 2020 y enero de 2021. Todo en versión digital.</w:t>
            </w:r>
            <w:r w:rsidRPr="0046326B">
              <w:rPr>
                <w:rFonts w:ascii="Palatino Linotype" w:hAnsi="Palatino Linotype" w:cs="Tahoma"/>
                <w:i/>
                <w:sz w:val="20"/>
                <w:szCs w:val="20"/>
                <w:lang w:val="es-MX"/>
              </w:rPr>
              <w:t xml:space="preserve">” (Sic) </w:t>
            </w:r>
          </w:p>
        </w:tc>
      </w:tr>
    </w:tbl>
    <w:p w:rsidRPr="0046326B" w:rsidR="009E7B0A" w:rsidP="009E7B0A" w:rsidRDefault="009E7B0A" w14:paraId="48C2C08F" w14:textId="77777777">
      <w:pPr>
        <w:tabs>
          <w:tab w:val="left" w:pos="4667"/>
        </w:tabs>
        <w:spacing w:line="360" w:lineRule="auto"/>
        <w:ind w:right="567"/>
        <w:jc w:val="both"/>
        <w:rPr>
          <w:rFonts w:ascii="Palatino Linotype" w:hAnsi="Palatino Linotype" w:cs="Tahoma"/>
          <w:b/>
          <w:bCs/>
          <w:i/>
          <w:sz w:val="22"/>
          <w:szCs w:val="22"/>
        </w:rPr>
      </w:pPr>
    </w:p>
    <w:p w:rsidRPr="0046326B" w:rsidR="009E7B0A" w:rsidP="009E7B0A" w:rsidRDefault="000637B0" w14:paraId="72620709" w14:textId="455C2AA8">
      <w:pPr>
        <w:tabs>
          <w:tab w:val="left" w:pos="567"/>
        </w:tabs>
        <w:spacing w:line="360" w:lineRule="auto"/>
        <w:ind w:right="-28"/>
        <w:jc w:val="both"/>
        <w:rPr>
          <w:rFonts w:ascii="Palatino Linotype" w:hAnsi="Palatino Linotype" w:cs="Tahoma"/>
          <w:iCs/>
          <w:sz w:val="22"/>
          <w:szCs w:val="22"/>
        </w:rPr>
      </w:pPr>
      <w:r w:rsidRPr="0046326B">
        <w:rPr>
          <w:rFonts w:ascii="Palatino Linotype" w:hAnsi="Palatino Linotype" w:cs="Tahoma"/>
          <w:iCs/>
          <w:sz w:val="22"/>
          <w:szCs w:val="22"/>
        </w:rPr>
        <w:t>E</w:t>
      </w:r>
      <w:r w:rsidRPr="0046326B" w:rsidR="009E7B0A">
        <w:rPr>
          <w:rFonts w:ascii="Palatino Linotype" w:hAnsi="Palatino Linotype" w:cs="Tahoma"/>
          <w:iCs/>
          <w:sz w:val="22"/>
          <w:szCs w:val="22"/>
        </w:rPr>
        <w:t>l Particular señaló como modalidad de entrega</w:t>
      </w:r>
      <w:r w:rsidRPr="0046326B">
        <w:rPr>
          <w:rFonts w:ascii="Palatino Linotype" w:hAnsi="Palatino Linotype" w:cs="Tahoma"/>
          <w:iCs/>
          <w:sz w:val="22"/>
          <w:szCs w:val="22"/>
        </w:rPr>
        <w:t>, en ambas solicitudes</w:t>
      </w:r>
      <w:r w:rsidRPr="0046326B" w:rsidR="009E7B0A">
        <w:rPr>
          <w:rFonts w:ascii="Palatino Linotype" w:hAnsi="Palatino Linotype" w:cs="Tahoma"/>
          <w:iCs/>
          <w:sz w:val="22"/>
          <w:szCs w:val="22"/>
        </w:rPr>
        <w:t xml:space="preserve"> </w:t>
      </w:r>
      <w:r w:rsidRPr="0046326B" w:rsidR="009E7B0A">
        <w:rPr>
          <w:rFonts w:ascii="Palatino Linotype" w:hAnsi="Palatino Linotype" w:cs="Tahoma"/>
          <w:i/>
          <w:sz w:val="22"/>
          <w:szCs w:val="22"/>
        </w:rPr>
        <w:t>“A través del SAIMEX”</w:t>
      </w:r>
      <w:r w:rsidRPr="0046326B">
        <w:rPr>
          <w:rFonts w:ascii="Palatino Linotype" w:hAnsi="Palatino Linotype" w:cs="Tahoma"/>
          <w:i/>
          <w:sz w:val="22"/>
          <w:szCs w:val="22"/>
        </w:rPr>
        <w:t>.</w:t>
      </w:r>
    </w:p>
    <w:p w:rsidRPr="0046326B" w:rsidR="009E7B0A" w:rsidP="009E7B0A" w:rsidRDefault="009E7B0A" w14:paraId="0128A5B2" w14:textId="77777777">
      <w:pPr>
        <w:pStyle w:val="Prrafodelista"/>
        <w:tabs>
          <w:tab w:val="left" w:pos="567"/>
        </w:tabs>
        <w:spacing w:line="360" w:lineRule="auto"/>
        <w:ind w:left="0"/>
        <w:contextualSpacing w:val="0"/>
        <w:jc w:val="both"/>
        <w:rPr>
          <w:rFonts w:ascii="Palatino Linotype" w:hAnsi="Palatino Linotype" w:cs="Tahoma"/>
          <w:b/>
          <w:szCs w:val="22"/>
        </w:rPr>
      </w:pPr>
    </w:p>
    <w:p w:rsidRPr="0046326B" w:rsidR="009E7B0A" w:rsidP="009E7B0A" w:rsidRDefault="009E7B0A" w14:paraId="0F693D5D" w14:textId="4E9E9793">
      <w:pPr>
        <w:pStyle w:val="Prrafodelista"/>
        <w:tabs>
          <w:tab w:val="left" w:pos="567"/>
        </w:tabs>
        <w:spacing w:line="360" w:lineRule="auto"/>
        <w:ind w:left="0"/>
        <w:contextualSpacing w:val="0"/>
        <w:jc w:val="both"/>
        <w:rPr>
          <w:rFonts w:ascii="Palatino Linotype" w:hAnsi="Palatino Linotype" w:cs="Tahoma"/>
          <w:b/>
          <w:szCs w:val="22"/>
        </w:rPr>
      </w:pPr>
      <w:r w:rsidRPr="0046326B">
        <w:rPr>
          <w:rFonts w:ascii="Palatino Linotype" w:hAnsi="Palatino Linotype" w:cs="Tahoma"/>
          <w:b/>
          <w:szCs w:val="22"/>
        </w:rPr>
        <w:t>II. Respuestas del Sujeto Obligado.</w:t>
      </w:r>
    </w:p>
    <w:p w:rsidRPr="0046326B" w:rsidR="009E7B0A" w:rsidP="009E7B0A" w:rsidRDefault="009E7B0A" w14:paraId="5363C5E4" w14:textId="77777777">
      <w:pPr>
        <w:pStyle w:val="Prrafodelista"/>
        <w:tabs>
          <w:tab w:val="left" w:pos="567"/>
        </w:tabs>
        <w:spacing w:line="360" w:lineRule="auto"/>
        <w:ind w:left="0"/>
        <w:contextualSpacing w:val="0"/>
        <w:jc w:val="both"/>
        <w:rPr>
          <w:rFonts w:ascii="Palatino Linotype" w:hAnsi="Palatino Linotype" w:eastAsia="Calibri" w:cs="Tahoma"/>
          <w:b/>
          <w:i/>
          <w:iCs/>
          <w:szCs w:val="22"/>
          <w:lang w:eastAsia="en-US"/>
        </w:rPr>
      </w:pPr>
    </w:p>
    <w:p w:rsidRPr="0046326B" w:rsidR="009E7B0A" w:rsidP="009E7B0A" w:rsidRDefault="009E7B0A" w14:paraId="35ABAE82" w14:textId="2A5E0852">
      <w:pPr>
        <w:autoSpaceDE w:val="0"/>
        <w:autoSpaceDN w:val="0"/>
        <w:adjustRightInd w:val="0"/>
        <w:spacing w:line="360" w:lineRule="auto"/>
        <w:jc w:val="both"/>
        <w:rPr>
          <w:rFonts w:ascii="Palatino Linotype" w:hAnsi="Palatino Linotype" w:cs="Tahoma"/>
          <w:sz w:val="22"/>
          <w:szCs w:val="22"/>
        </w:rPr>
      </w:pPr>
      <w:r w:rsidRPr="0046326B">
        <w:rPr>
          <w:rFonts w:ascii="Palatino Linotype" w:hAnsi="Palatino Linotype" w:cs="Tahoma"/>
          <w:sz w:val="22"/>
          <w:szCs w:val="22"/>
        </w:rPr>
        <w:t xml:space="preserve">Con fechas </w:t>
      </w:r>
      <w:r w:rsidRPr="0046326B" w:rsidR="00515301">
        <w:rPr>
          <w:rFonts w:ascii="Palatino Linotype" w:hAnsi="Palatino Linotype" w:cs="Tahoma"/>
          <w:sz w:val="22"/>
          <w:szCs w:val="22"/>
        </w:rPr>
        <w:t>doce y dieciséis</w:t>
      </w:r>
      <w:r w:rsidRPr="0046326B">
        <w:rPr>
          <w:rFonts w:ascii="Palatino Linotype" w:hAnsi="Palatino Linotype" w:cs="Tahoma"/>
          <w:sz w:val="22"/>
          <w:szCs w:val="22"/>
        </w:rPr>
        <w:t xml:space="preserve"> </w:t>
      </w:r>
      <w:r w:rsidRPr="0046326B" w:rsidR="00515301">
        <w:rPr>
          <w:rFonts w:ascii="Palatino Linotype" w:hAnsi="Palatino Linotype" w:cs="Tahoma"/>
          <w:sz w:val="22"/>
          <w:szCs w:val="22"/>
        </w:rPr>
        <w:t xml:space="preserve">de febrero </w:t>
      </w:r>
      <w:r w:rsidRPr="0046326B">
        <w:rPr>
          <w:rFonts w:ascii="Palatino Linotype" w:hAnsi="Palatino Linotype" w:cs="Tahoma"/>
          <w:sz w:val="22"/>
          <w:szCs w:val="22"/>
        </w:rPr>
        <w:t>de dos mil veinte, la Unidad de Transparencia del Sujeto Obligado, notificó al Solicitante, mediante el Sistema de Acceso a la Información Mexiquense (SAIMEX),</w:t>
      </w:r>
      <w:r w:rsidRPr="0046326B" w:rsidR="000637B0">
        <w:rPr>
          <w:rFonts w:ascii="Palatino Linotype" w:hAnsi="Palatino Linotype" w:cs="Tahoma"/>
          <w:sz w:val="22"/>
          <w:szCs w:val="22"/>
        </w:rPr>
        <w:t xml:space="preserve"> la respuesta a las solicitudes de acceso a la información, por medio de la digitalización de los siguientes documentos</w:t>
      </w:r>
      <w:r w:rsidRPr="0046326B">
        <w:rPr>
          <w:rFonts w:ascii="Palatino Linotype" w:hAnsi="Palatino Linotype" w:cs="Tahoma"/>
          <w:sz w:val="22"/>
          <w:szCs w:val="22"/>
        </w:rPr>
        <w:t>:</w:t>
      </w:r>
    </w:p>
    <w:p w:rsidRPr="0046326B" w:rsidR="009E7B0A" w:rsidP="009E7B0A" w:rsidRDefault="009E7B0A" w14:paraId="165277F6" w14:textId="0B67FA63">
      <w:pPr>
        <w:autoSpaceDE w:val="0"/>
        <w:autoSpaceDN w:val="0"/>
        <w:adjustRightInd w:val="0"/>
        <w:spacing w:line="360" w:lineRule="auto"/>
        <w:jc w:val="both"/>
        <w:rPr>
          <w:rFonts w:ascii="Palatino Linotype" w:hAnsi="Palatino Linotype" w:cs="Tahoma"/>
          <w:sz w:val="22"/>
          <w:szCs w:val="22"/>
        </w:rPr>
      </w:pPr>
    </w:p>
    <w:p w:rsidRPr="0046326B" w:rsidR="00AE456A" w:rsidP="00AE456A" w:rsidRDefault="00AE456A" w14:paraId="71294651" w14:textId="60F66DEA">
      <w:pPr>
        <w:autoSpaceDE w:val="0"/>
        <w:autoSpaceDN w:val="0"/>
        <w:adjustRightInd w:val="0"/>
        <w:spacing w:line="360" w:lineRule="auto"/>
        <w:jc w:val="both"/>
        <w:rPr>
          <w:rFonts w:ascii="Palatino Linotype" w:hAnsi="Palatino Linotype" w:eastAsia="Calibri" w:cs="Tahoma"/>
          <w:b/>
          <w:bCs/>
          <w:iCs/>
          <w:sz w:val="22"/>
          <w:szCs w:val="22"/>
          <w:lang w:eastAsia="en-US"/>
        </w:rPr>
      </w:pPr>
      <w:r w:rsidRPr="0046326B">
        <w:rPr>
          <w:rFonts w:ascii="Palatino Linotype" w:hAnsi="Palatino Linotype" w:cs="Tahoma"/>
          <w:b/>
          <w:iCs/>
          <w:sz w:val="22"/>
          <w:szCs w:val="22"/>
        </w:rPr>
        <w:t xml:space="preserve">Solicitud de acceso a la información con número </w:t>
      </w:r>
      <w:r w:rsidRPr="0046326B">
        <w:rPr>
          <w:rFonts w:ascii="Palatino Linotype" w:hAnsi="Palatino Linotype" w:eastAsia="Calibri" w:cs="Tahoma"/>
          <w:b/>
          <w:bCs/>
          <w:iCs/>
          <w:sz w:val="22"/>
          <w:szCs w:val="22"/>
          <w:lang w:eastAsia="en-US"/>
        </w:rPr>
        <w:t>00011/CHIAUTLA/IP/2021</w:t>
      </w:r>
    </w:p>
    <w:p w:rsidRPr="0046326B" w:rsidR="00AE456A" w:rsidP="00AE456A" w:rsidRDefault="00AE456A" w14:paraId="577B8125" w14:textId="77777777">
      <w:pPr>
        <w:autoSpaceDE w:val="0"/>
        <w:autoSpaceDN w:val="0"/>
        <w:adjustRightInd w:val="0"/>
        <w:spacing w:line="360" w:lineRule="auto"/>
        <w:jc w:val="both"/>
        <w:rPr>
          <w:rFonts w:ascii="Palatino Linotype" w:hAnsi="Palatino Linotype" w:eastAsia="Calibri" w:cs="Tahoma"/>
          <w:b/>
          <w:bCs/>
          <w:iCs/>
          <w:sz w:val="20"/>
          <w:szCs w:val="20"/>
          <w:lang w:eastAsia="en-US"/>
        </w:rPr>
      </w:pPr>
    </w:p>
    <w:p w:rsidRPr="0046326B" w:rsidR="00AE456A" w:rsidP="00AE456A" w:rsidRDefault="00AE456A" w14:paraId="38163BB0" w14:textId="1F84F6D9">
      <w:pPr>
        <w:spacing w:line="360" w:lineRule="auto"/>
        <w:ind w:right="283"/>
        <w:jc w:val="both"/>
        <w:rPr>
          <w:rFonts w:ascii="Palatino Linotype" w:hAnsi="Palatino Linotype" w:eastAsia="Calibri" w:cs="Tahoma"/>
          <w:bCs/>
          <w:iCs/>
          <w:sz w:val="22"/>
          <w:szCs w:val="22"/>
          <w:lang w:eastAsia="en-US"/>
        </w:rPr>
      </w:pPr>
      <w:r w:rsidRPr="0046326B">
        <w:rPr>
          <w:rFonts w:ascii="Palatino Linotype" w:hAnsi="Palatino Linotype" w:eastAsia="Calibri" w:cs="Tahoma"/>
          <w:bCs/>
          <w:iCs/>
          <w:sz w:val="22"/>
          <w:szCs w:val="22"/>
          <w:lang w:eastAsia="en-US"/>
        </w:rPr>
        <w:t xml:space="preserve">i) Oficio número UTAIP/12/02/2021/66, del doce de febrero de dos mil veintiuno, signado por el Titular de la Unidad de Transparencia y Acceso a la Información Pública, y dirigido al Solicitante, por medio del cual manifiesta y expone: </w:t>
      </w:r>
    </w:p>
    <w:p w:rsidRPr="0046326B" w:rsidR="00AE456A" w:rsidP="00AE456A" w:rsidRDefault="00AE456A" w14:paraId="47FCA135" w14:textId="77777777">
      <w:pPr>
        <w:spacing w:line="360" w:lineRule="auto"/>
        <w:ind w:right="283"/>
        <w:jc w:val="both"/>
        <w:rPr>
          <w:rFonts w:ascii="Palatino Linotype" w:hAnsi="Palatino Linotype" w:eastAsia="Calibri" w:cs="Tahoma"/>
          <w:bCs/>
          <w:iCs/>
          <w:sz w:val="20"/>
          <w:szCs w:val="20"/>
          <w:lang w:eastAsia="en-US"/>
        </w:rPr>
      </w:pPr>
    </w:p>
    <w:p w:rsidRPr="0046326B" w:rsidR="00AE456A" w:rsidP="00AE456A" w:rsidRDefault="00AE456A" w14:paraId="260874BC" w14:textId="77777777">
      <w:pPr>
        <w:spacing w:line="360" w:lineRule="auto"/>
        <w:ind w:left="567" w:right="567"/>
        <w:jc w:val="both"/>
        <w:rPr>
          <w:rFonts w:ascii="Palatino Linotype" w:hAnsi="Palatino Linotype" w:eastAsia="Calibri" w:cs="Tahoma"/>
          <w:bCs/>
          <w:i/>
          <w:sz w:val="20"/>
          <w:szCs w:val="20"/>
          <w:lang w:eastAsia="en-US"/>
        </w:rPr>
      </w:pPr>
      <w:r w:rsidRPr="0046326B">
        <w:rPr>
          <w:rFonts w:ascii="Palatino Linotype" w:hAnsi="Palatino Linotype" w:eastAsia="Calibri" w:cs="Tahoma"/>
          <w:bCs/>
          <w:i/>
          <w:sz w:val="20"/>
          <w:szCs w:val="20"/>
          <w:lang w:eastAsia="en-US"/>
        </w:rPr>
        <w:t>“…</w:t>
      </w:r>
    </w:p>
    <w:p w:rsidRPr="0046326B" w:rsidR="00AE456A" w:rsidP="00AE456A" w:rsidRDefault="00AE456A" w14:paraId="41C15907" w14:textId="19F6A444">
      <w:pPr>
        <w:spacing w:line="360" w:lineRule="auto"/>
        <w:ind w:left="567" w:right="567"/>
        <w:jc w:val="both"/>
        <w:rPr>
          <w:rFonts w:ascii="Palatino Linotype" w:hAnsi="Palatino Linotype" w:eastAsia="Calibri" w:cs="Tahoma"/>
          <w:bCs/>
          <w:i/>
          <w:sz w:val="20"/>
          <w:szCs w:val="20"/>
          <w:lang w:eastAsia="en-US"/>
        </w:rPr>
      </w:pPr>
      <w:r w:rsidRPr="0046326B">
        <w:rPr>
          <w:rFonts w:ascii="Palatino Linotype" w:hAnsi="Palatino Linotype" w:eastAsia="Calibri" w:cs="Tahoma"/>
          <w:bCs/>
          <w:i/>
          <w:sz w:val="20"/>
          <w:szCs w:val="20"/>
          <w:lang w:eastAsia="en-US"/>
        </w:rPr>
        <w:t xml:space="preserve">En cumplimiento a dicho precepto se le informa a usted: Sírvase encontrar los archivos adjuntos en formato pdf. El documento remitido por el servidor público habilitado: Jefatura de Recursos Humanos los archivos electrónicos de nombres: </w:t>
      </w:r>
      <w:r w:rsidRPr="0046326B">
        <w:rPr>
          <w:rFonts w:ascii="Palatino Linotype" w:hAnsi="Palatino Linotype" w:eastAsia="Calibri" w:cs="Tahoma"/>
          <w:bCs/>
          <w:i/>
          <w:sz w:val="18"/>
          <w:szCs w:val="18"/>
          <w:lang w:eastAsia="en-US"/>
        </w:rPr>
        <w:t>RESPUESTA_A_SOLICITUD_00012.pdf y RESPUESTA_RECURSOS_HUMANOS_00012.pdf.</w:t>
      </w:r>
    </w:p>
    <w:p w:rsidRPr="0046326B" w:rsidR="00AE456A" w:rsidP="00AE456A" w:rsidRDefault="00AE456A" w14:paraId="44E15B02" w14:textId="4AFE957C">
      <w:pPr>
        <w:spacing w:line="360" w:lineRule="auto"/>
        <w:ind w:left="567" w:right="567"/>
        <w:jc w:val="both"/>
        <w:rPr>
          <w:rFonts w:ascii="Palatino Linotype" w:hAnsi="Palatino Linotype" w:eastAsia="Calibri" w:cs="Tahoma"/>
          <w:bCs/>
          <w:iCs/>
          <w:sz w:val="20"/>
          <w:szCs w:val="20"/>
          <w:lang w:eastAsia="en-US"/>
        </w:rPr>
      </w:pPr>
      <w:r w:rsidRPr="0046326B">
        <w:rPr>
          <w:rFonts w:ascii="Palatino Linotype" w:hAnsi="Palatino Linotype" w:eastAsia="Calibri" w:cs="Tahoma"/>
          <w:bCs/>
          <w:i/>
          <w:sz w:val="20"/>
          <w:szCs w:val="20"/>
          <w:lang w:eastAsia="en-US"/>
        </w:rPr>
        <w:t>…” (Sic)</w:t>
      </w:r>
      <w:r w:rsidRPr="0046326B">
        <w:rPr>
          <w:rFonts w:ascii="Palatino Linotype" w:hAnsi="Palatino Linotype" w:eastAsia="Calibri" w:cs="Tahoma"/>
          <w:bCs/>
          <w:iCs/>
          <w:sz w:val="20"/>
          <w:szCs w:val="20"/>
          <w:lang w:eastAsia="en-US"/>
        </w:rPr>
        <w:t xml:space="preserve"> </w:t>
      </w:r>
    </w:p>
    <w:p w:rsidRPr="0046326B" w:rsidR="00AE456A" w:rsidP="00AE456A" w:rsidRDefault="00AE456A" w14:paraId="146D31E6" w14:textId="77777777">
      <w:pPr>
        <w:spacing w:line="360" w:lineRule="auto"/>
        <w:jc w:val="both"/>
        <w:rPr>
          <w:rFonts w:ascii="Palatino Linotype" w:hAnsi="Palatino Linotype" w:eastAsia="Calibri" w:cs="Tahoma"/>
          <w:bCs/>
          <w:iCs/>
          <w:sz w:val="22"/>
          <w:szCs w:val="22"/>
          <w:lang w:eastAsia="en-US"/>
        </w:rPr>
      </w:pPr>
    </w:p>
    <w:p w:rsidRPr="0046326B" w:rsidR="00AE456A" w:rsidP="00AE456A" w:rsidRDefault="00AE456A" w14:paraId="3C1FF3AF" w14:textId="2E2846E5">
      <w:pPr>
        <w:spacing w:line="360" w:lineRule="auto"/>
        <w:jc w:val="both"/>
        <w:rPr>
          <w:rFonts w:ascii="Palatino Linotype" w:hAnsi="Palatino Linotype" w:eastAsia="Calibri"/>
          <w:bCs/>
          <w:iCs/>
          <w:sz w:val="22"/>
          <w:szCs w:val="22"/>
          <w:lang w:eastAsia="en-US"/>
        </w:rPr>
      </w:pPr>
      <w:r w:rsidRPr="0046326B">
        <w:rPr>
          <w:rFonts w:ascii="Palatino Linotype" w:hAnsi="Palatino Linotype" w:eastAsia="Calibri"/>
          <w:sz w:val="22"/>
          <w:szCs w:val="22"/>
          <w:lang w:eastAsia="en-US"/>
        </w:rPr>
        <w:t>ii) Oficio número RH-CHI/OF/039/2021, del dos de febrero de dos mil veintiuno</w:t>
      </w:r>
      <w:r w:rsidRPr="0046326B" w:rsidR="00CA16D5">
        <w:rPr>
          <w:rFonts w:ascii="Palatino Linotype" w:hAnsi="Palatino Linotype" w:eastAsia="Calibri"/>
          <w:sz w:val="22"/>
          <w:szCs w:val="22"/>
          <w:lang w:eastAsia="en-US"/>
        </w:rPr>
        <w:t>, sucrito</w:t>
      </w:r>
      <w:r w:rsidRPr="0046326B">
        <w:rPr>
          <w:rFonts w:ascii="Palatino Linotype" w:hAnsi="Palatino Linotype" w:eastAsia="Calibri"/>
          <w:sz w:val="22"/>
          <w:szCs w:val="22"/>
          <w:lang w:eastAsia="en-US"/>
        </w:rPr>
        <w:t xml:space="preserve"> por la Jefatura de Recursos Humanos y dirigido al </w:t>
      </w:r>
      <w:r w:rsidRPr="0046326B">
        <w:rPr>
          <w:rFonts w:ascii="Palatino Linotype" w:hAnsi="Palatino Linotype" w:eastAsia="Calibri"/>
          <w:bCs/>
          <w:iCs/>
          <w:sz w:val="22"/>
          <w:szCs w:val="22"/>
          <w:lang w:eastAsia="en-US"/>
        </w:rPr>
        <w:t xml:space="preserve">Titular de la Unidad de Transparencia y Acceso a la Información Pública, </w:t>
      </w:r>
      <w:r w:rsidRPr="0046326B" w:rsidR="00CA16D5">
        <w:rPr>
          <w:rFonts w:ascii="Palatino Linotype" w:hAnsi="Palatino Linotype" w:eastAsia="Calibri"/>
          <w:bCs/>
          <w:iCs/>
          <w:sz w:val="22"/>
          <w:szCs w:val="22"/>
          <w:lang w:eastAsia="en-US"/>
        </w:rPr>
        <w:t>cuyo contenido es el siguiente</w:t>
      </w:r>
      <w:r w:rsidRPr="0046326B">
        <w:rPr>
          <w:rFonts w:ascii="Palatino Linotype" w:hAnsi="Palatino Linotype" w:eastAsia="Calibri"/>
          <w:bCs/>
          <w:iCs/>
          <w:sz w:val="22"/>
          <w:szCs w:val="22"/>
          <w:lang w:eastAsia="en-US"/>
        </w:rPr>
        <w:t xml:space="preserve">: </w:t>
      </w:r>
    </w:p>
    <w:p w:rsidRPr="0046326B" w:rsidR="00AE456A" w:rsidP="00AE456A" w:rsidRDefault="00AE456A" w14:paraId="5F10357F" w14:textId="44A9416D">
      <w:pPr>
        <w:spacing w:line="360" w:lineRule="auto"/>
        <w:ind w:left="567" w:right="567"/>
        <w:jc w:val="both"/>
        <w:rPr>
          <w:rFonts w:ascii="Palatino Linotype" w:hAnsi="Palatino Linotype" w:eastAsia="Calibri"/>
          <w:i/>
          <w:iCs/>
          <w:sz w:val="20"/>
          <w:szCs w:val="20"/>
          <w:lang w:eastAsia="en-US"/>
        </w:rPr>
      </w:pPr>
      <w:r w:rsidRPr="0046326B">
        <w:rPr>
          <w:rFonts w:ascii="Palatino Linotype" w:hAnsi="Palatino Linotype" w:eastAsia="Calibri"/>
          <w:i/>
          <w:iCs/>
          <w:sz w:val="20"/>
          <w:szCs w:val="20"/>
          <w:lang w:eastAsia="en-US"/>
        </w:rPr>
        <w:lastRenderedPageBreak/>
        <w:t>“</w:t>
      </w:r>
      <w:r w:rsidRPr="0046326B" w:rsidR="00CA16D5">
        <w:rPr>
          <w:rFonts w:ascii="Palatino Linotype" w:hAnsi="Palatino Linotype" w:eastAsia="Calibri"/>
          <w:i/>
          <w:iCs/>
          <w:sz w:val="20"/>
          <w:szCs w:val="20"/>
          <w:lang w:eastAsia="en-US"/>
        </w:rPr>
        <w:t xml:space="preserve">… </w:t>
      </w:r>
      <w:r w:rsidRPr="0046326B">
        <w:rPr>
          <w:rFonts w:ascii="Palatino Linotype" w:hAnsi="Palatino Linotype" w:eastAsia="Calibri"/>
          <w:i/>
          <w:iCs/>
          <w:sz w:val="20"/>
          <w:szCs w:val="20"/>
          <w:lang w:eastAsia="en-US"/>
        </w:rPr>
        <w:t xml:space="preserve">al respecto hago de su conocimiento que la información anterior puede ser consultada en la siguiente liga </w:t>
      </w:r>
      <w:hyperlink w:history="1" r:id="rId8">
        <w:r w:rsidRPr="0046326B">
          <w:rPr>
            <w:rStyle w:val="Hipervnculo"/>
            <w:rFonts w:ascii="Palatino Linotype" w:hAnsi="Palatino Linotype" w:eastAsia="Calibri"/>
            <w:i/>
            <w:iCs/>
            <w:sz w:val="20"/>
            <w:szCs w:val="20"/>
            <w:lang w:eastAsia="en-US"/>
          </w:rPr>
          <w:t>https://www.ipomex.org.mx/ipo3/lgt/indice/CHIAUTLA/art_92_vii.web</w:t>
        </w:r>
      </w:hyperlink>
      <w:r w:rsidRPr="0046326B">
        <w:rPr>
          <w:rFonts w:ascii="Palatino Linotype" w:hAnsi="Palatino Linotype" w:eastAsia="Calibri"/>
          <w:i/>
          <w:iCs/>
          <w:sz w:val="20"/>
          <w:szCs w:val="20"/>
          <w:lang w:eastAsia="en-US"/>
        </w:rPr>
        <w:t xml:space="preserve"> de la página de IPOMEX…” (Sic) </w:t>
      </w:r>
    </w:p>
    <w:p w:rsidRPr="0046326B" w:rsidR="00AE456A" w:rsidP="00AE456A" w:rsidRDefault="00AE456A" w14:paraId="0BE12800" w14:textId="77777777">
      <w:pPr>
        <w:spacing w:line="360" w:lineRule="auto"/>
        <w:ind w:right="539"/>
        <w:jc w:val="both"/>
        <w:rPr>
          <w:rFonts w:ascii="Palatino Linotype" w:hAnsi="Palatino Linotype" w:eastAsia="Calibri" w:cs="Tahoma"/>
          <w:bCs/>
          <w:i/>
          <w:sz w:val="20"/>
          <w:szCs w:val="20"/>
          <w:lang w:eastAsia="en-US"/>
        </w:rPr>
      </w:pPr>
    </w:p>
    <w:p w:rsidRPr="0046326B" w:rsidR="00160EB0" w:rsidP="009E7B0A" w:rsidRDefault="000637B0" w14:paraId="2534C587" w14:textId="07A7F6CA">
      <w:pPr>
        <w:autoSpaceDE w:val="0"/>
        <w:autoSpaceDN w:val="0"/>
        <w:adjustRightInd w:val="0"/>
        <w:spacing w:line="360" w:lineRule="auto"/>
        <w:jc w:val="both"/>
        <w:rPr>
          <w:rFonts w:ascii="Palatino Linotype" w:hAnsi="Palatino Linotype" w:cs="Tahoma"/>
          <w:sz w:val="22"/>
          <w:szCs w:val="22"/>
        </w:rPr>
      </w:pPr>
      <w:r w:rsidRPr="0046326B">
        <w:rPr>
          <w:rFonts w:ascii="Palatino Linotype" w:hAnsi="Palatino Linotype" w:cs="Tahoma"/>
          <w:b/>
          <w:iCs/>
          <w:sz w:val="22"/>
          <w:szCs w:val="22"/>
        </w:rPr>
        <w:t xml:space="preserve">Solicitud de acceso a la información con número </w:t>
      </w:r>
      <w:r w:rsidRPr="0046326B" w:rsidR="00060205">
        <w:rPr>
          <w:rFonts w:ascii="Palatino Linotype" w:hAnsi="Palatino Linotype" w:eastAsia="Calibri" w:cs="Tahoma"/>
          <w:b/>
          <w:bCs/>
          <w:iCs/>
          <w:sz w:val="22"/>
          <w:szCs w:val="22"/>
          <w:lang w:eastAsia="en-US"/>
        </w:rPr>
        <w:t>00012/CHIAUTLA/IP/2021</w:t>
      </w:r>
      <w:r w:rsidRPr="0046326B">
        <w:rPr>
          <w:rFonts w:ascii="Palatino Linotype" w:hAnsi="Palatino Linotype" w:eastAsia="Calibri" w:cs="Tahoma"/>
          <w:b/>
          <w:bCs/>
          <w:iCs/>
          <w:sz w:val="22"/>
          <w:szCs w:val="22"/>
          <w:lang w:eastAsia="en-US"/>
        </w:rPr>
        <w:t>:</w:t>
      </w:r>
    </w:p>
    <w:p w:rsidRPr="0046326B" w:rsidR="00160EB0" w:rsidP="009E7B0A" w:rsidRDefault="00160EB0" w14:paraId="04A630D0" w14:textId="1F034EC4">
      <w:pPr>
        <w:autoSpaceDE w:val="0"/>
        <w:autoSpaceDN w:val="0"/>
        <w:adjustRightInd w:val="0"/>
        <w:spacing w:line="360" w:lineRule="auto"/>
        <w:jc w:val="both"/>
        <w:rPr>
          <w:rFonts w:ascii="Palatino Linotype" w:hAnsi="Palatino Linotype" w:cs="Tahoma"/>
          <w:sz w:val="22"/>
          <w:szCs w:val="22"/>
        </w:rPr>
      </w:pPr>
    </w:p>
    <w:p w:rsidRPr="0046326B" w:rsidR="00060205" w:rsidP="00060205" w:rsidRDefault="00060205" w14:paraId="375789B5" w14:textId="375AAFCE">
      <w:pPr>
        <w:spacing w:line="360" w:lineRule="auto"/>
        <w:ind w:right="283"/>
        <w:jc w:val="both"/>
        <w:rPr>
          <w:rFonts w:ascii="Palatino Linotype" w:hAnsi="Palatino Linotype" w:eastAsia="Calibri" w:cs="Tahoma"/>
          <w:bCs/>
          <w:iCs/>
          <w:sz w:val="22"/>
          <w:szCs w:val="22"/>
          <w:lang w:eastAsia="en-US"/>
        </w:rPr>
      </w:pPr>
      <w:r w:rsidRPr="0046326B">
        <w:rPr>
          <w:rFonts w:ascii="Palatino Linotype" w:hAnsi="Palatino Linotype" w:eastAsia="Calibri" w:cs="Tahoma"/>
          <w:bCs/>
          <w:iCs/>
          <w:sz w:val="22"/>
          <w:szCs w:val="22"/>
          <w:lang w:eastAsia="en-US"/>
        </w:rPr>
        <w:t>i) Oficio númer</w:t>
      </w:r>
      <w:r w:rsidRPr="0046326B" w:rsidR="00CA16D5">
        <w:rPr>
          <w:rFonts w:ascii="Palatino Linotype" w:hAnsi="Palatino Linotype" w:eastAsia="Calibri" w:cs="Tahoma"/>
          <w:bCs/>
          <w:iCs/>
          <w:sz w:val="22"/>
          <w:szCs w:val="22"/>
          <w:lang w:eastAsia="en-US"/>
        </w:rPr>
        <w:t>o</w:t>
      </w:r>
      <w:r w:rsidRPr="0046326B">
        <w:rPr>
          <w:rFonts w:ascii="Palatino Linotype" w:hAnsi="Palatino Linotype" w:eastAsia="Calibri" w:cs="Tahoma"/>
          <w:bCs/>
          <w:iCs/>
          <w:sz w:val="22"/>
          <w:szCs w:val="22"/>
          <w:lang w:eastAsia="en-US"/>
        </w:rPr>
        <w:t xml:space="preserve"> UTAIP/16/02/2021/68</w:t>
      </w:r>
      <w:r w:rsidRPr="0046326B" w:rsidR="00CA16D5">
        <w:rPr>
          <w:rFonts w:ascii="Palatino Linotype" w:hAnsi="Palatino Linotype" w:eastAsia="Calibri" w:cs="Tahoma"/>
          <w:bCs/>
          <w:iCs/>
          <w:sz w:val="22"/>
          <w:szCs w:val="22"/>
          <w:lang w:eastAsia="en-US"/>
        </w:rPr>
        <w:t xml:space="preserve">, </w:t>
      </w:r>
      <w:r w:rsidRPr="0046326B" w:rsidR="000310AF">
        <w:rPr>
          <w:rFonts w:ascii="Palatino Linotype" w:hAnsi="Palatino Linotype" w:eastAsia="Calibri" w:cs="Tahoma"/>
          <w:bCs/>
          <w:iCs/>
          <w:sz w:val="22"/>
          <w:szCs w:val="22"/>
          <w:lang w:eastAsia="en-US"/>
        </w:rPr>
        <w:t>del dieciséis</w:t>
      </w:r>
      <w:r w:rsidRPr="0046326B">
        <w:rPr>
          <w:rFonts w:ascii="Palatino Linotype" w:hAnsi="Palatino Linotype" w:eastAsia="Calibri" w:cs="Tahoma"/>
          <w:bCs/>
          <w:iCs/>
          <w:sz w:val="22"/>
          <w:szCs w:val="22"/>
          <w:lang w:eastAsia="en-US"/>
        </w:rPr>
        <w:t xml:space="preserve"> de febrero de dos mil veintiuno, signado por el Titular de la Unidad de Transparencia y Acceso a la Información Pública, y dirigido al solicitante</w:t>
      </w:r>
      <w:r w:rsidRPr="0046326B" w:rsidR="00CA16D5">
        <w:rPr>
          <w:rFonts w:ascii="Palatino Linotype" w:hAnsi="Palatino Linotype" w:eastAsia="Calibri" w:cs="Tahoma"/>
          <w:bCs/>
          <w:iCs/>
          <w:sz w:val="22"/>
          <w:szCs w:val="22"/>
          <w:lang w:eastAsia="en-US"/>
        </w:rPr>
        <w:t>,</w:t>
      </w:r>
      <w:r w:rsidRPr="0046326B">
        <w:rPr>
          <w:rFonts w:ascii="Palatino Linotype" w:hAnsi="Palatino Linotype" w:eastAsia="Calibri" w:cs="Tahoma"/>
          <w:bCs/>
          <w:iCs/>
          <w:sz w:val="22"/>
          <w:szCs w:val="22"/>
          <w:lang w:eastAsia="en-US"/>
        </w:rPr>
        <w:t xml:space="preserve"> por medio del cual </w:t>
      </w:r>
      <w:r w:rsidRPr="0046326B" w:rsidR="00CA16D5">
        <w:rPr>
          <w:rFonts w:ascii="Palatino Linotype" w:hAnsi="Palatino Linotype" w:eastAsia="Calibri" w:cs="Tahoma"/>
          <w:bCs/>
          <w:iCs/>
          <w:sz w:val="22"/>
          <w:szCs w:val="22"/>
          <w:lang w:eastAsia="en-US"/>
        </w:rPr>
        <w:t>señala</w:t>
      </w:r>
      <w:r w:rsidRPr="0046326B">
        <w:rPr>
          <w:rFonts w:ascii="Palatino Linotype" w:hAnsi="Palatino Linotype" w:eastAsia="Calibri" w:cs="Tahoma"/>
          <w:bCs/>
          <w:iCs/>
          <w:sz w:val="22"/>
          <w:szCs w:val="22"/>
          <w:lang w:eastAsia="en-US"/>
        </w:rPr>
        <w:t xml:space="preserve">: </w:t>
      </w:r>
    </w:p>
    <w:p w:rsidRPr="0046326B" w:rsidR="00060205" w:rsidP="00473F98" w:rsidRDefault="00060205" w14:paraId="344AB5C1" w14:textId="77777777">
      <w:pPr>
        <w:spacing w:line="360" w:lineRule="auto"/>
        <w:ind w:left="567" w:right="567"/>
        <w:jc w:val="both"/>
        <w:rPr>
          <w:rFonts w:ascii="Palatino Linotype" w:hAnsi="Palatino Linotype" w:eastAsia="Calibri" w:cs="Tahoma"/>
          <w:bCs/>
          <w:iCs/>
          <w:sz w:val="20"/>
          <w:szCs w:val="20"/>
          <w:lang w:eastAsia="en-US"/>
        </w:rPr>
      </w:pPr>
    </w:p>
    <w:p w:rsidRPr="0046326B" w:rsidR="00CA16D5" w:rsidP="00473F98" w:rsidRDefault="00060205" w14:paraId="7CD80048" w14:textId="77777777">
      <w:pPr>
        <w:spacing w:line="360" w:lineRule="auto"/>
        <w:ind w:left="567" w:right="567"/>
        <w:jc w:val="both"/>
        <w:rPr>
          <w:rFonts w:ascii="Palatino Linotype" w:hAnsi="Palatino Linotype" w:eastAsia="Calibri" w:cs="Tahoma"/>
          <w:bCs/>
          <w:i/>
          <w:sz w:val="20"/>
          <w:szCs w:val="20"/>
          <w:lang w:eastAsia="en-US"/>
        </w:rPr>
      </w:pPr>
      <w:r w:rsidRPr="0046326B">
        <w:rPr>
          <w:rFonts w:ascii="Palatino Linotype" w:hAnsi="Palatino Linotype" w:eastAsia="Calibri" w:cs="Tahoma"/>
          <w:bCs/>
          <w:i/>
          <w:sz w:val="20"/>
          <w:szCs w:val="20"/>
          <w:lang w:eastAsia="en-US"/>
        </w:rPr>
        <w:t>“</w:t>
      </w:r>
      <w:r w:rsidRPr="0046326B" w:rsidR="00CA16D5">
        <w:rPr>
          <w:rFonts w:ascii="Palatino Linotype" w:hAnsi="Palatino Linotype" w:eastAsia="Calibri" w:cs="Tahoma"/>
          <w:bCs/>
          <w:i/>
          <w:sz w:val="20"/>
          <w:szCs w:val="20"/>
          <w:lang w:eastAsia="en-US"/>
        </w:rPr>
        <w:t>…</w:t>
      </w:r>
    </w:p>
    <w:p w:rsidRPr="0046326B" w:rsidR="00060205" w:rsidP="00473F98" w:rsidRDefault="00060205" w14:paraId="312B6E27" w14:textId="13609F9D">
      <w:pPr>
        <w:spacing w:line="360" w:lineRule="auto"/>
        <w:ind w:left="567" w:right="567"/>
        <w:jc w:val="both"/>
        <w:rPr>
          <w:rFonts w:ascii="Palatino Linotype" w:hAnsi="Palatino Linotype" w:eastAsia="Calibri" w:cs="Tahoma"/>
          <w:bCs/>
          <w:i/>
          <w:sz w:val="20"/>
          <w:szCs w:val="20"/>
          <w:lang w:eastAsia="en-US"/>
        </w:rPr>
      </w:pPr>
      <w:r w:rsidRPr="0046326B">
        <w:rPr>
          <w:rFonts w:ascii="Palatino Linotype" w:hAnsi="Palatino Linotype" w:eastAsia="Calibri" w:cs="Tahoma"/>
          <w:bCs/>
          <w:i/>
          <w:sz w:val="20"/>
          <w:szCs w:val="20"/>
          <w:lang w:eastAsia="en-US"/>
        </w:rPr>
        <w:t xml:space="preserve">En cumplimiento a dicho precepto se le informa a usted: Sírvase encontrar los archivos adjuntos en formato pdf. El documento remitido por el servidor público habilitado: Jefatura de Recursos Humanos los archivos electrónicos de nombres: </w:t>
      </w:r>
      <w:r w:rsidRPr="0046326B">
        <w:rPr>
          <w:rFonts w:ascii="Palatino Linotype" w:hAnsi="Palatino Linotype" w:eastAsia="Calibri" w:cs="Tahoma"/>
          <w:bCs/>
          <w:i/>
          <w:sz w:val="18"/>
          <w:szCs w:val="18"/>
          <w:lang w:eastAsia="en-US"/>
        </w:rPr>
        <w:t>RESPUESTA_A_SOLICITUD_00012.pdf y RESPUESTA_RECURSOS_HUMANOS_00012.pdf.</w:t>
      </w:r>
    </w:p>
    <w:p w:rsidRPr="0046326B" w:rsidR="00060205" w:rsidP="00473F98" w:rsidRDefault="00060205" w14:paraId="72A4BCA4" w14:textId="205D24F6">
      <w:pPr>
        <w:spacing w:line="360" w:lineRule="auto"/>
        <w:ind w:left="567" w:right="567"/>
        <w:jc w:val="both"/>
        <w:rPr>
          <w:rFonts w:ascii="Palatino Linotype" w:hAnsi="Palatino Linotype" w:eastAsia="Calibri" w:cs="Tahoma"/>
          <w:bCs/>
          <w:iCs/>
          <w:sz w:val="20"/>
          <w:szCs w:val="20"/>
          <w:lang w:eastAsia="en-US"/>
        </w:rPr>
      </w:pPr>
      <w:r w:rsidRPr="0046326B">
        <w:rPr>
          <w:rFonts w:ascii="Palatino Linotype" w:hAnsi="Palatino Linotype" w:eastAsia="Calibri" w:cs="Tahoma"/>
          <w:bCs/>
          <w:i/>
          <w:sz w:val="20"/>
          <w:szCs w:val="20"/>
          <w:lang w:eastAsia="en-US"/>
        </w:rPr>
        <w:t>…” (Sic)</w:t>
      </w:r>
      <w:r w:rsidRPr="0046326B">
        <w:rPr>
          <w:rFonts w:ascii="Palatino Linotype" w:hAnsi="Palatino Linotype" w:eastAsia="Calibri" w:cs="Tahoma"/>
          <w:bCs/>
          <w:iCs/>
          <w:sz w:val="20"/>
          <w:szCs w:val="20"/>
          <w:lang w:eastAsia="en-US"/>
        </w:rPr>
        <w:t xml:space="preserve"> </w:t>
      </w:r>
    </w:p>
    <w:p w:rsidRPr="0046326B" w:rsidR="00473F98" w:rsidP="00473F98" w:rsidRDefault="00473F98" w14:paraId="0329CE40" w14:textId="77777777">
      <w:pPr>
        <w:spacing w:line="360" w:lineRule="auto"/>
        <w:ind w:right="567"/>
        <w:jc w:val="both"/>
        <w:rPr>
          <w:rFonts w:ascii="Palatino Linotype" w:hAnsi="Palatino Linotype" w:eastAsia="Calibri" w:cs="Tahoma"/>
          <w:bCs/>
          <w:iCs/>
          <w:sz w:val="20"/>
          <w:szCs w:val="20"/>
          <w:lang w:eastAsia="en-US"/>
        </w:rPr>
      </w:pPr>
    </w:p>
    <w:p w:rsidRPr="0046326B" w:rsidR="00060205" w:rsidP="00060205" w:rsidRDefault="00060205" w14:paraId="6EB330D6" w14:textId="4A73D4CE">
      <w:pPr>
        <w:spacing w:line="360" w:lineRule="auto"/>
        <w:jc w:val="both"/>
        <w:rPr>
          <w:rFonts w:ascii="Palatino Linotype" w:hAnsi="Palatino Linotype" w:eastAsia="Calibri"/>
          <w:bCs/>
          <w:iCs/>
          <w:sz w:val="22"/>
          <w:szCs w:val="22"/>
          <w:lang w:eastAsia="en-US"/>
        </w:rPr>
      </w:pPr>
      <w:r w:rsidRPr="0046326B">
        <w:rPr>
          <w:rFonts w:ascii="Palatino Linotype" w:hAnsi="Palatino Linotype" w:eastAsia="Calibri"/>
          <w:sz w:val="22"/>
          <w:szCs w:val="22"/>
          <w:lang w:eastAsia="en-US"/>
        </w:rPr>
        <w:t>ii) Oficio número RH-CHI/OF/040/2021</w:t>
      </w:r>
      <w:r w:rsidRPr="0046326B" w:rsidR="00CA16D5">
        <w:rPr>
          <w:rFonts w:ascii="Palatino Linotype" w:hAnsi="Palatino Linotype" w:eastAsia="Calibri"/>
          <w:sz w:val="22"/>
          <w:szCs w:val="22"/>
          <w:lang w:eastAsia="en-US"/>
        </w:rPr>
        <w:t>, del</w:t>
      </w:r>
      <w:r w:rsidRPr="0046326B">
        <w:rPr>
          <w:rFonts w:ascii="Palatino Linotype" w:hAnsi="Palatino Linotype" w:eastAsia="Calibri"/>
          <w:sz w:val="22"/>
          <w:szCs w:val="22"/>
          <w:lang w:eastAsia="en-US"/>
        </w:rPr>
        <w:t xml:space="preserve"> dos de febrero de dos mil veintiuno signado por la Jefatura de Recursos Humanos y dirigido al </w:t>
      </w:r>
      <w:r w:rsidRPr="0046326B">
        <w:rPr>
          <w:rFonts w:ascii="Palatino Linotype" w:hAnsi="Palatino Linotype" w:eastAsia="Calibri"/>
          <w:bCs/>
          <w:iCs/>
          <w:sz w:val="22"/>
          <w:szCs w:val="22"/>
          <w:lang w:eastAsia="en-US"/>
        </w:rPr>
        <w:t xml:space="preserve">Titular de la Unidad de Transparencia y Acceso a la Información Pública, </w:t>
      </w:r>
      <w:r w:rsidRPr="0046326B" w:rsidR="00CA16D5">
        <w:rPr>
          <w:rFonts w:ascii="Palatino Linotype" w:hAnsi="Palatino Linotype" w:eastAsia="Calibri"/>
          <w:bCs/>
          <w:iCs/>
          <w:sz w:val="22"/>
          <w:szCs w:val="22"/>
          <w:lang w:eastAsia="en-US"/>
        </w:rPr>
        <w:t>cuyo contenido es el siguiente</w:t>
      </w:r>
      <w:r w:rsidRPr="0046326B">
        <w:rPr>
          <w:rFonts w:ascii="Palatino Linotype" w:hAnsi="Palatino Linotype" w:eastAsia="Calibri"/>
          <w:bCs/>
          <w:iCs/>
          <w:sz w:val="22"/>
          <w:szCs w:val="22"/>
          <w:lang w:eastAsia="en-US"/>
        </w:rPr>
        <w:t xml:space="preserve">: </w:t>
      </w:r>
    </w:p>
    <w:p w:rsidRPr="0046326B" w:rsidR="00060205" w:rsidP="00060205" w:rsidRDefault="00060205" w14:paraId="6B6572BB" w14:textId="77777777">
      <w:pPr>
        <w:spacing w:line="360" w:lineRule="auto"/>
        <w:jc w:val="both"/>
        <w:rPr>
          <w:rFonts w:ascii="Palatino Linotype" w:hAnsi="Palatino Linotype" w:eastAsia="Calibri"/>
          <w:lang w:eastAsia="en-US"/>
        </w:rPr>
      </w:pPr>
    </w:p>
    <w:p w:rsidRPr="0046326B" w:rsidR="00060205" w:rsidP="00060205" w:rsidRDefault="00060205" w14:paraId="2DEF6CD7" w14:textId="7FFDEBB2">
      <w:pPr>
        <w:spacing w:line="360" w:lineRule="auto"/>
        <w:ind w:left="567" w:right="567"/>
        <w:jc w:val="both"/>
        <w:rPr>
          <w:rFonts w:ascii="Palatino Linotype" w:hAnsi="Palatino Linotype" w:eastAsia="Calibri"/>
          <w:i/>
          <w:iCs/>
          <w:sz w:val="20"/>
          <w:szCs w:val="20"/>
          <w:lang w:eastAsia="en-US"/>
        </w:rPr>
      </w:pPr>
      <w:r w:rsidRPr="0046326B">
        <w:rPr>
          <w:rFonts w:ascii="Palatino Linotype" w:hAnsi="Palatino Linotype" w:eastAsia="Calibri"/>
          <w:i/>
          <w:iCs/>
          <w:sz w:val="20"/>
          <w:szCs w:val="20"/>
          <w:lang w:eastAsia="en-US"/>
        </w:rPr>
        <w:t>“</w:t>
      </w:r>
      <w:r w:rsidRPr="0046326B" w:rsidR="00CA16D5">
        <w:rPr>
          <w:rFonts w:ascii="Palatino Linotype" w:hAnsi="Palatino Linotype" w:eastAsia="Calibri"/>
          <w:i/>
          <w:iCs/>
          <w:sz w:val="20"/>
          <w:szCs w:val="20"/>
          <w:lang w:eastAsia="en-US"/>
        </w:rPr>
        <w:t>…</w:t>
      </w:r>
      <w:r w:rsidRPr="0046326B">
        <w:rPr>
          <w:rFonts w:ascii="Palatino Linotype" w:hAnsi="Palatino Linotype" w:eastAsia="Calibri"/>
          <w:i/>
          <w:iCs/>
          <w:sz w:val="20"/>
          <w:szCs w:val="20"/>
          <w:lang w:eastAsia="en-US"/>
        </w:rPr>
        <w:t xml:space="preserve">al respecto hago de su conocimiento que la información anterior puede ser consultada en la siguiente liga </w:t>
      </w:r>
      <w:hyperlink w:history="1" r:id="rId9">
        <w:r w:rsidRPr="0046326B">
          <w:rPr>
            <w:rStyle w:val="Hipervnculo"/>
            <w:rFonts w:ascii="Palatino Linotype" w:hAnsi="Palatino Linotype" w:eastAsia="Calibri"/>
            <w:i/>
            <w:iCs/>
            <w:sz w:val="20"/>
            <w:szCs w:val="20"/>
            <w:lang w:eastAsia="en-US"/>
          </w:rPr>
          <w:t>https://www.ipomex.org.mx/ipo3/lgt/indice/CHIAUTLA/art_92_vii.web</w:t>
        </w:r>
      </w:hyperlink>
      <w:r w:rsidRPr="0046326B">
        <w:rPr>
          <w:rFonts w:ascii="Palatino Linotype" w:hAnsi="Palatino Linotype" w:eastAsia="Calibri"/>
          <w:i/>
          <w:iCs/>
          <w:sz w:val="20"/>
          <w:szCs w:val="20"/>
          <w:lang w:eastAsia="en-US"/>
        </w:rPr>
        <w:t xml:space="preserve"> de la página de IPOMEX…” (Sic) </w:t>
      </w:r>
    </w:p>
    <w:p w:rsidRPr="0046326B" w:rsidR="00060205" w:rsidP="009E7B0A" w:rsidRDefault="00060205" w14:paraId="5CF17D0F" w14:textId="77777777">
      <w:pPr>
        <w:autoSpaceDE w:val="0"/>
        <w:autoSpaceDN w:val="0"/>
        <w:adjustRightInd w:val="0"/>
        <w:spacing w:line="360" w:lineRule="auto"/>
        <w:jc w:val="both"/>
        <w:rPr>
          <w:rFonts w:ascii="Palatino Linotype" w:hAnsi="Palatino Linotype" w:cs="Tahoma"/>
          <w:sz w:val="22"/>
          <w:szCs w:val="22"/>
        </w:rPr>
      </w:pPr>
    </w:p>
    <w:p w:rsidRPr="0046326B" w:rsidR="009E7B0A" w:rsidP="009E7B0A" w:rsidRDefault="009E7B0A" w14:paraId="0598D3B1" w14:textId="77777777">
      <w:pPr>
        <w:autoSpaceDE w:val="0"/>
        <w:autoSpaceDN w:val="0"/>
        <w:adjustRightInd w:val="0"/>
        <w:spacing w:line="360" w:lineRule="auto"/>
        <w:jc w:val="both"/>
        <w:rPr>
          <w:rFonts w:ascii="Palatino Linotype" w:hAnsi="Palatino Linotype" w:cs="Tahoma"/>
          <w:b/>
          <w:sz w:val="22"/>
          <w:szCs w:val="22"/>
        </w:rPr>
      </w:pPr>
      <w:r w:rsidRPr="0046326B">
        <w:rPr>
          <w:rFonts w:ascii="Palatino Linotype" w:hAnsi="Palatino Linotype" w:cs="Tahoma"/>
          <w:b/>
          <w:sz w:val="22"/>
        </w:rPr>
        <w:t>III</w:t>
      </w:r>
      <w:r w:rsidRPr="0046326B">
        <w:rPr>
          <w:rFonts w:ascii="Palatino Linotype" w:hAnsi="Palatino Linotype" w:cs="Tahoma"/>
          <w:b/>
          <w:sz w:val="22"/>
          <w:szCs w:val="22"/>
        </w:rPr>
        <w:t xml:space="preserve">. Interposición de los Recursos de Revisión. </w:t>
      </w:r>
    </w:p>
    <w:p w:rsidRPr="0046326B" w:rsidR="009E7B0A" w:rsidP="00532B88" w:rsidRDefault="009E7B0A" w14:paraId="52FDD11E" w14:textId="77777777">
      <w:pPr>
        <w:autoSpaceDE w:val="0"/>
        <w:autoSpaceDN w:val="0"/>
        <w:adjustRightInd w:val="0"/>
        <w:jc w:val="both"/>
        <w:rPr>
          <w:rFonts w:ascii="Palatino Linotype" w:hAnsi="Palatino Linotype" w:cs="Tahoma"/>
          <w:b/>
          <w:sz w:val="22"/>
          <w:szCs w:val="22"/>
        </w:rPr>
      </w:pPr>
    </w:p>
    <w:p w:rsidRPr="0046326B" w:rsidR="009E7B0A" w:rsidP="009E7B0A" w:rsidRDefault="009E7B0A" w14:paraId="6E4C3EFE" w14:textId="3BF20739">
      <w:pPr>
        <w:autoSpaceDE w:val="0"/>
        <w:autoSpaceDN w:val="0"/>
        <w:adjustRightInd w:val="0"/>
        <w:spacing w:line="360" w:lineRule="auto"/>
        <w:jc w:val="both"/>
        <w:rPr>
          <w:rFonts w:ascii="Palatino Linotype" w:hAnsi="Palatino Linotype" w:cs="Tahoma"/>
          <w:sz w:val="22"/>
          <w:szCs w:val="22"/>
        </w:rPr>
      </w:pPr>
      <w:r w:rsidRPr="0046326B">
        <w:rPr>
          <w:rFonts w:ascii="Palatino Linotype" w:hAnsi="Palatino Linotype" w:cs="Tahoma"/>
          <w:sz w:val="22"/>
          <w:szCs w:val="22"/>
        </w:rPr>
        <w:t xml:space="preserve">Con fecha </w:t>
      </w:r>
      <w:r w:rsidRPr="0046326B" w:rsidR="00D16A7F">
        <w:rPr>
          <w:rFonts w:ascii="Palatino Linotype" w:hAnsi="Palatino Linotype" w:cs="Tahoma"/>
          <w:sz w:val="22"/>
          <w:szCs w:val="22"/>
        </w:rPr>
        <w:t>dieciocho de febrero</w:t>
      </w:r>
      <w:r w:rsidRPr="0046326B">
        <w:rPr>
          <w:rFonts w:ascii="Palatino Linotype" w:hAnsi="Palatino Linotype" w:cs="Tahoma"/>
          <w:sz w:val="22"/>
          <w:szCs w:val="22"/>
        </w:rPr>
        <w:t xml:space="preserve"> de dos mil veinte se recibió en este </w:t>
      </w:r>
      <w:r w:rsidRPr="0046326B">
        <w:rPr>
          <w:rFonts w:ascii="Palatino Linotype" w:hAnsi="Palatino Linotype" w:eastAsia="Calibri" w:cs="Tahoma"/>
          <w:sz w:val="22"/>
          <w:szCs w:val="22"/>
          <w:lang w:eastAsia="en-US"/>
        </w:rPr>
        <w:t xml:space="preserve">Instituto, a través del </w:t>
      </w:r>
      <w:r w:rsidRPr="0046326B">
        <w:rPr>
          <w:rFonts w:ascii="Palatino Linotype" w:hAnsi="Palatino Linotype" w:cs="Tahoma"/>
          <w:sz w:val="22"/>
          <w:szCs w:val="22"/>
          <w:lang w:val="es-ES"/>
        </w:rPr>
        <w:t>Sistema de Acceso a la Información Mexiquense (SAIMEX)</w:t>
      </w:r>
      <w:r w:rsidRPr="0046326B">
        <w:rPr>
          <w:rFonts w:ascii="Palatino Linotype" w:hAnsi="Palatino Linotype" w:cs="Tahoma"/>
          <w:sz w:val="22"/>
          <w:szCs w:val="22"/>
        </w:rPr>
        <w:t xml:space="preserve">, </w:t>
      </w:r>
      <w:r w:rsidRPr="0046326B" w:rsidR="000862D0">
        <w:rPr>
          <w:rFonts w:ascii="Palatino Linotype" w:hAnsi="Palatino Linotype" w:cs="Tahoma"/>
          <w:sz w:val="22"/>
          <w:szCs w:val="22"/>
        </w:rPr>
        <w:t xml:space="preserve">dos </w:t>
      </w:r>
      <w:r w:rsidRPr="0046326B">
        <w:rPr>
          <w:rFonts w:ascii="Palatino Linotype" w:hAnsi="Palatino Linotype" w:cs="Tahoma"/>
          <w:sz w:val="22"/>
          <w:szCs w:val="22"/>
        </w:rPr>
        <w:t xml:space="preserve">Recursos de Revisión </w:t>
      </w:r>
      <w:r w:rsidRPr="0046326B">
        <w:rPr>
          <w:rFonts w:ascii="Palatino Linotype" w:hAnsi="Palatino Linotype" w:cs="Tahoma"/>
          <w:sz w:val="22"/>
          <w:szCs w:val="22"/>
        </w:rPr>
        <w:lastRenderedPageBreak/>
        <w:t>interpuesto por la parte Recurrente, en contra de las respuestas del Sujeto Obligado, en los siguientes términos:</w:t>
      </w:r>
    </w:p>
    <w:p w:rsidRPr="0046326B" w:rsidR="009E7B0A" w:rsidP="009E7B0A" w:rsidRDefault="009E7B0A" w14:paraId="7E1980F8" w14:textId="77777777">
      <w:pPr>
        <w:spacing w:line="360" w:lineRule="auto"/>
        <w:jc w:val="both"/>
        <w:rPr>
          <w:rFonts w:ascii="Palatino Linotype" w:hAnsi="Palatino Linotype" w:cs="Tahoma"/>
          <w:i/>
          <w:sz w:val="22"/>
          <w:szCs w:val="22"/>
        </w:rPr>
      </w:pPr>
    </w:p>
    <w:tbl>
      <w:tblPr>
        <w:tblStyle w:val="Tablaconcuadrcula"/>
        <w:tblW w:w="0" w:type="auto"/>
        <w:tblInd w:w="-5" w:type="dxa"/>
        <w:tblLook w:val="04A0" w:firstRow="1" w:lastRow="0" w:firstColumn="1" w:lastColumn="0" w:noHBand="0" w:noVBand="1"/>
      </w:tblPr>
      <w:tblGrid>
        <w:gridCol w:w="2694"/>
        <w:gridCol w:w="6345"/>
      </w:tblGrid>
      <w:tr w:rsidRPr="0046326B" w:rsidR="009E7B0A" w:rsidTr="00CA16D5" w14:paraId="563F71A9" w14:textId="77777777">
        <w:tc>
          <w:tcPr>
            <w:tcW w:w="2694" w:type="dxa"/>
            <w:shd w:val="clear" w:color="auto" w:fill="D9D9D9" w:themeFill="background1" w:themeFillShade="D9"/>
            <w:vAlign w:val="center"/>
          </w:tcPr>
          <w:p w:rsidRPr="0046326B" w:rsidR="009E7B0A" w:rsidP="009E7B0A" w:rsidRDefault="009E7B0A" w14:paraId="33759D1C" w14:textId="77777777">
            <w:pPr>
              <w:spacing w:line="360" w:lineRule="auto"/>
              <w:jc w:val="center"/>
              <w:rPr>
                <w:rFonts w:ascii="Palatino Linotype" w:hAnsi="Palatino Linotype" w:cs="Tahoma"/>
                <w:b/>
                <w:bCs/>
                <w:iCs/>
                <w:sz w:val="20"/>
                <w:szCs w:val="20"/>
              </w:rPr>
            </w:pPr>
            <w:r w:rsidRPr="0046326B">
              <w:rPr>
                <w:rFonts w:ascii="Palatino Linotype" w:hAnsi="Palatino Linotype" w:cs="Tahoma"/>
                <w:b/>
                <w:bCs/>
                <w:iCs/>
                <w:sz w:val="20"/>
                <w:szCs w:val="20"/>
              </w:rPr>
              <w:t>Número de identificación</w:t>
            </w:r>
          </w:p>
        </w:tc>
        <w:tc>
          <w:tcPr>
            <w:tcW w:w="6345" w:type="dxa"/>
            <w:shd w:val="clear" w:color="auto" w:fill="D9D9D9" w:themeFill="background1" w:themeFillShade="D9"/>
            <w:vAlign w:val="center"/>
          </w:tcPr>
          <w:p w:rsidRPr="0046326B" w:rsidR="009E7B0A" w:rsidP="009E7B0A" w:rsidRDefault="009E7B0A" w14:paraId="42190E1E" w14:textId="77777777">
            <w:pPr>
              <w:spacing w:line="360" w:lineRule="auto"/>
              <w:jc w:val="center"/>
              <w:rPr>
                <w:rFonts w:ascii="Palatino Linotype" w:hAnsi="Palatino Linotype" w:cs="Tahoma"/>
                <w:b/>
                <w:bCs/>
                <w:iCs/>
                <w:sz w:val="20"/>
                <w:szCs w:val="20"/>
              </w:rPr>
            </w:pPr>
            <w:r w:rsidRPr="0046326B">
              <w:rPr>
                <w:rFonts w:ascii="Palatino Linotype" w:hAnsi="Palatino Linotype" w:cs="Tahoma"/>
                <w:b/>
                <w:bCs/>
                <w:iCs/>
                <w:sz w:val="20"/>
                <w:szCs w:val="20"/>
              </w:rPr>
              <w:t>Recurso de Revisión</w:t>
            </w:r>
          </w:p>
        </w:tc>
      </w:tr>
      <w:tr w:rsidRPr="0046326B" w:rsidR="00CA16D5" w:rsidTr="00CA16D5" w14:paraId="31DA70C8" w14:textId="77777777">
        <w:tc>
          <w:tcPr>
            <w:tcW w:w="2694" w:type="dxa"/>
            <w:vAlign w:val="center"/>
          </w:tcPr>
          <w:p w:rsidRPr="0046326B" w:rsidR="00CA16D5" w:rsidP="00CA16D5" w:rsidRDefault="00CA16D5" w14:paraId="31EC469C" w14:textId="77777777">
            <w:pPr>
              <w:spacing w:line="360" w:lineRule="auto"/>
              <w:jc w:val="center"/>
              <w:rPr>
                <w:rFonts w:ascii="Palatino Linotype" w:hAnsi="Palatino Linotype" w:cs="Tahoma"/>
                <w:sz w:val="20"/>
                <w:szCs w:val="20"/>
                <w:lang w:val="es-MX"/>
              </w:rPr>
            </w:pPr>
            <w:r w:rsidRPr="0046326B">
              <w:rPr>
                <w:rFonts w:ascii="Palatino Linotype" w:hAnsi="Palatino Linotype" w:cs="Tahoma"/>
                <w:sz w:val="20"/>
                <w:szCs w:val="20"/>
                <w:lang w:val="es-MX"/>
              </w:rPr>
              <w:t>Solicitud de información: 00011/CHIAUTLA/IP/2021, en relación con el Recurso de Revisión</w:t>
            </w:r>
          </w:p>
          <w:p w:rsidRPr="0046326B" w:rsidR="00CA16D5" w:rsidP="00CA16D5" w:rsidRDefault="00CA16D5" w14:paraId="36554533" w14:textId="505DA1C4">
            <w:pPr>
              <w:spacing w:line="360" w:lineRule="auto"/>
              <w:jc w:val="center"/>
              <w:rPr>
                <w:rFonts w:ascii="Palatino Linotype" w:hAnsi="Palatino Linotype" w:cs="Tahoma"/>
                <w:i/>
                <w:sz w:val="20"/>
                <w:szCs w:val="20"/>
              </w:rPr>
            </w:pPr>
            <w:r w:rsidRPr="0046326B">
              <w:rPr>
                <w:rFonts w:ascii="Palatino Linotype" w:hAnsi="Palatino Linotype" w:cs="Tahoma"/>
                <w:sz w:val="20"/>
                <w:szCs w:val="20"/>
                <w:lang w:val="es-MX"/>
              </w:rPr>
              <w:t>00457/INFOEM/IP/RR/2021</w:t>
            </w:r>
          </w:p>
        </w:tc>
        <w:tc>
          <w:tcPr>
            <w:tcW w:w="6345" w:type="dxa"/>
          </w:tcPr>
          <w:p w:rsidRPr="0046326B" w:rsidR="00CA16D5" w:rsidP="00CA16D5" w:rsidRDefault="00CA16D5" w14:paraId="3313C6E7" w14:textId="3BF596AC">
            <w:pPr>
              <w:tabs>
                <w:tab w:val="left" w:pos="4667"/>
              </w:tabs>
              <w:spacing w:line="360" w:lineRule="auto"/>
              <w:ind w:right="1"/>
              <w:jc w:val="both"/>
              <w:rPr>
                <w:rFonts w:ascii="Palatino Linotype" w:hAnsi="Palatino Linotype" w:cs="Tahoma"/>
                <w:bCs/>
                <w:i/>
                <w:sz w:val="20"/>
                <w:szCs w:val="20"/>
              </w:rPr>
            </w:pPr>
            <w:r w:rsidRPr="0046326B">
              <w:rPr>
                <w:rFonts w:ascii="Palatino Linotype" w:hAnsi="Palatino Linotype" w:cs="Tahoma"/>
                <w:b/>
                <w:bCs/>
                <w:i/>
                <w:sz w:val="20"/>
                <w:szCs w:val="20"/>
              </w:rPr>
              <w:t>“ACTO IMPUGNADO</w:t>
            </w:r>
          </w:p>
          <w:p w:rsidRPr="0046326B" w:rsidR="00CA16D5" w:rsidP="00CA16D5" w:rsidRDefault="00CA16D5" w14:paraId="18C25893" w14:textId="536C89F5">
            <w:pPr>
              <w:tabs>
                <w:tab w:val="left" w:pos="4667"/>
              </w:tabs>
              <w:spacing w:line="360" w:lineRule="auto"/>
              <w:ind w:right="1"/>
              <w:jc w:val="both"/>
              <w:rPr>
                <w:rFonts w:ascii="Palatino Linotype" w:hAnsi="Palatino Linotype" w:cs="Tahoma"/>
                <w:i/>
                <w:sz w:val="20"/>
                <w:szCs w:val="20"/>
                <w:lang w:val="es-MX"/>
              </w:rPr>
            </w:pPr>
            <w:r w:rsidRPr="0046326B">
              <w:rPr>
                <w:rFonts w:ascii="Palatino Linotype" w:hAnsi="Palatino Linotype" w:cs="Tahoma"/>
                <w:i/>
                <w:sz w:val="20"/>
                <w:szCs w:val="20"/>
                <w:lang w:val="es-MX"/>
              </w:rPr>
              <w:t xml:space="preserve">NO SE ME ENTREGA LA INFORMACION SOLICITADA…” (Sic) </w:t>
            </w:r>
          </w:p>
          <w:p w:rsidRPr="0046326B" w:rsidR="00CA16D5" w:rsidP="00CA16D5" w:rsidRDefault="00CA16D5" w14:paraId="72CCABE8" w14:textId="77777777">
            <w:pPr>
              <w:tabs>
                <w:tab w:val="left" w:pos="4667"/>
              </w:tabs>
              <w:spacing w:line="360" w:lineRule="auto"/>
              <w:ind w:right="1"/>
              <w:jc w:val="both"/>
              <w:rPr>
                <w:rFonts w:ascii="Palatino Linotype" w:hAnsi="Palatino Linotype" w:cs="Tahoma"/>
                <w:b/>
                <w:bCs/>
                <w:i/>
                <w:sz w:val="20"/>
                <w:szCs w:val="20"/>
              </w:rPr>
            </w:pPr>
          </w:p>
          <w:p w:rsidRPr="0046326B" w:rsidR="00CA16D5" w:rsidP="00CA16D5" w:rsidRDefault="00CA16D5" w14:paraId="30EBDF70" w14:textId="7959AA41">
            <w:pPr>
              <w:autoSpaceDE w:val="0"/>
              <w:autoSpaceDN w:val="0"/>
              <w:adjustRightInd w:val="0"/>
              <w:spacing w:line="360" w:lineRule="auto"/>
              <w:ind w:right="1"/>
              <w:jc w:val="both"/>
              <w:rPr>
                <w:rFonts w:ascii="Palatino Linotype" w:hAnsi="Palatino Linotype" w:cs="Tahoma"/>
                <w:b/>
                <w:i/>
                <w:sz w:val="20"/>
                <w:szCs w:val="20"/>
              </w:rPr>
            </w:pPr>
            <w:r w:rsidRPr="0046326B">
              <w:rPr>
                <w:rFonts w:ascii="Palatino Linotype" w:hAnsi="Palatino Linotype" w:cs="Tahoma"/>
                <w:b/>
                <w:i/>
                <w:sz w:val="20"/>
                <w:szCs w:val="20"/>
              </w:rPr>
              <w:t>“RAZONES O MOTIVOS DE LA INCONFORMIDAD</w:t>
            </w:r>
          </w:p>
          <w:p w:rsidRPr="0046326B" w:rsidR="00CA16D5" w:rsidP="00CA16D5" w:rsidRDefault="00CA16D5" w14:paraId="5302EA11" w14:textId="200C81C7">
            <w:pPr>
              <w:spacing w:line="360" w:lineRule="auto"/>
              <w:ind w:right="1"/>
              <w:jc w:val="both"/>
              <w:rPr>
                <w:rFonts w:ascii="Palatino Linotype" w:hAnsi="Palatino Linotype" w:cs="Tahoma"/>
                <w:i/>
                <w:sz w:val="20"/>
                <w:szCs w:val="20"/>
              </w:rPr>
            </w:pPr>
            <w:r w:rsidRPr="0046326B">
              <w:rPr>
                <w:rFonts w:ascii="Palatino Linotype" w:hAnsi="Palatino Linotype" w:cs="Tahoma"/>
                <w:i/>
                <w:sz w:val="20"/>
                <w:szCs w:val="20"/>
                <w:lang w:val="es-MX"/>
              </w:rPr>
              <w:t xml:space="preserve">SE ME DIRIGE A UNA LIGA WEB QUE NO CORRESPONDE A LO SOLICITADO” (Sic) </w:t>
            </w:r>
          </w:p>
        </w:tc>
      </w:tr>
      <w:tr w:rsidRPr="0046326B" w:rsidR="00CA16D5" w:rsidTr="00CA16D5" w14:paraId="7628D21F" w14:textId="77777777">
        <w:tc>
          <w:tcPr>
            <w:tcW w:w="2694" w:type="dxa"/>
            <w:vAlign w:val="center"/>
          </w:tcPr>
          <w:p w:rsidRPr="0046326B" w:rsidR="00CA16D5" w:rsidP="00CA16D5" w:rsidRDefault="00CA16D5" w14:paraId="642360BF" w14:textId="77777777">
            <w:pPr>
              <w:spacing w:line="360" w:lineRule="auto"/>
              <w:jc w:val="center"/>
              <w:rPr>
                <w:rFonts w:ascii="Palatino Linotype" w:hAnsi="Palatino Linotype" w:cs="Tahoma"/>
                <w:sz w:val="20"/>
                <w:szCs w:val="20"/>
                <w:lang w:val="es-MX"/>
              </w:rPr>
            </w:pPr>
            <w:r w:rsidRPr="0046326B">
              <w:rPr>
                <w:rFonts w:ascii="Palatino Linotype" w:hAnsi="Palatino Linotype" w:cs="Tahoma"/>
                <w:sz w:val="20"/>
                <w:szCs w:val="20"/>
                <w:lang w:val="es-MX"/>
              </w:rPr>
              <w:t>Solicitud de información: 00012/CHIAUTLA/IP/2021, en relación con el Recurso de Revisión</w:t>
            </w:r>
          </w:p>
          <w:p w:rsidRPr="0046326B" w:rsidR="00CA16D5" w:rsidP="00CA16D5" w:rsidRDefault="00CA16D5" w14:paraId="5DE10B67" w14:textId="3C4369B6">
            <w:pPr>
              <w:spacing w:line="360" w:lineRule="auto"/>
              <w:jc w:val="center"/>
              <w:rPr>
                <w:rFonts w:ascii="Palatino Linotype" w:hAnsi="Palatino Linotype" w:cs="Tahoma"/>
                <w:sz w:val="20"/>
                <w:szCs w:val="20"/>
              </w:rPr>
            </w:pPr>
            <w:r w:rsidRPr="0046326B">
              <w:rPr>
                <w:rFonts w:ascii="Palatino Linotype" w:hAnsi="Palatino Linotype" w:cs="Tahoma"/>
                <w:sz w:val="20"/>
                <w:szCs w:val="20"/>
                <w:lang w:val="es-MX"/>
              </w:rPr>
              <w:t>00456/INFOEM/IP/RR/2021</w:t>
            </w:r>
          </w:p>
        </w:tc>
        <w:tc>
          <w:tcPr>
            <w:tcW w:w="6345" w:type="dxa"/>
          </w:tcPr>
          <w:p w:rsidRPr="0046326B" w:rsidR="00CA16D5" w:rsidP="00CA16D5" w:rsidRDefault="00CA16D5" w14:paraId="013B3B4B" w14:textId="4B4A52D7">
            <w:pPr>
              <w:tabs>
                <w:tab w:val="left" w:pos="4667"/>
              </w:tabs>
              <w:spacing w:line="360" w:lineRule="auto"/>
              <w:ind w:right="1"/>
              <w:jc w:val="both"/>
              <w:rPr>
                <w:rFonts w:ascii="Palatino Linotype" w:hAnsi="Palatino Linotype" w:cs="Tahoma"/>
                <w:b/>
                <w:bCs/>
                <w:i/>
                <w:sz w:val="20"/>
                <w:szCs w:val="20"/>
              </w:rPr>
            </w:pPr>
            <w:r w:rsidRPr="0046326B">
              <w:rPr>
                <w:rFonts w:ascii="Palatino Linotype" w:hAnsi="Palatino Linotype" w:cs="Tahoma"/>
                <w:b/>
                <w:bCs/>
                <w:i/>
                <w:sz w:val="20"/>
                <w:szCs w:val="20"/>
              </w:rPr>
              <w:t>“ACTO IMPUGNADO</w:t>
            </w:r>
          </w:p>
          <w:p w:rsidRPr="0046326B" w:rsidR="00CA16D5" w:rsidP="00CA16D5" w:rsidRDefault="00CA16D5" w14:paraId="585E6D5C" w14:textId="09F41CDE">
            <w:pPr>
              <w:autoSpaceDE w:val="0"/>
              <w:autoSpaceDN w:val="0"/>
              <w:adjustRightInd w:val="0"/>
              <w:spacing w:line="360" w:lineRule="auto"/>
              <w:ind w:right="1"/>
              <w:jc w:val="both"/>
              <w:rPr>
                <w:rFonts w:ascii="Palatino Linotype" w:hAnsi="Palatino Linotype" w:cs="Tahoma"/>
                <w:i/>
                <w:sz w:val="20"/>
                <w:szCs w:val="20"/>
              </w:rPr>
            </w:pPr>
            <w:r w:rsidRPr="0046326B">
              <w:rPr>
                <w:rFonts w:ascii="Palatino Linotype" w:hAnsi="Palatino Linotype" w:cs="Tahoma"/>
                <w:i/>
                <w:sz w:val="20"/>
                <w:szCs w:val="20"/>
                <w:lang w:val="es-MX"/>
              </w:rPr>
              <w:t>NO SE ME ENTREGO LA INFORMACION SOLICITADA, SOLO SE ME DIRIGIO A UNA LIGA DE INTERNET LA CUAL TIENE UN DIRECTORIO MAS NO UN CURRICULUM</w:t>
            </w:r>
            <w:r w:rsidRPr="0046326B">
              <w:rPr>
                <w:rFonts w:ascii="Palatino Linotype" w:hAnsi="Palatino Linotype" w:cs="Tahoma"/>
                <w:i/>
                <w:sz w:val="20"/>
                <w:szCs w:val="20"/>
              </w:rPr>
              <w:t>” (Sic.)</w:t>
            </w:r>
          </w:p>
          <w:p w:rsidRPr="0046326B" w:rsidR="00CA16D5" w:rsidP="00CA16D5" w:rsidRDefault="00CA16D5" w14:paraId="39963658" w14:textId="77777777">
            <w:pPr>
              <w:autoSpaceDE w:val="0"/>
              <w:autoSpaceDN w:val="0"/>
              <w:adjustRightInd w:val="0"/>
              <w:spacing w:line="360" w:lineRule="auto"/>
              <w:ind w:right="1"/>
              <w:jc w:val="both"/>
              <w:rPr>
                <w:rFonts w:ascii="Palatino Linotype" w:hAnsi="Palatino Linotype" w:cs="Tahoma"/>
                <w:i/>
                <w:sz w:val="20"/>
                <w:szCs w:val="20"/>
              </w:rPr>
            </w:pPr>
          </w:p>
          <w:p w:rsidRPr="0046326B" w:rsidR="00CA16D5" w:rsidP="00CA16D5" w:rsidRDefault="00CA16D5" w14:paraId="52AF9DB1" w14:textId="77777777">
            <w:pPr>
              <w:autoSpaceDE w:val="0"/>
              <w:autoSpaceDN w:val="0"/>
              <w:adjustRightInd w:val="0"/>
              <w:spacing w:line="360" w:lineRule="auto"/>
              <w:ind w:right="1"/>
              <w:jc w:val="both"/>
              <w:rPr>
                <w:rFonts w:ascii="Palatino Linotype" w:hAnsi="Palatino Linotype" w:cs="Tahoma"/>
                <w:b/>
                <w:i/>
                <w:sz w:val="20"/>
                <w:szCs w:val="20"/>
              </w:rPr>
            </w:pPr>
            <w:r w:rsidRPr="0046326B">
              <w:rPr>
                <w:rFonts w:ascii="Palatino Linotype" w:hAnsi="Palatino Linotype" w:cs="Tahoma"/>
                <w:b/>
                <w:i/>
                <w:sz w:val="20"/>
                <w:szCs w:val="20"/>
              </w:rPr>
              <w:t>“RAZONES O MOTIVOS DE LA INCONFORMIDAD</w:t>
            </w:r>
          </w:p>
          <w:p w:rsidRPr="0046326B" w:rsidR="00CA16D5" w:rsidP="00CA16D5" w:rsidRDefault="00CA16D5" w14:paraId="5802955C" w14:textId="1FE30BF7">
            <w:pPr>
              <w:tabs>
                <w:tab w:val="left" w:pos="4667"/>
              </w:tabs>
              <w:spacing w:line="360" w:lineRule="auto"/>
              <w:ind w:right="1"/>
              <w:jc w:val="both"/>
              <w:rPr>
                <w:rFonts w:ascii="Palatino Linotype" w:hAnsi="Palatino Linotype" w:cs="Tahoma"/>
                <w:i/>
                <w:sz w:val="20"/>
                <w:szCs w:val="20"/>
              </w:rPr>
            </w:pPr>
            <w:r w:rsidRPr="0046326B">
              <w:rPr>
                <w:rFonts w:ascii="Palatino Linotype" w:hAnsi="Palatino Linotype" w:cs="Tahoma"/>
                <w:i/>
                <w:sz w:val="20"/>
                <w:szCs w:val="20"/>
                <w:lang w:val="es-MX"/>
              </w:rPr>
              <w:t xml:space="preserve">NO SE ME ENTREGO LA INFORMACION SOLICITADA, SOLO SE ME DIRIGIO A UNA LIGA DE INTERNET LA CUAL TIENE UN DIRECTORIO MAS NO UN CURRICULUM” (Sic) </w:t>
            </w:r>
          </w:p>
        </w:tc>
      </w:tr>
    </w:tbl>
    <w:p w:rsidRPr="0046326B" w:rsidR="009E7B0A" w:rsidP="009E7B0A" w:rsidRDefault="009E7B0A" w14:paraId="3FE6B62F" w14:textId="77777777">
      <w:pPr>
        <w:spacing w:line="360" w:lineRule="auto"/>
        <w:jc w:val="both"/>
        <w:rPr>
          <w:rFonts w:ascii="Palatino Linotype" w:hAnsi="Palatino Linotype" w:cs="Tahoma"/>
          <w:b/>
          <w:sz w:val="22"/>
          <w:szCs w:val="22"/>
        </w:rPr>
      </w:pPr>
    </w:p>
    <w:p w:rsidRPr="0046326B" w:rsidR="009E7B0A" w:rsidP="009E7B0A" w:rsidRDefault="009E7B0A" w14:paraId="10E7ED90" w14:textId="77777777">
      <w:pPr>
        <w:spacing w:line="360" w:lineRule="auto"/>
        <w:jc w:val="both"/>
        <w:rPr>
          <w:rFonts w:ascii="Palatino Linotype" w:hAnsi="Palatino Linotype" w:eastAsia="Batang" w:cs="Tahoma"/>
          <w:b/>
          <w:bCs/>
          <w:sz w:val="22"/>
          <w:szCs w:val="22"/>
        </w:rPr>
      </w:pPr>
      <w:r w:rsidRPr="0046326B">
        <w:rPr>
          <w:rFonts w:ascii="Palatino Linotype" w:hAnsi="Palatino Linotype" w:cs="Tahoma"/>
          <w:b/>
          <w:sz w:val="22"/>
          <w:szCs w:val="22"/>
        </w:rPr>
        <w:t xml:space="preserve">IV. </w:t>
      </w:r>
      <w:r w:rsidRPr="0046326B">
        <w:rPr>
          <w:rFonts w:ascii="Palatino Linotype" w:hAnsi="Palatino Linotype" w:eastAsia="Batang" w:cs="Tahoma"/>
          <w:b/>
          <w:bCs/>
          <w:sz w:val="22"/>
          <w:szCs w:val="22"/>
        </w:rPr>
        <w:t xml:space="preserve">Trámite de los </w:t>
      </w:r>
      <w:r w:rsidRPr="0046326B">
        <w:rPr>
          <w:rFonts w:ascii="Palatino Linotype" w:hAnsi="Palatino Linotype" w:cs="Tahoma"/>
          <w:b/>
          <w:sz w:val="22"/>
          <w:szCs w:val="22"/>
        </w:rPr>
        <w:t xml:space="preserve">Recursos de Revisión </w:t>
      </w:r>
      <w:r w:rsidRPr="0046326B">
        <w:rPr>
          <w:rFonts w:ascii="Palatino Linotype" w:hAnsi="Palatino Linotype" w:eastAsia="Batang" w:cs="Tahoma"/>
          <w:b/>
          <w:bCs/>
          <w:sz w:val="22"/>
          <w:szCs w:val="22"/>
        </w:rPr>
        <w:t>ante este Instituto.</w:t>
      </w:r>
    </w:p>
    <w:p w:rsidRPr="0046326B" w:rsidR="009E7B0A" w:rsidP="009E7B0A" w:rsidRDefault="009E7B0A" w14:paraId="2C91618A" w14:textId="77777777">
      <w:pPr>
        <w:spacing w:line="360" w:lineRule="auto"/>
        <w:jc w:val="both"/>
        <w:rPr>
          <w:rFonts w:ascii="Palatino Linotype" w:hAnsi="Palatino Linotype" w:eastAsia="Batang" w:cs="Tahoma"/>
          <w:b/>
          <w:bCs/>
          <w:sz w:val="22"/>
          <w:szCs w:val="22"/>
        </w:rPr>
      </w:pPr>
    </w:p>
    <w:p w:rsidRPr="0046326B" w:rsidR="009E7B0A" w:rsidP="009E7B0A" w:rsidRDefault="009E7B0A" w14:paraId="6057B5C2" w14:textId="4721E0A8">
      <w:pPr>
        <w:spacing w:line="360" w:lineRule="auto"/>
        <w:ind w:right="-28"/>
        <w:contextualSpacing/>
        <w:jc w:val="both"/>
        <w:rPr>
          <w:rFonts w:ascii="Palatino Linotype" w:hAnsi="Palatino Linotype" w:eastAsia="Batang" w:cs="Tahoma"/>
          <w:bCs/>
          <w:sz w:val="22"/>
          <w:szCs w:val="22"/>
        </w:rPr>
      </w:pPr>
      <w:r w:rsidRPr="0046326B">
        <w:rPr>
          <w:rFonts w:ascii="Palatino Linotype" w:hAnsi="Palatino Linotype" w:eastAsia="Batang" w:cs="Tahoma"/>
          <w:b/>
          <w:bCs/>
          <w:sz w:val="22"/>
          <w:szCs w:val="22"/>
        </w:rPr>
        <w:t xml:space="preserve">a) Turno de los </w:t>
      </w:r>
      <w:r w:rsidRPr="0046326B">
        <w:rPr>
          <w:rFonts w:ascii="Palatino Linotype" w:hAnsi="Palatino Linotype" w:cs="Tahoma"/>
          <w:b/>
          <w:sz w:val="22"/>
          <w:szCs w:val="22"/>
        </w:rPr>
        <w:t>Recursos de Revisión</w:t>
      </w:r>
      <w:r w:rsidRPr="0046326B">
        <w:rPr>
          <w:rFonts w:ascii="Palatino Linotype" w:hAnsi="Palatino Linotype" w:eastAsia="Batang" w:cs="Tahoma"/>
          <w:b/>
          <w:bCs/>
          <w:sz w:val="22"/>
          <w:szCs w:val="22"/>
        </w:rPr>
        <w:t xml:space="preserve">. </w:t>
      </w:r>
      <w:r w:rsidRPr="0046326B">
        <w:rPr>
          <w:rFonts w:ascii="Palatino Linotype" w:hAnsi="Palatino Linotype" w:eastAsia="Batang" w:cs="Tahoma"/>
          <w:bCs/>
          <w:sz w:val="22"/>
          <w:szCs w:val="22"/>
        </w:rPr>
        <w:t xml:space="preserve">El </w:t>
      </w:r>
      <w:r w:rsidRPr="0046326B" w:rsidR="009A0AAB">
        <w:rPr>
          <w:rFonts w:ascii="Palatino Linotype" w:hAnsi="Palatino Linotype" w:eastAsia="Batang" w:cs="Tahoma"/>
          <w:bCs/>
          <w:sz w:val="22"/>
          <w:szCs w:val="22"/>
        </w:rPr>
        <w:t>dieciocho de febrero</w:t>
      </w:r>
      <w:r w:rsidRPr="0046326B">
        <w:rPr>
          <w:rFonts w:ascii="Palatino Linotype" w:hAnsi="Palatino Linotype" w:eastAsia="Batang" w:cs="Tahoma"/>
          <w:bCs/>
          <w:sz w:val="22"/>
          <w:szCs w:val="22"/>
        </w:rPr>
        <w:t xml:space="preserve"> de dos mil </w:t>
      </w:r>
      <w:r w:rsidRPr="0046326B" w:rsidR="009A0AAB">
        <w:rPr>
          <w:rFonts w:ascii="Palatino Linotype" w:hAnsi="Palatino Linotype" w:eastAsia="Batang" w:cs="Tahoma"/>
          <w:bCs/>
          <w:sz w:val="22"/>
          <w:szCs w:val="22"/>
        </w:rPr>
        <w:t>veintiuno</w:t>
      </w:r>
      <w:r w:rsidRPr="0046326B">
        <w:rPr>
          <w:rFonts w:ascii="Palatino Linotype" w:hAnsi="Palatino Linotype" w:eastAsia="Batang" w:cs="Tahoma"/>
          <w:bCs/>
          <w:sz w:val="22"/>
          <w:szCs w:val="22"/>
        </w:rPr>
        <w:t xml:space="preserve">, el </w:t>
      </w:r>
      <w:r w:rsidRPr="0046326B">
        <w:rPr>
          <w:rFonts w:ascii="Palatino Linotype" w:hAnsi="Palatino Linotype" w:cs="Tahoma"/>
          <w:sz w:val="22"/>
          <w:szCs w:val="22"/>
        </w:rPr>
        <w:t>Sistema de Acceso a la Información Mexiquense (SAIMEX),</w:t>
      </w:r>
      <w:r w:rsidRPr="0046326B">
        <w:rPr>
          <w:rFonts w:ascii="Palatino Linotype" w:hAnsi="Palatino Linotype" w:eastAsia="Batang" w:cs="Tahoma"/>
          <w:bCs/>
          <w:sz w:val="22"/>
          <w:szCs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rsidRPr="0046326B" w:rsidR="009E7B0A" w:rsidP="009E7B0A" w:rsidRDefault="009E7B0A" w14:paraId="1FE4D062" w14:textId="77777777">
      <w:pPr>
        <w:spacing w:line="360" w:lineRule="auto"/>
        <w:jc w:val="both"/>
        <w:rPr>
          <w:rFonts w:ascii="Palatino Linotype" w:hAnsi="Palatino Linotype" w:eastAsia="Batang" w:cs="Tahoma"/>
          <w:b/>
          <w:bCs/>
          <w:sz w:val="22"/>
          <w:szCs w:val="22"/>
        </w:rPr>
      </w:pPr>
    </w:p>
    <w:tbl>
      <w:tblPr>
        <w:tblStyle w:val="Tablaconcuadrcula"/>
        <w:tblW w:w="9067" w:type="dxa"/>
        <w:tblLook w:val="04A0" w:firstRow="1" w:lastRow="0" w:firstColumn="1" w:lastColumn="0" w:noHBand="0" w:noVBand="1"/>
      </w:tblPr>
      <w:tblGrid>
        <w:gridCol w:w="2972"/>
        <w:gridCol w:w="2862"/>
        <w:gridCol w:w="3233"/>
      </w:tblGrid>
      <w:tr w:rsidRPr="0046326B" w:rsidR="009E7B0A" w:rsidTr="009E7B0A" w14:paraId="346B1D85" w14:textId="77777777">
        <w:tc>
          <w:tcPr>
            <w:tcW w:w="2972" w:type="dxa"/>
            <w:shd w:val="clear" w:color="auto" w:fill="AEAAAA" w:themeFill="background2" w:themeFillShade="BF"/>
            <w:vAlign w:val="center"/>
          </w:tcPr>
          <w:p w:rsidRPr="0046326B" w:rsidR="009E7B0A" w:rsidP="009E7B0A" w:rsidRDefault="009E7B0A" w14:paraId="281B1193" w14:textId="77777777">
            <w:pPr>
              <w:tabs>
                <w:tab w:val="left" w:pos="1856"/>
              </w:tabs>
              <w:spacing w:line="360" w:lineRule="auto"/>
              <w:jc w:val="center"/>
              <w:rPr>
                <w:rFonts w:ascii="Palatino Linotype" w:hAnsi="Palatino Linotype"/>
                <w:b/>
                <w:bCs/>
                <w:sz w:val="20"/>
                <w:szCs w:val="20"/>
              </w:rPr>
            </w:pPr>
            <w:r w:rsidRPr="0046326B">
              <w:rPr>
                <w:rFonts w:ascii="Palatino Linotype" w:hAnsi="Palatino Linotype"/>
                <w:b/>
                <w:bCs/>
                <w:sz w:val="20"/>
                <w:szCs w:val="20"/>
              </w:rPr>
              <w:lastRenderedPageBreak/>
              <w:t>RECURSOS</w:t>
            </w:r>
          </w:p>
        </w:tc>
        <w:tc>
          <w:tcPr>
            <w:tcW w:w="2862" w:type="dxa"/>
            <w:shd w:val="clear" w:color="auto" w:fill="AEAAAA" w:themeFill="background2" w:themeFillShade="BF"/>
            <w:vAlign w:val="center"/>
          </w:tcPr>
          <w:p w:rsidRPr="0046326B" w:rsidR="009E7B0A" w:rsidP="009E7B0A" w:rsidRDefault="009E7B0A" w14:paraId="317E034E" w14:textId="77777777">
            <w:pPr>
              <w:tabs>
                <w:tab w:val="left" w:pos="1856"/>
              </w:tabs>
              <w:spacing w:line="360" w:lineRule="auto"/>
              <w:jc w:val="center"/>
              <w:rPr>
                <w:rFonts w:ascii="Palatino Linotype" w:hAnsi="Palatino Linotype"/>
                <w:b/>
                <w:bCs/>
                <w:sz w:val="20"/>
                <w:szCs w:val="20"/>
              </w:rPr>
            </w:pPr>
            <w:r w:rsidRPr="0046326B">
              <w:rPr>
                <w:rFonts w:ascii="Palatino Linotype" w:hAnsi="Palatino Linotype"/>
                <w:b/>
                <w:bCs/>
                <w:sz w:val="20"/>
                <w:szCs w:val="20"/>
              </w:rPr>
              <w:t>FOLIO DE SOLICITUD</w:t>
            </w:r>
          </w:p>
        </w:tc>
        <w:tc>
          <w:tcPr>
            <w:tcW w:w="3233" w:type="dxa"/>
            <w:shd w:val="clear" w:color="auto" w:fill="AEAAAA" w:themeFill="background2" w:themeFillShade="BF"/>
            <w:vAlign w:val="center"/>
          </w:tcPr>
          <w:p w:rsidRPr="0046326B" w:rsidR="009E7B0A" w:rsidP="009E7B0A" w:rsidRDefault="009E7B0A" w14:paraId="4A518514" w14:textId="77777777">
            <w:pPr>
              <w:spacing w:line="360" w:lineRule="auto"/>
              <w:jc w:val="center"/>
              <w:rPr>
                <w:rFonts w:ascii="Palatino Linotype" w:hAnsi="Palatino Linotype"/>
                <w:b/>
                <w:bCs/>
                <w:sz w:val="20"/>
                <w:szCs w:val="20"/>
              </w:rPr>
            </w:pPr>
            <w:r w:rsidRPr="0046326B">
              <w:rPr>
                <w:rFonts w:ascii="Palatino Linotype" w:hAnsi="Palatino Linotype"/>
                <w:b/>
                <w:bCs/>
                <w:sz w:val="20"/>
                <w:szCs w:val="20"/>
              </w:rPr>
              <w:t>COMISIONADO</w:t>
            </w:r>
          </w:p>
        </w:tc>
      </w:tr>
      <w:tr w:rsidRPr="0046326B" w:rsidR="009E7B0A" w:rsidTr="009E7B0A" w14:paraId="091535C1" w14:textId="77777777">
        <w:tc>
          <w:tcPr>
            <w:tcW w:w="2972" w:type="dxa"/>
            <w:vAlign w:val="center"/>
          </w:tcPr>
          <w:p w:rsidRPr="0046326B" w:rsidR="009E7B0A" w:rsidP="009E7B0A" w:rsidRDefault="00E74150" w14:paraId="0C583536" w14:textId="770C7797">
            <w:pPr>
              <w:spacing w:line="360" w:lineRule="auto"/>
              <w:jc w:val="center"/>
              <w:rPr>
                <w:rFonts w:ascii="Palatino Linotype" w:hAnsi="Palatino Linotype"/>
                <w:sz w:val="20"/>
                <w:szCs w:val="20"/>
              </w:rPr>
            </w:pPr>
            <w:r w:rsidRPr="0046326B">
              <w:rPr>
                <w:rFonts w:ascii="Palatino Linotype" w:hAnsi="Palatino Linotype" w:cs="Calibri"/>
                <w:color w:val="000000"/>
                <w:sz w:val="20"/>
                <w:szCs w:val="20"/>
                <w:lang w:val="es-MX"/>
              </w:rPr>
              <w:t>00456/INFOEM/IP/RR/2021</w:t>
            </w:r>
          </w:p>
        </w:tc>
        <w:tc>
          <w:tcPr>
            <w:tcW w:w="2862" w:type="dxa"/>
            <w:vAlign w:val="center"/>
          </w:tcPr>
          <w:p w:rsidRPr="0046326B" w:rsidR="009E7B0A" w:rsidP="009E7B0A" w:rsidRDefault="00E74150" w14:paraId="2EFE0D71" w14:textId="77632386">
            <w:pPr>
              <w:spacing w:line="360" w:lineRule="auto"/>
              <w:jc w:val="center"/>
              <w:rPr>
                <w:rFonts w:ascii="Palatino Linotype" w:hAnsi="Palatino Linotype"/>
                <w:sz w:val="20"/>
                <w:szCs w:val="20"/>
              </w:rPr>
            </w:pPr>
            <w:r w:rsidRPr="0046326B">
              <w:rPr>
                <w:rFonts w:ascii="Palatino Linotype" w:hAnsi="Palatino Linotype" w:cs="Calibri"/>
                <w:color w:val="000000"/>
                <w:sz w:val="20"/>
                <w:szCs w:val="20"/>
                <w:lang w:val="es-MX"/>
              </w:rPr>
              <w:t>00012/CHIAUTLA/IP/2021</w:t>
            </w:r>
          </w:p>
        </w:tc>
        <w:tc>
          <w:tcPr>
            <w:tcW w:w="3233" w:type="dxa"/>
          </w:tcPr>
          <w:p w:rsidRPr="0046326B" w:rsidR="009E7B0A" w:rsidP="009E7B0A" w:rsidRDefault="009E7B0A" w14:paraId="63568410" w14:textId="77777777">
            <w:pPr>
              <w:spacing w:line="360" w:lineRule="auto"/>
              <w:jc w:val="center"/>
              <w:rPr>
                <w:rFonts w:ascii="Palatino Linotype" w:hAnsi="Palatino Linotype"/>
                <w:sz w:val="20"/>
                <w:szCs w:val="20"/>
              </w:rPr>
            </w:pPr>
            <w:r w:rsidRPr="0046326B">
              <w:rPr>
                <w:rFonts w:ascii="Palatino Linotype" w:hAnsi="Palatino Linotype"/>
                <w:sz w:val="20"/>
                <w:szCs w:val="20"/>
              </w:rPr>
              <w:t>Luis Gustavo Parra Noriega</w:t>
            </w:r>
          </w:p>
        </w:tc>
      </w:tr>
      <w:tr w:rsidRPr="0046326B" w:rsidR="009E7B0A" w:rsidTr="009E7B0A" w14:paraId="3C63395F" w14:textId="77777777">
        <w:tc>
          <w:tcPr>
            <w:tcW w:w="2972" w:type="dxa"/>
            <w:vAlign w:val="center"/>
          </w:tcPr>
          <w:p w:rsidRPr="0046326B" w:rsidR="009E7B0A" w:rsidP="009E7B0A" w:rsidRDefault="00E74150" w14:paraId="0DBBDBB9" w14:textId="7CBB61F4">
            <w:pPr>
              <w:spacing w:line="360" w:lineRule="auto"/>
              <w:jc w:val="center"/>
              <w:rPr>
                <w:rFonts w:ascii="Palatino Linotype" w:hAnsi="Palatino Linotype"/>
                <w:sz w:val="20"/>
                <w:szCs w:val="20"/>
              </w:rPr>
            </w:pPr>
            <w:r w:rsidRPr="0046326B">
              <w:rPr>
                <w:rFonts w:ascii="Palatino Linotype" w:hAnsi="Palatino Linotype" w:cs="Calibri"/>
                <w:color w:val="000000"/>
                <w:sz w:val="20"/>
                <w:szCs w:val="20"/>
                <w:lang w:val="es-MX"/>
              </w:rPr>
              <w:t>00457/INFOEM/IP/RR/2021</w:t>
            </w:r>
          </w:p>
        </w:tc>
        <w:tc>
          <w:tcPr>
            <w:tcW w:w="2862" w:type="dxa"/>
            <w:vAlign w:val="center"/>
          </w:tcPr>
          <w:p w:rsidRPr="0046326B" w:rsidR="009E7B0A" w:rsidP="009E7B0A" w:rsidRDefault="00E74150" w14:paraId="7AE8FAEE" w14:textId="3F0308D0">
            <w:pPr>
              <w:spacing w:line="360" w:lineRule="auto"/>
              <w:jc w:val="center"/>
              <w:rPr>
                <w:rFonts w:ascii="Palatino Linotype" w:hAnsi="Palatino Linotype"/>
                <w:sz w:val="20"/>
                <w:szCs w:val="20"/>
              </w:rPr>
            </w:pPr>
            <w:r w:rsidRPr="0046326B">
              <w:rPr>
                <w:rFonts w:ascii="Palatino Linotype" w:hAnsi="Palatino Linotype" w:cs="Calibri"/>
                <w:color w:val="000000"/>
                <w:sz w:val="20"/>
                <w:szCs w:val="20"/>
                <w:lang w:val="es-MX"/>
              </w:rPr>
              <w:t>00011/CHIAUTLA/IP/2021</w:t>
            </w:r>
          </w:p>
        </w:tc>
        <w:tc>
          <w:tcPr>
            <w:tcW w:w="3233" w:type="dxa"/>
          </w:tcPr>
          <w:p w:rsidRPr="0046326B" w:rsidR="009E7B0A" w:rsidP="009E7B0A" w:rsidRDefault="009E7B0A" w14:paraId="56EF7B8A" w14:textId="77777777">
            <w:pPr>
              <w:spacing w:line="360" w:lineRule="auto"/>
              <w:jc w:val="center"/>
              <w:rPr>
                <w:rFonts w:ascii="Palatino Linotype" w:hAnsi="Palatino Linotype"/>
                <w:sz w:val="20"/>
                <w:szCs w:val="20"/>
              </w:rPr>
            </w:pPr>
            <w:r w:rsidRPr="0046326B">
              <w:rPr>
                <w:rFonts w:ascii="Palatino Linotype" w:hAnsi="Palatino Linotype"/>
                <w:sz w:val="20"/>
                <w:szCs w:val="20"/>
              </w:rPr>
              <w:t>Eva Abaid Yapur</w:t>
            </w:r>
          </w:p>
        </w:tc>
      </w:tr>
    </w:tbl>
    <w:p w:rsidRPr="0046326B" w:rsidR="009E7B0A" w:rsidP="009E7B0A" w:rsidRDefault="009E7B0A" w14:paraId="751C2924" w14:textId="77777777">
      <w:pPr>
        <w:autoSpaceDE w:val="0"/>
        <w:autoSpaceDN w:val="0"/>
        <w:adjustRightInd w:val="0"/>
        <w:spacing w:line="360" w:lineRule="auto"/>
        <w:ind w:right="-28"/>
        <w:contextualSpacing/>
        <w:jc w:val="both"/>
        <w:rPr>
          <w:rFonts w:ascii="Palatino Linotype" w:hAnsi="Palatino Linotype" w:eastAsia="Batang" w:cs="Tahoma"/>
          <w:b/>
          <w:bCs/>
          <w:sz w:val="22"/>
          <w:szCs w:val="22"/>
        </w:rPr>
      </w:pPr>
    </w:p>
    <w:p w:rsidRPr="0046326B" w:rsidR="009E7B0A" w:rsidP="009E7B0A" w:rsidRDefault="009E7B0A" w14:paraId="546333A7" w14:textId="6DE9C262">
      <w:pPr>
        <w:autoSpaceDE w:val="0"/>
        <w:autoSpaceDN w:val="0"/>
        <w:adjustRightInd w:val="0"/>
        <w:spacing w:line="360" w:lineRule="auto"/>
        <w:ind w:right="-28"/>
        <w:contextualSpacing/>
        <w:jc w:val="both"/>
        <w:rPr>
          <w:rFonts w:ascii="Palatino Linotype" w:hAnsi="Palatino Linotype" w:eastAsia="Calibri" w:cs="Tahoma"/>
          <w:b/>
          <w:bCs/>
          <w:sz w:val="22"/>
          <w:szCs w:val="22"/>
          <w:lang w:eastAsia="en-US"/>
        </w:rPr>
      </w:pPr>
      <w:r w:rsidRPr="0046326B">
        <w:rPr>
          <w:rFonts w:ascii="Palatino Linotype" w:hAnsi="Palatino Linotype" w:eastAsia="Batang" w:cs="Tahoma"/>
          <w:b/>
          <w:bCs/>
          <w:sz w:val="22"/>
          <w:szCs w:val="22"/>
        </w:rPr>
        <w:t xml:space="preserve">b) Admisión de los </w:t>
      </w:r>
      <w:r w:rsidRPr="0046326B">
        <w:rPr>
          <w:rFonts w:ascii="Palatino Linotype" w:hAnsi="Palatino Linotype" w:cs="Tahoma"/>
          <w:b/>
          <w:sz w:val="22"/>
          <w:szCs w:val="22"/>
        </w:rPr>
        <w:t>Recursos de Revisión</w:t>
      </w:r>
      <w:r w:rsidRPr="0046326B">
        <w:rPr>
          <w:rFonts w:ascii="Palatino Linotype" w:hAnsi="Palatino Linotype" w:eastAsia="Batang" w:cs="Tahoma"/>
          <w:b/>
          <w:bCs/>
          <w:sz w:val="22"/>
          <w:szCs w:val="22"/>
          <w:lang w:val="es-ES_tradnl"/>
        </w:rPr>
        <w:t xml:space="preserve">. </w:t>
      </w:r>
      <w:r w:rsidRPr="0046326B">
        <w:rPr>
          <w:rFonts w:ascii="Palatino Linotype" w:hAnsi="Palatino Linotype" w:eastAsia="Batang" w:cs="Tahoma"/>
          <w:bCs/>
          <w:sz w:val="22"/>
          <w:szCs w:val="22"/>
          <w:lang w:val="es-ES_tradnl"/>
        </w:rPr>
        <w:t xml:space="preserve">El </w:t>
      </w:r>
      <w:r w:rsidRPr="0046326B" w:rsidR="00C5607D">
        <w:rPr>
          <w:rFonts w:ascii="Palatino Linotype" w:hAnsi="Palatino Linotype" w:eastAsia="Batang" w:cs="Tahoma"/>
          <w:bCs/>
          <w:sz w:val="22"/>
          <w:szCs w:val="22"/>
          <w:lang w:val="es-ES_tradnl"/>
        </w:rPr>
        <w:t>veintitrés y veinticuatro</w:t>
      </w:r>
      <w:r w:rsidRPr="0046326B" w:rsidR="00CA16D5">
        <w:rPr>
          <w:rFonts w:ascii="Palatino Linotype" w:hAnsi="Palatino Linotype" w:eastAsia="Batang" w:cs="Tahoma"/>
          <w:bCs/>
          <w:sz w:val="22"/>
          <w:szCs w:val="22"/>
          <w:lang w:val="es-ES_tradnl"/>
        </w:rPr>
        <w:t xml:space="preserve"> de febrero</w:t>
      </w:r>
      <w:r w:rsidRPr="0046326B">
        <w:rPr>
          <w:rFonts w:ascii="Palatino Linotype" w:hAnsi="Palatino Linotype" w:eastAsia="Batang" w:cs="Tahoma"/>
          <w:bCs/>
          <w:sz w:val="22"/>
          <w:szCs w:val="22"/>
          <w:lang w:val="es-ES_tradnl"/>
        </w:rPr>
        <w:t xml:space="preserve"> de dos mil vei</w:t>
      </w:r>
      <w:r w:rsidRPr="0046326B" w:rsidR="00C5607D">
        <w:rPr>
          <w:rFonts w:ascii="Palatino Linotype" w:hAnsi="Palatino Linotype" w:eastAsia="Batang" w:cs="Tahoma"/>
          <w:bCs/>
          <w:sz w:val="22"/>
          <w:szCs w:val="22"/>
          <w:lang w:val="es-ES_tradnl"/>
        </w:rPr>
        <w:t>ntiuno</w:t>
      </w:r>
      <w:r w:rsidRPr="0046326B">
        <w:rPr>
          <w:rFonts w:ascii="Palatino Linotype" w:hAnsi="Palatino Linotype" w:eastAsia="Batang" w:cs="Tahoma"/>
          <w:bCs/>
          <w:sz w:val="22"/>
          <w:szCs w:val="22"/>
          <w:lang w:val="es-ES_tradnl"/>
        </w:rPr>
        <w:t xml:space="preserve">, </w:t>
      </w:r>
      <w:r w:rsidRPr="0046326B">
        <w:rPr>
          <w:rFonts w:ascii="Palatino Linotype" w:hAnsi="Palatino Linotype" w:cs="Tahoma"/>
          <w:sz w:val="22"/>
          <w:szCs w:val="22"/>
        </w:rPr>
        <w:t xml:space="preserve">se </w:t>
      </w:r>
      <w:r w:rsidRPr="0046326B">
        <w:rPr>
          <w:rFonts w:ascii="Palatino Linotype" w:hAnsi="Palatino Linotype" w:eastAsia="Calibri" w:cs="Tahoma"/>
          <w:sz w:val="22"/>
          <w:szCs w:val="22"/>
          <w:lang w:eastAsia="en-US"/>
        </w:rPr>
        <w:t xml:space="preserve">acordó la admisión de los Recursos de Revisión interpuestos por el Recurrente en contra del </w:t>
      </w:r>
      <w:r w:rsidRPr="0046326B">
        <w:rPr>
          <w:rFonts w:ascii="Palatino Linotype" w:hAnsi="Palatino Linotype" w:cs="Tahoma"/>
          <w:b/>
          <w:bCs/>
          <w:color w:val="0D0D0D" w:themeColor="text1" w:themeTint="F2"/>
          <w:sz w:val="22"/>
          <w:szCs w:val="22"/>
        </w:rPr>
        <w:t>Ayuntamiento de Chiautla</w:t>
      </w:r>
      <w:r w:rsidRPr="0046326B">
        <w:rPr>
          <w:rFonts w:ascii="Palatino Linotype" w:hAnsi="Palatino Linotype" w:eastAsia="Calibri" w:cs="Tahoma"/>
          <w:sz w:val="22"/>
          <w:szCs w:val="22"/>
          <w:lang w:eastAsia="en-US"/>
        </w:rPr>
        <w:t xml:space="preserve">, </w:t>
      </w:r>
      <w:r w:rsidRPr="0046326B" w:rsidR="00F23F31">
        <w:rPr>
          <w:rFonts w:ascii="Palatino Linotype" w:hAnsi="Palatino Linotype" w:eastAsia="Calibri" w:cs="Tahoma"/>
          <w:sz w:val="22"/>
          <w:szCs w:val="22"/>
          <w:lang w:eastAsia="en-US"/>
        </w:rPr>
        <w:t xml:space="preserve">así como </w:t>
      </w:r>
      <w:r w:rsidRPr="0046326B">
        <w:rPr>
          <w:rFonts w:ascii="Palatino Linotype" w:hAnsi="Palatino Linotype" w:eastAsia="Calibri" w:cs="Tahoma"/>
          <w:sz w:val="22"/>
          <w:szCs w:val="22"/>
          <w:lang w:eastAsia="en-US"/>
        </w:rPr>
        <w:t>la integración de los expedientes y su puesta a disposición de las partes, en términos del artículo 185, fracciones I y II, de la Ley de Transparencia y Acceso a la Información Pública del Estado de México y Municipios; actos que fueron notificados el mismo día, a través del Sistema de Acceso a la Información Mexiquense (SAIMEX) y, se les otorgó un plazo de siete días hábiles posteriores a dicha notificación para que manifestaran lo que a su derecho conviniera y formularan alegatos, en términos del artículo 185, fracción IV, de la Ley de Transparencia y Acceso a la Información Pública del Estado de México y Municipios.</w:t>
      </w:r>
    </w:p>
    <w:p w:rsidRPr="0046326B" w:rsidR="009E7B0A" w:rsidP="009E7B0A" w:rsidRDefault="009E7B0A" w14:paraId="7CC164F5" w14:textId="77777777">
      <w:pPr>
        <w:widowControl w:val="0"/>
        <w:spacing w:line="360" w:lineRule="auto"/>
        <w:jc w:val="both"/>
        <w:rPr>
          <w:rFonts w:ascii="Palatino Linotype" w:hAnsi="Palatino Linotype" w:cs="Tahoma"/>
          <w:b/>
          <w:sz w:val="22"/>
          <w:szCs w:val="22"/>
        </w:rPr>
      </w:pPr>
    </w:p>
    <w:p w:rsidRPr="0046326B" w:rsidR="009E7B0A" w:rsidP="009E7B0A" w:rsidRDefault="009E7B0A" w14:paraId="224AFC4C" w14:textId="0738A6FB">
      <w:pPr>
        <w:spacing w:line="360" w:lineRule="auto"/>
        <w:ind w:right="-28"/>
        <w:contextualSpacing/>
        <w:jc w:val="both"/>
        <w:rPr>
          <w:rFonts w:ascii="Palatino Linotype" w:hAnsi="Palatino Linotype" w:cs="Tahoma"/>
          <w:sz w:val="22"/>
          <w:szCs w:val="22"/>
        </w:rPr>
      </w:pPr>
      <w:r w:rsidRPr="0046326B">
        <w:rPr>
          <w:rFonts w:ascii="Palatino Linotype" w:hAnsi="Palatino Linotype" w:cs="Tahoma"/>
          <w:b/>
          <w:sz w:val="22"/>
          <w:szCs w:val="22"/>
        </w:rPr>
        <w:t>c) Acumulación de los asuntos.</w:t>
      </w:r>
      <w:r w:rsidRPr="0046326B">
        <w:rPr>
          <w:rFonts w:ascii="Palatino Linotype" w:hAnsi="Palatino Linotype" w:cs="Tahoma"/>
          <w:sz w:val="22"/>
          <w:szCs w:val="22"/>
        </w:rPr>
        <w:t xml:space="preserve"> El </w:t>
      </w:r>
      <w:r w:rsidRPr="0046326B" w:rsidR="00CA083B">
        <w:rPr>
          <w:rFonts w:ascii="Palatino Linotype" w:hAnsi="Palatino Linotype" w:cs="Tahoma"/>
          <w:sz w:val="22"/>
          <w:szCs w:val="22"/>
        </w:rPr>
        <w:t>veinticuatro de febrero de dos mil veintiuno</w:t>
      </w:r>
      <w:r w:rsidRPr="0046326B">
        <w:rPr>
          <w:rFonts w:ascii="Palatino Linotype" w:hAnsi="Palatino Linotype" w:cs="Tahoma"/>
          <w:sz w:val="22"/>
          <w:szCs w:val="22"/>
        </w:rPr>
        <w:t xml:space="preserve">, el Pleno del Instituto de Transparencia, Acceso a la Información Pública y Protección de Datos Personales del Estado de México y Municipios, durante la </w:t>
      </w:r>
      <w:r w:rsidRPr="0046326B" w:rsidR="00CD3F57">
        <w:rPr>
          <w:rFonts w:ascii="Palatino Linotype" w:hAnsi="Palatino Linotype" w:cs="Tahoma"/>
          <w:sz w:val="22"/>
          <w:szCs w:val="22"/>
        </w:rPr>
        <w:t>Sexta Sesión Ordinaria</w:t>
      </w:r>
      <w:r w:rsidRPr="0046326B">
        <w:rPr>
          <w:rFonts w:ascii="Palatino Linotype" w:hAnsi="Palatino Linotype" w:cs="Tahoma"/>
          <w:sz w:val="22"/>
          <w:szCs w:val="22"/>
        </w:rPr>
        <w:t xml:space="preserve">,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46326B">
        <w:rPr>
          <w:rFonts w:ascii="Palatino Linotype" w:hAnsi="Palatino Linotype" w:cs="Tahoma"/>
          <w:b/>
          <w:sz w:val="22"/>
          <w:szCs w:val="22"/>
        </w:rPr>
        <w:t>acordó</w:t>
      </w:r>
      <w:r w:rsidRPr="0046326B">
        <w:rPr>
          <w:rFonts w:ascii="Palatino Linotype" w:hAnsi="Palatino Linotype" w:cs="Tahoma"/>
          <w:sz w:val="22"/>
          <w:szCs w:val="22"/>
        </w:rPr>
        <w:t xml:space="preserve"> la acumulación de los Recursos de Revisión </w:t>
      </w:r>
      <w:r w:rsidRPr="0046326B" w:rsidR="00CD3F57">
        <w:rPr>
          <w:rFonts w:ascii="Palatino Linotype" w:hAnsi="Palatino Linotype" w:cs="Tahoma"/>
          <w:b/>
          <w:bCs/>
          <w:sz w:val="22"/>
          <w:szCs w:val="22"/>
        </w:rPr>
        <w:t xml:space="preserve">00457/INFOEM/IP/RR/2021 </w:t>
      </w:r>
      <w:r w:rsidRPr="0046326B">
        <w:rPr>
          <w:rFonts w:ascii="Palatino Linotype" w:hAnsi="Palatino Linotype" w:cs="Tahoma"/>
          <w:sz w:val="22"/>
          <w:szCs w:val="22"/>
        </w:rPr>
        <w:t xml:space="preserve">al diverso </w:t>
      </w:r>
      <w:r w:rsidRPr="0046326B" w:rsidR="00CD3F57">
        <w:rPr>
          <w:rFonts w:ascii="Palatino Linotype" w:hAnsi="Palatino Linotype" w:cs="Tahoma"/>
          <w:b/>
          <w:bCs/>
          <w:sz w:val="22"/>
          <w:szCs w:val="22"/>
        </w:rPr>
        <w:t>00456/INFOEM/IP/RR/2021</w:t>
      </w:r>
      <w:r w:rsidRPr="0046326B">
        <w:rPr>
          <w:rFonts w:ascii="Palatino Linotype" w:hAnsi="Palatino Linotype" w:eastAsia="Calibri" w:cs="Tahoma"/>
          <w:b/>
          <w:bCs/>
          <w:sz w:val="22"/>
          <w:szCs w:val="22"/>
          <w:lang w:eastAsia="en-US"/>
        </w:rPr>
        <w:t>,</w:t>
      </w:r>
      <w:r w:rsidRPr="0046326B">
        <w:rPr>
          <w:rFonts w:ascii="Palatino Linotype" w:hAnsi="Palatino Linotype"/>
          <w:b/>
          <w:sz w:val="22"/>
          <w:szCs w:val="22"/>
        </w:rPr>
        <w:t xml:space="preserve"> </w:t>
      </w:r>
      <w:r w:rsidRPr="0046326B">
        <w:rPr>
          <w:rFonts w:ascii="Palatino Linotype" w:hAnsi="Palatino Linotype" w:cs="Tahoma"/>
          <w:sz w:val="22"/>
          <w:szCs w:val="22"/>
        </w:rPr>
        <w:t xml:space="preserve">por ser este último el más antiguo, sustanciado bajo el índice de esta Ponencia, al advertir conexidad entre estos, ya que fueron promovidos por la misma persona, en los que se señaló como Sujeto Obligado recurrido al </w:t>
      </w:r>
      <w:r w:rsidRPr="0046326B">
        <w:rPr>
          <w:rFonts w:ascii="Palatino Linotype" w:hAnsi="Palatino Linotype" w:cs="Tahoma"/>
          <w:b/>
          <w:bCs/>
          <w:color w:val="0D0D0D" w:themeColor="text1" w:themeTint="F2"/>
          <w:sz w:val="22"/>
          <w:szCs w:val="22"/>
        </w:rPr>
        <w:t xml:space="preserve">Ayuntamiento de Chiautla. </w:t>
      </w:r>
    </w:p>
    <w:p w:rsidRPr="0046326B" w:rsidR="009E7B0A" w:rsidP="009E7B0A" w:rsidRDefault="009E7B0A" w14:paraId="31BDBBAA" w14:textId="77777777">
      <w:pPr>
        <w:spacing w:line="360" w:lineRule="auto"/>
        <w:ind w:right="-28"/>
        <w:contextualSpacing/>
        <w:jc w:val="both"/>
        <w:rPr>
          <w:rFonts w:ascii="Palatino Linotype" w:hAnsi="Palatino Linotype" w:cs="Tahoma"/>
          <w:b/>
          <w:bCs/>
          <w:color w:val="0D0D0D" w:themeColor="text1" w:themeTint="F2"/>
          <w:sz w:val="22"/>
          <w:szCs w:val="22"/>
        </w:rPr>
      </w:pPr>
    </w:p>
    <w:p w:rsidRPr="0046326B" w:rsidR="009E7B0A" w:rsidP="009E7B0A" w:rsidRDefault="009E7B0A" w14:paraId="56D52A3E" w14:textId="72B80EEA">
      <w:pPr>
        <w:spacing w:line="360" w:lineRule="auto"/>
        <w:ind w:right="-28"/>
        <w:contextualSpacing/>
        <w:jc w:val="both"/>
        <w:rPr>
          <w:rFonts w:ascii="Palatino Linotype" w:hAnsi="Palatino Linotype" w:cs="Tahoma"/>
          <w:sz w:val="22"/>
          <w:szCs w:val="22"/>
        </w:rPr>
      </w:pPr>
      <w:r w:rsidRPr="0046326B">
        <w:rPr>
          <w:rFonts w:ascii="Palatino Linotype" w:hAnsi="Palatino Linotype" w:eastAsia="Calibri" w:cs="Tahoma"/>
          <w:b/>
          <w:sz w:val="22"/>
          <w:szCs w:val="22"/>
          <w:lang w:eastAsia="en-US"/>
        </w:rPr>
        <w:lastRenderedPageBreak/>
        <w:t xml:space="preserve">d) Informes Justificados. </w:t>
      </w:r>
      <w:r w:rsidRPr="0046326B" w:rsidR="00CA16D5">
        <w:rPr>
          <w:rFonts w:ascii="Palatino Linotype" w:hAnsi="Palatino Linotype" w:cs="Tahoma"/>
          <w:sz w:val="22"/>
          <w:szCs w:val="22"/>
        </w:rPr>
        <w:t>El cinco de marzo de dos mil veintiuno, se recibió, a través del Sistema de Acceso a la Información Mexiquense (SAIMEX), los Informes Justificados remitidos por el Sujeto Obligado, por medio de la digitalización de los oficios sin número</w:t>
      </w:r>
      <w:r w:rsidRPr="0046326B" w:rsidR="000310AF">
        <w:rPr>
          <w:rFonts w:ascii="Palatino Linotype" w:hAnsi="Palatino Linotype" w:cs="Tahoma"/>
          <w:sz w:val="22"/>
          <w:szCs w:val="22"/>
        </w:rPr>
        <w:t>, de la misma fecha de recepción, suscritos por el Titular de la Unidad de Transparencia y Acceso a la Información Pública y dirigidos al Comisionado Ponente, ambos en los mismos términos, conforme a lo siguiente:</w:t>
      </w:r>
    </w:p>
    <w:p w:rsidRPr="0046326B" w:rsidR="000310AF" w:rsidP="009E7B0A" w:rsidRDefault="000310AF" w14:paraId="1A21245E" w14:textId="047CD948">
      <w:pPr>
        <w:spacing w:line="360" w:lineRule="auto"/>
        <w:ind w:right="-28"/>
        <w:contextualSpacing/>
        <w:jc w:val="both"/>
        <w:rPr>
          <w:rFonts w:ascii="Palatino Linotype" w:hAnsi="Palatino Linotype" w:cs="Tahoma"/>
          <w:sz w:val="22"/>
          <w:szCs w:val="22"/>
        </w:rPr>
      </w:pPr>
    </w:p>
    <w:p w:rsidRPr="0046326B" w:rsidR="000310AF" w:rsidP="000310AF" w:rsidRDefault="000310AF" w14:paraId="074E0BC2" w14:textId="77777777">
      <w:pPr>
        <w:spacing w:line="360" w:lineRule="auto"/>
        <w:ind w:left="567" w:right="567"/>
        <w:jc w:val="both"/>
        <w:rPr>
          <w:rFonts w:ascii="Palatino Linotype" w:hAnsi="Palatino Linotype" w:eastAsia="Calibri" w:cs="Tahoma"/>
          <w:bCs/>
          <w:i/>
          <w:sz w:val="20"/>
          <w:szCs w:val="20"/>
          <w:lang w:eastAsia="en-US"/>
        </w:rPr>
      </w:pPr>
      <w:r w:rsidRPr="0046326B">
        <w:rPr>
          <w:rFonts w:ascii="Palatino Linotype" w:hAnsi="Palatino Linotype" w:eastAsia="Calibri" w:cs="Tahoma"/>
          <w:bCs/>
          <w:i/>
          <w:sz w:val="20"/>
          <w:szCs w:val="20"/>
          <w:lang w:eastAsia="en-US"/>
        </w:rPr>
        <w:t>“…</w:t>
      </w:r>
    </w:p>
    <w:p w:rsidRPr="0046326B" w:rsidR="000310AF" w:rsidP="000310AF" w:rsidRDefault="000310AF" w14:paraId="0B2AD198" w14:textId="3A3811B0">
      <w:pPr>
        <w:spacing w:line="360" w:lineRule="auto"/>
        <w:ind w:left="567" w:right="567"/>
        <w:jc w:val="both"/>
        <w:rPr>
          <w:rFonts w:ascii="Palatino Linotype" w:hAnsi="Palatino Linotype" w:eastAsia="Calibri" w:cs="Tahoma"/>
          <w:bCs/>
          <w:i/>
          <w:iCs/>
          <w:sz w:val="20"/>
          <w:szCs w:val="20"/>
          <w:lang w:eastAsia="en-US"/>
        </w:rPr>
      </w:pPr>
      <w:r w:rsidRPr="0046326B">
        <w:rPr>
          <w:rFonts w:ascii="Palatino Linotype" w:hAnsi="Palatino Linotype" w:eastAsia="Calibri" w:cs="Tahoma"/>
          <w:bCs/>
          <w:i/>
          <w:iCs/>
          <w:sz w:val="20"/>
          <w:szCs w:val="20"/>
          <w:lang w:eastAsia="en-US"/>
        </w:rPr>
        <w:t xml:space="preserve">Lo anterior, es así, si atendemos que el motivo del presente recurso lo interpone el recurrente porque no le satisfizo la información proporcionada, cuando la ley y el numeral antes referido en lo que interesa determina que LA OBLUGACIÓN DE PROPORCIONAR INFORMACIÓN NO COMPRENDE EL PROCESAMIENTO DE LA MISMA, NI EL PRESENTARLA CONFORME AL INTERÉS DEL SOLICITANTE, lo cual atiende el hecho de que, tal como lo indica el recurrente en su recurso, sin que ello indique que por el hecho de no brindarla en los términos solicitados, no se haya atendido a lo solicitado. </w:t>
      </w:r>
    </w:p>
    <w:p w:rsidRPr="0046326B" w:rsidR="000310AF" w:rsidP="000310AF" w:rsidRDefault="000310AF" w14:paraId="140B4DC1" w14:textId="10B29D2A">
      <w:pPr>
        <w:spacing w:line="360" w:lineRule="auto"/>
        <w:ind w:left="567" w:right="567"/>
        <w:jc w:val="both"/>
        <w:rPr>
          <w:rFonts w:ascii="Palatino Linotype" w:hAnsi="Palatino Linotype" w:eastAsia="Calibri" w:cs="Tahoma"/>
          <w:bCs/>
          <w:i/>
          <w:iCs/>
          <w:sz w:val="20"/>
          <w:szCs w:val="20"/>
          <w:lang w:eastAsia="en-US"/>
        </w:rPr>
      </w:pPr>
    </w:p>
    <w:p w:rsidRPr="0046326B" w:rsidR="000310AF" w:rsidP="000310AF" w:rsidRDefault="000310AF" w14:paraId="2F4402A4" w14:textId="7BE023F8">
      <w:pPr>
        <w:spacing w:line="360" w:lineRule="auto"/>
        <w:ind w:left="567" w:right="567"/>
        <w:jc w:val="both"/>
        <w:rPr>
          <w:rFonts w:ascii="Palatino Linotype" w:hAnsi="Palatino Linotype" w:eastAsia="Calibri" w:cs="Tahoma"/>
          <w:bCs/>
          <w:i/>
          <w:iCs/>
          <w:sz w:val="20"/>
          <w:szCs w:val="20"/>
          <w:lang w:eastAsia="en-US"/>
        </w:rPr>
      </w:pPr>
      <w:r w:rsidRPr="0046326B">
        <w:rPr>
          <w:rFonts w:ascii="Palatino Linotype" w:hAnsi="Palatino Linotype" w:eastAsia="Calibri" w:cs="Tahoma"/>
          <w:bCs/>
          <w:i/>
          <w:iCs/>
          <w:sz w:val="20"/>
          <w:szCs w:val="20"/>
          <w:lang w:eastAsia="en-US"/>
        </w:rPr>
        <w:t>En virtud de lo antes citado y con finalidad de acreditar lo narrado en párrafos que anteceden con fundamento en lo dispuesto por el artículo 185, fracción IV de la Ley de Transparencia y Acceso a la Información Pública del Estado de México y Municipios, se ofrecen las siguientes:</w:t>
      </w:r>
    </w:p>
    <w:p w:rsidRPr="0046326B" w:rsidR="000310AF" w:rsidP="000310AF" w:rsidRDefault="000310AF" w14:paraId="04B758F0" w14:textId="77777777">
      <w:pPr>
        <w:spacing w:line="360" w:lineRule="auto"/>
        <w:ind w:left="567" w:right="567"/>
        <w:jc w:val="both"/>
        <w:rPr>
          <w:rFonts w:ascii="Palatino Linotype" w:hAnsi="Palatino Linotype" w:eastAsia="Calibri" w:cs="Tahoma"/>
          <w:bCs/>
          <w:i/>
          <w:iCs/>
          <w:sz w:val="20"/>
          <w:szCs w:val="20"/>
          <w:lang w:eastAsia="en-US"/>
        </w:rPr>
      </w:pPr>
    </w:p>
    <w:p w:rsidRPr="0046326B" w:rsidR="000310AF" w:rsidP="000310AF" w:rsidRDefault="000310AF" w14:paraId="08DBA2D1" w14:textId="0FD76DC6">
      <w:pPr>
        <w:spacing w:line="360" w:lineRule="auto"/>
        <w:ind w:left="567" w:right="567"/>
        <w:jc w:val="center"/>
        <w:rPr>
          <w:rFonts w:ascii="Palatino Linotype" w:hAnsi="Palatino Linotype" w:eastAsia="Calibri" w:cs="Tahoma"/>
          <w:b/>
          <w:bCs/>
          <w:i/>
          <w:iCs/>
          <w:sz w:val="20"/>
          <w:szCs w:val="20"/>
          <w:lang w:eastAsia="en-US"/>
        </w:rPr>
      </w:pPr>
      <w:r w:rsidRPr="0046326B">
        <w:rPr>
          <w:rFonts w:ascii="Palatino Linotype" w:hAnsi="Palatino Linotype" w:eastAsia="Calibri" w:cs="Tahoma"/>
          <w:b/>
          <w:bCs/>
          <w:i/>
          <w:iCs/>
          <w:sz w:val="20"/>
          <w:szCs w:val="20"/>
          <w:lang w:eastAsia="en-US"/>
        </w:rPr>
        <w:t>PRUEBA</w:t>
      </w:r>
    </w:p>
    <w:p w:rsidRPr="0046326B" w:rsidR="000310AF" w:rsidP="000310AF" w:rsidRDefault="000310AF" w14:paraId="569B0943" w14:textId="77777777">
      <w:pPr>
        <w:spacing w:line="360" w:lineRule="auto"/>
        <w:ind w:left="567" w:right="567"/>
        <w:jc w:val="center"/>
        <w:rPr>
          <w:rFonts w:ascii="Palatino Linotype" w:hAnsi="Palatino Linotype" w:eastAsia="Calibri" w:cs="Tahoma"/>
          <w:b/>
          <w:bCs/>
          <w:i/>
          <w:iCs/>
          <w:sz w:val="20"/>
          <w:szCs w:val="20"/>
          <w:lang w:eastAsia="en-US"/>
        </w:rPr>
      </w:pPr>
    </w:p>
    <w:p w:rsidRPr="0046326B" w:rsidR="000310AF" w:rsidP="000310AF" w:rsidRDefault="000310AF" w14:paraId="6D01E52B" w14:textId="77777777">
      <w:pPr>
        <w:spacing w:line="360" w:lineRule="auto"/>
        <w:ind w:left="567" w:right="567"/>
        <w:jc w:val="both"/>
        <w:rPr>
          <w:rFonts w:ascii="Palatino Linotype" w:hAnsi="Palatino Linotype" w:eastAsia="Calibri" w:cs="Tahoma"/>
          <w:bCs/>
          <w:i/>
          <w:iCs/>
          <w:sz w:val="20"/>
          <w:szCs w:val="20"/>
          <w:lang w:eastAsia="en-US"/>
        </w:rPr>
      </w:pPr>
      <w:r w:rsidRPr="0046326B">
        <w:rPr>
          <w:rFonts w:ascii="Palatino Linotype" w:hAnsi="Palatino Linotype" w:eastAsia="Calibri" w:cs="Tahoma"/>
          <w:bCs/>
          <w:i/>
          <w:iCs/>
          <w:sz w:val="20"/>
          <w:szCs w:val="20"/>
          <w:lang w:eastAsia="en-US"/>
        </w:rPr>
        <w:t xml:space="preserve">La documental consiste de la información proporcionada, de fecha 2 de febrero del presente año, por la Jefatura de Recursos Humanos, dando cumplimiento al requerimiento por la Unidad de Transparencia y Acceso a la información Pública a lo solicitado por el recurrente, mismo que se adjunta en pdf., al presente recurso y con las que se acredita el cumplimiento; solicito lo tome en consideración al momento de resolver. </w:t>
      </w:r>
    </w:p>
    <w:p w:rsidRPr="0046326B" w:rsidR="000310AF" w:rsidP="000310AF" w:rsidRDefault="000310AF" w14:paraId="7CC19A21" w14:textId="77777777">
      <w:pPr>
        <w:spacing w:line="360" w:lineRule="auto"/>
        <w:ind w:left="567" w:right="567"/>
        <w:jc w:val="both"/>
        <w:rPr>
          <w:rFonts w:ascii="Palatino Linotype" w:hAnsi="Palatino Linotype" w:eastAsia="Calibri" w:cs="Tahoma"/>
          <w:bCs/>
          <w:i/>
          <w:iCs/>
          <w:sz w:val="20"/>
          <w:szCs w:val="20"/>
          <w:lang w:eastAsia="en-US"/>
        </w:rPr>
      </w:pPr>
    </w:p>
    <w:p w:rsidRPr="0046326B" w:rsidR="000310AF" w:rsidP="000310AF" w:rsidRDefault="000310AF" w14:paraId="2A42D967" w14:textId="77777777">
      <w:pPr>
        <w:spacing w:line="360" w:lineRule="auto"/>
        <w:ind w:left="567" w:right="567"/>
        <w:jc w:val="center"/>
        <w:rPr>
          <w:rFonts w:ascii="Palatino Linotype" w:hAnsi="Palatino Linotype" w:eastAsia="Calibri" w:cs="Tahoma"/>
          <w:b/>
          <w:bCs/>
          <w:i/>
          <w:iCs/>
          <w:sz w:val="20"/>
          <w:szCs w:val="20"/>
          <w:lang w:eastAsia="en-US"/>
        </w:rPr>
      </w:pPr>
      <w:r w:rsidRPr="0046326B">
        <w:rPr>
          <w:rFonts w:ascii="Palatino Linotype" w:hAnsi="Palatino Linotype" w:eastAsia="Calibri" w:cs="Tahoma"/>
          <w:b/>
          <w:bCs/>
          <w:i/>
          <w:iCs/>
          <w:sz w:val="20"/>
          <w:szCs w:val="20"/>
          <w:lang w:eastAsia="en-US"/>
        </w:rPr>
        <w:t>ALEGATOS</w:t>
      </w:r>
    </w:p>
    <w:p w:rsidRPr="0046326B" w:rsidR="000310AF" w:rsidP="000310AF" w:rsidRDefault="000310AF" w14:paraId="1DC40270" w14:textId="77777777">
      <w:pPr>
        <w:spacing w:line="360" w:lineRule="auto"/>
        <w:ind w:left="567" w:right="567"/>
        <w:jc w:val="both"/>
        <w:rPr>
          <w:rFonts w:ascii="Palatino Linotype" w:hAnsi="Palatino Linotype" w:eastAsia="Calibri" w:cs="Tahoma"/>
          <w:bCs/>
          <w:i/>
          <w:iCs/>
          <w:sz w:val="20"/>
          <w:szCs w:val="20"/>
          <w:lang w:eastAsia="en-US"/>
        </w:rPr>
      </w:pPr>
      <w:r w:rsidRPr="0046326B">
        <w:rPr>
          <w:rFonts w:ascii="Palatino Linotype" w:hAnsi="Palatino Linotype" w:eastAsia="Calibri" w:cs="Tahoma"/>
          <w:bCs/>
          <w:i/>
          <w:iCs/>
          <w:sz w:val="20"/>
          <w:szCs w:val="20"/>
          <w:lang w:eastAsia="en-US"/>
        </w:rPr>
        <w:lastRenderedPageBreak/>
        <w:t>Como se ha dejado citado en párrafos que anteceden, solicito de esta Autoridad revisora tenga a bien considerar la prueba aportada en el apartado correspondiente, con las que se acredita el cumplimiento dado a la solicitud motivo del presente recurso, ante los razonamientos vertidos en el párrafo que anteceden, que si bien, en su oportunidad se remitió la información en los términos requeridos, ello no significa que no se allá incumplido, tan es así que al momento de ingresar al link que proporciona el área de recursos humanos te envía a la información solicitada.</w:t>
      </w:r>
    </w:p>
    <w:p w:rsidRPr="0046326B" w:rsidR="000310AF" w:rsidP="000310AF" w:rsidRDefault="000310AF" w14:paraId="6A28BD0E" w14:textId="77777777">
      <w:pPr>
        <w:spacing w:line="360" w:lineRule="auto"/>
        <w:ind w:left="567" w:right="567"/>
        <w:jc w:val="both"/>
        <w:rPr>
          <w:rFonts w:ascii="Palatino Linotype" w:hAnsi="Palatino Linotype" w:eastAsia="Calibri" w:cs="Tahoma"/>
          <w:bCs/>
          <w:i/>
          <w:iCs/>
          <w:sz w:val="20"/>
          <w:szCs w:val="20"/>
          <w:lang w:eastAsia="en-US"/>
        </w:rPr>
      </w:pPr>
    </w:p>
    <w:p w:rsidRPr="0046326B" w:rsidR="000310AF" w:rsidP="000310AF" w:rsidRDefault="000310AF" w14:paraId="619B102B" w14:textId="14DE7EF2">
      <w:pPr>
        <w:spacing w:line="360" w:lineRule="auto"/>
        <w:ind w:left="567" w:right="567"/>
        <w:jc w:val="both"/>
        <w:rPr>
          <w:rFonts w:ascii="Palatino Linotype" w:hAnsi="Palatino Linotype" w:eastAsia="Calibri" w:cs="Tahoma"/>
          <w:bCs/>
          <w:i/>
          <w:iCs/>
          <w:sz w:val="20"/>
          <w:szCs w:val="20"/>
          <w:lang w:eastAsia="en-US"/>
        </w:rPr>
      </w:pPr>
      <w:r w:rsidRPr="0046326B">
        <w:rPr>
          <w:rFonts w:ascii="Palatino Linotype" w:hAnsi="Palatino Linotype" w:eastAsia="Calibri" w:cs="Tahoma"/>
          <w:bCs/>
          <w:i/>
          <w:iCs/>
          <w:sz w:val="20"/>
          <w:szCs w:val="20"/>
          <w:lang w:eastAsia="en-US"/>
        </w:rPr>
        <w:t>Derivado de lo anterior, es que se deberá DECRETAR EL SOBRESEIMIENTO del presente recurso siendo que con la prueba ofrecida se da cabal cumplimiento a la solicitud emitirá en la plataforma SAIMEX, con folio número 00011/CHIAUTLLA/IP/2021 (00012/CHIAUTLLA/IP/2021), en términos de lo establecido en el artículo 186 de la Ley de Transparencia y Acceso a la Información Pública del Estado de México y Municipios.</w:t>
      </w:r>
    </w:p>
    <w:p w:rsidRPr="0046326B" w:rsidR="000310AF" w:rsidP="000310AF" w:rsidRDefault="000310AF" w14:paraId="3C26F4A2" w14:textId="77777777">
      <w:pPr>
        <w:spacing w:line="360" w:lineRule="auto"/>
        <w:ind w:left="567" w:right="567"/>
        <w:jc w:val="both"/>
        <w:rPr>
          <w:rFonts w:ascii="Palatino Linotype" w:hAnsi="Palatino Linotype" w:eastAsia="Calibri" w:cs="Tahoma"/>
          <w:bCs/>
          <w:iCs/>
          <w:sz w:val="20"/>
          <w:szCs w:val="20"/>
          <w:lang w:eastAsia="en-US"/>
        </w:rPr>
      </w:pPr>
      <w:r w:rsidRPr="0046326B">
        <w:rPr>
          <w:rFonts w:ascii="Palatino Linotype" w:hAnsi="Palatino Linotype" w:eastAsia="Calibri" w:cs="Tahoma"/>
          <w:bCs/>
          <w:i/>
          <w:sz w:val="20"/>
          <w:szCs w:val="20"/>
          <w:lang w:eastAsia="en-US"/>
        </w:rPr>
        <w:t>…” (Sic)</w:t>
      </w:r>
      <w:r w:rsidRPr="0046326B">
        <w:rPr>
          <w:rFonts w:ascii="Palatino Linotype" w:hAnsi="Palatino Linotype" w:eastAsia="Calibri" w:cs="Tahoma"/>
          <w:bCs/>
          <w:iCs/>
          <w:sz w:val="20"/>
          <w:szCs w:val="20"/>
          <w:lang w:eastAsia="en-US"/>
        </w:rPr>
        <w:t xml:space="preserve"> </w:t>
      </w:r>
    </w:p>
    <w:p w:rsidRPr="0046326B" w:rsidR="000310AF" w:rsidP="009E7B0A" w:rsidRDefault="000310AF" w14:paraId="44A85C4C" w14:textId="77777777">
      <w:pPr>
        <w:spacing w:line="360" w:lineRule="auto"/>
        <w:ind w:right="-28"/>
        <w:contextualSpacing/>
        <w:jc w:val="both"/>
        <w:rPr>
          <w:rFonts w:ascii="Palatino Linotype" w:hAnsi="Palatino Linotype" w:cs="Tahoma"/>
          <w:sz w:val="22"/>
          <w:szCs w:val="22"/>
        </w:rPr>
      </w:pPr>
    </w:p>
    <w:p w:rsidRPr="0046326B" w:rsidR="009E7B0A" w:rsidP="009E7B0A" w:rsidRDefault="009E7B0A" w14:paraId="61706F67" w14:textId="6887D3AA">
      <w:pPr>
        <w:spacing w:line="360" w:lineRule="auto"/>
        <w:ind w:right="-28"/>
        <w:contextualSpacing/>
        <w:jc w:val="both"/>
        <w:rPr>
          <w:rFonts w:ascii="Palatino Linotype" w:hAnsi="Palatino Linotype" w:cs="Tahoma"/>
          <w:b/>
          <w:bCs/>
          <w:sz w:val="22"/>
          <w:szCs w:val="22"/>
        </w:rPr>
      </w:pPr>
      <w:r w:rsidRPr="0046326B">
        <w:rPr>
          <w:rFonts w:ascii="Palatino Linotype" w:hAnsi="Palatino Linotype" w:cs="Tahoma"/>
          <w:b/>
          <w:bCs/>
          <w:sz w:val="22"/>
          <w:szCs w:val="22"/>
        </w:rPr>
        <w:t xml:space="preserve">e) Vista del informe Justificado: </w:t>
      </w:r>
      <w:r w:rsidRPr="0046326B">
        <w:rPr>
          <w:rFonts w:ascii="Palatino Linotype" w:hAnsi="Palatino Linotype" w:cs="Tahoma"/>
          <w:sz w:val="22"/>
          <w:szCs w:val="22"/>
        </w:rPr>
        <w:t xml:space="preserve">El </w:t>
      </w:r>
      <w:r w:rsidRPr="0046326B" w:rsidR="00AE074B">
        <w:rPr>
          <w:rFonts w:ascii="Palatino Linotype" w:hAnsi="Palatino Linotype" w:cs="Tahoma"/>
          <w:sz w:val="22"/>
          <w:szCs w:val="22"/>
        </w:rPr>
        <w:t>veintitrés de marzo</w:t>
      </w:r>
      <w:r w:rsidRPr="0046326B">
        <w:rPr>
          <w:rFonts w:ascii="Palatino Linotype" w:hAnsi="Palatino Linotype" w:cs="Tahoma"/>
          <w:sz w:val="22"/>
          <w:szCs w:val="22"/>
        </w:rPr>
        <w:t xml:space="preserve"> de dos mil veintiuno, se </w:t>
      </w:r>
      <w:r w:rsidRPr="0046326B" w:rsidR="000310AF">
        <w:rPr>
          <w:rFonts w:ascii="Palatino Linotype" w:hAnsi="Palatino Linotype" w:cs="Tahoma"/>
          <w:sz w:val="22"/>
          <w:szCs w:val="22"/>
        </w:rPr>
        <w:t>dictó</w:t>
      </w:r>
      <w:r w:rsidRPr="0046326B">
        <w:rPr>
          <w:rFonts w:ascii="Palatino Linotype" w:hAnsi="Palatino Linotype" w:cs="Tahoma"/>
          <w:sz w:val="22"/>
          <w:szCs w:val="22"/>
        </w:rPr>
        <w:t xml:space="preserve"> acuerdo por medio </w:t>
      </w:r>
      <w:r w:rsidRPr="0046326B" w:rsidR="000310AF">
        <w:rPr>
          <w:rFonts w:ascii="Palatino Linotype" w:hAnsi="Palatino Linotype" w:cs="Tahoma"/>
          <w:sz w:val="22"/>
          <w:szCs w:val="22"/>
        </w:rPr>
        <w:t>del cual</w:t>
      </w:r>
      <w:r w:rsidRPr="0046326B">
        <w:rPr>
          <w:rFonts w:ascii="Palatino Linotype" w:hAnsi="Palatino Linotype" w:cs="Tahoma"/>
          <w:sz w:val="22"/>
          <w:szCs w:val="22"/>
        </w:rPr>
        <w:t xml:space="preserve"> </w:t>
      </w:r>
      <w:r w:rsidRPr="0046326B">
        <w:rPr>
          <w:rFonts w:ascii="Palatino Linotype" w:hAnsi="Palatino Linotype" w:cs="Tahoma"/>
          <w:b/>
          <w:bCs/>
          <w:sz w:val="22"/>
          <w:szCs w:val="22"/>
        </w:rPr>
        <w:t xml:space="preserve">se puso a la vista del Recurrente los Informes Justificados, </w:t>
      </w:r>
      <w:r w:rsidRPr="0046326B">
        <w:rPr>
          <w:rFonts w:ascii="Palatino Linotype" w:hAnsi="Palatino Linotype" w:cs="Tahoma"/>
          <w:sz w:val="22"/>
          <w:szCs w:val="22"/>
        </w:rPr>
        <w:t>entregados por el Sujeto Obligado, por r</w:t>
      </w:r>
      <w:r w:rsidRPr="0046326B" w:rsidR="000310AF">
        <w:rPr>
          <w:rFonts w:ascii="Palatino Linotype" w:hAnsi="Palatino Linotype" w:cs="Tahoma"/>
          <w:sz w:val="22"/>
          <w:szCs w:val="22"/>
        </w:rPr>
        <w:t>atificar</w:t>
      </w:r>
      <w:r w:rsidRPr="0046326B">
        <w:rPr>
          <w:rFonts w:ascii="Palatino Linotype" w:hAnsi="Palatino Linotype" w:cs="Tahoma"/>
          <w:sz w:val="22"/>
          <w:szCs w:val="22"/>
        </w:rPr>
        <w:t xml:space="preserve"> su respuesta inicial, el cual fue notificado a las partes, a través del Sistema de Acceso a la Información Mexiquense (SAIMEX).</w:t>
      </w:r>
      <w:r w:rsidRPr="0046326B" w:rsidR="0034793F">
        <w:rPr>
          <w:rFonts w:ascii="Palatino Linotype" w:hAnsi="Palatino Linotype" w:cs="Tahoma"/>
          <w:sz w:val="22"/>
          <w:szCs w:val="22"/>
        </w:rPr>
        <w:t xml:space="preserve"> </w:t>
      </w:r>
      <w:r w:rsidRPr="0046326B" w:rsidR="0034793F">
        <w:rPr>
          <w:rFonts w:ascii="Palatino Linotype" w:hAnsi="Palatino Linotype" w:cs="Tahoma"/>
          <w:b/>
          <w:bCs/>
          <w:sz w:val="22"/>
          <w:szCs w:val="22"/>
        </w:rPr>
        <w:t xml:space="preserve">Cabe </w:t>
      </w:r>
      <w:r w:rsidRPr="0046326B" w:rsidR="005A5416">
        <w:rPr>
          <w:rFonts w:ascii="Palatino Linotype" w:hAnsi="Palatino Linotype" w:cs="Tahoma"/>
          <w:b/>
          <w:bCs/>
          <w:sz w:val="22"/>
          <w:szCs w:val="22"/>
        </w:rPr>
        <w:t xml:space="preserve">señalar que el Recurrente fue omiso en realizar alguna manifestación que a derecho conviniera y asistiera. </w:t>
      </w:r>
    </w:p>
    <w:p w:rsidRPr="0046326B" w:rsidR="009E7B0A" w:rsidP="009E7B0A" w:rsidRDefault="009E7B0A" w14:paraId="504247D6" w14:textId="77777777">
      <w:pPr>
        <w:spacing w:line="360" w:lineRule="auto"/>
        <w:jc w:val="both"/>
        <w:rPr>
          <w:rFonts w:ascii="Palatino Linotype" w:hAnsi="Palatino Linotype" w:eastAsia="Palatino Linotype" w:cs="Palatino Linotype"/>
          <w:b/>
          <w:bCs/>
          <w:sz w:val="22"/>
          <w:szCs w:val="22"/>
          <w:lang w:val="es-ES"/>
        </w:rPr>
      </w:pPr>
    </w:p>
    <w:p w:rsidRPr="0046326B" w:rsidR="009E7B0A" w:rsidP="009E7B0A" w:rsidRDefault="00B34E6C" w14:paraId="19CAB7DC" w14:textId="77C27522">
      <w:pPr>
        <w:spacing w:line="360" w:lineRule="auto"/>
        <w:jc w:val="both"/>
        <w:rPr>
          <w:rFonts w:ascii="Palatino Linotype" w:hAnsi="Palatino Linotype" w:eastAsia="Palatino Linotype" w:cs="Palatino Linotype"/>
          <w:sz w:val="22"/>
          <w:szCs w:val="22"/>
          <w:lang w:val="es-ES"/>
        </w:rPr>
      </w:pPr>
      <w:r w:rsidRPr="0046326B">
        <w:rPr>
          <w:rFonts w:ascii="Palatino Linotype" w:hAnsi="Palatino Linotype" w:eastAsia="Palatino Linotype" w:cs="Palatino Linotype"/>
          <w:b/>
          <w:bCs/>
          <w:sz w:val="22"/>
          <w:szCs w:val="22"/>
          <w:lang w:val="es-ES"/>
        </w:rPr>
        <w:t>d</w:t>
      </w:r>
      <w:r w:rsidRPr="0046326B" w:rsidR="009E7B0A">
        <w:rPr>
          <w:rFonts w:ascii="Palatino Linotype" w:hAnsi="Palatino Linotype" w:eastAsia="Palatino Linotype" w:cs="Palatino Linotype"/>
          <w:b/>
          <w:bCs/>
          <w:sz w:val="22"/>
          <w:szCs w:val="22"/>
          <w:lang w:val="es-ES"/>
        </w:rPr>
        <w:t xml:space="preserve">) Cierre de Instrucción: </w:t>
      </w:r>
      <w:r w:rsidRPr="0046326B" w:rsidR="009E7B0A">
        <w:rPr>
          <w:rFonts w:ascii="Palatino Linotype" w:hAnsi="Palatino Linotype" w:eastAsia="Palatino Linotype" w:cs="Palatino Linotype"/>
          <w:sz w:val="22"/>
          <w:szCs w:val="22"/>
        </w:rPr>
        <w:t xml:space="preserve">El </w:t>
      </w:r>
      <w:r w:rsidRPr="0046326B" w:rsidR="00725FE8">
        <w:rPr>
          <w:rFonts w:ascii="Palatino Linotype" w:hAnsi="Palatino Linotype" w:eastAsia="Palatino Linotype" w:cs="Palatino Linotype"/>
          <w:sz w:val="22"/>
          <w:szCs w:val="22"/>
          <w:lang w:val="es-ES"/>
        </w:rPr>
        <w:t>veintiséis de marzo</w:t>
      </w:r>
      <w:r w:rsidRPr="0046326B" w:rsidR="009E7B0A">
        <w:rPr>
          <w:rFonts w:ascii="Palatino Linotype" w:hAnsi="Palatino Linotype" w:eastAsia="Palatino Linotype" w:cs="Palatino Linotype"/>
          <w:sz w:val="22"/>
          <w:szCs w:val="22"/>
          <w:lang w:val="es-ES"/>
        </w:rPr>
        <w:t xml:space="preserve"> de dos mil veintiuno</w:t>
      </w:r>
      <w:r w:rsidRPr="0046326B" w:rsidR="009E7B0A">
        <w:rPr>
          <w:rFonts w:ascii="Palatino Linotype" w:hAnsi="Palatino Linotype" w:eastAsia="Palatino Linotype" w:cs="Palatino Linotype"/>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46326B" w:rsidR="009E7B0A">
        <w:rPr>
          <w:rFonts w:ascii="Palatino Linotype" w:hAnsi="Palatino Linotype" w:eastAsia="Palatino Linotype" w:cs="Palatino Linotype"/>
          <w:sz w:val="22"/>
          <w:szCs w:val="22"/>
          <w:lang w:val="es-ES"/>
        </w:rPr>
        <w:t>Sistema de Acceso a la Información Mexiquense (SAIMEX)</w:t>
      </w:r>
      <w:r w:rsidRPr="0046326B" w:rsidR="009E7B0A">
        <w:rPr>
          <w:rFonts w:ascii="Palatino Linotype" w:hAnsi="Palatino Linotype" w:eastAsia="Palatino Linotype" w:cs="Palatino Linotype"/>
          <w:sz w:val="22"/>
          <w:szCs w:val="22"/>
        </w:rPr>
        <w:t>.</w:t>
      </w:r>
    </w:p>
    <w:p w:rsidRPr="0046326B" w:rsidR="009E7B0A" w:rsidP="009E7B0A" w:rsidRDefault="009E7B0A" w14:paraId="10FC219B" w14:textId="77777777">
      <w:pPr>
        <w:spacing w:line="360" w:lineRule="auto"/>
        <w:jc w:val="both"/>
        <w:rPr>
          <w:rFonts w:ascii="Palatino Linotype" w:hAnsi="Palatino Linotype" w:eastAsia="Palatino Linotype" w:cs="Palatino Linotype"/>
          <w:sz w:val="22"/>
          <w:szCs w:val="22"/>
        </w:rPr>
      </w:pPr>
    </w:p>
    <w:p w:rsidRPr="0046326B" w:rsidR="009E7B0A" w:rsidP="009E7B0A" w:rsidRDefault="009E7B0A" w14:paraId="33A1F101" w14:textId="77777777">
      <w:pPr>
        <w:spacing w:line="360" w:lineRule="auto"/>
        <w:jc w:val="both"/>
        <w:rPr>
          <w:rFonts w:ascii="Palatino Linotype" w:hAnsi="Palatino Linotype" w:eastAsia="Palatino Linotype" w:cs="Palatino Linotype"/>
          <w:sz w:val="22"/>
          <w:szCs w:val="22"/>
        </w:rPr>
      </w:pPr>
      <w:r w:rsidRPr="0046326B">
        <w:rPr>
          <w:rFonts w:ascii="Palatino Linotype" w:hAnsi="Palatino Linotype" w:eastAsia="Palatino Linotype" w:cs="Palatino Linotype"/>
          <w:sz w:val="22"/>
          <w:szCs w:val="22"/>
        </w:rPr>
        <w:lastRenderedPageBreak/>
        <w:t xml:space="preserve">En razón de que fue debidamente sustanciado e integrado el expediente electrónico y no existe diligencia pendiente de desahogo, se emite la resolución que conforme a Derecho proceda, de acuerdo a los siguientes: </w:t>
      </w:r>
    </w:p>
    <w:p w:rsidRPr="0046326B" w:rsidR="009E7B0A" w:rsidP="009E7B0A" w:rsidRDefault="009E7B0A" w14:paraId="66A787F5" w14:textId="77777777">
      <w:pPr>
        <w:spacing w:line="360" w:lineRule="auto"/>
        <w:jc w:val="both"/>
        <w:rPr>
          <w:rFonts w:ascii="Palatino Linotype" w:hAnsi="Palatino Linotype" w:eastAsia="Palatino Linotype" w:cs="Palatino Linotype"/>
          <w:b/>
          <w:bCs/>
          <w:sz w:val="22"/>
          <w:szCs w:val="22"/>
        </w:rPr>
      </w:pPr>
    </w:p>
    <w:p w:rsidRPr="0046326B" w:rsidR="009E7B0A" w:rsidP="009E7B0A" w:rsidRDefault="009E7B0A" w14:paraId="44179E9E" w14:textId="77777777">
      <w:pPr>
        <w:spacing w:line="360" w:lineRule="auto"/>
        <w:jc w:val="center"/>
        <w:rPr>
          <w:rFonts w:ascii="Palatino Linotype" w:hAnsi="Palatino Linotype" w:eastAsia="Palatino Linotype" w:cs="Palatino Linotype"/>
          <w:b/>
          <w:bCs/>
          <w:sz w:val="22"/>
          <w:szCs w:val="22"/>
          <w:lang w:val="es-ES"/>
        </w:rPr>
      </w:pPr>
      <w:r w:rsidRPr="0046326B">
        <w:rPr>
          <w:rFonts w:ascii="Palatino Linotype" w:hAnsi="Palatino Linotype" w:eastAsia="Palatino Linotype" w:cs="Palatino Linotype"/>
          <w:b/>
          <w:bCs/>
          <w:sz w:val="22"/>
          <w:szCs w:val="22"/>
          <w:lang w:val="es-ES"/>
        </w:rPr>
        <w:t>C O N S I D E R A N D O S:</w:t>
      </w:r>
    </w:p>
    <w:p w:rsidRPr="0046326B" w:rsidR="009E7B0A" w:rsidP="009E7B0A" w:rsidRDefault="009E7B0A" w14:paraId="592CDA5B" w14:textId="77777777">
      <w:pPr>
        <w:autoSpaceDE w:val="0"/>
        <w:autoSpaceDN w:val="0"/>
        <w:adjustRightInd w:val="0"/>
        <w:spacing w:line="360" w:lineRule="auto"/>
        <w:jc w:val="both"/>
        <w:rPr>
          <w:rFonts w:ascii="Palatino Linotype" w:hAnsi="Palatino Linotype" w:eastAsia="Calibri" w:cs="Tahoma"/>
          <w:b/>
          <w:color w:val="000000"/>
          <w:sz w:val="22"/>
          <w:szCs w:val="22"/>
          <w:lang w:val="es-ES"/>
        </w:rPr>
      </w:pPr>
    </w:p>
    <w:p w:rsidRPr="0046326B" w:rsidR="009E7B0A" w:rsidP="009E7B0A" w:rsidRDefault="009E7B0A" w14:paraId="28C1AF6D" w14:textId="77777777">
      <w:pPr>
        <w:autoSpaceDE w:val="0"/>
        <w:autoSpaceDN w:val="0"/>
        <w:adjustRightInd w:val="0"/>
        <w:spacing w:line="360" w:lineRule="auto"/>
        <w:jc w:val="both"/>
        <w:rPr>
          <w:rFonts w:ascii="Palatino Linotype" w:hAnsi="Palatino Linotype" w:cs="Tahoma"/>
          <w:b/>
          <w:sz w:val="22"/>
          <w:szCs w:val="22"/>
          <w:lang w:val="es-ES"/>
        </w:rPr>
      </w:pPr>
      <w:r w:rsidRPr="0046326B">
        <w:rPr>
          <w:rFonts w:ascii="Palatino Linotype" w:hAnsi="Palatino Linotype" w:eastAsia="Calibri" w:cs="Tahoma"/>
          <w:b/>
          <w:color w:val="000000"/>
          <w:sz w:val="22"/>
          <w:szCs w:val="22"/>
          <w:lang w:val="es-ES"/>
        </w:rPr>
        <w:t>PRIMERO</w:t>
      </w:r>
      <w:r w:rsidRPr="0046326B">
        <w:rPr>
          <w:rFonts w:ascii="Palatino Linotype" w:hAnsi="Palatino Linotype" w:eastAsia="Calibri" w:cs="Tahoma"/>
          <w:color w:val="000000"/>
          <w:sz w:val="22"/>
          <w:szCs w:val="22"/>
          <w:lang w:val="es-ES"/>
        </w:rPr>
        <w:t xml:space="preserve">. </w:t>
      </w:r>
      <w:r w:rsidRPr="0046326B">
        <w:rPr>
          <w:rFonts w:ascii="Palatino Linotype" w:hAnsi="Palatino Linotype" w:cs="Tahoma"/>
          <w:b/>
          <w:sz w:val="22"/>
          <w:szCs w:val="22"/>
          <w:lang w:val="es-ES"/>
        </w:rPr>
        <w:t>Competencia.</w:t>
      </w:r>
    </w:p>
    <w:p w:rsidRPr="0046326B" w:rsidR="009E7B0A" w:rsidP="009E7B0A" w:rsidRDefault="009E7B0A" w14:paraId="29739E53" w14:textId="77777777">
      <w:pPr>
        <w:autoSpaceDE w:val="0"/>
        <w:autoSpaceDN w:val="0"/>
        <w:adjustRightInd w:val="0"/>
        <w:spacing w:line="360" w:lineRule="auto"/>
        <w:jc w:val="both"/>
        <w:rPr>
          <w:rFonts w:ascii="Palatino Linotype" w:hAnsi="Palatino Linotype" w:cs="Tahoma"/>
          <w:sz w:val="22"/>
          <w:szCs w:val="22"/>
          <w:lang w:val="es-ES"/>
        </w:rPr>
      </w:pPr>
    </w:p>
    <w:p w:rsidRPr="0046326B" w:rsidR="009E7B0A" w:rsidP="009E7B0A" w:rsidRDefault="009E7B0A" w14:paraId="538D92B2" w14:textId="77777777">
      <w:pPr>
        <w:spacing w:line="360" w:lineRule="auto"/>
        <w:jc w:val="both"/>
        <w:rPr>
          <w:rFonts w:ascii="Palatino Linotype" w:hAnsi="Palatino Linotype" w:cs="Tahoma"/>
          <w:bCs/>
          <w:sz w:val="22"/>
          <w:szCs w:val="22"/>
          <w:lang w:eastAsia="es-ES"/>
        </w:rPr>
      </w:pPr>
      <w:bookmarkStart w:name="_Hlk63334754" w:id="0"/>
      <w:r w:rsidRPr="0046326B">
        <w:rPr>
          <w:rFonts w:ascii="Palatino Linotype" w:hAnsi="Palatino Linotype" w:cs="Tahoma"/>
          <w:bCs/>
          <w:sz w:val="22"/>
          <w:szCs w:val="22"/>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6326B">
        <w:rPr>
          <w:rFonts w:ascii="Palatino Linotype" w:hAnsi="Palatino Linotype"/>
          <w:bCs/>
          <w:sz w:val="22"/>
          <w:szCs w:val="22"/>
          <w:lang w:eastAsia="es-ES"/>
        </w:rPr>
        <w:t xml:space="preserve"> 7°, </w:t>
      </w:r>
      <w:r w:rsidRPr="0046326B">
        <w:rPr>
          <w:rFonts w:ascii="Palatino Linotype" w:hAnsi="Palatino Linotype" w:cs="Tahoma"/>
          <w:bCs/>
          <w:sz w:val="22"/>
          <w:szCs w:val="22"/>
          <w:lang w:eastAsia="es-ES"/>
        </w:rPr>
        <w:t>9°, fracciones I y XXIV y 11 del Reglamento Interior del Instituto de Transparencia, Acceso a la Información Pública y Protección de Datos Personales del Estado de México y Municipios.</w:t>
      </w:r>
    </w:p>
    <w:bookmarkEnd w:id="0"/>
    <w:p w:rsidRPr="0046326B" w:rsidR="009E7B0A" w:rsidP="009E7B0A" w:rsidRDefault="009E7B0A" w14:paraId="79418782" w14:textId="77777777">
      <w:pPr>
        <w:spacing w:line="360" w:lineRule="auto"/>
        <w:jc w:val="both"/>
        <w:rPr>
          <w:rFonts w:ascii="Palatino Linotype" w:hAnsi="Palatino Linotype" w:cs="Tahoma"/>
          <w:sz w:val="20"/>
          <w:szCs w:val="20"/>
          <w:shd w:val="clear" w:color="auto" w:fill="FFFFFF"/>
        </w:rPr>
      </w:pPr>
    </w:p>
    <w:p w:rsidRPr="0046326B" w:rsidR="009E7B0A" w:rsidP="009E7B0A" w:rsidRDefault="009E7B0A" w14:paraId="61F8860D" w14:textId="77777777">
      <w:pPr>
        <w:autoSpaceDE w:val="0"/>
        <w:autoSpaceDN w:val="0"/>
        <w:adjustRightInd w:val="0"/>
        <w:spacing w:line="360" w:lineRule="auto"/>
        <w:jc w:val="both"/>
        <w:rPr>
          <w:rFonts w:ascii="Palatino Linotype" w:hAnsi="Palatino Linotype" w:cs="Tahoma"/>
          <w:sz w:val="22"/>
          <w:szCs w:val="22"/>
          <w:lang w:val="es-ES" w:eastAsia="es-ES"/>
        </w:rPr>
      </w:pPr>
      <w:r w:rsidRPr="0046326B">
        <w:rPr>
          <w:rFonts w:ascii="Palatino Linotype" w:hAnsi="Palatino Linotype" w:eastAsia="Calibri" w:cs="Tahoma"/>
          <w:b/>
          <w:color w:val="000000"/>
          <w:sz w:val="22"/>
          <w:szCs w:val="22"/>
          <w:lang w:val="es-ES"/>
        </w:rPr>
        <w:t>SEGUNDO</w:t>
      </w:r>
      <w:r w:rsidRPr="0046326B">
        <w:rPr>
          <w:rFonts w:ascii="Palatino Linotype" w:hAnsi="Palatino Linotype" w:eastAsia="Calibri" w:cs="Tahoma"/>
          <w:color w:val="000000"/>
          <w:sz w:val="22"/>
          <w:szCs w:val="22"/>
          <w:lang w:val="es-ES"/>
        </w:rPr>
        <w:t xml:space="preserve">. </w:t>
      </w:r>
      <w:r w:rsidRPr="0046326B">
        <w:rPr>
          <w:rFonts w:ascii="Palatino Linotype" w:hAnsi="Palatino Linotype" w:cs="Tahoma"/>
          <w:b/>
          <w:sz w:val="22"/>
          <w:szCs w:val="22"/>
          <w:lang w:val="es-ES" w:eastAsia="es-ES"/>
        </w:rPr>
        <w:t>Causales de improcedencia y sobreseimiento.</w:t>
      </w:r>
      <w:r w:rsidRPr="0046326B">
        <w:rPr>
          <w:rFonts w:ascii="Palatino Linotype" w:hAnsi="Palatino Linotype" w:cs="Tahoma"/>
          <w:sz w:val="22"/>
          <w:szCs w:val="22"/>
          <w:lang w:val="es-ES" w:eastAsia="es-ES"/>
        </w:rPr>
        <w:t xml:space="preserve"> </w:t>
      </w:r>
    </w:p>
    <w:p w:rsidRPr="0046326B" w:rsidR="009E7B0A" w:rsidP="009E7B0A" w:rsidRDefault="009E7B0A" w14:paraId="163B9C6F" w14:textId="77777777">
      <w:pPr>
        <w:autoSpaceDE w:val="0"/>
        <w:autoSpaceDN w:val="0"/>
        <w:adjustRightInd w:val="0"/>
        <w:spacing w:line="360" w:lineRule="auto"/>
        <w:jc w:val="both"/>
        <w:rPr>
          <w:rFonts w:ascii="Palatino Linotype" w:hAnsi="Palatino Linotype" w:cs="Tahoma"/>
          <w:sz w:val="22"/>
          <w:szCs w:val="22"/>
          <w:lang w:val="es-ES" w:eastAsia="es-ES"/>
        </w:rPr>
      </w:pPr>
    </w:p>
    <w:p w:rsidRPr="0046326B" w:rsidR="009E7B0A" w:rsidP="009E7B0A" w:rsidRDefault="009E7B0A" w14:paraId="07ECFD88" w14:textId="77777777">
      <w:pPr>
        <w:autoSpaceDE w:val="0"/>
        <w:autoSpaceDN w:val="0"/>
        <w:adjustRightInd w:val="0"/>
        <w:spacing w:line="360" w:lineRule="auto"/>
        <w:jc w:val="both"/>
        <w:rPr>
          <w:rFonts w:ascii="Palatino Linotype" w:hAnsi="Palatino Linotype" w:cs="Tahoma"/>
          <w:sz w:val="22"/>
          <w:szCs w:val="22"/>
          <w:lang w:val="es-ES" w:eastAsia="es-ES"/>
        </w:rPr>
      </w:pPr>
      <w:r w:rsidRPr="0046326B">
        <w:rPr>
          <w:rFonts w:ascii="Palatino Linotype" w:hAnsi="Palatino Linotype" w:cs="Tahoma"/>
          <w:sz w:val="22"/>
          <w:szCs w:val="22"/>
          <w:lang w:val="es-ES" w:eastAsia="es-ES"/>
        </w:rPr>
        <w:t xml:space="preserve">De las constancias que forma parte del Recurso de Revisión que se analiza, se advierte que previo al estudio del fondo de la </w:t>
      </w:r>
      <w:r w:rsidRPr="0046326B">
        <w:rPr>
          <w:rFonts w:ascii="Palatino Linotype" w:hAnsi="Palatino Linotype" w:cs="Tahoma"/>
          <w:i/>
          <w:sz w:val="22"/>
          <w:szCs w:val="22"/>
          <w:lang w:val="es-ES" w:eastAsia="es-ES"/>
        </w:rPr>
        <w:t>litis</w:t>
      </w:r>
      <w:r w:rsidRPr="0046326B">
        <w:rPr>
          <w:rFonts w:ascii="Palatino Linotype" w:hAnsi="Palatino Linotype" w:cs="Tahoma"/>
          <w:sz w:val="22"/>
          <w:szCs w:val="22"/>
          <w:lang w:val="es-ES" w:eastAsia="es-ES"/>
        </w:rPr>
        <w:t>, es necesario estudiar las causales de improcedencia y sobreseimiento que se adviertan, para determinar lo que en Derecho proceda.</w:t>
      </w:r>
    </w:p>
    <w:p w:rsidRPr="0046326B" w:rsidR="009E7B0A" w:rsidP="009E7B0A" w:rsidRDefault="009E7B0A" w14:paraId="29C70E85" w14:textId="77777777">
      <w:pPr>
        <w:autoSpaceDE w:val="0"/>
        <w:autoSpaceDN w:val="0"/>
        <w:adjustRightInd w:val="0"/>
        <w:spacing w:line="360" w:lineRule="auto"/>
        <w:jc w:val="both"/>
        <w:rPr>
          <w:rFonts w:ascii="Palatino Linotype" w:hAnsi="Palatino Linotype" w:cs="Tahoma"/>
          <w:sz w:val="22"/>
          <w:szCs w:val="22"/>
          <w:lang w:val="es-ES" w:eastAsia="es-ES"/>
        </w:rPr>
      </w:pPr>
    </w:p>
    <w:p w:rsidRPr="0046326B" w:rsidR="009E7B0A" w:rsidP="009E7B0A" w:rsidRDefault="009E7B0A" w14:paraId="5484BC10" w14:textId="77777777">
      <w:pPr>
        <w:autoSpaceDE w:val="0"/>
        <w:autoSpaceDN w:val="0"/>
        <w:adjustRightInd w:val="0"/>
        <w:spacing w:line="360" w:lineRule="auto"/>
        <w:jc w:val="both"/>
        <w:rPr>
          <w:rFonts w:ascii="Palatino Linotype" w:hAnsi="Palatino Linotype" w:eastAsia="Calibri" w:cs="Tahoma"/>
          <w:color w:val="000000"/>
          <w:sz w:val="22"/>
          <w:szCs w:val="22"/>
          <w:lang w:val="es-ES"/>
        </w:rPr>
      </w:pPr>
      <w:r w:rsidRPr="0046326B">
        <w:rPr>
          <w:rFonts w:ascii="Palatino Linotype" w:hAnsi="Palatino Linotype" w:eastAsia="Calibri" w:cs="Tahoma"/>
          <w:b/>
          <w:color w:val="000000"/>
          <w:sz w:val="22"/>
          <w:szCs w:val="22"/>
          <w:lang w:val="es-ES"/>
        </w:rPr>
        <w:lastRenderedPageBreak/>
        <w:t>Causales de improcedencia.</w:t>
      </w:r>
      <w:r w:rsidRPr="0046326B">
        <w:rPr>
          <w:rFonts w:ascii="Palatino Linotype" w:hAnsi="Palatino Linotype" w:eastAsia="Calibri" w:cs="Tahoma"/>
          <w:color w:val="000000"/>
          <w:sz w:val="22"/>
          <w:szCs w:val="22"/>
          <w:lang w:val="es-ES"/>
        </w:rPr>
        <w:t xml:space="preserve"> </w:t>
      </w:r>
    </w:p>
    <w:p w:rsidRPr="0046326B" w:rsidR="009E7B0A" w:rsidP="009E7B0A" w:rsidRDefault="009E7B0A" w14:paraId="032F910D" w14:textId="77777777">
      <w:pPr>
        <w:autoSpaceDE w:val="0"/>
        <w:autoSpaceDN w:val="0"/>
        <w:adjustRightInd w:val="0"/>
        <w:spacing w:line="360" w:lineRule="auto"/>
        <w:jc w:val="both"/>
        <w:rPr>
          <w:rFonts w:ascii="Palatino Linotype" w:hAnsi="Palatino Linotype" w:eastAsia="Calibri" w:cs="Tahoma"/>
          <w:color w:val="000000"/>
          <w:sz w:val="22"/>
          <w:szCs w:val="22"/>
          <w:lang w:val="es-ES"/>
        </w:rPr>
      </w:pPr>
    </w:p>
    <w:p w:rsidRPr="0046326B" w:rsidR="009E7B0A" w:rsidP="009E7B0A" w:rsidRDefault="009E7B0A" w14:paraId="52DC4E07" w14:textId="77777777">
      <w:pPr>
        <w:autoSpaceDE w:val="0"/>
        <w:autoSpaceDN w:val="0"/>
        <w:adjustRightInd w:val="0"/>
        <w:spacing w:line="360" w:lineRule="auto"/>
        <w:jc w:val="both"/>
        <w:rPr>
          <w:rFonts w:ascii="Palatino Linotype" w:hAnsi="Palatino Linotype" w:eastAsia="Calibri" w:cs="Tahoma"/>
          <w:color w:val="000000"/>
          <w:sz w:val="22"/>
          <w:szCs w:val="22"/>
        </w:rPr>
      </w:pPr>
      <w:r w:rsidRPr="0046326B">
        <w:rPr>
          <w:rFonts w:ascii="Palatino Linotype" w:hAnsi="Palatino Linotype" w:eastAsia="Calibri" w:cs="Tahoma"/>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será desechado cualquier Recurso de Revisión que actualice alguno de los supuestos establecidos en el artículo 191 de la Ley de Transparencia y Acceso a la Información Pública del Estado de México y Municipios, por ser improcedente.</w:t>
      </w:r>
    </w:p>
    <w:p w:rsidRPr="0046326B" w:rsidR="009E7B0A" w:rsidP="009E7B0A" w:rsidRDefault="009E7B0A" w14:paraId="68AA461F" w14:textId="77777777">
      <w:pPr>
        <w:autoSpaceDE w:val="0"/>
        <w:autoSpaceDN w:val="0"/>
        <w:adjustRightInd w:val="0"/>
        <w:spacing w:line="360" w:lineRule="auto"/>
        <w:jc w:val="both"/>
        <w:rPr>
          <w:rFonts w:ascii="Palatino Linotype" w:hAnsi="Palatino Linotype" w:eastAsia="Calibri" w:cs="Tahoma"/>
          <w:color w:val="000000"/>
          <w:sz w:val="22"/>
          <w:szCs w:val="22"/>
        </w:rPr>
      </w:pPr>
    </w:p>
    <w:p w:rsidRPr="0046326B" w:rsidR="009E7B0A" w:rsidP="009E7B0A" w:rsidRDefault="009E7B0A" w14:paraId="67511376" w14:textId="77777777">
      <w:pPr>
        <w:autoSpaceDE w:val="0"/>
        <w:autoSpaceDN w:val="0"/>
        <w:adjustRightInd w:val="0"/>
        <w:spacing w:line="360" w:lineRule="auto"/>
        <w:jc w:val="both"/>
        <w:rPr>
          <w:rFonts w:ascii="Palatino Linotype" w:hAnsi="Palatino Linotype" w:eastAsia="Calibri" w:cs="Tahoma"/>
          <w:color w:val="000000"/>
          <w:sz w:val="22"/>
          <w:szCs w:val="22"/>
        </w:rPr>
      </w:pPr>
      <w:r w:rsidRPr="0046326B">
        <w:rPr>
          <w:rFonts w:ascii="Palatino Linotype" w:hAnsi="Palatino Linotype" w:eastAsia="Calibri" w:cs="Tahoma"/>
          <w:color w:val="000000"/>
          <w:sz w:val="22"/>
          <w:szCs w:val="22"/>
        </w:rPr>
        <w:t xml:space="preserve">En el presente caso, </w:t>
      </w:r>
      <w:r w:rsidRPr="0046326B">
        <w:rPr>
          <w:rFonts w:ascii="Palatino Linotype" w:hAnsi="Palatino Linotype" w:eastAsia="Calibri" w:cs="Tahoma"/>
          <w:b/>
          <w:color w:val="000000"/>
          <w:sz w:val="22"/>
          <w:szCs w:val="22"/>
        </w:rPr>
        <w:t>no se actualiza ninguna de las causales de improcedencia</w:t>
      </w:r>
      <w:r w:rsidRPr="0046326B">
        <w:rPr>
          <w:rFonts w:ascii="Palatino Linotype" w:hAnsi="Palatino Linotype" w:eastAsia="Calibri" w:cs="Tahoma"/>
          <w:color w:val="000000"/>
          <w:sz w:val="22"/>
          <w:szCs w:val="22"/>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46326B" w:rsidR="009E7B0A" w:rsidP="009E7B0A" w:rsidRDefault="009E7B0A" w14:paraId="2C648DE7" w14:textId="77777777">
      <w:pPr>
        <w:autoSpaceDE w:val="0"/>
        <w:autoSpaceDN w:val="0"/>
        <w:adjustRightInd w:val="0"/>
        <w:spacing w:line="360" w:lineRule="auto"/>
        <w:jc w:val="both"/>
        <w:rPr>
          <w:rFonts w:ascii="Palatino Linotype" w:hAnsi="Palatino Linotype" w:eastAsia="Calibri" w:cs="Tahoma"/>
          <w:color w:val="000000"/>
          <w:sz w:val="22"/>
          <w:szCs w:val="22"/>
        </w:rPr>
      </w:pPr>
    </w:p>
    <w:p w:rsidRPr="0046326B" w:rsidR="009E7B0A" w:rsidP="009E7B0A" w:rsidRDefault="009E7B0A" w14:paraId="28A4B04F" w14:textId="09D75F05">
      <w:pPr>
        <w:autoSpaceDE w:val="0"/>
        <w:autoSpaceDN w:val="0"/>
        <w:adjustRightInd w:val="0"/>
        <w:spacing w:line="360" w:lineRule="auto"/>
        <w:jc w:val="both"/>
        <w:rPr>
          <w:rFonts w:ascii="Palatino Linotype" w:hAnsi="Palatino Linotype" w:eastAsia="Calibri" w:cs="Tahoma"/>
          <w:color w:val="000000"/>
          <w:sz w:val="22"/>
          <w:szCs w:val="22"/>
        </w:rPr>
      </w:pPr>
      <w:r w:rsidRPr="0046326B">
        <w:rPr>
          <w:rFonts w:ascii="Palatino Linotype" w:hAnsi="Palatino Linotype" w:eastAsia="Calibri" w:cs="Tahoma"/>
          <w:color w:val="000000"/>
          <w:sz w:val="22"/>
          <w:szCs w:val="22"/>
        </w:rPr>
        <w:t xml:space="preserve">Asimismo, se actualizan las causales de procedencia señalada en el artículo 179, </w:t>
      </w:r>
      <w:r w:rsidRPr="0046326B" w:rsidR="002B1F0A">
        <w:rPr>
          <w:rFonts w:ascii="Palatino Linotype" w:hAnsi="Palatino Linotype" w:eastAsia="Calibri" w:cs="Tahoma"/>
          <w:color w:val="000000"/>
          <w:sz w:val="22"/>
          <w:szCs w:val="22"/>
        </w:rPr>
        <w:t>fracción</w:t>
      </w:r>
      <w:r w:rsidRPr="0046326B" w:rsidR="00110912">
        <w:rPr>
          <w:rFonts w:ascii="Palatino Linotype" w:hAnsi="Palatino Linotype" w:eastAsia="Calibri" w:cs="Tahoma"/>
          <w:color w:val="000000"/>
          <w:sz w:val="22"/>
          <w:szCs w:val="22"/>
        </w:rPr>
        <w:t xml:space="preserve"> </w:t>
      </w:r>
      <w:r w:rsidRPr="0046326B" w:rsidR="000310AF">
        <w:rPr>
          <w:rFonts w:ascii="Palatino Linotype" w:hAnsi="Palatino Linotype" w:eastAsia="Calibri" w:cs="Tahoma"/>
          <w:color w:val="000000"/>
          <w:sz w:val="22"/>
          <w:szCs w:val="22"/>
        </w:rPr>
        <w:t>VI</w:t>
      </w:r>
      <w:r w:rsidRPr="0046326B">
        <w:rPr>
          <w:rFonts w:ascii="Palatino Linotype" w:hAnsi="Palatino Linotype" w:eastAsia="Calibri" w:cs="Tahoma"/>
          <w:color w:val="000000"/>
          <w:sz w:val="22"/>
          <w:szCs w:val="22"/>
        </w:rPr>
        <w:t xml:space="preserve">, de la Ley de la materia, toda vez que el Solicitante se inconformó </w:t>
      </w:r>
      <w:r w:rsidRPr="0046326B" w:rsidR="002861EF">
        <w:rPr>
          <w:rFonts w:ascii="Palatino Linotype" w:hAnsi="Palatino Linotype" w:eastAsia="Calibri" w:cs="Tahoma"/>
          <w:color w:val="000000"/>
          <w:sz w:val="22"/>
          <w:szCs w:val="22"/>
        </w:rPr>
        <w:t>con la entrega de información que no corresponde con lo peticionado.</w:t>
      </w:r>
    </w:p>
    <w:p w:rsidRPr="0046326B" w:rsidR="009E7B0A" w:rsidP="009E7B0A" w:rsidRDefault="009E7B0A" w14:paraId="510C94EC" w14:textId="77777777">
      <w:pPr>
        <w:spacing w:line="360" w:lineRule="auto"/>
        <w:jc w:val="both"/>
        <w:rPr>
          <w:rFonts w:ascii="Palatino Linotype" w:hAnsi="Palatino Linotype" w:cs="Tahoma"/>
          <w:sz w:val="22"/>
          <w:szCs w:val="22"/>
          <w:lang w:eastAsia="es-ES"/>
        </w:rPr>
      </w:pPr>
    </w:p>
    <w:p w:rsidRPr="0046326B" w:rsidR="009E7B0A" w:rsidP="009E7B0A" w:rsidRDefault="009E7B0A" w14:paraId="6ABA13D9" w14:textId="77777777">
      <w:pPr>
        <w:spacing w:line="360" w:lineRule="auto"/>
        <w:jc w:val="both"/>
        <w:rPr>
          <w:rFonts w:ascii="Palatino Linotype" w:hAnsi="Palatino Linotype" w:cs="Tahoma"/>
          <w:sz w:val="22"/>
          <w:szCs w:val="22"/>
        </w:rPr>
      </w:pPr>
      <w:r w:rsidRPr="0046326B">
        <w:rPr>
          <w:rFonts w:ascii="Palatino Linotype" w:hAnsi="Palatino Linotype" w:cs="Tahoma"/>
          <w:b/>
          <w:bCs/>
          <w:iCs/>
          <w:sz w:val="22"/>
          <w:szCs w:val="22"/>
        </w:rPr>
        <w:t>C</w:t>
      </w:r>
      <w:r w:rsidRPr="0046326B">
        <w:rPr>
          <w:rFonts w:ascii="Palatino Linotype" w:hAnsi="Palatino Linotype" w:cs="Tahoma"/>
          <w:b/>
          <w:bCs/>
          <w:sz w:val="22"/>
          <w:szCs w:val="22"/>
        </w:rPr>
        <w:t>ausales de sobreseimiento.</w:t>
      </w:r>
    </w:p>
    <w:p w:rsidRPr="0046326B" w:rsidR="009E7B0A" w:rsidP="009E7B0A" w:rsidRDefault="009E7B0A" w14:paraId="7F985E2B" w14:textId="77777777">
      <w:pPr>
        <w:spacing w:line="360" w:lineRule="auto"/>
        <w:jc w:val="both"/>
        <w:rPr>
          <w:rFonts w:ascii="Palatino Linotype" w:hAnsi="Palatino Linotype" w:cs="Tahoma"/>
          <w:sz w:val="22"/>
          <w:szCs w:val="22"/>
        </w:rPr>
      </w:pPr>
      <w:r w:rsidRPr="0046326B">
        <w:rPr>
          <w:rFonts w:ascii="Palatino Linotype" w:hAnsi="Palatino Linotype" w:cs="Tahoma"/>
          <w:sz w:val="22"/>
          <w:szCs w:val="22"/>
        </w:rPr>
        <w:t> </w:t>
      </w:r>
    </w:p>
    <w:p w:rsidRPr="0046326B" w:rsidR="009E7B0A" w:rsidP="009E7B0A" w:rsidRDefault="009E7B0A" w14:paraId="13619EDF" w14:textId="77777777">
      <w:pPr>
        <w:spacing w:line="360" w:lineRule="auto"/>
        <w:jc w:val="both"/>
        <w:rPr>
          <w:rFonts w:ascii="Palatino Linotype" w:hAnsi="Palatino Linotype" w:cs="Tahoma"/>
          <w:sz w:val="22"/>
        </w:rPr>
      </w:pPr>
      <w:r w:rsidRPr="0046326B">
        <w:rPr>
          <w:rFonts w:ascii="Palatino Linotype" w:hAnsi="Palatino Linotype" w:cs="Tahoma"/>
          <w:sz w:val="22"/>
        </w:rPr>
        <w:t>Por ser de previo y especial pronunciamiento, este Instituto analiza si se actualiza alguna causal de sobreseimiento.</w:t>
      </w:r>
    </w:p>
    <w:p w:rsidRPr="0046326B" w:rsidR="009E7B0A" w:rsidP="009E7B0A" w:rsidRDefault="009E7B0A" w14:paraId="23187F3F" w14:textId="55DF2CE1">
      <w:pPr>
        <w:spacing w:line="360" w:lineRule="auto"/>
        <w:jc w:val="both"/>
        <w:rPr>
          <w:rFonts w:ascii="Palatino Linotype" w:hAnsi="Palatino Linotype" w:cs="Tahoma"/>
          <w:sz w:val="22"/>
        </w:rPr>
      </w:pPr>
    </w:p>
    <w:p w:rsidRPr="0046326B" w:rsidR="009A1272" w:rsidP="009E7B0A" w:rsidRDefault="009A1272" w14:paraId="6DC99A2A" w14:textId="77777777">
      <w:pPr>
        <w:spacing w:line="360" w:lineRule="auto"/>
        <w:jc w:val="both"/>
        <w:rPr>
          <w:rFonts w:ascii="Palatino Linotype" w:hAnsi="Palatino Linotype" w:cs="Tahoma"/>
          <w:sz w:val="22"/>
        </w:rPr>
      </w:pPr>
    </w:p>
    <w:p w:rsidRPr="0046326B" w:rsidR="009E7B0A" w:rsidP="009E7B0A" w:rsidRDefault="009E7B0A" w14:paraId="7DD64A22" w14:textId="77777777">
      <w:pPr>
        <w:spacing w:line="360" w:lineRule="auto"/>
        <w:jc w:val="both"/>
        <w:rPr>
          <w:rFonts w:ascii="Palatino Linotype" w:hAnsi="Palatino Linotype" w:cs="Tahoma"/>
          <w:sz w:val="22"/>
        </w:rPr>
      </w:pPr>
      <w:r w:rsidRPr="0046326B">
        <w:rPr>
          <w:rFonts w:ascii="Palatino Linotype" w:hAnsi="Palatino Linotype" w:cs="Tahoma"/>
          <w:sz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46326B" w:rsidR="009E7B0A" w:rsidP="009E7B0A" w:rsidRDefault="009E7B0A" w14:paraId="20E6E7AD" w14:textId="77777777">
      <w:pPr>
        <w:spacing w:line="360" w:lineRule="auto"/>
        <w:jc w:val="both"/>
        <w:rPr>
          <w:rFonts w:ascii="Palatino Linotype" w:hAnsi="Palatino Linotype" w:cs="Tahoma"/>
          <w:sz w:val="22"/>
          <w:szCs w:val="22"/>
        </w:rPr>
      </w:pPr>
    </w:p>
    <w:p w:rsidRPr="0046326B" w:rsidR="009E7B0A" w:rsidP="009E7B0A" w:rsidRDefault="009E7B0A" w14:paraId="55528BEC" w14:textId="77777777">
      <w:pPr>
        <w:spacing w:line="360" w:lineRule="auto"/>
        <w:jc w:val="both"/>
        <w:rPr>
          <w:rFonts w:ascii="Palatino Linotype" w:hAnsi="Palatino Linotype" w:cs="Tahoma"/>
          <w:sz w:val="22"/>
          <w:lang w:val="es-ES"/>
        </w:rPr>
      </w:pPr>
      <w:r w:rsidRPr="0046326B">
        <w:rPr>
          <w:rFonts w:ascii="Palatino Linotype" w:hAnsi="Palatino Linotype" w:cs="Tahoma"/>
          <w:bCs/>
          <w:sz w:val="22"/>
          <w:lang w:val="es-ES"/>
        </w:rPr>
        <w:t xml:space="preserve">Por tales motivos, </w:t>
      </w:r>
      <w:r w:rsidRPr="0046326B">
        <w:rPr>
          <w:rFonts w:ascii="Palatino Linotype" w:hAnsi="Palatino Linotype" w:cs="Tahoma"/>
          <w:sz w:val="22"/>
          <w:lang w:val="es-ES"/>
        </w:rPr>
        <w:t xml:space="preserve">se considera procedente entrar al fondo del presente asunto. </w:t>
      </w:r>
    </w:p>
    <w:p w:rsidRPr="0046326B" w:rsidR="009E7B0A" w:rsidP="009E7B0A" w:rsidRDefault="009E7B0A" w14:paraId="5ACEBFCA" w14:textId="77777777">
      <w:pPr>
        <w:spacing w:line="360" w:lineRule="auto"/>
        <w:jc w:val="both"/>
        <w:rPr>
          <w:rFonts w:ascii="Palatino Linotype" w:hAnsi="Palatino Linotype" w:cs="Tahoma"/>
          <w:sz w:val="22"/>
          <w:szCs w:val="22"/>
          <w:lang w:eastAsia="es-ES"/>
        </w:rPr>
      </w:pPr>
    </w:p>
    <w:p w:rsidRPr="0046326B" w:rsidR="009E7B0A" w:rsidP="009E7B0A" w:rsidRDefault="009E7B0A" w14:paraId="48A0872B"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46326B">
        <w:rPr>
          <w:rFonts w:ascii="Palatino Linotype" w:hAnsi="Palatino Linotype" w:eastAsia="Calibri" w:cs="Tahoma"/>
          <w:b/>
          <w:iCs/>
          <w:sz w:val="22"/>
          <w:szCs w:val="22"/>
          <w:lang w:val="es-ES" w:eastAsia="es-ES_tradnl"/>
        </w:rPr>
        <w:t xml:space="preserve">TERCERO. Determinación de la Controversia. </w:t>
      </w:r>
    </w:p>
    <w:p w:rsidRPr="0046326B" w:rsidR="009E7B0A" w:rsidP="009E7B0A" w:rsidRDefault="009E7B0A" w14:paraId="516E4DD8" w14:textId="77777777">
      <w:pPr>
        <w:spacing w:line="360" w:lineRule="auto"/>
        <w:jc w:val="both"/>
        <w:rPr>
          <w:rFonts w:ascii="Palatino Linotype" w:hAnsi="Palatino Linotype" w:cs="Tahoma"/>
          <w:sz w:val="22"/>
          <w:szCs w:val="22"/>
        </w:rPr>
      </w:pPr>
    </w:p>
    <w:p w:rsidRPr="0046326B" w:rsidR="002861EF" w:rsidP="002861EF" w:rsidRDefault="002861EF" w14:paraId="596CFA40" w14:textId="49E917A3">
      <w:pPr>
        <w:spacing w:line="360" w:lineRule="auto"/>
        <w:jc w:val="both"/>
        <w:rPr>
          <w:rFonts w:ascii="Palatino Linotype" w:hAnsi="Palatino Linotype" w:cs="Tahoma"/>
          <w:bCs/>
          <w:color w:val="000000"/>
          <w:sz w:val="22"/>
          <w:szCs w:val="22"/>
        </w:rPr>
      </w:pPr>
      <w:r w:rsidRPr="0046326B">
        <w:rPr>
          <w:rFonts w:ascii="Palatino Linotype" w:hAnsi="Palatino Linotype" w:cs="Tahoma"/>
          <w:bCs/>
          <w:color w:val="000000"/>
          <w:sz w:val="22"/>
          <w:szCs w:val="22"/>
        </w:rPr>
        <w:t>Una vez realizado el estudio de las constancias que integran el expediente en que se actúa, se desprende que el Recurrente, solicitó, a través de dos solicitudes de información, lo siguiente:</w:t>
      </w:r>
    </w:p>
    <w:p w:rsidRPr="0046326B" w:rsidR="002861EF" w:rsidP="002861EF" w:rsidRDefault="002861EF" w14:paraId="44C953DF" w14:textId="77777777">
      <w:pPr>
        <w:spacing w:line="360" w:lineRule="auto"/>
        <w:jc w:val="both"/>
        <w:rPr>
          <w:rFonts w:ascii="Palatino Linotype" w:hAnsi="Palatino Linotype" w:cs="Tahoma"/>
          <w:bCs/>
          <w:color w:val="000000"/>
          <w:sz w:val="22"/>
          <w:szCs w:val="22"/>
        </w:rPr>
      </w:pPr>
    </w:p>
    <w:p w:rsidRPr="0046326B" w:rsidR="002861EF" w:rsidP="002861EF" w:rsidRDefault="002861EF" w14:paraId="6D27DC70" w14:textId="6E7656AE">
      <w:pPr>
        <w:pStyle w:val="Prrafodelista"/>
        <w:numPr>
          <w:ilvl w:val="0"/>
          <w:numId w:val="32"/>
        </w:numPr>
        <w:spacing w:line="360" w:lineRule="auto"/>
        <w:ind w:left="993" w:hanging="218"/>
        <w:contextualSpacing w:val="0"/>
        <w:jc w:val="both"/>
        <w:rPr>
          <w:rFonts w:ascii="Palatino Linotype" w:hAnsi="Palatino Linotype" w:cs="Tahoma"/>
          <w:bCs/>
          <w:color w:val="000000"/>
          <w:szCs w:val="22"/>
        </w:rPr>
      </w:pPr>
      <w:r w:rsidRPr="0046326B">
        <w:rPr>
          <w:rFonts w:ascii="Palatino Linotype" w:hAnsi="Palatino Linotype" w:cs="Tahoma"/>
          <w:bCs/>
          <w:color w:val="000000"/>
          <w:szCs w:val="22"/>
        </w:rPr>
        <w:t>Documento oficial que contenga el nombre y adscripción de todos los servidores públicos que, directa o indirectamente, prestan (o prestaron) sus servicios a la presente Administración Pública Municipal, durante enero y julio de dos mil diecinueve y dos mil veinte, así como, para enero de dos mil veintiuno.</w:t>
      </w:r>
    </w:p>
    <w:p w:rsidRPr="0046326B" w:rsidR="002861EF" w:rsidP="002861EF" w:rsidRDefault="002861EF" w14:paraId="70D5A40D" w14:textId="77777777">
      <w:pPr>
        <w:pStyle w:val="Prrafodelista"/>
        <w:spacing w:line="360" w:lineRule="auto"/>
        <w:ind w:left="993"/>
        <w:contextualSpacing w:val="0"/>
        <w:jc w:val="both"/>
        <w:rPr>
          <w:rFonts w:ascii="Palatino Linotype" w:hAnsi="Palatino Linotype" w:cs="Tahoma"/>
          <w:bCs/>
          <w:color w:val="000000"/>
          <w:szCs w:val="22"/>
        </w:rPr>
      </w:pPr>
    </w:p>
    <w:p w:rsidRPr="0046326B" w:rsidR="002861EF" w:rsidP="002861EF" w:rsidRDefault="002861EF" w14:paraId="2D40B08C" w14:textId="200EDE8D">
      <w:pPr>
        <w:pStyle w:val="Prrafodelista"/>
        <w:numPr>
          <w:ilvl w:val="0"/>
          <w:numId w:val="32"/>
        </w:numPr>
        <w:spacing w:line="360" w:lineRule="auto"/>
        <w:ind w:left="993" w:hanging="218"/>
        <w:contextualSpacing w:val="0"/>
        <w:jc w:val="both"/>
        <w:rPr>
          <w:rFonts w:ascii="Palatino Linotype" w:hAnsi="Palatino Linotype" w:cs="Tahoma"/>
          <w:bCs/>
          <w:color w:val="000000"/>
          <w:szCs w:val="22"/>
        </w:rPr>
      </w:pPr>
      <w:r w:rsidRPr="0046326B">
        <w:rPr>
          <w:rFonts w:ascii="Palatino Linotype" w:hAnsi="Palatino Linotype"/>
          <w:i/>
          <w:iCs/>
          <w:color w:val="000000"/>
          <w:szCs w:val="22"/>
        </w:rPr>
        <w:t>Currículum vitae</w:t>
      </w:r>
      <w:r w:rsidRPr="0046326B">
        <w:rPr>
          <w:rFonts w:ascii="Palatino Linotype" w:hAnsi="Palatino Linotype"/>
          <w:color w:val="000000"/>
          <w:szCs w:val="22"/>
        </w:rPr>
        <w:t xml:space="preserve"> de cada uno de los integrantes del Ayuntamiento (Presidente Municipal, Síndico y Regidores).</w:t>
      </w:r>
    </w:p>
    <w:p w:rsidRPr="0046326B" w:rsidR="009E7B0A" w:rsidP="009E7B0A" w:rsidRDefault="009E7B0A" w14:paraId="01B3FC1A"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46326B" w:rsidR="001E56CA" w:rsidP="009E7B0A" w:rsidRDefault="002861EF" w14:paraId="0F563E7D" w14:textId="04C584BA">
      <w:pPr>
        <w:tabs>
          <w:tab w:val="left" w:pos="4962"/>
        </w:tabs>
        <w:spacing w:line="360" w:lineRule="auto"/>
        <w:jc w:val="both"/>
        <w:rPr>
          <w:rFonts w:ascii="Palatino Linotype" w:hAnsi="Palatino Linotype" w:eastAsia="Calibri" w:cs="Tahoma"/>
          <w:iCs/>
          <w:sz w:val="22"/>
          <w:szCs w:val="22"/>
          <w:lang w:val="es-ES" w:eastAsia="es-ES_tradnl"/>
        </w:rPr>
      </w:pPr>
      <w:r w:rsidRPr="0046326B">
        <w:rPr>
          <w:rFonts w:ascii="Palatino Linotype" w:hAnsi="Palatino Linotype" w:eastAsia="Calibri" w:cs="Tahoma"/>
          <w:iCs/>
          <w:sz w:val="22"/>
          <w:szCs w:val="22"/>
          <w:lang w:val="es-ES" w:eastAsia="es-ES_tradnl"/>
        </w:rPr>
        <w:t>E</w:t>
      </w:r>
      <w:r w:rsidRPr="0046326B" w:rsidR="004424AB">
        <w:rPr>
          <w:rFonts w:ascii="Palatino Linotype" w:hAnsi="Palatino Linotype" w:eastAsia="Calibri" w:cs="Tahoma"/>
          <w:iCs/>
          <w:sz w:val="22"/>
          <w:szCs w:val="22"/>
          <w:lang w:val="es-ES" w:eastAsia="es-ES_tradnl"/>
        </w:rPr>
        <w:t>l</w:t>
      </w:r>
      <w:r w:rsidRPr="0046326B" w:rsidR="007F73A8">
        <w:rPr>
          <w:rFonts w:ascii="Palatino Linotype" w:hAnsi="Palatino Linotype" w:eastAsia="Calibri" w:cs="Tahoma"/>
          <w:iCs/>
          <w:sz w:val="22"/>
          <w:szCs w:val="22"/>
          <w:lang w:val="es-ES" w:eastAsia="es-ES_tradnl"/>
        </w:rPr>
        <w:t xml:space="preserve"> Sujeto Obligado</w:t>
      </w:r>
      <w:r w:rsidRPr="0046326B">
        <w:rPr>
          <w:rFonts w:ascii="Palatino Linotype" w:hAnsi="Palatino Linotype" w:eastAsia="Calibri" w:cs="Tahoma"/>
          <w:iCs/>
          <w:sz w:val="22"/>
          <w:szCs w:val="22"/>
          <w:lang w:val="es-ES" w:eastAsia="es-ES_tradnl"/>
        </w:rPr>
        <w:t xml:space="preserve">, a través de la </w:t>
      </w:r>
      <w:r w:rsidRPr="0046326B" w:rsidR="00347249">
        <w:rPr>
          <w:rFonts w:ascii="Palatino Linotype" w:hAnsi="Palatino Linotype" w:eastAsia="Calibri"/>
          <w:sz w:val="22"/>
          <w:szCs w:val="22"/>
          <w:lang w:eastAsia="en-US"/>
        </w:rPr>
        <w:t>Jefatura de Recursos Humanos</w:t>
      </w:r>
      <w:r w:rsidRPr="0046326B" w:rsidR="008D28A8">
        <w:rPr>
          <w:rFonts w:ascii="Palatino Linotype" w:hAnsi="Palatino Linotype" w:eastAsia="Calibri"/>
          <w:sz w:val="22"/>
          <w:szCs w:val="22"/>
          <w:lang w:eastAsia="en-US"/>
        </w:rPr>
        <w:t>,</w:t>
      </w:r>
      <w:r w:rsidRPr="0046326B">
        <w:rPr>
          <w:rFonts w:ascii="Palatino Linotype" w:hAnsi="Palatino Linotype" w:eastAsia="Calibri"/>
          <w:sz w:val="22"/>
          <w:szCs w:val="22"/>
          <w:lang w:eastAsia="en-US"/>
        </w:rPr>
        <w:t xml:space="preserve"> en respuesta</w:t>
      </w:r>
      <w:r w:rsidRPr="0046326B" w:rsidR="008D28A8">
        <w:rPr>
          <w:rFonts w:ascii="Palatino Linotype" w:hAnsi="Palatino Linotype" w:eastAsia="Calibri"/>
          <w:sz w:val="22"/>
          <w:szCs w:val="22"/>
          <w:lang w:eastAsia="en-US"/>
        </w:rPr>
        <w:t xml:space="preserve"> proporcion</w:t>
      </w:r>
      <w:r w:rsidRPr="0046326B">
        <w:rPr>
          <w:rFonts w:ascii="Palatino Linotype" w:hAnsi="Palatino Linotype" w:eastAsia="Calibri"/>
          <w:sz w:val="22"/>
          <w:szCs w:val="22"/>
          <w:lang w:eastAsia="en-US"/>
        </w:rPr>
        <w:t>ó</w:t>
      </w:r>
      <w:r w:rsidRPr="0046326B" w:rsidR="008D28A8">
        <w:rPr>
          <w:rFonts w:ascii="Palatino Linotype" w:hAnsi="Palatino Linotype" w:eastAsia="Calibri"/>
          <w:sz w:val="22"/>
          <w:szCs w:val="22"/>
          <w:lang w:eastAsia="en-US"/>
        </w:rPr>
        <w:t xml:space="preserve"> </w:t>
      </w:r>
      <w:r w:rsidRPr="0046326B">
        <w:rPr>
          <w:rFonts w:ascii="Palatino Linotype" w:hAnsi="Palatino Linotype" w:eastAsia="Calibri"/>
          <w:sz w:val="22"/>
          <w:szCs w:val="22"/>
          <w:lang w:eastAsia="en-US"/>
        </w:rPr>
        <w:t xml:space="preserve">un vínculo electrónico referente al Portal de Información Pública de Oficio Mexiquense del Ayuntamiento de Chiautla; ante tal circunstancia, el Particular interpuso dos Recursos de </w:t>
      </w:r>
      <w:r w:rsidRPr="0046326B">
        <w:rPr>
          <w:rFonts w:ascii="Palatino Linotype" w:hAnsi="Palatino Linotype" w:eastAsia="Calibri"/>
          <w:sz w:val="22"/>
          <w:szCs w:val="22"/>
          <w:lang w:eastAsia="en-US"/>
        </w:rPr>
        <w:lastRenderedPageBreak/>
        <w:t xml:space="preserve">Revisión, en donde se inconformó con la entrega de información que no corresponde con lo solicitado, al señalar </w:t>
      </w:r>
      <w:r w:rsidRPr="0046326B" w:rsidR="004F691F">
        <w:rPr>
          <w:rFonts w:ascii="Palatino Linotype" w:hAnsi="Palatino Linotype" w:eastAsia="Calibri"/>
          <w:sz w:val="22"/>
          <w:szCs w:val="22"/>
          <w:lang w:eastAsia="en-US"/>
        </w:rPr>
        <w:t xml:space="preserve">que la página electrónica no contenía la información peticionada, lo cual, actualiza </w:t>
      </w:r>
      <w:r w:rsidRPr="0046326B" w:rsidR="001E56CA">
        <w:rPr>
          <w:rFonts w:ascii="Palatino Linotype" w:hAnsi="Palatino Linotype" w:eastAsia="Calibri" w:cs="Tahoma"/>
          <w:iCs/>
          <w:sz w:val="22"/>
          <w:szCs w:val="22"/>
          <w:lang w:val="es-ES" w:eastAsia="es-ES_tradnl"/>
        </w:rPr>
        <w:t>la causal de procedencia establecida en el artículo 179</w:t>
      </w:r>
      <w:r w:rsidRPr="0046326B" w:rsidR="005018CF">
        <w:rPr>
          <w:rFonts w:ascii="Palatino Linotype" w:hAnsi="Palatino Linotype" w:eastAsia="Calibri" w:cs="Tahoma"/>
          <w:iCs/>
          <w:sz w:val="22"/>
          <w:szCs w:val="22"/>
          <w:lang w:val="es-ES" w:eastAsia="es-ES_tradnl"/>
        </w:rPr>
        <w:t xml:space="preserve">, </w:t>
      </w:r>
      <w:r w:rsidRPr="0046326B">
        <w:rPr>
          <w:rFonts w:ascii="Palatino Linotype" w:hAnsi="Palatino Linotype" w:eastAsia="Calibri" w:cs="Tahoma"/>
          <w:iCs/>
          <w:sz w:val="22"/>
          <w:szCs w:val="22"/>
          <w:lang w:val="es-ES" w:eastAsia="es-ES_tradnl"/>
        </w:rPr>
        <w:t>fracción</w:t>
      </w:r>
      <w:r w:rsidRPr="0046326B" w:rsidR="005018CF">
        <w:rPr>
          <w:rFonts w:ascii="Palatino Linotype" w:hAnsi="Palatino Linotype" w:eastAsia="Calibri" w:cs="Tahoma"/>
          <w:iCs/>
          <w:sz w:val="22"/>
          <w:szCs w:val="22"/>
          <w:lang w:val="es-ES" w:eastAsia="es-ES_tradnl"/>
        </w:rPr>
        <w:t xml:space="preserve"> </w:t>
      </w:r>
      <w:r w:rsidRPr="0046326B" w:rsidR="001E56CA">
        <w:rPr>
          <w:rFonts w:ascii="Palatino Linotype" w:hAnsi="Palatino Linotype" w:eastAsia="Calibri" w:cs="Tahoma"/>
          <w:iCs/>
          <w:sz w:val="22"/>
          <w:szCs w:val="22"/>
          <w:lang w:val="es-ES" w:eastAsia="es-ES_tradnl"/>
        </w:rPr>
        <w:t>VI, de la Ley de Transparencia y Acceso a la Información Pública del Estado de México y Municipios.</w:t>
      </w:r>
      <w:r w:rsidRPr="0046326B" w:rsidR="004F691F">
        <w:rPr>
          <w:rFonts w:ascii="Palatino Linotype" w:hAnsi="Palatino Linotype" w:eastAsia="Calibri" w:cs="Tahoma"/>
          <w:iCs/>
          <w:sz w:val="22"/>
          <w:szCs w:val="22"/>
          <w:lang w:val="es-ES" w:eastAsia="es-ES_tradnl"/>
        </w:rPr>
        <w:t xml:space="preserve"> </w:t>
      </w:r>
      <w:r w:rsidRPr="0046326B" w:rsidR="00E50E2B">
        <w:rPr>
          <w:rFonts w:ascii="Palatino Linotype" w:hAnsi="Palatino Linotype" w:eastAsia="Calibri" w:cs="Tahoma"/>
          <w:iCs/>
          <w:sz w:val="22"/>
          <w:szCs w:val="22"/>
          <w:lang w:val="es-ES" w:eastAsia="es-ES_tradnl"/>
        </w:rPr>
        <w:t xml:space="preserve">Así las cosas, </w:t>
      </w:r>
      <w:r w:rsidRPr="0046326B" w:rsidR="00086D7E">
        <w:rPr>
          <w:rFonts w:ascii="Palatino Linotype" w:hAnsi="Palatino Linotype" w:eastAsia="Calibri" w:cs="Tahoma"/>
          <w:bCs/>
          <w:iCs/>
          <w:sz w:val="22"/>
          <w:szCs w:val="22"/>
          <w:lang w:val="es-ES" w:eastAsia="es-ES_tradnl"/>
        </w:rPr>
        <w:t xml:space="preserve">una vez admitidos y notificados los Recursos de Revisión a las partes, </w:t>
      </w:r>
      <w:r w:rsidRPr="0046326B" w:rsidR="004F691F">
        <w:rPr>
          <w:rFonts w:ascii="Palatino Linotype" w:hAnsi="Palatino Linotype" w:eastAsia="Calibri" w:cs="Tahoma"/>
          <w:bCs/>
          <w:iCs/>
          <w:sz w:val="22"/>
          <w:szCs w:val="22"/>
          <w:lang w:val="es-ES" w:eastAsia="es-ES_tradnl"/>
        </w:rPr>
        <w:t>el Ente Recurrido, ratificó su respuesta inicial.</w:t>
      </w:r>
    </w:p>
    <w:p w:rsidRPr="0046326B" w:rsidR="00E50E2B" w:rsidP="009E7B0A" w:rsidRDefault="00E50E2B" w14:paraId="1B92DB09"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46326B" w:rsidR="00C04256" w:rsidP="00C04256" w:rsidRDefault="00C04256" w14:paraId="46F369FE" w14:textId="2881766A">
      <w:pPr>
        <w:tabs>
          <w:tab w:val="left" w:pos="4962"/>
        </w:tabs>
        <w:spacing w:line="360" w:lineRule="auto"/>
        <w:jc w:val="both"/>
        <w:rPr>
          <w:rFonts w:ascii="Palatino Linotype" w:hAnsi="Palatino Linotype" w:eastAsia="Calibri" w:cs="Tahoma"/>
          <w:iCs/>
          <w:color w:val="000000"/>
          <w:sz w:val="22"/>
          <w:szCs w:val="22"/>
          <w:lang w:eastAsia="en-US"/>
        </w:rPr>
      </w:pPr>
      <w:r w:rsidRPr="0046326B">
        <w:rPr>
          <w:rFonts w:ascii="Palatino Linotype" w:hAnsi="Palatino Linotype" w:eastAsia="Calibri" w:cs="Tahoma"/>
          <w:iCs/>
          <w:color w:val="000000"/>
          <w:sz w:val="22"/>
          <w:szCs w:val="22"/>
          <w:lang w:eastAsia="en-US"/>
        </w:rPr>
        <w:t xml:space="preserve">Lo anterior, se desprende de las documentales que obran en el expediente de referencia, materia de la presente Resolución, consistentes en: las solicitudes de acceso a la información; las respuestas del Sujeto Obligado; </w:t>
      </w:r>
      <w:r w:rsidRPr="0046326B">
        <w:rPr>
          <w:rFonts w:ascii="Palatino Linotype" w:hAnsi="Palatino Linotype" w:eastAsia="Calibri" w:cs="Tahoma"/>
          <w:bCs/>
          <w:iCs/>
          <w:color w:val="000000"/>
          <w:sz w:val="22"/>
          <w:szCs w:val="22"/>
          <w:lang w:eastAsia="en-US"/>
        </w:rPr>
        <w:t>los escritos recusarles y los Informes Justificados</w:t>
      </w:r>
      <w:r w:rsidRPr="0046326B">
        <w:rPr>
          <w:rFonts w:ascii="Palatino Linotype" w:hAnsi="Palatino Linotype" w:eastAsia="Calibri" w:cs="Tahoma"/>
          <w:iCs/>
          <w:color w:val="000000"/>
          <w:sz w:val="22"/>
          <w:szCs w:val="22"/>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rsidRPr="0046326B" w:rsidR="004F691F" w:rsidP="00C04256" w:rsidRDefault="004F691F" w14:paraId="09A885BF" w14:textId="211F9D92">
      <w:pPr>
        <w:tabs>
          <w:tab w:val="left" w:pos="4962"/>
        </w:tabs>
        <w:spacing w:line="360" w:lineRule="auto"/>
        <w:jc w:val="both"/>
        <w:rPr>
          <w:rFonts w:ascii="Palatino Linotype" w:hAnsi="Palatino Linotype" w:eastAsia="Calibri" w:cs="Tahoma"/>
          <w:iCs/>
          <w:color w:val="000000"/>
          <w:sz w:val="22"/>
          <w:szCs w:val="22"/>
          <w:lang w:eastAsia="en-US"/>
        </w:rPr>
      </w:pPr>
    </w:p>
    <w:p w:rsidRPr="0046326B" w:rsidR="004F691F" w:rsidP="004F691F" w:rsidRDefault="004F691F" w14:paraId="7D5B3C46" w14:textId="0B91F1B0">
      <w:pPr>
        <w:spacing w:line="360" w:lineRule="auto"/>
        <w:jc w:val="both"/>
        <w:rPr>
          <w:rFonts w:ascii="Palatino Linotype" w:hAnsi="Palatino Linotype"/>
          <w:color w:val="222222"/>
          <w:sz w:val="22"/>
          <w:szCs w:val="22"/>
        </w:rPr>
      </w:pPr>
      <w:r w:rsidRPr="0046326B">
        <w:rPr>
          <w:rFonts w:ascii="Palatino Linotype" w:hAnsi="Palatino Linotype"/>
          <w:color w:val="222222"/>
          <w:sz w:val="22"/>
          <w:szCs w:val="22"/>
        </w:rPr>
        <w:t>Ahora bien, por exhaustividad, es preciso indicar que el Sujeto Obligado ofreció como prueba diversas documentales públicas</w:t>
      </w:r>
      <w:r w:rsidRPr="0046326B">
        <w:rPr>
          <w:rFonts w:ascii="Palatino Linotype" w:hAnsi="Palatino Linotype"/>
          <w:b/>
          <w:color w:val="222222"/>
          <w:sz w:val="22"/>
          <w:szCs w:val="22"/>
        </w:rPr>
        <w:t>,</w:t>
      </w:r>
      <w:r w:rsidRPr="0046326B">
        <w:rPr>
          <w:rFonts w:ascii="Palatino Linotype" w:hAnsi="Palatino Linotype"/>
          <w:color w:val="222222"/>
          <w:sz w:val="22"/>
          <w:szCs w:val="22"/>
        </w:rPr>
        <w:t xml:space="preserve"> consistentes en los oficios de respuesta a las solicitudes de acceso a la información; mismas que se desahoga por su propia y especial naturaleza como </w:t>
      </w:r>
      <w:r w:rsidRPr="0046326B">
        <w:rPr>
          <w:rFonts w:ascii="Palatino Linotype" w:hAnsi="Palatino Linotype"/>
          <w:color w:val="222222"/>
          <w:sz w:val="22"/>
          <w:szCs w:val="22"/>
          <w:u w:val="single"/>
        </w:rPr>
        <w:t>instrumental de actuaciones</w:t>
      </w:r>
      <w:r w:rsidRPr="0046326B">
        <w:rPr>
          <w:rFonts w:ascii="Palatino Linotype" w:hAnsi="Palatino Linotype"/>
          <w:color w:val="222222"/>
          <w:sz w:val="22"/>
          <w:szCs w:val="22"/>
        </w:rPr>
        <w:t>.</w:t>
      </w:r>
      <w:r w:rsidRPr="0046326B">
        <w:rPr>
          <w:rFonts w:ascii="Palatino Linotype" w:hAnsi="Palatino Linotype"/>
          <w:bCs/>
          <w:color w:val="222222"/>
          <w:sz w:val="22"/>
          <w:szCs w:val="22"/>
          <w:lang w:val="es-ES_tradnl"/>
        </w:rPr>
        <w:t xml:space="preserve"> </w:t>
      </w:r>
      <w:r w:rsidRPr="0046326B">
        <w:rPr>
          <w:rFonts w:ascii="Palatino Linotype" w:hAnsi="Palatino Linotype"/>
          <w:color w:val="222222"/>
          <w:sz w:val="22"/>
          <w:szCs w:val="22"/>
        </w:rPr>
        <w:t>Con la finalidad de justificar lo anterior, es preciso citar, por analogía, la Tesis I.4o.C.70 C, de Tribunales Colegiados de Circuito, visible en la página 1406 del Semanario Judicial de la Federación y su Gaceta, Tomo XX, diciembre 2004, Novena Época, de rubro y texto siguientes:</w:t>
      </w:r>
    </w:p>
    <w:p w:rsidRPr="0046326B" w:rsidR="004F691F" w:rsidP="004F691F" w:rsidRDefault="004F691F" w14:paraId="302443A4" w14:textId="77777777">
      <w:pPr>
        <w:spacing w:line="360" w:lineRule="auto"/>
        <w:jc w:val="both"/>
        <w:rPr>
          <w:rFonts w:ascii="Palatino Linotype" w:hAnsi="Palatino Linotype"/>
          <w:color w:val="222222"/>
          <w:sz w:val="22"/>
          <w:szCs w:val="22"/>
        </w:rPr>
      </w:pPr>
      <w:r w:rsidRPr="0046326B">
        <w:rPr>
          <w:rFonts w:ascii="Palatino Linotype" w:hAnsi="Palatino Linotype"/>
          <w:i/>
          <w:iCs/>
          <w:color w:val="222222"/>
          <w:sz w:val="22"/>
          <w:szCs w:val="22"/>
        </w:rPr>
        <w:t> </w:t>
      </w:r>
    </w:p>
    <w:p w:rsidRPr="0046326B" w:rsidR="004F691F" w:rsidP="004F691F" w:rsidRDefault="004F691F" w14:paraId="7A43A7F1" w14:textId="77777777">
      <w:pPr>
        <w:spacing w:line="360" w:lineRule="auto"/>
        <w:ind w:left="567" w:right="567"/>
        <w:jc w:val="both"/>
        <w:rPr>
          <w:rFonts w:ascii="Palatino Linotype" w:hAnsi="Palatino Linotype"/>
          <w:i/>
          <w:color w:val="222222"/>
          <w:sz w:val="20"/>
          <w:szCs w:val="20"/>
        </w:rPr>
      </w:pPr>
      <w:r w:rsidRPr="0046326B">
        <w:rPr>
          <w:rFonts w:ascii="Palatino Linotype" w:hAnsi="Palatino Linotype"/>
          <w:b/>
          <w:bCs/>
          <w:i/>
          <w:color w:val="222222"/>
          <w:sz w:val="20"/>
          <w:szCs w:val="20"/>
        </w:rPr>
        <w:t>“PRESUNCIONAL E INSTRUMENTAL DE ACTUACIONES. SU OFRECIMIENTO NO SE RIGE POR LO DISPUESTO EN EL ARTÍCULO 291 DEL CÓDIGO DE PROCEDIMIENTOS CIVILES PARA EL DISTRITO FEDERAL. </w:t>
      </w:r>
      <w:r w:rsidRPr="0046326B">
        <w:rPr>
          <w:rFonts w:ascii="Palatino Linotype" w:hAnsi="Palatino Linotype"/>
          <w:i/>
          <w:color w:val="222222"/>
          <w:sz w:val="20"/>
          <w:szCs w:val="20"/>
        </w:rPr>
        <w:t xml:space="preserve">La prueba instrumental de actuaciones se constituye con las constancias que obran en el sumario; mientras que la de presunciones es la consecuencia lógica y natural de hechos conocidos, probados al momento de hacer </w:t>
      </w:r>
      <w:r w:rsidRPr="0046326B">
        <w:rPr>
          <w:rFonts w:ascii="Palatino Linotype" w:hAnsi="Palatino Linotype"/>
          <w:i/>
          <w:color w:val="222222"/>
          <w:sz w:val="20"/>
          <w:szCs w:val="20"/>
        </w:rPr>
        <w:lastRenderedPageBreak/>
        <w:t>la deducción respectiva, de lo que se advierte que tales pruebas se basan en el desahogo de otras, por consiguiente, no es factible que desde la demanda, la contestación o en la dilación probatoria, quien ofrece los medios de convicción señalados establezca con claridad el hecho o hechos que con ellos va a probar y las razones por las que estima que demostrará sus afirmaciones, pues ello sería tanto como obligarlo a que apoye tales probanzas en suposiciones. Así, tratándose del actor, éste tendría prácticamente que adivinar cuáles pruebas va a ofrecer su contrario, para con base en ellas precisar la instrumental y tendría que hacer lo mismo en cuanto al resultado de su desahogo, para con ello, sobre bases aún no dadas, señalar las presunciones legales y humanas que se actualicen. De ahí que resulte correcto afirmar que tales probanzas no tienen entidad propia, y debido a tan especial naturaleza, su ofrecimiento no tiene que hacerse con las exigencias del artículo 291 del código adjetivo, incluso, aun cuando no se ofrecieran como pruebas, no podría impedirse al Juez que tome en cuenta las actuaciones existentes y que aplique el análisis inductivo y deductivo que resulte de las pruebas, para resolver la litis planteada, pues en ello radica la esencia de la actividad jurisdiccional.”</w:t>
      </w:r>
    </w:p>
    <w:p w:rsidRPr="0046326B" w:rsidR="004F691F" w:rsidP="004F691F" w:rsidRDefault="004F691F" w14:paraId="108EBFB1" w14:textId="77777777">
      <w:pPr>
        <w:spacing w:line="360" w:lineRule="auto"/>
        <w:jc w:val="both"/>
        <w:rPr>
          <w:rFonts w:ascii="Palatino Linotype" w:hAnsi="Palatino Linotype" w:cs="Tahoma"/>
          <w:sz w:val="22"/>
          <w:szCs w:val="22"/>
          <w:lang w:eastAsia="es-ES"/>
        </w:rPr>
      </w:pPr>
    </w:p>
    <w:p w:rsidRPr="0046326B" w:rsidR="004F691F" w:rsidP="004F691F" w:rsidRDefault="004F691F" w14:paraId="4F5C9595" w14:textId="075F80C6">
      <w:pPr>
        <w:spacing w:line="360" w:lineRule="auto"/>
        <w:jc w:val="both"/>
        <w:rPr>
          <w:rFonts w:ascii="Palatino Linotype" w:hAnsi="Palatino Linotype" w:cs="Tahoma"/>
          <w:sz w:val="22"/>
          <w:szCs w:val="22"/>
          <w:lang w:eastAsia="es-ES"/>
        </w:rPr>
      </w:pPr>
      <w:r w:rsidRPr="0046326B">
        <w:rPr>
          <w:rFonts w:ascii="Palatino Linotype" w:hAnsi="Palatino Linotype" w:cs="Tahoma"/>
          <w:bCs/>
          <w:sz w:val="22"/>
          <w:szCs w:val="22"/>
          <w:lang w:eastAsia="es-ES"/>
        </w:rPr>
        <w:t>De la tesis citada, se advierte que l</w:t>
      </w:r>
      <w:r w:rsidRPr="0046326B">
        <w:rPr>
          <w:rFonts w:ascii="Palatino Linotype" w:hAnsi="Palatino Linotype" w:cs="Tahoma"/>
          <w:sz w:val="22"/>
          <w:szCs w:val="22"/>
          <w:lang w:eastAsia="es-ES"/>
        </w:rPr>
        <w:t>a prueba</w:t>
      </w:r>
      <w:r w:rsidRPr="0046326B">
        <w:rPr>
          <w:rFonts w:ascii="Palatino Linotype" w:hAnsi="Palatino Linotype" w:cs="Tahoma"/>
          <w:b/>
          <w:sz w:val="22"/>
          <w:szCs w:val="22"/>
          <w:lang w:eastAsia="es-ES"/>
        </w:rPr>
        <w:t xml:space="preserve"> instrumental de actuaciones</w:t>
      </w:r>
      <w:r w:rsidRPr="0046326B">
        <w:rPr>
          <w:rFonts w:ascii="Palatino Linotype" w:hAnsi="Palatino Linotype" w:cs="Tahoma"/>
          <w:sz w:val="22"/>
          <w:szCs w:val="22"/>
          <w:lang w:eastAsia="es-ES"/>
        </w:rPr>
        <w:t xml:space="preserve"> son las constancias que obran en el expediente, las cual se tiene por desahogada por su propia y especial naturaleza y se toma en cuenta para resolver la controversia planteada, cuyo alcance consiste en acreditar la tramitación de las solicitudes, las respuestas proporcionadas y los razonamientos lógico jurídicos que se deduzcan de las constancias que obran en el expediente de mérito.</w:t>
      </w:r>
    </w:p>
    <w:p w:rsidRPr="0046326B" w:rsidR="009E7B0A" w:rsidP="009E7B0A" w:rsidRDefault="009E7B0A" w14:paraId="1886B635" w14:textId="50EB2356">
      <w:pPr>
        <w:spacing w:line="360" w:lineRule="auto"/>
        <w:jc w:val="both"/>
        <w:rPr>
          <w:rFonts w:ascii="Palatino Linotype" w:hAnsi="Palatino Linotype" w:eastAsia="Calibri" w:cs="Tahoma"/>
          <w:sz w:val="22"/>
          <w:szCs w:val="22"/>
          <w:lang w:eastAsia="es-ES_tradnl"/>
        </w:rPr>
      </w:pPr>
    </w:p>
    <w:p w:rsidRPr="0046326B" w:rsidR="009E7B0A" w:rsidP="009E7B0A" w:rsidRDefault="009E7B0A" w14:paraId="0308D53E" w14:textId="77777777">
      <w:pPr>
        <w:spacing w:line="360" w:lineRule="auto"/>
        <w:jc w:val="both"/>
        <w:rPr>
          <w:rFonts w:ascii="Palatino Linotype" w:hAnsi="Palatino Linotype" w:cs="Tahoma"/>
          <w:b/>
          <w:sz w:val="22"/>
          <w:szCs w:val="22"/>
        </w:rPr>
      </w:pPr>
      <w:r w:rsidRPr="0046326B">
        <w:rPr>
          <w:rFonts w:ascii="Palatino Linotype" w:hAnsi="Palatino Linotype" w:cs="Tahoma"/>
          <w:b/>
          <w:sz w:val="22"/>
          <w:szCs w:val="22"/>
        </w:rPr>
        <w:t>CUARTO. Marco normativo aplicable en materia de transparencia y acceso a la información pública.</w:t>
      </w:r>
    </w:p>
    <w:p w:rsidRPr="0046326B" w:rsidR="009E7B0A" w:rsidP="009E7B0A" w:rsidRDefault="009E7B0A" w14:paraId="04E951AA" w14:textId="77777777">
      <w:pPr>
        <w:spacing w:line="360" w:lineRule="auto"/>
        <w:jc w:val="both"/>
        <w:rPr>
          <w:rFonts w:ascii="Palatino Linotype" w:hAnsi="Palatino Linotype" w:cs="Tahoma"/>
          <w:b/>
          <w:sz w:val="22"/>
          <w:szCs w:val="22"/>
        </w:rPr>
      </w:pPr>
    </w:p>
    <w:p w:rsidRPr="0046326B" w:rsidR="009E7B0A" w:rsidP="009E7B0A" w:rsidRDefault="009E7B0A" w14:paraId="05EEABB3" w14:textId="77777777">
      <w:pPr>
        <w:spacing w:line="360" w:lineRule="auto"/>
        <w:contextualSpacing/>
        <w:jc w:val="both"/>
        <w:rPr>
          <w:rFonts w:ascii="Palatino Linotype" w:hAnsi="Palatino Linotype" w:cs="Tahoma"/>
          <w:sz w:val="22"/>
          <w:szCs w:val="22"/>
        </w:rPr>
      </w:pPr>
      <w:r w:rsidRPr="0046326B">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46326B" w:rsidR="009E7B0A" w:rsidP="009E7B0A" w:rsidRDefault="009E7B0A" w14:paraId="303D9A55" w14:textId="77777777">
      <w:pPr>
        <w:spacing w:line="360" w:lineRule="auto"/>
        <w:contextualSpacing/>
        <w:jc w:val="both"/>
        <w:rPr>
          <w:rFonts w:ascii="Palatino Linotype" w:hAnsi="Palatino Linotype" w:cs="Tahoma"/>
          <w:sz w:val="22"/>
          <w:szCs w:val="22"/>
        </w:rPr>
      </w:pPr>
    </w:p>
    <w:p w:rsidRPr="0046326B" w:rsidR="009E7B0A" w:rsidP="009E7B0A" w:rsidRDefault="009E7B0A" w14:paraId="46566ED2" w14:textId="77777777">
      <w:pPr>
        <w:spacing w:line="360" w:lineRule="auto"/>
        <w:jc w:val="both"/>
        <w:rPr>
          <w:rFonts w:ascii="Palatino Linotype" w:hAnsi="Palatino Linotype" w:cs="Tahoma"/>
          <w:sz w:val="22"/>
          <w:szCs w:val="22"/>
        </w:rPr>
      </w:pPr>
      <w:r w:rsidRPr="0046326B">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46326B" w:rsidR="009E7B0A" w:rsidP="009E7B0A" w:rsidRDefault="009E7B0A" w14:paraId="7CE64D38" w14:textId="77777777">
      <w:pPr>
        <w:spacing w:line="360" w:lineRule="auto"/>
        <w:jc w:val="both"/>
        <w:rPr>
          <w:rFonts w:ascii="Palatino Linotype" w:hAnsi="Palatino Linotype" w:cs="Tahoma"/>
          <w:sz w:val="22"/>
          <w:szCs w:val="22"/>
        </w:rPr>
      </w:pPr>
    </w:p>
    <w:p w:rsidRPr="0046326B" w:rsidR="009E7B0A" w:rsidP="009E7B0A" w:rsidRDefault="009E7B0A" w14:paraId="2A2D62DE" w14:textId="77777777">
      <w:pPr>
        <w:spacing w:line="360" w:lineRule="auto"/>
        <w:jc w:val="both"/>
        <w:rPr>
          <w:rFonts w:ascii="Palatino Linotype" w:hAnsi="Palatino Linotype" w:cs="Tahoma"/>
          <w:sz w:val="22"/>
          <w:szCs w:val="22"/>
        </w:rPr>
      </w:pPr>
      <w:r w:rsidRPr="0046326B">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46326B" w:rsidR="009E7B0A" w:rsidP="009E7B0A" w:rsidRDefault="009E7B0A" w14:paraId="2A36AC80" w14:textId="77777777">
      <w:pPr>
        <w:spacing w:line="360" w:lineRule="auto"/>
        <w:jc w:val="both"/>
        <w:rPr>
          <w:rFonts w:ascii="Palatino Linotype" w:hAnsi="Palatino Linotype" w:cs="Tahoma"/>
          <w:sz w:val="22"/>
          <w:szCs w:val="22"/>
        </w:rPr>
      </w:pPr>
    </w:p>
    <w:p w:rsidRPr="0046326B" w:rsidR="009E7B0A" w:rsidP="009E7B0A" w:rsidRDefault="009E7B0A" w14:paraId="0E8479C7" w14:textId="77777777">
      <w:pPr>
        <w:spacing w:line="360" w:lineRule="auto"/>
        <w:jc w:val="both"/>
        <w:rPr>
          <w:rFonts w:ascii="Palatino Linotype" w:hAnsi="Palatino Linotype" w:cs="Tahoma"/>
          <w:sz w:val="22"/>
          <w:szCs w:val="22"/>
        </w:rPr>
      </w:pPr>
      <w:r w:rsidRPr="0046326B">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46326B" w:rsidR="009E7B0A" w:rsidP="009E7B0A" w:rsidRDefault="009E7B0A" w14:paraId="0B408184" w14:textId="77777777">
      <w:pPr>
        <w:spacing w:line="360" w:lineRule="auto"/>
        <w:jc w:val="both"/>
        <w:rPr>
          <w:rFonts w:ascii="Palatino Linotype" w:hAnsi="Palatino Linotype" w:cs="Tahoma"/>
          <w:sz w:val="22"/>
          <w:szCs w:val="22"/>
        </w:rPr>
      </w:pPr>
    </w:p>
    <w:p w:rsidRPr="0046326B" w:rsidR="009E7B0A" w:rsidP="009E7B0A" w:rsidRDefault="009E7B0A" w14:paraId="44B55D99" w14:textId="77777777">
      <w:pPr>
        <w:spacing w:line="360" w:lineRule="auto"/>
        <w:jc w:val="both"/>
        <w:rPr>
          <w:rFonts w:ascii="Palatino Linotype" w:hAnsi="Palatino Linotype" w:cs="Tahoma"/>
          <w:sz w:val="22"/>
          <w:szCs w:val="22"/>
        </w:rPr>
      </w:pPr>
      <w:r w:rsidRPr="0046326B">
        <w:rPr>
          <w:rFonts w:ascii="Palatino Linotype" w:hAnsi="Palatino Linotype" w:cs="Tahoma"/>
          <w:sz w:val="22"/>
          <w:szCs w:val="22"/>
        </w:rPr>
        <w:t>El artículo 12, que, quienes generen, recopilen, administren, manejen, procesen, archiven o conserven información pública serán responsables de la misma.</w:t>
      </w:r>
    </w:p>
    <w:p w:rsidRPr="0046326B" w:rsidR="009E7B0A" w:rsidP="009E7B0A" w:rsidRDefault="009E7B0A" w14:paraId="7CD49CB5" w14:textId="77777777">
      <w:pPr>
        <w:spacing w:line="360" w:lineRule="auto"/>
        <w:jc w:val="both"/>
        <w:rPr>
          <w:rFonts w:ascii="Palatino Linotype" w:hAnsi="Palatino Linotype" w:cs="Tahoma"/>
          <w:sz w:val="22"/>
          <w:szCs w:val="22"/>
        </w:rPr>
      </w:pPr>
    </w:p>
    <w:p w:rsidRPr="0046326B" w:rsidR="009E7B0A" w:rsidP="009E7B0A" w:rsidRDefault="009E7B0A" w14:paraId="038CBBB3" w14:textId="77777777">
      <w:pPr>
        <w:spacing w:line="360" w:lineRule="auto"/>
        <w:jc w:val="both"/>
        <w:rPr>
          <w:rFonts w:ascii="Palatino Linotype" w:hAnsi="Palatino Linotype" w:cs="Tahoma"/>
          <w:sz w:val="22"/>
          <w:szCs w:val="22"/>
        </w:rPr>
      </w:pPr>
      <w:r w:rsidRPr="0046326B">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46326B" w:rsidR="009E7B0A" w:rsidP="009E7B0A" w:rsidRDefault="009E7B0A" w14:paraId="490983E4" w14:textId="77777777">
      <w:pPr>
        <w:spacing w:line="360" w:lineRule="auto"/>
        <w:jc w:val="both"/>
        <w:rPr>
          <w:rFonts w:ascii="Palatino Linotype" w:hAnsi="Palatino Linotype" w:cs="Tahoma"/>
          <w:sz w:val="22"/>
          <w:szCs w:val="22"/>
        </w:rPr>
      </w:pPr>
    </w:p>
    <w:p w:rsidRPr="0046326B" w:rsidR="009E7B0A" w:rsidP="009E7B0A" w:rsidRDefault="009E7B0A" w14:paraId="0D158EB5" w14:textId="77777777">
      <w:pPr>
        <w:spacing w:line="360" w:lineRule="auto"/>
        <w:jc w:val="both"/>
        <w:rPr>
          <w:rFonts w:ascii="Palatino Linotype" w:hAnsi="Palatino Linotype" w:cs="Tahoma"/>
          <w:sz w:val="22"/>
          <w:szCs w:val="22"/>
        </w:rPr>
      </w:pPr>
      <w:r w:rsidRPr="0046326B">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46326B" w:rsidR="009E7B0A" w:rsidP="009E7B0A" w:rsidRDefault="009E7B0A" w14:paraId="0F10772B" w14:textId="6A2C22B5">
      <w:pPr>
        <w:spacing w:line="360" w:lineRule="auto"/>
        <w:jc w:val="both"/>
        <w:rPr>
          <w:rFonts w:ascii="Palatino Linotype" w:hAnsi="Palatino Linotype" w:cs="Tahoma"/>
          <w:b/>
          <w:sz w:val="22"/>
          <w:szCs w:val="22"/>
        </w:rPr>
      </w:pPr>
    </w:p>
    <w:p w:rsidRPr="0046326B" w:rsidR="009A1272" w:rsidP="009E7B0A" w:rsidRDefault="009A1272" w14:paraId="3A3C77DC" w14:textId="3CCF014C">
      <w:pPr>
        <w:spacing w:line="360" w:lineRule="auto"/>
        <w:jc w:val="both"/>
        <w:rPr>
          <w:rFonts w:ascii="Palatino Linotype" w:hAnsi="Palatino Linotype" w:cs="Tahoma"/>
          <w:b/>
          <w:sz w:val="22"/>
          <w:szCs w:val="22"/>
        </w:rPr>
      </w:pPr>
    </w:p>
    <w:p w:rsidRPr="0046326B" w:rsidR="009A1272" w:rsidP="009E7B0A" w:rsidRDefault="009A1272" w14:paraId="6C719A4C" w14:textId="77777777">
      <w:pPr>
        <w:spacing w:line="360" w:lineRule="auto"/>
        <w:jc w:val="both"/>
        <w:rPr>
          <w:rFonts w:ascii="Palatino Linotype" w:hAnsi="Palatino Linotype" w:cs="Tahoma"/>
          <w:b/>
          <w:sz w:val="22"/>
          <w:szCs w:val="22"/>
        </w:rPr>
      </w:pPr>
    </w:p>
    <w:p w:rsidRPr="0046326B" w:rsidR="009E7B0A" w:rsidP="009E7B0A" w:rsidRDefault="009E7B0A" w14:paraId="05B8760E" w14:textId="40B82862">
      <w:pPr>
        <w:spacing w:line="360" w:lineRule="auto"/>
        <w:jc w:val="both"/>
        <w:rPr>
          <w:rFonts w:ascii="Palatino Linotype" w:hAnsi="Palatino Linotype" w:cs="Tahoma"/>
          <w:bCs/>
          <w:iCs/>
          <w:sz w:val="22"/>
          <w:szCs w:val="22"/>
          <w:lang w:val="es-ES"/>
        </w:rPr>
      </w:pPr>
      <w:r w:rsidRPr="0046326B">
        <w:rPr>
          <w:rFonts w:ascii="Palatino Linotype" w:hAnsi="Palatino Linotype" w:cs="Tahoma"/>
          <w:bCs/>
          <w:iCs/>
          <w:sz w:val="22"/>
          <w:szCs w:val="22"/>
          <w:lang w:val="es-ES"/>
        </w:rPr>
        <w:t xml:space="preserve">El artículo 92, fracciones VII y </w:t>
      </w:r>
      <w:r w:rsidRPr="0046326B" w:rsidR="004F691F">
        <w:rPr>
          <w:rFonts w:ascii="Palatino Linotype" w:hAnsi="Palatino Linotype" w:cs="Tahoma"/>
          <w:bCs/>
          <w:iCs/>
          <w:sz w:val="22"/>
          <w:szCs w:val="22"/>
          <w:lang w:val="es-ES"/>
        </w:rPr>
        <w:t>X</w:t>
      </w:r>
      <w:r w:rsidRPr="0046326B">
        <w:rPr>
          <w:rFonts w:ascii="Palatino Linotype" w:hAnsi="Palatino Linotype" w:cs="Tahoma"/>
          <w:bCs/>
          <w:iCs/>
          <w:sz w:val="22"/>
          <w:szCs w:val="22"/>
          <w:lang w:val="es-ES"/>
        </w:rPr>
        <w:t xml:space="preserve">XI, que, la información </w:t>
      </w:r>
      <w:r w:rsidRPr="0046326B" w:rsidR="004F691F">
        <w:rPr>
          <w:rFonts w:ascii="Palatino Linotype" w:hAnsi="Palatino Linotype" w:cs="Tahoma"/>
          <w:bCs/>
          <w:iCs/>
          <w:sz w:val="22"/>
          <w:szCs w:val="22"/>
          <w:lang w:val="es-ES"/>
        </w:rPr>
        <w:t>el Directorio de servidores públicos y la información curricular de estos</w:t>
      </w:r>
      <w:r w:rsidRPr="0046326B">
        <w:rPr>
          <w:rFonts w:ascii="Palatino Linotype" w:hAnsi="Palatino Linotype" w:cs="Tahoma"/>
          <w:bCs/>
          <w:iCs/>
          <w:sz w:val="22"/>
          <w:szCs w:val="22"/>
          <w:lang w:val="es-ES"/>
        </w:rPr>
        <w:t>, corresponden a una Obligación Común de Transparencia para los Sujetos Obligados.</w:t>
      </w:r>
    </w:p>
    <w:p w:rsidRPr="0046326B" w:rsidR="009E7B0A" w:rsidP="009E7B0A" w:rsidRDefault="009E7B0A" w14:paraId="1095AADD" w14:textId="77777777">
      <w:pPr>
        <w:spacing w:line="360" w:lineRule="auto"/>
        <w:jc w:val="both"/>
        <w:rPr>
          <w:rFonts w:ascii="Palatino Linotype" w:hAnsi="Palatino Linotype" w:cs="Tahoma"/>
          <w:b/>
          <w:sz w:val="22"/>
          <w:szCs w:val="22"/>
        </w:rPr>
      </w:pPr>
    </w:p>
    <w:p w:rsidRPr="0046326B" w:rsidR="009E7B0A" w:rsidP="009E7B0A" w:rsidRDefault="009E7B0A" w14:paraId="58C8A777" w14:textId="77777777">
      <w:pPr>
        <w:spacing w:line="360" w:lineRule="auto"/>
        <w:jc w:val="both"/>
        <w:rPr>
          <w:rFonts w:ascii="Palatino Linotype" w:hAnsi="Palatino Linotype" w:cs="Tahoma"/>
          <w:b/>
          <w:sz w:val="22"/>
          <w:szCs w:val="22"/>
        </w:rPr>
      </w:pPr>
      <w:r w:rsidRPr="0046326B">
        <w:rPr>
          <w:rFonts w:ascii="Palatino Linotype" w:hAnsi="Palatino Linotype" w:cs="Tahoma"/>
          <w:b/>
          <w:sz w:val="22"/>
          <w:szCs w:val="22"/>
        </w:rPr>
        <w:t>QUINTO. Estudio de Fondo.</w:t>
      </w:r>
    </w:p>
    <w:p w:rsidRPr="0046326B" w:rsidR="009E7B0A" w:rsidP="009E7B0A" w:rsidRDefault="009E7B0A" w14:paraId="24CD6F80" w14:textId="0D094231">
      <w:pPr>
        <w:spacing w:line="360" w:lineRule="auto"/>
        <w:jc w:val="both"/>
        <w:rPr>
          <w:rFonts w:ascii="Palatino Linotype" w:hAnsi="Palatino Linotype" w:cs="Tahoma"/>
          <w:sz w:val="22"/>
          <w:szCs w:val="22"/>
        </w:rPr>
      </w:pPr>
    </w:p>
    <w:p w:rsidRPr="0046326B" w:rsidR="009C7F04" w:rsidP="009C7F04" w:rsidRDefault="0036564C" w14:paraId="5565F8A2" w14:textId="20B1BCEC">
      <w:pPr>
        <w:spacing w:line="360" w:lineRule="auto"/>
        <w:jc w:val="both"/>
        <w:rPr>
          <w:rFonts w:ascii="Palatino Linotype" w:hAnsi="Palatino Linotype" w:cs="Tahoma"/>
          <w:sz w:val="22"/>
          <w:szCs w:val="22"/>
        </w:rPr>
      </w:pPr>
      <w:r w:rsidRPr="0046326B">
        <w:rPr>
          <w:rFonts w:ascii="Palatino Linotype" w:hAnsi="Palatino Linotype" w:cs="Tahoma"/>
          <w:sz w:val="22"/>
          <w:szCs w:val="22"/>
        </w:rPr>
        <w:t xml:space="preserve">Expuestas las posturas de las partes, lo pertinente es analizar </w:t>
      </w:r>
      <w:r w:rsidRPr="0046326B" w:rsidR="00E81423">
        <w:rPr>
          <w:rFonts w:ascii="Palatino Linotype" w:hAnsi="Palatino Linotype" w:cs="Tahoma"/>
          <w:sz w:val="22"/>
          <w:szCs w:val="22"/>
        </w:rPr>
        <w:t>los agravios hechos valer por el ahora Recurrente</w:t>
      </w:r>
      <w:r w:rsidRPr="0046326B" w:rsidR="004F691F">
        <w:rPr>
          <w:rFonts w:ascii="Palatino Linotype" w:hAnsi="Palatino Linotype" w:cs="Tahoma"/>
          <w:sz w:val="22"/>
          <w:szCs w:val="22"/>
        </w:rPr>
        <w:t>, referentes a la entrega de información que no corresponde con lo solicitado</w:t>
      </w:r>
      <w:r w:rsidRPr="0046326B" w:rsidR="006F0135">
        <w:rPr>
          <w:rFonts w:ascii="Palatino Linotype" w:hAnsi="Palatino Linotype" w:cs="Tahoma"/>
          <w:sz w:val="22"/>
          <w:szCs w:val="22"/>
        </w:rPr>
        <w:t>; para lo cual, en principio, se advierte que el</w:t>
      </w:r>
      <w:r w:rsidRPr="0046326B" w:rsidR="009C7F04">
        <w:rPr>
          <w:rFonts w:ascii="Palatino Linotype" w:hAnsi="Palatino Linotype"/>
          <w:bCs/>
          <w:iCs/>
          <w:sz w:val="22"/>
          <w:szCs w:val="22"/>
        </w:rPr>
        <w:t xml:space="preserve"> Sujeto Obligad</w:t>
      </w:r>
      <w:r w:rsidRPr="0046326B" w:rsidR="0010747C">
        <w:rPr>
          <w:rFonts w:ascii="Palatino Linotype" w:hAnsi="Palatino Linotype"/>
          <w:bCs/>
          <w:iCs/>
          <w:sz w:val="22"/>
          <w:szCs w:val="22"/>
        </w:rPr>
        <w:t>o</w:t>
      </w:r>
      <w:r w:rsidRPr="0046326B" w:rsidR="00252133">
        <w:rPr>
          <w:rFonts w:ascii="Palatino Linotype" w:hAnsi="Palatino Linotype"/>
          <w:bCs/>
          <w:iCs/>
          <w:sz w:val="22"/>
          <w:szCs w:val="22"/>
        </w:rPr>
        <w:t>,</w:t>
      </w:r>
      <w:r w:rsidRPr="0046326B" w:rsidR="009C7F04">
        <w:rPr>
          <w:rFonts w:ascii="Palatino Linotype" w:hAnsi="Palatino Linotype"/>
          <w:bCs/>
          <w:iCs/>
          <w:sz w:val="22"/>
          <w:szCs w:val="22"/>
        </w:rPr>
        <w:t xml:space="preserve"> turnó la</w:t>
      </w:r>
      <w:r w:rsidRPr="0046326B" w:rsidR="006F0135">
        <w:rPr>
          <w:rFonts w:ascii="Palatino Linotype" w:hAnsi="Palatino Linotype"/>
          <w:bCs/>
          <w:iCs/>
          <w:sz w:val="22"/>
          <w:szCs w:val="22"/>
        </w:rPr>
        <w:t>s</w:t>
      </w:r>
      <w:r w:rsidRPr="0046326B" w:rsidR="009C7F04">
        <w:rPr>
          <w:rFonts w:ascii="Palatino Linotype" w:hAnsi="Palatino Linotype"/>
          <w:bCs/>
          <w:iCs/>
          <w:sz w:val="22"/>
          <w:szCs w:val="22"/>
        </w:rPr>
        <w:t xml:space="preserve"> solicitud</w:t>
      </w:r>
      <w:r w:rsidRPr="0046326B" w:rsidR="006F0135">
        <w:rPr>
          <w:rFonts w:ascii="Palatino Linotype" w:hAnsi="Palatino Linotype"/>
          <w:bCs/>
          <w:iCs/>
          <w:sz w:val="22"/>
          <w:szCs w:val="22"/>
        </w:rPr>
        <w:t>es</w:t>
      </w:r>
      <w:r w:rsidRPr="0046326B" w:rsidR="009C7F04">
        <w:rPr>
          <w:rFonts w:ascii="Palatino Linotype" w:hAnsi="Palatino Linotype"/>
          <w:bCs/>
          <w:iCs/>
          <w:sz w:val="22"/>
          <w:szCs w:val="22"/>
        </w:rPr>
        <w:t xml:space="preserve"> de información a</w:t>
      </w:r>
      <w:r w:rsidRPr="0046326B" w:rsidR="009C7F04">
        <w:rPr>
          <w:rFonts w:ascii="Palatino Linotype" w:hAnsi="Palatino Linotype"/>
          <w:sz w:val="22"/>
          <w:szCs w:val="22"/>
        </w:rPr>
        <w:t xml:space="preserve"> la </w:t>
      </w:r>
      <w:r w:rsidRPr="0046326B" w:rsidR="0010747C">
        <w:rPr>
          <w:rFonts w:ascii="Palatino Linotype" w:hAnsi="Palatino Linotype"/>
          <w:sz w:val="22"/>
          <w:szCs w:val="22"/>
        </w:rPr>
        <w:t>Jefatura de Recursos Humanos</w:t>
      </w:r>
      <w:r w:rsidRPr="0046326B" w:rsidR="009C7F04">
        <w:rPr>
          <w:rFonts w:ascii="Palatino Linotype" w:hAnsi="Palatino Linotype"/>
          <w:bCs/>
          <w:iCs/>
          <w:sz w:val="22"/>
          <w:szCs w:val="22"/>
        </w:rPr>
        <w:t xml:space="preserve">, </w:t>
      </w:r>
      <w:r w:rsidRPr="0046326B" w:rsidR="009C7F04">
        <w:rPr>
          <w:rFonts w:ascii="Palatino Linotype" w:hAnsi="Palatino Linotype"/>
          <w:bCs/>
          <w:sz w:val="22"/>
          <w:szCs w:val="22"/>
          <w:lang w:val="es-ES"/>
        </w:rPr>
        <w:t xml:space="preserve">por lo que es oportuno </w:t>
      </w:r>
      <w:r w:rsidRPr="0046326B" w:rsidR="009C7F04">
        <w:rPr>
          <w:rFonts w:ascii="Palatino Linotype" w:hAnsi="Palatino Linotype"/>
          <w:bCs/>
          <w:sz w:val="22"/>
          <w:szCs w:val="22"/>
        </w:rPr>
        <w:t xml:space="preserve">hacer referencia al </w:t>
      </w:r>
      <w:r w:rsidRPr="0046326B" w:rsidR="009C7F04">
        <w:rPr>
          <w:rFonts w:ascii="Palatino Linotype" w:hAnsi="Palatino Linotype"/>
          <w:b/>
          <w:bCs/>
          <w:sz w:val="22"/>
          <w:szCs w:val="22"/>
        </w:rPr>
        <w:t>procedimiento de búsqueda que deben de seguir los Sujetos Obligados para localizar la información</w:t>
      </w:r>
      <w:r w:rsidRPr="0046326B" w:rsidR="009C7F04">
        <w:rPr>
          <w:rFonts w:ascii="Palatino Linotype" w:hAnsi="Palatino Linotype"/>
          <w:bCs/>
          <w:sz w:val="22"/>
          <w:szCs w:val="22"/>
        </w:rPr>
        <w:t>, el cual se encuentra previsto en los artículos 160 y 162 de la Ley de Transparencia y Acceso a la Información Pública del Estado de México y Municipios, mismo que es el siguiente:</w:t>
      </w:r>
    </w:p>
    <w:p w:rsidRPr="0046326B" w:rsidR="009C7F04" w:rsidP="009C7F04" w:rsidRDefault="009C7F04" w14:paraId="440042E2" w14:textId="77777777">
      <w:pPr>
        <w:spacing w:line="360" w:lineRule="auto"/>
        <w:jc w:val="both"/>
        <w:rPr>
          <w:rFonts w:ascii="Palatino Linotype" w:hAnsi="Palatino Linotype"/>
          <w:bCs/>
          <w:iCs/>
          <w:sz w:val="22"/>
          <w:szCs w:val="22"/>
        </w:rPr>
      </w:pPr>
    </w:p>
    <w:p w:rsidRPr="0046326B" w:rsidR="009C7F04" w:rsidP="009C7F04" w:rsidRDefault="009C7F04" w14:paraId="59129E62" w14:textId="77777777">
      <w:pPr>
        <w:numPr>
          <w:ilvl w:val="0"/>
          <w:numId w:val="2"/>
        </w:numPr>
        <w:spacing w:line="360" w:lineRule="auto"/>
        <w:jc w:val="both"/>
        <w:rPr>
          <w:rFonts w:ascii="Palatino Linotype" w:hAnsi="Palatino Linotype"/>
          <w:bCs/>
          <w:sz w:val="22"/>
          <w:szCs w:val="22"/>
          <w:lang w:val="es-ES"/>
        </w:rPr>
      </w:pPr>
      <w:r w:rsidRPr="0046326B">
        <w:rPr>
          <w:rFonts w:ascii="Palatino Linotype" w:hAnsi="Palatino Linotype"/>
          <w:b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46326B" w:rsidR="009C7F04" w:rsidP="009C7F04" w:rsidRDefault="009C7F04" w14:paraId="3A52FDFA" w14:textId="77777777">
      <w:pPr>
        <w:spacing w:line="360" w:lineRule="auto"/>
        <w:jc w:val="both"/>
        <w:rPr>
          <w:rFonts w:ascii="Palatino Linotype" w:hAnsi="Palatino Linotype"/>
          <w:bCs/>
          <w:sz w:val="22"/>
          <w:szCs w:val="22"/>
          <w:lang w:val="es-ES"/>
        </w:rPr>
      </w:pPr>
    </w:p>
    <w:p w:rsidRPr="0046326B" w:rsidR="009C7F04" w:rsidP="009C7F04" w:rsidRDefault="009C7F04" w14:paraId="1CE63AA3" w14:textId="77777777">
      <w:pPr>
        <w:numPr>
          <w:ilvl w:val="0"/>
          <w:numId w:val="2"/>
        </w:numPr>
        <w:spacing w:line="360" w:lineRule="auto"/>
        <w:jc w:val="both"/>
        <w:rPr>
          <w:rFonts w:ascii="Palatino Linotype" w:hAnsi="Palatino Linotype"/>
          <w:bCs/>
          <w:sz w:val="22"/>
          <w:szCs w:val="22"/>
          <w:lang w:val="es-ES"/>
        </w:rPr>
      </w:pPr>
      <w:r w:rsidRPr="0046326B">
        <w:rPr>
          <w:rFonts w:ascii="Palatino Linotype" w:hAnsi="Palatino Linotype"/>
          <w:b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46326B" w:rsidR="009C7F04" w:rsidP="009C7F04" w:rsidRDefault="009C7F04" w14:paraId="47643863" w14:textId="5D393FB5">
      <w:pPr>
        <w:spacing w:line="360" w:lineRule="auto"/>
        <w:jc w:val="both"/>
        <w:rPr>
          <w:rFonts w:ascii="Palatino Linotype" w:hAnsi="Palatino Linotype"/>
          <w:sz w:val="22"/>
          <w:szCs w:val="22"/>
        </w:rPr>
      </w:pPr>
    </w:p>
    <w:p w:rsidRPr="0046326B" w:rsidR="009A1272" w:rsidP="009C7F04" w:rsidRDefault="009A1272" w14:paraId="784DE462" w14:textId="77777777">
      <w:pPr>
        <w:spacing w:line="360" w:lineRule="auto"/>
        <w:jc w:val="both"/>
        <w:rPr>
          <w:rFonts w:ascii="Palatino Linotype" w:hAnsi="Palatino Linotype"/>
          <w:sz w:val="22"/>
          <w:szCs w:val="22"/>
        </w:rPr>
      </w:pPr>
    </w:p>
    <w:p w:rsidRPr="0046326B" w:rsidR="00214981" w:rsidP="009C7F04" w:rsidRDefault="009C7F04" w14:paraId="7D6D8A5C" w14:textId="7294CD50">
      <w:pPr>
        <w:spacing w:line="360" w:lineRule="auto"/>
        <w:jc w:val="both"/>
        <w:rPr>
          <w:rFonts w:ascii="Palatino Linotype" w:hAnsi="Palatino Linotype"/>
          <w:bCs/>
          <w:sz w:val="22"/>
          <w:szCs w:val="22"/>
        </w:rPr>
      </w:pPr>
      <w:r w:rsidRPr="0046326B">
        <w:rPr>
          <w:rFonts w:ascii="Palatino Linotype" w:hAnsi="Palatino Linotype"/>
          <w:bCs/>
          <w:sz w:val="22"/>
          <w:szCs w:val="22"/>
        </w:rPr>
        <w:t xml:space="preserve">Atendiendo a lo dispuesto en los preceptos legales de referencia, a efecto de determinar si el Sujeto Obligado siguió el procedimiento antes descrito, es preciso traer a colación el artículo </w:t>
      </w:r>
      <w:r w:rsidRPr="0046326B" w:rsidR="006F0135">
        <w:rPr>
          <w:rFonts w:ascii="Palatino Linotype" w:hAnsi="Palatino Linotype"/>
          <w:bCs/>
          <w:sz w:val="22"/>
          <w:szCs w:val="22"/>
        </w:rPr>
        <w:t>57</w:t>
      </w:r>
      <w:r w:rsidRPr="0046326B" w:rsidR="003574FB">
        <w:rPr>
          <w:rFonts w:ascii="Palatino Linotype" w:hAnsi="Palatino Linotype"/>
          <w:bCs/>
          <w:sz w:val="22"/>
          <w:szCs w:val="22"/>
        </w:rPr>
        <w:t>, del Bando Municipal de Chiautl</w:t>
      </w:r>
      <w:r w:rsidRPr="0046326B" w:rsidR="006F0135">
        <w:rPr>
          <w:rFonts w:ascii="Palatino Linotype" w:hAnsi="Palatino Linotype"/>
          <w:bCs/>
          <w:sz w:val="22"/>
          <w:szCs w:val="22"/>
        </w:rPr>
        <w:t xml:space="preserve">a, </w:t>
      </w:r>
      <w:r w:rsidRPr="0046326B" w:rsidR="00AF7EF1">
        <w:rPr>
          <w:rFonts w:ascii="Palatino Linotype" w:hAnsi="Palatino Linotype"/>
          <w:bCs/>
          <w:sz w:val="22"/>
          <w:szCs w:val="22"/>
        </w:rPr>
        <w:t>dos mil veintiuno</w:t>
      </w:r>
      <w:r w:rsidRPr="0046326B" w:rsidR="003574FB">
        <w:rPr>
          <w:rFonts w:ascii="Palatino Linotype" w:hAnsi="Palatino Linotype"/>
          <w:bCs/>
          <w:sz w:val="22"/>
          <w:szCs w:val="22"/>
        </w:rPr>
        <w:t xml:space="preserve">, </w:t>
      </w:r>
      <w:r w:rsidRPr="0046326B" w:rsidR="00CB5A24">
        <w:rPr>
          <w:rFonts w:ascii="Palatino Linotype" w:hAnsi="Palatino Linotype"/>
          <w:bCs/>
          <w:sz w:val="22"/>
          <w:szCs w:val="22"/>
        </w:rPr>
        <w:t xml:space="preserve">que establece </w:t>
      </w:r>
      <w:r w:rsidRPr="0046326B" w:rsidR="00B42359">
        <w:rPr>
          <w:rFonts w:ascii="Palatino Linotype" w:hAnsi="Palatino Linotype"/>
          <w:bCs/>
          <w:sz w:val="22"/>
          <w:szCs w:val="22"/>
        </w:rPr>
        <w:t xml:space="preserve">que el Ente Recurrido </w:t>
      </w:r>
      <w:r w:rsidRPr="0046326B" w:rsidR="006F0135">
        <w:rPr>
          <w:rFonts w:ascii="Palatino Linotype" w:hAnsi="Palatino Linotype"/>
          <w:bCs/>
          <w:sz w:val="22"/>
          <w:szCs w:val="22"/>
        </w:rPr>
        <w:t>cuenta con diversas unidades administrativas para cumplir sus funciones, entre las cuales se encuentra la Jefatura de Recursos Humanos, encargada de planear, organizar y supervisar las políticas, procedimientos y disposiciones jurídico-laborales; definir y aplicar los mecanismos que regulan los procesos de reclutamiento, selección, contratación, inducción y control de las personas que pretendas ingresas a laborar; registrar las altas, bajas, cambios de categoría y adscripción, permisos y licencias por incapacidad, del persona, y llevar la correcta aplicación en el archivo de los expedientes laborales.</w:t>
      </w:r>
    </w:p>
    <w:p w:rsidRPr="0046326B" w:rsidR="009C7F04" w:rsidP="009C7F04" w:rsidRDefault="009C7F04" w14:paraId="60E37689" w14:textId="77777777">
      <w:pPr>
        <w:spacing w:line="360" w:lineRule="auto"/>
        <w:jc w:val="both"/>
        <w:rPr>
          <w:rFonts w:ascii="Palatino Linotype" w:hAnsi="Palatino Linotype" w:eastAsia="Calibri" w:cs="Tahoma"/>
          <w:sz w:val="22"/>
          <w:szCs w:val="22"/>
          <w:lang w:eastAsia="en-US"/>
        </w:rPr>
      </w:pPr>
    </w:p>
    <w:p w:rsidRPr="0046326B" w:rsidR="009C7F04" w:rsidP="009C7F04" w:rsidRDefault="009C7F04" w14:paraId="25338F1E" w14:textId="1A2F0B74">
      <w:pPr>
        <w:spacing w:line="360" w:lineRule="auto"/>
        <w:jc w:val="both"/>
        <w:rPr>
          <w:rFonts w:ascii="Palatino Linotype" w:hAnsi="Palatino Linotype"/>
          <w:bCs/>
          <w:sz w:val="22"/>
          <w:szCs w:val="22"/>
        </w:rPr>
      </w:pPr>
      <w:r w:rsidRPr="0046326B">
        <w:rPr>
          <w:rFonts w:ascii="Palatino Linotype" w:hAnsi="Palatino Linotype"/>
          <w:sz w:val="22"/>
          <w:szCs w:val="22"/>
        </w:rPr>
        <w:t>Conforme a lo anterior</w:t>
      </w:r>
      <w:r w:rsidRPr="0046326B">
        <w:rPr>
          <w:rFonts w:ascii="Palatino Linotype" w:hAnsi="Palatino Linotype"/>
          <w:bCs/>
          <w:sz w:val="22"/>
          <w:szCs w:val="22"/>
        </w:rPr>
        <w:t xml:space="preserve">, se advierte que el Ente Recurrido cuenta con un área específica para conocer la información, a saber, </w:t>
      </w:r>
      <w:r w:rsidRPr="0046326B" w:rsidR="00425F97">
        <w:rPr>
          <w:rFonts w:ascii="Palatino Linotype" w:hAnsi="Palatino Linotype"/>
          <w:bCs/>
          <w:sz w:val="22"/>
          <w:szCs w:val="22"/>
        </w:rPr>
        <w:t>la</w:t>
      </w:r>
      <w:r w:rsidRPr="0046326B">
        <w:rPr>
          <w:rFonts w:ascii="Palatino Linotype" w:hAnsi="Palatino Linotype"/>
          <w:bCs/>
          <w:sz w:val="22"/>
          <w:szCs w:val="22"/>
        </w:rPr>
        <w:t xml:space="preserve"> </w:t>
      </w:r>
      <w:r w:rsidRPr="0046326B" w:rsidR="00862311">
        <w:rPr>
          <w:rFonts w:ascii="Palatino Linotype" w:hAnsi="Palatino Linotype"/>
          <w:b/>
          <w:bCs/>
          <w:sz w:val="22"/>
          <w:szCs w:val="22"/>
        </w:rPr>
        <w:t>Jefatura de Recursos Humanos</w:t>
      </w:r>
      <w:r w:rsidRPr="0046326B">
        <w:rPr>
          <w:rFonts w:ascii="Palatino Linotype" w:hAnsi="Palatino Linotype"/>
          <w:bCs/>
          <w:sz w:val="22"/>
          <w:szCs w:val="22"/>
        </w:rPr>
        <w:t xml:space="preserve">, </w:t>
      </w:r>
      <w:r w:rsidRPr="0046326B" w:rsidR="007909E8">
        <w:rPr>
          <w:rFonts w:ascii="Palatino Linotype" w:hAnsi="Palatino Linotype"/>
          <w:bCs/>
          <w:sz w:val="22"/>
          <w:szCs w:val="22"/>
        </w:rPr>
        <w:t xml:space="preserve">que ve todas las cuestiones relacionadas con la administración y control del personal que labora para el Ayuntamiento, por lo que, </w:t>
      </w:r>
      <w:r w:rsidRPr="0046326B">
        <w:rPr>
          <w:rFonts w:ascii="Palatino Linotype" w:hAnsi="Palatino Linotype"/>
          <w:bCs/>
          <w:sz w:val="22"/>
          <w:szCs w:val="22"/>
        </w:rPr>
        <w:t>se colige que el Sujeto Obligado cumplió con</w:t>
      </w:r>
      <w:r w:rsidRPr="0046326B" w:rsidR="007909E8">
        <w:rPr>
          <w:rFonts w:ascii="Palatino Linotype" w:hAnsi="Palatino Linotype"/>
          <w:bCs/>
          <w:sz w:val="22"/>
          <w:szCs w:val="22"/>
        </w:rPr>
        <w:t xml:space="preserve"> parte de</w:t>
      </w:r>
      <w:r w:rsidRPr="0046326B">
        <w:rPr>
          <w:rFonts w:ascii="Palatino Linotype" w:hAnsi="Palatino Linotype"/>
          <w:bCs/>
          <w:sz w:val="22"/>
          <w:szCs w:val="22"/>
        </w:rPr>
        <w:t xml:space="preserve"> lo establecido en el artículo 162 de la Ley de la materia, pues gestionó el requerimiento al área competente para conocer de lo peticionado</w:t>
      </w:r>
      <w:r w:rsidRPr="0046326B" w:rsidR="000D3AC2">
        <w:rPr>
          <w:rFonts w:ascii="Palatino Linotype" w:hAnsi="Palatino Linotype"/>
          <w:bCs/>
          <w:sz w:val="22"/>
          <w:szCs w:val="22"/>
        </w:rPr>
        <w:t>.</w:t>
      </w:r>
      <w:r w:rsidRPr="0046326B" w:rsidR="000D3AC2">
        <w:rPr>
          <w:rFonts w:ascii="Palatino Linotype" w:hAnsi="Palatino Linotype"/>
          <w:b/>
          <w:bCs/>
          <w:sz w:val="22"/>
          <w:szCs w:val="22"/>
        </w:rPr>
        <w:t xml:space="preserve"> </w:t>
      </w:r>
    </w:p>
    <w:p w:rsidRPr="0046326B" w:rsidR="009C7F04" w:rsidP="009E7B0A" w:rsidRDefault="009C7F04" w14:paraId="76501479" w14:textId="19D713CB">
      <w:pPr>
        <w:spacing w:line="360" w:lineRule="auto"/>
        <w:jc w:val="both"/>
        <w:rPr>
          <w:rFonts w:ascii="Palatino Linotype" w:hAnsi="Palatino Linotype" w:cs="Tahoma"/>
          <w:sz w:val="22"/>
          <w:szCs w:val="22"/>
        </w:rPr>
      </w:pPr>
    </w:p>
    <w:p w:rsidRPr="0046326B" w:rsidR="009A1272" w:rsidP="009E7B0A" w:rsidRDefault="007909E8" w14:paraId="48B48336" w14:textId="6C4F763E">
      <w:pPr>
        <w:spacing w:line="360" w:lineRule="auto"/>
        <w:jc w:val="both"/>
        <w:rPr>
          <w:rFonts w:ascii="Palatino Linotype" w:hAnsi="Palatino Linotype" w:cs="Tahoma"/>
          <w:sz w:val="22"/>
          <w:szCs w:val="22"/>
        </w:rPr>
      </w:pPr>
      <w:r w:rsidRPr="0046326B">
        <w:rPr>
          <w:rFonts w:ascii="Palatino Linotype" w:hAnsi="Palatino Linotype" w:cs="Tahoma"/>
          <w:sz w:val="22"/>
          <w:szCs w:val="22"/>
        </w:rPr>
        <w:t xml:space="preserve">Establecido lo anterior, se procede analizar la respuesta de dicha área, en la cual, precisó que la información se localizaba en la liga electrónica </w:t>
      </w:r>
      <w:hyperlink w:history="1" r:id="rId10">
        <w:r w:rsidRPr="0046326B">
          <w:rPr>
            <w:rStyle w:val="Hipervnculo"/>
            <w:rFonts w:ascii="Palatino Linotype" w:hAnsi="Palatino Linotype" w:cs="Tahoma"/>
            <w:sz w:val="22"/>
            <w:szCs w:val="22"/>
          </w:rPr>
          <w:t>https://www.ipomex.org.mx/ipo3/lgt/indice/CHIAUTLA/art_92_vii.web</w:t>
        </w:r>
      </w:hyperlink>
      <w:r w:rsidRPr="0046326B">
        <w:rPr>
          <w:rFonts w:ascii="Palatino Linotype" w:hAnsi="Palatino Linotype" w:cs="Tahoma"/>
          <w:sz w:val="22"/>
          <w:szCs w:val="22"/>
        </w:rPr>
        <w:t xml:space="preserve">, </w:t>
      </w:r>
      <w:r w:rsidRPr="0046326B" w:rsidR="009A1272">
        <w:rPr>
          <w:rFonts w:ascii="Palatino Linotype" w:hAnsi="Palatino Linotype" w:cs="Tahoma"/>
          <w:sz w:val="22"/>
          <w:szCs w:val="22"/>
        </w:rPr>
        <w:t>de cuya revisión, se logra vislumbrar que remite al Portal de Información Pública de Oficio Mexiquense del Ayuntamiento de Chiautla, a la fracción VII Directorio de todos los servidores públicos, tal como se muestra a continuación:</w:t>
      </w:r>
    </w:p>
    <w:p w:rsidRPr="0046326B" w:rsidR="009A1272" w:rsidP="009E7B0A" w:rsidRDefault="009A1272" w14:paraId="3F78220F" w14:textId="7EBF64E6">
      <w:pPr>
        <w:spacing w:line="360" w:lineRule="auto"/>
        <w:jc w:val="both"/>
        <w:rPr>
          <w:rFonts w:ascii="Palatino Linotype" w:hAnsi="Palatino Linotype" w:cs="Tahoma"/>
          <w:sz w:val="22"/>
          <w:szCs w:val="22"/>
        </w:rPr>
      </w:pPr>
    </w:p>
    <w:p w:rsidRPr="0046326B" w:rsidR="009A1272" w:rsidP="009A1272" w:rsidRDefault="009A1272" w14:paraId="0F8EC863" w14:textId="2DE95D11">
      <w:pPr>
        <w:spacing w:line="360" w:lineRule="auto"/>
        <w:jc w:val="center"/>
        <w:rPr>
          <w:rFonts w:ascii="Palatino Linotype" w:hAnsi="Palatino Linotype" w:cs="Tahoma"/>
          <w:sz w:val="22"/>
          <w:szCs w:val="22"/>
        </w:rPr>
      </w:pPr>
      <w:r>
        <w:drawing>
          <wp:inline wp14:editId="51D9D2E3" wp14:anchorId="6CA410AB">
            <wp:extent cx="3352800" cy="1809750"/>
            <wp:effectExtent l="0" t="0" r="0" b="0"/>
            <wp:docPr id="2" name="Imagen 2" title=""/>
            <wp:cNvGraphicFramePr>
              <a:graphicFrameLocks noChangeAspect="1"/>
            </wp:cNvGraphicFramePr>
            <a:graphic>
              <a:graphicData uri="http://schemas.openxmlformats.org/drawingml/2006/picture">
                <pic:pic>
                  <pic:nvPicPr>
                    <pic:cNvPr id="0" name="Imagen 2"/>
                    <pic:cNvPicPr/>
                  </pic:nvPicPr>
                  <pic:blipFill>
                    <a:blip r:embed="R02c29125bbb44063">
                      <a:extLst>
                        <a:ext xmlns:a="http://schemas.openxmlformats.org/drawingml/2006/main" uri="{28A0092B-C50C-407E-A947-70E740481C1C}">
                          <a14:useLocalDpi val="0"/>
                        </a:ext>
                      </a:extLst>
                    </a:blip>
                    <a:stretch>
                      <a:fillRect/>
                    </a:stretch>
                  </pic:blipFill>
                  <pic:spPr>
                    <a:xfrm rot="0" flipH="0" flipV="0">
                      <a:off x="0" y="0"/>
                      <a:ext cx="3352800" cy="1809750"/>
                    </a:xfrm>
                    <a:prstGeom prst="rect">
                      <a:avLst/>
                    </a:prstGeom>
                  </pic:spPr>
                </pic:pic>
              </a:graphicData>
            </a:graphic>
          </wp:inline>
        </w:drawing>
      </w:r>
    </w:p>
    <w:p w:rsidRPr="0046326B" w:rsidR="007909E8" w:rsidP="009E7B0A" w:rsidRDefault="007909E8" w14:paraId="216EA09C" w14:textId="5F3F7770">
      <w:pPr>
        <w:spacing w:line="360" w:lineRule="auto"/>
        <w:jc w:val="both"/>
        <w:rPr>
          <w:rFonts w:ascii="Palatino Linotype" w:hAnsi="Palatino Linotype" w:cs="Tahoma"/>
          <w:sz w:val="22"/>
          <w:szCs w:val="22"/>
        </w:rPr>
      </w:pPr>
    </w:p>
    <w:p w:rsidRPr="0046326B" w:rsidR="009A1272" w:rsidP="009E7B0A" w:rsidRDefault="009A1272" w14:paraId="20D5FD00" w14:textId="1A375D13">
      <w:pPr>
        <w:spacing w:line="360" w:lineRule="auto"/>
        <w:jc w:val="both"/>
        <w:rPr>
          <w:rFonts w:ascii="Palatino Linotype" w:hAnsi="Palatino Linotype" w:cs="Tahoma"/>
          <w:sz w:val="22"/>
          <w:szCs w:val="22"/>
        </w:rPr>
      </w:pPr>
      <w:r w:rsidRPr="0046326B">
        <w:rPr>
          <w:rFonts w:ascii="Palatino Linotype" w:hAnsi="Palatino Linotype" w:cs="Tahoma"/>
          <w:sz w:val="22"/>
          <w:szCs w:val="22"/>
        </w:rPr>
        <w:t>De la revisión de los registros, se logra desprender que contiene la información de diversos servidores públicos, entre ellos el nombre y adscripción; sin embargo, este Instituto logra advertir que dicha información no atiente lo solicitado, por las siguientes consideraciones:</w:t>
      </w:r>
    </w:p>
    <w:p w:rsidRPr="0046326B" w:rsidR="009A1272" w:rsidP="009E7B0A" w:rsidRDefault="009A1272" w14:paraId="58FA6F61" w14:textId="1A8FBA8A">
      <w:pPr>
        <w:spacing w:line="360" w:lineRule="auto"/>
        <w:jc w:val="both"/>
        <w:rPr>
          <w:rFonts w:ascii="Palatino Linotype" w:hAnsi="Palatino Linotype" w:cs="Tahoma"/>
          <w:sz w:val="22"/>
          <w:szCs w:val="22"/>
        </w:rPr>
      </w:pPr>
    </w:p>
    <w:p w:rsidRPr="0046326B" w:rsidR="009A1272" w:rsidP="009A1272" w:rsidRDefault="009A1272" w14:paraId="16F3F748" w14:textId="5E62215F">
      <w:pPr>
        <w:pStyle w:val="Prrafodelista"/>
        <w:numPr>
          <w:ilvl w:val="0"/>
          <w:numId w:val="33"/>
        </w:numPr>
        <w:spacing w:line="360" w:lineRule="auto"/>
        <w:jc w:val="both"/>
        <w:rPr>
          <w:rFonts w:ascii="Palatino Linotype" w:hAnsi="Palatino Linotype" w:cs="Tahoma"/>
          <w:szCs w:val="22"/>
        </w:rPr>
      </w:pPr>
      <w:r w:rsidRPr="0046326B">
        <w:rPr>
          <w:rFonts w:ascii="Palatino Linotype" w:hAnsi="Palatino Linotype" w:cs="Tahoma"/>
          <w:szCs w:val="22"/>
        </w:rPr>
        <w:t>No contiene la información de los servidores públicos que laboraron específicamente, en los meses solicitados, a saber, enero y julio de dos mil diecinueve y dos mil veinte, así como, enero de dos mil veintiuno;</w:t>
      </w:r>
    </w:p>
    <w:p w:rsidRPr="0046326B" w:rsidR="009A1272" w:rsidP="009A1272" w:rsidRDefault="009A1272" w14:paraId="648471DE" w14:textId="77777777">
      <w:pPr>
        <w:pStyle w:val="Prrafodelista"/>
        <w:spacing w:line="360" w:lineRule="auto"/>
        <w:jc w:val="both"/>
        <w:rPr>
          <w:rFonts w:ascii="Palatino Linotype" w:hAnsi="Palatino Linotype" w:cs="Tahoma"/>
          <w:szCs w:val="22"/>
        </w:rPr>
      </w:pPr>
    </w:p>
    <w:p w:rsidRPr="0046326B" w:rsidR="009A1272" w:rsidP="009A1272" w:rsidRDefault="009A1272" w14:paraId="3B75181D" w14:textId="75A72E8C">
      <w:pPr>
        <w:pStyle w:val="Prrafodelista"/>
        <w:numPr>
          <w:ilvl w:val="0"/>
          <w:numId w:val="33"/>
        </w:numPr>
        <w:spacing w:line="360" w:lineRule="auto"/>
        <w:jc w:val="both"/>
        <w:rPr>
          <w:rFonts w:ascii="Palatino Linotype" w:hAnsi="Palatino Linotype" w:cs="Tahoma"/>
          <w:szCs w:val="22"/>
        </w:rPr>
      </w:pPr>
      <w:r w:rsidRPr="0046326B">
        <w:rPr>
          <w:rFonts w:ascii="Palatino Linotype" w:hAnsi="Palatino Linotype" w:cs="Tahoma"/>
          <w:szCs w:val="22"/>
        </w:rPr>
        <w:t>Si bien tiene información de algunos servidores públicos, este Instituto no tiene certeza que sea de su totalidad, pues la mayoría son mandos medios y superiores; aunado a que tampoco contiene la información de la Policía Municipal, y</w:t>
      </w:r>
    </w:p>
    <w:p w:rsidRPr="0046326B" w:rsidR="009A1272" w:rsidP="009A1272" w:rsidRDefault="009A1272" w14:paraId="1F4A56ED" w14:textId="77777777">
      <w:pPr>
        <w:pStyle w:val="Prrafodelista"/>
        <w:rPr>
          <w:rFonts w:ascii="Palatino Linotype" w:hAnsi="Palatino Linotype" w:cs="Tahoma"/>
          <w:szCs w:val="22"/>
        </w:rPr>
      </w:pPr>
    </w:p>
    <w:p w:rsidRPr="0046326B" w:rsidR="009A1272" w:rsidP="009A1272" w:rsidRDefault="00FA4ECC" w14:paraId="29B1A66C" w14:textId="7F1A8559">
      <w:pPr>
        <w:pStyle w:val="Prrafodelista"/>
        <w:numPr>
          <w:ilvl w:val="0"/>
          <w:numId w:val="33"/>
        </w:numPr>
        <w:spacing w:line="360" w:lineRule="auto"/>
        <w:jc w:val="both"/>
        <w:rPr>
          <w:rFonts w:ascii="Palatino Linotype" w:hAnsi="Palatino Linotype" w:cs="Tahoma"/>
          <w:szCs w:val="22"/>
        </w:rPr>
      </w:pPr>
      <w:r w:rsidRPr="0046326B">
        <w:rPr>
          <w:rFonts w:ascii="Palatino Linotype" w:hAnsi="Palatino Linotype" w:cs="Tahoma"/>
          <w:szCs w:val="22"/>
        </w:rPr>
        <w:t xml:space="preserve">No contiene el </w:t>
      </w:r>
      <w:r w:rsidRPr="0046326B">
        <w:rPr>
          <w:rFonts w:ascii="Palatino Linotype" w:hAnsi="Palatino Linotype" w:cs="Tahoma"/>
          <w:i/>
          <w:iCs/>
          <w:szCs w:val="22"/>
        </w:rPr>
        <w:t>currículum vitae</w:t>
      </w:r>
      <w:r w:rsidRPr="0046326B">
        <w:rPr>
          <w:rFonts w:ascii="Palatino Linotype" w:hAnsi="Palatino Linotype" w:cs="Tahoma"/>
          <w:szCs w:val="22"/>
        </w:rPr>
        <w:t xml:space="preserve"> de los servidores públicos requeridos, o documento donde conste dicha información.</w:t>
      </w:r>
    </w:p>
    <w:p w:rsidRPr="0046326B" w:rsidR="00FA4ECC" w:rsidP="00FA4ECC" w:rsidRDefault="00FA4ECC" w14:paraId="78181D7A" w14:textId="77777777">
      <w:pPr>
        <w:pStyle w:val="Prrafodelista"/>
        <w:rPr>
          <w:rFonts w:ascii="Palatino Linotype" w:hAnsi="Palatino Linotype" w:cs="Tahoma"/>
          <w:szCs w:val="22"/>
        </w:rPr>
      </w:pPr>
    </w:p>
    <w:p w:rsidRPr="0046326B" w:rsidR="00FA4ECC" w:rsidP="00FA4ECC" w:rsidRDefault="00FA4ECC" w14:paraId="6FDF032A" w14:textId="6F5C3FF8">
      <w:pPr>
        <w:spacing w:line="360" w:lineRule="auto"/>
        <w:jc w:val="both"/>
        <w:rPr>
          <w:rFonts w:ascii="Palatino Linotype" w:hAnsi="Palatino Linotype" w:cs="Tahoma"/>
          <w:iCs/>
          <w:sz w:val="22"/>
          <w:szCs w:val="22"/>
          <w:lang w:val="es-ES"/>
        </w:rPr>
      </w:pPr>
      <w:r w:rsidRPr="0046326B">
        <w:rPr>
          <w:rFonts w:ascii="Palatino Linotype" w:hAnsi="Palatino Linotype" w:cs="Tahoma"/>
          <w:iCs/>
          <w:sz w:val="22"/>
          <w:szCs w:val="22"/>
          <w:lang w:val="es-ES"/>
        </w:rPr>
        <w:t xml:space="preserve">Conforme a lo anterior, es claro que el Sujeto Obligado proporcionó información relacionada con lo peticionado, sin embargo no corresponde con lo solicitado, pues no contiene la información solicitada por el ahora Recurrente, con lo cual, es evidente que el agravio hecho valer es </w:t>
      </w:r>
      <w:r w:rsidRPr="0046326B">
        <w:rPr>
          <w:rFonts w:ascii="Palatino Linotype" w:hAnsi="Palatino Linotype" w:cs="Tahoma"/>
          <w:b/>
          <w:bCs/>
          <w:iCs/>
          <w:sz w:val="22"/>
          <w:szCs w:val="22"/>
          <w:lang w:val="es-ES"/>
        </w:rPr>
        <w:t xml:space="preserve">FUNDADO; </w:t>
      </w:r>
      <w:r w:rsidRPr="0046326B">
        <w:rPr>
          <w:rFonts w:ascii="Palatino Linotype" w:hAnsi="Palatino Linotype" w:cs="Tahoma"/>
          <w:iCs/>
          <w:sz w:val="22"/>
          <w:szCs w:val="22"/>
          <w:lang w:val="es-ES"/>
        </w:rPr>
        <w:t xml:space="preserve">lo anterior, se robustece con el hecho de que tampoco preciso la fuente, </w:t>
      </w:r>
      <w:r w:rsidRPr="0046326B">
        <w:rPr>
          <w:rFonts w:ascii="Palatino Linotype" w:hAnsi="Palatino Linotype" w:cs="Tahoma"/>
          <w:iCs/>
          <w:sz w:val="22"/>
          <w:szCs w:val="22"/>
          <w:lang w:val="es-ES"/>
        </w:rPr>
        <w:lastRenderedPageBreak/>
        <w:t xml:space="preserve">la forma y el lugar, en términos del artículo 161 de la Ley de la materia, para poder obtener el </w:t>
      </w:r>
      <w:r w:rsidRPr="0046326B">
        <w:rPr>
          <w:rFonts w:ascii="Palatino Linotype" w:hAnsi="Palatino Linotype" w:cs="Tahoma"/>
          <w:i/>
          <w:sz w:val="22"/>
          <w:szCs w:val="22"/>
          <w:lang w:val="es-ES"/>
        </w:rPr>
        <w:t xml:space="preserve">currículum vitae </w:t>
      </w:r>
      <w:r w:rsidRPr="0046326B">
        <w:rPr>
          <w:rFonts w:ascii="Palatino Linotype" w:hAnsi="Palatino Linotype" w:cs="Tahoma"/>
          <w:iCs/>
          <w:sz w:val="22"/>
          <w:szCs w:val="22"/>
          <w:lang w:val="es-ES"/>
        </w:rPr>
        <w:t>de los servidores públicos.</w:t>
      </w:r>
    </w:p>
    <w:p w:rsidRPr="0046326B" w:rsidR="00FA4ECC" w:rsidP="00FA4ECC" w:rsidRDefault="00FA4ECC" w14:paraId="377AABA8" w14:textId="77777777">
      <w:pPr>
        <w:spacing w:line="360" w:lineRule="auto"/>
        <w:jc w:val="both"/>
        <w:rPr>
          <w:rFonts w:ascii="Palatino Linotype" w:hAnsi="Palatino Linotype" w:cs="Tahoma"/>
          <w:szCs w:val="22"/>
        </w:rPr>
      </w:pPr>
    </w:p>
    <w:p w:rsidRPr="0046326B" w:rsidR="00FA4ECC" w:rsidP="00FA4ECC" w:rsidRDefault="00FA4ECC" w14:paraId="4E6EA2BC" w14:textId="11409D3E">
      <w:pPr>
        <w:spacing w:line="360" w:lineRule="auto"/>
        <w:jc w:val="both"/>
        <w:rPr>
          <w:rFonts w:ascii="Palatino Linotype" w:hAnsi="Palatino Linotype" w:cs="Tahoma"/>
          <w:sz w:val="22"/>
          <w:szCs w:val="22"/>
        </w:rPr>
      </w:pPr>
      <w:r w:rsidRPr="0046326B">
        <w:rPr>
          <w:rFonts w:ascii="Palatino Linotype" w:hAnsi="Palatino Linotype" w:cs="Tahoma"/>
          <w:sz w:val="22"/>
          <w:szCs w:val="22"/>
        </w:rPr>
        <w:t>Ahora bien, se procede analizar la naturaleza de la información, a efecto de verificar cuales son los documentos que podrían dar cuenta de lo solicitado, conforme a lo siguiente:</w:t>
      </w:r>
    </w:p>
    <w:p w:rsidRPr="0046326B" w:rsidR="009A1272" w:rsidP="009E7B0A" w:rsidRDefault="009A1272" w14:paraId="588AE0F3" w14:textId="62E49C66">
      <w:pPr>
        <w:spacing w:line="360" w:lineRule="auto"/>
        <w:jc w:val="both"/>
        <w:rPr>
          <w:rFonts w:ascii="Palatino Linotype" w:hAnsi="Palatino Linotype" w:cs="Tahoma"/>
          <w:sz w:val="22"/>
          <w:szCs w:val="22"/>
        </w:rPr>
      </w:pPr>
    </w:p>
    <w:p w:rsidRPr="0046326B" w:rsidR="009A1272" w:rsidP="009E7B0A" w:rsidRDefault="00FA4ECC" w14:paraId="7750D1E3" w14:textId="00EE979C">
      <w:pPr>
        <w:spacing w:line="360" w:lineRule="auto"/>
        <w:jc w:val="both"/>
        <w:rPr>
          <w:rFonts w:ascii="Palatino Linotype" w:hAnsi="Palatino Linotype" w:cs="Tahoma"/>
          <w:b/>
          <w:bCs/>
          <w:sz w:val="22"/>
          <w:szCs w:val="22"/>
        </w:rPr>
      </w:pPr>
      <w:r w:rsidRPr="0046326B">
        <w:rPr>
          <w:rFonts w:ascii="Palatino Linotype" w:hAnsi="Palatino Linotype" w:cs="Tahoma"/>
          <w:b/>
          <w:bCs/>
          <w:sz w:val="22"/>
          <w:szCs w:val="22"/>
        </w:rPr>
        <w:t>Listado de todos los servidores públicos que laboraron para el Ayuntamiento.</w:t>
      </w:r>
    </w:p>
    <w:p w:rsidRPr="0046326B" w:rsidR="00FA4ECC" w:rsidP="009E7B0A" w:rsidRDefault="00FA4ECC" w14:paraId="1703FB6F" w14:textId="0ED18E05">
      <w:pPr>
        <w:spacing w:line="360" w:lineRule="auto"/>
        <w:jc w:val="both"/>
        <w:rPr>
          <w:rFonts w:ascii="Palatino Linotype" w:hAnsi="Palatino Linotype" w:cs="Tahoma"/>
          <w:sz w:val="22"/>
          <w:szCs w:val="22"/>
        </w:rPr>
      </w:pPr>
    </w:p>
    <w:p w:rsidRPr="0046326B" w:rsidR="00FA4ECC" w:rsidP="009E7B0A" w:rsidRDefault="00FA4ECC" w14:paraId="18420E3D" w14:textId="1B6FC485">
      <w:pPr>
        <w:spacing w:line="360" w:lineRule="auto"/>
        <w:jc w:val="both"/>
        <w:rPr>
          <w:rFonts w:ascii="Palatino Linotype" w:hAnsi="Palatino Linotype" w:cs="Tahoma"/>
          <w:sz w:val="22"/>
          <w:szCs w:val="22"/>
        </w:rPr>
      </w:pPr>
      <w:r w:rsidRPr="0046326B">
        <w:rPr>
          <w:rFonts w:ascii="Palatino Linotype" w:hAnsi="Palatino Linotype" w:cs="Tahoma"/>
          <w:sz w:val="22"/>
          <w:szCs w:val="22"/>
        </w:rPr>
        <w:t xml:space="preserve">En principio, es necesario señalar que la pretensión del ahora Recurrente, es obtener </w:t>
      </w:r>
      <w:r w:rsidRPr="0046326B">
        <w:rPr>
          <w:rFonts w:ascii="Palatino Linotype" w:hAnsi="Palatino Linotype" w:cs="Tahoma"/>
          <w:iCs/>
          <w:sz w:val="22"/>
          <w:szCs w:val="22"/>
          <w:lang w:val="es-ES"/>
        </w:rPr>
        <w:t>el listado de todos los servidores públicos que estaban adscritos al Ayuntamiento de Chiautla, durante los meses de enero y julio de dos mil diecinueve y dos mil veinte, así como, de enero de dos mil veintiuno, que incluya el nombre y adscripción.</w:t>
      </w:r>
    </w:p>
    <w:p w:rsidRPr="0046326B" w:rsidR="009A1272" w:rsidP="009E7B0A" w:rsidRDefault="009A1272" w14:paraId="3DE19B74" w14:textId="77777777">
      <w:pPr>
        <w:spacing w:line="360" w:lineRule="auto"/>
        <w:jc w:val="both"/>
        <w:rPr>
          <w:rFonts w:ascii="Palatino Linotype" w:hAnsi="Palatino Linotype" w:cs="Tahoma"/>
          <w:sz w:val="22"/>
          <w:szCs w:val="22"/>
        </w:rPr>
      </w:pPr>
    </w:p>
    <w:p w:rsidRPr="0046326B" w:rsidR="00FA4ECC" w:rsidP="009E7B0A" w:rsidRDefault="00A82023" w14:paraId="79B48BF8" w14:textId="30D62B55">
      <w:pPr>
        <w:spacing w:line="360" w:lineRule="auto"/>
        <w:jc w:val="both"/>
        <w:rPr>
          <w:rFonts w:ascii="Palatino Linotype" w:hAnsi="Palatino Linotype" w:cs="Tahoma"/>
          <w:sz w:val="22"/>
          <w:szCs w:val="22"/>
        </w:rPr>
      </w:pPr>
      <w:r w:rsidRPr="0046326B">
        <w:rPr>
          <w:rFonts w:ascii="Palatino Linotype" w:hAnsi="Palatino Linotype" w:cs="Tahoma"/>
          <w:sz w:val="22"/>
          <w:szCs w:val="22"/>
        </w:rPr>
        <w:t>Al respecto, es necesario señalar que el nombre y adscripción de los servidores públicos es una obligación común de transparencia, pues conforme al artículo 92, fracción VII, el directorio de servidores públicos debe de incluir entre otras cosas, el nombre y puesto del servidor público.</w:t>
      </w:r>
    </w:p>
    <w:p w:rsidRPr="0046326B" w:rsidR="00A82023" w:rsidP="009E7B0A" w:rsidRDefault="00A82023" w14:paraId="23492FCD" w14:textId="49BB8FBB">
      <w:pPr>
        <w:spacing w:line="360" w:lineRule="auto"/>
        <w:jc w:val="both"/>
        <w:rPr>
          <w:rFonts w:ascii="Palatino Linotype" w:hAnsi="Palatino Linotype" w:cs="Tahoma"/>
          <w:sz w:val="22"/>
          <w:szCs w:val="22"/>
        </w:rPr>
      </w:pPr>
    </w:p>
    <w:p w:rsidRPr="0046326B" w:rsidR="00A82023" w:rsidP="009E7B0A" w:rsidRDefault="00A82023" w14:paraId="3B85E4FB" w14:textId="36703603">
      <w:pPr>
        <w:spacing w:line="360" w:lineRule="auto"/>
        <w:jc w:val="both"/>
        <w:rPr>
          <w:rFonts w:ascii="Palatino Linotype" w:hAnsi="Palatino Linotype" w:cs="Tahoma"/>
          <w:bCs/>
          <w:iCs/>
          <w:sz w:val="22"/>
          <w:szCs w:val="22"/>
        </w:rPr>
      </w:pPr>
      <w:r w:rsidRPr="0046326B">
        <w:rPr>
          <w:rFonts w:ascii="Palatino Linotype" w:hAnsi="Palatino Linotype" w:cs="Tahoma"/>
          <w:bCs/>
          <w:sz w:val="22"/>
          <w:szCs w:val="22"/>
          <w:lang w:val="es-ES"/>
        </w:rPr>
        <w:t xml:space="preserve">Además, conforme a los formatos </w:t>
      </w:r>
      <w:r w:rsidRPr="0046326B">
        <w:rPr>
          <w:rFonts w:ascii="Palatino Linotype" w:hAnsi="Palatino Linotype" w:cs="Tahoma"/>
          <w:bCs/>
          <w:sz w:val="22"/>
          <w:szCs w:val="22"/>
        </w:rPr>
        <w:t>7 LGT_Art_70_Fr_VII (Directorio)</w:t>
      </w:r>
      <w:r w:rsidRPr="0046326B">
        <w:rPr>
          <w:rFonts w:ascii="Palatino Linotype" w:hAnsi="Palatino Linotype" w:cs="Tahoma"/>
          <w:bCs/>
          <w:sz w:val="22"/>
          <w:szCs w:val="22"/>
          <w:lang w:val="es-ES"/>
        </w:rPr>
        <w:t xml:space="preserve"> </w:t>
      </w:r>
      <w:r w:rsidRPr="0046326B">
        <w:rPr>
          <w:rFonts w:ascii="Palatino Linotype" w:hAnsi="Palatino Linotype" w:cs="Tahoma"/>
          <w:bCs/>
          <w:sz w:val="22"/>
          <w:szCs w:val="22"/>
        </w:rPr>
        <w:t>y 8a LGT_Art_70_Fr_VIII</w:t>
      </w:r>
      <w:r w:rsidRPr="0046326B">
        <w:rPr>
          <w:rFonts w:ascii="Palatino Linotype" w:hAnsi="Palatino Linotype" w:cs="Tahoma"/>
          <w:bCs/>
          <w:sz w:val="22"/>
          <w:szCs w:val="22"/>
          <w:lang w:val="es-ES"/>
        </w:rPr>
        <w:t xml:space="preserve"> (</w:t>
      </w:r>
      <w:r w:rsidRPr="0046326B">
        <w:rPr>
          <w:rFonts w:ascii="Palatino Linotype" w:hAnsi="Palatino Linotype" w:cs="Tahoma"/>
          <w:bCs/>
          <w:sz w:val="22"/>
          <w:szCs w:val="22"/>
        </w:rPr>
        <w:t>Remuneraciones bruta y neta de todos los(as) servidores(as) públicos(as) de base y de confianza</w:t>
      </w:r>
      <w:r w:rsidRPr="0046326B">
        <w:rPr>
          <w:rFonts w:ascii="Palatino Linotype" w:hAnsi="Palatino Linotype" w:cs="Tahoma"/>
          <w:bCs/>
          <w:sz w:val="22"/>
          <w:szCs w:val="22"/>
          <w:lang w:val="es-ES"/>
        </w:rPr>
        <w:t xml:space="preserve">), de los </w:t>
      </w:r>
      <w:r w:rsidRPr="0046326B">
        <w:rPr>
          <w:rFonts w:ascii="Palatino Linotype" w:hAnsi="Palatino Linotype" w:cs="Tahoma"/>
          <w:bCs/>
          <w:iCs/>
          <w:sz w:val="22"/>
          <w:szCs w:val="22"/>
        </w:rPr>
        <w:t>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el nombre y área de adscripción de los servidores públicos es un dato que se debe publicar, tal como se muestra a continuación:</w:t>
      </w:r>
    </w:p>
    <w:p w:rsidRPr="0046326B" w:rsidR="00A82023" w:rsidP="009E7B0A" w:rsidRDefault="00A82023" w14:paraId="09D4E2FD" w14:textId="4714CBD7">
      <w:pPr>
        <w:spacing w:line="360" w:lineRule="auto"/>
        <w:jc w:val="both"/>
        <w:rPr>
          <w:rFonts w:ascii="Palatino Linotype" w:hAnsi="Palatino Linotype" w:cs="Tahoma"/>
          <w:bCs/>
          <w:iCs/>
          <w:sz w:val="22"/>
          <w:szCs w:val="22"/>
        </w:rPr>
      </w:pPr>
    </w:p>
    <w:p w:rsidRPr="0046326B" w:rsidR="00A82023" w:rsidP="00A82023" w:rsidRDefault="00A82023" w14:paraId="03DCDF56" w14:textId="67510601">
      <w:pPr>
        <w:spacing w:line="360" w:lineRule="auto"/>
        <w:jc w:val="center"/>
        <w:rPr>
          <w:rFonts w:ascii="Palatino Linotype" w:hAnsi="Palatino Linotype" w:cs="Tahoma"/>
          <w:sz w:val="22"/>
          <w:szCs w:val="22"/>
        </w:rPr>
      </w:pPr>
      <w:r w:rsidRPr="0046326B">
        <w:rPr>
          <w:rFonts w:ascii="Palatino Linotype" w:hAnsi="Palatino Linotype"/>
          <w:noProof/>
        </w:rPr>
        <w:lastRenderedPageBreak/>
        <w:drawing>
          <wp:inline distT="0" distB="0" distL="0" distR="0" wp14:anchorId="2A603D7D" wp14:editId="072A3C23">
            <wp:extent cx="5343525" cy="18192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3046" b="-1"/>
                    <a:stretch/>
                  </pic:blipFill>
                  <pic:spPr bwMode="auto">
                    <a:xfrm>
                      <a:off x="0" y="0"/>
                      <a:ext cx="5343525" cy="1819275"/>
                    </a:xfrm>
                    <a:prstGeom prst="rect">
                      <a:avLst/>
                    </a:prstGeom>
                    <a:ln>
                      <a:noFill/>
                    </a:ln>
                    <a:extLst>
                      <a:ext uri="{53640926-AAD7-44D8-BBD7-CCE9431645EC}">
                        <a14:shadowObscured xmlns:a14="http://schemas.microsoft.com/office/drawing/2010/main"/>
                      </a:ext>
                    </a:extLst>
                  </pic:spPr>
                </pic:pic>
              </a:graphicData>
            </a:graphic>
          </wp:inline>
        </w:drawing>
      </w:r>
    </w:p>
    <w:p w:rsidRPr="0046326B" w:rsidR="00FA4ECC" w:rsidP="009E7B0A" w:rsidRDefault="00FA4ECC" w14:paraId="7EB6A5DD" w14:textId="77777777">
      <w:pPr>
        <w:spacing w:line="360" w:lineRule="auto"/>
        <w:jc w:val="both"/>
        <w:rPr>
          <w:rFonts w:ascii="Palatino Linotype" w:hAnsi="Palatino Linotype" w:cs="Tahoma"/>
          <w:b/>
          <w:bCs/>
          <w:sz w:val="22"/>
          <w:szCs w:val="22"/>
        </w:rPr>
      </w:pPr>
    </w:p>
    <w:p w:rsidRPr="0046326B" w:rsidR="00FA4ECC" w:rsidP="00A82023" w:rsidRDefault="00A82023" w14:paraId="451C8E41" w14:textId="678487B9">
      <w:pPr>
        <w:spacing w:line="360" w:lineRule="auto"/>
        <w:jc w:val="center"/>
        <w:rPr>
          <w:rFonts w:ascii="Palatino Linotype" w:hAnsi="Palatino Linotype" w:cs="Tahoma"/>
          <w:b/>
          <w:bCs/>
          <w:sz w:val="22"/>
          <w:szCs w:val="22"/>
        </w:rPr>
      </w:pPr>
      <w:r>
        <w:drawing>
          <wp:inline wp14:editId="3A7710A4" wp14:anchorId="6257B652">
            <wp:extent cx="5391152" cy="1743075"/>
            <wp:effectExtent l="0" t="0" r="0" b="9525"/>
            <wp:docPr id="5" name="Imagen 5" title=""/>
            <wp:cNvGraphicFramePr>
              <a:graphicFrameLocks noChangeAspect="1"/>
            </wp:cNvGraphicFramePr>
            <a:graphic>
              <a:graphicData uri="http://schemas.openxmlformats.org/drawingml/2006/picture">
                <pic:pic>
                  <pic:nvPicPr>
                    <pic:cNvPr id="0" name="Imagen 5"/>
                    <pic:cNvPicPr/>
                  </pic:nvPicPr>
                  <pic:blipFill>
                    <a:blip r:embed="R040efa04c23043f0">
                      <a:extLst>
                        <a:ext xmlns:a="http://schemas.openxmlformats.org/drawingml/2006/main" uri="{28A0092B-C50C-407E-A947-70E740481C1C}">
                          <a14:useLocalDpi val="0"/>
                        </a:ext>
                      </a:extLst>
                    </a:blip>
                    <a:stretch>
                      <a:fillRect/>
                    </a:stretch>
                  </pic:blipFill>
                  <pic:spPr>
                    <a:xfrm rot="0" flipH="0" flipV="0">
                      <a:off x="0" y="0"/>
                      <a:ext cx="5391152" cy="1743075"/>
                    </a:xfrm>
                    <a:prstGeom prst="rect">
                      <a:avLst/>
                    </a:prstGeom>
                  </pic:spPr>
                </pic:pic>
              </a:graphicData>
            </a:graphic>
          </wp:inline>
        </w:drawing>
      </w:r>
    </w:p>
    <w:p w:rsidRPr="0046326B" w:rsidR="00FA4ECC" w:rsidP="009E7B0A" w:rsidRDefault="00FA4ECC" w14:paraId="19689103" w14:textId="77777777">
      <w:pPr>
        <w:spacing w:line="360" w:lineRule="auto"/>
        <w:jc w:val="both"/>
        <w:rPr>
          <w:rFonts w:ascii="Palatino Linotype" w:hAnsi="Palatino Linotype" w:cs="Tahoma"/>
          <w:b/>
          <w:bCs/>
          <w:sz w:val="22"/>
          <w:szCs w:val="22"/>
        </w:rPr>
      </w:pPr>
    </w:p>
    <w:p w:rsidRPr="0046326B" w:rsidR="00FA4ECC" w:rsidP="009E7B0A" w:rsidRDefault="00B83F03" w14:paraId="3718FA55" w14:textId="679AE857">
      <w:pPr>
        <w:spacing w:line="360" w:lineRule="auto"/>
        <w:jc w:val="both"/>
        <w:rPr>
          <w:rFonts w:ascii="Palatino Linotype" w:hAnsi="Palatino Linotype" w:cs="Tahoma"/>
          <w:iCs/>
          <w:sz w:val="22"/>
          <w:szCs w:val="22"/>
          <w:lang w:val="es-ES"/>
        </w:rPr>
      </w:pPr>
      <w:r w:rsidRPr="0046326B">
        <w:rPr>
          <w:rFonts w:ascii="Palatino Linotype" w:hAnsi="Palatino Linotype" w:cs="Tahoma"/>
          <w:sz w:val="22"/>
          <w:szCs w:val="22"/>
        </w:rPr>
        <w:t xml:space="preserve">Además, este Instituto advierte que genera diversos documentos con los datos solicitados, pues conforme a los </w:t>
      </w:r>
      <w:r w:rsidRPr="0046326B">
        <w:rPr>
          <w:rFonts w:ascii="Palatino Linotype" w:hAnsi="Palatino Linotype" w:cs="Tahoma"/>
          <w:iCs/>
          <w:sz w:val="22"/>
          <w:szCs w:val="22"/>
          <w:lang w:val="es-ES"/>
        </w:rPr>
        <w:t>Lineamientos para la Entrega del Informe Mensual Municipal, del dos mil diecinueve y dos mil veinte, entre los criterios que manejan, se advierte que en el Disco 4, referente a la Información de Nómina, se integra por diversos documentos, entre los que se encuentran la Nómina general del 01 al 15 del mes y Nómina general del 16 al 30/31 del mes, los cuales tienen los datos peticionados.</w:t>
      </w:r>
    </w:p>
    <w:p w:rsidRPr="0046326B" w:rsidR="00B83F03" w:rsidP="009E7B0A" w:rsidRDefault="00B83F03" w14:paraId="3CD04B5D" w14:textId="1DE80EFF">
      <w:pPr>
        <w:spacing w:line="360" w:lineRule="auto"/>
        <w:jc w:val="both"/>
        <w:rPr>
          <w:rFonts w:ascii="Palatino Linotype" w:hAnsi="Palatino Linotype" w:cs="Tahoma"/>
          <w:iCs/>
          <w:sz w:val="22"/>
          <w:szCs w:val="22"/>
          <w:lang w:val="es-ES"/>
        </w:rPr>
      </w:pPr>
    </w:p>
    <w:p w:rsidRPr="0046326B" w:rsidR="00B83F03" w:rsidP="009E7B0A" w:rsidRDefault="00B83F03" w14:paraId="6A9408CD" w14:textId="6C1F3DB2">
      <w:pPr>
        <w:spacing w:line="360" w:lineRule="auto"/>
        <w:jc w:val="both"/>
        <w:rPr>
          <w:rFonts w:ascii="Palatino Linotype" w:hAnsi="Palatino Linotype" w:cs="Tahoma"/>
          <w:sz w:val="22"/>
          <w:szCs w:val="22"/>
        </w:rPr>
      </w:pPr>
      <w:r w:rsidRPr="0046326B">
        <w:rPr>
          <w:rFonts w:ascii="Palatino Linotype" w:hAnsi="Palatino Linotype" w:cs="Tahoma"/>
          <w:iCs/>
          <w:sz w:val="22"/>
          <w:szCs w:val="22"/>
          <w:lang w:val="es-ES"/>
        </w:rPr>
        <w:t xml:space="preserve">Lo anterior, toma relevancia, pues conforme al </w:t>
      </w:r>
      <w:r w:rsidRPr="0046326B">
        <w:rPr>
          <w:rFonts w:ascii="Palatino Linotype" w:hAnsi="Palatino Linotype" w:eastAsia="Calibri" w:cs="Tahoma"/>
          <w:bCs/>
          <w:sz w:val="22"/>
          <w:szCs w:val="22"/>
          <w:lang w:val="es-ES_tradnl" w:eastAsia="en-US"/>
        </w:rPr>
        <w:t>Instructivo de llenado de la Nómina General establece que entre los datos que debe contener dicho documento, se encuentra el nombre completo del servidor público y el departamento, que corresponde al área en la que se encuentra adscrito este.</w:t>
      </w:r>
    </w:p>
    <w:p w:rsidRPr="0046326B" w:rsidR="00FA4ECC" w:rsidP="009E7B0A" w:rsidRDefault="00FA4ECC" w14:paraId="77AFBA7B" w14:textId="77777777">
      <w:pPr>
        <w:spacing w:line="360" w:lineRule="auto"/>
        <w:jc w:val="both"/>
        <w:rPr>
          <w:rFonts w:ascii="Palatino Linotype" w:hAnsi="Palatino Linotype" w:cs="Tahoma"/>
          <w:b/>
          <w:bCs/>
          <w:sz w:val="22"/>
          <w:szCs w:val="22"/>
        </w:rPr>
      </w:pPr>
    </w:p>
    <w:p w:rsidRPr="0046326B" w:rsidR="00B83F03" w:rsidP="00B83F03" w:rsidRDefault="00B83F03" w14:paraId="0214EA25" w14:textId="66DBB2B5">
      <w:pPr>
        <w:shd w:val="clear" w:color="auto" w:fill="FFFFFF"/>
        <w:spacing w:line="360" w:lineRule="auto"/>
        <w:jc w:val="both"/>
        <w:rPr>
          <w:rFonts w:ascii="Palatino Linotype" w:hAnsi="Palatino Linotype" w:eastAsia="Calibri" w:cs="Tahoma"/>
          <w:bCs/>
          <w:sz w:val="22"/>
          <w:szCs w:val="22"/>
          <w:lang w:eastAsia="en-US"/>
        </w:rPr>
      </w:pPr>
      <w:r w:rsidRPr="0046326B">
        <w:rPr>
          <w:rFonts w:ascii="Palatino Linotype" w:hAnsi="Palatino Linotype" w:eastAsia="Calibri" w:cs="Tahoma"/>
          <w:bCs/>
          <w:sz w:val="22"/>
          <w:szCs w:val="22"/>
          <w:lang w:eastAsia="en-US"/>
        </w:rPr>
        <w:t xml:space="preserve">Conforme a lo anterior, se observa que el Ayuntamiento de Chiautla, está obligado a generar y poseer, un documento que dé cuenta de lo solicitado, por lo que deberá proporcionar la expresión documental que contenga el nombre y adscripción de todos los servidores públicos que laboraron de los meses solicitados para el Ente Recurrido; </w:t>
      </w:r>
      <w:r w:rsidRPr="0046326B">
        <w:rPr>
          <w:rFonts w:ascii="Palatino Linotype" w:hAnsi="Palatino Linotype" w:eastAsia="Calibri" w:cs="Tahoma"/>
          <w:bCs/>
          <w:iCs/>
          <w:sz w:val="22"/>
          <w:szCs w:val="22"/>
          <w:lang w:val="es-ES" w:eastAsia="en-US"/>
        </w:rPr>
        <w:t xml:space="preserve">dicha determinación toma relevancia, pues </w:t>
      </w:r>
      <w:r w:rsidRPr="0046326B">
        <w:rPr>
          <w:rFonts w:ascii="Palatino Linotype" w:hAnsi="Palatino Linotype" w:eastAsia="Calibri" w:cs="Tahoma"/>
          <w:bCs/>
          <w:sz w:val="22"/>
          <w:szCs w:val="22"/>
          <w:lang w:eastAsia="en-U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B83F03" w:rsidR="00B83F03" w:rsidP="00B83F03" w:rsidRDefault="00B83F03" w14:paraId="776742B6" w14:textId="77777777">
      <w:pPr>
        <w:shd w:val="clear" w:color="auto" w:fill="FFFFFF"/>
        <w:spacing w:line="360" w:lineRule="auto"/>
        <w:jc w:val="both"/>
        <w:rPr>
          <w:rFonts w:ascii="Palatino Linotype" w:hAnsi="Palatino Linotype" w:eastAsia="Calibri" w:cs="Tahoma"/>
          <w:bCs/>
          <w:sz w:val="22"/>
          <w:szCs w:val="22"/>
          <w:lang w:eastAsia="en-US"/>
        </w:rPr>
      </w:pPr>
    </w:p>
    <w:p w:rsidRPr="00B83F03" w:rsidR="00B83F03" w:rsidP="00B83F03" w:rsidRDefault="00B83F03" w14:paraId="4F7745F1" w14:textId="77777777">
      <w:pPr>
        <w:spacing w:line="360" w:lineRule="auto"/>
        <w:jc w:val="both"/>
        <w:rPr>
          <w:rFonts w:ascii="Palatino Linotype" w:hAnsi="Palatino Linotype" w:cs="Tahoma"/>
          <w:iCs/>
          <w:sz w:val="22"/>
          <w:szCs w:val="22"/>
          <w:lang w:val="es-ES" w:eastAsia="es-ES"/>
        </w:rPr>
      </w:pPr>
      <w:r w:rsidRPr="00B83F03">
        <w:rPr>
          <w:rFonts w:ascii="Palatino Linotype" w:hAnsi="Palatino Linotype" w:eastAsia="Calibri" w:cs="Tahoma"/>
          <w:bCs/>
          <w:sz w:val="22"/>
          <w:szCs w:val="22"/>
          <w:lang w:eastAsia="en-US"/>
        </w:rPr>
        <w:t xml:space="preserve">De esta manera, </w:t>
      </w:r>
      <w:r w:rsidRPr="00B83F03">
        <w:rPr>
          <w:rFonts w:ascii="Palatino Linotype" w:hAnsi="Palatino Linotype" w:eastAsia="Calibri" w:cs="Tahoma"/>
          <w:bCs/>
          <w:sz w:val="22"/>
          <w:szCs w:val="22"/>
          <w:lang w:val="es-ES" w:eastAsia="en-US"/>
        </w:rPr>
        <w:t xml:space="preserve">el derecho de acceso a la información pública se satisface en aquellos casos en que se entregue el soporte documental en el que conste la información solicitada, sin necesidad de elaborar documentos </w:t>
      </w:r>
      <w:r w:rsidRPr="00B83F03">
        <w:rPr>
          <w:rFonts w:ascii="Palatino Linotype" w:hAnsi="Palatino Linotype" w:eastAsia="Calibri" w:cs="Tahoma"/>
          <w:bCs/>
          <w:i/>
          <w:sz w:val="22"/>
          <w:szCs w:val="22"/>
          <w:lang w:eastAsia="en-US"/>
        </w:rPr>
        <w:t>ad hoc</w:t>
      </w:r>
      <w:r w:rsidRPr="00B83F03">
        <w:rPr>
          <w:rFonts w:ascii="Palatino Linotype" w:hAnsi="Palatino Linotype" w:eastAsia="Calibri" w:cs="Tahoma"/>
          <w:bCs/>
          <w:sz w:val="22"/>
          <w:szCs w:val="22"/>
          <w:lang w:eastAsia="en-US"/>
        </w:rPr>
        <w:t xml:space="preserve">; lo cual, toma sustento en el artículo 160 de la Ley de Transparencia y Acceso a la Información Pública del Estado de México y Municipios, el cual refiere que los sujetos obligados deberán entregar la información que obre en sus archivos. </w:t>
      </w:r>
      <w:r w:rsidRPr="00B83F03">
        <w:rPr>
          <w:rFonts w:ascii="Palatino Linotype" w:hAnsi="Palatino Linotype" w:cs="Tahoma"/>
          <w:iCs/>
          <w:sz w:val="22"/>
          <w:szCs w:val="22"/>
          <w:lang w:val="es-ES" w:eastAsia="es-ES"/>
        </w:rPr>
        <w:t>Además, resulta aplicable el Criterio 03/17 del Instituto Nacional de Transparencia, Acceso a la Información y Protección de Datos Personales que a continuación se cita:</w:t>
      </w:r>
    </w:p>
    <w:p w:rsidRPr="00B83F03" w:rsidR="00B83F03" w:rsidP="00B83F03" w:rsidRDefault="00B83F03" w14:paraId="2DC308D7" w14:textId="77777777">
      <w:pPr>
        <w:spacing w:line="360" w:lineRule="auto"/>
        <w:jc w:val="both"/>
        <w:rPr>
          <w:rFonts w:ascii="Palatino Linotype" w:hAnsi="Palatino Linotype" w:cs="Tahoma"/>
          <w:iCs/>
          <w:sz w:val="22"/>
          <w:szCs w:val="22"/>
          <w:lang w:val="es-ES" w:eastAsia="es-ES"/>
        </w:rPr>
      </w:pPr>
    </w:p>
    <w:p w:rsidRPr="00B83F03" w:rsidR="00B83F03" w:rsidP="00B83F03" w:rsidRDefault="00B83F03" w14:paraId="2E36F53A" w14:textId="77777777">
      <w:pPr>
        <w:spacing w:line="360" w:lineRule="auto"/>
        <w:ind w:left="567" w:right="567"/>
        <w:jc w:val="both"/>
        <w:rPr>
          <w:rFonts w:ascii="Palatino Linotype" w:hAnsi="Palatino Linotype" w:cs="Tahoma"/>
          <w:i/>
          <w:sz w:val="20"/>
          <w:szCs w:val="20"/>
          <w:lang w:val="es-ES" w:eastAsia="es-ES"/>
        </w:rPr>
      </w:pPr>
      <w:r w:rsidRPr="00B83F03">
        <w:rPr>
          <w:rFonts w:ascii="Palatino Linotype" w:hAnsi="Palatino Linotype" w:cs="Tahoma"/>
          <w:b/>
          <w:bCs/>
          <w:i/>
          <w:sz w:val="20"/>
          <w:szCs w:val="20"/>
          <w:lang w:val="es-ES" w:eastAsia="es-ES"/>
        </w:rPr>
        <w:t>“No existe obligación de elaborar documentos ad hoc para atender las solicitudes de acceso a la información.</w:t>
      </w:r>
      <w:r w:rsidRPr="00B83F03">
        <w:rPr>
          <w:rFonts w:ascii="Palatino Linotype" w:hAnsi="Palatino Linotype" w:cs="Tahoma"/>
          <w:i/>
          <w:sz w:val="20"/>
          <w:szCs w:val="20"/>
          <w:lang w:val="es-ES" w:eastAsia="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w:t>
      </w:r>
      <w:r w:rsidRPr="00B83F03">
        <w:rPr>
          <w:rFonts w:ascii="Palatino Linotype" w:hAnsi="Palatino Linotype" w:cs="Tahoma"/>
          <w:i/>
          <w:sz w:val="20"/>
          <w:szCs w:val="20"/>
          <w:lang w:val="es-ES" w:eastAsia="es-ES"/>
        </w:rPr>
        <w:lastRenderedPageBreak/>
        <w:t>la misma obre en sus archivos; sin necesidad de elaborar documentos ad hoc para atender las solicitudes de información.”</w:t>
      </w:r>
    </w:p>
    <w:p w:rsidRPr="00B83F03" w:rsidR="00B83F03" w:rsidP="00B83F03" w:rsidRDefault="00B83F03" w14:paraId="0D6A72BD" w14:textId="77777777">
      <w:pPr>
        <w:spacing w:line="360" w:lineRule="auto"/>
        <w:jc w:val="both"/>
        <w:rPr>
          <w:rFonts w:ascii="Palatino Linotype" w:hAnsi="Palatino Linotype" w:eastAsia="Calibri" w:cs="Tahoma"/>
          <w:bCs/>
          <w:sz w:val="22"/>
          <w:szCs w:val="22"/>
          <w:lang w:eastAsia="en-US"/>
        </w:rPr>
      </w:pPr>
    </w:p>
    <w:p w:rsidRPr="0046326B" w:rsidR="00B83F03" w:rsidP="00B83F03" w:rsidRDefault="00B83F03" w14:paraId="57C51207" w14:textId="77777777">
      <w:pPr>
        <w:spacing w:line="360" w:lineRule="auto"/>
        <w:jc w:val="both"/>
        <w:rPr>
          <w:rFonts w:ascii="Palatino Linotype" w:hAnsi="Palatino Linotype" w:cs="Tahoma"/>
          <w:iCs/>
          <w:sz w:val="22"/>
          <w:szCs w:val="22"/>
          <w:lang w:val="es-ES"/>
        </w:rPr>
      </w:pPr>
      <w:r w:rsidRPr="00B83F03">
        <w:rPr>
          <w:rFonts w:ascii="Palatino Linotype" w:hAnsi="Palatino Linotype" w:cs="Tahoma"/>
          <w:iCs/>
          <w:sz w:val="22"/>
          <w:szCs w:val="22"/>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para dar atención al requerimiento informativo, se considera que el Sujeto Obligado deberá proporcionar </w:t>
      </w:r>
      <w:r w:rsidRPr="0046326B">
        <w:rPr>
          <w:rFonts w:ascii="Palatino Linotype" w:hAnsi="Palatino Linotype" w:cs="Tahoma"/>
          <w:iCs/>
          <w:sz w:val="22"/>
          <w:szCs w:val="22"/>
          <w:lang w:val="es-ES"/>
        </w:rPr>
        <w:t xml:space="preserve">el documento donde conste </w:t>
      </w:r>
      <w:bookmarkStart w:name="_Hlk67506225" w:id="1"/>
      <w:r w:rsidRPr="0046326B">
        <w:rPr>
          <w:rFonts w:ascii="Palatino Linotype" w:hAnsi="Palatino Linotype" w:cs="Tahoma"/>
          <w:iCs/>
          <w:sz w:val="22"/>
          <w:szCs w:val="22"/>
          <w:lang w:val="es-ES"/>
        </w:rPr>
        <w:t xml:space="preserve">el listado de todos los servidores públicos que estaban adscritos al Ayuntamiento de Papalotla, durante los meses de enero y julio de dos mil diecinueve y dos mil veinte, así como, de enero de dos mil veintiuno, que incluya el nombre y adscripción. </w:t>
      </w:r>
      <w:bookmarkEnd w:id="1"/>
    </w:p>
    <w:p w:rsidRPr="00B83F03" w:rsidR="00B83F03" w:rsidP="00B83F03" w:rsidRDefault="00B83F03" w14:paraId="47C066C5" w14:textId="3E5187E9">
      <w:pPr>
        <w:spacing w:line="360" w:lineRule="auto"/>
        <w:jc w:val="both"/>
        <w:rPr>
          <w:rFonts w:ascii="Palatino Linotype" w:hAnsi="Palatino Linotype" w:cs="Tahoma"/>
          <w:iCs/>
          <w:sz w:val="22"/>
          <w:szCs w:val="22"/>
          <w:lang w:val="es-ES" w:eastAsia="es-ES"/>
        </w:rPr>
      </w:pPr>
    </w:p>
    <w:p w:rsidRPr="0046326B" w:rsidR="00B83F03" w:rsidP="00B83F03" w:rsidRDefault="00B83F03" w14:paraId="5390A692" w14:textId="77777777">
      <w:pPr>
        <w:spacing w:line="360" w:lineRule="auto"/>
        <w:jc w:val="both"/>
        <w:rPr>
          <w:rFonts w:ascii="Palatino Linotype" w:hAnsi="Palatino Linotype" w:cs="Tahoma"/>
          <w:b/>
          <w:bCs/>
          <w:color w:val="000000"/>
          <w:sz w:val="22"/>
          <w:szCs w:val="20"/>
        </w:rPr>
      </w:pPr>
      <w:r w:rsidRPr="0046326B">
        <w:rPr>
          <w:rFonts w:ascii="Palatino Linotype" w:hAnsi="Palatino Linotype"/>
          <w:b/>
          <w:i/>
          <w:iCs/>
          <w:color w:val="000000"/>
          <w:sz w:val="22"/>
          <w:szCs w:val="20"/>
        </w:rPr>
        <w:t>Currículum vitae</w:t>
      </w:r>
      <w:r w:rsidRPr="0046326B">
        <w:rPr>
          <w:rFonts w:ascii="Palatino Linotype" w:hAnsi="Palatino Linotype"/>
          <w:b/>
          <w:color w:val="000000"/>
          <w:sz w:val="22"/>
          <w:szCs w:val="20"/>
        </w:rPr>
        <w:t xml:space="preserve"> de cada del Presidente Municipal, Síndico y Regidores.</w:t>
      </w:r>
    </w:p>
    <w:p w:rsidRPr="0046326B" w:rsidR="00FA4ECC" w:rsidP="009E7B0A" w:rsidRDefault="00FA4ECC" w14:paraId="18DD315F" w14:textId="3B33708E">
      <w:pPr>
        <w:spacing w:line="360" w:lineRule="auto"/>
        <w:jc w:val="both"/>
        <w:rPr>
          <w:rFonts w:ascii="Palatino Linotype" w:hAnsi="Palatino Linotype" w:cs="Tahoma"/>
          <w:b/>
          <w:bCs/>
          <w:sz w:val="22"/>
          <w:szCs w:val="22"/>
        </w:rPr>
      </w:pPr>
    </w:p>
    <w:p w:rsidRPr="0046326B" w:rsidR="00B83F03" w:rsidP="00B83F03" w:rsidRDefault="00B83F03" w14:paraId="50813618" w14:textId="77777777">
      <w:pPr>
        <w:spacing w:line="360" w:lineRule="auto"/>
        <w:ind w:right="-28"/>
        <w:contextualSpacing/>
        <w:jc w:val="both"/>
        <w:rPr>
          <w:rFonts w:ascii="Palatino Linotype" w:hAnsi="Palatino Linotype" w:eastAsia="Calibri" w:cs="Tahoma"/>
          <w:b/>
          <w:sz w:val="22"/>
          <w:szCs w:val="22"/>
          <w:lang w:eastAsia="en-US"/>
        </w:rPr>
      </w:pPr>
      <w:r w:rsidRPr="0046326B">
        <w:rPr>
          <w:rFonts w:ascii="Palatino Linotype" w:hAnsi="Palatino Linotype" w:cs="Tahoma"/>
          <w:sz w:val="22"/>
          <w:szCs w:val="22"/>
        </w:rPr>
        <w:t xml:space="preserve">En ese contexto, cabe recordar que la Particular requirió conocer la información curricular de los miembro del Cabildo; al respecto, </w:t>
      </w:r>
      <w:r w:rsidRPr="0046326B">
        <w:rPr>
          <w:rFonts w:ascii="Palatino Linotype" w:hAnsi="Palatino Linotype" w:eastAsia="Calibri" w:cs="Tahoma"/>
          <w:bCs/>
          <w:sz w:val="22"/>
          <w:szCs w:val="22"/>
          <w:lang w:eastAsia="en-US"/>
        </w:rPr>
        <w:t xml:space="preserve">es necesario traer a colación la Guía Técnica 9 “La Administración del Personal Municipal” (consultado el dieciocho de marzo de dos mil veintiuno, a las dieciséis horas, con treinta minutos, en la liga </w:t>
      </w:r>
      <w:hyperlink w:history="1" r:id="rId14">
        <w:r w:rsidRPr="0046326B">
          <w:rPr>
            <w:rStyle w:val="Hipervnculo"/>
            <w:rFonts w:ascii="Palatino Linotype" w:hAnsi="Palatino Linotype" w:eastAsia="Calibri" w:cs="Tahoma"/>
            <w:sz w:val="22"/>
            <w:szCs w:val="22"/>
            <w:lang w:eastAsia="en-US"/>
          </w:rPr>
          <w:t>http://www.inafed.gob.mx/work/models/inafed/Resource/335/1/images/guia09_la_administracion_del_personal_municipal.pdf</w:t>
        </w:r>
      </w:hyperlink>
      <w:r w:rsidRPr="0046326B">
        <w:rPr>
          <w:rFonts w:ascii="Palatino Linotype" w:hAnsi="Palatino Linotype" w:eastAsia="Calibri" w:cs="Tahoma"/>
          <w:bCs/>
          <w:sz w:val="22"/>
          <w:szCs w:val="22"/>
          <w:lang w:eastAsia="en-US"/>
        </w:rPr>
        <w:t xml:space="preserve">), que establece que son servidores públicos, aquellas personas que ocupan cargos de representación popular y tienen la facultad de decidir el funcionamiento del gobierno y la administración  municipal, entre los cuales se encuentra el </w:t>
      </w:r>
      <w:r w:rsidRPr="0046326B">
        <w:rPr>
          <w:rFonts w:ascii="Palatino Linotype" w:hAnsi="Palatino Linotype" w:eastAsia="Calibri" w:cs="Tahoma"/>
          <w:b/>
          <w:bCs/>
          <w:sz w:val="22"/>
          <w:szCs w:val="22"/>
          <w:lang w:eastAsia="en-US"/>
        </w:rPr>
        <w:t>Presidente Municipal, los</w:t>
      </w:r>
      <w:r w:rsidRPr="0046326B">
        <w:rPr>
          <w:rFonts w:ascii="Palatino Linotype" w:hAnsi="Palatino Linotype" w:eastAsia="Calibri" w:cs="Tahoma"/>
          <w:b/>
          <w:sz w:val="22"/>
          <w:szCs w:val="22"/>
          <w:lang w:eastAsia="en-US"/>
        </w:rPr>
        <w:t xml:space="preserve"> Síndicos y Regidores.</w:t>
      </w:r>
    </w:p>
    <w:p w:rsidRPr="0046326B" w:rsidR="00FA4ECC" w:rsidP="009E7B0A" w:rsidRDefault="00FA4ECC" w14:paraId="4C38500B" w14:textId="77777777">
      <w:pPr>
        <w:spacing w:line="360" w:lineRule="auto"/>
        <w:jc w:val="both"/>
        <w:rPr>
          <w:rFonts w:ascii="Palatino Linotype" w:hAnsi="Palatino Linotype" w:cs="Tahoma"/>
          <w:b/>
          <w:bCs/>
          <w:sz w:val="22"/>
          <w:szCs w:val="22"/>
        </w:rPr>
      </w:pPr>
    </w:p>
    <w:p w:rsidRPr="0046326B" w:rsidR="0019675E" w:rsidP="00D81B00" w:rsidRDefault="0019675E" w14:paraId="623D4C0B" w14:textId="77777777">
      <w:pPr>
        <w:spacing w:line="360" w:lineRule="auto"/>
        <w:jc w:val="both"/>
        <w:rPr>
          <w:rFonts w:ascii="Palatino Linotype" w:hAnsi="Palatino Linotype" w:eastAsia="Calibri" w:cs="Tahoma"/>
          <w:b/>
          <w:bCs/>
          <w:sz w:val="22"/>
          <w:szCs w:val="22"/>
          <w:lang w:eastAsia="en-US"/>
        </w:rPr>
      </w:pPr>
      <w:r w:rsidRPr="0046326B">
        <w:rPr>
          <w:rFonts w:ascii="Palatino Linotype" w:hAnsi="Palatino Linotype" w:eastAsia="Calibri" w:cs="Tahoma"/>
          <w:bCs/>
          <w:sz w:val="22"/>
          <w:szCs w:val="22"/>
          <w:lang w:eastAsia="en-US"/>
        </w:rPr>
        <w:t xml:space="preserve">En ese orden de ideas, el primer párrafo, del artículo 108 de la Constitución Política de los Estados Unidos Mexicanos, establece que, en materia de responsabilidades, serán </w:t>
      </w:r>
      <w:r w:rsidRPr="0046326B">
        <w:rPr>
          <w:rFonts w:ascii="Palatino Linotype" w:hAnsi="Palatino Linotype" w:eastAsia="Calibri" w:cs="Tahoma"/>
          <w:b/>
          <w:bCs/>
          <w:sz w:val="22"/>
          <w:szCs w:val="22"/>
          <w:lang w:eastAsia="en-US"/>
        </w:rPr>
        <w:t xml:space="preserve">servidores públicos, los representantes de elección popular. </w:t>
      </w:r>
      <w:r w:rsidRPr="0046326B">
        <w:rPr>
          <w:rFonts w:ascii="Palatino Linotype" w:hAnsi="Palatino Linotype" w:eastAsia="Calibri" w:cs="Tahoma"/>
          <w:bCs/>
          <w:sz w:val="22"/>
          <w:szCs w:val="22"/>
          <w:lang w:eastAsia="en-US"/>
        </w:rPr>
        <w:t xml:space="preserve">De la misma manera, el artículo 130 de la </w:t>
      </w:r>
      <w:r w:rsidRPr="0046326B">
        <w:rPr>
          <w:rFonts w:ascii="Palatino Linotype" w:hAnsi="Palatino Linotype" w:eastAsia="Calibri" w:cs="Tahoma"/>
          <w:bCs/>
          <w:sz w:val="22"/>
          <w:szCs w:val="22"/>
          <w:lang w:eastAsia="en-US"/>
        </w:rPr>
        <w:lastRenderedPageBreak/>
        <w:t xml:space="preserve">Constitución Política del Estado Libre y Soberano de México, precisa que son funcionarios públicos todas aquellas personas que desempeñen </w:t>
      </w:r>
      <w:r w:rsidRPr="0046326B">
        <w:rPr>
          <w:rFonts w:ascii="Palatino Linotype" w:hAnsi="Palatino Linotype" w:eastAsia="Calibri" w:cs="Tahoma"/>
          <w:b/>
          <w:bCs/>
          <w:sz w:val="22"/>
          <w:szCs w:val="22"/>
          <w:lang w:eastAsia="en-US"/>
        </w:rPr>
        <w:t>un cargo en los Municipios.</w:t>
      </w:r>
    </w:p>
    <w:p w:rsidRPr="0046326B" w:rsidR="0019675E" w:rsidP="00D81B00" w:rsidRDefault="0019675E" w14:paraId="649B33F6" w14:textId="77777777">
      <w:pPr>
        <w:spacing w:line="360" w:lineRule="auto"/>
        <w:jc w:val="both"/>
        <w:rPr>
          <w:rFonts w:ascii="Palatino Linotype" w:hAnsi="Palatino Linotype" w:eastAsia="Calibri" w:cs="Tahoma"/>
          <w:b/>
          <w:bCs/>
          <w:sz w:val="22"/>
          <w:szCs w:val="22"/>
          <w:lang w:eastAsia="en-US"/>
        </w:rPr>
      </w:pPr>
    </w:p>
    <w:p w:rsidRPr="0046326B" w:rsidR="0019675E" w:rsidP="00D81B00" w:rsidRDefault="0019675E" w14:paraId="312548C6" w14:textId="77777777">
      <w:pPr>
        <w:spacing w:line="360" w:lineRule="auto"/>
        <w:jc w:val="both"/>
        <w:rPr>
          <w:rFonts w:ascii="Palatino Linotype" w:hAnsi="Palatino Linotype" w:eastAsia="Calibri" w:cs="Tahoma"/>
          <w:bCs/>
          <w:sz w:val="22"/>
          <w:szCs w:val="22"/>
          <w:lang w:eastAsia="en-US"/>
        </w:rPr>
      </w:pPr>
      <w:r w:rsidRPr="0046326B">
        <w:rPr>
          <w:rFonts w:ascii="Palatino Linotype" w:hAnsi="Palatino Linotype" w:eastAsia="Calibri" w:cs="Tahoma"/>
          <w:bCs/>
          <w:sz w:val="22"/>
          <w:szCs w:val="22"/>
          <w:lang w:eastAsia="en-US"/>
        </w:rPr>
        <w:t xml:space="preserve">En ese sentido, el artículo 115, fracción I, de la carta magna establece que el Municipio, será gobernado por un </w:t>
      </w:r>
      <w:r w:rsidRPr="0046326B">
        <w:rPr>
          <w:rFonts w:ascii="Palatino Linotype" w:hAnsi="Palatino Linotype" w:eastAsia="Calibri" w:cs="Tahoma"/>
          <w:b/>
          <w:bCs/>
          <w:sz w:val="22"/>
          <w:szCs w:val="22"/>
          <w:lang w:eastAsia="en-US"/>
        </w:rPr>
        <w:t xml:space="preserve">Ayuntamiento de elección popular directa, </w:t>
      </w:r>
      <w:r w:rsidRPr="0046326B">
        <w:rPr>
          <w:rFonts w:ascii="Palatino Linotype" w:hAnsi="Palatino Linotype" w:eastAsia="Calibri" w:cs="Tahoma"/>
          <w:bCs/>
          <w:sz w:val="22"/>
          <w:szCs w:val="22"/>
          <w:lang w:eastAsia="en-US"/>
        </w:rPr>
        <w:t xml:space="preserve">integrado por </w:t>
      </w:r>
      <w:r w:rsidRPr="0046326B">
        <w:rPr>
          <w:rFonts w:ascii="Palatino Linotype" w:hAnsi="Palatino Linotype" w:eastAsia="Calibri" w:cs="Tahoma"/>
          <w:sz w:val="22"/>
          <w:szCs w:val="22"/>
          <w:lang w:eastAsia="en-US"/>
        </w:rPr>
        <w:t xml:space="preserve">un </w:t>
      </w:r>
      <w:r w:rsidRPr="0046326B">
        <w:rPr>
          <w:rFonts w:ascii="Palatino Linotype" w:hAnsi="Palatino Linotype" w:eastAsia="Calibri" w:cs="Tahoma"/>
          <w:b/>
          <w:bCs/>
          <w:sz w:val="22"/>
          <w:szCs w:val="22"/>
          <w:lang w:eastAsia="en-US"/>
        </w:rPr>
        <w:t>Presidente y</w:t>
      </w:r>
      <w:r w:rsidRPr="0046326B">
        <w:rPr>
          <w:rFonts w:ascii="Palatino Linotype" w:hAnsi="Palatino Linotype" w:eastAsia="Calibri" w:cs="Tahoma"/>
          <w:b/>
          <w:sz w:val="22"/>
          <w:szCs w:val="22"/>
          <w:lang w:eastAsia="en-US"/>
        </w:rPr>
        <w:t xml:space="preserve"> el número de regidurías y sindicaturas que determine la Ley aplicable</w:t>
      </w:r>
      <w:r w:rsidRPr="0046326B">
        <w:rPr>
          <w:rFonts w:ascii="Palatino Linotype" w:hAnsi="Palatino Linotype" w:eastAsia="Calibri" w:cs="Tahoma"/>
          <w:bCs/>
          <w:sz w:val="22"/>
          <w:szCs w:val="22"/>
          <w:lang w:eastAsia="en-US"/>
        </w:rPr>
        <w:t>. Situación, que se reafirma en los artículos 113 y 116 de la Constitución Local del Estado de México, así como, en los diversos 15 y 16 de la Ley Orgánica Municipal del Estado de México.</w:t>
      </w:r>
    </w:p>
    <w:p w:rsidRPr="0046326B" w:rsidR="009C7F04" w:rsidP="009E7B0A" w:rsidRDefault="009C7F04" w14:paraId="4F6E4BFD" w14:textId="7E6596B0">
      <w:pPr>
        <w:spacing w:line="360" w:lineRule="auto"/>
        <w:jc w:val="both"/>
        <w:rPr>
          <w:rFonts w:ascii="Palatino Linotype" w:hAnsi="Palatino Linotype" w:cs="Tahoma"/>
          <w:sz w:val="22"/>
          <w:szCs w:val="22"/>
        </w:rPr>
      </w:pPr>
    </w:p>
    <w:p w:rsidRPr="0046326B" w:rsidR="00917688" w:rsidP="00917688" w:rsidRDefault="00917688" w14:paraId="4747D22B" w14:textId="494CB2FB">
      <w:pPr>
        <w:spacing w:line="360" w:lineRule="auto"/>
        <w:jc w:val="both"/>
        <w:rPr>
          <w:rFonts w:ascii="Palatino Linotype" w:hAnsi="Palatino Linotype"/>
          <w:bCs/>
          <w:iCs/>
          <w:sz w:val="22"/>
          <w:szCs w:val="20"/>
        </w:rPr>
      </w:pPr>
      <w:r w:rsidRPr="0046326B">
        <w:rPr>
          <w:rFonts w:ascii="Palatino Linotype" w:hAnsi="Palatino Linotype"/>
          <w:iCs/>
          <w:sz w:val="22"/>
        </w:rPr>
        <w:t xml:space="preserve">Derivado de lo anterior, el artículo 29, del Bando </w:t>
      </w:r>
      <w:r w:rsidRPr="0046326B" w:rsidR="00745F66">
        <w:rPr>
          <w:rFonts w:ascii="Palatino Linotype" w:hAnsi="Palatino Linotype"/>
          <w:iCs/>
          <w:sz w:val="22"/>
        </w:rPr>
        <w:t xml:space="preserve">Municipal </w:t>
      </w:r>
      <w:r w:rsidRPr="0046326B" w:rsidR="00745F66">
        <w:rPr>
          <w:rFonts w:ascii="Palatino Linotype" w:hAnsi="Palatino Linotype" w:eastAsia="Calibri" w:cs="Tahoma"/>
          <w:sz w:val="22"/>
          <w:szCs w:val="22"/>
          <w:lang w:eastAsia="en-US"/>
        </w:rPr>
        <w:t>de Chiautla</w:t>
      </w:r>
      <w:r w:rsidRPr="0046326B">
        <w:rPr>
          <w:rFonts w:ascii="Palatino Linotype" w:hAnsi="Palatino Linotype"/>
          <w:iCs/>
          <w:sz w:val="22"/>
        </w:rPr>
        <w:t xml:space="preserve">, dos mil veintiuno, establece que el Gobierno y la administración del Municipio, están depositados en un </w:t>
      </w:r>
      <w:r w:rsidRPr="0046326B">
        <w:rPr>
          <w:rFonts w:ascii="Palatino Linotype" w:hAnsi="Palatino Linotype"/>
          <w:iCs/>
          <w:sz w:val="22"/>
          <w:szCs w:val="22"/>
        </w:rPr>
        <w:t xml:space="preserve">cuerpo colegiado y deliberante, denominado Ayuntamiento, integrado por un Presidente Municipal, un Síndico y </w:t>
      </w:r>
      <w:r w:rsidRPr="0046326B" w:rsidR="00E56397">
        <w:rPr>
          <w:rFonts w:ascii="Palatino Linotype" w:hAnsi="Palatino Linotype"/>
          <w:bCs/>
          <w:iCs/>
          <w:sz w:val="22"/>
          <w:szCs w:val="22"/>
        </w:rPr>
        <w:t>seis Regidores electos por el principio de mayoría relativa y cuatro Regidores de representación proporcional</w:t>
      </w:r>
      <w:r w:rsidRPr="0046326B" w:rsidR="00B9039D">
        <w:rPr>
          <w:rFonts w:ascii="Palatino Linotype" w:hAnsi="Palatino Linotype"/>
          <w:bCs/>
          <w:iCs/>
          <w:sz w:val="22"/>
          <w:szCs w:val="22"/>
        </w:rPr>
        <w:t xml:space="preserve">. </w:t>
      </w:r>
    </w:p>
    <w:p w:rsidRPr="0046326B" w:rsidR="009E7B0A" w:rsidP="009E7B0A" w:rsidRDefault="009E7B0A" w14:paraId="27A1239F" w14:textId="709C3B34">
      <w:pPr>
        <w:spacing w:line="360" w:lineRule="auto"/>
        <w:jc w:val="both"/>
        <w:rPr>
          <w:rFonts w:ascii="Palatino Linotype" w:hAnsi="Palatino Linotype" w:cs="Tahoma"/>
          <w:bCs/>
          <w:sz w:val="22"/>
          <w:szCs w:val="22"/>
          <w:lang w:eastAsia="es-ES"/>
        </w:rPr>
      </w:pPr>
    </w:p>
    <w:p w:rsidRPr="0046326B" w:rsidR="00425CA9" w:rsidP="00425CA9" w:rsidRDefault="00425CA9" w14:paraId="5B83C87D" w14:textId="7364439D">
      <w:pPr>
        <w:spacing w:line="360" w:lineRule="auto"/>
        <w:jc w:val="both"/>
        <w:rPr>
          <w:rFonts w:ascii="Palatino Linotype" w:hAnsi="Palatino Linotype" w:cs="Tahoma"/>
          <w:sz w:val="22"/>
          <w:szCs w:val="22"/>
        </w:rPr>
      </w:pPr>
      <w:r w:rsidRPr="0046326B">
        <w:rPr>
          <w:rFonts w:ascii="Palatino Linotype" w:hAnsi="Palatino Linotype" w:cs="Tahoma"/>
          <w:sz w:val="22"/>
          <w:szCs w:val="22"/>
        </w:rPr>
        <w:t xml:space="preserve">De la misma manera, en la página oficial del Sujeto Obligado (consultada el </w:t>
      </w:r>
      <w:r w:rsidRPr="0046326B" w:rsidR="0046326B">
        <w:rPr>
          <w:rFonts w:ascii="Palatino Linotype" w:hAnsi="Palatino Linotype" w:cs="Tahoma"/>
          <w:sz w:val="22"/>
          <w:szCs w:val="22"/>
        </w:rPr>
        <w:t>veintidós</w:t>
      </w:r>
      <w:r w:rsidRPr="0046326B">
        <w:rPr>
          <w:rFonts w:ascii="Palatino Linotype" w:hAnsi="Palatino Linotype" w:cs="Tahoma"/>
          <w:sz w:val="22"/>
          <w:szCs w:val="22"/>
        </w:rPr>
        <w:t xml:space="preserve"> de marzo de dos mil veinte, a las dieciocho horas, en la página electrónica </w:t>
      </w:r>
      <w:hyperlink w:history="1" r:id="rId15">
        <w:r w:rsidRPr="0046326B" w:rsidR="00B83F03">
          <w:rPr>
            <w:rStyle w:val="Hipervnculo"/>
            <w:rFonts w:ascii="Palatino Linotype" w:hAnsi="Palatino Linotype" w:cs="Tahoma"/>
            <w:sz w:val="22"/>
            <w:szCs w:val="22"/>
          </w:rPr>
          <w:t>https://chiautla.edomex.gob.mx/gabinete</w:t>
        </w:r>
      </w:hyperlink>
      <w:r w:rsidRPr="0046326B" w:rsidR="00B83F03">
        <w:rPr>
          <w:rFonts w:ascii="Palatino Linotype" w:hAnsi="Palatino Linotype" w:cs="Tahoma"/>
          <w:sz w:val="22"/>
          <w:szCs w:val="22"/>
        </w:rPr>
        <w:t>)</w:t>
      </w:r>
      <w:r w:rsidRPr="0046326B">
        <w:rPr>
          <w:rFonts w:ascii="Palatino Linotype" w:hAnsi="Palatino Linotype" w:cs="Tahoma"/>
          <w:sz w:val="22"/>
          <w:szCs w:val="22"/>
        </w:rPr>
        <w:t>,</w:t>
      </w:r>
      <w:r w:rsidRPr="0046326B" w:rsidR="00B83F03">
        <w:rPr>
          <w:rFonts w:ascii="Palatino Linotype" w:hAnsi="Palatino Linotype" w:cs="Tahoma"/>
          <w:sz w:val="22"/>
          <w:szCs w:val="22"/>
        </w:rPr>
        <w:t xml:space="preserve"> </w:t>
      </w:r>
      <w:r w:rsidRPr="0046326B">
        <w:rPr>
          <w:rFonts w:ascii="Palatino Linotype" w:hAnsi="Palatino Linotype" w:cs="Tahoma"/>
          <w:sz w:val="22"/>
          <w:szCs w:val="22"/>
        </w:rPr>
        <w:t xml:space="preserve">se establece que el Cabildo </w:t>
      </w:r>
      <w:r w:rsidRPr="0046326B" w:rsidR="00B83F03">
        <w:rPr>
          <w:rFonts w:ascii="Palatino Linotype" w:hAnsi="Palatino Linotype" w:cs="Tahoma"/>
          <w:sz w:val="22"/>
          <w:szCs w:val="22"/>
        </w:rPr>
        <w:t>está</w:t>
      </w:r>
      <w:r w:rsidRPr="0046326B">
        <w:rPr>
          <w:rFonts w:ascii="Palatino Linotype" w:hAnsi="Palatino Linotype" w:cs="Tahoma"/>
          <w:sz w:val="22"/>
          <w:szCs w:val="22"/>
        </w:rPr>
        <w:t xml:space="preserve"> integrado por el Presidente Municipal, un</w:t>
      </w:r>
      <w:r w:rsidRPr="0046326B" w:rsidR="00B83F03">
        <w:rPr>
          <w:rFonts w:ascii="Palatino Linotype" w:hAnsi="Palatino Linotype" w:cs="Tahoma"/>
          <w:sz w:val="22"/>
          <w:szCs w:val="22"/>
        </w:rPr>
        <w:t>a</w:t>
      </w:r>
      <w:r w:rsidRPr="0046326B">
        <w:rPr>
          <w:rFonts w:ascii="Palatino Linotype" w:hAnsi="Palatino Linotype" w:cs="Tahoma"/>
          <w:sz w:val="22"/>
          <w:szCs w:val="22"/>
        </w:rPr>
        <w:t xml:space="preserve"> Síndico y diez Regidores.</w:t>
      </w:r>
    </w:p>
    <w:p w:rsidRPr="0046326B" w:rsidR="00575E91" w:rsidP="009E7B0A" w:rsidRDefault="00575E91" w14:paraId="349821AB" w14:textId="24C2CF04">
      <w:pPr>
        <w:spacing w:line="360" w:lineRule="auto"/>
        <w:jc w:val="both"/>
        <w:rPr>
          <w:rFonts w:ascii="Palatino Linotype" w:hAnsi="Palatino Linotype" w:cs="Tahoma"/>
          <w:bCs/>
          <w:sz w:val="22"/>
          <w:szCs w:val="22"/>
          <w:lang w:eastAsia="es-ES"/>
        </w:rPr>
      </w:pPr>
    </w:p>
    <w:p w:rsidRPr="0046326B" w:rsidR="00F9161C" w:rsidP="00F9161C" w:rsidRDefault="00F9161C" w14:paraId="6B01713B" w14:textId="77777777">
      <w:pPr>
        <w:spacing w:line="360" w:lineRule="auto"/>
        <w:jc w:val="both"/>
        <w:rPr>
          <w:rFonts w:ascii="Palatino Linotype" w:hAnsi="Palatino Linotype" w:eastAsia="Calibri" w:cs="Tahoma"/>
          <w:bCs/>
          <w:sz w:val="22"/>
          <w:szCs w:val="22"/>
          <w:lang w:eastAsia="en-US"/>
        </w:rPr>
      </w:pPr>
      <w:r w:rsidRPr="0046326B">
        <w:rPr>
          <w:rFonts w:ascii="Palatino Linotype" w:hAnsi="Palatino Linotype" w:eastAsia="Calibri" w:cs="Tahoma"/>
          <w:bCs/>
          <w:sz w:val="22"/>
          <w:szCs w:val="22"/>
          <w:lang w:eastAsia="en-US"/>
        </w:rPr>
        <w:t xml:space="preserve">Ahora bien, por lo que hace </w:t>
      </w:r>
      <w:r w:rsidRPr="0046326B">
        <w:rPr>
          <w:rFonts w:ascii="Palatino Linotype" w:hAnsi="Palatino Linotype" w:eastAsia="Calibri" w:cs="Tahoma"/>
          <w:bCs/>
          <w:sz w:val="22"/>
          <w:szCs w:val="22"/>
          <w:lang w:val="es-ES" w:eastAsia="en-US"/>
        </w:rPr>
        <w:t xml:space="preserve">al </w:t>
      </w:r>
      <w:r w:rsidRPr="0046326B">
        <w:rPr>
          <w:rFonts w:ascii="Palatino Linotype" w:hAnsi="Palatino Linotype" w:eastAsia="Calibri" w:cs="Tahoma"/>
          <w:bCs/>
          <w:i/>
          <w:iCs/>
          <w:sz w:val="22"/>
          <w:szCs w:val="22"/>
          <w:lang w:val="es-ES" w:eastAsia="en-US"/>
        </w:rPr>
        <w:t xml:space="preserve">currículum vitae, </w:t>
      </w:r>
      <w:r w:rsidRPr="0046326B">
        <w:rPr>
          <w:rFonts w:ascii="Palatino Linotype" w:hAnsi="Palatino Linotype" w:eastAsia="Calibri" w:cs="Tahoma"/>
          <w:bCs/>
          <w:sz w:val="22"/>
          <w:szCs w:val="22"/>
          <w:lang w:val="es-ES" w:eastAsia="en-US"/>
        </w:rPr>
        <w:t xml:space="preserve">este es el documento que las personas elaboran con los datos de identificación y contacto, preparación académica y experiencia profesional, para presentarse ante un posible empleador. </w:t>
      </w:r>
      <w:r w:rsidRPr="0046326B">
        <w:rPr>
          <w:rFonts w:ascii="Palatino Linotype" w:hAnsi="Palatino Linotype" w:eastAsia="Calibri" w:cs="Tahoma"/>
          <w:bCs/>
          <w:sz w:val="22"/>
          <w:szCs w:val="22"/>
          <w:lang w:eastAsia="en-US"/>
        </w:rPr>
        <w:t>Por lo que, dicho documento da cuenta de la preparación académica y la experiencia laboral, lo cual permite identificar el nivel de conocimientos de su titular, así como, su perfil profesional o laboral.</w:t>
      </w:r>
    </w:p>
    <w:p w:rsidRPr="0046326B" w:rsidR="00F9161C" w:rsidP="00F9161C" w:rsidRDefault="00F9161C" w14:paraId="3161D055" w14:textId="77777777">
      <w:pPr>
        <w:spacing w:line="360" w:lineRule="auto"/>
        <w:jc w:val="both"/>
        <w:rPr>
          <w:rFonts w:ascii="Palatino Linotype" w:hAnsi="Palatino Linotype" w:eastAsia="Calibri" w:cs="Tahoma"/>
          <w:bCs/>
          <w:sz w:val="22"/>
          <w:szCs w:val="22"/>
          <w:lang w:eastAsia="en-US"/>
        </w:rPr>
      </w:pPr>
    </w:p>
    <w:p w:rsidRPr="0046326B" w:rsidR="00F9161C" w:rsidP="00F9161C" w:rsidRDefault="00F9161C" w14:paraId="108215F0" w14:textId="77777777">
      <w:pPr>
        <w:spacing w:line="360" w:lineRule="auto"/>
        <w:jc w:val="both"/>
        <w:rPr>
          <w:rFonts w:ascii="Palatino Linotype" w:hAnsi="Palatino Linotype" w:eastAsia="Calibri" w:cs="Tahoma"/>
          <w:bCs/>
          <w:sz w:val="22"/>
          <w:szCs w:val="22"/>
          <w:lang w:val="es-ES" w:eastAsia="en-US"/>
        </w:rPr>
      </w:pPr>
      <w:r w:rsidRPr="0046326B">
        <w:rPr>
          <w:rFonts w:ascii="Palatino Linotype" w:hAnsi="Palatino Linotype" w:eastAsia="Calibri" w:cs="Tahoma"/>
          <w:bCs/>
          <w:sz w:val="22"/>
          <w:szCs w:val="22"/>
          <w:lang w:eastAsia="en-US"/>
        </w:rPr>
        <w:lastRenderedPageBreak/>
        <w:t>En ese sentido, el documento en comento</w:t>
      </w:r>
      <w:r w:rsidRPr="0046326B">
        <w:rPr>
          <w:rFonts w:ascii="Palatino Linotype" w:hAnsi="Palatino Linotype" w:eastAsia="Calibri" w:cs="Tahoma"/>
          <w:bCs/>
          <w:sz w:val="22"/>
          <w:szCs w:val="22"/>
          <w:lang w:val="es-ES" w:eastAsia="en-US"/>
        </w:rPr>
        <w:t>, si bien,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rsidRPr="0046326B" w:rsidR="00BE2CEC" w:rsidP="009E7B0A" w:rsidRDefault="00BE2CEC" w14:paraId="608CA4CB" w14:textId="0E9ADF82">
      <w:pPr>
        <w:spacing w:line="360" w:lineRule="auto"/>
        <w:jc w:val="both"/>
        <w:rPr>
          <w:rFonts w:ascii="Palatino Linotype" w:hAnsi="Palatino Linotype" w:cs="Tahoma"/>
          <w:bCs/>
          <w:sz w:val="22"/>
          <w:szCs w:val="22"/>
          <w:lang w:eastAsia="es-ES"/>
        </w:rPr>
      </w:pPr>
    </w:p>
    <w:p w:rsidRPr="0046326B" w:rsidR="00111EE5" w:rsidP="00111EE5" w:rsidRDefault="00111EE5" w14:paraId="2690DC39" w14:textId="6A5DFA15">
      <w:pPr>
        <w:spacing w:line="360" w:lineRule="auto"/>
        <w:jc w:val="both"/>
        <w:rPr>
          <w:rFonts w:ascii="Palatino Linotype" w:hAnsi="Palatino Linotype" w:eastAsia="Calibri" w:cs="Tahoma"/>
          <w:bCs/>
          <w:sz w:val="22"/>
          <w:szCs w:val="22"/>
          <w:lang w:eastAsia="en-US"/>
        </w:rPr>
      </w:pPr>
      <w:r w:rsidRPr="0046326B">
        <w:rPr>
          <w:rFonts w:ascii="Palatino Linotype" w:hAnsi="Palatino Linotype" w:eastAsia="Calibri" w:cs="Tahoma"/>
          <w:bCs/>
          <w:sz w:val="22"/>
          <w:szCs w:val="22"/>
          <w:lang w:val="es-ES" w:eastAsia="en-US"/>
        </w:rPr>
        <w:t xml:space="preserve">Lo anterior, se robustece con la fracción XXI, del artículo 92 de la Ley de Transparencia y Acceso a la Información Pública del Estado de México y Municipios, que establece que la </w:t>
      </w:r>
      <w:r w:rsidRPr="0046326B">
        <w:rPr>
          <w:rFonts w:ascii="Palatino Linotype" w:hAnsi="Palatino Linotype" w:eastAsia="Calibri" w:cs="Tahoma"/>
          <w:b/>
          <w:bCs/>
          <w:sz w:val="22"/>
          <w:szCs w:val="22"/>
          <w:lang w:val="es-ES" w:eastAsia="en-US"/>
        </w:rPr>
        <w:t>información curricular</w:t>
      </w:r>
      <w:r w:rsidRPr="0046326B">
        <w:rPr>
          <w:rFonts w:ascii="Palatino Linotype" w:hAnsi="Palatino Linotype" w:eastAsia="Calibri" w:cs="Tahoma"/>
          <w:bCs/>
          <w:sz w:val="22"/>
          <w:szCs w:val="22"/>
          <w:lang w:val="es-ES" w:eastAsia="en-US"/>
        </w:rPr>
        <w:t xml:space="preserve"> es información que deben de poner a disposición del público los sujetos obligados, en el presente caso, el </w:t>
      </w:r>
      <w:r w:rsidRPr="0046326B" w:rsidR="00113EB4">
        <w:rPr>
          <w:rFonts w:ascii="Palatino Linotype" w:hAnsi="Palatino Linotype" w:eastAsia="Calibri" w:cs="Tahoma"/>
          <w:bCs/>
          <w:sz w:val="22"/>
          <w:szCs w:val="22"/>
          <w:lang w:eastAsia="en-US"/>
        </w:rPr>
        <w:t>Ayuntamiento de Chiautla.</w:t>
      </w:r>
    </w:p>
    <w:p w:rsidRPr="0046326B" w:rsidR="00113EB4" w:rsidP="00111EE5" w:rsidRDefault="00113EB4" w14:paraId="324FFA9B" w14:textId="77777777">
      <w:pPr>
        <w:spacing w:line="360" w:lineRule="auto"/>
        <w:jc w:val="both"/>
        <w:rPr>
          <w:rFonts w:ascii="Palatino Linotype" w:hAnsi="Palatino Linotype" w:cs="Tahoma"/>
          <w:bCs/>
          <w:sz w:val="22"/>
          <w:szCs w:val="22"/>
        </w:rPr>
      </w:pPr>
    </w:p>
    <w:p w:rsidRPr="0046326B" w:rsidR="00111EE5" w:rsidP="00111EE5" w:rsidRDefault="00111EE5" w14:paraId="1E5D478F" w14:textId="77777777">
      <w:pPr>
        <w:spacing w:line="360" w:lineRule="auto"/>
        <w:jc w:val="both"/>
        <w:rPr>
          <w:rFonts w:ascii="Palatino Linotype" w:hAnsi="Palatino Linotype" w:eastAsia="Calibri" w:cs="Arial"/>
          <w:sz w:val="22"/>
          <w:szCs w:val="22"/>
          <w:lang w:eastAsia="en-US"/>
        </w:rPr>
      </w:pPr>
      <w:r w:rsidRPr="0046326B">
        <w:rPr>
          <w:rFonts w:ascii="Palatino Linotype" w:hAnsi="Palatino Linotype" w:cs="Tahoma"/>
          <w:bCs/>
          <w:sz w:val="22"/>
          <w:szCs w:val="22"/>
          <w:lang w:val="es-ES"/>
        </w:rPr>
        <w:t xml:space="preserve">Asimismo, toma relevancia, pues conforme al formato 17 LGT_Art_70_Fr_XVII (Información curricular y las sanciones administrativas definitivas de los(as) servidores(as) públicas(os) y/o personas que desempeñen un empleo, cargo o comisión) de los </w:t>
      </w:r>
      <w:r w:rsidRPr="0046326B">
        <w:rPr>
          <w:rFonts w:ascii="Palatino Linotype" w:hAnsi="Palatino Linotype" w:cs="Tahoma"/>
          <w:bCs/>
          <w:iCs/>
          <w:sz w:val="22"/>
          <w:szCs w:val="22"/>
        </w:rPr>
        <w:t>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w:t>
      </w:r>
    </w:p>
    <w:p w:rsidRPr="0046326B" w:rsidR="00111EE5" w:rsidP="00111EE5" w:rsidRDefault="00111EE5" w14:paraId="7B8EEC0C" w14:textId="77777777">
      <w:pPr>
        <w:spacing w:line="360" w:lineRule="auto"/>
        <w:jc w:val="both"/>
        <w:rPr>
          <w:rFonts w:ascii="Palatino Linotype" w:hAnsi="Palatino Linotype" w:eastAsia="Calibri" w:cs="Tahoma"/>
          <w:bCs/>
          <w:sz w:val="22"/>
          <w:szCs w:val="22"/>
          <w:lang w:eastAsia="en-US"/>
        </w:rPr>
      </w:pPr>
    </w:p>
    <w:p w:rsidRPr="0046326B" w:rsidR="00111EE5" w:rsidP="00111EE5" w:rsidRDefault="00111EE5" w14:paraId="350283EB" w14:textId="77777777">
      <w:pPr>
        <w:spacing w:line="360" w:lineRule="auto"/>
        <w:jc w:val="both"/>
        <w:rPr>
          <w:rFonts w:ascii="Palatino Linotype" w:hAnsi="Palatino Linotype" w:eastAsia="Calibri" w:cs="Arial"/>
          <w:sz w:val="22"/>
          <w:szCs w:val="22"/>
          <w:lang w:eastAsia="en-US"/>
        </w:rPr>
      </w:pPr>
      <w:r w:rsidRPr="0046326B">
        <w:rPr>
          <w:rFonts w:ascii="Palatino Linotype" w:hAnsi="Palatino Linotype" w:eastAsia="Calibri" w:cs="Arial"/>
          <w:bCs/>
          <w:sz w:val="22"/>
          <w:szCs w:val="22"/>
          <w:lang w:eastAsia="en-US"/>
        </w:rPr>
        <w:t xml:space="preserve">En ese contexto, según Islas, Jorge (2016), en la “Ley General de Transparencia y Acceso a la Información Pública Comentada” (p. 244), refirió que el </w:t>
      </w:r>
      <w:r w:rsidRPr="0046326B">
        <w:rPr>
          <w:rFonts w:ascii="Palatino Linotype" w:hAnsi="Palatino Linotype" w:eastAsia="Calibri" w:cs="Arial"/>
          <w:b/>
          <w:bCs/>
          <w:i/>
          <w:sz w:val="22"/>
          <w:szCs w:val="22"/>
          <w:lang w:eastAsia="en-US"/>
        </w:rPr>
        <w:t>curriculum vitae</w:t>
      </w:r>
      <w:r w:rsidRPr="0046326B">
        <w:rPr>
          <w:rFonts w:ascii="Palatino Linotype" w:hAnsi="Palatino Linotype" w:eastAsia="Calibri" w:cs="Arial"/>
          <w:b/>
          <w:bCs/>
          <w:sz w:val="22"/>
          <w:szCs w:val="22"/>
          <w:lang w:eastAsia="en-US"/>
        </w:rPr>
        <w:t xml:space="preserve"> </w:t>
      </w:r>
      <w:r w:rsidRPr="0046326B">
        <w:rPr>
          <w:rFonts w:ascii="Palatino Linotype" w:hAnsi="Palatino Linotype" w:eastAsia="Calibri" w:cs="Arial"/>
          <w:bCs/>
          <w:sz w:val="22"/>
          <w:szCs w:val="22"/>
          <w:lang w:eastAsia="en-US"/>
        </w:rPr>
        <w:t>d</w:t>
      </w:r>
      <w:r w:rsidRPr="0046326B">
        <w:rPr>
          <w:rFonts w:ascii="Palatino Linotype" w:hAnsi="Palatino Linotype" w:eastAsia="Calibri" w:cs="Arial"/>
          <w:b/>
          <w:bCs/>
          <w:sz w:val="22"/>
          <w:szCs w:val="22"/>
          <w:lang w:eastAsia="en-US"/>
        </w:rPr>
        <w:t xml:space="preserve">e un servidor público, justifica que su formación académica resulta viable para el desempeño eficiente y </w:t>
      </w:r>
      <w:r w:rsidRPr="0046326B">
        <w:rPr>
          <w:rFonts w:ascii="Palatino Linotype" w:hAnsi="Palatino Linotype" w:eastAsia="Calibri" w:cs="Arial"/>
          <w:b/>
          <w:bCs/>
          <w:sz w:val="22"/>
          <w:szCs w:val="22"/>
          <w:lang w:eastAsia="en-US"/>
        </w:rPr>
        <w:lastRenderedPageBreak/>
        <w:t>correcto de su encargo; lo anterior, con el fin de acreditar que dichos trabajadores sean los más capacitados acordes al área solicitada.</w:t>
      </w:r>
    </w:p>
    <w:p w:rsidRPr="0046326B" w:rsidR="00111EE5" w:rsidP="00111EE5" w:rsidRDefault="00111EE5" w14:paraId="3C8B9614" w14:textId="77777777">
      <w:pPr>
        <w:spacing w:line="360" w:lineRule="auto"/>
        <w:jc w:val="both"/>
        <w:rPr>
          <w:rFonts w:ascii="Palatino Linotype" w:hAnsi="Palatino Linotype" w:eastAsia="Calibri" w:cs="Arial"/>
          <w:sz w:val="22"/>
          <w:szCs w:val="22"/>
          <w:lang w:eastAsia="en-US"/>
        </w:rPr>
      </w:pPr>
    </w:p>
    <w:p w:rsidRPr="0046326B" w:rsidR="00111EE5" w:rsidP="00111EE5" w:rsidRDefault="00111EE5" w14:paraId="52095096" w14:textId="77777777">
      <w:pPr>
        <w:spacing w:line="360" w:lineRule="auto"/>
        <w:jc w:val="both"/>
        <w:rPr>
          <w:rFonts w:ascii="Palatino Linotype" w:hAnsi="Palatino Linotype" w:eastAsia="Calibri" w:cs="Arial"/>
          <w:bCs/>
          <w:sz w:val="22"/>
          <w:szCs w:val="22"/>
          <w:lang w:eastAsia="en-US"/>
        </w:rPr>
      </w:pPr>
      <w:r w:rsidRPr="0046326B">
        <w:rPr>
          <w:rFonts w:ascii="Palatino Linotype" w:hAnsi="Palatino Linotype" w:eastAsia="Calibri" w:cs="Arial"/>
          <w:sz w:val="22"/>
          <w:szCs w:val="22"/>
          <w:lang w:eastAsia="en-US"/>
        </w:rPr>
        <w:t>En el mismo sentido, lo señala el</w:t>
      </w:r>
      <w:r w:rsidRPr="0046326B">
        <w:rPr>
          <w:rFonts w:ascii="Palatino Linotype" w:hAnsi="Palatino Linotype" w:eastAsia="Calibri" w:cs="Arial"/>
          <w:bCs/>
          <w:sz w:val="22"/>
          <w:szCs w:val="22"/>
          <w:lang w:eastAsia="en-US"/>
        </w:rPr>
        <w:t xml:space="preserve"> </w:t>
      </w:r>
      <w:r w:rsidRPr="0046326B">
        <w:rPr>
          <w:rFonts w:ascii="Palatino Linotype" w:hAnsi="Palatino Linotype" w:eastAsia="Calibri" w:cs="Arial"/>
          <w:b/>
          <w:bCs/>
          <w:sz w:val="22"/>
          <w:szCs w:val="22"/>
          <w:lang w:eastAsia="en-US"/>
        </w:rPr>
        <w:t>Criterio 03/09</w:t>
      </w:r>
      <w:r w:rsidRPr="0046326B">
        <w:rPr>
          <w:rFonts w:ascii="Palatino Linotype" w:hAnsi="Palatino Linotype" w:eastAsia="Calibri" w:cs="Arial"/>
          <w:sz w:val="22"/>
          <w:szCs w:val="22"/>
          <w:lang w:eastAsia="en-US"/>
        </w:rPr>
        <w:t xml:space="preserve">, emitido por el Pleno del </w:t>
      </w:r>
      <w:r w:rsidRPr="0046326B">
        <w:rPr>
          <w:rFonts w:ascii="Palatino Linotype" w:hAnsi="Palatino Linotype" w:eastAsia="Calibri" w:cs="Arial"/>
          <w:bCs/>
          <w:sz w:val="22"/>
          <w:szCs w:val="22"/>
          <w:lang w:eastAsia="en-US"/>
        </w:rPr>
        <w:t>entonces Instituto Federal de Acceso a la Información y Protección de Datos, tal como se muestra a continuación:</w:t>
      </w:r>
    </w:p>
    <w:p w:rsidRPr="0046326B" w:rsidR="00111EE5" w:rsidP="00111EE5" w:rsidRDefault="00111EE5" w14:paraId="4A6563BB" w14:textId="77777777">
      <w:pPr>
        <w:spacing w:line="360" w:lineRule="auto"/>
        <w:jc w:val="both"/>
        <w:rPr>
          <w:rFonts w:ascii="Palatino Linotype" w:hAnsi="Palatino Linotype" w:eastAsia="Calibri" w:cs="Arial"/>
          <w:bCs/>
          <w:sz w:val="22"/>
          <w:szCs w:val="22"/>
          <w:lang w:eastAsia="en-US"/>
        </w:rPr>
      </w:pPr>
    </w:p>
    <w:p w:rsidRPr="0046326B" w:rsidR="00111EE5" w:rsidP="00111EE5" w:rsidRDefault="00111EE5" w14:paraId="2EAFE396" w14:textId="77777777">
      <w:pPr>
        <w:spacing w:line="360" w:lineRule="auto"/>
        <w:ind w:left="567" w:right="567"/>
        <w:jc w:val="both"/>
        <w:rPr>
          <w:rFonts w:ascii="Palatino Linotype" w:hAnsi="Palatino Linotype" w:eastAsia="Calibri" w:cs="Arial"/>
          <w:bCs/>
          <w:i/>
          <w:sz w:val="20"/>
          <w:szCs w:val="20"/>
          <w:lang w:eastAsia="en-US"/>
        </w:rPr>
      </w:pPr>
      <w:r w:rsidRPr="0046326B">
        <w:rPr>
          <w:rFonts w:ascii="Palatino Linotype" w:hAnsi="Palatino Linotype" w:eastAsia="Calibri" w:cs="Arial"/>
          <w:b/>
          <w:bCs/>
          <w:i/>
          <w:sz w:val="20"/>
          <w:szCs w:val="20"/>
          <w:lang w:eastAsia="en-US"/>
        </w:rPr>
        <w:t>“Curriculum Vitae de servidores públicos. Es obligación de los sujetos obligados otorgar acceso a versiones públicas de los mismos ante una solicitud de acceso.</w:t>
      </w:r>
      <w:r w:rsidRPr="0046326B">
        <w:rPr>
          <w:rFonts w:ascii="Palatino Linotype" w:hAnsi="Palatino Linotype" w:eastAsia="Calibri" w:cs="Arial"/>
          <w:bCs/>
          <w:i/>
          <w:sz w:val="20"/>
          <w:szCs w:val="20"/>
          <w:lang w:eastAsia="en-US"/>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Pr="0046326B" w:rsidR="00BE2CEC" w:rsidP="009E7B0A" w:rsidRDefault="00BE2CEC" w14:paraId="667D36F2" w14:textId="6CB1CF02">
      <w:pPr>
        <w:spacing w:line="360" w:lineRule="auto"/>
        <w:jc w:val="both"/>
        <w:rPr>
          <w:rFonts w:ascii="Palatino Linotype" w:hAnsi="Palatino Linotype" w:cs="Tahoma"/>
          <w:bCs/>
          <w:sz w:val="22"/>
          <w:szCs w:val="22"/>
          <w:lang w:eastAsia="es-ES"/>
        </w:rPr>
      </w:pPr>
    </w:p>
    <w:p w:rsidRPr="0046326B" w:rsidR="00B57D31" w:rsidP="00B57D31" w:rsidRDefault="00B57D31" w14:paraId="0C2B4A65" w14:textId="77777777">
      <w:pPr>
        <w:spacing w:line="360" w:lineRule="auto"/>
        <w:jc w:val="both"/>
        <w:rPr>
          <w:rFonts w:ascii="Palatino Linotype" w:hAnsi="Palatino Linotype" w:eastAsia="Calibri" w:cs="Arial"/>
          <w:sz w:val="22"/>
          <w:szCs w:val="22"/>
          <w:lang w:eastAsia="en-US"/>
        </w:rPr>
      </w:pPr>
      <w:r w:rsidRPr="0046326B">
        <w:rPr>
          <w:rFonts w:ascii="Palatino Linotype" w:hAnsi="Palatino Linotype" w:eastAsia="Calibri" w:cs="Arial"/>
          <w:sz w:val="22"/>
          <w:szCs w:val="22"/>
          <w:lang w:eastAsia="en-US"/>
        </w:rPr>
        <w:t xml:space="preserve">Del citado criterio, se desprende que una de las formas en que los ciudadanos pueden evaluar las aptitudes para desempeñar un cargo público determinado, es mediante la </w:t>
      </w:r>
      <w:r w:rsidRPr="0046326B">
        <w:rPr>
          <w:rFonts w:ascii="Palatino Linotype" w:hAnsi="Palatino Linotype" w:eastAsia="Calibri" w:cs="Arial"/>
          <w:b/>
          <w:sz w:val="22"/>
          <w:szCs w:val="22"/>
          <w:lang w:eastAsia="en-US"/>
        </w:rPr>
        <w:t xml:space="preserve">publicidad de ciertos datos contenidos en el </w:t>
      </w:r>
      <w:r w:rsidRPr="0046326B">
        <w:rPr>
          <w:rFonts w:ascii="Palatino Linotype" w:hAnsi="Palatino Linotype" w:eastAsia="Calibri" w:cs="Arial"/>
          <w:i/>
          <w:sz w:val="22"/>
          <w:szCs w:val="22"/>
          <w:lang w:eastAsia="en-US"/>
        </w:rPr>
        <w:t xml:space="preserve">currículum vitae, </w:t>
      </w:r>
      <w:r w:rsidRPr="0046326B">
        <w:rPr>
          <w:rFonts w:ascii="Palatino Linotype" w:hAnsi="Palatino Linotype" w:eastAsia="Calibri" w:cs="Arial"/>
          <w:sz w:val="22"/>
          <w:szCs w:val="22"/>
          <w:lang w:eastAsia="en-US"/>
        </w:rPr>
        <w:t>tales como,</w:t>
      </w:r>
      <w:r w:rsidRPr="0046326B">
        <w:rPr>
          <w:rFonts w:ascii="Palatino Linotype" w:hAnsi="Palatino Linotype" w:eastAsia="Calibri" w:cs="Arial"/>
          <w:b/>
          <w:sz w:val="22"/>
          <w:szCs w:val="22"/>
          <w:lang w:eastAsia="en-US"/>
        </w:rPr>
        <w:t xml:space="preserve"> la trayectoria académica, profesional, laboral, así como todos aquellos que acrediten su capacidad, habilidades </w:t>
      </w:r>
      <w:r w:rsidRPr="0046326B">
        <w:rPr>
          <w:rFonts w:ascii="Palatino Linotype" w:hAnsi="Palatino Linotype" w:eastAsia="Calibri" w:cs="Arial"/>
          <w:b/>
          <w:sz w:val="22"/>
          <w:szCs w:val="22"/>
          <w:lang w:eastAsia="en-US"/>
        </w:rPr>
        <w:lastRenderedPageBreak/>
        <w:t xml:space="preserve">pericia para ocupar el puesto público. </w:t>
      </w:r>
      <w:r w:rsidRPr="0046326B">
        <w:rPr>
          <w:rFonts w:ascii="Palatino Linotype" w:hAnsi="Palatino Linotype" w:eastAsia="Calibri" w:cs="Arial"/>
          <w:sz w:val="22"/>
          <w:szCs w:val="22"/>
          <w:lang w:eastAsia="en-US"/>
        </w:rPr>
        <w:t>Lo anterior, para favorecer la rendición de cuentas, pues la publicidad de lo anterior tiene como fin verificar el correcto desempeño de los sujetos obligados.</w:t>
      </w:r>
    </w:p>
    <w:p w:rsidRPr="0046326B" w:rsidR="00B57D31" w:rsidP="00B57D31" w:rsidRDefault="00B57D31" w14:paraId="73D1CA5F" w14:textId="77777777">
      <w:pPr>
        <w:spacing w:line="360" w:lineRule="auto"/>
        <w:jc w:val="both"/>
        <w:rPr>
          <w:rFonts w:ascii="Palatino Linotype" w:hAnsi="Palatino Linotype" w:cs="Tahoma"/>
          <w:sz w:val="22"/>
          <w:szCs w:val="22"/>
          <w:lang w:val="es-ES"/>
        </w:rPr>
      </w:pPr>
    </w:p>
    <w:p w:rsidRPr="0046326B" w:rsidR="00B83F03" w:rsidP="0046326B" w:rsidRDefault="00B83F03" w14:paraId="26C7C684" w14:textId="197732AA">
      <w:pPr>
        <w:spacing w:line="360" w:lineRule="auto"/>
        <w:jc w:val="both"/>
        <w:rPr>
          <w:rFonts w:ascii="Palatino Linotype" w:hAnsi="Palatino Linotype" w:cs="Tahoma"/>
          <w:sz w:val="22"/>
          <w:szCs w:val="22"/>
        </w:rPr>
      </w:pPr>
      <w:r w:rsidRPr="0046326B">
        <w:rPr>
          <w:rFonts w:ascii="Palatino Linotype" w:hAnsi="Palatino Linotype" w:cs="Tahoma"/>
          <w:sz w:val="22"/>
          <w:szCs w:val="22"/>
        </w:rPr>
        <w:t xml:space="preserve">De tales circunstancias, se logra desprender que la pretensión del ahora Recurrente, es obtener los documentos donde conste la información curricular (currículum, ficha curricular, solicitud de empleo, entre otros), del actual Presidente Municipal, Síndico y Diez Regidores; situación que toma relevancia, pues el Sujeto Obligado tiene publicada información relacionada, en su Portal de Información Pública de Oficio Mexiquense, en la fracción XXI, del artículo 92 (consultado el </w:t>
      </w:r>
      <w:r w:rsidRPr="0046326B" w:rsidR="0046326B">
        <w:rPr>
          <w:rFonts w:ascii="Palatino Linotype" w:hAnsi="Palatino Linotype" w:cs="Tahoma"/>
          <w:sz w:val="22"/>
          <w:szCs w:val="22"/>
        </w:rPr>
        <w:t>veintidós</w:t>
      </w:r>
      <w:r w:rsidRPr="0046326B">
        <w:rPr>
          <w:rFonts w:ascii="Palatino Linotype" w:hAnsi="Palatino Linotype" w:cs="Tahoma"/>
          <w:sz w:val="22"/>
          <w:szCs w:val="22"/>
        </w:rPr>
        <w:t xml:space="preserve"> de marzo de dos mil veintiuno, </w:t>
      </w:r>
      <w:r w:rsidRPr="0046326B" w:rsidR="0046326B">
        <w:rPr>
          <w:rFonts w:ascii="Palatino Linotype" w:hAnsi="Palatino Linotype" w:cs="Tahoma"/>
          <w:sz w:val="22"/>
          <w:szCs w:val="22"/>
        </w:rPr>
        <w:t>a las diecinueve horas</w:t>
      </w:r>
      <w:r w:rsidRPr="0046326B">
        <w:rPr>
          <w:rFonts w:ascii="Palatino Linotype" w:hAnsi="Palatino Linotype" w:cs="Tahoma"/>
          <w:sz w:val="22"/>
          <w:szCs w:val="22"/>
        </w:rPr>
        <w:t xml:space="preserve">, en la página </w:t>
      </w:r>
      <w:hyperlink w:history="1" r:id="rId16">
        <w:r w:rsidRPr="0046326B" w:rsidR="0046326B">
          <w:rPr>
            <w:rFonts w:ascii="Palatino Linotype" w:hAnsi="Palatino Linotype" w:cs="Tahoma"/>
            <w:sz w:val="22"/>
            <w:szCs w:val="22"/>
          </w:rPr>
          <w:t>https://www.ipomex.org.mx/ipo3/lgt/indice/CHIAUTLA/art_92_xxi/1.web</w:t>
        </w:r>
      </w:hyperlink>
      <w:r w:rsidRPr="0046326B">
        <w:rPr>
          <w:rFonts w:ascii="Palatino Linotype" w:hAnsi="Palatino Linotype" w:cs="Tahoma"/>
          <w:sz w:val="22"/>
          <w:szCs w:val="22"/>
        </w:rPr>
        <w:t>),</w:t>
      </w:r>
      <w:r w:rsidR="0046326B">
        <w:rPr>
          <w:rFonts w:ascii="Palatino Linotype" w:hAnsi="Palatino Linotype" w:cs="Tahoma"/>
          <w:sz w:val="22"/>
          <w:szCs w:val="22"/>
        </w:rPr>
        <w:t xml:space="preserve"> </w:t>
      </w:r>
      <w:r w:rsidRPr="0046326B">
        <w:rPr>
          <w:rFonts w:ascii="Palatino Linotype" w:hAnsi="Palatino Linotype" w:cs="Tahoma"/>
          <w:sz w:val="22"/>
          <w:szCs w:val="22"/>
        </w:rPr>
        <w:t>la cual contiene la versión pública de los currículum vitae de los servidores públicos solicitados; por lo cual, resulta procedente su entrega.</w:t>
      </w:r>
    </w:p>
    <w:p w:rsidRPr="0046326B" w:rsidR="00B83F03" w:rsidP="00B83F03" w:rsidRDefault="00B83F03" w14:paraId="0185287F" w14:textId="6C6F4123">
      <w:pPr>
        <w:spacing w:line="360" w:lineRule="auto"/>
        <w:jc w:val="both"/>
        <w:rPr>
          <w:rFonts w:ascii="Palatino Linotype" w:hAnsi="Palatino Linotype" w:cs="Arial"/>
          <w:bCs/>
          <w:iCs/>
          <w:sz w:val="22"/>
          <w:szCs w:val="22"/>
        </w:rPr>
      </w:pPr>
    </w:p>
    <w:p w:rsidR="0046326B" w:rsidP="0046326B" w:rsidRDefault="0046326B" w14:paraId="14CEB0B3" w14:textId="0E4F6935">
      <w:pPr>
        <w:spacing w:line="360" w:lineRule="auto"/>
        <w:jc w:val="both"/>
        <w:rPr>
          <w:rFonts w:ascii="Palatino Linotype" w:hAnsi="Palatino Linotype" w:cs="Tahoma"/>
          <w:sz w:val="22"/>
          <w:szCs w:val="22"/>
        </w:rPr>
      </w:pPr>
      <w:r>
        <w:rPr>
          <w:rFonts w:ascii="Palatino Linotype" w:hAnsi="Palatino Linotype" w:eastAsia="Calibri" w:cs="Tahoma"/>
          <w:bCs/>
          <w:sz w:val="22"/>
          <w:szCs w:val="22"/>
          <w:lang w:val="es-ES_tradnl" w:eastAsia="en-US"/>
        </w:rPr>
        <w:t>Ahora bien, se advierte que los documentos que den cuenta de lo peticionado, pudieran contener datos personales o información confidencial, en términos del artículo 143, fracción I de la Ley de Transparencia y Acceso a la Información Pública del Estado de México,</w:t>
      </w:r>
      <w:r>
        <w:rPr>
          <w:rFonts w:ascii="Palatino Linotype" w:hAnsi="Palatino Linotype" w:eastAsia="Calibri" w:cs="Tahoma"/>
          <w:b/>
          <w:bCs/>
          <w:sz w:val="22"/>
          <w:szCs w:val="22"/>
          <w:lang w:val="es-ES_tradnl" w:eastAsia="en-US"/>
        </w:rPr>
        <w:t xml:space="preserve"> </w:t>
      </w:r>
      <w:r>
        <w:rPr>
          <w:rFonts w:ascii="Palatino Linotype" w:hAnsi="Palatino Linotype" w:eastAsia="Calibri" w:cs="Tahoma"/>
          <w:bCs/>
          <w:sz w:val="22"/>
          <w:szCs w:val="22"/>
          <w:lang w:eastAsia="en-US"/>
        </w:rPr>
        <w:t>por lo que, en su caso, deberá entregar versión pública en la que se eliminen estos. A</w:t>
      </w:r>
      <w:r>
        <w:rPr>
          <w:rFonts w:ascii="Palatino Linotype" w:hAnsi="Palatino Linotype" w:cs="Tahoma"/>
          <w:sz w:val="22"/>
          <w:szCs w:val="22"/>
        </w:rPr>
        <w:t>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46326B" w:rsidP="0046326B" w:rsidRDefault="0046326B" w14:paraId="585D8410" w14:textId="77777777">
      <w:pPr>
        <w:tabs>
          <w:tab w:val="left" w:pos="7049"/>
        </w:tabs>
        <w:spacing w:line="360" w:lineRule="auto"/>
        <w:jc w:val="both"/>
        <w:rPr>
          <w:rFonts w:ascii="Palatino Linotype" w:hAnsi="Palatino Linotype" w:cs="Tahoma"/>
          <w:sz w:val="22"/>
          <w:szCs w:val="22"/>
        </w:rPr>
      </w:pPr>
      <w:r>
        <w:rPr>
          <w:rFonts w:ascii="Palatino Linotype" w:hAnsi="Palatino Linotype" w:cs="Tahoma"/>
          <w:sz w:val="22"/>
          <w:szCs w:val="22"/>
        </w:rPr>
        <w:tab/>
      </w:r>
    </w:p>
    <w:p w:rsidR="0046326B" w:rsidP="0046326B" w:rsidRDefault="0046326B" w14:paraId="16A04D21" w14:textId="77777777">
      <w:pPr>
        <w:spacing w:line="360" w:lineRule="auto"/>
        <w:jc w:val="both"/>
        <w:rPr>
          <w:rFonts w:ascii="Palatino Linotype" w:hAnsi="Palatino Linotype" w:cs="Tahoma"/>
          <w:sz w:val="22"/>
          <w:szCs w:val="22"/>
        </w:rPr>
      </w:pPr>
      <w:r>
        <w:rPr>
          <w:rFonts w:ascii="Palatino Linotype" w:hAnsi="Palatino Linotype" w:cs="Tahoma"/>
          <w:sz w:val="22"/>
          <w:szCs w:val="22"/>
        </w:rPr>
        <w:t xml:space="preserve">Para tal situación, el Sujeto Obligado deberá seguir el procedimiento establecido en el artículo 168 de dicho ordenamiento jurídico; esto es, que el área competente deberá elaborar la versión </w:t>
      </w:r>
      <w:r>
        <w:rPr>
          <w:rFonts w:ascii="Palatino Linotype" w:hAnsi="Palatino Linotype" w:cs="Tahoma"/>
          <w:sz w:val="22"/>
          <w:szCs w:val="22"/>
        </w:rPr>
        <w:lastRenderedPageBreak/>
        <w:t>pública en los términos planteados en la presente Resolución, así como emitir el Acuerdo, por parte del Comité de Transparencia, donde confirme la clasificación de los datos previamente señalados, fundando y motivando la clasificación.</w:t>
      </w:r>
    </w:p>
    <w:p w:rsidR="00B83F03" w:rsidP="00B83F03" w:rsidRDefault="00B83F03" w14:paraId="0322D3FB" w14:textId="1783D712">
      <w:pPr>
        <w:spacing w:line="360" w:lineRule="auto"/>
        <w:jc w:val="both"/>
        <w:rPr>
          <w:rFonts w:ascii="Palatino Linotype" w:hAnsi="Palatino Linotype" w:cs="Arial"/>
          <w:bCs/>
          <w:iCs/>
          <w:sz w:val="22"/>
          <w:szCs w:val="22"/>
        </w:rPr>
      </w:pPr>
    </w:p>
    <w:p w:rsidRPr="0046326B" w:rsidR="0046326B" w:rsidP="0046326B" w:rsidRDefault="0046326B" w14:paraId="4D75E0C9" w14:textId="31578C2B">
      <w:pPr>
        <w:spacing w:line="360" w:lineRule="auto"/>
        <w:jc w:val="both"/>
        <w:rPr>
          <w:rFonts w:ascii="Palatino Linotype" w:hAnsi="Palatino Linotype" w:eastAsia="Calibri" w:cs="Tahoma"/>
          <w:b/>
          <w:bCs/>
          <w:color w:val="000000"/>
          <w:sz w:val="22"/>
          <w:szCs w:val="22"/>
          <w:lang w:eastAsia="en-US"/>
        </w:rPr>
      </w:pPr>
      <w:r w:rsidRPr="0046326B">
        <w:rPr>
          <w:rFonts w:ascii="Palatino Linotype" w:hAnsi="Palatino Linotype" w:eastAsia="Calibri" w:cs="Tahoma"/>
          <w:color w:val="000000"/>
          <w:sz w:val="22"/>
          <w:szCs w:val="22"/>
          <w:lang w:val="es-ES" w:eastAsia="en-US"/>
        </w:rPr>
        <w:t xml:space="preserve">Finalmente, no pasa desapercibido para este Instituto, que el Solicitante requiere tener acceso a la información de todos los servidores públicos que laboran para el Ayuntamiento, por lo que, es necesario referir que </w:t>
      </w:r>
      <w:r w:rsidRPr="0046326B">
        <w:rPr>
          <w:rFonts w:ascii="Palatino Linotype" w:hAnsi="Palatino Linotype" w:eastAsia="Calibri" w:cs="Tahoma"/>
          <w:bCs/>
          <w:color w:val="000000"/>
          <w:sz w:val="22"/>
          <w:szCs w:val="22"/>
          <w:lang w:eastAsia="en-US"/>
        </w:rPr>
        <w:t xml:space="preserve">conforme al artículo </w:t>
      </w:r>
      <w:r>
        <w:rPr>
          <w:rFonts w:ascii="Palatino Linotype" w:hAnsi="Palatino Linotype" w:eastAsia="Calibri" w:cs="Tahoma"/>
          <w:bCs/>
          <w:color w:val="000000"/>
          <w:sz w:val="22"/>
          <w:szCs w:val="22"/>
          <w:lang w:eastAsia="en-US"/>
        </w:rPr>
        <w:t>99</w:t>
      </w:r>
      <w:r w:rsidRPr="0046326B">
        <w:rPr>
          <w:rFonts w:ascii="Palatino Linotype" w:hAnsi="Palatino Linotype" w:eastAsia="Calibri" w:cs="Tahoma"/>
          <w:bCs/>
          <w:color w:val="000000"/>
          <w:sz w:val="22"/>
          <w:szCs w:val="22"/>
          <w:lang w:eastAsia="en-US"/>
        </w:rPr>
        <w:t xml:space="preserve">, del </w:t>
      </w:r>
      <w:r w:rsidRPr="0046326B">
        <w:rPr>
          <w:rFonts w:ascii="Palatino Linotype" w:hAnsi="Palatino Linotype" w:eastAsia="Calibri"/>
          <w:color w:val="000000"/>
          <w:sz w:val="22"/>
          <w:szCs w:val="22"/>
          <w:lang w:eastAsia="en-US"/>
        </w:rPr>
        <w:t xml:space="preserve">Bando Municipal de </w:t>
      </w:r>
      <w:r>
        <w:rPr>
          <w:rFonts w:ascii="Palatino Linotype" w:hAnsi="Palatino Linotype" w:eastAsia="Calibri"/>
          <w:color w:val="000000"/>
          <w:sz w:val="22"/>
          <w:szCs w:val="22"/>
          <w:lang w:eastAsia="en-US"/>
        </w:rPr>
        <w:t>Chiautla</w:t>
      </w:r>
      <w:r w:rsidRPr="0046326B">
        <w:rPr>
          <w:rFonts w:ascii="Palatino Linotype" w:hAnsi="Palatino Linotype" w:eastAsia="Calibri"/>
          <w:color w:val="000000"/>
          <w:sz w:val="22"/>
          <w:szCs w:val="22"/>
          <w:lang w:eastAsia="en-US"/>
        </w:rPr>
        <w:t>, dos mil veintiuno</w:t>
      </w:r>
      <w:r w:rsidRPr="0046326B">
        <w:rPr>
          <w:rFonts w:ascii="Palatino Linotype" w:hAnsi="Palatino Linotype" w:eastAsia="Calibri" w:cs="Tahoma"/>
          <w:bCs/>
          <w:color w:val="000000"/>
          <w:sz w:val="22"/>
          <w:szCs w:val="22"/>
          <w:lang w:eastAsia="en-US"/>
        </w:rPr>
        <w:t xml:space="preserve">, </w:t>
      </w:r>
      <w:r w:rsidRPr="0046326B">
        <w:rPr>
          <w:rFonts w:ascii="Palatino Linotype" w:hAnsi="Palatino Linotype" w:eastAsia="Calibri" w:cs="Tahoma"/>
          <w:bCs/>
          <w:color w:val="000000"/>
          <w:sz w:val="22"/>
          <w:szCs w:val="22"/>
          <w:lang w:val="es-ES" w:eastAsia="en-US"/>
        </w:rPr>
        <w:t xml:space="preserve">el Ente Recurrido cuenta con la </w:t>
      </w:r>
      <w:r w:rsidRPr="0046326B">
        <w:rPr>
          <w:rFonts w:ascii="Palatino Linotype" w:hAnsi="Palatino Linotype" w:eastAsia="Calibri" w:cs="Tahoma"/>
          <w:color w:val="000000"/>
          <w:sz w:val="22"/>
          <w:szCs w:val="22"/>
          <w:lang w:eastAsia="en-US"/>
        </w:rPr>
        <w:t xml:space="preserve">Dirección de Seguridad Pública </w:t>
      </w:r>
      <w:r>
        <w:rPr>
          <w:rFonts w:ascii="Palatino Linotype" w:hAnsi="Palatino Linotype" w:eastAsia="Calibri" w:cs="Tahoma"/>
          <w:color w:val="000000"/>
          <w:sz w:val="22"/>
          <w:szCs w:val="22"/>
          <w:lang w:eastAsia="en-US"/>
        </w:rPr>
        <w:t>y Movilidad Vial,</w:t>
      </w:r>
      <w:r w:rsidRPr="0046326B">
        <w:rPr>
          <w:rFonts w:ascii="Palatino Linotype" w:hAnsi="Palatino Linotype" w:eastAsia="Calibri" w:cs="Tahoma"/>
          <w:bCs/>
          <w:color w:val="000000"/>
          <w:sz w:val="22"/>
          <w:szCs w:val="22"/>
          <w:lang w:val="es-ES" w:eastAsia="en-US"/>
        </w:rPr>
        <w:t xml:space="preserve"> encargada de garantizar el orden público, la paz social, la prevención de la comisión de cualquier delito e inhibir la manifestación de conductas antisociales.</w:t>
      </w:r>
    </w:p>
    <w:p w:rsidRPr="0046326B" w:rsidR="0046326B" w:rsidP="0046326B" w:rsidRDefault="0046326B" w14:paraId="3E3D5F27" w14:textId="77777777">
      <w:pPr>
        <w:spacing w:line="360" w:lineRule="auto"/>
        <w:jc w:val="both"/>
        <w:rPr>
          <w:rFonts w:ascii="Palatino Linotype" w:hAnsi="Palatino Linotype" w:eastAsia="Calibri" w:cs="Tahoma"/>
          <w:bCs/>
          <w:color w:val="000000"/>
          <w:sz w:val="22"/>
          <w:szCs w:val="22"/>
          <w:lang w:eastAsia="en-US"/>
        </w:rPr>
      </w:pPr>
    </w:p>
    <w:p w:rsidRPr="0046326B" w:rsidR="0046326B" w:rsidP="0046326B" w:rsidRDefault="0046326B" w14:paraId="537836BB" w14:textId="77777777">
      <w:pPr>
        <w:spacing w:line="360" w:lineRule="auto"/>
        <w:jc w:val="both"/>
        <w:rPr>
          <w:rFonts w:ascii="Palatino Linotype" w:hAnsi="Palatino Linotype" w:eastAsia="Calibri" w:cs="Tahoma"/>
          <w:bCs/>
          <w:sz w:val="22"/>
          <w:szCs w:val="22"/>
          <w:lang w:eastAsia="en-US"/>
        </w:rPr>
      </w:pPr>
      <w:r w:rsidRPr="0046326B">
        <w:rPr>
          <w:rFonts w:ascii="Palatino Linotype" w:hAnsi="Palatino Linotype" w:eastAsia="Calibri" w:cs="Tahoma"/>
          <w:bCs/>
          <w:color w:val="000000"/>
          <w:sz w:val="22"/>
          <w:szCs w:val="22"/>
          <w:lang w:eastAsia="en-US"/>
        </w:rPr>
        <w:t xml:space="preserve">En ese contexto, </w:t>
      </w:r>
      <w:r w:rsidRPr="0046326B">
        <w:rPr>
          <w:rFonts w:ascii="Palatino Linotype" w:hAnsi="Palatino Linotype" w:eastAsia="Calibri" w:cs="Tahoma"/>
          <w:bCs/>
          <w:sz w:val="22"/>
          <w:szCs w:val="22"/>
          <w:lang w:eastAsia="en-US"/>
        </w:rPr>
        <w:t>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Pr="0046326B" w:rsidR="0046326B" w:rsidP="0046326B" w:rsidRDefault="0046326B" w14:paraId="45D87C6D" w14:textId="77777777">
      <w:pPr>
        <w:spacing w:line="360" w:lineRule="auto"/>
        <w:jc w:val="both"/>
        <w:rPr>
          <w:rFonts w:ascii="Palatino Linotype" w:hAnsi="Palatino Linotype" w:eastAsia="Calibri" w:cs="Tahoma"/>
          <w:bCs/>
          <w:sz w:val="22"/>
          <w:szCs w:val="22"/>
          <w:lang w:eastAsia="en-US"/>
        </w:rPr>
      </w:pPr>
    </w:p>
    <w:p w:rsidRPr="0046326B" w:rsidR="0046326B" w:rsidP="0046326B" w:rsidRDefault="0046326B" w14:paraId="1D2A28EF" w14:textId="77777777">
      <w:pPr>
        <w:spacing w:line="360" w:lineRule="auto"/>
        <w:jc w:val="both"/>
        <w:rPr>
          <w:rFonts w:ascii="Palatino Linotype" w:hAnsi="Palatino Linotype" w:eastAsia="Calibri" w:cs="Tahoma"/>
          <w:bCs/>
          <w:sz w:val="22"/>
          <w:szCs w:val="22"/>
          <w:lang w:eastAsia="en-US"/>
        </w:rPr>
      </w:pPr>
      <w:r w:rsidRPr="0046326B">
        <w:rPr>
          <w:rFonts w:ascii="Palatino Linotype" w:hAnsi="Palatino Linotype" w:eastAsia="Calibri" w:cs="Tahoma"/>
          <w:bCs/>
          <w:sz w:val="22"/>
          <w:szCs w:val="22"/>
          <w:lang w:eastAsia="en-US"/>
        </w:rPr>
        <w:t>En ese contexto, el artículo 6°, fracciones XI y XII de dicho ordenamiento jurídico, establece los siguientes conceptos:</w:t>
      </w:r>
    </w:p>
    <w:p w:rsidRPr="0046326B" w:rsidR="0046326B" w:rsidP="0046326B" w:rsidRDefault="0046326B" w14:paraId="7571094D" w14:textId="77777777">
      <w:pPr>
        <w:spacing w:line="360" w:lineRule="auto"/>
        <w:jc w:val="both"/>
        <w:rPr>
          <w:rFonts w:ascii="Palatino Linotype" w:hAnsi="Palatino Linotype" w:eastAsia="Calibri" w:cs="Tahoma"/>
          <w:bCs/>
          <w:sz w:val="22"/>
          <w:szCs w:val="22"/>
          <w:lang w:eastAsia="en-US"/>
        </w:rPr>
      </w:pPr>
    </w:p>
    <w:p w:rsidRPr="0046326B" w:rsidR="0046326B" w:rsidP="0046326B" w:rsidRDefault="0046326B" w14:paraId="0C7EBCD2" w14:textId="77777777">
      <w:pPr>
        <w:numPr>
          <w:ilvl w:val="0"/>
          <w:numId w:val="13"/>
        </w:numPr>
        <w:spacing w:line="360" w:lineRule="auto"/>
        <w:jc w:val="both"/>
        <w:rPr>
          <w:rFonts w:ascii="Palatino Linotype" w:hAnsi="Palatino Linotype" w:eastAsia="Calibri" w:cs="Tahoma"/>
          <w:b/>
          <w:bCs/>
          <w:sz w:val="22"/>
          <w:szCs w:val="22"/>
          <w:lang w:eastAsia="en-US"/>
        </w:rPr>
      </w:pPr>
      <w:r w:rsidRPr="0046326B">
        <w:rPr>
          <w:rFonts w:ascii="Palatino Linotype" w:hAnsi="Palatino Linotype" w:eastAsia="Calibri" w:cs="Tahoma"/>
          <w:b/>
          <w:bCs/>
          <w:sz w:val="22"/>
          <w:szCs w:val="22"/>
          <w:lang w:eastAsia="en-US"/>
        </w:rPr>
        <w:t xml:space="preserve">Instituciones Policiales: </w:t>
      </w:r>
      <w:r w:rsidRPr="0046326B">
        <w:rPr>
          <w:rFonts w:ascii="Palatino Linotype" w:hAnsi="Palatino Linotype" w:eastAsia="Calibri" w:cs="Tahoma"/>
          <w:bCs/>
          <w:sz w:val="22"/>
          <w:szCs w:val="22"/>
          <w:lang w:eastAsia="en-US"/>
        </w:rPr>
        <w:t xml:space="preserve">Son los cuerpos de policía, de vigilancia y custodia de los establecimientos penitenciarios, detención preventiva, centros de arraigo y en general, </w:t>
      </w:r>
      <w:r w:rsidRPr="0046326B">
        <w:rPr>
          <w:rFonts w:ascii="Palatino Linotype" w:hAnsi="Palatino Linotype" w:eastAsia="Calibri" w:cs="Tahoma"/>
          <w:b/>
          <w:bCs/>
          <w:sz w:val="22"/>
          <w:szCs w:val="22"/>
          <w:lang w:eastAsia="en-US"/>
        </w:rPr>
        <w:t>todas las dependencias encargadas de la seguridad pública a nivel</w:t>
      </w:r>
      <w:r w:rsidRPr="0046326B">
        <w:rPr>
          <w:rFonts w:ascii="Palatino Linotype" w:hAnsi="Palatino Linotype" w:eastAsia="Calibri" w:cs="Tahoma"/>
          <w:bCs/>
          <w:sz w:val="22"/>
          <w:szCs w:val="22"/>
          <w:lang w:eastAsia="en-US"/>
        </w:rPr>
        <w:t xml:space="preserve"> estatal y </w:t>
      </w:r>
      <w:r w:rsidRPr="0046326B">
        <w:rPr>
          <w:rFonts w:ascii="Palatino Linotype" w:hAnsi="Palatino Linotype" w:eastAsia="Calibri" w:cs="Tahoma"/>
          <w:b/>
          <w:bCs/>
          <w:sz w:val="22"/>
          <w:szCs w:val="22"/>
          <w:lang w:eastAsia="en-US"/>
        </w:rPr>
        <w:t>municipal.</w:t>
      </w:r>
    </w:p>
    <w:p w:rsidRPr="0046326B" w:rsidR="0046326B" w:rsidP="0046326B" w:rsidRDefault="0046326B" w14:paraId="751E82DA" w14:textId="77777777">
      <w:pPr>
        <w:spacing w:line="360" w:lineRule="auto"/>
        <w:ind w:left="720"/>
        <w:contextualSpacing/>
        <w:jc w:val="both"/>
        <w:rPr>
          <w:rFonts w:ascii="Palatino Linotype" w:hAnsi="Palatino Linotype" w:eastAsia="Calibri" w:cs="Tahoma"/>
          <w:b/>
          <w:bCs/>
          <w:sz w:val="22"/>
          <w:szCs w:val="22"/>
          <w:lang w:eastAsia="en-US"/>
        </w:rPr>
      </w:pPr>
    </w:p>
    <w:p w:rsidRPr="0046326B" w:rsidR="0046326B" w:rsidP="0046326B" w:rsidRDefault="0046326B" w14:paraId="2E8ED8BC" w14:textId="77777777">
      <w:pPr>
        <w:widowControl w:val="0"/>
        <w:numPr>
          <w:ilvl w:val="0"/>
          <w:numId w:val="13"/>
        </w:numPr>
        <w:spacing w:line="360" w:lineRule="auto"/>
        <w:ind w:left="714" w:hanging="357"/>
        <w:jc w:val="both"/>
        <w:rPr>
          <w:rFonts w:ascii="Palatino Linotype" w:hAnsi="Palatino Linotype" w:eastAsia="Calibri" w:cs="Tahoma"/>
          <w:b/>
          <w:bCs/>
          <w:sz w:val="22"/>
          <w:szCs w:val="22"/>
          <w:lang w:eastAsia="en-US"/>
        </w:rPr>
      </w:pPr>
      <w:r w:rsidRPr="0046326B">
        <w:rPr>
          <w:rFonts w:ascii="Palatino Linotype" w:hAnsi="Palatino Linotype" w:eastAsia="Calibri" w:cs="Tahoma"/>
          <w:b/>
          <w:bCs/>
          <w:sz w:val="22"/>
          <w:szCs w:val="22"/>
          <w:lang w:eastAsia="en-US"/>
        </w:rPr>
        <w:lastRenderedPageBreak/>
        <w:t xml:space="preserve">Instituciones de Seguridad Pública: </w:t>
      </w:r>
      <w:r w:rsidRPr="0046326B">
        <w:rPr>
          <w:rFonts w:ascii="Palatino Linotype" w:hAnsi="Palatino Linotype" w:eastAsia="Calibri" w:cs="Tahoma"/>
          <w:bCs/>
          <w:sz w:val="22"/>
          <w:szCs w:val="22"/>
          <w:lang w:eastAsia="en-US"/>
        </w:rPr>
        <w:t xml:space="preserve">Instituciones Policiales, Procuración de Justicia, Sistema Penitenciario y </w:t>
      </w:r>
      <w:r w:rsidRPr="0046326B">
        <w:rPr>
          <w:rFonts w:ascii="Palatino Linotype" w:hAnsi="Palatino Linotype" w:eastAsia="Calibri" w:cs="Tahoma"/>
          <w:b/>
          <w:bCs/>
          <w:sz w:val="22"/>
          <w:szCs w:val="22"/>
          <w:lang w:eastAsia="en-US"/>
        </w:rPr>
        <w:t xml:space="preserve">dependencias encargadas de la seguridad pública a nivel </w:t>
      </w:r>
      <w:r w:rsidRPr="0046326B">
        <w:rPr>
          <w:rFonts w:ascii="Palatino Linotype" w:hAnsi="Palatino Linotype" w:eastAsia="Calibri" w:cs="Tahoma"/>
          <w:bCs/>
          <w:sz w:val="22"/>
          <w:szCs w:val="22"/>
          <w:lang w:eastAsia="en-US"/>
        </w:rPr>
        <w:t xml:space="preserve">estatal y </w:t>
      </w:r>
      <w:r w:rsidRPr="0046326B">
        <w:rPr>
          <w:rFonts w:ascii="Palatino Linotype" w:hAnsi="Palatino Linotype" w:eastAsia="Calibri" w:cs="Tahoma"/>
          <w:b/>
          <w:bCs/>
          <w:sz w:val="22"/>
          <w:szCs w:val="22"/>
          <w:lang w:eastAsia="en-US"/>
        </w:rPr>
        <w:t>municipal.</w:t>
      </w:r>
    </w:p>
    <w:p w:rsidRPr="0046326B" w:rsidR="0046326B" w:rsidP="0046326B" w:rsidRDefault="0046326B" w14:paraId="391D81BC" w14:textId="77777777">
      <w:pPr>
        <w:spacing w:line="360" w:lineRule="auto"/>
        <w:jc w:val="both"/>
        <w:rPr>
          <w:rFonts w:ascii="Palatino Linotype" w:hAnsi="Palatino Linotype" w:eastAsia="Calibri" w:cs="Tahoma"/>
          <w:bCs/>
          <w:color w:val="000000"/>
          <w:sz w:val="22"/>
          <w:szCs w:val="22"/>
          <w:lang w:eastAsia="en-US"/>
        </w:rPr>
      </w:pPr>
    </w:p>
    <w:p w:rsidRPr="0046326B" w:rsidR="0046326B" w:rsidP="0046326B" w:rsidRDefault="0046326B" w14:paraId="3C06D02E" w14:textId="39C98E19">
      <w:pPr>
        <w:tabs>
          <w:tab w:val="left" w:pos="4962"/>
        </w:tabs>
        <w:spacing w:line="360" w:lineRule="auto"/>
        <w:ind w:right="-28"/>
        <w:jc w:val="both"/>
        <w:rPr>
          <w:rFonts w:ascii="Palatino Linotype" w:hAnsi="Palatino Linotype" w:eastAsia="Calibri" w:cs="Tahoma"/>
          <w:bCs/>
          <w:color w:val="000000"/>
          <w:sz w:val="22"/>
          <w:szCs w:val="22"/>
          <w:lang w:eastAsia="en-US"/>
        </w:rPr>
      </w:pPr>
      <w:r w:rsidRPr="0046326B">
        <w:rPr>
          <w:rFonts w:ascii="Palatino Linotype" w:hAnsi="Palatino Linotype" w:eastAsia="Calibri" w:cs="Tahoma"/>
          <w:iCs/>
          <w:sz w:val="22"/>
          <w:szCs w:val="20"/>
          <w:lang w:val="es-ES" w:eastAsia="es-ES_tradnl"/>
        </w:rPr>
        <w:t xml:space="preserve">Conforme a lo anterior, la </w:t>
      </w:r>
      <w:r w:rsidRPr="0046326B">
        <w:rPr>
          <w:rFonts w:ascii="Palatino Linotype" w:hAnsi="Palatino Linotype" w:eastAsia="Calibri" w:cs="Tahoma"/>
          <w:color w:val="000000"/>
          <w:sz w:val="22"/>
          <w:szCs w:val="22"/>
          <w:lang w:eastAsia="en-US"/>
        </w:rPr>
        <w:t xml:space="preserve">Dirección de Seguridad Pública </w:t>
      </w:r>
      <w:r>
        <w:rPr>
          <w:rFonts w:ascii="Palatino Linotype" w:hAnsi="Palatino Linotype" w:eastAsia="Calibri" w:cs="Tahoma"/>
          <w:color w:val="000000"/>
          <w:sz w:val="22"/>
          <w:szCs w:val="22"/>
          <w:lang w:eastAsia="en-US"/>
        </w:rPr>
        <w:t>y Movilidad Vial</w:t>
      </w:r>
      <w:r w:rsidRPr="0046326B">
        <w:rPr>
          <w:rFonts w:ascii="Palatino Linotype" w:hAnsi="Palatino Linotype" w:eastAsia="Calibri" w:cs="Tahoma"/>
          <w:iCs/>
          <w:sz w:val="22"/>
          <w:szCs w:val="20"/>
          <w:lang w:val="es-ES" w:eastAsia="es-ES_tradnl"/>
        </w:rPr>
        <w:t xml:space="preserve">, </w:t>
      </w:r>
      <w:r w:rsidRPr="0046326B">
        <w:rPr>
          <w:rFonts w:ascii="Palatino Linotype" w:hAnsi="Palatino Linotype" w:eastAsia="Calibri" w:cs="Tahoma"/>
          <w:bCs/>
          <w:color w:val="000000"/>
          <w:sz w:val="22"/>
          <w:szCs w:val="22"/>
          <w:lang w:eastAsia="en-US"/>
        </w:rPr>
        <w:t>es una institución de seguridad pública, pues tiene como atribución principal resguardar el orden público y la paz social, la prevención de delitos y la inhibición de manifestaciones de conductas antisociales.</w:t>
      </w:r>
    </w:p>
    <w:p w:rsidRPr="0046326B" w:rsidR="0046326B" w:rsidP="0046326B" w:rsidRDefault="0046326B" w14:paraId="6C6D481B" w14:textId="77777777">
      <w:pPr>
        <w:tabs>
          <w:tab w:val="left" w:pos="4962"/>
        </w:tabs>
        <w:spacing w:line="360" w:lineRule="auto"/>
        <w:ind w:right="-28"/>
        <w:jc w:val="both"/>
        <w:rPr>
          <w:rFonts w:ascii="Palatino Linotype" w:hAnsi="Palatino Linotype" w:eastAsia="Calibri" w:cs="Tahoma"/>
          <w:bCs/>
          <w:sz w:val="22"/>
          <w:szCs w:val="22"/>
          <w:lang w:eastAsia="en-US"/>
        </w:rPr>
      </w:pPr>
    </w:p>
    <w:p w:rsidRPr="0046326B" w:rsidR="0046326B" w:rsidP="0046326B" w:rsidRDefault="0046326B" w14:paraId="37741404" w14:textId="77777777">
      <w:pPr>
        <w:tabs>
          <w:tab w:val="left" w:pos="4962"/>
        </w:tabs>
        <w:spacing w:line="360" w:lineRule="auto"/>
        <w:ind w:right="-28"/>
        <w:jc w:val="both"/>
        <w:rPr>
          <w:rFonts w:ascii="Palatino Linotype" w:hAnsi="Palatino Linotype" w:eastAsia="Calibri" w:cs="Tahoma"/>
          <w:bCs/>
          <w:sz w:val="22"/>
          <w:szCs w:val="22"/>
          <w:lang w:eastAsia="en-US"/>
        </w:rPr>
      </w:pPr>
      <w:r w:rsidRPr="0046326B">
        <w:rPr>
          <w:rFonts w:ascii="Palatino Linotype" w:hAnsi="Palatino Linotype" w:eastAsia="Calibri" w:cs="Tahoma"/>
          <w:bCs/>
          <w:sz w:val="22"/>
          <w:szCs w:val="22"/>
          <w:lang w:val="es-ES" w:eastAsia="en-US"/>
        </w:rPr>
        <w:t xml:space="preserve">Sobre lo anterior, </w:t>
      </w:r>
      <w:r w:rsidRPr="0046326B">
        <w:rPr>
          <w:rFonts w:ascii="Palatino Linotype" w:hAnsi="Palatino Linotype" w:eastAsia="Calibri" w:cs="Tahoma"/>
          <w:bCs/>
          <w:sz w:val="22"/>
          <w:szCs w:val="22"/>
          <w:lang w:eastAsia="en-US"/>
        </w:rPr>
        <w:t xml:space="preserve">el Instructivo de llenado del Formato “Personal de Seguridad Pública”, del Secretariado Ejecutivo del Sistema Nacional de Seguridad Pública (consultado el veinte de enero de dos mil veintiuno, a las trece horas, en la liga electrónica </w:t>
      </w:r>
      <w:hyperlink w:history="1" r:id="rId17">
        <w:r w:rsidRPr="0046326B">
          <w:rPr>
            <w:rFonts w:ascii="Palatino Linotype" w:hAnsi="Palatino Linotype" w:eastAsia="Calibri" w:cs="Tahoma"/>
            <w:bCs/>
            <w:color w:val="0563C1"/>
            <w:sz w:val="22"/>
            <w:szCs w:val="22"/>
            <w:u w:val="single"/>
            <w:lang w:eastAsia="en-US"/>
          </w:rPr>
          <w:t>http://secretariadoejecutivo.gob.mx/work/models/SecretariadoEjecutivo/Resource/328/1/images/instructivo_final_edo_fuerza(1).pdf</w:t>
        </w:r>
      </w:hyperlink>
      <w:r w:rsidRPr="0046326B">
        <w:rPr>
          <w:rFonts w:ascii="Palatino Linotype" w:hAnsi="Palatino Linotype" w:eastAsia="Calibri" w:cs="Tahoma"/>
          <w:bCs/>
          <w:sz w:val="22"/>
          <w:szCs w:val="22"/>
          <w:lang w:eastAsia="en-US"/>
        </w:rPr>
        <w:t xml:space="preserve">), establece que los elementos operativos de seguridad pública, son aquellos que desempeñan funciones de campo (policiacas, especializadas o equivalentes y que no </w:t>
      </w:r>
      <w:r w:rsidRPr="0046326B">
        <w:rPr>
          <w:rFonts w:ascii="Palatino Linotype" w:hAnsi="Palatino Linotype" w:eastAsia="Calibri" w:cs="Tahoma"/>
          <w:b/>
          <w:bCs/>
          <w:sz w:val="22"/>
          <w:szCs w:val="22"/>
          <w:lang w:eastAsia="en-US"/>
        </w:rPr>
        <w:t>desempeña funciones de mando</w:t>
      </w:r>
      <w:r w:rsidRPr="0046326B">
        <w:rPr>
          <w:rFonts w:ascii="Palatino Linotype" w:hAnsi="Palatino Linotype" w:eastAsia="Calibri" w:cs="Tahoma"/>
          <w:bCs/>
          <w:sz w:val="22"/>
          <w:szCs w:val="22"/>
          <w:lang w:eastAsia="en-US"/>
        </w:rPr>
        <w:t xml:space="preserve">), entre los cuales, se encuentra </w:t>
      </w:r>
      <w:r w:rsidRPr="0046326B">
        <w:rPr>
          <w:rFonts w:ascii="Palatino Linotype" w:hAnsi="Palatino Linotype" w:eastAsia="Calibri" w:cs="Tahoma"/>
          <w:b/>
          <w:bCs/>
          <w:sz w:val="22"/>
          <w:szCs w:val="22"/>
          <w:lang w:eastAsia="en-US"/>
        </w:rPr>
        <w:t>la Policía Municipal</w:t>
      </w:r>
      <w:r w:rsidRPr="0046326B">
        <w:rPr>
          <w:rFonts w:ascii="Palatino Linotype" w:hAnsi="Palatino Linotype" w:eastAsia="Calibri" w:cs="Tahoma"/>
          <w:bCs/>
          <w:sz w:val="22"/>
          <w:szCs w:val="22"/>
          <w:lang w:eastAsia="en-US"/>
        </w:rPr>
        <w:t>.</w:t>
      </w:r>
    </w:p>
    <w:p w:rsidRPr="0046326B" w:rsidR="0046326B" w:rsidP="0046326B" w:rsidRDefault="0046326B" w14:paraId="7B30BFFB" w14:textId="77777777">
      <w:pPr>
        <w:tabs>
          <w:tab w:val="left" w:pos="4962"/>
        </w:tabs>
        <w:spacing w:line="360" w:lineRule="auto"/>
        <w:ind w:right="-28"/>
        <w:jc w:val="both"/>
        <w:rPr>
          <w:rFonts w:ascii="Palatino Linotype" w:hAnsi="Palatino Linotype" w:eastAsia="Calibri" w:cs="Tahoma"/>
          <w:bCs/>
          <w:sz w:val="22"/>
          <w:szCs w:val="22"/>
          <w:lang w:eastAsia="en-US"/>
        </w:rPr>
      </w:pPr>
    </w:p>
    <w:p w:rsidRPr="0046326B" w:rsidR="0046326B" w:rsidP="0046326B" w:rsidRDefault="0046326B" w14:paraId="1841FAEB" w14:textId="77777777">
      <w:pPr>
        <w:tabs>
          <w:tab w:val="left" w:pos="4962"/>
        </w:tabs>
        <w:spacing w:line="360" w:lineRule="auto"/>
        <w:ind w:right="-28"/>
        <w:jc w:val="both"/>
        <w:rPr>
          <w:rFonts w:ascii="Palatino Linotype" w:hAnsi="Palatino Linotype" w:eastAsia="Calibri" w:cs="Tahoma"/>
          <w:bCs/>
          <w:sz w:val="22"/>
          <w:szCs w:val="22"/>
          <w:lang w:eastAsia="en-US"/>
        </w:rPr>
      </w:pPr>
      <w:r w:rsidRPr="0046326B">
        <w:rPr>
          <w:rFonts w:ascii="Palatino Linotype" w:hAnsi="Palatino Linotype" w:eastAsia="Calibri" w:cs="Tahoma"/>
          <w:bCs/>
          <w:sz w:val="22"/>
          <w:szCs w:val="22"/>
          <w:lang w:eastAsia="en-U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rsidRPr="0046326B" w:rsidR="0046326B" w:rsidP="0046326B" w:rsidRDefault="0046326B" w14:paraId="3643D13A" w14:textId="77777777">
      <w:pPr>
        <w:tabs>
          <w:tab w:val="left" w:pos="4962"/>
        </w:tabs>
        <w:spacing w:line="360" w:lineRule="auto"/>
        <w:ind w:right="-28"/>
        <w:jc w:val="both"/>
        <w:rPr>
          <w:rFonts w:ascii="Palatino Linotype" w:hAnsi="Palatino Linotype" w:eastAsia="Calibri" w:cs="Tahoma"/>
          <w:bCs/>
          <w:sz w:val="22"/>
          <w:szCs w:val="22"/>
          <w:lang w:eastAsia="en-US"/>
        </w:rPr>
      </w:pPr>
    </w:p>
    <w:p w:rsidR="0046326B" w:rsidP="0046326B" w:rsidRDefault="0046326B" w14:paraId="62BE7F53" w14:textId="45937AE4">
      <w:pPr>
        <w:spacing w:line="360" w:lineRule="auto"/>
        <w:jc w:val="both"/>
        <w:rPr>
          <w:rFonts w:ascii="Palatino Linotype" w:hAnsi="Palatino Linotype" w:eastAsia="Calibri" w:cs="Tahoma"/>
          <w:bCs/>
          <w:sz w:val="22"/>
          <w:szCs w:val="22"/>
          <w:lang w:eastAsia="en-US"/>
        </w:rPr>
      </w:pPr>
      <w:r w:rsidRPr="0046326B">
        <w:rPr>
          <w:rFonts w:ascii="Palatino Linotype" w:hAnsi="Palatino Linotype" w:eastAsia="Calibri" w:cs="Tahoma"/>
          <w:bCs/>
          <w:sz w:val="22"/>
          <w:szCs w:val="22"/>
          <w:lang w:eastAsia="en-US"/>
        </w:rPr>
        <w:t xml:space="preserve">De tales circunstancias, se puede observar que la </w:t>
      </w:r>
      <w:r w:rsidRPr="0046326B">
        <w:rPr>
          <w:rFonts w:ascii="Palatino Linotype" w:hAnsi="Palatino Linotype" w:eastAsia="Calibri" w:cs="Tahoma"/>
          <w:color w:val="000000"/>
          <w:sz w:val="22"/>
          <w:szCs w:val="22"/>
          <w:lang w:eastAsia="en-US"/>
        </w:rPr>
        <w:t xml:space="preserve">Dirección de Seguridad Pública </w:t>
      </w:r>
      <w:r>
        <w:rPr>
          <w:rFonts w:ascii="Palatino Linotype" w:hAnsi="Palatino Linotype" w:eastAsia="Calibri" w:cs="Tahoma"/>
          <w:color w:val="000000"/>
          <w:sz w:val="22"/>
          <w:szCs w:val="22"/>
          <w:lang w:eastAsia="en-US"/>
        </w:rPr>
        <w:t>y Movilidad Vial,</w:t>
      </w:r>
      <w:r w:rsidRPr="0046326B">
        <w:rPr>
          <w:rFonts w:ascii="Palatino Linotype" w:hAnsi="Palatino Linotype" w:eastAsia="Calibri" w:cs="Tahoma"/>
          <w:bCs/>
          <w:sz w:val="22"/>
          <w:szCs w:val="22"/>
          <w:lang w:eastAsia="en-US"/>
        </w:rPr>
        <w:t xml:space="preserve"> tiene dos clases de servidores públicos, por una parte, los operativos (policía municipal) </w:t>
      </w:r>
      <w:r w:rsidRPr="0046326B">
        <w:rPr>
          <w:rFonts w:ascii="Palatino Linotype" w:hAnsi="Palatino Linotype" w:eastAsia="Calibri" w:cs="Tahoma"/>
          <w:bCs/>
          <w:sz w:val="22"/>
          <w:szCs w:val="22"/>
          <w:lang w:eastAsia="en-US"/>
        </w:rPr>
        <w:lastRenderedPageBreak/>
        <w:t>y por otra, los administrativos, de apoyo y personal de mando, los cuales no realizan funciones operativas.</w:t>
      </w:r>
    </w:p>
    <w:p w:rsidRPr="0046326B" w:rsidR="0046326B" w:rsidP="0046326B" w:rsidRDefault="0046326B" w14:paraId="45DE6102" w14:textId="77777777">
      <w:pPr>
        <w:spacing w:line="360" w:lineRule="auto"/>
        <w:jc w:val="both"/>
        <w:rPr>
          <w:rFonts w:ascii="Palatino Linotype" w:hAnsi="Palatino Linotype" w:eastAsia="Calibri" w:cs="Tahoma"/>
          <w:bCs/>
          <w:sz w:val="22"/>
          <w:szCs w:val="22"/>
          <w:lang w:eastAsia="en-US"/>
        </w:rPr>
      </w:pPr>
    </w:p>
    <w:p w:rsidRPr="0046326B" w:rsidR="0046326B" w:rsidP="0046326B" w:rsidRDefault="0046326B" w14:paraId="41278A83" w14:textId="49ECED0C">
      <w:pPr>
        <w:spacing w:line="360" w:lineRule="auto"/>
        <w:jc w:val="both"/>
        <w:rPr>
          <w:rFonts w:ascii="Palatino Linotype" w:hAnsi="Palatino Linotype"/>
          <w:bCs/>
          <w:sz w:val="22"/>
          <w:szCs w:val="22"/>
          <w:lang w:eastAsia="es-ES"/>
        </w:rPr>
      </w:pPr>
      <w:r w:rsidRPr="0046326B">
        <w:rPr>
          <w:rFonts w:ascii="Palatino Linotype" w:hAnsi="Palatino Linotype" w:eastAsia="Calibri" w:cs="Tahoma"/>
          <w:bCs/>
          <w:sz w:val="22"/>
          <w:szCs w:val="22"/>
          <w:lang w:eastAsia="en-US"/>
        </w:rPr>
        <w:t xml:space="preserve">En ese contexto, cabe señalar que este Instituto </w:t>
      </w:r>
      <w:r w:rsidRPr="0046326B">
        <w:rPr>
          <w:rFonts w:ascii="Palatino Linotype" w:hAnsi="Palatino Linotype"/>
          <w:sz w:val="22"/>
          <w:szCs w:val="22"/>
          <w:lang w:val="es-ES" w:eastAsia="es-ES"/>
        </w:rPr>
        <w:t xml:space="preserve">ha sostenido el criterio de no dar a conocer aquellos servidores públicos que realizan funciones operativas en materia de seguridad pública, tal como es, el caso de los policías, pues </w:t>
      </w:r>
      <w:r w:rsidRPr="0046326B">
        <w:rPr>
          <w:rFonts w:ascii="Palatino Linotype" w:hAnsi="Palatino Linotype"/>
          <w:bCs/>
          <w:sz w:val="22"/>
          <w:szCs w:val="22"/>
          <w:lang w:eastAsia="es-ES"/>
        </w:rPr>
        <w:t xml:space="preserve">los vuelve identificables y posiblemente reconocibles para grupos delictivos, que pudieran relacionarlos directamente con actividades u operativos pasados, presentes, o ubicarlos simplemente por el hecho de pertenecer o haber pertenecido a una organización que lleve a cabo actividades de prevención y salvaguarda de la integridad de las personas en el combate a la delincuencia; así, dicha información puede ser utilizada para </w:t>
      </w:r>
      <w:r w:rsidRPr="0046326B">
        <w:rPr>
          <w:rFonts w:ascii="Palatino Linotype" w:hAnsi="Palatino Linotype"/>
          <w:b/>
          <w:bCs/>
          <w:sz w:val="22"/>
          <w:szCs w:val="22"/>
          <w:lang w:eastAsia="es-ES"/>
        </w:rPr>
        <w:t>vulnerar la vida, seguridad o salud de dichos elementos, incluso la de sus familias o entorno social.</w:t>
      </w:r>
      <w:r w:rsidRPr="0046326B">
        <w:rPr>
          <w:rFonts w:ascii="Palatino Linotype" w:hAnsi="Palatino Linotype"/>
          <w:bCs/>
          <w:sz w:val="22"/>
          <w:szCs w:val="22"/>
          <w:lang w:eastAsia="es-ES"/>
        </w:rPr>
        <w:t xml:space="preserve"> Además, que aumenta el riesgo de que personas ajenas a los intereses institucionales que persigue la </w:t>
      </w:r>
      <w:r w:rsidRPr="0046326B">
        <w:rPr>
          <w:rFonts w:ascii="Palatino Linotype" w:hAnsi="Palatino Linotype" w:eastAsia="Calibri" w:cs="Tahoma"/>
          <w:color w:val="000000"/>
          <w:sz w:val="22"/>
          <w:szCs w:val="22"/>
          <w:lang w:eastAsia="en-US"/>
        </w:rPr>
        <w:t xml:space="preserve">Dirección de Seguridad Pública </w:t>
      </w:r>
      <w:r>
        <w:rPr>
          <w:rFonts w:ascii="Palatino Linotype" w:hAnsi="Palatino Linotype" w:eastAsia="Calibri" w:cs="Tahoma"/>
          <w:color w:val="000000"/>
          <w:sz w:val="22"/>
          <w:szCs w:val="22"/>
          <w:lang w:eastAsia="en-US"/>
        </w:rPr>
        <w:t>y Movilidad Vial</w:t>
      </w:r>
      <w:r w:rsidRPr="0046326B">
        <w:rPr>
          <w:rFonts w:ascii="Palatino Linotype" w:hAnsi="Palatino Linotype"/>
          <w:bCs/>
          <w:sz w:val="22"/>
          <w:szCs w:val="22"/>
          <w:lang w:eastAsia="es-ES"/>
        </w:rPr>
        <w:t>, intenten realizar actos tendientes a inhibir o entrometerse en las funciones de los policías municipales, lo cual causaría una vulneración a la seguridad municipal.</w:t>
      </w:r>
    </w:p>
    <w:p w:rsidRPr="0046326B" w:rsidR="0046326B" w:rsidP="0046326B" w:rsidRDefault="0046326B" w14:paraId="24F9AAFE" w14:textId="77777777">
      <w:pPr>
        <w:spacing w:line="360" w:lineRule="auto"/>
        <w:jc w:val="both"/>
        <w:rPr>
          <w:rFonts w:ascii="Palatino Linotype" w:hAnsi="Palatino Linotype" w:eastAsia="Calibri" w:cs="Tahoma"/>
          <w:bCs/>
          <w:sz w:val="22"/>
          <w:szCs w:val="22"/>
          <w:lang w:eastAsia="en-US"/>
        </w:rPr>
      </w:pPr>
    </w:p>
    <w:p w:rsidRPr="0046326B" w:rsidR="0046326B" w:rsidP="0046326B" w:rsidRDefault="0046326B" w14:paraId="19219F3A" w14:textId="77777777">
      <w:pPr>
        <w:spacing w:line="360" w:lineRule="auto"/>
        <w:jc w:val="both"/>
        <w:rPr>
          <w:rFonts w:ascii="Palatino Linotype" w:hAnsi="Palatino Linotype" w:eastAsia="Calibri"/>
          <w:color w:val="000000"/>
          <w:sz w:val="22"/>
          <w:szCs w:val="22"/>
          <w:lang w:val="es-ES" w:eastAsia="en-US"/>
        </w:rPr>
      </w:pPr>
      <w:r w:rsidRPr="0046326B">
        <w:rPr>
          <w:rFonts w:ascii="Palatino Linotype" w:hAnsi="Palatino Linotype" w:eastAsia="Calibri" w:cs="Tahoma"/>
          <w:bCs/>
          <w:color w:val="000000"/>
          <w:sz w:val="22"/>
          <w:szCs w:val="22"/>
          <w:lang w:eastAsia="en-US"/>
        </w:rPr>
        <w:t xml:space="preserve">En principio, </w:t>
      </w:r>
      <w:r w:rsidRPr="0046326B">
        <w:rPr>
          <w:rFonts w:ascii="Palatino Linotype" w:hAnsi="Palatino Linotype" w:eastAsia="Calibri"/>
          <w:color w:val="000000"/>
          <w:sz w:val="22"/>
          <w:szCs w:val="22"/>
          <w:lang w:val="es-ES" w:eastAsia="en-US"/>
        </w:rPr>
        <w:t>el artículo 3°, fracción XIII de la Ley General de Protección de Datos Personales en Posesión de Sujetos Obligados, establece que la disociación es el procedimiento mediante el cual los datos personales no pueden asociarse al titular, ni permitir, por su estructura, contenido o grado de desagregación, la identificación del mismo. De la misma manera, lo establece el artículo 3°, fracción XVI de la Ley de Transparencia y Acceso a la Información Pública del Estado de México y Municipios.</w:t>
      </w:r>
    </w:p>
    <w:p w:rsidRPr="0046326B" w:rsidR="0046326B" w:rsidP="0046326B" w:rsidRDefault="0046326B" w14:paraId="39E63C74" w14:textId="77777777">
      <w:pPr>
        <w:spacing w:line="360" w:lineRule="auto"/>
        <w:jc w:val="both"/>
        <w:rPr>
          <w:rFonts w:ascii="Palatino Linotype" w:hAnsi="Palatino Linotype"/>
          <w:sz w:val="22"/>
          <w:szCs w:val="22"/>
          <w:lang w:val="es-ES" w:eastAsia="es-ES"/>
        </w:rPr>
      </w:pPr>
    </w:p>
    <w:p w:rsidRPr="0046326B" w:rsidR="0046326B" w:rsidP="0046326B" w:rsidRDefault="0046326B" w14:paraId="50A9F373" w14:textId="77777777">
      <w:pPr>
        <w:spacing w:line="360" w:lineRule="auto"/>
        <w:jc w:val="both"/>
        <w:rPr>
          <w:rFonts w:ascii="Palatino Linotype" w:hAnsi="Palatino Linotype" w:eastAsia="Calibri" w:cs="Tahoma"/>
          <w:bCs/>
          <w:sz w:val="22"/>
          <w:szCs w:val="22"/>
          <w:lang w:eastAsia="en-US"/>
        </w:rPr>
      </w:pPr>
      <w:r w:rsidRPr="0046326B">
        <w:rPr>
          <w:rFonts w:ascii="Palatino Linotype" w:hAnsi="Palatino Linotype" w:eastAsia="Calibri" w:cs="Tahoma"/>
          <w:bCs/>
          <w:sz w:val="22"/>
          <w:szCs w:val="22"/>
          <w:lang w:eastAsia="en-US"/>
        </w:rPr>
        <w:t>En ese orden de ideas, según Solange, María (2019), en el “</w:t>
      </w:r>
      <w:r w:rsidRPr="0046326B">
        <w:rPr>
          <w:rFonts w:ascii="Palatino Linotype" w:hAnsi="Palatino Linotype" w:eastAsia="Calibri" w:cs="Tahoma"/>
          <w:bCs/>
          <w:i/>
          <w:sz w:val="22"/>
          <w:szCs w:val="22"/>
          <w:lang w:eastAsia="en-US"/>
        </w:rPr>
        <w:t xml:space="preserve">Diccionario de Protección de Daros Personales Conceptos Fundamentales” </w:t>
      </w:r>
      <w:r w:rsidRPr="0046326B">
        <w:rPr>
          <w:rFonts w:ascii="Palatino Linotype" w:hAnsi="Palatino Linotype" w:eastAsia="Calibri" w:cs="Tahoma"/>
          <w:bCs/>
          <w:sz w:val="22"/>
          <w:szCs w:val="22"/>
          <w:lang w:eastAsia="en-US"/>
        </w:rPr>
        <w:t xml:space="preserve">(p. 325), la </w:t>
      </w:r>
      <w:r w:rsidRPr="0046326B">
        <w:rPr>
          <w:rFonts w:ascii="Palatino Linotype" w:hAnsi="Palatino Linotype" w:eastAsia="Calibri" w:cs="Tahoma"/>
          <w:b/>
          <w:bCs/>
          <w:sz w:val="22"/>
          <w:szCs w:val="22"/>
          <w:lang w:eastAsia="en-US"/>
        </w:rPr>
        <w:t xml:space="preserve">disociación </w:t>
      </w:r>
      <w:r w:rsidRPr="0046326B">
        <w:rPr>
          <w:rFonts w:ascii="Palatino Linotype" w:hAnsi="Palatino Linotype" w:eastAsia="Calibri" w:cs="Tahoma"/>
          <w:bCs/>
          <w:sz w:val="22"/>
          <w:szCs w:val="22"/>
          <w:lang w:eastAsia="en-US"/>
        </w:rPr>
        <w:t xml:space="preserve">implica la separación de la identidad de una persona física del conjunto de los datos personales que están siendo tratados, a fin de que está no esté identificada o identificable de manera definitiva e irreversible; además </w:t>
      </w:r>
      <w:r w:rsidRPr="0046326B">
        <w:rPr>
          <w:rFonts w:ascii="Palatino Linotype" w:hAnsi="Palatino Linotype" w:eastAsia="Calibri" w:cs="Tahoma"/>
          <w:bCs/>
          <w:sz w:val="22"/>
          <w:szCs w:val="22"/>
          <w:lang w:eastAsia="en-US"/>
        </w:rPr>
        <w:lastRenderedPageBreak/>
        <w:t>que para que un procedimiento de disociación pueda ser considerado como adecuado, debe garantizarse que resulte prácticamente imposible conocer los datos personales originales que dieron lugar a la generación de los datos disociados.</w:t>
      </w:r>
    </w:p>
    <w:p w:rsidRPr="0046326B" w:rsidR="0046326B" w:rsidP="0046326B" w:rsidRDefault="0046326B" w14:paraId="22ED5D4B" w14:textId="77777777">
      <w:pPr>
        <w:spacing w:line="360" w:lineRule="auto"/>
        <w:jc w:val="both"/>
        <w:rPr>
          <w:rFonts w:ascii="Palatino Linotype" w:hAnsi="Palatino Linotype" w:eastAsia="Calibri" w:cs="Tahoma"/>
          <w:bCs/>
          <w:sz w:val="22"/>
          <w:szCs w:val="22"/>
          <w:lang w:eastAsia="en-US"/>
        </w:rPr>
      </w:pPr>
    </w:p>
    <w:p w:rsidRPr="0046326B" w:rsidR="0046326B" w:rsidP="0046326B" w:rsidRDefault="0046326B" w14:paraId="0720C9E9" w14:textId="77777777">
      <w:pPr>
        <w:spacing w:line="360" w:lineRule="auto"/>
        <w:jc w:val="both"/>
        <w:rPr>
          <w:rFonts w:ascii="Palatino Linotype" w:hAnsi="Palatino Linotype"/>
          <w:sz w:val="22"/>
          <w:szCs w:val="22"/>
          <w:lang w:val="es-ES" w:eastAsia="es-ES"/>
        </w:rPr>
      </w:pPr>
      <w:r w:rsidRPr="0046326B">
        <w:rPr>
          <w:rFonts w:ascii="Palatino Linotype" w:hAnsi="Palatino Linotype"/>
          <w:bCs/>
          <w:sz w:val="22"/>
          <w:szCs w:val="22"/>
          <w:lang w:eastAsia="es-ES"/>
        </w:rPr>
        <w:t>Además, según la misma autora (2018), en la “</w:t>
      </w:r>
      <w:r w:rsidRPr="0046326B">
        <w:rPr>
          <w:rFonts w:ascii="Palatino Linotype" w:hAnsi="Palatino Linotype"/>
          <w:bCs/>
          <w:i/>
          <w:sz w:val="22"/>
          <w:szCs w:val="22"/>
          <w:lang w:eastAsia="es-ES"/>
        </w:rPr>
        <w:t>Ley General de Protección de Datos Personales en Posesión de Sujetos Obligados Comentada”</w:t>
      </w:r>
      <w:r w:rsidRPr="0046326B">
        <w:rPr>
          <w:rFonts w:ascii="Palatino Linotype" w:hAnsi="Palatino Linotype"/>
          <w:bCs/>
          <w:sz w:val="22"/>
          <w:szCs w:val="22"/>
          <w:lang w:eastAsia="es-ES"/>
        </w:rPr>
        <w:t xml:space="preserve"> (p. 44), la eficacia de la disociación depende de los resultados obtenidos, que deben ser similares o equivalentes a la eliminación o borrado de los datos, sin perder de vista los posibles riesgos residuales de la reidentificación ante las tecnologías disponibles. </w:t>
      </w:r>
    </w:p>
    <w:p w:rsidRPr="0046326B" w:rsidR="0046326B" w:rsidP="0046326B" w:rsidRDefault="0046326B" w14:paraId="0FEEA3F3" w14:textId="77777777">
      <w:pPr>
        <w:spacing w:line="360" w:lineRule="auto"/>
        <w:jc w:val="both"/>
        <w:rPr>
          <w:rFonts w:ascii="Palatino Linotype" w:hAnsi="Palatino Linotype" w:eastAsia="Calibri" w:cs="Tahoma"/>
          <w:bCs/>
          <w:sz w:val="22"/>
          <w:szCs w:val="22"/>
          <w:lang w:eastAsia="en-US"/>
        </w:rPr>
      </w:pPr>
    </w:p>
    <w:p w:rsidRPr="0046326B" w:rsidR="0046326B" w:rsidP="0046326B" w:rsidRDefault="0046326B" w14:paraId="51144C83" w14:textId="77777777">
      <w:pPr>
        <w:spacing w:line="360" w:lineRule="auto"/>
        <w:jc w:val="both"/>
        <w:rPr>
          <w:rFonts w:ascii="Palatino Linotype" w:hAnsi="Palatino Linotype" w:eastAsia="Calibri" w:cs="Tahoma"/>
          <w:bCs/>
          <w:sz w:val="22"/>
          <w:szCs w:val="22"/>
          <w:lang w:eastAsia="en-US"/>
        </w:rPr>
      </w:pPr>
      <w:r w:rsidRPr="0046326B">
        <w:rPr>
          <w:rFonts w:ascii="Palatino Linotype" w:hAnsi="Palatino Linotype" w:eastAsia="Calibri" w:cs="Tahoma"/>
          <w:bCs/>
          <w:sz w:val="22"/>
          <w:szCs w:val="22"/>
          <w:lang w:eastAsia="en-US"/>
        </w:rPr>
        <w:t>En ese sentido, el Informe Jurídico 283/2009, de la Agencia Española de Protección de Datos, traído a manera de referencia, establece que para llevar a cabo de manera correcta un procedimiento de disociación, es necesario verificar que no se permita por ningún medio identificar el dato.</w:t>
      </w:r>
    </w:p>
    <w:p w:rsidRPr="0046326B" w:rsidR="0046326B" w:rsidP="0046326B" w:rsidRDefault="0046326B" w14:paraId="12C81004" w14:textId="77777777">
      <w:pPr>
        <w:spacing w:line="360" w:lineRule="auto"/>
        <w:jc w:val="both"/>
        <w:rPr>
          <w:rFonts w:ascii="Palatino Linotype" w:hAnsi="Palatino Linotype" w:eastAsia="Calibri" w:cs="Tahoma"/>
          <w:bCs/>
          <w:sz w:val="22"/>
          <w:szCs w:val="22"/>
          <w:lang w:eastAsia="en-US"/>
        </w:rPr>
      </w:pPr>
      <w:r w:rsidRPr="0046326B">
        <w:rPr>
          <w:rFonts w:ascii="Palatino Linotype" w:hAnsi="Palatino Linotype" w:eastAsia="Calibri" w:cs="Tahoma"/>
          <w:bCs/>
          <w:sz w:val="22"/>
          <w:szCs w:val="22"/>
          <w:lang w:eastAsia="en-US"/>
        </w:rPr>
        <w:t xml:space="preserve"> </w:t>
      </w:r>
    </w:p>
    <w:p w:rsidRPr="0046326B" w:rsidR="0046326B" w:rsidP="0046326B" w:rsidRDefault="0046326B" w14:paraId="201B1570" w14:textId="77777777">
      <w:pPr>
        <w:spacing w:line="360" w:lineRule="auto"/>
        <w:jc w:val="both"/>
        <w:rPr>
          <w:rFonts w:ascii="Palatino Linotype" w:hAnsi="Palatino Linotype" w:eastAsia="Calibri" w:cs="Tahoma"/>
          <w:b/>
          <w:bCs/>
          <w:sz w:val="22"/>
          <w:szCs w:val="22"/>
          <w:lang w:eastAsia="en-US"/>
        </w:rPr>
      </w:pPr>
      <w:r w:rsidRPr="0046326B">
        <w:rPr>
          <w:rFonts w:ascii="Palatino Linotype" w:hAnsi="Palatino Linotype" w:eastAsia="Calibri" w:cs="Tahoma"/>
          <w:bCs/>
          <w:sz w:val="22"/>
          <w:szCs w:val="22"/>
          <w:lang w:eastAsia="en-US"/>
        </w:rPr>
        <w:t xml:space="preserve">Al respecto, el artículo 4°, fracción II de la Ley de Protección de Datos Personales en Posesión de Sujetos Obligados del Estado de México y Municipios, establece que la </w:t>
      </w:r>
      <w:r w:rsidRPr="0046326B">
        <w:rPr>
          <w:rFonts w:ascii="Palatino Linotype" w:hAnsi="Palatino Linotype" w:eastAsia="Calibri" w:cs="Tahoma"/>
          <w:b/>
          <w:bCs/>
          <w:sz w:val="22"/>
          <w:szCs w:val="22"/>
          <w:lang w:eastAsia="en-US"/>
        </w:rPr>
        <w:t>anonimización es el tratamiento que permite evitar la identificación de los titulares de los datos personales.</w:t>
      </w:r>
    </w:p>
    <w:p w:rsidRPr="0046326B" w:rsidR="0046326B" w:rsidP="0046326B" w:rsidRDefault="0046326B" w14:paraId="4A123511" w14:textId="77777777">
      <w:pPr>
        <w:spacing w:line="360" w:lineRule="auto"/>
        <w:jc w:val="both"/>
        <w:rPr>
          <w:rFonts w:ascii="Palatino Linotype" w:hAnsi="Palatino Linotype" w:eastAsia="Calibri" w:cs="Tahoma"/>
          <w:bCs/>
          <w:sz w:val="22"/>
          <w:szCs w:val="22"/>
          <w:lang w:eastAsia="en-US"/>
        </w:rPr>
      </w:pPr>
    </w:p>
    <w:p w:rsidRPr="0046326B" w:rsidR="0046326B" w:rsidP="0046326B" w:rsidRDefault="0046326B" w14:paraId="378A9CAD" w14:textId="77777777">
      <w:pPr>
        <w:spacing w:line="360" w:lineRule="auto"/>
        <w:jc w:val="both"/>
        <w:rPr>
          <w:rFonts w:ascii="Palatino Linotype" w:hAnsi="Palatino Linotype" w:eastAsia="Calibri" w:cs="Tahoma"/>
          <w:bCs/>
          <w:sz w:val="22"/>
          <w:szCs w:val="22"/>
          <w:lang w:eastAsia="en-US"/>
        </w:rPr>
      </w:pPr>
      <w:r w:rsidRPr="0046326B">
        <w:rPr>
          <w:rFonts w:ascii="Palatino Linotype" w:hAnsi="Palatino Linotype" w:eastAsia="Calibri" w:cs="Tahoma"/>
          <w:bCs/>
          <w:sz w:val="22"/>
          <w:szCs w:val="22"/>
          <w:lang w:eastAsia="en-US"/>
        </w:rPr>
        <w:t>Sobre el tema, según Solange, María (2019), en el “</w:t>
      </w:r>
      <w:r w:rsidRPr="0046326B">
        <w:rPr>
          <w:rFonts w:ascii="Palatino Linotype" w:hAnsi="Palatino Linotype" w:eastAsia="Calibri" w:cs="Tahoma"/>
          <w:bCs/>
          <w:i/>
          <w:sz w:val="22"/>
          <w:szCs w:val="22"/>
          <w:lang w:eastAsia="en-US"/>
        </w:rPr>
        <w:t xml:space="preserve">Diccionario de Transparencia y Acceso a la Información Pública” </w:t>
      </w:r>
      <w:r w:rsidRPr="0046326B">
        <w:rPr>
          <w:rFonts w:ascii="Palatino Linotype" w:hAnsi="Palatino Linotype" w:eastAsia="Calibri" w:cs="Tahoma"/>
          <w:bCs/>
          <w:sz w:val="22"/>
          <w:szCs w:val="22"/>
          <w:lang w:eastAsia="en-US"/>
        </w:rPr>
        <w:t xml:space="preserve">(p. 65), la </w:t>
      </w:r>
      <w:r w:rsidRPr="0046326B">
        <w:rPr>
          <w:rFonts w:ascii="Palatino Linotype" w:hAnsi="Palatino Linotype" w:eastAsia="Calibri" w:cs="Tahoma"/>
          <w:b/>
          <w:bCs/>
          <w:sz w:val="22"/>
          <w:szCs w:val="22"/>
          <w:lang w:eastAsia="en-US"/>
        </w:rPr>
        <w:t xml:space="preserve">anonimización, </w:t>
      </w:r>
      <w:r w:rsidRPr="0046326B">
        <w:rPr>
          <w:rFonts w:ascii="Palatino Linotype" w:hAnsi="Palatino Linotype" w:eastAsia="Calibri" w:cs="Tahoma"/>
          <w:bCs/>
          <w:sz w:val="22"/>
          <w:szCs w:val="22"/>
          <w:lang w:eastAsia="en-US"/>
        </w:rPr>
        <w:t xml:space="preserve">es una técnica que suponen el tratamiento de datos personales con el objeto de </w:t>
      </w:r>
      <w:r w:rsidRPr="0046326B">
        <w:rPr>
          <w:rFonts w:ascii="Palatino Linotype" w:hAnsi="Palatino Linotype" w:eastAsia="Calibri" w:cs="Tahoma"/>
          <w:b/>
          <w:bCs/>
          <w:sz w:val="22"/>
          <w:szCs w:val="22"/>
          <w:lang w:eastAsia="en-US"/>
        </w:rPr>
        <w:t>disociar</w:t>
      </w:r>
      <w:r w:rsidRPr="0046326B">
        <w:rPr>
          <w:rFonts w:ascii="Palatino Linotype" w:hAnsi="Palatino Linotype" w:eastAsia="Calibri" w:cs="Tahoma"/>
          <w:bCs/>
          <w:sz w:val="22"/>
          <w:szCs w:val="22"/>
          <w:lang w:eastAsia="en-US"/>
        </w:rPr>
        <w:t xml:space="preserve"> de </w:t>
      </w:r>
      <w:r w:rsidRPr="0046326B">
        <w:rPr>
          <w:rFonts w:ascii="Palatino Linotype" w:hAnsi="Palatino Linotype" w:eastAsia="Calibri" w:cs="Tahoma"/>
          <w:b/>
          <w:bCs/>
          <w:sz w:val="22"/>
          <w:szCs w:val="22"/>
          <w:lang w:eastAsia="en-US"/>
        </w:rPr>
        <w:t xml:space="preserve">manera irreversible o definitiva la información personal de su titular con el fin de que no pueda asociarse con él, ni permitir su identificación por su estructura, contenido o grado de desagregación; </w:t>
      </w:r>
      <w:r w:rsidRPr="0046326B">
        <w:rPr>
          <w:rFonts w:ascii="Palatino Linotype" w:hAnsi="Palatino Linotype" w:eastAsia="Calibri" w:cs="Tahoma"/>
          <w:bCs/>
          <w:sz w:val="22"/>
          <w:szCs w:val="22"/>
          <w:lang w:eastAsia="en-US"/>
        </w:rPr>
        <w:t>además, que la eficacia dependen de los resultados obtenidos, que deben ser similares o equivalentes a la eliminación o borrado de dichos datos, sin que se puedan re identificar con las tecnologías disponibles.</w:t>
      </w:r>
    </w:p>
    <w:p w:rsidRPr="0046326B" w:rsidR="0046326B" w:rsidP="0046326B" w:rsidRDefault="0046326B" w14:paraId="5BA967F8" w14:textId="77777777">
      <w:pPr>
        <w:spacing w:line="360" w:lineRule="auto"/>
        <w:jc w:val="both"/>
        <w:rPr>
          <w:rFonts w:ascii="Palatino Linotype" w:hAnsi="Palatino Linotype" w:eastAsia="Calibri" w:cs="Tahoma"/>
          <w:bCs/>
          <w:sz w:val="22"/>
          <w:szCs w:val="22"/>
          <w:lang w:eastAsia="en-US"/>
        </w:rPr>
      </w:pPr>
    </w:p>
    <w:p w:rsidRPr="0046326B" w:rsidR="0046326B" w:rsidP="0046326B" w:rsidRDefault="0046326B" w14:paraId="0D068E1B" w14:textId="77777777">
      <w:pPr>
        <w:spacing w:line="360" w:lineRule="auto"/>
        <w:jc w:val="both"/>
        <w:rPr>
          <w:rFonts w:ascii="Palatino Linotype" w:hAnsi="Palatino Linotype" w:eastAsia="Calibri" w:cs="Tahoma"/>
          <w:bCs/>
          <w:sz w:val="22"/>
          <w:szCs w:val="22"/>
          <w:lang w:eastAsia="en-US"/>
        </w:rPr>
      </w:pPr>
      <w:r w:rsidRPr="0046326B">
        <w:rPr>
          <w:rFonts w:ascii="Palatino Linotype" w:hAnsi="Palatino Linotype" w:eastAsia="Calibri" w:cs="Tahoma"/>
          <w:bCs/>
          <w:sz w:val="22"/>
          <w:szCs w:val="22"/>
          <w:lang w:eastAsia="en-US"/>
        </w:rPr>
        <w:lastRenderedPageBreak/>
        <w:t>En ese sentido, según Davara, Isabel, (2019), en el “</w:t>
      </w:r>
      <w:r w:rsidRPr="0046326B">
        <w:rPr>
          <w:rFonts w:ascii="Palatino Linotype" w:hAnsi="Palatino Linotype" w:eastAsia="Calibri" w:cs="Tahoma"/>
          <w:bCs/>
          <w:i/>
          <w:sz w:val="22"/>
          <w:szCs w:val="22"/>
          <w:lang w:eastAsia="en-US"/>
        </w:rPr>
        <w:t xml:space="preserve">Diccionario de Protección de Datos Personales Conceptos Fundamentales” </w:t>
      </w:r>
      <w:r w:rsidRPr="0046326B">
        <w:rPr>
          <w:rFonts w:ascii="Palatino Linotype" w:hAnsi="Palatino Linotype" w:eastAsia="Calibri" w:cs="Tahoma"/>
          <w:bCs/>
          <w:sz w:val="22"/>
          <w:szCs w:val="22"/>
          <w:lang w:eastAsia="en-US"/>
        </w:rPr>
        <w:t xml:space="preserve">(p. 70), la </w:t>
      </w:r>
      <w:r w:rsidRPr="0046326B">
        <w:rPr>
          <w:rFonts w:ascii="Palatino Linotype" w:hAnsi="Palatino Linotype" w:eastAsia="Calibri" w:cs="Tahoma"/>
          <w:b/>
          <w:bCs/>
          <w:sz w:val="22"/>
          <w:szCs w:val="22"/>
          <w:lang w:eastAsia="en-US"/>
        </w:rPr>
        <w:t xml:space="preserve">anonimización </w:t>
      </w:r>
      <w:r w:rsidRPr="0046326B">
        <w:rPr>
          <w:rFonts w:ascii="Palatino Linotype" w:hAnsi="Palatino Linotype" w:eastAsia="Calibri" w:cs="Tahoma"/>
          <w:bCs/>
          <w:sz w:val="22"/>
          <w:szCs w:val="22"/>
          <w:lang w:eastAsia="en-US"/>
        </w:rPr>
        <w:t xml:space="preserve">es la aplicación de determinadas técnicas o procedimientos tendientes a impedir la identificación o reidentificación de una persona física, sin que para ello sea necesario el empleo de esfuerzos desproporcionados; además que los efectos de la disociación y anonimización, son en esencia los mismos, pues ambos, buscan que el dato deje de ser identificado o identificables, por lo cual, son equiparables. </w:t>
      </w:r>
    </w:p>
    <w:p w:rsidRPr="0046326B" w:rsidR="0046326B" w:rsidP="0046326B" w:rsidRDefault="0046326B" w14:paraId="4F8662B2" w14:textId="77777777">
      <w:pPr>
        <w:spacing w:line="360" w:lineRule="auto"/>
        <w:jc w:val="both"/>
        <w:rPr>
          <w:rFonts w:ascii="Palatino Linotype" w:hAnsi="Palatino Linotype" w:eastAsia="Calibri" w:cs="Tahoma"/>
          <w:bCs/>
          <w:sz w:val="22"/>
          <w:szCs w:val="22"/>
          <w:lang w:eastAsia="en-US"/>
        </w:rPr>
      </w:pPr>
    </w:p>
    <w:p w:rsidRPr="0046326B" w:rsidR="0046326B" w:rsidP="0046326B" w:rsidRDefault="0046326B" w14:paraId="71852C0A" w14:textId="77777777">
      <w:pPr>
        <w:spacing w:line="360" w:lineRule="auto"/>
        <w:jc w:val="both"/>
        <w:rPr>
          <w:rFonts w:ascii="Palatino Linotype" w:hAnsi="Palatino Linotype" w:eastAsia="Calibri" w:cs="Tahoma"/>
          <w:bCs/>
          <w:sz w:val="22"/>
          <w:szCs w:val="22"/>
          <w:lang w:eastAsia="en-US"/>
        </w:rPr>
      </w:pPr>
      <w:r w:rsidRPr="0046326B">
        <w:rPr>
          <w:rFonts w:ascii="Palatino Linotype" w:hAnsi="Palatino Linotype" w:eastAsia="Calibri" w:cs="Tahoma"/>
          <w:bCs/>
          <w:sz w:val="22"/>
          <w:szCs w:val="22"/>
          <w:lang w:eastAsia="en-US"/>
        </w:rPr>
        <w:t xml:space="preserve">Por su parte, el documento “Orientaciones y garantías en los procedimientos de Anonimización de datos personales”, de la Agencia Española de Protección de Datos, establece que la </w:t>
      </w:r>
      <w:r w:rsidRPr="0046326B">
        <w:rPr>
          <w:rFonts w:ascii="Palatino Linotype" w:hAnsi="Palatino Linotype" w:eastAsia="Calibri" w:cs="Tahoma"/>
          <w:b/>
          <w:bCs/>
          <w:sz w:val="22"/>
          <w:szCs w:val="22"/>
          <w:lang w:eastAsia="en-US"/>
        </w:rPr>
        <w:t xml:space="preserve">anonimización, debe considerarse como una forma de eliminar las posibilidades de identificación de las personas; </w:t>
      </w:r>
      <w:r w:rsidRPr="0046326B">
        <w:rPr>
          <w:rFonts w:ascii="Palatino Linotype" w:hAnsi="Palatino Linotype" w:eastAsia="Calibri" w:cs="Tahoma"/>
          <w:bCs/>
          <w:sz w:val="22"/>
          <w:szCs w:val="22"/>
          <w:lang w:eastAsia="en-US"/>
        </w:rPr>
        <w:t>así como que su propósito es eliminar o reducir al mínimo los riesgos de reidentificación de los datos sometidos a dicho proceso, manteniendo la veracidad de los resultados del tratamiento de los mismos; esto es, que además de evitar la identificación de las personas, los datos anonimizados deben garantizar que cualquier operación o tratamiento que pueda ser realizado con posterioridad a dicho proceso, no conlleva una distorsión de los datos reales.</w:t>
      </w:r>
    </w:p>
    <w:p w:rsidRPr="0046326B" w:rsidR="0046326B" w:rsidP="0046326B" w:rsidRDefault="0046326B" w14:paraId="1CF7729F" w14:textId="77777777">
      <w:pPr>
        <w:spacing w:line="360" w:lineRule="auto"/>
        <w:jc w:val="both"/>
        <w:rPr>
          <w:rFonts w:ascii="Palatino Linotype" w:hAnsi="Palatino Linotype" w:eastAsia="Calibri" w:cs="Tahoma"/>
          <w:bCs/>
          <w:sz w:val="22"/>
          <w:szCs w:val="22"/>
          <w:lang w:eastAsia="en-US"/>
        </w:rPr>
      </w:pPr>
    </w:p>
    <w:p w:rsidRPr="0046326B" w:rsidR="0046326B" w:rsidP="0046326B" w:rsidRDefault="0046326B" w14:paraId="5BF50252" w14:textId="77777777">
      <w:pPr>
        <w:spacing w:line="360" w:lineRule="auto"/>
        <w:jc w:val="both"/>
        <w:rPr>
          <w:rFonts w:ascii="Palatino Linotype" w:hAnsi="Palatino Linotype" w:eastAsia="Calibri" w:cs="Tahoma"/>
          <w:bCs/>
          <w:sz w:val="22"/>
          <w:szCs w:val="22"/>
          <w:lang w:eastAsia="en-US"/>
        </w:rPr>
      </w:pPr>
      <w:r w:rsidRPr="0046326B">
        <w:rPr>
          <w:rFonts w:ascii="Palatino Linotype" w:hAnsi="Palatino Linotype" w:eastAsia="Calibri" w:cs="Tahoma"/>
          <w:bCs/>
          <w:sz w:val="22"/>
          <w:szCs w:val="22"/>
          <w:lang w:eastAsia="en-US"/>
        </w:rPr>
        <w:t xml:space="preserve">Además, establece que </w:t>
      </w:r>
      <w:r w:rsidRPr="0046326B">
        <w:rPr>
          <w:rFonts w:ascii="Palatino Linotype" w:hAnsi="Palatino Linotype" w:eastAsia="Calibri" w:cs="Tahoma"/>
          <w:b/>
          <w:bCs/>
          <w:sz w:val="22"/>
          <w:szCs w:val="22"/>
          <w:lang w:eastAsia="en-US"/>
        </w:rPr>
        <w:t xml:space="preserve">en la anonimización se realiza la disociación definitiva e irreversible de los datos personales; </w:t>
      </w:r>
      <w:r w:rsidRPr="0046326B">
        <w:rPr>
          <w:rFonts w:ascii="Palatino Linotype" w:hAnsi="Palatino Linotype" w:eastAsia="Calibri" w:cs="Tahoma"/>
          <w:bCs/>
          <w:sz w:val="22"/>
          <w:szCs w:val="22"/>
          <w:lang w:eastAsia="en-US"/>
        </w:rPr>
        <w:t>por lo que, el proceso de anonimización deberá realizarse tantas veces sea necesario, según la finalidad de la información anonimizada y su destinatario.</w:t>
      </w:r>
    </w:p>
    <w:p w:rsidRPr="0046326B" w:rsidR="0046326B" w:rsidP="0046326B" w:rsidRDefault="0046326B" w14:paraId="6166E558" w14:textId="77777777">
      <w:pPr>
        <w:spacing w:line="360" w:lineRule="auto"/>
        <w:jc w:val="both"/>
        <w:rPr>
          <w:rFonts w:ascii="Palatino Linotype" w:hAnsi="Palatino Linotype" w:eastAsia="Calibri" w:cs="Tahoma"/>
          <w:bCs/>
          <w:sz w:val="22"/>
          <w:szCs w:val="22"/>
          <w:lang w:eastAsia="en-US"/>
        </w:rPr>
      </w:pPr>
    </w:p>
    <w:p w:rsidRPr="0046326B" w:rsidR="0046326B" w:rsidP="0046326B" w:rsidRDefault="0046326B" w14:paraId="43794DD7" w14:textId="77777777">
      <w:pPr>
        <w:widowControl w:val="0"/>
        <w:spacing w:line="360" w:lineRule="auto"/>
        <w:jc w:val="both"/>
        <w:rPr>
          <w:rFonts w:ascii="Palatino Linotype" w:hAnsi="Palatino Linotype"/>
          <w:sz w:val="22"/>
          <w:szCs w:val="22"/>
          <w:lang w:val="es-ES" w:eastAsia="es-ES"/>
        </w:rPr>
      </w:pPr>
      <w:r w:rsidRPr="0046326B">
        <w:rPr>
          <w:rFonts w:ascii="Palatino Linotype" w:hAnsi="Palatino Linotype"/>
          <w:sz w:val="22"/>
          <w:szCs w:val="22"/>
          <w:lang w:val="es-ES" w:eastAsia="es-ES"/>
        </w:rPr>
        <w:t>En ese orden de ideas, a manera de referencia, se traen a colación los Criterios de Disociación de Datos Personales, emitidos por la Unidad Reguladora y de Control de Datos Personales del Gobierno de Uruguay, que establecen como técnica para anonimizar la información, entre otras las siguientes:</w:t>
      </w:r>
    </w:p>
    <w:p w:rsidRPr="0046326B" w:rsidR="0046326B" w:rsidP="0046326B" w:rsidRDefault="0046326B" w14:paraId="1FAC0806" w14:textId="77777777">
      <w:pPr>
        <w:spacing w:line="360" w:lineRule="auto"/>
        <w:jc w:val="both"/>
        <w:rPr>
          <w:rFonts w:ascii="Palatino Linotype" w:hAnsi="Palatino Linotype"/>
          <w:sz w:val="22"/>
          <w:szCs w:val="22"/>
          <w:lang w:val="es-ES" w:eastAsia="es-ES"/>
        </w:rPr>
      </w:pPr>
    </w:p>
    <w:p w:rsidRPr="0046326B" w:rsidR="0046326B" w:rsidP="0046326B" w:rsidRDefault="0046326B" w14:paraId="25BC9CA2" w14:textId="77777777">
      <w:pPr>
        <w:numPr>
          <w:ilvl w:val="0"/>
          <w:numId w:val="14"/>
        </w:numPr>
        <w:spacing w:line="360" w:lineRule="auto"/>
        <w:jc w:val="both"/>
        <w:rPr>
          <w:rFonts w:ascii="Palatino Linotype" w:hAnsi="Palatino Linotype"/>
          <w:b/>
          <w:sz w:val="22"/>
          <w:szCs w:val="22"/>
          <w:lang w:val="es-ES" w:eastAsia="es-ES"/>
        </w:rPr>
      </w:pPr>
      <w:r w:rsidRPr="0046326B">
        <w:rPr>
          <w:rFonts w:ascii="Palatino Linotype" w:hAnsi="Palatino Linotype"/>
          <w:b/>
          <w:sz w:val="22"/>
          <w:szCs w:val="22"/>
          <w:lang w:val="es-ES" w:eastAsia="es-ES"/>
        </w:rPr>
        <w:lastRenderedPageBreak/>
        <w:t xml:space="preserve">Aleatorización: </w:t>
      </w:r>
      <w:r w:rsidRPr="0046326B">
        <w:rPr>
          <w:rFonts w:ascii="Palatino Linotype" w:hAnsi="Palatino Linotype"/>
          <w:sz w:val="22"/>
          <w:szCs w:val="22"/>
          <w:lang w:val="es-ES" w:eastAsia="es-ES"/>
        </w:rPr>
        <w:t>Técnica que modifica la veracidad de los datos, con el fin de eliminar el vínculo existente entre ellos y su titular; por lo cual, si se vuelven lo suficiente ambiguos los datos, no se podrá identificar a una persona en concreto.</w:t>
      </w:r>
    </w:p>
    <w:p w:rsidRPr="0046326B" w:rsidR="0046326B" w:rsidP="0046326B" w:rsidRDefault="0046326B" w14:paraId="39EC4A6B" w14:textId="77777777">
      <w:pPr>
        <w:spacing w:line="360" w:lineRule="auto"/>
        <w:ind w:left="720"/>
        <w:jc w:val="both"/>
        <w:rPr>
          <w:rFonts w:ascii="Palatino Linotype" w:hAnsi="Palatino Linotype"/>
          <w:b/>
          <w:sz w:val="22"/>
          <w:szCs w:val="22"/>
          <w:lang w:val="es-ES" w:eastAsia="es-ES"/>
        </w:rPr>
      </w:pPr>
    </w:p>
    <w:p w:rsidRPr="0046326B" w:rsidR="0046326B" w:rsidP="0046326B" w:rsidRDefault="0046326B" w14:paraId="38EFCCE1" w14:textId="77777777">
      <w:pPr>
        <w:widowControl w:val="0"/>
        <w:numPr>
          <w:ilvl w:val="0"/>
          <w:numId w:val="14"/>
        </w:numPr>
        <w:spacing w:line="360" w:lineRule="auto"/>
        <w:ind w:left="714" w:hanging="357"/>
        <w:jc w:val="both"/>
        <w:rPr>
          <w:rFonts w:ascii="Palatino Linotype" w:hAnsi="Palatino Linotype"/>
          <w:b/>
          <w:sz w:val="22"/>
          <w:szCs w:val="22"/>
          <w:lang w:val="es-ES" w:eastAsia="es-ES"/>
        </w:rPr>
      </w:pPr>
      <w:r w:rsidRPr="0046326B">
        <w:rPr>
          <w:rFonts w:ascii="Palatino Linotype" w:hAnsi="Palatino Linotype"/>
          <w:b/>
          <w:sz w:val="22"/>
          <w:szCs w:val="22"/>
          <w:lang w:val="es-ES" w:eastAsia="es-ES"/>
        </w:rPr>
        <w:t xml:space="preserve">Agregación y Anonimato: </w:t>
      </w:r>
      <w:r w:rsidRPr="0046326B">
        <w:rPr>
          <w:rFonts w:ascii="Palatino Linotype" w:hAnsi="Palatino Linotype"/>
          <w:sz w:val="22"/>
          <w:szCs w:val="22"/>
          <w:lang w:val="es-ES" w:eastAsia="es-ES"/>
        </w:rPr>
        <w:t xml:space="preserve">Que tiene como objetivo el impedir que una persona sea singularizada cuando se le agrupa con un grupo de individuos; esta técnica, incluye el método </w:t>
      </w:r>
      <w:r w:rsidRPr="0046326B">
        <w:rPr>
          <w:rFonts w:ascii="Palatino Linotype" w:hAnsi="Palatino Linotype"/>
          <w:b/>
          <w:sz w:val="22"/>
          <w:szCs w:val="22"/>
          <w:lang w:val="es-ES" w:eastAsia="es-ES"/>
        </w:rPr>
        <w:t>de supresión</w:t>
      </w:r>
      <w:r w:rsidRPr="0046326B">
        <w:rPr>
          <w:rFonts w:ascii="Palatino Linotype" w:hAnsi="Palatino Linotype"/>
          <w:sz w:val="22"/>
          <w:szCs w:val="22"/>
          <w:lang w:val="es-ES" w:eastAsia="es-ES"/>
        </w:rPr>
        <w:t>, en la cual todos o algunos valores son remplazados por “*”.</w:t>
      </w:r>
    </w:p>
    <w:p w:rsidRPr="0046326B" w:rsidR="0046326B" w:rsidP="0046326B" w:rsidRDefault="0046326B" w14:paraId="62939DB1" w14:textId="77777777">
      <w:pPr>
        <w:spacing w:line="360" w:lineRule="auto"/>
        <w:jc w:val="both"/>
        <w:rPr>
          <w:rFonts w:ascii="Palatino Linotype" w:hAnsi="Palatino Linotype"/>
          <w:sz w:val="22"/>
          <w:szCs w:val="22"/>
          <w:lang w:val="es-ES" w:eastAsia="es-ES"/>
        </w:rPr>
      </w:pPr>
    </w:p>
    <w:p w:rsidRPr="0046326B" w:rsidR="0046326B" w:rsidP="0046326B" w:rsidRDefault="0046326B" w14:paraId="541573DB" w14:textId="77777777">
      <w:pPr>
        <w:spacing w:line="360" w:lineRule="auto"/>
        <w:jc w:val="both"/>
        <w:rPr>
          <w:rFonts w:ascii="Palatino Linotype" w:hAnsi="Palatino Linotype"/>
          <w:sz w:val="22"/>
          <w:szCs w:val="22"/>
          <w:lang w:val="es-ES" w:eastAsia="es-ES"/>
        </w:rPr>
      </w:pPr>
      <w:r w:rsidRPr="0046326B">
        <w:rPr>
          <w:rFonts w:ascii="Palatino Linotype" w:hAnsi="Palatino Linotype"/>
          <w:sz w:val="22"/>
          <w:szCs w:val="22"/>
          <w:lang w:val="es-ES" w:eastAsia="es-ES"/>
        </w:rPr>
        <w:t xml:space="preserve">Conforme a lo analizado, se puede advertir que la disociación no es un proceso que tenga que pasar ante el Comité de Transparencia, </w:t>
      </w:r>
      <w:r w:rsidRPr="0046326B">
        <w:rPr>
          <w:rFonts w:ascii="Palatino Linotype" w:hAnsi="Palatino Linotype"/>
          <w:b/>
          <w:sz w:val="22"/>
          <w:szCs w:val="22"/>
          <w:lang w:val="es-ES" w:eastAsia="es-ES"/>
        </w:rPr>
        <w:t>pues no implica la actualización de una inexistencia, una incompetencia o una clasificación,</w:t>
      </w:r>
      <w:r w:rsidRPr="0046326B">
        <w:rPr>
          <w:rFonts w:ascii="Palatino Linotype" w:hAnsi="Palatino Linotype"/>
          <w:sz w:val="22"/>
          <w:szCs w:val="22"/>
          <w:lang w:val="es-ES" w:eastAsia="es-ES"/>
        </w:rPr>
        <w:t xml:space="preserve"> sino únicamente un procedimiento para que un dato personal no pueda asociarse a otro, que pueda hacerlo identificable. Para tal situación, el procedimiento de disociación, cuenta con una técnica denominada </w:t>
      </w:r>
      <w:r w:rsidRPr="0046326B">
        <w:rPr>
          <w:rFonts w:ascii="Palatino Linotype" w:hAnsi="Palatino Linotype"/>
          <w:b/>
          <w:sz w:val="22"/>
          <w:szCs w:val="22"/>
          <w:lang w:val="es-ES" w:eastAsia="es-ES"/>
        </w:rPr>
        <w:t xml:space="preserve">anonimización, </w:t>
      </w:r>
      <w:r w:rsidRPr="0046326B">
        <w:rPr>
          <w:rFonts w:ascii="Palatino Linotype" w:hAnsi="Palatino Linotype"/>
          <w:sz w:val="22"/>
          <w:szCs w:val="22"/>
          <w:lang w:val="es-ES" w:eastAsia="es-ES"/>
        </w:rPr>
        <w:t xml:space="preserve">que tiene como fin eliminar el vínculo de manera irreversible y definitiva de los datos personales, con otros, que permitan su identificación. </w:t>
      </w:r>
    </w:p>
    <w:p w:rsidRPr="0046326B" w:rsidR="0046326B" w:rsidP="0046326B" w:rsidRDefault="0046326B" w14:paraId="560A6941" w14:textId="77777777">
      <w:pPr>
        <w:spacing w:line="360" w:lineRule="auto"/>
        <w:jc w:val="both"/>
        <w:rPr>
          <w:rFonts w:ascii="Palatino Linotype" w:hAnsi="Palatino Linotype"/>
          <w:sz w:val="22"/>
          <w:szCs w:val="22"/>
          <w:lang w:val="es-ES" w:eastAsia="es-ES"/>
        </w:rPr>
      </w:pPr>
    </w:p>
    <w:p w:rsidRPr="0046326B" w:rsidR="0046326B" w:rsidP="0046326B" w:rsidRDefault="0046326B" w14:paraId="6874D481" w14:textId="77777777">
      <w:pPr>
        <w:spacing w:line="360" w:lineRule="auto"/>
        <w:jc w:val="both"/>
        <w:rPr>
          <w:rFonts w:ascii="Palatino Linotype" w:hAnsi="Palatino Linotype"/>
          <w:sz w:val="22"/>
          <w:szCs w:val="22"/>
          <w:lang w:val="es-ES" w:eastAsia="es-ES"/>
        </w:rPr>
      </w:pPr>
      <w:r w:rsidRPr="0046326B">
        <w:rPr>
          <w:rFonts w:ascii="Palatino Linotype" w:hAnsi="Palatino Linotype"/>
          <w:sz w:val="22"/>
          <w:szCs w:val="22"/>
          <w:lang w:val="es-ES" w:eastAsia="es-ES"/>
        </w:rPr>
        <w:t>Así, para realizar una correcta disociación de la información, el Sujeto Obligado, en el presente caso, deberá evitar la existencia de un vínculo entre el servidor público y el hecho de que se trate de un elemento operativo en materia de seguridad pública, de manera de ejemplo se establece lo siguiente:</w:t>
      </w:r>
    </w:p>
    <w:p w:rsidRPr="0046326B" w:rsidR="0046326B" w:rsidP="0046326B" w:rsidRDefault="0046326B" w14:paraId="6509364C" w14:textId="77777777">
      <w:pPr>
        <w:spacing w:line="360" w:lineRule="auto"/>
        <w:jc w:val="both"/>
        <w:rPr>
          <w:rFonts w:ascii="Palatino Linotype" w:hAnsi="Palatino Linotype"/>
          <w:sz w:val="22"/>
          <w:szCs w:val="22"/>
          <w:lang w:val="es-ES" w:eastAsia="es-ES"/>
        </w:rPr>
      </w:pPr>
    </w:p>
    <w:p w:rsidRPr="0046326B" w:rsidR="0046326B" w:rsidP="0046326B" w:rsidRDefault="0046326B" w14:paraId="2D74EEDB" w14:textId="77777777">
      <w:pPr>
        <w:numPr>
          <w:ilvl w:val="0"/>
          <w:numId w:val="14"/>
        </w:numPr>
        <w:spacing w:line="360" w:lineRule="auto"/>
        <w:jc w:val="both"/>
        <w:rPr>
          <w:rFonts w:ascii="Palatino Linotype" w:hAnsi="Palatino Linotype"/>
          <w:b/>
          <w:sz w:val="22"/>
          <w:szCs w:val="22"/>
          <w:lang w:val="es-ES" w:eastAsia="es-ES"/>
        </w:rPr>
      </w:pPr>
      <w:r w:rsidRPr="0046326B">
        <w:rPr>
          <w:rFonts w:ascii="Palatino Linotype" w:hAnsi="Palatino Linotype"/>
          <w:b/>
          <w:sz w:val="22"/>
          <w:szCs w:val="22"/>
          <w:lang w:val="es-ES" w:eastAsia="es-ES"/>
        </w:rPr>
        <w:t xml:space="preserve">Aleatorización: </w:t>
      </w:r>
      <w:r w:rsidRPr="0046326B">
        <w:rPr>
          <w:rFonts w:ascii="Palatino Linotype" w:hAnsi="Palatino Linotype"/>
          <w:sz w:val="22"/>
          <w:szCs w:val="22"/>
          <w:lang w:val="es-ES" w:eastAsia="es-ES"/>
        </w:rPr>
        <w:t>Separar de los documentos, el nombre de los servidores públicos, a efecto de proporcionarlos en un listado aparte, organizados alfabéticamente, con el fin de evitar que dicho dato se pueda vincular con el cargo o adscripción.</w:t>
      </w:r>
    </w:p>
    <w:p w:rsidRPr="0046326B" w:rsidR="0046326B" w:rsidP="0046326B" w:rsidRDefault="0046326B" w14:paraId="79FC1AF3" w14:textId="77777777">
      <w:pPr>
        <w:spacing w:line="360" w:lineRule="auto"/>
        <w:ind w:left="720"/>
        <w:jc w:val="both"/>
        <w:rPr>
          <w:rFonts w:ascii="Palatino Linotype" w:hAnsi="Palatino Linotype"/>
          <w:b/>
          <w:sz w:val="22"/>
          <w:szCs w:val="22"/>
          <w:lang w:val="es-ES" w:eastAsia="es-ES"/>
        </w:rPr>
      </w:pPr>
    </w:p>
    <w:p w:rsidRPr="0046326B" w:rsidR="0046326B" w:rsidP="0046326B" w:rsidRDefault="0046326B" w14:paraId="57A2E2D9" w14:textId="77777777">
      <w:pPr>
        <w:numPr>
          <w:ilvl w:val="0"/>
          <w:numId w:val="14"/>
        </w:numPr>
        <w:spacing w:line="360" w:lineRule="auto"/>
        <w:jc w:val="both"/>
        <w:rPr>
          <w:rFonts w:ascii="Palatino Linotype" w:hAnsi="Palatino Linotype" w:eastAsia="Calibri" w:cs="Tahoma"/>
          <w:b/>
          <w:iCs/>
          <w:sz w:val="22"/>
          <w:szCs w:val="22"/>
          <w:lang w:val="es-ES" w:eastAsia="es-ES_tradnl"/>
        </w:rPr>
      </w:pPr>
      <w:r w:rsidRPr="0046326B">
        <w:rPr>
          <w:rFonts w:ascii="Palatino Linotype" w:hAnsi="Palatino Linotype"/>
          <w:b/>
          <w:sz w:val="22"/>
          <w:szCs w:val="22"/>
          <w:lang w:val="es-ES" w:eastAsia="es-ES"/>
        </w:rPr>
        <w:lastRenderedPageBreak/>
        <w:t xml:space="preserve">Supresión: </w:t>
      </w:r>
      <w:r w:rsidRPr="0046326B">
        <w:rPr>
          <w:rFonts w:ascii="Palatino Linotype" w:hAnsi="Palatino Linotype"/>
          <w:sz w:val="22"/>
          <w:szCs w:val="22"/>
          <w:lang w:val="es-ES" w:eastAsia="es-ES"/>
        </w:rPr>
        <w:t>De los documentos que den cuenta de la información, eliminar el dato de cargo, adscripción, puesto, departamento u análogo y proporcionar un documento aparte, que contenga dicho dato.</w:t>
      </w:r>
    </w:p>
    <w:p w:rsidRPr="0046326B" w:rsidR="0046326B" w:rsidP="0046326B" w:rsidRDefault="0046326B" w14:paraId="1EE5815D" w14:textId="77777777">
      <w:pPr>
        <w:spacing w:line="360" w:lineRule="auto"/>
        <w:ind w:left="720"/>
        <w:contextualSpacing/>
        <w:rPr>
          <w:rFonts w:ascii="Palatino Linotype" w:hAnsi="Palatino Linotype" w:eastAsia="Calibri" w:cs="Tahoma"/>
          <w:b/>
          <w:iCs/>
          <w:sz w:val="22"/>
          <w:szCs w:val="22"/>
          <w:lang w:val="es-ES" w:eastAsia="es-ES_tradnl"/>
        </w:rPr>
      </w:pPr>
    </w:p>
    <w:p w:rsidRPr="0046326B" w:rsidR="0046326B" w:rsidP="0046326B" w:rsidRDefault="0046326B" w14:paraId="3B474E7B" w14:textId="1AA9802C">
      <w:pPr>
        <w:spacing w:line="360" w:lineRule="auto"/>
        <w:jc w:val="both"/>
        <w:rPr>
          <w:rFonts w:ascii="Palatino Linotype" w:hAnsi="Palatino Linotype" w:eastAsia="Calibri" w:cs="Tahoma"/>
          <w:iCs/>
          <w:sz w:val="22"/>
          <w:szCs w:val="22"/>
          <w:lang w:val="es-ES" w:eastAsia="es-ES_tradnl"/>
        </w:rPr>
      </w:pPr>
      <w:r w:rsidRPr="0046326B">
        <w:rPr>
          <w:rFonts w:ascii="Palatino Linotype" w:hAnsi="Palatino Linotype" w:eastAsia="Calibri" w:cs="Tahoma"/>
          <w:iCs/>
          <w:sz w:val="22"/>
          <w:szCs w:val="22"/>
          <w:lang w:val="es-ES" w:eastAsia="es-ES_tradnl"/>
        </w:rPr>
        <w:t xml:space="preserve">Conforme a lo anterior, se considera que para atender el requerimiento informativo, el Sujeto Obligado deberá entregar los documentos que den cuenta de lo solicitado de manera </w:t>
      </w:r>
      <w:r w:rsidRPr="0046326B">
        <w:rPr>
          <w:rFonts w:ascii="Palatino Linotype" w:hAnsi="Palatino Linotype" w:eastAsia="Calibri" w:cs="Tahoma"/>
          <w:b/>
          <w:iCs/>
          <w:sz w:val="22"/>
          <w:szCs w:val="22"/>
          <w:lang w:val="es-ES" w:eastAsia="es-ES_tradnl"/>
        </w:rPr>
        <w:t>disociada</w:t>
      </w:r>
      <w:r>
        <w:rPr>
          <w:rFonts w:ascii="Palatino Linotype" w:hAnsi="Palatino Linotype" w:eastAsia="Calibri" w:cs="Tahoma"/>
          <w:b/>
          <w:iCs/>
          <w:sz w:val="22"/>
          <w:szCs w:val="22"/>
          <w:lang w:val="es-ES" w:eastAsia="es-ES_tradnl"/>
        </w:rPr>
        <w:t xml:space="preserve">, </w:t>
      </w:r>
      <w:r>
        <w:rPr>
          <w:rFonts w:ascii="Palatino Linotype" w:hAnsi="Palatino Linotype" w:eastAsia="Calibri" w:cs="Tahoma"/>
          <w:bCs/>
          <w:iCs/>
          <w:sz w:val="22"/>
          <w:szCs w:val="22"/>
          <w:lang w:val="es-ES" w:eastAsia="es-ES_tradnl"/>
        </w:rPr>
        <w:t>en el caso, que contengan el nombre y algún dato que permita identificar que son elementos operativos en materia de seguridad pública</w:t>
      </w:r>
      <w:r w:rsidRPr="0046326B">
        <w:rPr>
          <w:rFonts w:ascii="Palatino Linotype" w:hAnsi="Palatino Linotype" w:eastAsia="Calibri" w:cs="Tahoma"/>
          <w:iCs/>
          <w:sz w:val="22"/>
          <w:szCs w:val="22"/>
          <w:lang w:val="es-ES" w:eastAsia="es-ES_tradnl"/>
        </w:rPr>
        <w:t>,</w:t>
      </w:r>
      <w:r w:rsidRPr="0046326B">
        <w:rPr>
          <w:rFonts w:ascii="Palatino Linotype" w:hAnsi="Palatino Linotype" w:eastAsia="Calibri" w:cs="Tahoma"/>
          <w:b/>
          <w:iCs/>
          <w:sz w:val="22"/>
          <w:szCs w:val="22"/>
          <w:lang w:val="es-ES" w:eastAsia="es-ES_tradnl"/>
        </w:rPr>
        <w:t xml:space="preserve"> </w:t>
      </w:r>
      <w:r w:rsidRPr="0046326B">
        <w:rPr>
          <w:rFonts w:ascii="Palatino Linotype" w:hAnsi="Palatino Linotype" w:eastAsia="Calibri" w:cs="Tahoma"/>
          <w:iCs/>
          <w:sz w:val="22"/>
          <w:szCs w:val="22"/>
          <w:lang w:val="es-ES" w:eastAsia="es-ES_tradnl"/>
        </w:rPr>
        <w:t xml:space="preserve">con el fin de eliminar cualquier vínculo que permita identificar que estos realizan funciones operativas en materia de seguridad pública, para no poner en riesgo, su </w:t>
      </w:r>
      <w:r w:rsidRPr="0046326B">
        <w:rPr>
          <w:rFonts w:ascii="Palatino Linotype" w:hAnsi="Palatino Linotype" w:eastAsia="Calibri" w:cs="Tahoma"/>
          <w:b/>
          <w:iCs/>
          <w:sz w:val="22"/>
          <w:szCs w:val="22"/>
          <w:lang w:val="es-ES" w:eastAsia="es-ES_tradnl"/>
        </w:rPr>
        <w:t xml:space="preserve">vida, seguridad o salud, o bien, de sus familias o entorno social; </w:t>
      </w:r>
      <w:r w:rsidRPr="0046326B">
        <w:rPr>
          <w:rFonts w:ascii="Palatino Linotype" w:hAnsi="Palatino Linotype" w:eastAsia="Calibri" w:cs="Tahoma"/>
          <w:iCs/>
          <w:sz w:val="22"/>
          <w:szCs w:val="22"/>
          <w:lang w:val="es-ES" w:eastAsia="es-ES_tradnl"/>
        </w:rPr>
        <w:t>además, de evitar que se menoscaben las actividades de prevención y persecución de delitos, que realiza dicha área.</w:t>
      </w:r>
    </w:p>
    <w:p w:rsidR="009E7B0A" w:rsidP="009E7B0A" w:rsidRDefault="009E7B0A" w14:paraId="025522DC" w14:textId="73A6E1F0">
      <w:pPr>
        <w:spacing w:line="360" w:lineRule="auto"/>
        <w:jc w:val="both"/>
        <w:rPr>
          <w:rFonts w:ascii="Palatino Linotype" w:hAnsi="Palatino Linotype" w:eastAsia="Calibri" w:cs="Tahoma"/>
          <w:bCs/>
          <w:sz w:val="22"/>
          <w:szCs w:val="22"/>
          <w:lang w:eastAsia="en-US"/>
        </w:rPr>
      </w:pPr>
    </w:p>
    <w:p w:rsidRPr="00C420D2" w:rsidR="0046326B" w:rsidP="0046326B" w:rsidRDefault="0046326B" w14:paraId="321BFCA9" w14:textId="6B3ECC1D">
      <w:pPr>
        <w:spacing w:line="360" w:lineRule="auto"/>
        <w:jc w:val="both"/>
        <w:rPr>
          <w:rFonts w:ascii="Palatino Linotype" w:hAnsi="Palatino Linotype" w:cs="Tahoma"/>
          <w:iCs/>
          <w:sz w:val="22"/>
          <w:szCs w:val="22"/>
        </w:rPr>
      </w:pPr>
      <w:r>
        <w:rPr>
          <w:rFonts w:ascii="Palatino Linotype" w:hAnsi="Palatino Linotype" w:cs="Tahoma"/>
          <w:iCs/>
          <w:sz w:val="22"/>
          <w:szCs w:val="22"/>
          <w:lang w:val="es-ES"/>
        </w:rPr>
        <w:t>Finalmente</w:t>
      </w:r>
      <w:r w:rsidRPr="00C420D2">
        <w:rPr>
          <w:rFonts w:ascii="Palatino Linotype" w:hAnsi="Palatino Linotype" w:cs="Tahoma"/>
          <w:iCs/>
          <w:sz w:val="22"/>
          <w:szCs w:val="22"/>
          <w:lang w:val="es-ES"/>
        </w:rPr>
        <w:t xml:space="preserve">, </w:t>
      </w:r>
      <w:r>
        <w:rPr>
          <w:rFonts w:ascii="Palatino Linotype" w:hAnsi="Palatino Linotype" w:cs="Tahoma"/>
          <w:iCs/>
          <w:sz w:val="22"/>
          <w:szCs w:val="22"/>
          <w:lang w:val="es-ES"/>
        </w:rPr>
        <w:t>cabe recordar que el Solicitante requirió la información en copias simples, en versión electrónica; al respecto e</w:t>
      </w:r>
      <w:r w:rsidRPr="00C420D2">
        <w:rPr>
          <w:rFonts w:ascii="Palatino Linotype" w:hAnsi="Palatino Linotype" w:cs="Tahoma"/>
          <w:iCs/>
          <w:sz w:val="22"/>
          <w:szCs w:val="22"/>
          <w:lang w:val="es-ES"/>
        </w:rPr>
        <w:t>l artículo 155 de la Ley de la materia,</w:t>
      </w:r>
      <w:r>
        <w:rPr>
          <w:rFonts w:ascii="Palatino Linotype" w:hAnsi="Palatino Linotype" w:cs="Tahoma"/>
          <w:iCs/>
          <w:sz w:val="22"/>
          <w:szCs w:val="22"/>
          <w:lang w:val="es-ES"/>
        </w:rPr>
        <w:t xml:space="preserve"> establece que</w:t>
      </w:r>
      <w:r w:rsidRPr="00C420D2">
        <w:rPr>
          <w:rFonts w:ascii="Palatino Linotype" w:hAnsi="Palatino Linotype" w:cs="Tahoma"/>
          <w:iCs/>
          <w:sz w:val="22"/>
          <w:szCs w:val="22"/>
          <w:lang w:val="es-ES"/>
        </w:rPr>
        <w:t xml:space="preserve"> uno de los requisitos para presentar una solicitud por escrito es indicar </w:t>
      </w:r>
      <w:r w:rsidRPr="00C420D2">
        <w:rPr>
          <w:rFonts w:ascii="Palatino Linotype" w:hAnsi="Palatino Linotype" w:cs="Tahoma"/>
          <w:i/>
          <w:iCs/>
          <w:sz w:val="22"/>
          <w:szCs w:val="22"/>
          <w:lang w:val="es-ES"/>
        </w:rPr>
        <w:t>la modalidad en la que prefiere se otorgue el acceso a la información, la cual podrá ser verbal, siempre y cuando sea para fines de orientación, mediante consulta directa, </w:t>
      </w:r>
      <w:r w:rsidRPr="00C420D2">
        <w:rPr>
          <w:rFonts w:ascii="Palatino Linotype" w:hAnsi="Palatino Linotype" w:cs="Tahoma"/>
          <w:i/>
          <w:iCs/>
          <w:sz w:val="22"/>
          <w:szCs w:val="22"/>
          <w:u w:val="single"/>
          <w:lang w:val="es-ES"/>
        </w:rPr>
        <w:t>mediante la expedición de copias simples</w:t>
      </w:r>
      <w:r w:rsidRPr="00C420D2">
        <w:rPr>
          <w:rFonts w:ascii="Palatino Linotype" w:hAnsi="Palatino Linotype" w:cs="Tahoma"/>
          <w:i/>
          <w:iCs/>
          <w:sz w:val="22"/>
          <w:szCs w:val="22"/>
          <w:lang w:val="es-ES"/>
        </w:rPr>
        <w:t> o certificadas o la reproducción en cualquier otro medio, incluidos los electrónicos.</w:t>
      </w:r>
    </w:p>
    <w:p w:rsidRPr="00C420D2" w:rsidR="0046326B" w:rsidP="0046326B" w:rsidRDefault="0046326B" w14:paraId="76B8AD18" w14:textId="77777777">
      <w:pPr>
        <w:spacing w:line="360" w:lineRule="auto"/>
        <w:jc w:val="both"/>
        <w:rPr>
          <w:rFonts w:ascii="Palatino Linotype" w:hAnsi="Palatino Linotype" w:cs="Tahoma"/>
          <w:iCs/>
          <w:sz w:val="22"/>
          <w:szCs w:val="22"/>
        </w:rPr>
      </w:pPr>
      <w:r w:rsidRPr="00C420D2">
        <w:rPr>
          <w:rFonts w:ascii="Palatino Linotype" w:hAnsi="Palatino Linotype" w:cs="Tahoma"/>
          <w:i/>
          <w:iCs/>
          <w:sz w:val="22"/>
          <w:szCs w:val="22"/>
          <w:lang w:val="es-ES"/>
        </w:rPr>
        <w:t> </w:t>
      </w:r>
    </w:p>
    <w:p w:rsidRPr="00C420D2" w:rsidR="0046326B" w:rsidP="0046326B" w:rsidRDefault="0046326B" w14:paraId="25D5596C" w14:textId="77777777">
      <w:pPr>
        <w:spacing w:line="360" w:lineRule="auto"/>
        <w:jc w:val="both"/>
        <w:rPr>
          <w:rFonts w:ascii="Palatino Linotype" w:hAnsi="Palatino Linotype" w:cs="Tahoma"/>
          <w:iCs/>
          <w:sz w:val="22"/>
          <w:szCs w:val="22"/>
        </w:rPr>
      </w:pPr>
      <w:r w:rsidRPr="00C420D2">
        <w:rPr>
          <w:rFonts w:ascii="Palatino Linotype" w:hAnsi="Palatino Linotype" w:cs="Tahoma"/>
          <w:iCs/>
          <w:sz w:val="22"/>
          <w:szCs w:val="22"/>
          <w:lang w:val="es-ES"/>
        </w:rPr>
        <w:t>Acorde con el diccionario de la Real Academia Española, Edición del Tricentenario, 2017, disponible en </w:t>
      </w:r>
      <w:hyperlink w:tgtFrame="_blank" w:history="1" r:id="rId18">
        <w:r w:rsidRPr="00C420D2">
          <w:rPr>
            <w:rStyle w:val="Hipervnculo"/>
            <w:rFonts w:ascii="Palatino Linotype" w:hAnsi="Palatino Linotype" w:cs="Tahoma"/>
            <w:iCs/>
            <w:sz w:val="22"/>
            <w:szCs w:val="22"/>
          </w:rPr>
          <w:t>http://www.rae.es/</w:t>
        </w:r>
      </w:hyperlink>
      <w:r w:rsidRPr="00C420D2">
        <w:rPr>
          <w:rFonts w:ascii="Palatino Linotype" w:hAnsi="Palatino Linotype" w:cs="Tahoma"/>
          <w:iCs/>
          <w:sz w:val="22"/>
          <w:szCs w:val="22"/>
          <w:lang w:val="es-ES"/>
        </w:rPr>
        <w:t>, se entiende por copia la </w:t>
      </w:r>
      <w:r w:rsidRPr="00C420D2">
        <w:rPr>
          <w:rFonts w:ascii="Palatino Linotype" w:hAnsi="Palatino Linotype" w:cs="Tahoma"/>
          <w:i/>
          <w:iCs/>
          <w:sz w:val="22"/>
          <w:szCs w:val="22"/>
          <w:lang w:val="es-ES"/>
        </w:rPr>
        <w:t>reproducción literal de un escrito o de una partitura, </w:t>
      </w:r>
      <w:r w:rsidRPr="00C420D2">
        <w:rPr>
          <w:rFonts w:ascii="Palatino Linotype" w:hAnsi="Palatino Linotype" w:cs="Tahoma"/>
          <w:iCs/>
          <w:sz w:val="22"/>
          <w:szCs w:val="22"/>
          <w:lang w:val="es-ES"/>
        </w:rPr>
        <w:t>y, por copia simple </w:t>
      </w:r>
      <w:r w:rsidRPr="00C420D2">
        <w:rPr>
          <w:rFonts w:ascii="Palatino Linotype" w:hAnsi="Palatino Linotype" w:cs="Tahoma"/>
          <w:i/>
          <w:iCs/>
          <w:sz w:val="22"/>
          <w:szCs w:val="22"/>
          <w:lang w:val="es-ES"/>
        </w:rPr>
        <w:t>la reproducción literal de una escritura o documento público, cuya exactitud no está certificada por el funcionario competente para ello.</w:t>
      </w:r>
    </w:p>
    <w:p w:rsidRPr="00C420D2" w:rsidR="0046326B" w:rsidP="0046326B" w:rsidRDefault="0046326B" w14:paraId="04D446B3" w14:textId="77777777">
      <w:pPr>
        <w:spacing w:line="360" w:lineRule="auto"/>
        <w:jc w:val="both"/>
        <w:rPr>
          <w:rFonts w:ascii="Palatino Linotype" w:hAnsi="Palatino Linotype" w:cs="Tahoma"/>
          <w:iCs/>
          <w:sz w:val="22"/>
          <w:szCs w:val="22"/>
        </w:rPr>
      </w:pPr>
      <w:r w:rsidRPr="00C420D2">
        <w:rPr>
          <w:rFonts w:ascii="Palatino Linotype" w:hAnsi="Palatino Linotype" w:cs="Tahoma"/>
          <w:i/>
          <w:iCs/>
          <w:sz w:val="22"/>
          <w:szCs w:val="22"/>
          <w:lang w:val="es-ES"/>
        </w:rPr>
        <w:t> </w:t>
      </w:r>
    </w:p>
    <w:p w:rsidRPr="00C420D2" w:rsidR="0046326B" w:rsidP="0046326B" w:rsidRDefault="0046326B" w14:paraId="5EA8F8EC" w14:textId="77777777">
      <w:pPr>
        <w:spacing w:line="360" w:lineRule="auto"/>
        <w:jc w:val="both"/>
        <w:rPr>
          <w:rFonts w:ascii="Palatino Linotype" w:hAnsi="Palatino Linotype" w:cs="Tahoma"/>
          <w:b/>
          <w:iCs/>
          <w:sz w:val="22"/>
          <w:szCs w:val="22"/>
        </w:rPr>
      </w:pPr>
      <w:r w:rsidRPr="00C420D2">
        <w:rPr>
          <w:rFonts w:ascii="Palatino Linotype" w:hAnsi="Palatino Linotype" w:cs="Tahoma"/>
          <w:iCs/>
          <w:sz w:val="22"/>
          <w:szCs w:val="22"/>
          <w:lang w:val="es-ES"/>
        </w:rPr>
        <w:t xml:space="preserve">Es decir, que la copia simple de un documento consiste en tener </w:t>
      </w:r>
      <w:r w:rsidRPr="00C420D2">
        <w:rPr>
          <w:rFonts w:ascii="Palatino Linotype" w:hAnsi="Palatino Linotype" w:cs="Tahoma"/>
          <w:b/>
          <w:iCs/>
          <w:sz w:val="22"/>
          <w:szCs w:val="22"/>
          <w:lang w:val="es-ES"/>
        </w:rPr>
        <w:t>una reproducción idéntica</w:t>
      </w:r>
      <w:r w:rsidRPr="00C420D2">
        <w:rPr>
          <w:rFonts w:ascii="Palatino Linotype" w:hAnsi="Palatino Linotype" w:cs="Tahoma"/>
          <w:iCs/>
          <w:sz w:val="22"/>
          <w:szCs w:val="22"/>
          <w:lang w:val="es-ES"/>
        </w:rPr>
        <w:t xml:space="preserve"> del mismo, sin sellos, firmas, notas o elementos adicionales a los que se plasmaron en él, al </w:t>
      </w:r>
      <w:r w:rsidRPr="00C420D2">
        <w:rPr>
          <w:rFonts w:ascii="Palatino Linotype" w:hAnsi="Palatino Linotype" w:cs="Tahoma"/>
          <w:iCs/>
          <w:sz w:val="22"/>
          <w:szCs w:val="22"/>
          <w:lang w:val="es-ES"/>
        </w:rPr>
        <w:lastRenderedPageBreak/>
        <w:t xml:space="preserve">momento de generarlo, </w:t>
      </w:r>
      <w:r w:rsidRPr="00C420D2">
        <w:rPr>
          <w:rFonts w:ascii="Palatino Linotype" w:hAnsi="Palatino Linotype" w:cs="Tahoma"/>
          <w:b/>
          <w:iCs/>
          <w:sz w:val="22"/>
          <w:szCs w:val="22"/>
          <w:lang w:val="es-ES"/>
        </w:rPr>
        <w:t>razonamiento que lleva a considerar que al contar con un documento electrónico y reproducirlo a través de una impresión equivale a tener una copia simple del mismo.</w:t>
      </w:r>
    </w:p>
    <w:p w:rsidRPr="00C420D2" w:rsidR="0046326B" w:rsidP="0046326B" w:rsidRDefault="0046326B" w14:paraId="136262E8" w14:textId="77777777">
      <w:pPr>
        <w:spacing w:line="360" w:lineRule="auto"/>
        <w:jc w:val="both"/>
        <w:rPr>
          <w:rFonts w:ascii="Palatino Linotype" w:hAnsi="Palatino Linotype" w:cs="Tahoma"/>
          <w:iCs/>
          <w:sz w:val="22"/>
          <w:szCs w:val="22"/>
        </w:rPr>
      </w:pPr>
      <w:r w:rsidRPr="00C420D2">
        <w:rPr>
          <w:rFonts w:ascii="Palatino Linotype" w:hAnsi="Palatino Linotype" w:cs="Tahoma"/>
          <w:iCs/>
          <w:sz w:val="22"/>
          <w:szCs w:val="22"/>
          <w:lang w:val="es-ES"/>
        </w:rPr>
        <w:t> </w:t>
      </w:r>
    </w:p>
    <w:p w:rsidRPr="00C420D2" w:rsidR="0046326B" w:rsidP="0046326B" w:rsidRDefault="0046326B" w14:paraId="40792AB5" w14:textId="77777777">
      <w:pPr>
        <w:spacing w:line="360" w:lineRule="auto"/>
        <w:jc w:val="both"/>
        <w:rPr>
          <w:rFonts w:ascii="Palatino Linotype" w:hAnsi="Palatino Linotype" w:cs="Tahoma"/>
          <w:iCs/>
          <w:sz w:val="22"/>
          <w:szCs w:val="22"/>
          <w:lang w:val="es-ES"/>
        </w:rPr>
      </w:pPr>
      <w:r w:rsidRPr="00C420D2">
        <w:rPr>
          <w:rFonts w:ascii="Palatino Linotype" w:hAnsi="Palatino Linotype" w:cs="Tahoma"/>
          <w:iCs/>
          <w:sz w:val="22"/>
          <w:szCs w:val="22"/>
          <w:lang w:val="es-ES"/>
        </w:rPr>
        <w:t>Bajo este contexto, bastaría con que la Recurrente reproduzca los documentos</w:t>
      </w:r>
      <w:r>
        <w:rPr>
          <w:rFonts w:ascii="Palatino Linotype" w:hAnsi="Palatino Linotype" w:cs="Tahoma"/>
          <w:iCs/>
          <w:sz w:val="22"/>
          <w:szCs w:val="22"/>
          <w:lang w:val="es-ES"/>
        </w:rPr>
        <w:t xml:space="preserve"> entregados de manera electrónica,</w:t>
      </w:r>
      <w:r w:rsidRPr="00C420D2">
        <w:rPr>
          <w:rFonts w:ascii="Palatino Linotype" w:hAnsi="Palatino Linotype" w:cs="Tahoma"/>
          <w:iCs/>
          <w:sz w:val="22"/>
          <w:szCs w:val="22"/>
          <w:lang w:val="es-ES"/>
        </w:rPr>
        <w:t xml:space="preserve"> mediante una </w:t>
      </w:r>
      <w:r w:rsidRPr="00C420D2">
        <w:rPr>
          <w:rFonts w:ascii="Palatino Linotype" w:hAnsi="Palatino Linotype" w:cs="Tahoma"/>
          <w:b/>
          <w:iCs/>
          <w:sz w:val="22"/>
          <w:szCs w:val="22"/>
          <w:lang w:val="es-ES"/>
        </w:rPr>
        <w:t xml:space="preserve">impresión para que cuente con una copia simple de lo solicitado. </w:t>
      </w:r>
      <w:r w:rsidRPr="00C420D2">
        <w:rPr>
          <w:rFonts w:ascii="Palatino Linotype" w:hAnsi="Palatino Linotype" w:cs="Tahoma"/>
          <w:iCs/>
          <w:sz w:val="22"/>
          <w:szCs w:val="22"/>
          <w:lang w:val="es-ES"/>
        </w:rPr>
        <w:t>Esto es así, debido a que el Sujeto Obligado realizaría el mismo proceso de reproducción de documentación para hacer entrega de la información requerida al particular, con la salvedad de que dicho proceso implicaría para el Recurrente:</w:t>
      </w:r>
    </w:p>
    <w:p w:rsidRPr="00C420D2" w:rsidR="0046326B" w:rsidP="0046326B" w:rsidRDefault="0046326B" w14:paraId="03684616" w14:textId="77777777">
      <w:pPr>
        <w:spacing w:line="360" w:lineRule="auto"/>
        <w:jc w:val="both"/>
        <w:rPr>
          <w:rFonts w:ascii="Palatino Linotype" w:hAnsi="Palatino Linotype" w:cs="Tahoma"/>
          <w:iCs/>
          <w:sz w:val="22"/>
          <w:szCs w:val="22"/>
        </w:rPr>
      </w:pPr>
    </w:p>
    <w:p w:rsidR="0046326B" w:rsidP="0046326B" w:rsidRDefault="0046326B" w14:paraId="525575C9" w14:textId="77777777">
      <w:pPr>
        <w:numPr>
          <w:ilvl w:val="0"/>
          <w:numId w:val="35"/>
        </w:numPr>
        <w:spacing w:line="360" w:lineRule="auto"/>
        <w:jc w:val="both"/>
        <w:rPr>
          <w:rFonts w:ascii="Palatino Linotype" w:hAnsi="Palatino Linotype" w:cs="Tahoma"/>
          <w:iCs/>
          <w:sz w:val="22"/>
          <w:szCs w:val="22"/>
        </w:rPr>
      </w:pPr>
      <w:r w:rsidRPr="00C420D2">
        <w:rPr>
          <w:rFonts w:ascii="Palatino Linotype" w:hAnsi="Palatino Linotype" w:cs="Tahoma"/>
          <w:iCs/>
          <w:sz w:val="22"/>
          <w:szCs w:val="22"/>
        </w:rPr>
        <w:t>El traslado a las oficinas del Sujeto Obligado;</w:t>
      </w:r>
    </w:p>
    <w:p w:rsidR="0046326B" w:rsidP="0046326B" w:rsidRDefault="0046326B" w14:paraId="339477E9" w14:textId="77777777">
      <w:pPr>
        <w:numPr>
          <w:ilvl w:val="0"/>
          <w:numId w:val="35"/>
        </w:numPr>
        <w:spacing w:line="360" w:lineRule="auto"/>
        <w:jc w:val="both"/>
        <w:rPr>
          <w:rFonts w:ascii="Palatino Linotype" w:hAnsi="Palatino Linotype" w:cs="Tahoma"/>
          <w:iCs/>
          <w:sz w:val="22"/>
          <w:szCs w:val="22"/>
        </w:rPr>
      </w:pPr>
      <w:r w:rsidRPr="00C420D2">
        <w:rPr>
          <w:rFonts w:ascii="Palatino Linotype" w:hAnsi="Palatino Linotype" w:cs="Tahoma"/>
          <w:iCs/>
          <w:sz w:val="22"/>
          <w:szCs w:val="22"/>
        </w:rPr>
        <w:t>El pago que, en su caso, conforme al artículo 148 del Código Financiero del Estado de México y Municipios, le corresponda realizar por la expedición de documentos solicitados en el ejercicio del derecho a la información pública</w:t>
      </w:r>
      <w:r>
        <w:rPr>
          <w:rFonts w:ascii="Palatino Linotype" w:hAnsi="Palatino Linotype" w:cs="Tahoma"/>
          <w:iCs/>
          <w:sz w:val="22"/>
          <w:szCs w:val="22"/>
        </w:rPr>
        <w:t>, y</w:t>
      </w:r>
    </w:p>
    <w:p w:rsidRPr="00C420D2" w:rsidR="0046326B" w:rsidP="0046326B" w:rsidRDefault="0046326B" w14:paraId="61C901F4" w14:textId="77777777">
      <w:pPr>
        <w:numPr>
          <w:ilvl w:val="0"/>
          <w:numId w:val="35"/>
        </w:numPr>
        <w:spacing w:line="360" w:lineRule="auto"/>
        <w:jc w:val="both"/>
        <w:rPr>
          <w:rFonts w:ascii="Palatino Linotype" w:hAnsi="Palatino Linotype" w:cs="Tahoma"/>
          <w:iCs/>
          <w:sz w:val="22"/>
          <w:szCs w:val="22"/>
        </w:rPr>
      </w:pPr>
      <w:r w:rsidRPr="00C420D2">
        <w:rPr>
          <w:rFonts w:ascii="Palatino Linotype" w:hAnsi="Palatino Linotype" w:cs="Tahoma"/>
          <w:iCs/>
          <w:sz w:val="22"/>
          <w:szCs w:val="22"/>
        </w:rPr>
        <w:t>El tiempo de espera para que el Sujeto Obligado realice los trámites administrativos internos de cobro y reproducción de la documentación para su posterior entrega.</w:t>
      </w:r>
    </w:p>
    <w:p w:rsidRPr="00C420D2" w:rsidR="0046326B" w:rsidP="0046326B" w:rsidRDefault="0046326B" w14:paraId="775CE573" w14:textId="77777777">
      <w:pPr>
        <w:spacing w:line="360" w:lineRule="auto"/>
        <w:jc w:val="both"/>
        <w:rPr>
          <w:rFonts w:ascii="Palatino Linotype" w:hAnsi="Palatino Linotype" w:cs="Tahoma"/>
          <w:iCs/>
          <w:sz w:val="22"/>
          <w:szCs w:val="22"/>
        </w:rPr>
      </w:pPr>
      <w:r w:rsidRPr="00C420D2">
        <w:rPr>
          <w:rFonts w:ascii="Palatino Linotype" w:hAnsi="Palatino Linotype" w:cs="Tahoma"/>
          <w:iCs/>
          <w:sz w:val="22"/>
          <w:szCs w:val="22"/>
          <w:lang w:val="es-ES"/>
        </w:rPr>
        <w:t> </w:t>
      </w:r>
    </w:p>
    <w:p w:rsidR="0046326B" w:rsidP="0046326B" w:rsidRDefault="0046326B" w14:paraId="643698BD" w14:textId="0F8D038D">
      <w:pPr>
        <w:spacing w:line="360" w:lineRule="auto"/>
        <w:jc w:val="both"/>
        <w:rPr>
          <w:rFonts w:ascii="Palatino Linotype" w:hAnsi="Palatino Linotype" w:eastAsia="Calibri" w:cs="Tahoma"/>
          <w:bCs/>
          <w:sz w:val="22"/>
          <w:szCs w:val="22"/>
          <w:lang w:eastAsia="en-US"/>
        </w:rPr>
      </w:pPr>
      <w:r w:rsidRPr="00C420D2">
        <w:rPr>
          <w:rFonts w:ascii="Palatino Linotype" w:hAnsi="Palatino Linotype" w:cs="Tahoma"/>
          <w:iCs/>
          <w:sz w:val="22"/>
          <w:szCs w:val="22"/>
          <w:lang w:val="es-ES"/>
        </w:rPr>
        <w:t xml:space="preserve">Por lo cual, se considera que ordenar al Sujeto Obligado haga entrega de la información solicitada a través de copias simples, causaría un perjuicio al derecho de acceso a la información </w:t>
      </w:r>
      <w:r>
        <w:rPr>
          <w:rFonts w:ascii="Palatino Linotype" w:hAnsi="Palatino Linotype" w:cs="Tahoma"/>
          <w:iCs/>
          <w:sz w:val="22"/>
          <w:szCs w:val="22"/>
          <w:lang w:val="es-ES"/>
        </w:rPr>
        <w:t>del Solicitante</w:t>
      </w:r>
      <w:r w:rsidRPr="00C420D2">
        <w:rPr>
          <w:rFonts w:ascii="Palatino Linotype" w:hAnsi="Palatino Linotype" w:cs="Tahoma"/>
          <w:iCs/>
          <w:sz w:val="22"/>
          <w:szCs w:val="22"/>
          <w:lang w:val="es-ES"/>
        </w:rPr>
        <w:t>, apartándose de los principios de sencillez, rapidez y gratuidad establecidos por la Ley de Transparencia y Acceso a la Información Pública del Estado de México y Municipios, en sus artículos 2°, fracciones II y III, 21 y 150, toda vez que demora los plazos del procedimiento y genera una carga adicional al Sujeto Obligado</w:t>
      </w:r>
      <w:r>
        <w:rPr>
          <w:rFonts w:ascii="Palatino Linotype" w:hAnsi="Palatino Linotype" w:cs="Tahoma"/>
          <w:iCs/>
          <w:sz w:val="22"/>
          <w:szCs w:val="22"/>
          <w:lang w:val="es-ES"/>
        </w:rPr>
        <w:t xml:space="preserve">; por lo que, se considera pertinente que el Sujeto Obligado entregue la información, </w:t>
      </w:r>
      <w:r w:rsidRPr="00C420D2">
        <w:rPr>
          <w:rFonts w:ascii="Palatino Linotype" w:hAnsi="Palatino Linotype" w:cs="Tahoma"/>
          <w:iCs/>
          <w:sz w:val="22"/>
          <w:szCs w:val="22"/>
          <w:lang w:val="es-ES"/>
        </w:rPr>
        <w:t xml:space="preserve"> través </w:t>
      </w:r>
      <w:r w:rsidRPr="00C420D2">
        <w:rPr>
          <w:rFonts w:ascii="Palatino Linotype" w:hAnsi="Palatino Linotype" w:cs="Tahoma"/>
          <w:bCs/>
          <w:iCs/>
          <w:sz w:val="22"/>
          <w:szCs w:val="22"/>
          <w:lang w:val="es-ES"/>
        </w:rPr>
        <w:t>Sistema de Acceso a la Información Mexiquense (SAIMEX)</w:t>
      </w:r>
      <w:r>
        <w:rPr>
          <w:rFonts w:ascii="Palatino Linotype" w:hAnsi="Palatino Linotype" w:cs="Tahoma"/>
          <w:bCs/>
          <w:iCs/>
          <w:sz w:val="22"/>
          <w:szCs w:val="22"/>
          <w:lang w:val="es-ES"/>
        </w:rPr>
        <w:t>, al ser solicitada en versión digital.</w:t>
      </w:r>
    </w:p>
    <w:p w:rsidRPr="0046326B" w:rsidR="0046326B" w:rsidP="009E7B0A" w:rsidRDefault="0046326B" w14:paraId="7F192179" w14:textId="77777777">
      <w:pPr>
        <w:spacing w:line="360" w:lineRule="auto"/>
        <w:jc w:val="both"/>
        <w:rPr>
          <w:rFonts w:ascii="Palatino Linotype" w:hAnsi="Palatino Linotype" w:eastAsia="Calibri" w:cs="Tahoma"/>
          <w:bCs/>
          <w:sz w:val="22"/>
          <w:szCs w:val="22"/>
          <w:lang w:eastAsia="en-US"/>
        </w:rPr>
      </w:pPr>
    </w:p>
    <w:p w:rsidRPr="0046326B" w:rsidR="009E7B0A" w:rsidP="009E7B0A" w:rsidRDefault="009E7B0A" w14:paraId="1726F66A" w14:textId="77777777">
      <w:pPr>
        <w:spacing w:line="360" w:lineRule="auto"/>
        <w:jc w:val="both"/>
        <w:rPr>
          <w:rFonts w:ascii="Palatino Linotype" w:hAnsi="Palatino Linotype" w:eastAsia="Calibri" w:cs="Tahoma"/>
          <w:b/>
          <w:sz w:val="22"/>
          <w:szCs w:val="22"/>
          <w:lang w:eastAsia="en-US"/>
        </w:rPr>
      </w:pPr>
      <w:r w:rsidRPr="0046326B">
        <w:rPr>
          <w:rFonts w:ascii="Palatino Linotype" w:hAnsi="Palatino Linotype" w:eastAsia="Calibri" w:cs="Tahoma"/>
          <w:b/>
          <w:sz w:val="22"/>
          <w:szCs w:val="22"/>
          <w:lang w:eastAsia="en-US"/>
        </w:rPr>
        <w:t xml:space="preserve">SEXTO. Decisión. </w:t>
      </w:r>
    </w:p>
    <w:p w:rsidRPr="0046326B" w:rsidR="009E7B0A" w:rsidP="009E7B0A" w:rsidRDefault="009E7B0A" w14:paraId="4CC80598" w14:textId="77777777">
      <w:pPr>
        <w:spacing w:line="360" w:lineRule="auto"/>
        <w:jc w:val="both"/>
        <w:rPr>
          <w:rFonts w:ascii="Palatino Linotype" w:hAnsi="Palatino Linotype" w:eastAsia="Calibri" w:cs="Tahoma"/>
          <w:b/>
          <w:sz w:val="22"/>
          <w:szCs w:val="22"/>
          <w:lang w:eastAsia="en-US"/>
        </w:rPr>
      </w:pPr>
    </w:p>
    <w:p w:rsidRPr="0046326B" w:rsidR="009E7B0A" w:rsidP="009E7B0A" w:rsidRDefault="009E7B0A" w14:paraId="308B74D5" w14:textId="77777777">
      <w:pPr>
        <w:spacing w:line="360" w:lineRule="auto"/>
        <w:jc w:val="both"/>
        <w:rPr>
          <w:rFonts w:ascii="Palatino Linotype" w:hAnsi="Palatino Linotype" w:cs="Tahoma"/>
          <w:sz w:val="22"/>
          <w:szCs w:val="22"/>
        </w:rPr>
      </w:pPr>
      <w:r w:rsidRPr="0046326B">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 realizar lo siguiente:</w:t>
      </w:r>
    </w:p>
    <w:p w:rsidRPr="0046326B" w:rsidR="009E7B0A" w:rsidP="009E7B0A" w:rsidRDefault="009E7B0A" w14:paraId="710DD655" w14:textId="77777777">
      <w:pPr>
        <w:spacing w:line="360" w:lineRule="auto"/>
        <w:jc w:val="both"/>
        <w:rPr>
          <w:rFonts w:ascii="Palatino Linotype" w:hAnsi="Palatino Linotype" w:eastAsia="Calibri" w:cs="Tahoma"/>
          <w:b/>
          <w:bCs/>
          <w:sz w:val="22"/>
          <w:szCs w:val="22"/>
          <w:lang w:eastAsia="en-US"/>
        </w:rPr>
      </w:pPr>
    </w:p>
    <w:p w:rsidRPr="00C8715B" w:rsidR="00281C9F" w:rsidP="00281C9F" w:rsidRDefault="006A354F" w14:paraId="17A993E9" w14:textId="050EC20E">
      <w:pPr>
        <w:pStyle w:val="Prrafodelista"/>
        <w:numPr>
          <w:ilvl w:val="0"/>
          <w:numId w:val="15"/>
        </w:numPr>
        <w:tabs>
          <w:tab w:val="left" w:pos="4962"/>
        </w:tabs>
        <w:spacing w:line="360" w:lineRule="auto"/>
        <w:ind w:left="709" w:hanging="207"/>
        <w:jc w:val="both"/>
        <w:rPr>
          <w:rFonts w:ascii="Palatino Linotype" w:hAnsi="Palatino Linotype" w:cs="Tahoma"/>
          <w:bCs/>
          <w:color w:val="000000"/>
          <w:szCs w:val="22"/>
        </w:rPr>
      </w:pPr>
      <w:r w:rsidRPr="0046326B">
        <w:rPr>
          <w:rFonts w:ascii="Palatino Linotype" w:hAnsi="Palatino Linotype" w:cs="Tahoma"/>
          <w:b/>
          <w:bCs/>
          <w:iCs/>
          <w:szCs w:val="22"/>
          <w:lang w:val="es-ES_tradnl"/>
        </w:rPr>
        <w:t xml:space="preserve">REVOCAR </w:t>
      </w:r>
      <w:r w:rsidRPr="0046326B">
        <w:rPr>
          <w:rFonts w:ascii="Palatino Linotype" w:hAnsi="Palatino Linotype" w:cs="Tahoma"/>
          <w:iCs/>
          <w:szCs w:val="22"/>
          <w:lang w:val="es-ES_tradnl"/>
        </w:rPr>
        <w:t xml:space="preserve">la repuesta otorgada por el Ente Recurrido a la </w:t>
      </w:r>
      <w:r w:rsidRPr="0046326B" w:rsidR="00B3700A">
        <w:rPr>
          <w:rFonts w:ascii="Palatino Linotype" w:hAnsi="Palatino Linotype" w:cs="Tahoma"/>
          <w:iCs/>
          <w:szCs w:val="22"/>
          <w:lang w:val="es-ES_tradnl"/>
        </w:rPr>
        <w:t xml:space="preserve">solicitud de acceso a la información pública número </w:t>
      </w:r>
      <w:r w:rsidRPr="0046326B" w:rsidR="00B3700A">
        <w:rPr>
          <w:rFonts w:ascii="Palatino Linotype" w:hAnsi="Palatino Linotype" w:cs="Tahoma"/>
          <w:b/>
          <w:bCs/>
          <w:szCs w:val="22"/>
        </w:rPr>
        <w:t xml:space="preserve">00012/CHIAUTLA/IP/2021, </w:t>
      </w:r>
      <w:r w:rsidRPr="0046326B" w:rsidR="00B3700A">
        <w:rPr>
          <w:rFonts w:ascii="Palatino Linotype" w:hAnsi="Palatino Linotype" w:cs="Tahoma"/>
          <w:szCs w:val="22"/>
        </w:rPr>
        <w:t xml:space="preserve">a efecto </w:t>
      </w:r>
      <w:r w:rsidRPr="0046326B" w:rsidR="00430220">
        <w:rPr>
          <w:rFonts w:ascii="Palatino Linotype" w:hAnsi="Palatino Linotype" w:cs="Tahoma"/>
          <w:szCs w:val="22"/>
        </w:rPr>
        <w:t xml:space="preserve">de que, previa búsqueda </w:t>
      </w:r>
      <w:r w:rsidRPr="0046326B" w:rsidR="00826202">
        <w:rPr>
          <w:rFonts w:ascii="Palatino Linotype" w:hAnsi="Palatino Linotype" w:eastAsia="Calibri" w:cs="Tahoma"/>
          <w:iCs/>
          <w:szCs w:val="22"/>
          <w:lang w:eastAsia="es-ES_tradnl"/>
        </w:rPr>
        <w:t>exhaustiva y razonable, en todas las áreas competentes, entre las cuales no podrá omitir a la Jefatura de Recursos Humanos</w:t>
      </w:r>
      <w:r w:rsidR="0046326B">
        <w:rPr>
          <w:rFonts w:ascii="Palatino Linotype" w:hAnsi="Palatino Linotype" w:eastAsia="Calibri" w:cs="Tahoma"/>
          <w:iCs/>
          <w:szCs w:val="22"/>
          <w:lang w:eastAsia="es-ES_tradnl"/>
        </w:rPr>
        <w:t>, entregue,</w:t>
      </w:r>
      <w:r w:rsidRPr="0046326B" w:rsidR="00826202">
        <w:rPr>
          <w:rFonts w:ascii="Palatino Linotype" w:hAnsi="Palatino Linotype" w:eastAsia="Calibri" w:cs="Tahoma"/>
          <w:iCs/>
          <w:szCs w:val="22"/>
          <w:lang w:eastAsia="es-ES_tradnl"/>
        </w:rPr>
        <w:t xml:space="preserve"> a través del Sistema de Acceso a la Información Mexiquense, </w:t>
      </w:r>
      <w:r w:rsidR="0046326B">
        <w:rPr>
          <w:rFonts w:ascii="Palatino Linotype" w:hAnsi="Palatino Linotype" w:eastAsia="Calibri" w:cs="Tahoma"/>
          <w:iCs/>
          <w:szCs w:val="22"/>
          <w:lang w:eastAsia="es-ES_tradnl"/>
        </w:rPr>
        <w:t xml:space="preserve">en su caso en versión pública, </w:t>
      </w:r>
      <w:r w:rsidR="00F35362">
        <w:rPr>
          <w:rFonts w:ascii="Palatino Linotype" w:hAnsi="Palatino Linotype" w:eastAsia="Calibri" w:cs="Tahoma"/>
          <w:iCs/>
          <w:szCs w:val="22"/>
          <w:lang w:eastAsia="es-ES_tradnl"/>
        </w:rPr>
        <w:t>los documentos</w:t>
      </w:r>
      <w:r w:rsidR="0046326B">
        <w:rPr>
          <w:rFonts w:ascii="Palatino Linotype" w:hAnsi="Palatino Linotype" w:eastAsia="Calibri" w:cs="Tahoma"/>
          <w:iCs/>
          <w:szCs w:val="22"/>
          <w:lang w:eastAsia="es-ES_tradnl"/>
        </w:rPr>
        <w:t xml:space="preserve"> </w:t>
      </w:r>
      <w:r w:rsidR="0046326B">
        <w:rPr>
          <w:rFonts w:ascii="Palatino Linotype" w:hAnsi="Palatino Linotype" w:cs="Tahoma"/>
          <w:bCs/>
          <w:color w:val="000000"/>
          <w:szCs w:val="22"/>
        </w:rPr>
        <w:t xml:space="preserve">donde conste </w:t>
      </w:r>
      <w:r w:rsidR="00281C9F">
        <w:rPr>
          <w:rFonts w:ascii="Palatino Linotype" w:hAnsi="Palatino Linotype" w:cs="Tahoma"/>
          <w:bCs/>
          <w:color w:val="000000"/>
          <w:szCs w:val="22"/>
        </w:rPr>
        <w:t>la información curricular del actual Presidente Municipal, la Síndico y los diez Regidores.</w:t>
      </w:r>
    </w:p>
    <w:p w:rsidRPr="0046326B" w:rsidR="00281C9F" w:rsidP="0046326B" w:rsidRDefault="00281C9F" w14:paraId="7E9BE386" w14:textId="77777777">
      <w:pPr>
        <w:pStyle w:val="Prrafodelista"/>
        <w:tabs>
          <w:tab w:val="left" w:pos="4962"/>
        </w:tabs>
        <w:spacing w:line="360" w:lineRule="auto"/>
        <w:ind w:left="709"/>
        <w:jc w:val="both"/>
        <w:rPr>
          <w:rFonts w:ascii="Palatino Linotype" w:hAnsi="Palatino Linotype" w:eastAsia="Calibri" w:cs="Tahoma"/>
          <w:b/>
          <w:bCs/>
          <w:szCs w:val="22"/>
          <w:lang w:eastAsia="en-US"/>
        </w:rPr>
      </w:pPr>
    </w:p>
    <w:p w:rsidR="00281C9F" w:rsidP="00281C9F" w:rsidRDefault="009A518B" w14:paraId="4006440A" w14:textId="014F1C70">
      <w:pPr>
        <w:pStyle w:val="Prrafodelista"/>
        <w:numPr>
          <w:ilvl w:val="0"/>
          <w:numId w:val="15"/>
        </w:numPr>
        <w:tabs>
          <w:tab w:val="left" w:pos="4962"/>
        </w:tabs>
        <w:spacing w:line="360" w:lineRule="auto"/>
        <w:ind w:left="709" w:hanging="207"/>
        <w:jc w:val="both"/>
        <w:rPr>
          <w:rFonts w:ascii="Palatino Linotype" w:hAnsi="Palatino Linotype" w:cs="Tahoma"/>
          <w:bCs/>
          <w:color w:val="000000"/>
          <w:szCs w:val="22"/>
        </w:rPr>
      </w:pPr>
      <w:r w:rsidRPr="0046326B">
        <w:rPr>
          <w:rFonts w:ascii="Palatino Linotype" w:hAnsi="Palatino Linotype" w:cs="Tahoma"/>
          <w:b/>
          <w:bCs/>
          <w:iCs/>
          <w:szCs w:val="22"/>
          <w:lang w:val="es-ES_tradnl"/>
        </w:rPr>
        <w:t>MODIFICAR</w:t>
      </w:r>
      <w:r w:rsidRPr="0046326B" w:rsidR="009E7B0A">
        <w:rPr>
          <w:rFonts w:ascii="Palatino Linotype" w:hAnsi="Palatino Linotype" w:cs="Tahoma"/>
          <w:bCs/>
          <w:szCs w:val="22"/>
          <w:lang w:val="es-ES_tradnl"/>
        </w:rPr>
        <w:t xml:space="preserve"> </w:t>
      </w:r>
      <w:r w:rsidRPr="0046326B" w:rsidR="009E7B0A">
        <w:rPr>
          <w:rFonts w:ascii="Palatino Linotype" w:hAnsi="Palatino Linotype" w:cs="Tahoma"/>
          <w:bCs/>
          <w:szCs w:val="22"/>
        </w:rPr>
        <w:t xml:space="preserve">la respuesta otorgada por el Ente Recurrido a la solicitud de acceso a la información con </w:t>
      </w:r>
      <w:r w:rsidRPr="00281C9F" w:rsidR="009E7B0A">
        <w:rPr>
          <w:rFonts w:ascii="Palatino Linotype" w:hAnsi="Palatino Linotype" w:cs="Tahoma"/>
          <w:bCs/>
          <w:szCs w:val="22"/>
        </w:rPr>
        <w:t xml:space="preserve">número </w:t>
      </w:r>
      <w:r w:rsidRPr="00281C9F" w:rsidR="006D51B2">
        <w:rPr>
          <w:rFonts w:ascii="Palatino Linotype" w:hAnsi="Palatino Linotype" w:cs="Tahoma"/>
          <w:b/>
          <w:bCs/>
          <w:szCs w:val="22"/>
        </w:rPr>
        <w:t>00011/CHIAUTLA/IP/2021</w:t>
      </w:r>
      <w:r w:rsidRPr="0046326B" w:rsidR="009E7B0A">
        <w:rPr>
          <w:rFonts w:ascii="Palatino Linotype" w:hAnsi="Palatino Linotype" w:cs="Tahoma"/>
          <w:b/>
          <w:bCs/>
          <w:szCs w:val="22"/>
        </w:rPr>
        <w:t>,</w:t>
      </w:r>
      <w:r w:rsidRPr="0046326B" w:rsidR="009E7B0A">
        <w:rPr>
          <w:rFonts w:ascii="Palatino Linotype" w:hAnsi="Palatino Linotype" w:cs="Tahoma"/>
          <w:bCs/>
          <w:szCs w:val="22"/>
        </w:rPr>
        <w:t xml:space="preserve"> </w:t>
      </w:r>
      <w:r w:rsidRPr="0046326B" w:rsidR="00281C9F">
        <w:rPr>
          <w:rFonts w:ascii="Palatino Linotype" w:hAnsi="Palatino Linotype" w:cs="Tahoma"/>
          <w:szCs w:val="22"/>
        </w:rPr>
        <w:t xml:space="preserve">a efecto de que, previa búsqueda </w:t>
      </w:r>
      <w:r w:rsidRPr="0046326B" w:rsidR="00281C9F">
        <w:rPr>
          <w:rFonts w:ascii="Palatino Linotype" w:hAnsi="Palatino Linotype" w:eastAsia="Calibri" w:cs="Tahoma"/>
          <w:iCs/>
          <w:szCs w:val="22"/>
          <w:lang w:eastAsia="es-ES_tradnl"/>
        </w:rPr>
        <w:t>exhaustiva y razonable, en todas las áreas competentes, entre las cuales no podrá omitir a la Jefatura de Recursos Humanos</w:t>
      </w:r>
      <w:r w:rsidR="00281C9F">
        <w:rPr>
          <w:rFonts w:ascii="Palatino Linotype" w:hAnsi="Palatino Linotype" w:eastAsia="Calibri" w:cs="Tahoma"/>
          <w:iCs/>
          <w:szCs w:val="22"/>
          <w:lang w:eastAsia="es-ES_tradnl"/>
        </w:rPr>
        <w:t>, entregue,</w:t>
      </w:r>
      <w:r w:rsidRPr="0046326B" w:rsidR="00281C9F">
        <w:rPr>
          <w:rFonts w:ascii="Palatino Linotype" w:hAnsi="Palatino Linotype" w:eastAsia="Calibri" w:cs="Tahoma"/>
          <w:iCs/>
          <w:szCs w:val="22"/>
          <w:lang w:eastAsia="es-ES_tradnl"/>
        </w:rPr>
        <w:t xml:space="preserve"> a través del Sistema de Acceso a la Información Mexiquense, </w:t>
      </w:r>
      <w:r w:rsidR="00281C9F">
        <w:rPr>
          <w:rFonts w:ascii="Palatino Linotype" w:hAnsi="Palatino Linotype" w:eastAsia="Calibri" w:cs="Tahoma"/>
          <w:iCs/>
          <w:szCs w:val="22"/>
          <w:lang w:eastAsia="es-ES_tradnl"/>
        </w:rPr>
        <w:t>en su caso en versión pública</w:t>
      </w:r>
      <w:r w:rsidR="00F35362">
        <w:rPr>
          <w:rFonts w:ascii="Palatino Linotype" w:hAnsi="Palatino Linotype" w:eastAsia="Calibri" w:cs="Tahoma"/>
          <w:iCs/>
          <w:szCs w:val="22"/>
          <w:lang w:eastAsia="es-ES_tradnl"/>
        </w:rPr>
        <w:t>, los documentos</w:t>
      </w:r>
      <w:r w:rsidR="00281C9F">
        <w:rPr>
          <w:rFonts w:ascii="Palatino Linotype" w:hAnsi="Palatino Linotype" w:eastAsia="Calibri" w:cs="Tahoma"/>
          <w:iCs/>
          <w:szCs w:val="22"/>
          <w:lang w:eastAsia="es-ES_tradnl"/>
        </w:rPr>
        <w:t xml:space="preserve"> </w:t>
      </w:r>
      <w:r w:rsidR="00281C9F">
        <w:rPr>
          <w:rFonts w:ascii="Palatino Linotype" w:hAnsi="Palatino Linotype" w:cs="Tahoma"/>
          <w:bCs/>
          <w:color w:val="000000"/>
          <w:szCs w:val="22"/>
        </w:rPr>
        <w:t>donde conste el listado, con nombre y adscripción, de todos los servidores públicos que laboraban para el Ayuntamiento de Chiautla, durante enero y julio de dos mil diecinueve y dos mil veinte, así como, para enero de dos mil veintiuno.</w:t>
      </w:r>
    </w:p>
    <w:p w:rsidR="00281C9F" w:rsidP="00281C9F" w:rsidRDefault="00281C9F" w14:paraId="189D68A4" w14:textId="77777777">
      <w:pPr>
        <w:pStyle w:val="Prrafodelista"/>
        <w:tabs>
          <w:tab w:val="left" w:pos="4962"/>
        </w:tabs>
        <w:spacing w:line="360" w:lineRule="auto"/>
        <w:ind w:left="709"/>
        <w:jc w:val="both"/>
        <w:rPr>
          <w:rFonts w:ascii="Palatino Linotype" w:hAnsi="Palatino Linotype" w:cs="Tahoma"/>
          <w:iCs/>
          <w:szCs w:val="22"/>
          <w:lang w:val="es-ES_tradnl"/>
        </w:rPr>
      </w:pPr>
    </w:p>
    <w:p w:rsidRPr="00281C9F" w:rsidR="00281C9F" w:rsidP="00281C9F" w:rsidRDefault="00281C9F" w14:paraId="6F734FC7" w14:textId="4E5B1E12">
      <w:pPr>
        <w:pStyle w:val="Prrafodelista"/>
        <w:tabs>
          <w:tab w:val="left" w:pos="4962"/>
        </w:tabs>
        <w:spacing w:line="360" w:lineRule="auto"/>
        <w:ind w:left="709"/>
        <w:jc w:val="both"/>
        <w:rPr>
          <w:rFonts w:ascii="Palatino Linotype" w:hAnsi="Palatino Linotype" w:cs="Tahoma"/>
          <w:iCs/>
          <w:szCs w:val="22"/>
          <w:lang w:val="es-ES_tradnl"/>
        </w:rPr>
      </w:pPr>
      <w:r w:rsidRPr="00281C9F">
        <w:rPr>
          <w:rFonts w:ascii="Palatino Linotype" w:hAnsi="Palatino Linotype" w:cs="Tahoma"/>
          <w:iCs/>
          <w:szCs w:val="22"/>
          <w:lang w:val="es-ES_tradnl"/>
        </w:rPr>
        <w:t xml:space="preserve">Asimismo, toda vez que la información </w:t>
      </w:r>
      <w:r>
        <w:rPr>
          <w:rFonts w:ascii="Palatino Linotype" w:hAnsi="Palatino Linotype" w:cs="Tahoma"/>
          <w:iCs/>
          <w:szCs w:val="22"/>
          <w:lang w:val="es-ES_tradnl"/>
        </w:rPr>
        <w:t>podría contener</w:t>
      </w:r>
      <w:r w:rsidRPr="00281C9F">
        <w:rPr>
          <w:rFonts w:ascii="Palatino Linotype" w:hAnsi="Palatino Linotype" w:cs="Tahoma"/>
          <w:iCs/>
          <w:szCs w:val="22"/>
          <w:lang w:val="es-ES_tradnl"/>
        </w:rPr>
        <w:t xml:space="preserve"> el nombre, vinculado a algún dato que permita conocer que son elementos operativos en materia de seguridad pública, deberá entregarla, </w:t>
      </w:r>
      <w:r>
        <w:rPr>
          <w:rFonts w:ascii="Palatino Linotype" w:hAnsi="Palatino Linotype" w:cs="Tahoma"/>
          <w:iCs/>
          <w:szCs w:val="22"/>
          <w:lang w:val="es-ES_tradnl"/>
        </w:rPr>
        <w:t xml:space="preserve">en su caso, </w:t>
      </w:r>
      <w:r w:rsidRPr="00281C9F">
        <w:rPr>
          <w:rFonts w:ascii="Palatino Linotype" w:hAnsi="Palatino Linotype" w:cs="Tahoma"/>
          <w:iCs/>
          <w:szCs w:val="22"/>
          <w:lang w:val="es-ES_tradnl"/>
        </w:rPr>
        <w:t xml:space="preserve">de manera disociada, en términos del Considerando </w:t>
      </w:r>
      <w:r w:rsidRPr="00281C9F">
        <w:rPr>
          <w:rFonts w:ascii="Palatino Linotype" w:hAnsi="Palatino Linotype" w:cs="Tahoma"/>
          <w:b/>
          <w:bCs/>
          <w:iCs/>
          <w:szCs w:val="22"/>
          <w:lang w:val="es-ES_tradnl"/>
        </w:rPr>
        <w:t>QUINTO.</w:t>
      </w:r>
    </w:p>
    <w:p w:rsidR="00281C9F" w:rsidP="0032540E" w:rsidRDefault="00281C9F" w14:paraId="7E6AD05E" w14:textId="62C89D0C">
      <w:pPr>
        <w:tabs>
          <w:tab w:val="left" w:pos="4962"/>
        </w:tabs>
        <w:spacing w:line="360" w:lineRule="auto"/>
        <w:jc w:val="both"/>
        <w:rPr>
          <w:rFonts w:ascii="Palatino Linotype" w:hAnsi="Palatino Linotype" w:cs="Tahoma"/>
          <w:bCs/>
          <w:szCs w:val="22"/>
        </w:rPr>
      </w:pPr>
    </w:p>
    <w:p w:rsidR="00281C9F" w:rsidP="00281C9F" w:rsidRDefault="00281C9F" w14:paraId="353E745D" w14:textId="77777777">
      <w:pPr>
        <w:tabs>
          <w:tab w:val="left" w:pos="4962"/>
        </w:tabs>
        <w:spacing w:line="360" w:lineRule="auto"/>
        <w:contextualSpacing/>
        <w:jc w:val="both"/>
        <w:rPr>
          <w:rFonts w:ascii="Palatino Linotype" w:hAnsi="Palatino Linotype" w:cs="Tahoma"/>
          <w:sz w:val="22"/>
          <w:szCs w:val="22"/>
          <w:lang w:val="es-ES"/>
        </w:rPr>
      </w:pPr>
      <w:r w:rsidRPr="00114865">
        <w:rPr>
          <w:rFonts w:ascii="Palatino Linotype" w:hAnsi="Palatino Linotype" w:cs="Tahoma"/>
          <w:sz w:val="22"/>
          <w:szCs w:val="22"/>
          <w:lang w:val="es-ES"/>
        </w:rPr>
        <w:lastRenderedPageBreak/>
        <w:t xml:space="preserve">Además, en su caso, deberá proporcionar el Acuerdo de Clasificación donde el Comité de </w:t>
      </w:r>
      <w:r w:rsidRPr="00E74F63">
        <w:rPr>
          <w:rFonts w:ascii="Palatino Linotype" w:hAnsi="Palatino Linotype" w:cs="Tahoma"/>
          <w:bCs/>
          <w:sz w:val="22"/>
          <w:szCs w:val="22"/>
        </w:rPr>
        <w:t>Transparencia</w:t>
      </w:r>
      <w:r w:rsidRPr="00E74F63">
        <w:rPr>
          <w:rFonts w:ascii="Palatino Linotype" w:hAnsi="Palatino Linotype" w:cs="Tahoma"/>
          <w:bCs/>
          <w:sz w:val="22"/>
          <w:szCs w:val="22"/>
          <w:lang w:val="es-ES"/>
        </w:rPr>
        <w:t>,</w:t>
      </w:r>
      <w:r w:rsidRPr="00114865">
        <w:rPr>
          <w:rFonts w:ascii="Palatino Linotype" w:hAnsi="Palatino Linotype" w:cs="Tahoma"/>
          <w:sz w:val="22"/>
          <w:szCs w:val="22"/>
          <w:lang w:val="es-ES"/>
        </w:rPr>
        <w:t xml:space="preserve"> confirme la eliminación de los datos confidenciales, en la versión pública, de conformidad con los artículos 49, fracciones II y VIII</w:t>
      </w:r>
      <w:r>
        <w:rPr>
          <w:rFonts w:ascii="Palatino Linotype" w:hAnsi="Palatino Linotype" w:cs="Tahoma"/>
          <w:sz w:val="22"/>
          <w:szCs w:val="22"/>
          <w:lang w:val="es-ES"/>
        </w:rPr>
        <w:t xml:space="preserve"> y 132, fracción II</w:t>
      </w:r>
      <w:r w:rsidRPr="00114865">
        <w:rPr>
          <w:rFonts w:ascii="Palatino Linotype" w:hAnsi="Palatino Linotype" w:cs="Tahoma"/>
          <w:sz w:val="22"/>
          <w:szCs w:val="22"/>
          <w:lang w:val="es-ES"/>
        </w:rPr>
        <w:t xml:space="preserve"> de la Ley de Transparencia y Acceso a la Información Pública del Estado de México y Municipios.</w:t>
      </w:r>
    </w:p>
    <w:p w:rsidRPr="0046326B" w:rsidR="00281C9F" w:rsidP="0032540E" w:rsidRDefault="00281C9F" w14:paraId="453DD077" w14:textId="77777777">
      <w:pPr>
        <w:tabs>
          <w:tab w:val="left" w:pos="4962"/>
        </w:tabs>
        <w:spacing w:line="360" w:lineRule="auto"/>
        <w:jc w:val="both"/>
        <w:rPr>
          <w:rFonts w:ascii="Palatino Linotype" w:hAnsi="Palatino Linotype" w:cs="Tahoma"/>
          <w:bCs/>
          <w:szCs w:val="22"/>
        </w:rPr>
      </w:pPr>
    </w:p>
    <w:p w:rsidRPr="0046326B" w:rsidR="00AE4D5E" w:rsidP="00AE4D5E" w:rsidRDefault="00AE4D5E" w14:paraId="4B93238D" w14:textId="77777777">
      <w:pPr>
        <w:spacing w:line="360" w:lineRule="auto"/>
        <w:contextualSpacing/>
        <w:jc w:val="both"/>
        <w:rPr>
          <w:rFonts w:ascii="Palatino Linotype" w:hAnsi="Palatino Linotype"/>
          <w:b/>
          <w:bCs/>
          <w:sz w:val="22"/>
          <w:szCs w:val="22"/>
        </w:rPr>
      </w:pPr>
      <w:r w:rsidRPr="0046326B">
        <w:rPr>
          <w:rFonts w:ascii="Palatino Linotype" w:hAnsi="Palatino Linotype"/>
          <w:b/>
          <w:bCs/>
          <w:sz w:val="22"/>
          <w:szCs w:val="22"/>
        </w:rPr>
        <w:t>Términos de la Resolución para conocimiento del Particular.</w:t>
      </w:r>
    </w:p>
    <w:p w:rsidRPr="0046326B" w:rsidR="00AE4D5E" w:rsidP="00AE4D5E" w:rsidRDefault="00AE4D5E" w14:paraId="66C7A2D9" w14:textId="77777777">
      <w:pPr>
        <w:spacing w:line="360" w:lineRule="auto"/>
        <w:contextualSpacing/>
        <w:jc w:val="both"/>
        <w:rPr>
          <w:rFonts w:ascii="Palatino Linotype" w:hAnsi="Palatino Linotype"/>
          <w:b/>
          <w:bCs/>
          <w:sz w:val="22"/>
          <w:szCs w:val="22"/>
        </w:rPr>
      </w:pPr>
    </w:p>
    <w:p w:rsidRPr="00A8262B" w:rsidR="005149EA" w:rsidP="005149EA" w:rsidRDefault="005149EA" w14:paraId="30E764A8" w14:textId="7180C4B1">
      <w:pPr>
        <w:spacing w:line="360" w:lineRule="auto"/>
        <w:contextualSpacing/>
        <w:jc w:val="both"/>
        <w:rPr>
          <w:rFonts w:ascii="Palatino Linotype" w:hAnsi="Palatino Linotype" w:eastAsia="Calibri" w:cs="Tahoma"/>
          <w:bCs/>
          <w:i/>
          <w:iCs/>
          <w:sz w:val="20"/>
          <w:szCs w:val="20"/>
        </w:rPr>
      </w:pPr>
      <w:r w:rsidRPr="0046326B">
        <w:rPr>
          <w:rFonts w:ascii="Palatino Linotype" w:hAnsi="Palatino Linotype" w:eastAsia="Calibri" w:cs="Tahoma"/>
          <w:bCs/>
          <w:sz w:val="22"/>
          <w:szCs w:val="22"/>
        </w:rPr>
        <w:t xml:space="preserve">Se le hace del conocimiento al Particular que, en el presente caso, se le da la razón, pues el Ayuntamiento proporcionó un enlace </w:t>
      </w:r>
      <w:r w:rsidR="00A8262B">
        <w:rPr>
          <w:rFonts w:ascii="Palatino Linotype" w:hAnsi="Palatino Linotype" w:eastAsia="Calibri" w:cs="Tahoma"/>
          <w:bCs/>
          <w:sz w:val="22"/>
          <w:szCs w:val="22"/>
        </w:rPr>
        <w:t>que no contiene la información solicitada, por lo que, este le deberá proporcionar los documentos que den cuenta de la información peticionada, referente a la información curricular de los miembros del Cabildo y el nombre y adscripción de todos los servidores públicos.</w:t>
      </w:r>
    </w:p>
    <w:p w:rsidRPr="0046326B" w:rsidR="005149EA" w:rsidP="005149EA" w:rsidRDefault="005149EA" w14:paraId="3CBEB668" w14:textId="77777777">
      <w:pPr>
        <w:spacing w:line="360" w:lineRule="auto"/>
        <w:contextualSpacing/>
        <w:jc w:val="both"/>
        <w:rPr>
          <w:rFonts w:ascii="Palatino Linotype" w:hAnsi="Palatino Linotype" w:eastAsia="Calibri" w:cs="Tahoma"/>
          <w:bCs/>
          <w:color w:val="000000" w:themeColor="text1"/>
          <w:sz w:val="22"/>
          <w:szCs w:val="22"/>
          <w:lang w:eastAsia="en-US"/>
        </w:rPr>
      </w:pPr>
    </w:p>
    <w:p w:rsidRPr="0046326B" w:rsidR="005149EA" w:rsidP="005149EA" w:rsidRDefault="005149EA" w14:paraId="7B689735" w14:textId="77777777">
      <w:pPr>
        <w:spacing w:line="360" w:lineRule="auto"/>
        <w:contextualSpacing/>
        <w:jc w:val="both"/>
        <w:rPr>
          <w:rFonts w:ascii="Palatino Linotype" w:hAnsi="Palatino Linotype" w:eastAsia="Calibri" w:cs="Tahoma"/>
          <w:bCs/>
          <w:sz w:val="22"/>
          <w:szCs w:val="22"/>
        </w:rPr>
      </w:pPr>
      <w:r w:rsidRPr="0046326B">
        <w:rPr>
          <w:rFonts w:ascii="Palatino Linotype" w:hAnsi="Palatino Linotype" w:eastAsia="Calibri" w:cs="Tahoma"/>
          <w:bCs/>
          <w:sz w:val="22"/>
          <w:szCs w:val="22"/>
        </w:rPr>
        <w:t>La labor de este Instituto es apoyar a la población a acceder a la información pública y garantizar la protección de sus datos personales.</w:t>
      </w:r>
    </w:p>
    <w:p w:rsidRPr="0046326B" w:rsidR="00AE4D5E" w:rsidP="00AE4D5E" w:rsidRDefault="00AE4D5E" w14:paraId="1EDC0C75" w14:textId="77777777">
      <w:pPr>
        <w:spacing w:line="360" w:lineRule="auto"/>
        <w:contextualSpacing/>
        <w:jc w:val="both"/>
        <w:rPr>
          <w:rFonts w:ascii="Palatino Linotype" w:hAnsi="Palatino Linotype" w:eastAsia="Calibri" w:cs="Tahoma"/>
          <w:bCs/>
          <w:iCs/>
          <w:sz w:val="22"/>
          <w:szCs w:val="22"/>
          <w:lang w:eastAsia="en-US"/>
        </w:rPr>
      </w:pPr>
    </w:p>
    <w:p w:rsidRPr="0046326B" w:rsidR="00AE4D5E" w:rsidP="00AE4D5E" w:rsidRDefault="00AE4D5E" w14:paraId="7AD69953" w14:textId="33454368">
      <w:pPr>
        <w:spacing w:line="360" w:lineRule="auto"/>
        <w:jc w:val="both"/>
        <w:rPr>
          <w:rFonts w:ascii="Palatino Linotype" w:hAnsi="Palatino Linotype"/>
          <w:sz w:val="22"/>
          <w:szCs w:val="22"/>
        </w:rPr>
      </w:pPr>
      <w:r w:rsidRPr="0046326B">
        <w:rPr>
          <w:rFonts w:ascii="Palatino Linotype" w:hAnsi="Palatino Linotype" w:cs="Tahoma"/>
          <w:b/>
          <w:sz w:val="22"/>
          <w:szCs w:val="22"/>
        </w:rPr>
        <w:t xml:space="preserve">SÉPTIMO. </w:t>
      </w:r>
      <w:r w:rsidRPr="0046326B">
        <w:rPr>
          <w:rFonts w:ascii="Palatino Linotype" w:hAnsi="Palatino Linotype"/>
          <w:b/>
          <w:bCs/>
          <w:sz w:val="22"/>
          <w:szCs w:val="22"/>
        </w:rPr>
        <w:t xml:space="preserve">Vista </w:t>
      </w:r>
      <w:r w:rsidRPr="0046326B">
        <w:rPr>
          <w:rFonts w:ascii="Palatino Linotype" w:hAnsi="Palatino Linotype"/>
          <w:b/>
          <w:bCs/>
          <w:sz w:val="22"/>
          <w:szCs w:val="22"/>
          <w:lang w:val="es-ES_tradnl"/>
        </w:rPr>
        <w:t>la Dirección General Jurídica y de Verificación</w:t>
      </w:r>
      <w:r w:rsidRPr="0046326B">
        <w:rPr>
          <w:rFonts w:ascii="Palatino Linotype" w:hAnsi="Palatino Linotype"/>
          <w:b/>
          <w:bCs/>
          <w:sz w:val="22"/>
          <w:szCs w:val="22"/>
        </w:rPr>
        <w:t>.</w:t>
      </w:r>
    </w:p>
    <w:p w:rsidRPr="0046326B" w:rsidR="00AE4D5E" w:rsidP="00AE4D5E" w:rsidRDefault="00AE4D5E" w14:paraId="15C50788" w14:textId="77777777">
      <w:pPr>
        <w:spacing w:line="360" w:lineRule="auto"/>
        <w:contextualSpacing/>
        <w:jc w:val="both"/>
        <w:rPr>
          <w:rFonts w:ascii="Palatino Linotype" w:hAnsi="Palatino Linotype" w:eastAsia="Calibri" w:cs="Tahoma"/>
          <w:bCs/>
          <w:sz w:val="22"/>
          <w:szCs w:val="22"/>
        </w:rPr>
      </w:pPr>
    </w:p>
    <w:p w:rsidRPr="00A8262B" w:rsidR="00A8262B" w:rsidP="00A8262B" w:rsidRDefault="00A8262B" w14:paraId="012862BF" w14:textId="7BAB72DB">
      <w:pPr>
        <w:spacing w:line="360" w:lineRule="auto"/>
        <w:jc w:val="both"/>
        <w:rPr>
          <w:rFonts w:ascii="Palatino Linotype" w:hAnsi="Palatino Linotype" w:eastAsia="Calibri" w:cs="Tahoma"/>
          <w:bCs/>
          <w:color w:val="000000" w:themeColor="text1"/>
          <w:sz w:val="22"/>
          <w:szCs w:val="22"/>
          <w:lang w:eastAsia="en-US"/>
        </w:rPr>
      </w:pPr>
      <w:r w:rsidRPr="00A8262B">
        <w:rPr>
          <w:rFonts w:ascii="Palatino Linotype" w:hAnsi="Palatino Linotype" w:eastAsia="Calibri" w:cs="Tahoma"/>
          <w:bCs/>
          <w:color w:val="000000" w:themeColor="text1"/>
          <w:sz w:val="22"/>
          <w:szCs w:val="22"/>
          <w:lang w:eastAsia="en-US"/>
        </w:rPr>
        <w:t xml:space="preserve">Ahora bien, tal como se observó en la resolución, el Sujeto Obligado no cuenta con la información actualizada, respecto al Portal de Información Pública de Oficio Mexiquense (IPOMEX), con relación a la </w:t>
      </w:r>
      <w:r w:rsidRPr="00A8262B">
        <w:rPr>
          <w:rFonts w:ascii="Palatino Linotype" w:hAnsi="Palatino Linotype" w:eastAsia="Calibri" w:cs="Tahoma"/>
          <w:color w:val="000000" w:themeColor="text1"/>
          <w:sz w:val="22"/>
          <w:szCs w:val="22"/>
          <w:lang w:eastAsia="en-US"/>
        </w:rPr>
        <w:t xml:space="preserve">fracción </w:t>
      </w:r>
      <w:r>
        <w:rPr>
          <w:rFonts w:ascii="Palatino Linotype" w:hAnsi="Palatino Linotype" w:eastAsia="Calibri" w:cs="Tahoma"/>
          <w:color w:val="000000" w:themeColor="text1"/>
          <w:sz w:val="22"/>
          <w:szCs w:val="22"/>
          <w:lang w:eastAsia="en-US"/>
        </w:rPr>
        <w:t>VII</w:t>
      </w:r>
      <w:r w:rsidRPr="00A8262B">
        <w:rPr>
          <w:rFonts w:ascii="Palatino Linotype" w:hAnsi="Palatino Linotype" w:eastAsia="Calibri" w:cs="Tahoma"/>
          <w:color w:val="000000" w:themeColor="text1"/>
          <w:sz w:val="22"/>
          <w:szCs w:val="22"/>
          <w:lang w:eastAsia="en-US"/>
        </w:rPr>
        <w:t>, del artículo 9</w:t>
      </w:r>
      <w:r>
        <w:rPr>
          <w:rFonts w:ascii="Palatino Linotype" w:hAnsi="Palatino Linotype" w:eastAsia="Calibri" w:cs="Tahoma"/>
          <w:color w:val="000000" w:themeColor="text1"/>
          <w:sz w:val="22"/>
          <w:szCs w:val="22"/>
          <w:lang w:eastAsia="en-US"/>
        </w:rPr>
        <w:t>2</w:t>
      </w:r>
      <w:r w:rsidRPr="00A8262B">
        <w:rPr>
          <w:rFonts w:ascii="Palatino Linotype" w:hAnsi="Palatino Linotype" w:eastAsia="Calibri" w:cs="Tahoma"/>
          <w:bCs/>
          <w:color w:val="000000" w:themeColor="text1"/>
          <w:sz w:val="22"/>
          <w:szCs w:val="22"/>
          <w:lang w:eastAsia="en-US"/>
        </w:rPr>
        <w:t xml:space="preserve">; sobre el particular, si bien, la presente resolución no tiene por objetivo investigar y determinar posibles violaciones al derecho de acceso a la información; toda vez que este Organismo Autónomo, advirtió que el Sujeto Obligado no mantiene actualizado su portal de internet, referente a las obligaciones de transparencia, se considera procedente dar vista a la Dirección General Jurídica y de Verificación de este Instituto, con fundamento en el artículo 23, fracciones XII y XIV, del </w:t>
      </w:r>
      <w:r w:rsidRPr="00A8262B">
        <w:rPr>
          <w:rFonts w:ascii="Palatino Linotype" w:hAnsi="Palatino Linotype" w:eastAsia="Calibri" w:cs="Tahoma"/>
          <w:bCs/>
          <w:color w:val="000000" w:themeColor="text1"/>
          <w:sz w:val="22"/>
          <w:szCs w:val="22"/>
          <w:lang w:eastAsia="en-US"/>
        </w:rPr>
        <w:lastRenderedPageBreak/>
        <w:t>Reglamento Interior del Instituto de Transparencia, Acceso a la Información Pública y Protección de Datos Personales del Estado de México y Municipios.</w:t>
      </w:r>
    </w:p>
    <w:p w:rsidRPr="0046326B" w:rsidR="00AE4D5E" w:rsidP="00AE4D5E" w:rsidRDefault="00AE4D5E" w14:paraId="2658EF27" w14:textId="77777777">
      <w:pPr>
        <w:spacing w:line="360" w:lineRule="auto"/>
        <w:rPr>
          <w:rFonts w:ascii="Palatino Linotype" w:hAnsi="Palatino Linotype" w:cs="Tahoma"/>
          <w:bCs/>
        </w:rPr>
      </w:pPr>
    </w:p>
    <w:p w:rsidRPr="0046326B" w:rsidR="00AE4D5E" w:rsidP="00AE4D5E" w:rsidRDefault="00AE4D5E" w14:paraId="3CDB8442" w14:textId="77777777">
      <w:pPr>
        <w:spacing w:line="360" w:lineRule="auto"/>
        <w:jc w:val="both"/>
        <w:rPr>
          <w:rFonts w:ascii="Palatino Linotype" w:hAnsi="Palatino Linotype" w:eastAsia="Calibri"/>
          <w:bCs/>
          <w:iCs/>
          <w:color w:val="000000"/>
          <w:sz w:val="22"/>
          <w:szCs w:val="22"/>
          <w:lang w:eastAsia="en-US"/>
        </w:rPr>
      </w:pPr>
      <w:r w:rsidRPr="0046326B">
        <w:rPr>
          <w:rFonts w:ascii="Palatino Linotype" w:hAnsi="Palatino Linotype" w:eastAsia="Calibri"/>
          <w:bCs/>
          <w:iCs/>
          <w:color w:val="000000"/>
          <w:sz w:val="22"/>
          <w:szCs w:val="22"/>
          <w:lang w:eastAsia="en-US"/>
        </w:rPr>
        <w:t>Por lo expuesto y fundado, este Pleno:</w:t>
      </w:r>
    </w:p>
    <w:p w:rsidRPr="0046326B" w:rsidR="009E7B0A" w:rsidP="009E7B0A" w:rsidRDefault="009E7B0A" w14:paraId="7A799FFD" w14:textId="77777777">
      <w:pPr>
        <w:tabs>
          <w:tab w:val="left" w:pos="3285"/>
        </w:tabs>
        <w:spacing w:line="360" w:lineRule="auto"/>
        <w:jc w:val="both"/>
        <w:rPr>
          <w:rFonts w:ascii="Palatino Linotype" w:hAnsi="Palatino Linotype" w:eastAsia="Calibri" w:cs="Tahoma"/>
          <w:bCs/>
          <w:sz w:val="22"/>
          <w:lang w:eastAsia="en-US"/>
        </w:rPr>
      </w:pPr>
    </w:p>
    <w:p w:rsidRPr="0046326B" w:rsidR="009E7B0A" w:rsidP="009E7B0A" w:rsidRDefault="009E7B0A" w14:paraId="26FB9E0E" w14:textId="77777777">
      <w:pPr>
        <w:spacing w:line="360" w:lineRule="auto"/>
        <w:jc w:val="center"/>
        <w:rPr>
          <w:rFonts w:ascii="Palatino Linotype" w:hAnsi="Palatino Linotype" w:cs="Tahoma"/>
          <w:b/>
          <w:bCs/>
          <w:sz w:val="22"/>
          <w:szCs w:val="22"/>
          <w:lang w:val="es-ES_tradnl"/>
        </w:rPr>
      </w:pPr>
      <w:r w:rsidRPr="0046326B">
        <w:rPr>
          <w:rFonts w:ascii="Palatino Linotype" w:hAnsi="Palatino Linotype" w:cs="Tahoma"/>
          <w:b/>
          <w:bCs/>
          <w:sz w:val="22"/>
          <w:szCs w:val="22"/>
          <w:lang w:val="es-ES_tradnl"/>
        </w:rPr>
        <w:t>R E S U E L V E</w:t>
      </w:r>
    </w:p>
    <w:p w:rsidRPr="0046326B" w:rsidR="009E7B0A" w:rsidP="009E7B0A" w:rsidRDefault="009E7B0A" w14:paraId="1DEB3D5B" w14:textId="77777777">
      <w:pPr>
        <w:spacing w:line="360" w:lineRule="auto"/>
        <w:jc w:val="center"/>
        <w:rPr>
          <w:rFonts w:ascii="Palatino Linotype" w:hAnsi="Palatino Linotype" w:cs="Tahoma"/>
          <w:b/>
          <w:bCs/>
          <w:sz w:val="22"/>
          <w:szCs w:val="22"/>
          <w:lang w:val="es-ES_tradnl"/>
        </w:rPr>
      </w:pPr>
    </w:p>
    <w:p w:rsidRPr="00A8262B" w:rsidR="009E7B0A" w:rsidP="009E7B0A" w:rsidRDefault="009E7B0A" w14:paraId="649D7D5C" w14:textId="7B622E32">
      <w:pPr>
        <w:spacing w:line="360" w:lineRule="auto"/>
        <w:jc w:val="both"/>
        <w:rPr>
          <w:rFonts w:ascii="Palatino Linotype" w:hAnsi="Palatino Linotype" w:cs="Tahoma"/>
          <w:sz w:val="22"/>
          <w:szCs w:val="22"/>
        </w:rPr>
      </w:pPr>
      <w:r w:rsidRPr="00A8262B">
        <w:rPr>
          <w:rFonts w:ascii="Palatino Linotype" w:hAnsi="Palatino Linotype" w:eastAsia="Calibri" w:cs="Tahoma"/>
          <w:b/>
          <w:bCs/>
          <w:sz w:val="22"/>
          <w:szCs w:val="22"/>
          <w:lang w:eastAsia="en-US"/>
        </w:rPr>
        <w:t xml:space="preserve">PRIMERO. </w:t>
      </w:r>
      <w:r w:rsidRPr="00A8262B">
        <w:rPr>
          <w:rFonts w:ascii="Palatino Linotype" w:hAnsi="Palatino Linotype" w:cs="Tahoma"/>
          <w:sz w:val="22"/>
          <w:szCs w:val="22"/>
        </w:rPr>
        <w:t xml:space="preserve">Se </w:t>
      </w:r>
      <w:r w:rsidRPr="00A8262B" w:rsidR="00E577AB">
        <w:rPr>
          <w:rFonts w:ascii="Palatino Linotype" w:hAnsi="Palatino Linotype" w:cs="Tahoma"/>
          <w:b/>
          <w:sz w:val="22"/>
          <w:szCs w:val="22"/>
        </w:rPr>
        <w:t>RE</w:t>
      </w:r>
      <w:r w:rsidRPr="00A8262B" w:rsidR="00D7348D">
        <w:rPr>
          <w:rFonts w:ascii="Palatino Linotype" w:hAnsi="Palatino Linotype" w:cs="Tahoma"/>
          <w:b/>
          <w:sz w:val="22"/>
          <w:szCs w:val="22"/>
        </w:rPr>
        <w:t>VOCA</w:t>
      </w:r>
      <w:r w:rsidRPr="00A8262B">
        <w:rPr>
          <w:rFonts w:ascii="Palatino Linotype" w:hAnsi="Palatino Linotype" w:cs="Tahoma"/>
          <w:b/>
          <w:sz w:val="22"/>
          <w:szCs w:val="22"/>
        </w:rPr>
        <w:t xml:space="preserve"> </w:t>
      </w:r>
      <w:r w:rsidRPr="00A8262B">
        <w:rPr>
          <w:rFonts w:ascii="Palatino Linotype" w:hAnsi="Palatino Linotype" w:cs="Tahoma"/>
          <w:sz w:val="22"/>
          <w:szCs w:val="22"/>
        </w:rPr>
        <w:t xml:space="preserve">la respuesta entregada por el Sujeto Obligado a la solicitud de información con número </w:t>
      </w:r>
      <w:r w:rsidRPr="00A8262B" w:rsidR="00D7348D">
        <w:rPr>
          <w:rFonts w:ascii="Palatino Linotype" w:hAnsi="Palatino Linotype" w:cs="Tahoma"/>
          <w:b/>
          <w:bCs/>
          <w:sz w:val="22"/>
          <w:szCs w:val="22"/>
        </w:rPr>
        <w:t>00012/CHIAUTLA/IP/2021</w:t>
      </w:r>
      <w:r w:rsidR="00A8262B">
        <w:rPr>
          <w:rFonts w:ascii="Palatino Linotype" w:hAnsi="Palatino Linotype" w:cs="Tahoma"/>
          <w:b/>
          <w:bCs/>
          <w:sz w:val="22"/>
          <w:szCs w:val="22"/>
        </w:rPr>
        <w:t>,</w:t>
      </w:r>
      <w:r w:rsidRPr="00A8262B" w:rsidR="008A23BF">
        <w:rPr>
          <w:rFonts w:ascii="Palatino Linotype" w:hAnsi="Palatino Linotype" w:eastAsia="Calibri" w:cs="Tahoma"/>
          <w:bCs/>
          <w:sz w:val="22"/>
          <w:szCs w:val="22"/>
          <w:lang w:eastAsia="en-US"/>
        </w:rPr>
        <w:t xml:space="preserve"> correspondiente al Recurso de Revisión </w:t>
      </w:r>
      <w:r w:rsidRPr="00A8262B" w:rsidR="008A23BF">
        <w:rPr>
          <w:rFonts w:ascii="Palatino Linotype" w:hAnsi="Palatino Linotype" w:cs="Tahoma"/>
          <w:b/>
          <w:bCs/>
          <w:sz w:val="22"/>
          <w:szCs w:val="22"/>
        </w:rPr>
        <w:t>00456/INFOEM/IP/RR/2021,</w:t>
      </w:r>
      <w:r w:rsidRPr="00A8262B" w:rsidR="008A23BF">
        <w:rPr>
          <w:rFonts w:ascii="Palatino Linotype" w:hAnsi="Palatino Linotype" w:eastAsia="Calibri" w:cs="Tahoma"/>
          <w:bCs/>
          <w:sz w:val="22"/>
          <w:szCs w:val="22"/>
          <w:lang w:eastAsia="en-US"/>
        </w:rPr>
        <w:t xml:space="preserve"> </w:t>
      </w:r>
      <w:r w:rsidRPr="00A8262B">
        <w:rPr>
          <w:rFonts w:ascii="Palatino Linotype" w:hAnsi="Palatino Linotype" w:cs="Tahoma"/>
          <w:sz w:val="22"/>
          <w:szCs w:val="22"/>
        </w:rPr>
        <w:t xml:space="preserve">por resultar </w:t>
      </w:r>
      <w:r w:rsidRPr="00A8262B">
        <w:rPr>
          <w:rFonts w:ascii="Palatino Linotype" w:hAnsi="Palatino Linotype" w:cs="Tahoma"/>
          <w:b/>
          <w:sz w:val="22"/>
          <w:szCs w:val="22"/>
        </w:rPr>
        <w:t xml:space="preserve">FUNDADOS </w:t>
      </w:r>
      <w:r w:rsidRPr="00A8262B">
        <w:rPr>
          <w:rFonts w:ascii="Palatino Linotype" w:hAnsi="Palatino Linotype" w:cs="Tahoma"/>
          <w:sz w:val="22"/>
          <w:szCs w:val="22"/>
        </w:rPr>
        <w:t>los motivos</w:t>
      </w:r>
      <w:r w:rsidRPr="00A8262B">
        <w:rPr>
          <w:rFonts w:ascii="Palatino Linotype" w:hAnsi="Palatino Linotype" w:cs="Tahoma"/>
          <w:b/>
          <w:sz w:val="22"/>
          <w:szCs w:val="22"/>
        </w:rPr>
        <w:t xml:space="preserve"> </w:t>
      </w:r>
      <w:r w:rsidRPr="00A8262B">
        <w:rPr>
          <w:rFonts w:ascii="Palatino Linotype" w:hAnsi="Palatino Linotype" w:cs="Tahoma"/>
          <w:sz w:val="22"/>
          <w:szCs w:val="22"/>
        </w:rPr>
        <w:t xml:space="preserve">de inconformidad vertidos por el Recurrente, en términos de los Considerandos </w:t>
      </w:r>
      <w:r w:rsidRPr="00A8262B">
        <w:rPr>
          <w:rFonts w:ascii="Palatino Linotype" w:hAnsi="Palatino Linotype" w:cs="Tahoma"/>
          <w:b/>
          <w:sz w:val="22"/>
          <w:szCs w:val="22"/>
        </w:rPr>
        <w:t>QUINTO</w:t>
      </w:r>
      <w:r w:rsidRPr="00A8262B">
        <w:rPr>
          <w:rFonts w:ascii="Palatino Linotype" w:hAnsi="Palatino Linotype" w:cs="Tahoma"/>
          <w:sz w:val="22"/>
          <w:szCs w:val="22"/>
        </w:rPr>
        <w:t xml:space="preserve"> y </w:t>
      </w:r>
      <w:r w:rsidRPr="00A8262B">
        <w:rPr>
          <w:rFonts w:ascii="Palatino Linotype" w:hAnsi="Palatino Linotype" w:cs="Tahoma"/>
          <w:b/>
          <w:sz w:val="22"/>
          <w:szCs w:val="22"/>
        </w:rPr>
        <w:t>SEXTO</w:t>
      </w:r>
      <w:r w:rsidRPr="00A8262B">
        <w:rPr>
          <w:rFonts w:ascii="Palatino Linotype" w:hAnsi="Palatino Linotype" w:cs="Tahoma"/>
          <w:sz w:val="22"/>
          <w:szCs w:val="22"/>
        </w:rPr>
        <w:t xml:space="preserve"> de la presente Resolución.</w:t>
      </w:r>
    </w:p>
    <w:p w:rsidRPr="0046326B" w:rsidR="009E7B0A" w:rsidP="009E7B0A" w:rsidRDefault="009E7B0A" w14:paraId="08DF2032" w14:textId="77777777">
      <w:pPr>
        <w:spacing w:line="360" w:lineRule="auto"/>
        <w:jc w:val="both"/>
        <w:rPr>
          <w:rFonts w:ascii="Palatino Linotype" w:hAnsi="Palatino Linotype" w:cs="Tahoma"/>
          <w:sz w:val="22"/>
          <w:szCs w:val="22"/>
        </w:rPr>
      </w:pPr>
    </w:p>
    <w:p w:rsidRPr="0046326B" w:rsidR="009E7B0A" w:rsidP="009E7B0A" w:rsidRDefault="009E7B0A" w14:paraId="72E2D59C" w14:textId="2D3F9272">
      <w:pPr>
        <w:spacing w:line="360" w:lineRule="auto"/>
        <w:jc w:val="both"/>
        <w:rPr>
          <w:rFonts w:ascii="Palatino Linotype" w:hAnsi="Palatino Linotype" w:eastAsia="Calibri" w:cs="Tahoma"/>
          <w:iCs/>
          <w:szCs w:val="22"/>
          <w:lang w:eastAsia="es-ES_tradnl"/>
        </w:rPr>
      </w:pPr>
      <w:r w:rsidRPr="0046326B">
        <w:rPr>
          <w:rFonts w:ascii="Palatino Linotype" w:hAnsi="Palatino Linotype" w:cs="Arial"/>
          <w:sz w:val="22"/>
          <w:lang w:val="es-ES_tradnl"/>
        </w:rPr>
        <w:t>S</w:t>
      </w:r>
      <w:r w:rsidRPr="0046326B">
        <w:rPr>
          <w:rFonts w:ascii="Palatino Linotype" w:hAnsi="Palatino Linotype" w:cs="Tahoma"/>
          <w:bCs/>
          <w:iCs/>
          <w:sz w:val="22"/>
          <w:szCs w:val="22"/>
          <w:lang w:val="es-ES_tradnl"/>
        </w:rPr>
        <w:t xml:space="preserve">e </w:t>
      </w:r>
      <w:r w:rsidRPr="0046326B">
        <w:rPr>
          <w:rFonts w:ascii="Palatino Linotype" w:hAnsi="Palatino Linotype" w:cs="Tahoma"/>
          <w:b/>
          <w:bCs/>
          <w:iCs/>
          <w:caps/>
          <w:sz w:val="22"/>
          <w:szCs w:val="22"/>
          <w:lang w:val="es-ES_tradnl"/>
        </w:rPr>
        <w:t>ordena</w:t>
      </w:r>
      <w:r w:rsidRPr="0046326B">
        <w:rPr>
          <w:rFonts w:ascii="Palatino Linotype" w:hAnsi="Palatino Linotype" w:cs="Tahoma"/>
          <w:bCs/>
          <w:iCs/>
          <w:sz w:val="22"/>
          <w:szCs w:val="22"/>
          <w:lang w:val="es-ES_tradnl"/>
        </w:rPr>
        <w:t xml:space="preserve"> al Ayuntamiento de Chiautla,</w:t>
      </w:r>
      <w:r w:rsidRPr="0046326B">
        <w:rPr>
          <w:rFonts w:ascii="Palatino Linotype" w:hAnsi="Palatino Linotype" w:cs="Tahoma"/>
          <w:bCs/>
          <w:sz w:val="22"/>
          <w:szCs w:val="22"/>
          <w:lang w:val="es-ES_tradnl"/>
        </w:rPr>
        <w:t xml:space="preserve"> </w:t>
      </w:r>
      <w:r w:rsidRPr="0046326B">
        <w:rPr>
          <w:rFonts w:ascii="Palatino Linotype" w:hAnsi="Palatino Linotype" w:cs="Tahoma"/>
          <w:bCs/>
          <w:sz w:val="22"/>
          <w:szCs w:val="22"/>
        </w:rPr>
        <w:t xml:space="preserve">a efecto de que, previa </w:t>
      </w:r>
      <w:r w:rsidRPr="0046326B">
        <w:rPr>
          <w:rFonts w:ascii="Palatino Linotype" w:hAnsi="Palatino Linotype" w:eastAsia="Calibri" w:cs="Tahoma"/>
          <w:iCs/>
          <w:sz w:val="22"/>
          <w:szCs w:val="22"/>
          <w:lang w:eastAsia="es-ES_tradnl"/>
        </w:rPr>
        <w:t>búsqueda exhaustiva y razonable, en todas las áreas competentes</w:t>
      </w:r>
      <w:r w:rsidRPr="0046326B">
        <w:rPr>
          <w:rFonts w:ascii="Palatino Linotype" w:hAnsi="Palatino Linotype" w:cs="Tahoma"/>
          <w:bCs/>
          <w:sz w:val="22"/>
          <w:szCs w:val="22"/>
        </w:rPr>
        <w:t>,</w:t>
      </w:r>
      <w:r w:rsidR="00A8262B">
        <w:rPr>
          <w:rFonts w:ascii="Palatino Linotype" w:hAnsi="Palatino Linotype" w:cs="Tahoma"/>
          <w:bCs/>
          <w:sz w:val="22"/>
          <w:szCs w:val="22"/>
        </w:rPr>
        <w:t xml:space="preserve"> entregue,</w:t>
      </w:r>
      <w:r w:rsidRPr="0046326B">
        <w:rPr>
          <w:rFonts w:ascii="Palatino Linotype" w:hAnsi="Palatino Linotype" w:cs="Tahoma"/>
          <w:bCs/>
          <w:sz w:val="22"/>
          <w:szCs w:val="22"/>
        </w:rPr>
        <w:t xml:space="preserve"> a través del Sistema de Acceso a la Información Mexiquense (SAIMEX), </w:t>
      </w:r>
      <w:r w:rsidR="00A8262B">
        <w:rPr>
          <w:rFonts w:ascii="Palatino Linotype" w:hAnsi="Palatino Linotype" w:cs="Tahoma"/>
          <w:bCs/>
          <w:sz w:val="22"/>
          <w:szCs w:val="22"/>
        </w:rPr>
        <w:t>en su caso, en versión pública, lo siguiente:</w:t>
      </w:r>
    </w:p>
    <w:p w:rsidRPr="0046326B" w:rsidR="009E7B0A" w:rsidP="009E7B0A" w:rsidRDefault="009E7B0A" w14:paraId="0329AB66" w14:textId="77777777">
      <w:pPr>
        <w:spacing w:line="360" w:lineRule="auto"/>
        <w:jc w:val="both"/>
        <w:rPr>
          <w:rFonts w:ascii="Palatino Linotype" w:hAnsi="Palatino Linotype" w:eastAsia="Calibri" w:cs="Tahoma"/>
          <w:iCs/>
          <w:szCs w:val="22"/>
          <w:lang w:eastAsia="es-ES_tradnl"/>
        </w:rPr>
      </w:pPr>
    </w:p>
    <w:p w:rsidRPr="00C8715B" w:rsidR="00F35362" w:rsidP="00F35362" w:rsidRDefault="00E078F8" w14:paraId="28A5C9B6" w14:textId="31147D87">
      <w:pPr>
        <w:pStyle w:val="Prrafodelista"/>
        <w:numPr>
          <w:ilvl w:val="0"/>
          <w:numId w:val="15"/>
        </w:numPr>
        <w:tabs>
          <w:tab w:val="left" w:pos="4962"/>
        </w:tabs>
        <w:spacing w:line="360" w:lineRule="auto"/>
        <w:ind w:left="709" w:hanging="207"/>
        <w:jc w:val="both"/>
        <w:rPr>
          <w:rFonts w:ascii="Palatino Linotype" w:hAnsi="Palatino Linotype" w:cs="Tahoma"/>
          <w:bCs/>
          <w:color w:val="000000"/>
          <w:szCs w:val="22"/>
        </w:rPr>
      </w:pPr>
      <w:r w:rsidRPr="0046326B">
        <w:rPr>
          <w:rFonts w:ascii="Palatino Linotype" w:hAnsi="Palatino Linotype" w:cs="Tahoma"/>
          <w:bCs/>
          <w:iCs/>
          <w:szCs w:val="22"/>
        </w:rPr>
        <w:t xml:space="preserve">Los documentos </w:t>
      </w:r>
      <w:r w:rsidR="00F35362">
        <w:rPr>
          <w:rFonts w:ascii="Palatino Linotype" w:hAnsi="Palatino Linotype" w:cs="Tahoma"/>
          <w:bCs/>
          <w:color w:val="000000"/>
          <w:szCs w:val="22"/>
        </w:rPr>
        <w:t>donde conste la información curricular del actual Presidente Municipal, la Síndico y los diez Regidores.</w:t>
      </w:r>
    </w:p>
    <w:p w:rsidR="00E078F8" w:rsidP="00F35362" w:rsidRDefault="00E078F8" w14:paraId="50448ACA" w14:textId="7A206201">
      <w:pPr>
        <w:pStyle w:val="Prrafodelista"/>
        <w:tabs>
          <w:tab w:val="left" w:pos="4962"/>
        </w:tabs>
        <w:spacing w:line="360" w:lineRule="auto"/>
        <w:jc w:val="both"/>
        <w:rPr>
          <w:rFonts w:ascii="Palatino Linotype" w:hAnsi="Palatino Linotype" w:cs="Tahoma"/>
          <w:bCs/>
          <w:szCs w:val="22"/>
        </w:rPr>
      </w:pPr>
    </w:p>
    <w:p w:rsidR="00F35362" w:rsidP="00F35362" w:rsidRDefault="00F35362" w14:paraId="298F7554" w14:textId="77777777">
      <w:pPr>
        <w:tabs>
          <w:tab w:val="left" w:pos="4962"/>
        </w:tabs>
        <w:spacing w:line="360" w:lineRule="auto"/>
        <w:contextualSpacing/>
        <w:jc w:val="both"/>
        <w:rPr>
          <w:rFonts w:ascii="Palatino Linotype" w:hAnsi="Palatino Linotype" w:cs="Tahoma"/>
          <w:sz w:val="22"/>
          <w:szCs w:val="22"/>
          <w:lang w:val="es-ES"/>
        </w:rPr>
      </w:pPr>
      <w:r w:rsidRPr="00114865">
        <w:rPr>
          <w:rFonts w:ascii="Palatino Linotype" w:hAnsi="Palatino Linotype" w:cs="Tahoma"/>
          <w:sz w:val="22"/>
          <w:szCs w:val="22"/>
          <w:lang w:val="es-ES"/>
        </w:rPr>
        <w:t xml:space="preserve">Además, en su caso, deberá proporcionar el Acuerdo de Clasificación donde el Comité de </w:t>
      </w:r>
      <w:r w:rsidRPr="00E74F63">
        <w:rPr>
          <w:rFonts w:ascii="Palatino Linotype" w:hAnsi="Palatino Linotype" w:cs="Tahoma"/>
          <w:bCs/>
          <w:sz w:val="22"/>
          <w:szCs w:val="22"/>
        </w:rPr>
        <w:t>Transparencia</w:t>
      </w:r>
      <w:r w:rsidRPr="00E74F63">
        <w:rPr>
          <w:rFonts w:ascii="Palatino Linotype" w:hAnsi="Palatino Linotype" w:cs="Tahoma"/>
          <w:bCs/>
          <w:sz w:val="22"/>
          <w:szCs w:val="22"/>
          <w:lang w:val="es-ES"/>
        </w:rPr>
        <w:t>,</w:t>
      </w:r>
      <w:r w:rsidRPr="00114865">
        <w:rPr>
          <w:rFonts w:ascii="Palatino Linotype" w:hAnsi="Palatino Linotype" w:cs="Tahoma"/>
          <w:sz w:val="22"/>
          <w:szCs w:val="22"/>
          <w:lang w:val="es-ES"/>
        </w:rPr>
        <w:t xml:space="preserve"> confirme la eliminación de los datos confidenciales, en la versión pública, de conformidad con los artículos 49, fracciones II y VIII</w:t>
      </w:r>
      <w:r>
        <w:rPr>
          <w:rFonts w:ascii="Palatino Linotype" w:hAnsi="Palatino Linotype" w:cs="Tahoma"/>
          <w:sz w:val="22"/>
          <w:szCs w:val="22"/>
          <w:lang w:val="es-ES"/>
        </w:rPr>
        <w:t xml:space="preserve"> y 132, fracción II</w:t>
      </w:r>
      <w:r w:rsidRPr="00114865">
        <w:rPr>
          <w:rFonts w:ascii="Palatino Linotype" w:hAnsi="Palatino Linotype" w:cs="Tahoma"/>
          <w:sz w:val="22"/>
          <w:szCs w:val="22"/>
          <w:lang w:val="es-ES"/>
        </w:rPr>
        <w:t xml:space="preserve"> de la Ley de Transparencia y Acceso a la Información Pública del Estado de México y Municipios.</w:t>
      </w:r>
    </w:p>
    <w:p w:rsidRPr="0046326B" w:rsidR="009E7B0A" w:rsidP="009E7B0A" w:rsidRDefault="009E7B0A" w14:paraId="2769D95D" w14:textId="77777777">
      <w:pPr>
        <w:spacing w:line="360" w:lineRule="auto"/>
        <w:jc w:val="both"/>
        <w:rPr>
          <w:rFonts w:ascii="Palatino Linotype" w:hAnsi="Palatino Linotype" w:cs="Tahoma"/>
          <w:sz w:val="22"/>
          <w:szCs w:val="22"/>
        </w:rPr>
      </w:pPr>
    </w:p>
    <w:p w:rsidRPr="00F35362" w:rsidR="009E7B0A" w:rsidP="009E7B0A" w:rsidRDefault="009E7B0A" w14:paraId="22C4963C" w14:textId="0D7DDE72">
      <w:pPr>
        <w:spacing w:line="360" w:lineRule="auto"/>
        <w:jc w:val="both"/>
        <w:rPr>
          <w:rFonts w:ascii="Palatino Linotype" w:hAnsi="Palatino Linotype" w:cs="Tahoma"/>
          <w:sz w:val="22"/>
          <w:szCs w:val="22"/>
        </w:rPr>
      </w:pPr>
      <w:r w:rsidRPr="00F35362">
        <w:rPr>
          <w:rFonts w:ascii="Palatino Linotype" w:hAnsi="Palatino Linotype" w:eastAsia="Calibri" w:cs="Tahoma"/>
          <w:b/>
          <w:bCs/>
          <w:sz w:val="22"/>
          <w:szCs w:val="22"/>
          <w:lang w:eastAsia="en-US"/>
        </w:rPr>
        <w:t xml:space="preserve">SEGUNDO. </w:t>
      </w:r>
      <w:r w:rsidRPr="00F35362">
        <w:rPr>
          <w:rFonts w:ascii="Palatino Linotype" w:hAnsi="Palatino Linotype" w:cs="Tahoma"/>
          <w:sz w:val="22"/>
          <w:szCs w:val="22"/>
        </w:rPr>
        <w:t xml:space="preserve">Se </w:t>
      </w:r>
      <w:r w:rsidRPr="00F35362" w:rsidR="00E078F8">
        <w:rPr>
          <w:rFonts w:ascii="Palatino Linotype" w:hAnsi="Palatino Linotype" w:cs="Tahoma"/>
          <w:b/>
          <w:sz w:val="22"/>
          <w:szCs w:val="22"/>
        </w:rPr>
        <w:t>MODIFICA</w:t>
      </w:r>
      <w:r w:rsidRPr="00F35362">
        <w:rPr>
          <w:rFonts w:ascii="Palatino Linotype" w:hAnsi="Palatino Linotype" w:cs="Tahoma"/>
          <w:b/>
          <w:sz w:val="22"/>
          <w:szCs w:val="22"/>
        </w:rPr>
        <w:t xml:space="preserve"> </w:t>
      </w:r>
      <w:r w:rsidRPr="00F35362">
        <w:rPr>
          <w:rFonts w:ascii="Palatino Linotype" w:hAnsi="Palatino Linotype" w:cs="Tahoma"/>
          <w:sz w:val="22"/>
          <w:szCs w:val="22"/>
        </w:rPr>
        <w:t xml:space="preserve">la respuesta entregada por el Sujeto Obligado a la solicitud de información con número </w:t>
      </w:r>
      <w:r w:rsidRPr="00F35362" w:rsidR="00E078F8">
        <w:rPr>
          <w:rFonts w:ascii="Palatino Linotype" w:hAnsi="Palatino Linotype" w:cs="Tahoma"/>
          <w:b/>
          <w:bCs/>
          <w:iCs/>
          <w:sz w:val="22"/>
          <w:szCs w:val="22"/>
        </w:rPr>
        <w:t>00011/CHIAUTLA/IP/2021</w:t>
      </w:r>
      <w:r w:rsidRPr="00F35362" w:rsidR="00F35362">
        <w:rPr>
          <w:rFonts w:ascii="Palatino Linotype" w:hAnsi="Palatino Linotype" w:cs="Tahoma"/>
          <w:b/>
          <w:bCs/>
          <w:iCs/>
          <w:sz w:val="22"/>
          <w:szCs w:val="22"/>
        </w:rPr>
        <w:t>,</w:t>
      </w:r>
      <w:r w:rsidRPr="00F35362" w:rsidR="00E078F8">
        <w:rPr>
          <w:rFonts w:ascii="Palatino Linotype" w:hAnsi="Palatino Linotype" w:cs="Tahoma"/>
          <w:b/>
          <w:bCs/>
          <w:iCs/>
          <w:sz w:val="22"/>
          <w:szCs w:val="22"/>
        </w:rPr>
        <w:t xml:space="preserve"> </w:t>
      </w:r>
      <w:r w:rsidRPr="00F35362">
        <w:rPr>
          <w:rFonts w:ascii="Palatino Linotype" w:hAnsi="Palatino Linotype" w:cs="Tahoma"/>
          <w:bCs/>
          <w:iCs/>
          <w:sz w:val="22"/>
          <w:szCs w:val="22"/>
        </w:rPr>
        <w:t xml:space="preserve">correspondiente al Recurso de Revisión </w:t>
      </w:r>
      <w:r w:rsidRPr="00F35362" w:rsidR="008A23BF">
        <w:rPr>
          <w:rFonts w:ascii="Palatino Linotype" w:hAnsi="Palatino Linotype" w:cs="Tahoma"/>
          <w:b/>
          <w:bCs/>
          <w:sz w:val="22"/>
          <w:szCs w:val="22"/>
        </w:rPr>
        <w:lastRenderedPageBreak/>
        <w:t>00457/INFOEM/IP/RR/2021</w:t>
      </w:r>
      <w:r w:rsidRPr="00F35362">
        <w:rPr>
          <w:rFonts w:ascii="Palatino Linotype" w:hAnsi="Palatino Linotype" w:eastAsia="Calibri" w:cs="Tahoma"/>
          <w:bCs/>
          <w:sz w:val="22"/>
          <w:szCs w:val="22"/>
          <w:lang w:eastAsia="en-US"/>
        </w:rPr>
        <w:t xml:space="preserve">, </w:t>
      </w:r>
      <w:r w:rsidRPr="00F35362">
        <w:rPr>
          <w:rFonts w:ascii="Palatino Linotype" w:hAnsi="Palatino Linotype" w:cs="Tahoma"/>
          <w:sz w:val="22"/>
          <w:szCs w:val="22"/>
        </w:rPr>
        <w:t xml:space="preserve">por resultar </w:t>
      </w:r>
      <w:r w:rsidRPr="00F35362">
        <w:rPr>
          <w:rFonts w:ascii="Palatino Linotype" w:hAnsi="Palatino Linotype" w:cs="Tahoma"/>
          <w:b/>
          <w:sz w:val="22"/>
          <w:szCs w:val="22"/>
        </w:rPr>
        <w:t xml:space="preserve">FUNDADOS </w:t>
      </w:r>
      <w:r w:rsidRPr="00F35362">
        <w:rPr>
          <w:rFonts w:ascii="Palatino Linotype" w:hAnsi="Palatino Linotype" w:cs="Tahoma"/>
          <w:sz w:val="22"/>
          <w:szCs w:val="22"/>
        </w:rPr>
        <w:t>los motivos</w:t>
      </w:r>
      <w:r w:rsidRPr="00F35362">
        <w:rPr>
          <w:rFonts w:ascii="Palatino Linotype" w:hAnsi="Palatino Linotype" w:cs="Tahoma"/>
          <w:b/>
          <w:sz w:val="22"/>
          <w:szCs w:val="22"/>
        </w:rPr>
        <w:t xml:space="preserve"> </w:t>
      </w:r>
      <w:r w:rsidRPr="00F35362">
        <w:rPr>
          <w:rFonts w:ascii="Palatino Linotype" w:hAnsi="Palatino Linotype" w:cs="Tahoma"/>
          <w:sz w:val="22"/>
          <w:szCs w:val="22"/>
        </w:rPr>
        <w:t xml:space="preserve">de inconformidad vertidos por el Recurrente, en términos de los Considerandos </w:t>
      </w:r>
      <w:r w:rsidRPr="00F35362">
        <w:rPr>
          <w:rFonts w:ascii="Palatino Linotype" w:hAnsi="Palatino Linotype" w:cs="Tahoma"/>
          <w:b/>
          <w:sz w:val="22"/>
          <w:szCs w:val="22"/>
        </w:rPr>
        <w:t>QUINTO</w:t>
      </w:r>
      <w:r w:rsidRPr="00F35362">
        <w:rPr>
          <w:rFonts w:ascii="Palatino Linotype" w:hAnsi="Palatino Linotype" w:cs="Tahoma"/>
          <w:sz w:val="22"/>
          <w:szCs w:val="22"/>
        </w:rPr>
        <w:t xml:space="preserve"> y </w:t>
      </w:r>
      <w:r w:rsidRPr="00F35362">
        <w:rPr>
          <w:rFonts w:ascii="Palatino Linotype" w:hAnsi="Palatino Linotype" w:cs="Tahoma"/>
          <w:b/>
          <w:sz w:val="22"/>
          <w:szCs w:val="22"/>
        </w:rPr>
        <w:t>SEXTO</w:t>
      </w:r>
      <w:r w:rsidRPr="00F35362">
        <w:rPr>
          <w:rFonts w:ascii="Palatino Linotype" w:hAnsi="Palatino Linotype" w:cs="Tahoma"/>
          <w:sz w:val="22"/>
          <w:szCs w:val="22"/>
        </w:rPr>
        <w:t xml:space="preserve"> de la presente Resolución.</w:t>
      </w:r>
    </w:p>
    <w:p w:rsidRPr="0046326B" w:rsidR="009E7B0A" w:rsidP="009E7B0A" w:rsidRDefault="009E7B0A" w14:paraId="6AC44047" w14:textId="77777777">
      <w:pPr>
        <w:widowControl w:val="0"/>
        <w:spacing w:line="360" w:lineRule="auto"/>
        <w:jc w:val="both"/>
        <w:rPr>
          <w:rFonts w:ascii="Palatino Linotype" w:hAnsi="Palatino Linotype" w:eastAsia="Calibri" w:cs="Tahoma"/>
          <w:b/>
          <w:bCs/>
          <w:sz w:val="22"/>
          <w:szCs w:val="22"/>
          <w:lang w:eastAsia="en-US"/>
        </w:rPr>
      </w:pPr>
    </w:p>
    <w:p w:rsidRPr="0046326B" w:rsidR="009E7B0A" w:rsidP="009E7B0A" w:rsidRDefault="009E7B0A" w14:paraId="05E2E4C0" w14:textId="1F4294FA">
      <w:pPr>
        <w:tabs>
          <w:tab w:val="left" w:pos="4962"/>
        </w:tabs>
        <w:spacing w:line="360" w:lineRule="auto"/>
        <w:jc w:val="both"/>
        <w:rPr>
          <w:rFonts w:ascii="Palatino Linotype" w:hAnsi="Palatino Linotype" w:cs="Tahoma"/>
          <w:sz w:val="22"/>
          <w:szCs w:val="20"/>
        </w:rPr>
      </w:pPr>
      <w:r w:rsidRPr="0046326B">
        <w:rPr>
          <w:rFonts w:ascii="Palatino Linotype" w:hAnsi="Palatino Linotype" w:cs="Arial"/>
          <w:sz w:val="22"/>
          <w:szCs w:val="22"/>
          <w:lang w:val="es-ES_tradnl"/>
        </w:rPr>
        <w:t>S</w:t>
      </w:r>
      <w:r w:rsidRPr="0046326B">
        <w:rPr>
          <w:rFonts w:ascii="Palatino Linotype" w:hAnsi="Palatino Linotype" w:cs="Tahoma"/>
          <w:bCs/>
          <w:iCs/>
          <w:sz w:val="22"/>
          <w:szCs w:val="20"/>
          <w:lang w:val="es-ES_tradnl"/>
        </w:rPr>
        <w:t xml:space="preserve">e </w:t>
      </w:r>
      <w:r w:rsidRPr="0046326B">
        <w:rPr>
          <w:rFonts w:ascii="Palatino Linotype" w:hAnsi="Palatino Linotype" w:cs="Tahoma"/>
          <w:b/>
          <w:bCs/>
          <w:iCs/>
          <w:caps/>
          <w:sz w:val="22"/>
          <w:szCs w:val="20"/>
          <w:lang w:val="es-ES_tradnl"/>
        </w:rPr>
        <w:t>ordena</w:t>
      </w:r>
      <w:r w:rsidRPr="0046326B">
        <w:rPr>
          <w:rFonts w:ascii="Palatino Linotype" w:hAnsi="Palatino Linotype" w:cs="Tahoma"/>
          <w:bCs/>
          <w:iCs/>
          <w:sz w:val="22"/>
          <w:szCs w:val="20"/>
          <w:lang w:val="es-ES_tradnl"/>
        </w:rPr>
        <w:t xml:space="preserve"> al Ayuntamiento de Chiautla,</w:t>
      </w:r>
      <w:r w:rsidRPr="0046326B">
        <w:rPr>
          <w:rFonts w:ascii="Palatino Linotype" w:hAnsi="Palatino Linotype" w:cs="Tahoma"/>
          <w:bCs/>
          <w:sz w:val="22"/>
          <w:szCs w:val="20"/>
          <w:lang w:val="es-ES_tradnl"/>
        </w:rPr>
        <w:t xml:space="preserve"> </w:t>
      </w:r>
      <w:r w:rsidRPr="0046326B">
        <w:rPr>
          <w:rFonts w:ascii="Palatino Linotype" w:hAnsi="Palatino Linotype" w:cs="Tahoma"/>
          <w:bCs/>
          <w:sz w:val="22"/>
          <w:szCs w:val="20"/>
        </w:rPr>
        <w:t xml:space="preserve">a efecto de que, previa </w:t>
      </w:r>
      <w:r w:rsidRPr="0046326B">
        <w:rPr>
          <w:rFonts w:ascii="Palatino Linotype" w:hAnsi="Palatino Linotype" w:eastAsia="Calibri" w:cs="Tahoma"/>
          <w:iCs/>
          <w:sz w:val="22"/>
          <w:szCs w:val="20"/>
          <w:lang w:eastAsia="es-ES_tradnl"/>
        </w:rPr>
        <w:t>búsqueda exhaustiva y razonable, en todas las áreas competentes</w:t>
      </w:r>
      <w:r w:rsidRPr="0046326B">
        <w:rPr>
          <w:rFonts w:ascii="Palatino Linotype" w:hAnsi="Palatino Linotype" w:cs="Tahoma"/>
          <w:sz w:val="22"/>
          <w:szCs w:val="20"/>
        </w:rPr>
        <w:t xml:space="preserve">, </w:t>
      </w:r>
      <w:r w:rsidRPr="0046326B">
        <w:rPr>
          <w:rFonts w:ascii="Palatino Linotype" w:hAnsi="Palatino Linotype" w:cs="Tahoma"/>
          <w:bCs/>
          <w:sz w:val="22"/>
          <w:szCs w:val="20"/>
        </w:rPr>
        <w:t>entregue, a través del Sistema de Acceso a la Información Mexiquense (SAIMEX), en su caso</w:t>
      </w:r>
      <w:r w:rsidR="00F35362">
        <w:rPr>
          <w:rFonts w:ascii="Palatino Linotype" w:hAnsi="Palatino Linotype" w:cs="Tahoma"/>
          <w:bCs/>
          <w:sz w:val="22"/>
          <w:szCs w:val="20"/>
        </w:rPr>
        <w:t>, en versión pública, lo siguiente:</w:t>
      </w:r>
    </w:p>
    <w:p w:rsidRPr="0046326B" w:rsidR="009E7B0A" w:rsidP="009E7B0A" w:rsidRDefault="009E7B0A" w14:paraId="6C6E3E16" w14:textId="77777777">
      <w:pPr>
        <w:pStyle w:val="Prrafodelista"/>
        <w:tabs>
          <w:tab w:val="left" w:pos="4962"/>
        </w:tabs>
        <w:spacing w:line="360" w:lineRule="auto"/>
        <w:ind w:left="709"/>
        <w:jc w:val="both"/>
        <w:rPr>
          <w:rFonts w:ascii="Palatino Linotype" w:hAnsi="Palatino Linotype" w:cs="Tahoma"/>
          <w:b/>
          <w:bCs/>
          <w:iCs/>
          <w:szCs w:val="22"/>
          <w:lang w:val="es-ES_tradnl"/>
        </w:rPr>
      </w:pPr>
    </w:p>
    <w:p w:rsidR="00F35362" w:rsidP="00F35362" w:rsidRDefault="00F35362" w14:paraId="36C010B8" w14:textId="2F756E87">
      <w:pPr>
        <w:pStyle w:val="Prrafodelista"/>
        <w:numPr>
          <w:ilvl w:val="0"/>
          <w:numId w:val="15"/>
        </w:numPr>
        <w:tabs>
          <w:tab w:val="left" w:pos="4962"/>
        </w:tabs>
        <w:spacing w:line="360" w:lineRule="auto"/>
        <w:ind w:left="709" w:hanging="207"/>
        <w:jc w:val="both"/>
        <w:rPr>
          <w:rFonts w:ascii="Palatino Linotype" w:hAnsi="Palatino Linotype" w:cs="Tahoma"/>
          <w:bCs/>
          <w:color w:val="000000"/>
          <w:szCs w:val="22"/>
        </w:rPr>
      </w:pPr>
      <w:r>
        <w:rPr>
          <w:rFonts w:ascii="Palatino Linotype" w:hAnsi="Palatino Linotype" w:eastAsia="Calibri" w:cs="Tahoma"/>
          <w:iCs/>
          <w:szCs w:val="22"/>
          <w:lang w:eastAsia="es-ES_tradnl"/>
        </w:rPr>
        <w:t xml:space="preserve">Los documentos </w:t>
      </w:r>
      <w:r>
        <w:rPr>
          <w:rFonts w:ascii="Palatino Linotype" w:hAnsi="Palatino Linotype" w:cs="Tahoma"/>
          <w:bCs/>
          <w:color w:val="000000"/>
          <w:szCs w:val="22"/>
        </w:rPr>
        <w:t>donde conste el listado, con nombre y adscripción, de todos los servidores públicos que laboraban para el Ayuntamiento de Chiautla, durante enero y julio de dos mil diecinueve y dos mil veinte, así como, para enero de dos mil veintiuno.</w:t>
      </w:r>
    </w:p>
    <w:p w:rsidR="0074641C" w:rsidP="0074641C" w:rsidRDefault="0074641C" w14:paraId="21B1E3ED" w14:textId="471DF0F5">
      <w:pPr>
        <w:spacing w:line="360" w:lineRule="auto"/>
        <w:jc w:val="both"/>
        <w:rPr>
          <w:rFonts w:ascii="Palatino Linotype" w:hAnsi="Palatino Linotype" w:cs="Tahoma"/>
          <w:b/>
          <w:bCs/>
          <w:sz w:val="22"/>
          <w:szCs w:val="22"/>
        </w:rPr>
      </w:pPr>
    </w:p>
    <w:p w:rsidR="00F35362" w:rsidP="00F35362" w:rsidRDefault="00F35362" w14:paraId="708F6C0A" w14:textId="3ACF9ED4">
      <w:pPr>
        <w:tabs>
          <w:tab w:val="left" w:pos="4962"/>
        </w:tabs>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Además, en su caso, deberá proporcionar el Acuerdo de Clasificación donde el Comité de </w:t>
      </w:r>
      <w:r>
        <w:rPr>
          <w:rFonts w:ascii="Palatino Linotype" w:hAnsi="Palatino Linotype" w:cs="Tahoma"/>
          <w:bCs/>
          <w:sz w:val="22"/>
          <w:szCs w:val="22"/>
        </w:rPr>
        <w:t>Transparencia</w:t>
      </w:r>
      <w:r>
        <w:rPr>
          <w:rFonts w:ascii="Palatino Linotype" w:hAnsi="Palatino Linotype" w:cs="Tahoma"/>
          <w:bCs/>
          <w:sz w:val="22"/>
          <w:szCs w:val="22"/>
          <w:lang w:val="es-ES"/>
        </w:rPr>
        <w:t>,</w:t>
      </w:r>
      <w:r>
        <w:rPr>
          <w:rFonts w:ascii="Palatino Linotype" w:hAnsi="Palatino Linotype" w:cs="Tahoma"/>
          <w:sz w:val="22"/>
          <w:szCs w:val="22"/>
          <w:lang w:val="es-ES"/>
        </w:rPr>
        <w:t xml:space="preserve"> confirme la eliminación de los datos confidenciales, en la versión pública, de conformidad con los artículos 49, fracciones II y VIII</w:t>
      </w:r>
      <w:r w:rsidR="008932C6">
        <w:rPr>
          <w:rFonts w:ascii="Palatino Linotype" w:hAnsi="Palatino Linotype" w:cs="Tahoma"/>
          <w:sz w:val="22"/>
          <w:szCs w:val="22"/>
          <w:lang w:val="es-ES"/>
        </w:rPr>
        <w:t>,</w:t>
      </w:r>
      <w:r>
        <w:rPr>
          <w:rFonts w:ascii="Palatino Linotype" w:hAnsi="Palatino Linotype" w:cs="Tahoma"/>
          <w:sz w:val="22"/>
          <w:szCs w:val="22"/>
          <w:lang w:val="es-ES"/>
        </w:rPr>
        <w:t xml:space="preserve"> 132, fracción II</w:t>
      </w:r>
      <w:r w:rsidR="008932C6">
        <w:rPr>
          <w:rFonts w:ascii="Palatino Linotype" w:hAnsi="Palatino Linotype" w:cs="Tahoma"/>
          <w:sz w:val="22"/>
          <w:szCs w:val="22"/>
          <w:lang w:val="es-ES"/>
        </w:rPr>
        <w:t xml:space="preserve"> y 143, fracción I,</w:t>
      </w:r>
      <w:r>
        <w:rPr>
          <w:rFonts w:ascii="Palatino Linotype" w:hAnsi="Palatino Linotype" w:cs="Tahoma"/>
          <w:sz w:val="22"/>
          <w:szCs w:val="22"/>
          <w:lang w:val="es-ES"/>
        </w:rPr>
        <w:t xml:space="preserve"> de la Ley de Transparencia y Acceso a la Información Pública del Estado de México y Municipios.</w:t>
      </w:r>
    </w:p>
    <w:p w:rsidRPr="0046326B" w:rsidR="00F35362" w:rsidP="0074641C" w:rsidRDefault="00F35362" w14:paraId="6C9CAA23" w14:textId="77777777">
      <w:pPr>
        <w:spacing w:line="360" w:lineRule="auto"/>
        <w:jc w:val="both"/>
        <w:rPr>
          <w:rFonts w:ascii="Palatino Linotype" w:hAnsi="Palatino Linotype" w:cs="Tahoma"/>
          <w:b/>
          <w:bCs/>
          <w:sz w:val="22"/>
          <w:szCs w:val="22"/>
        </w:rPr>
      </w:pPr>
    </w:p>
    <w:p w:rsidRPr="0046326B" w:rsidR="0074641C" w:rsidP="0074641C" w:rsidRDefault="00673A5C" w14:paraId="4081B52B" w14:textId="598C10C2">
      <w:pPr>
        <w:spacing w:line="360" w:lineRule="auto"/>
        <w:jc w:val="both"/>
        <w:rPr>
          <w:rFonts w:ascii="Palatino Linotype" w:hAnsi="Palatino Linotype" w:cs="Tahoma"/>
          <w:b/>
          <w:i/>
          <w:sz w:val="22"/>
          <w:szCs w:val="22"/>
        </w:rPr>
      </w:pPr>
      <w:r w:rsidRPr="0046326B">
        <w:rPr>
          <w:rFonts w:ascii="Palatino Linotype" w:hAnsi="Palatino Linotype" w:cs="Tahoma"/>
          <w:b/>
          <w:sz w:val="22"/>
          <w:szCs w:val="22"/>
        </w:rPr>
        <w:t>TERCERO</w:t>
      </w:r>
      <w:r w:rsidRPr="0046326B" w:rsidR="0074641C">
        <w:rPr>
          <w:rFonts w:ascii="Palatino Linotype" w:hAnsi="Palatino Linotype" w:cs="Tahoma"/>
          <w:b/>
          <w:bCs/>
          <w:sz w:val="22"/>
          <w:szCs w:val="22"/>
        </w:rPr>
        <w:t xml:space="preserve">. </w:t>
      </w:r>
      <w:r w:rsidRPr="0046326B" w:rsidR="0074641C">
        <w:rPr>
          <w:rFonts w:ascii="Palatino Linotype" w:hAnsi="Palatino Linotype" w:cs="Tahoma"/>
          <w:b/>
          <w:sz w:val="22"/>
          <w:szCs w:val="22"/>
        </w:rPr>
        <w:t xml:space="preserve">NOTIFÍQUESE </w:t>
      </w:r>
      <w:r w:rsidRPr="0046326B" w:rsidR="0074641C">
        <w:rPr>
          <w:rFonts w:ascii="Palatino Linotype" w:hAnsi="Palatino Linotype" w:cs="Tahoma"/>
          <w:b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F35362">
        <w:rPr>
          <w:rFonts w:ascii="Palatino Linotype" w:hAnsi="Palatino Linotype" w:cs="Tahoma"/>
          <w:bCs/>
          <w:sz w:val="22"/>
          <w:szCs w:val="22"/>
        </w:rPr>
        <w:t xml:space="preserve">veinte </w:t>
      </w:r>
      <w:r w:rsidRPr="0046326B" w:rsidR="0074641C">
        <w:rPr>
          <w:rFonts w:ascii="Palatino Linotype" w:hAnsi="Palatino Linotype" w:cs="Tahoma"/>
          <w:bCs/>
          <w:sz w:val="22"/>
          <w:szCs w:val="22"/>
        </w:rPr>
        <w:t>días hábiles, e informe a este Instituto en un plazo de tres días hábiles siguientes sobre el cumplimiento dado a la presente.</w:t>
      </w:r>
    </w:p>
    <w:p w:rsidR="0074641C" w:rsidP="0074641C" w:rsidRDefault="0074641C" w14:paraId="527D0E50" w14:textId="6D6BC7B4">
      <w:pPr>
        <w:spacing w:line="360" w:lineRule="auto"/>
        <w:jc w:val="both"/>
        <w:rPr>
          <w:rFonts w:ascii="Palatino Linotype" w:hAnsi="Palatino Linotype" w:cs="Tahoma"/>
          <w:b/>
          <w:sz w:val="22"/>
          <w:szCs w:val="22"/>
          <w:lang w:val="es-ES"/>
        </w:rPr>
      </w:pPr>
    </w:p>
    <w:p w:rsidR="00F35362" w:rsidP="00F35362" w:rsidRDefault="00F35362" w14:paraId="51652256" w14:textId="77777777">
      <w:pPr>
        <w:spacing w:line="360" w:lineRule="auto"/>
        <w:jc w:val="both"/>
        <w:rPr>
          <w:rFonts w:ascii="Palatino Linotype" w:hAnsi="Palatino Linotype" w:eastAsia="Calibri" w:cs="Tahoma"/>
          <w:sz w:val="22"/>
          <w:szCs w:val="22"/>
        </w:rPr>
      </w:pPr>
      <w:r>
        <w:rPr>
          <w:rFonts w:ascii="Palatino Linotype" w:hAnsi="Palatino Linotype" w:eastAsia="Calibri" w:cs="Tahoma"/>
          <w:sz w:val="22"/>
          <w:szCs w:val="22"/>
        </w:rPr>
        <w:t xml:space="preserve">De conformidad con el artículo 198 de la Ley de Transparencia y Acceso a la Información Pública del Estado de México y Municipios, de considerarlo procedente, el Sujeto Obligado de </w:t>
      </w:r>
      <w:r>
        <w:rPr>
          <w:rFonts w:ascii="Palatino Linotype" w:hAnsi="Palatino Linotype" w:eastAsia="Calibri" w:cs="Tahoma"/>
          <w:sz w:val="22"/>
          <w:szCs w:val="22"/>
        </w:rPr>
        <w:lastRenderedPageBreak/>
        <w:t>manera fundada y motivada, podrá solicitar una ampliación de plazo para el cumplimiento de la presente Resolución.</w:t>
      </w:r>
    </w:p>
    <w:p w:rsidRPr="0046326B" w:rsidR="00F35362" w:rsidP="0074641C" w:rsidRDefault="00F35362" w14:paraId="1C7F8FBF" w14:textId="77777777">
      <w:pPr>
        <w:spacing w:line="360" w:lineRule="auto"/>
        <w:jc w:val="both"/>
        <w:rPr>
          <w:rFonts w:ascii="Palatino Linotype" w:hAnsi="Palatino Linotype" w:cs="Tahoma"/>
          <w:b/>
          <w:sz w:val="22"/>
          <w:szCs w:val="22"/>
          <w:lang w:val="es-ES"/>
        </w:rPr>
      </w:pPr>
    </w:p>
    <w:p w:rsidRPr="0046326B" w:rsidR="0074641C" w:rsidP="0074641C" w:rsidRDefault="00673A5C" w14:paraId="229B022F" w14:textId="3527BB79">
      <w:pPr>
        <w:spacing w:line="360" w:lineRule="auto"/>
        <w:jc w:val="both"/>
        <w:rPr>
          <w:rFonts w:ascii="Palatino Linotype" w:hAnsi="Palatino Linotype" w:cs="Tahoma"/>
          <w:b/>
          <w:sz w:val="22"/>
          <w:szCs w:val="22"/>
        </w:rPr>
      </w:pPr>
      <w:r w:rsidRPr="0046326B">
        <w:rPr>
          <w:rFonts w:ascii="Palatino Linotype" w:hAnsi="Palatino Linotype" w:cs="Tahoma"/>
          <w:b/>
          <w:bCs/>
          <w:sz w:val="22"/>
          <w:szCs w:val="22"/>
        </w:rPr>
        <w:t>CUARTO</w:t>
      </w:r>
      <w:r w:rsidRPr="0046326B" w:rsidR="0074641C">
        <w:rPr>
          <w:rFonts w:ascii="Palatino Linotype" w:hAnsi="Palatino Linotype" w:cs="Tahoma"/>
          <w:b/>
          <w:bCs/>
          <w:sz w:val="22"/>
          <w:szCs w:val="22"/>
        </w:rPr>
        <w:t xml:space="preserve">. </w:t>
      </w:r>
      <w:r w:rsidRPr="0046326B" w:rsidR="0074641C">
        <w:rPr>
          <w:rFonts w:ascii="Palatino Linotype" w:hAnsi="Palatino Linotype" w:cs="Tahoma"/>
          <w:b/>
          <w:sz w:val="22"/>
          <w:szCs w:val="22"/>
        </w:rPr>
        <w:t>NOTIFÍQUESE</w:t>
      </w:r>
      <w:r w:rsidRPr="0046326B" w:rsidR="0074641C">
        <w:rPr>
          <w:rFonts w:ascii="Palatino Linotype" w:hAnsi="Palatino Linotype" w:cs="Tahoma"/>
          <w:b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6326B" w:rsidR="0074641C" w:rsidP="0074641C" w:rsidRDefault="0074641C" w14:paraId="2FAF86DD" w14:textId="77777777">
      <w:pPr>
        <w:spacing w:line="360" w:lineRule="auto"/>
        <w:jc w:val="both"/>
        <w:rPr>
          <w:rFonts w:ascii="Palatino Linotype" w:hAnsi="Palatino Linotype" w:cs="Tahoma"/>
          <w:b/>
          <w:sz w:val="22"/>
          <w:szCs w:val="22"/>
        </w:rPr>
      </w:pPr>
    </w:p>
    <w:p w:rsidRPr="0046326B" w:rsidR="0074641C" w:rsidP="0074641C" w:rsidRDefault="00673A5C" w14:paraId="7BD59231" w14:textId="3D0AC3F8">
      <w:pPr>
        <w:spacing w:line="360" w:lineRule="auto"/>
        <w:jc w:val="both"/>
        <w:rPr>
          <w:rFonts w:ascii="Palatino Linotype" w:hAnsi="Palatino Linotype" w:cs="Tahoma"/>
          <w:b/>
          <w:sz w:val="22"/>
          <w:szCs w:val="22"/>
        </w:rPr>
      </w:pPr>
      <w:r w:rsidRPr="0046326B">
        <w:rPr>
          <w:rFonts w:ascii="Palatino Linotype" w:hAnsi="Palatino Linotype" w:cs="Tahoma"/>
          <w:b/>
          <w:bCs/>
          <w:sz w:val="22"/>
          <w:szCs w:val="22"/>
        </w:rPr>
        <w:t>QUINTO</w:t>
      </w:r>
      <w:r w:rsidRPr="0046326B" w:rsidR="0074641C">
        <w:rPr>
          <w:rFonts w:ascii="Palatino Linotype" w:hAnsi="Palatino Linotype" w:cs="Tahoma"/>
          <w:b/>
          <w:bCs/>
          <w:sz w:val="22"/>
          <w:szCs w:val="22"/>
        </w:rPr>
        <w:t>.</w:t>
      </w:r>
      <w:r w:rsidRPr="0046326B" w:rsidR="0074641C">
        <w:rPr>
          <w:rFonts w:ascii="Palatino Linotype" w:hAnsi="Palatino Linotype" w:cs="Tahoma"/>
          <w:b/>
          <w:sz w:val="22"/>
          <w:szCs w:val="22"/>
        </w:rPr>
        <w:t xml:space="preserve"> </w:t>
      </w:r>
      <w:r w:rsidRPr="0046326B" w:rsidR="0074641C">
        <w:rPr>
          <w:rFonts w:ascii="Palatino Linotype" w:hAnsi="Palatino Linotype" w:cs="Tahoma"/>
          <w:bCs/>
          <w:sz w:val="22"/>
          <w:szCs w:val="22"/>
        </w:rPr>
        <w:t>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46326B" w:rsidR="0074641C" w:rsidP="0074641C" w:rsidRDefault="0074641C" w14:paraId="4B564DB2" w14:textId="77777777">
      <w:pPr>
        <w:spacing w:line="360" w:lineRule="auto"/>
        <w:jc w:val="both"/>
        <w:rPr>
          <w:rFonts w:ascii="Palatino Linotype" w:hAnsi="Palatino Linotype" w:cs="Tahoma"/>
          <w:b/>
          <w:sz w:val="22"/>
          <w:szCs w:val="22"/>
        </w:rPr>
      </w:pPr>
    </w:p>
    <w:p w:rsidRPr="0046326B" w:rsidR="009E7B0A" w:rsidP="009E7B0A" w:rsidRDefault="00673A5C" w14:paraId="0AF7A794" w14:textId="62670665">
      <w:pPr>
        <w:spacing w:line="360" w:lineRule="auto"/>
        <w:jc w:val="both"/>
        <w:rPr>
          <w:rFonts w:ascii="Palatino Linotype" w:hAnsi="Palatino Linotype" w:cs="Tahoma"/>
          <w:sz w:val="22"/>
          <w:szCs w:val="22"/>
        </w:rPr>
      </w:pPr>
      <w:r w:rsidRPr="0046326B">
        <w:rPr>
          <w:rFonts w:ascii="Palatino Linotype" w:hAnsi="Palatino Linotype" w:cs="Tahoma"/>
          <w:b/>
          <w:bCs/>
          <w:sz w:val="22"/>
          <w:szCs w:val="22"/>
        </w:rPr>
        <w:t>SEXTO</w:t>
      </w:r>
      <w:r w:rsidRPr="0046326B" w:rsidR="0074641C">
        <w:rPr>
          <w:rFonts w:ascii="Palatino Linotype" w:hAnsi="Palatino Linotype" w:cs="Tahoma"/>
          <w:b/>
          <w:bCs/>
          <w:sz w:val="22"/>
          <w:szCs w:val="22"/>
        </w:rPr>
        <w:t xml:space="preserve">. </w:t>
      </w:r>
      <w:r w:rsidRPr="0046326B" w:rsidR="0074641C">
        <w:rPr>
          <w:rFonts w:ascii="Palatino Linotype" w:hAnsi="Palatino Linotype" w:cs="Tahoma"/>
          <w:sz w:val="22"/>
          <w:szCs w:val="22"/>
        </w:rPr>
        <w:t xml:space="preserve">Con fundamento en lo dispuesto en el artículo 23, fracciones XII y XIV del Reglamento Interior del Instituto de Transparencia, Acceso a la Información Pública y Protección de Datos Personales del Estado de México y Municipios, gírese oficio a la Dirección General Jurídica y de Verificación de este Instituto, en términos de lo dispuesto en el Considerando </w:t>
      </w:r>
      <w:r w:rsidRPr="0046326B" w:rsidR="0074641C">
        <w:rPr>
          <w:rFonts w:ascii="Palatino Linotype" w:hAnsi="Palatino Linotype" w:cs="Tahoma"/>
          <w:b/>
          <w:bCs/>
          <w:sz w:val="22"/>
          <w:szCs w:val="22"/>
        </w:rPr>
        <w:t>SÉPTIMO</w:t>
      </w:r>
      <w:r w:rsidRPr="0046326B" w:rsidR="0074641C">
        <w:rPr>
          <w:rFonts w:ascii="Palatino Linotype" w:hAnsi="Palatino Linotype" w:cs="Tahoma"/>
          <w:sz w:val="22"/>
          <w:szCs w:val="22"/>
        </w:rPr>
        <w:t xml:space="preserve"> de la presente Resolución</w:t>
      </w:r>
    </w:p>
    <w:p w:rsidRPr="0046326B" w:rsidR="00B7676F" w:rsidP="009E7B0A" w:rsidRDefault="00B7676F" w14:paraId="0815271A" w14:textId="77777777">
      <w:pPr>
        <w:spacing w:line="360" w:lineRule="auto"/>
        <w:jc w:val="both"/>
        <w:rPr>
          <w:rFonts w:ascii="Palatino Linotype" w:hAnsi="Palatino Linotype" w:cs="Tahoma"/>
          <w:b/>
          <w:sz w:val="22"/>
          <w:szCs w:val="22"/>
        </w:rPr>
      </w:pPr>
    </w:p>
    <w:p w:rsidRPr="0046326B" w:rsidR="009E7B0A" w:rsidP="00720087" w:rsidRDefault="009E7B0A" w14:paraId="04BA25E1" w14:textId="3CAEF8E4">
      <w:pPr>
        <w:spacing w:line="360" w:lineRule="auto"/>
        <w:jc w:val="both"/>
        <w:rPr>
          <w:rFonts w:ascii="Palatino Linotype" w:hAnsi="Palatino Linotype" w:eastAsia="Calibri" w:cs="Tahoma"/>
          <w:b/>
          <w:sz w:val="22"/>
          <w:szCs w:val="22"/>
          <w:lang w:eastAsia="en-US"/>
        </w:rPr>
      </w:pPr>
      <w:r w:rsidRPr="0046326B">
        <w:rPr>
          <w:rFonts w:ascii="Palatino Linotype" w:hAnsi="Palatino Linotype" w:cs="Tahoma"/>
          <w:sz w:val="22"/>
        </w:rPr>
        <w:t xml:space="preserve">ASÍ LO RESUELVE, POR </w:t>
      </w:r>
      <w:r w:rsidRPr="0046326B">
        <w:rPr>
          <w:rFonts w:ascii="Palatino Linotype" w:hAnsi="Palatino Linotype" w:cs="Tahoma"/>
          <w:b/>
          <w:sz w:val="22"/>
        </w:rPr>
        <w:t>UNANIMIDAD</w:t>
      </w:r>
      <w:r w:rsidRPr="0046326B">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CF6FC3">
        <w:rPr>
          <w:rFonts w:ascii="Palatino Linotype" w:hAnsi="Palatino Linotype" w:cs="Tahoma"/>
          <w:sz w:val="22"/>
        </w:rPr>
        <w:t xml:space="preserve"> CON VOTO PARTICULAR CONCURRENTE</w:t>
      </w:r>
      <w:r w:rsidRPr="0046326B">
        <w:rPr>
          <w:rFonts w:ascii="Palatino Linotype" w:hAnsi="Palatino Linotype" w:cs="Tahoma"/>
          <w:sz w:val="22"/>
        </w:rPr>
        <w:t>, Y LUIS GUSTAVO PARRA NORIEGA</w:t>
      </w:r>
      <w:r w:rsidR="00826EBD">
        <w:rPr>
          <w:rFonts w:ascii="Palatino Linotype" w:hAnsi="Palatino Linotype" w:cs="Tahoma"/>
          <w:sz w:val="22"/>
        </w:rPr>
        <w:t xml:space="preserve"> CON VOTO PARTIUCLAR</w:t>
      </w:r>
      <w:r w:rsidRPr="0046326B">
        <w:rPr>
          <w:rFonts w:ascii="Palatino Linotype" w:hAnsi="Palatino Linotype" w:cs="Tahoma"/>
          <w:sz w:val="22"/>
        </w:rPr>
        <w:t xml:space="preserve">, EN LA DÉCIMA PRIMERA SESIÓN ORDINARIA CELEBRADA EL SIETE </w:t>
      </w:r>
      <w:r w:rsidRPr="0046326B">
        <w:rPr>
          <w:rFonts w:ascii="Palatino Linotype" w:hAnsi="Palatino Linotype" w:cs="Tahoma"/>
          <w:sz w:val="22"/>
        </w:rPr>
        <w:lastRenderedPageBreak/>
        <w:t>DE ABRIL DE DOS MIL VEINTIUNO, ANTE EL SECRETARIO TÉCNICO DEL PLENO, ALEXIS TAPIA RAMÍREZ.</w:t>
      </w:r>
      <w:r w:rsidRPr="0046326B">
        <w:rPr>
          <w:rFonts w:ascii="Palatino Linotype" w:hAnsi="Palatino Linotype" w:eastAsia="Calibri" w:cs="Tahoma"/>
          <w:b/>
          <w:sz w:val="22"/>
          <w:szCs w:val="22"/>
          <w:lang w:eastAsia="en-US"/>
        </w:rPr>
        <w:br w:type="page"/>
      </w:r>
    </w:p>
    <w:p w:rsidRPr="0046326B" w:rsidR="009E7B0A" w:rsidRDefault="009E7B0A" w14:paraId="68F898CA" w14:textId="77777777">
      <w:pPr>
        <w:rPr>
          <w:rFonts w:ascii="Palatino Linotype" w:hAnsi="Palatino Linotype"/>
        </w:rPr>
      </w:pPr>
    </w:p>
    <w:sectPr w:rsidRPr="0046326B" w:rsidR="009E7B0A" w:rsidSect="009E7B0A">
      <w:headerReference w:type="even" r:id="rId19"/>
      <w:headerReference w:type="default" r:id="rId20"/>
      <w:footerReference w:type="default" r:id="rId21"/>
      <w:headerReference w:type="first" r:id="rId22"/>
      <w:footerReference w:type="first" r:id="rId23"/>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D1D54" w:rsidP="009E7B0A" w:rsidRDefault="00BD1D54" w14:paraId="39555BA9" w14:textId="77777777">
      <w:r>
        <w:separator/>
      </w:r>
    </w:p>
  </w:endnote>
  <w:endnote w:type="continuationSeparator" w:id="0">
    <w:p w:rsidR="00BD1D54" w:rsidP="009E7B0A" w:rsidRDefault="00BD1D54" w14:paraId="0D013C1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4ECC" w:rsidRDefault="00FA4ECC" w14:paraId="374235ED" w14:textId="77777777">
    <w:pPr>
      <w:pStyle w:val="Piedepgina"/>
      <w:jc w:val="right"/>
    </w:pPr>
    <w:r>
      <w:rPr>
        <w:lang w:val="es-ES"/>
      </w:rPr>
      <w:t xml:space="preserve">Página </w:t>
    </w:r>
    <w:r>
      <w:rPr>
        <w:b/>
        <w:bCs/>
      </w:rPr>
      <w:fldChar w:fldCharType="begin"/>
    </w:r>
    <w:r>
      <w:rPr>
        <w:b/>
        <w:bCs/>
      </w:rPr>
      <w:instrText>PAGE</w:instrText>
    </w:r>
    <w:r>
      <w:rPr>
        <w:b/>
        <w:bCs/>
      </w:rPr>
      <w:fldChar w:fldCharType="separate"/>
    </w:r>
    <w:r>
      <w:rPr>
        <w:b/>
        <w:bCs/>
        <w:noProof/>
      </w:rPr>
      <w:t>24</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noProof/>
      </w:rPr>
      <w:t>37</w:t>
    </w:r>
    <w:r>
      <w:rPr>
        <w:b/>
        <w:bCs/>
      </w:rPr>
      <w:fldChar w:fldCharType="end"/>
    </w:r>
  </w:p>
  <w:p w:rsidR="00FA4ECC" w:rsidRDefault="00FA4ECC" w14:paraId="021BA74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4ECC" w:rsidRDefault="00FA4ECC" w14:paraId="3A7A22B1" w14:textId="77777777">
    <w:pPr>
      <w:pStyle w:val="Piedepgina"/>
      <w:jc w:val="right"/>
    </w:pPr>
    <w:r>
      <w:rPr>
        <w:lang w:val="es-ES"/>
      </w:rPr>
      <w:t xml:space="preserve">Página </w:t>
    </w:r>
    <w:r>
      <w:rPr>
        <w:b/>
        <w:bCs/>
      </w:rPr>
      <w:fldChar w:fldCharType="begin"/>
    </w:r>
    <w:r>
      <w:rPr>
        <w:b/>
        <w:bCs/>
      </w:rPr>
      <w:instrText>PAGE</w:instrText>
    </w:r>
    <w:r>
      <w:rPr>
        <w:b/>
        <w:bCs/>
      </w:rPr>
      <w:fldChar w:fldCharType="separate"/>
    </w:r>
    <w:r>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noProof/>
      </w:rPr>
      <w:t>38</w:t>
    </w:r>
    <w:r>
      <w:rPr>
        <w:b/>
        <w:bCs/>
      </w:rPr>
      <w:fldChar w:fldCharType="end"/>
    </w:r>
  </w:p>
  <w:p w:rsidR="00FA4ECC" w:rsidRDefault="00FA4ECC" w14:paraId="7A91A1DC"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D1D54" w:rsidP="009E7B0A" w:rsidRDefault="00BD1D54" w14:paraId="67225A6D" w14:textId="77777777">
      <w:r>
        <w:separator/>
      </w:r>
    </w:p>
  </w:footnote>
  <w:footnote w:type="continuationSeparator" w:id="0">
    <w:p w:rsidR="00BD1D54" w:rsidP="009E7B0A" w:rsidRDefault="00BD1D54" w14:paraId="48346F3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4ECC" w:rsidRDefault="00826EBD" w14:paraId="3D541DD1" w14:textId="77777777">
    <w:pPr>
      <w:pStyle w:val="Encabezado"/>
    </w:pPr>
    <w:r>
      <w:rPr>
        <w:noProof/>
      </w:rPr>
      <w:pict w14:anchorId="7D49663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57395963" style="position:absolute;margin-left:0;margin-top:0;width:589.8pt;height:768pt;z-index:-251656192;mso-wrap-edited:f;mso-width-percent:0;mso-height-percent:0;mso-position-horizontal:center;mso-position-horizontal-relative:margin;mso-position-vertical:center;mso-position-vertical-relative:margin;mso-width-percent:0;mso-height-percent:0" alt="" o:spid="_x0000_s2050" o:allowincell="f" type="#_x0000_t75">
          <v:imagedata o:title="resolución infoem image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14" w:type="dxa"/>
      <w:tblLayout w:type="fixed"/>
      <w:tblLook w:val="04A0" w:firstRow="1" w:lastRow="0" w:firstColumn="1" w:lastColumn="0" w:noHBand="0" w:noVBand="1"/>
    </w:tblPr>
    <w:tblGrid>
      <w:gridCol w:w="2268"/>
      <w:gridCol w:w="6946"/>
    </w:tblGrid>
    <w:tr w:rsidRPr="005C106F" w:rsidR="00FA4ECC" w:rsidTr="009E7B0A" w14:paraId="14E04DF9" w14:textId="77777777">
      <w:trPr>
        <w:trHeight w:val="1435"/>
      </w:trPr>
      <w:tc>
        <w:tcPr>
          <w:tcW w:w="2268" w:type="dxa"/>
          <w:shd w:val="clear" w:color="auto" w:fill="auto"/>
        </w:tcPr>
        <w:p w:rsidRPr="005C106F" w:rsidR="00FA4ECC" w:rsidP="009E7B0A" w:rsidRDefault="00FA4ECC" w14:paraId="6CD4CBD2" w14:textId="77777777">
          <w:pPr>
            <w:tabs>
              <w:tab w:val="right" w:pos="4273"/>
            </w:tabs>
            <w:rPr>
              <w:rFonts w:ascii="Garamond" w:hAnsi="Garamond" w:eastAsia="Calibri"/>
              <w:sz w:val="16"/>
              <w:szCs w:val="16"/>
              <w:lang w:eastAsia="en-US"/>
            </w:rPr>
          </w:pPr>
        </w:p>
      </w:tc>
      <w:tc>
        <w:tcPr>
          <w:tcW w:w="6946" w:type="dxa"/>
          <w:shd w:val="clear" w:color="auto" w:fill="auto"/>
        </w:tcPr>
        <w:p w:rsidR="00FA4ECC" w:rsidP="009E7B0A" w:rsidRDefault="00FA4ECC" w14:paraId="3A9C231D" w14:textId="77777777"/>
        <w:tbl>
          <w:tblPr>
            <w:tblW w:w="6662" w:type="dxa"/>
            <w:tblInd w:w="40" w:type="dxa"/>
            <w:tblLayout w:type="fixed"/>
            <w:tblLook w:val="0420" w:firstRow="1" w:lastRow="0" w:firstColumn="0" w:lastColumn="0" w:noHBand="0" w:noVBand="1"/>
          </w:tblPr>
          <w:tblGrid>
            <w:gridCol w:w="2551"/>
            <w:gridCol w:w="4111"/>
          </w:tblGrid>
          <w:tr w:rsidR="00FA4ECC" w:rsidTr="009E7B0A" w14:paraId="189FF3CD" w14:textId="77777777">
            <w:trPr>
              <w:trHeight w:val="150"/>
            </w:trPr>
            <w:tc>
              <w:tcPr>
                <w:tcW w:w="2551" w:type="dxa"/>
                <w:shd w:val="clear" w:color="auto" w:fill="auto"/>
              </w:tcPr>
              <w:p w:rsidRPr="00020E73" w:rsidR="00FA4ECC" w:rsidP="009E7B0A" w:rsidRDefault="00FA4ECC" w14:paraId="12FBD1B3" w14:textId="77777777">
                <w:pPr>
                  <w:tabs>
                    <w:tab w:val="right" w:pos="8838"/>
                  </w:tabs>
                  <w:ind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Recurso de Revisión:</w:t>
                </w:r>
              </w:p>
            </w:tc>
            <w:tc>
              <w:tcPr>
                <w:tcW w:w="4111" w:type="dxa"/>
                <w:shd w:val="clear" w:color="auto" w:fill="auto"/>
              </w:tcPr>
              <w:p w:rsidRPr="00020E73" w:rsidR="00FA4ECC" w:rsidP="009E7B0A" w:rsidRDefault="00FA4ECC" w14:paraId="61A88269" w14:textId="0E1AAE6C">
                <w:pPr>
                  <w:tabs>
                    <w:tab w:val="right" w:pos="8838"/>
                  </w:tabs>
                  <w:ind w:left="-108" w:right="-102"/>
                  <w:jc w:val="both"/>
                  <w:rPr>
                    <w:rFonts w:ascii="Palatino Linotype" w:hAnsi="Palatino Linotype" w:eastAsia="Calibri" w:cs="Tahoma"/>
                    <w:bCs/>
                    <w:sz w:val="22"/>
                    <w:szCs w:val="22"/>
                    <w:lang w:val="es-ES" w:eastAsia="en-US"/>
                  </w:rPr>
                </w:pPr>
                <w:r w:rsidRPr="009E7B0A">
                  <w:rPr>
                    <w:rFonts w:ascii="Palatino Linotype" w:hAnsi="Palatino Linotype" w:eastAsia="Calibri" w:cs="Tahoma"/>
                    <w:bCs/>
                    <w:sz w:val="22"/>
                    <w:szCs w:val="22"/>
                    <w:lang w:eastAsia="en-US"/>
                  </w:rPr>
                  <w:t>00456/INFOEM/IP/RR/2021</w:t>
                </w:r>
                <w:r w:rsidRPr="009E7B0A">
                  <w:rPr>
                    <w:rFonts w:ascii="Palatino Linotype" w:hAnsi="Palatino Linotype" w:eastAsia="Calibri" w:cs="Tahoma"/>
                    <w:b/>
                    <w:bCs/>
                    <w:sz w:val="22"/>
                    <w:szCs w:val="22"/>
                    <w:lang w:eastAsia="en-US"/>
                  </w:rPr>
                  <w:t xml:space="preserve"> </w:t>
                </w:r>
                <w:r w:rsidRPr="009E7B0A">
                  <w:rPr>
                    <w:rFonts w:ascii="Palatino Linotype" w:hAnsi="Palatino Linotype" w:eastAsia="Calibri" w:cs="Tahoma"/>
                    <w:bCs/>
                    <w:sz w:val="22"/>
                    <w:szCs w:val="22"/>
                    <w:lang w:val="es-ES" w:eastAsia="en-US"/>
                  </w:rPr>
                  <w:t>y acumulado</w:t>
                </w:r>
              </w:p>
            </w:tc>
          </w:tr>
          <w:tr w:rsidR="00FA4ECC" w:rsidTr="009E7B0A" w14:paraId="10FAEC73" w14:textId="77777777">
            <w:trPr>
              <w:trHeight w:val="295"/>
            </w:trPr>
            <w:tc>
              <w:tcPr>
                <w:tcW w:w="2551" w:type="dxa"/>
                <w:shd w:val="clear" w:color="auto" w:fill="auto"/>
              </w:tcPr>
              <w:p w:rsidRPr="00020E73" w:rsidR="00FA4ECC" w:rsidP="009E7B0A" w:rsidRDefault="00FA4ECC" w14:paraId="4B58CA67" w14:textId="77777777">
                <w:pPr>
                  <w:tabs>
                    <w:tab w:val="right" w:pos="8838"/>
                  </w:tabs>
                  <w:ind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Sujeto Obligado:</w:t>
                </w:r>
              </w:p>
            </w:tc>
            <w:tc>
              <w:tcPr>
                <w:tcW w:w="4111" w:type="dxa"/>
                <w:shd w:val="clear" w:color="auto" w:fill="auto"/>
              </w:tcPr>
              <w:p w:rsidRPr="00020E73" w:rsidR="00FA4ECC" w:rsidP="009E7B0A" w:rsidRDefault="00FA4ECC" w14:paraId="28599D79" w14:textId="54535B8D">
                <w:pPr>
                  <w:tabs>
                    <w:tab w:val="left" w:pos="2834"/>
                    <w:tab w:val="right" w:pos="8838"/>
                  </w:tabs>
                  <w:ind w:left="-108" w:right="-102"/>
                  <w:jc w:val="both"/>
                  <w:rPr>
                    <w:rFonts w:ascii="Palatino Linotype" w:hAnsi="Palatino Linotype" w:eastAsia="Calibri" w:cs="Tahoma"/>
                    <w:b/>
                    <w:sz w:val="22"/>
                    <w:szCs w:val="22"/>
                    <w:lang w:val="es-ES" w:eastAsia="en-US"/>
                  </w:rPr>
                </w:pPr>
                <w:bookmarkStart w:name="_Hlk67480047" w:id="2"/>
                <w:r w:rsidRPr="009E7B0A">
                  <w:rPr>
                    <w:rFonts w:ascii="Palatino Linotype" w:hAnsi="Palatino Linotype" w:eastAsia="Calibri" w:cs="Tahoma"/>
                    <w:sz w:val="22"/>
                    <w:szCs w:val="22"/>
                    <w:lang w:eastAsia="en-US"/>
                  </w:rPr>
                  <w:t>Ayuntamiento de Chiautla</w:t>
                </w:r>
                <w:bookmarkEnd w:id="2"/>
              </w:p>
            </w:tc>
          </w:tr>
          <w:tr w:rsidR="00FA4ECC" w:rsidTr="009E7B0A" w14:paraId="317FE253" w14:textId="77777777">
            <w:trPr>
              <w:trHeight w:val="295"/>
            </w:trPr>
            <w:tc>
              <w:tcPr>
                <w:tcW w:w="2551" w:type="dxa"/>
                <w:shd w:val="clear" w:color="auto" w:fill="auto"/>
              </w:tcPr>
              <w:p w:rsidRPr="00020E73" w:rsidR="00FA4ECC" w:rsidP="009E7B0A" w:rsidRDefault="00FA4ECC" w14:paraId="054DA1D1" w14:textId="77777777">
                <w:pPr>
                  <w:tabs>
                    <w:tab w:val="right" w:pos="8838"/>
                  </w:tabs>
                  <w:ind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Comisionado Ponente:</w:t>
                </w:r>
              </w:p>
            </w:tc>
            <w:tc>
              <w:tcPr>
                <w:tcW w:w="4111" w:type="dxa"/>
                <w:shd w:val="clear" w:color="auto" w:fill="auto"/>
              </w:tcPr>
              <w:p w:rsidRPr="00020E73" w:rsidR="00FA4ECC" w:rsidP="009E7B0A" w:rsidRDefault="00FA4ECC" w14:paraId="0E457E95" w14:textId="77777777">
                <w:pPr>
                  <w:tabs>
                    <w:tab w:val="right" w:pos="8838"/>
                  </w:tabs>
                  <w:ind w:left="-108" w:right="171"/>
                  <w:jc w:val="both"/>
                  <w:rPr>
                    <w:rFonts w:ascii="Palatino Linotype" w:hAnsi="Palatino Linotype" w:eastAsia="Calibri" w:cs="Tahoma"/>
                    <w:sz w:val="22"/>
                    <w:szCs w:val="22"/>
                    <w:lang w:val="es-ES" w:eastAsia="en-US"/>
                  </w:rPr>
                </w:pPr>
                <w:r w:rsidRPr="00020E73">
                  <w:rPr>
                    <w:rFonts w:ascii="Palatino Linotype" w:hAnsi="Palatino Linotype" w:eastAsia="Calibri" w:cs="Tahoma"/>
                    <w:sz w:val="22"/>
                    <w:szCs w:val="22"/>
                    <w:lang w:val="es-ES" w:eastAsia="en-US"/>
                  </w:rPr>
                  <w:t>Luis Gustavo Parra Noriega</w:t>
                </w:r>
              </w:p>
              <w:p w:rsidRPr="00020E73" w:rsidR="00FA4ECC" w:rsidP="009E7B0A" w:rsidRDefault="00FA4ECC" w14:paraId="1B15E1B0" w14:textId="77777777">
                <w:pPr>
                  <w:tabs>
                    <w:tab w:val="right" w:pos="8838"/>
                  </w:tabs>
                  <w:ind w:left="-108" w:right="171"/>
                  <w:jc w:val="both"/>
                  <w:rPr>
                    <w:rFonts w:ascii="Palatino Linotype" w:hAnsi="Palatino Linotype" w:eastAsia="Calibri" w:cs="Tahoma"/>
                    <w:b/>
                    <w:sz w:val="22"/>
                    <w:szCs w:val="22"/>
                    <w:lang w:val="es-ES" w:eastAsia="en-US"/>
                  </w:rPr>
                </w:pPr>
              </w:p>
            </w:tc>
          </w:tr>
        </w:tbl>
        <w:p w:rsidRPr="005C106F" w:rsidR="00FA4ECC" w:rsidP="009E7B0A" w:rsidRDefault="00FA4ECC" w14:paraId="121A4546" w14:textId="77777777">
          <w:pPr>
            <w:tabs>
              <w:tab w:val="right" w:pos="8838"/>
            </w:tabs>
            <w:ind w:left="-28"/>
            <w:jc w:val="both"/>
            <w:rPr>
              <w:rFonts w:ascii="Arial" w:hAnsi="Arial" w:eastAsia="Calibri" w:cs="Arial"/>
              <w:b/>
              <w:sz w:val="22"/>
              <w:szCs w:val="22"/>
              <w:lang w:eastAsia="en-US"/>
            </w:rPr>
          </w:pPr>
        </w:p>
      </w:tc>
    </w:tr>
  </w:tbl>
  <w:p w:rsidRPr="00443C6B" w:rsidR="00FA4ECC" w:rsidP="009E7B0A" w:rsidRDefault="00826EBD" w14:paraId="7C1BFE21" w14:textId="77777777">
    <w:pPr>
      <w:pStyle w:val="Encabezado"/>
      <w:rPr>
        <w:sz w:val="14"/>
      </w:rPr>
    </w:pPr>
    <w:r>
      <w:rPr>
        <w:noProof/>
        <w:sz w:val="14"/>
      </w:rPr>
      <w:pict w14:anchorId="03E302D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57395964" style="position:absolute;margin-left:-68.8pt;margin-top:-120.5pt;width:589.8pt;height:768pt;z-index:-251655168;mso-wrap-edited:f;mso-width-percent:0;mso-height-percent:0;mso-position-horizontal-relative:margin;mso-position-vertical-relative:margin;mso-width-percent:0;mso-height-percent:0" alt="" o:spid="_x0000_s2051" o:allowincell="f" type="#_x0000_t75">
          <v:imagedata o:title="resolución infoem image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2" w:type="dxa"/>
      <w:tblLayout w:type="fixed"/>
      <w:tblLook w:val="04A0" w:firstRow="1" w:lastRow="0" w:firstColumn="1" w:lastColumn="0" w:noHBand="0" w:noVBand="1"/>
    </w:tblPr>
    <w:tblGrid>
      <w:gridCol w:w="2268"/>
      <w:gridCol w:w="6804"/>
    </w:tblGrid>
    <w:tr w:rsidRPr="00330DA7" w:rsidR="00FA4ECC" w:rsidTr="3CE85070" w14:paraId="3EEA1042" w14:textId="77777777">
      <w:trPr>
        <w:trHeight w:val="1435"/>
      </w:trPr>
      <w:tc>
        <w:tcPr>
          <w:tcW w:w="2268" w:type="dxa"/>
          <w:shd w:val="clear" w:color="auto" w:fill="auto"/>
          <w:tcMar/>
        </w:tcPr>
        <w:p w:rsidRPr="00330DA7" w:rsidR="00FA4ECC" w:rsidP="009E7B0A" w:rsidRDefault="00FA4ECC" w14:paraId="7773712D" w14:textId="2249BC4C">
          <w:pPr>
            <w:tabs>
              <w:tab w:val="right" w:pos="4273"/>
            </w:tabs>
            <w:rPr>
              <w:rFonts w:ascii="Garamond" w:hAnsi="Garamond" w:eastAsia="Calibri"/>
              <w:sz w:val="22"/>
              <w:szCs w:val="22"/>
              <w:lang w:eastAsia="en-US"/>
            </w:rPr>
          </w:pPr>
        </w:p>
      </w:tc>
      <w:tc>
        <w:tcPr>
          <w:tcW w:w="6804" w:type="dxa"/>
          <w:shd w:val="clear" w:color="auto" w:fill="auto"/>
          <w:tcMar/>
        </w:tcPr>
        <w:tbl>
          <w:tblPr>
            <w:tblW w:w="6662" w:type="dxa"/>
            <w:tblInd w:w="40" w:type="dxa"/>
            <w:tblLayout w:type="fixed"/>
            <w:tblLook w:val="0420" w:firstRow="1" w:lastRow="0" w:firstColumn="0" w:lastColumn="0" w:noHBand="0" w:noVBand="1"/>
          </w:tblPr>
          <w:tblGrid>
            <w:gridCol w:w="2444"/>
            <w:gridCol w:w="4218"/>
          </w:tblGrid>
          <w:tr w:rsidRPr="00330DA7" w:rsidR="00FA4ECC" w:rsidTr="3CE85070" w14:paraId="21D7A201" w14:textId="77777777">
            <w:trPr>
              <w:trHeight w:val="144"/>
            </w:trPr>
            <w:tc>
              <w:tcPr>
                <w:tcW w:w="2444" w:type="dxa"/>
                <w:shd w:val="clear" w:color="auto" w:fill="auto"/>
                <w:tcMar/>
              </w:tcPr>
              <w:p w:rsidRPr="00020E73" w:rsidR="00FA4ECC" w:rsidP="009E7B0A" w:rsidRDefault="00FA4ECC" w14:paraId="22C9B3E0" w14:textId="77777777">
                <w:pPr>
                  <w:tabs>
                    <w:tab w:val="right" w:pos="8838"/>
                  </w:tabs>
                  <w:ind w:left="-264" w:right="-105" w:firstLine="19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Recurso de Revisión:</w:t>
                </w:r>
              </w:p>
            </w:tc>
            <w:tc>
              <w:tcPr>
                <w:tcW w:w="4218" w:type="dxa"/>
                <w:shd w:val="clear" w:color="auto" w:fill="auto"/>
                <w:tcMar/>
              </w:tcPr>
              <w:p w:rsidRPr="00020E73" w:rsidR="00FA4ECC" w:rsidP="009E7B0A" w:rsidRDefault="00FA4ECC" w14:paraId="2F065AD6" w14:textId="7EA8B2D3">
                <w:pPr>
                  <w:tabs>
                    <w:tab w:val="right" w:pos="8838"/>
                  </w:tabs>
                  <w:ind w:left="-74" w:right="-105"/>
                  <w:jc w:val="both"/>
                  <w:rPr>
                    <w:rFonts w:ascii="Palatino Linotype" w:hAnsi="Palatino Linotype" w:eastAsia="Calibri" w:cs="Tahoma"/>
                    <w:bCs/>
                    <w:sz w:val="22"/>
                    <w:szCs w:val="22"/>
                    <w:lang w:val="es-ES" w:eastAsia="en-US"/>
                  </w:rPr>
                </w:pPr>
                <w:r w:rsidRPr="009E7B0A">
                  <w:rPr>
                    <w:rFonts w:ascii="Palatino Linotype" w:hAnsi="Palatino Linotype" w:eastAsia="Calibri" w:cs="Tahoma"/>
                    <w:sz w:val="22"/>
                    <w:szCs w:val="22"/>
                    <w:lang w:eastAsia="en-US"/>
                  </w:rPr>
                  <w:t>00456/INFOEM/IP/RR/2021</w:t>
                </w:r>
                <w:r>
                  <w:rPr>
                    <w:rFonts w:ascii="Palatino Linotype" w:hAnsi="Palatino Linotype" w:eastAsia="Calibri" w:cs="Tahoma"/>
                    <w:b/>
                    <w:bCs/>
                    <w:sz w:val="22"/>
                    <w:szCs w:val="22"/>
                    <w:lang w:eastAsia="en-US"/>
                  </w:rPr>
                  <w:t xml:space="preserve"> </w:t>
                </w:r>
                <w:r>
                  <w:rPr>
                    <w:rFonts w:ascii="Palatino Linotype" w:hAnsi="Palatino Linotype" w:eastAsia="Calibri" w:cs="Tahoma"/>
                    <w:bCs/>
                    <w:sz w:val="22"/>
                    <w:szCs w:val="22"/>
                    <w:lang w:val="es-ES" w:eastAsia="en-US"/>
                  </w:rPr>
                  <w:t>y acumulado</w:t>
                </w:r>
              </w:p>
            </w:tc>
          </w:tr>
          <w:tr w:rsidRPr="00330DA7" w:rsidR="00FA4ECC" w:rsidTr="3CE85070" w14:paraId="12E5337A" w14:textId="77777777">
            <w:trPr>
              <w:trHeight w:val="144"/>
            </w:trPr>
            <w:tc>
              <w:tcPr>
                <w:tcW w:w="2444" w:type="dxa"/>
                <w:shd w:val="clear" w:color="auto" w:fill="auto"/>
                <w:tcMar/>
              </w:tcPr>
              <w:p w:rsidRPr="00020E73" w:rsidR="00FA4ECC" w:rsidP="009E7B0A" w:rsidRDefault="00FA4ECC" w14:paraId="686EC72B" w14:textId="77777777">
                <w:pPr>
                  <w:tabs>
                    <w:tab w:val="right" w:pos="8838"/>
                  </w:tabs>
                  <w:ind w:left="-74"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Recurrente:</w:t>
                </w:r>
              </w:p>
            </w:tc>
            <w:tc>
              <w:tcPr>
                <w:tcW w:w="4218" w:type="dxa"/>
                <w:shd w:val="clear" w:color="auto" w:fill="auto"/>
                <w:tcMar/>
              </w:tcPr>
              <w:p w:rsidRPr="00020E73" w:rsidR="00FA4ECC" w:rsidP="3CE85070" w:rsidRDefault="00FA4ECC" w14:paraId="7CDBAF68" w14:textId="31E0A53B">
                <w:pPr>
                  <w:tabs>
                    <w:tab w:val="left" w:pos="3122"/>
                    <w:tab w:val="right" w:pos="8838"/>
                  </w:tabs>
                  <w:ind w:left="-74" w:right="-105"/>
                  <w:jc w:val="both"/>
                  <w:rPr>
                    <w:rFonts w:ascii="Palatino Linotype" w:hAnsi="Palatino Linotype" w:eastAsia="Calibri" w:cs="Tahoma"/>
                    <w:b w:val="1"/>
                    <w:bCs w:val="1"/>
                    <w:sz w:val="22"/>
                    <w:szCs w:val="22"/>
                    <w:highlight w:val="black"/>
                    <w:lang w:val="es-ES" w:eastAsia="en-US"/>
                  </w:rPr>
                </w:pPr>
                <w:r w:rsidRPr="3CE85070" w:rsidR="3CE85070">
                  <w:rPr>
                    <w:rFonts w:ascii="Palatino Linotype" w:hAnsi="Palatino Linotype" w:eastAsia="Calibri" w:cs="Tahoma"/>
                    <w:b w:val="1"/>
                    <w:bCs w:val="1"/>
                    <w:sz w:val="22"/>
                    <w:szCs w:val="22"/>
                    <w:highlight w:val="black"/>
                    <w:lang w:val="es-ES" w:eastAsia="en-US"/>
                  </w:rPr>
                  <w:t>XXXXXXXXXXXXXXXXXXXXXXXX</w:t>
                </w:r>
              </w:p>
            </w:tc>
          </w:tr>
          <w:tr w:rsidRPr="00330DA7" w:rsidR="00FA4ECC" w:rsidTr="3CE85070" w14:paraId="10622EF4" w14:textId="77777777">
            <w:trPr>
              <w:trHeight w:val="283"/>
            </w:trPr>
            <w:tc>
              <w:tcPr>
                <w:tcW w:w="2444" w:type="dxa"/>
                <w:shd w:val="clear" w:color="auto" w:fill="auto"/>
                <w:tcMar/>
              </w:tcPr>
              <w:p w:rsidRPr="00020E73" w:rsidR="00FA4ECC" w:rsidP="009E7B0A" w:rsidRDefault="00FA4ECC" w14:paraId="7DF48B2F" w14:textId="77777777">
                <w:pPr>
                  <w:tabs>
                    <w:tab w:val="right" w:pos="8838"/>
                  </w:tabs>
                  <w:ind w:left="-74"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Sujeto Obligado:</w:t>
                </w:r>
              </w:p>
            </w:tc>
            <w:tc>
              <w:tcPr>
                <w:tcW w:w="4218" w:type="dxa"/>
                <w:shd w:val="clear" w:color="auto" w:fill="auto"/>
                <w:tcMar/>
              </w:tcPr>
              <w:p w:rsidRPr="009E7B0A" w:rsidR="00FA4ECC" w:rsidP="009E7B0A" w:rsidRDefault="00FA4ECC" w14:paraId="298C8F4C" w14:textId="77A2F6AD">
                <w:pPr>
                  <w:tabs>
                    <w:tab w:val="left" w:pos="2834"/>
                    <w:tab w:val="right" w:pos="8838"/>
                  </w:tabs>
                  <w:ind w:left="-74" w:right="-105"/>
                  <w:jc w:val="both"/>
                  <w:rPr>
                    <w:rFonts w:ascii="Palatino Linotype" w:hAnsi="Palatino Linotype" w:eastAsia="Calibri" w:cs="Tahoma"/>
                    <w:sz w:val="22"/>
                    <w:szCs w:val="22"/>
                    <w:lang w:val="es-ES" w:eastAsia="en-US"/>
                  </w:rPr>
                </w:pPr>
                <w:r w:rsidRPr="009E7B0A">
                  <w:rPr>
                    <w:rFonts w:ascii="Palatino Linotype" w:hAnsi="Palatino Linotype" w:eastAsia="Calibri" w:cs="Tahoma"/>
                    <w:sz w:val="22"/>
                    <w:szCs w:val="22"/>
                    <w:lang w:eastAsia="en-US"/>
                  </w:rPr>
                  <w:t>Ayuntamiento de Chiautla</w:t>
                </w:r>
              </w:p>
            </w:tc>
          </w:tr>
          <w:tr w:rsidRPr="00330DA7" w:rsidR="00FA4ECC" w:rsidTr="3CE85070" w14:paraId="0D4B4E35" w14:textId="77777777">
            <w:trPr>
              <w:trHeight w:val="283"/>
            </w:trPr>
            <w:tc>
              <w:tcPr>
                <w:tcW w:w="2444" w:type="dxa"/>
                <w:shd w:val="clear" w:color="auto" w:fill="auto"/>
                <w:tcMar/>
              </w:tcPr>
              <w:p w:rsidRPr="00020E73" w:rsidR="00FA4ECC" w:rsidP="009E7B0A" w:rsidRDefault="00FA4ECC" w14:paraId="21B0000A" w14:textId="77777777">
                <w:pPr>
                  <w:tabs>
                    <w:tab w:val="right" w:pos="8838"/>
                  </w:tabs>
                  <w:ind w:left="-74"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Comisionado Ponente:</w:t>
                </w:r>
              </w:p>
            </w:tc>
            <w:tc>
              <w:tcPr>
                <w:tcW w:w="4218" w:type="dxa"/>
                <w:shd w:val="clear" w:color="auto" w:fill="auto"/>
                <w:tcMar/>
              </w:tcPr>
              <w:p w:rsidRPr="00020E73" w:rsidR="00FA4ECC" w:rsidP="009E7B0A" w:rsidRDefault="00FA4ECC" w14:paraId="77FE385A" w14:textId="77777777">
                <w:pPr>
                  <w:tabs>
                    <w:tab w:val="right" w:pos="8838"/>
                  </w:tabs>
                  <w:ind w:left="-74" w:right="-105"/>
                  <w:jc w:val="both"/>
                  <w:rPr>
                    <w:rFonts w:ascii="Palatino Linotype" w:hAnsi="Palatino Linotype" w:eastAsia="Calibri" w:cs="Tahoma"/>
                    <w:sz w:val="22"/>
                    <w:szCs w:val="22"/>
                    <w:lang w:val="es-ES" w:eastAsia="en-US"/>
                  </w:rPr>
                </w:pPr>
                <w:r w:rsidRPr="00020E73">
                  <w:rPr>
                    <w:rFonts w:ascii="Palatino Linotype" w:hAnsi="Palatino Linotype" w:eastAsia="Calibri" w:cs="Tahoma"/>
                    <w:sz w:val="22"/>
                    <w:szCs w:val="22"/>
                    <w:lang w:val="es-ES" w:eastAsia="en-US"/>
                  </w:rPr>
                  <w:t>Luis Gustavo Parra Noriega</w:t>
                </w:r>
              </w:p>
              <w:p w:rsidRPr="00020E73" w:rsidR="00FA4ECC" w:rsidP="009E7B0A" w:rsidRDefault="00FA4ECC" w14:paraId="6EC4C1CA" w14:textId="77777777">
                <w:pPr>
                  <w:tabs>
                    <w:tab w:val="right" w:pos="8838"/>
                  </w:tabs>
                  <w:ind w:left="-74" w:right="-105"/>
                  <w:jc w:val="both"/>
                  <w:rPr>
                    <w:rFonts w:ascii="Palatino Linotype" w:hAnsi="Palatino Linotype" w:eastAsia="Calibri" w:cs="Tahoma"/>
                    <w:b/>
                    <w:sz w:val="22"/>
                    <w:szCs w:val="22"/>
                    <w:lang w:val="es-ES" w:eastAsia="en-US"/>
                  </w:rPr>
                </w:pPr>
              </w:p>
            </w:tc>
          </w:tr>
        </w:tbl>
        <w:p w:rsidRPr="00330DA7" w:rsidR="00FA4ECC" w:rsidP="009E7B0A" w:rsidRDefault="00FA4ECC" w14:paraId="1D04096B" w14:textId="77777777">
          <w:pPr>
            <w:tabs>
              <w:tab w:val="right" w:pos="8838"/>
            </w:tabs>
            <w:ind w:left="-28"/>
            <w:jc w:val="both"/>
            <w:rPr>
              <w:rFonts w:ascii="Arial" w:hAnsi="Arial" w:eastAsia="Calibri" w:cs="Arial"/>
              <w:b/>
              <w:sz w:val="22"/>
              <w:szCs w:val="22"/>
              <w:lang w:eastAsia="en-US"/>
            </w:rPr>
          </w:pPr>
        </w:p>
      </w:tc>
    </w:tr>
  </w:tbl>
  <w:p w:rsidRPr="00827FA0" w:rsidR="00FA4ECC" w:rsidP="009E7B0A" w:rsidRDefault="00826EBD" w14:paraId="347E8B45" w14:textId="77777777">
    <w:pPr>
      <w:pStyle w:val="Encabezado"/>
      <w:rPr>
        <w:sz w:val="2"/>
        <w:szCs w:val="22"/>
      </w:rPr>
    </w:pPr>
    <w:r>
      <w:rPr>
        <w:noProof/>
        <w:sz w:val="2"/>
        <w:szCs w:val="22"/>
      </w:rPr>
      <w:pict w14:anchorId="36F0575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57395962" style="position:absolute;margin-left:-68.8pt;margin-top:-117.6pt;width:589.8pt;height:768pt;z-index:-251657216;mso-wrap-edited:f;mso-width-percent:0;mso-height-percent:0;mso-position-horizontal-relative:margin;mso-position-vertical-relative:margin;mso-width-percent:0;mso-height-percent:0" alt="" o:spid="_x0000_s2049" o:allowincell="f" type="#_x0000_t75">
          <v:imagedata o:title="resolución infoem image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30877D5"/>
    <w:multiLevelType w:val="hybridMultilevel"/>
    <w:tmpl w:val="DA90532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83A4CE2"/>
    <w:multiLevelType w:val="hybridMultilevel"/>
    <w:tmpl w:val="13E8FB24"/>
    <w:lvl w:ilvl="0" w:tplc="080A0017">
      <w:start w:val="1"/>
      <w:numFmt w:val="lowerLetter"/>
      <w:lvlText w:val="%1)"/>
      <w:lvlJc w:val="left"/>
      <w:pPr>
        <w:ind w:left="2149" w:hanging="360"/>
      </w:p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4" w15:restartNumberingAfterBreak="0">
    <w:nsid w:val="0EDE1E47"/>
    <w:multiLevelType w:val="hybridMultilevel"/>
    <w:tmpl w:val="A0149F1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57F619A"/>
    <w:multiLevelType w:val="hybridMultilevel"/>
    <w:tmpl w:val="BD062CA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195E6CCE"/>
    <w:multiLevelType w:val="hybridMultilevel"/>
    <w:tmpl w:val="D8DE6782"/>
    <w:lvl w:ilvl="0" w:tplc="080A000F">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 w15:restartNumberingAfterBreak="0">
    <w:nsid w:val="19A86B7B"/>
    <w:multiLevelType w:val="hybridMultilevel"/>
    <w:tmpl w:val="47C84A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D393995"/>
    <w:multiLevelType w:val="hybridMultilevel"/>
    <w:tmpl w:val="D8DE6782"/>
    <w:lvl w:ilvl="0" w:tplc="080A000F">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8625F16"/>
    <w:multiLevelType w:val="hybridMultilevel"/>
    <w:tmpl w:val="34E4559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8D64CF3"/>
    <w:multiLevelType w:val="hybridMultilevel"/>
    <w:tmpl w:val="B8E2610E"/>
    <w:lvl w:ilvl="0" w:tplc="080A0017">
      <w:start w:val="1"/>
      <w:numFmt w:val="lowerLetter"/>
      <w:lvlText w:val="%1)"/>
      <w:lvlJc w:val="left"/>
      <w:pPr>
        <w:ind w:left="2149" w:hanging="360"/>
      </w:p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12" w15:restartNumberingAfterBreak="0">
    <w:nsid w:val="2A4A1433"/>
    <w:multiLevelType w:val="hybridMultilevel"/>
    <w:tmpl w:val="5C3CE14E"/>
    <w:lvl w:ilvl="0" w:tplc="080A001B">
      <w:start w:val="1"/>
      <w:numFmt w:val="low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35525052"/>
    <w:multiLevelType w:val="hybridMultilevel"/>
    <w:tmpl w:val="0D5AB41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3C780FB9"/>
    <w:multiLevelType w:val="hybridMultilevel"/>
    <w:tmpl w:val="C9403E26"/>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44646DAD"/>
    <w:multiLevelType w:val="hybridMultilevel"/>
    <w:tmpl w:val="DF4AC9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E27AA0"/>
    <w:multiLevelType w:val="hybridMultilevel"/>
    <w:tmpl w:val="8EA6234E"/>
    <w:lvl w:ilvl="0" w:tplc="080A0017">
      <w:start w:val="1"/>
      <w:numFmt w:val="lowerLetter"/>
      <w:lvlText w:val="%1)"/>
      <w:lvlJc w:val="left"/>
      <w:pPr>
        <w:ind w:left="2149" w:hanging="360"/>
      </w:p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17" w15:restartNumberingAfterBreak="0">
    <w:nsid w:val="50F80100"/>
    <w:multiLevelType w:val="hybridMultilevel"/>
    <w:tmpl w:val="3244D3E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0142E65"/>
    <w:multiLevelType w:val="hybridMultilevel"/>
    <w:tmpl w:val="4F8401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1217FD2"/>
    <w:multiLevelType w:val="hybridMultilevel"/>
    <w:tmpl w:val="E976143A"/>
    <w:lvl w:ilvl="0" w:tplc="080A0005">
      <w:start w:val="1"/>
      <w:numFmt w:val="bullet"/>
      <w:lvlText w:val=""/>
      <w:lvlJc w:val="left"/>
      <w:pPr>
        <w:ind w:left="720" w:hanging="360"/>
      </w:pPr>
      <w:rPr>
        <w:rFonts w:hint="default" w:ascii="Wingdings" w:hAnsi="Wingdings"/>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1" w15:restartNumberingAfterBreak="0">
    <w:nsid w:val="6A700C07"/>
    <w:multiLevelType w:val="hybridMultilevel"/>
    <w:tmpl w:val="4F783D5A"/>
    <w:lvl w:ilvl="0" w:tplc="080A000F">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2" w15:restartNumberingAfterBreak="0">
    <w:nsid w:val="6BA56C59"/>
    <w:multiLevelType w:val="hybridMultilevel"/>
    <w:tmpl w:val="1F706C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3" w15:restartNumberingAfterBreak="0">
    <w:nsid w:val="6D3A0B63"/>
    <w:multiLevelType w:val="hybridMultilevel"/>
    <w:tmpl w:val="EAB4932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6DB750FE"/>
    <w:multiLevelType w:val="hybridMultilevel"/>
    <w:tmpl w:val="8EA6234E"/>
    <w:lvl w:ilvl="0" w:tplc="080A0017">
      <w:start w:val="1"/>
      <w:numFmt w:val="lowerLetter"/>
      <w:lvlText w:val="%1)"/>
      <w:lvlJc w:val="left"/>
      <w:pPr>
        <w:ind w:left="2149" w:hanging="360"/>
      </w:p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2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6F6C4941"/>
    <w:multiLevelType w:val="hybridMultilevel"/>
    <w:tmpl w:val="2662BF54"/>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7" w15:restartNumberingAfterBreak="0">
    <w:nsid w:val="708C76F6"/>
    <w:multiLevelType w:val="hybridMultilevel"/>
    <w:tmpl w:val="13E8FB24"/>
    <w:lvl w:ilvl="0" w:tplc="080A0017">
      <w:start w:val="1"/>
      <w:numFmt w:val="lowerLetter"/>
      <w:lvlText w:val="%1)"/>
      <w:lvlJc w:val="left"/>
      <w:pPr>
        <w:ind w:left="2149" w:hanging="360"/>
      </w:p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28" w15:restartNumberingAfterBreak="0">
    <w:nsid w:val="73316DD7"/>
    <w:multiLevelType w:val="hybridMultilevel"/>
    <w:tmpl w:val="20A253C6"/>
    <w:lvl w:ilvl="0" w:tplc="080A0001">
      <w:start w:val="1"/>
      <w:numFmt w:val="bullet"/>
      <w:lvlText w:val=""/>
      <w:lvlJc w:val="left"/>
      <w:pPr>
        <w:ind w:left="1425" w:hanging="72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51441D3"/>
    <w:multiLevelType w:val="hybridMultilevel"/>
    <w:tmpl w:val="13E8FB24"/>
    <w:lvl w:ilvl="0" w:tplc="080A0017">
      <w:start w:val="1"/>
      <w:numFmt w:val="lowerLetter"/>
      <w:lvlText w:val="%1)"/>
      <w:lvlJc w:val="left"/>
      <w:pPr>
        <w:ind w:left="2149" w:hanging="360"/>
      </w:p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30" w15:restartNumberingAfterBreak="0">
    <w:nsid w:val="794472A8"/>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2" w15:restartNumberingAfterBreak="0">
    <w:nsid w:val="7CE23A50"/>
    <w:multiLevelType w:val="hybridMultilevel"/>
    <w:tmpl w:val="BEE048E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7D9A4291"/>
    <w:multiLevelType w:val="hybridMultilevel"/>
    <w:tmpl w:val="DDACB43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9"/>
  </w:num>
  <w:num w:numId="5">
    <w:abstractNumId w:val="2"/>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4"/>
  </w:num>
  <w:num w:numId="9">
    <w:abstractNumId w:val="30"/>
  </w:num>
  <w:num w:numId="10">
    <w:abstractNumId w:val="23"/>
  </w:num>
  <w:num w:numId="11">
    <w:abstractNumId w:val="20"/>
  </w:num>
  <w:num w:numId="12">
    <w:abstractNumId w:val="5"/>
  </w:num>
  <w:num w:numId="13">
    <w:abstractNumId w:val="31"/>
  </w:num>
  <w:num w:numId="14">
    <w:abstractNumId w:val="33"/>
  </w:num>
  <w:num w:numId="15">
    <w:abstractNumId w:val="22"/>
  </w:num>
  <w:num w:numId="16">
    <w:abstractNumId w:val="16"/>
  </w:num>
  <w:num w:numId="17">
    <w:abstractNumId w:val="6"/>
  </w:num>
  <w:num w:numId="18">
    <w:abstractNumId w:val="12"/>
  </w:num>
  <w:num w:numId="19">
    <w:abstractNumId w:val="11"/>
  </w:num>
  <w:num w:numId="20">
    <w:abstractNumId w:val="3"/>
  </w:num>
  <w:num w:numId="21">
    <w:abstractNumId w:val="14"/>
  </w:num>
  <w:num w:numId="22">
    <w:abstractNumId w:val="21"/>
  </w:num>
  <w:num w:numId="23">
    <w:abstractNumId w:val="8"/>
  </w:num>
  <w:num w:numId="24">
    <w:abstractNumId w:val="28"/>
  </w:num>
  <w:num w:numId="25">
    <w:abstractNumId w:val="26"/>
  </w:num>
  <w:num w:numId="26">
    <w:abstractNumId w:val="18"/>
  </w:num>
  <w:num w:numId="27">
    <w:abstractNumId w:val="29"/>
  </w:num>
  <w:num w:numId="28">
    <w:abstractNumId w:val="27"/>
  </w:num>
  <w:num w:numId="29">
    <w:abstractNumId w:val="24"/>
  </w:num>
  <w:num w:numId="30">
    <w:abstractNumId w:val="32"/>
  </w:num>
  <w:num w:numId="31">
    <w:abstractNumId w:val="7"/>
  </w:num>
  <w:num w:numId="32">
    <w:abstractNumId w:val="15"/>
  </w:num>
  <w:num w:numId="33">
    <w:abstractNumId w:val="10"/>
  </w:num>
  <w:num w:numId="34">
    <w:abstractNumId w:val="13"/>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0A"/>
    <w:rsid w:val="0000619B"/>
    <w:rsid w:val="00010862"/>
    <w:rsid w:val="00010AD8"/>
    <w:rsid w:val="00025D18"/>
    <w:rsid w:val="000310AF"/>
    <w:rsid w:val="00042BD9"/>
    <w:rsid w:val="00050ADF"/>
    <w:rsid w:val="00057116"/>
    <w:rsid w:val="00060205"/>
    <w:rsid w:val="000637B0"/>
    <w:rsid w:val="000862D0"/>
    <w:rsid w:val="00086D7E"/>
    <w:rsid w:val="000A7148"/>
    <w:rsid w:val="000D3AC2"/>
    <w:rsid w:val="000F3A50"/>
    <w:rsid w:val="000F7693"/>
    <w:rsid w:val="0010747C"/>
    <w:rsid w:val="00107A8E"/>
    <w:rsid w:val="00110912"/>
    <w:rsid w:val="00111EE5"/>
    <w:rsid w:val="00112C09"/>
    <w:rsid w:val="00113EB4"/>
    <w:rsid w:val="00130985"/>
    <w:rsid w:val="00137B3B"/>
    <w:rsid w:val="00140811"/>
    <w:rsid w:val="0014234D"/>
    <w:rsid w:val="00151B5C"/>
    <w:rsid w:val="00160E0C"/>
    <w:rsid w:val="00160EB0"/>
    <w:rsid w:val="0017504A"/>
    <w:rsid w:val="00180027"/>
    <w:rsid w:val="0019675E"/>
    <w:rsid w:val="001A7712"/>
    <w:rsid w:val="001B212C"/>
    <w:rsid w:val="001E242E"/>
    <w:rsid w:val="001E56CA"/>
    <w:rsid w:val="001E6035"/>
    <w:rsid w:val="001E61BA"/>
    <w:rsid w:val="001F239A"/>
    <w:rsid w:val="001F385E"/>
    <w:rsid w:val="001F4191"/>
    <w:rsid w:val="00203D18"/>
    <w:rsid w:val="0020531E"/>
    <w:rsid w:val="00214981"/>
    <w:rsid w:val="00215114"/>
    <w:rsid w:val="0022225A"/>
    <w:rsid w:val="002238C8"/>
    <w:rsid w:val="002332FB"/>
    <w:rsid w:val="0023436C"/>
    <w:rsid w:val="00237857"/>
    <w:rsid w:val="002429C9"/>
    <w:rsid w:val="002477E1"/>
    <w:rsid w:val="00252133"/>
    <w:rsid w:val="002550F8"/>
    <w:rsid w:val="002719FB"/>
    <w:rsid w:val="002816E0"/>
    <w:rsid w:val="00281C9F"/>
    <w:rsid w:val="00282E16"/>
    <w:rsid w:val="00284153"/>
    <w:rsid w:val="00284BE8"/>
    <w:rsid w:val="002861EF"/>
    <w:rsid w:val="002A7184"/>
    <w:rsid w:val="002B14A9"/>
    <w:rsid w:val="002B1F0A"/>
    <w:rsid w:val="002C4100"/>
    <w:rsid w:val="002E47AE"/>
    <w:rsid w:val="002F7CCF"/>
    <w:rsid w:val="003104CA"/>
    <w:rsid w:val="00316A36"/>
    <w:rsid w:val="0032540E"/>
    <w:rsid w:val="00334284"/>
    <w:rsid w:val="003355AB"/>
    <w:rsid w:val="0033565E"/>
    <w:rsid w:val="00336ED6"/>
    <w:rsid w:val="00347249"/>
    <w:rsid w:val="0034793F"/>
    <w:rsid w:val="0035016A"/>
    <w:rsid w:val="00350E89"/>
    <w:rsid w:val="00351640"/>
    <w:rsid w:val="003548F6"/>
    <w:rsid w:val="003574FB"/>
    <w:rsid w:val="00357A29"/>
    <w:rsid w:val="003618CD"/>
    <w:rsid w:val="0036564C"/>
    <w:rsid w:val="00372776"/>
    <w:rsid w:val="00377C41"/>
    <w:rsid w:val="003948E3"/>
    <w:rsid w:val="003D4009"/>
    <w:rsid w:val="004114AC"/>
    <w:rsid w:val="00425CA9"/>
    <w:rsid w:val="00425F97"/>
    <w:rsid w:val="00430220"/>
    <w:rsid w:val="004318A6"/>
    <w:rsid w:val="004424AB"/>
    <w:rsid w:val="00462A61"/>
    <w:rsid w:val="0046326B"/>
    <w:rsid w:val="0046414A"/>
    <w:rsid w:val="00465A5D"/>
    <w:rsid w:val="00473F98"/>
    <w:rsid w:val="00487EA1"/>
    <w:rsid w:val="00493075"/>
    <w:rsid w:val="004A27CD"/>
    <w:rsid w:val="004F37BA"/>
    <w:rsid w:val="004F691F"/>
    <w:rsid w:val="00500E71"/>
    <w:rsid w:val="005018CF"/>
    <w:rsid w:val="00504EB3"/>
    <w:rsid w:val="00506F7A"/>
    <w:rsid w:val="005149EA"/>
    <w:rsid w:val="00515301"/>
    <w:rsid w:val="00532B88"/>
    <w:rsid w:val="0053492D"/>
    <w:rsid w:val="00575E91"/>
    <w:rsid w:val="00577730"/>
    <w:rsid w:val="00581D4C"/>
    <w:rsid w:val="005908E8"/>
    <w:rsid w:val="00590DBF"/>
    <w:rsid w:val="005A5416"/>
    <w:rsid w:val="005C093E"/>
    <w:rsid w:val="005C2A10"/>
    <w:rsid w:val="005C4557"/>
    <w:rsid w:val="005F786E"/>
    <w:rsid w:val="00602016"/>
    <w:rsid w:val="00622619"/>
    <w:rsid w:val="006257CB"/>
    <w:rsid w:val="006423B1"/>
    <w:rsid w:val="00642472"/>
    <w:rsid w:val="00656EF6"/>
    <w:rsid w:val="006614E3"/>
    <w:rsid w:val="00662AD5"/>
    <w:rsid w:val="0066695B"/>
    <w:rsid w:val="00673A5C"/>
    <w:rsid w:val="00680296"/>
    <w:rsid w:val="00684B31"/>
    <w:rsid w:val="00692ACA"/>
    <w:rsid w:val="0069343B"/>
    <w:rsid w:val="006972A3"/>
    <w:rsid w:val="006A0E84"/>
    <w:rsid w:val="006A354F"/>
    <w:rsid w:val="006B3B09"/>
    <w:rsid w:val="006C01B7"/>
    <w:rsid w:val="006D51B2"/>
    <w:rsid w:val="006E4705"/>
    <w:rsid w:val="006E5757"/>
    <w:rsid w:val="006E6F55"/>
    <w:rsid w:val="006F0135"/>
    <w:rsid w:val="006F11A2"/>
    <w:rsid w:val="00701BBD"/>
    <w:rsid w:val="00707B66"/>
    <w:rsid w:val="00720087"/>
    <w:rsid w:val="007249A0"/>
    <w:rsid w:val="00725FE8"/>
    <w:rsid w:val="007265C2"/>
    <w:rsid w:val="00733BB4"/>
    <w:rsid w:val="00745F66"/>
    <w:rsid w:val="0074641C"/>
    <w:rsid w:val="00763CF4"/>
    <w:rsid w:val="00764005"/>
    <w:rsid w:val="00764588"/>
    <w:rsid w:val="007909E8"/>
    <w:rsid w:val="00794DDD"/>
    <w:rsid w:val="007A623D"/>
    <w:rsid w:val="007B4568"/>
    <w:rsid w:val="007B6D12"/>
    <w:rsid w:val="007D1AF4"/>
    <w:rsid w:val="007F3B20"/>
    <w:rsid w:val="007F3DA5"/>
    <w:rsid w:val="007F73A8"/>
    <w:rsid w:val="008052DD"/>
    <w:rsid w:val="00813B8C"/>
    <w:rsid w:val="00817DD5"/>
    <w:rsid w:val="00824F5D"/>
    <w:rsid w:val="00826202"/>
    <w:rsid w:val="00826EBD"/>
    <w:rsid w:val="00832894"/>
    <w:rsid w:val="00835B89"/>
    <w:rsid w:val="00836772"/>
    <w:rsid w:val="00840B55"/>
    <w:rsid w:val="00862311"/>
    <w:rsid w:val="008862F5"/>
    <w:rsid w:val="008932C6"/>
    <w:rsid w:val="0089400A"/>
    <w:rsid w:val="00897B7B"/>
    <w:rsid w:val="008A23BF"/>
    <w:rsid w:val="008D1FCB"/>
    <w:rsid w:val="008D28A8"/>
    <w:rsid w:val="008D7DDA"/>
    <w:rsid w:val="008F7110"/>
    <w:rsid w:val="00900D4B"/>
    <w:rsid w:val="009025A7"/>
    <w:rsid w:val="00913B04"/>
    <w:rsid w:val="009154A3"/>
    <w:rsid w:val="00917688"/>
    <w:rsid w:val="00936152"/>
    <w:rsid w:val="00986886"/>
    <w:rsid w:val="009A000D"/>
    <w:rsid w:val="009A0AAB"/>
    <w:rsid w:val="009A0FCB"/>
    <w:rsid w:val="009A1272"/>
    <w:rsid w:val="009A518B"/>
    <w:rsid w:val="009A71B7"/>
    <w:rsid w:val="009C0743"/>
    <w:rsid w:val="009C7F04"/>
    <w:rsid w:val="009D27AE"/>
    <w:rsid w:val="009E7B0A"/>
    <w:rsid w:val="00A06FA6"/>
    <w:rsid w:val="00A43938"/>
    <w:rsid w:val="00A70906"/>
    <w:rsid w:val="00A82023"/>
    <w:rsid w:val="00A8262B"/>
    <w:rsid w:val="00AB399C"/>
    <w:rsid w:val="00AC0012"/>
    <w:rsid w:val="00AC6956"/>
    <w:rsid w:val="00AC75B9"/>
    <w:rsid w:val="00AD2AE6"/>
    <w:rsid w:val="00AD2E64"/>
    <w:rsid w:val="00AE0605"/>
    <w:rsid w:val="00AE074B"/>
    <w:rsid w:val="00AE2347"/>
    <w:rsid w:val="00AE2441"/>
    <w:rsid w:val="00AE456A"/>
    <w:rsid w:val="00AE4D5E"/>
    <w:rsid w:val="00AF05B4"/>
    <w:rsid w:val="00AF3380"/>
    <w:rsid w:val="00AF7EF1"/>
    <w:rsid w:val="00B0680A"/>
    <w:rsid w:val="00B13538"/>
    <w:rsid w:val="00B208B8"/>
    <w:rsid w:val="00B21520"/>
    <w:rsid w:val="00B21D8C"/>
    <w:rsid w:val="00B276E0"/>
    <w:rsid w:val="00B307BC"/>
    <w:rsid w:val="00B34E6C"/>
    <w:rsid w:val="00B3700A"/>
    <w:rsid w:val="00B42359"/>
    <w:rsid w:val="00B43C55"/>
    <w:rsid w:val="00B57D31"/>
    <w:rsid w:val="00B7676F"/>
    <w:rsid w:val="00B83F03"/>
    <w:rsid w:val="00B9039D"/>
    <w:rsid w:val="00BB128F"/>
    <w:rsid w:val="00BB1AA3"/>
    <w:rsid w:val="00BB65C1"/>
    <w:rsid w:val="00BC2810"/>
    <w:rsid w:val="00BD1D54"/>
    <w:rsid w:val="00BE2CEC"/>
    <w:rsid w:val="00C04256"/>
    <w:rsid w:val="00C046BD"/>
    <w:rsid w:val="00C25939"/>
    <w:rsid w:val="00C27B87"/>
    <w:rsid w:val="00C33078"/>
    <w:rsid w:val="00C35746"/>
    <w:rsid w:val="00C36DAC"/>
    <w:rsid w:val="00C4609A"/>
    <w:rsid w:val="00C50437"/>
    <w:rsid w:val="00C5607D"/>
    <w:rsid w:val="00C56751"/>
    <w:rsid w:val="00C65E5B"/>
    <w:rsid w:val="00C931DC"/>
    <w:rsid w:val="00CA083B"/>
    <w:rsid w:val="00CA16D5"/>
    <w:rsid w:val="00CA5E6D"/>
    <w:rsid w:val="00CB4E80"/>
    <w:rsid w:val="00CB5A24"/>
    <w:rsid w:val="00CD3F57"/>
    <w:rsid w:val="00CE136B"/>
    <w:rsid w:val="00CE7E8D"/>
    <w:rsid w:val="00CF6FC3"/>
    <w:rsid w:val="00D00E94"/>
    <w:rsid w:val="00D16A7F"/>
    <w:rsid w:val="00D33EB2"/>
    <w:rsid w:val="00D45BA9"/>
    <w:rsid w:val="00D5718B"/>
    <w:rsid w:val="00D66D9F"/>
    <w:rsid w:val="00D72054"/>
    <w:rsid w:val="00D7348D"/>
    <w:rsid w:val="00D81B00"/>
    <w:rsid w:val="00D9385A"/>
    <w:rsid w:val="00DC4C09"/>
    <w:rsid w:val="00DD37AD"/>
    <w:rsid w:val="00DE4A9B"/>
    <w:rsid w:val="00DE6117"/>
    <w:rsid w:val="00DF12F7"/>
    <w:rsid w:val="00E02912"/>
    <w:rsid w:val="00E05267"/>
    <w:rsid w:val="00E058AD"/>
    <w:rsid w:val="00E078F8"/>
    <w:rsid w:val="00E20AAA"/>
    <w:rsid w:val="00E2139A"/>
    <w:rsid w:val="00E2344B"/>
    <w:rsid w:val="00E26078"/>
    <w:rsid w:val="00E3189E"/>
    <w:rsid w:val="00E46C1B"/>
    <w:rsid w:val="00E50E2B"/>
    <w:rsid w:val="00E56397"/>
    <w:rsid w:val="00E577AB"/>
    <w:rsid w:val="00E62EED"/>
    <w:rsid w:val="00E70ED1"/>
    <w:rsid w:val="00E74150"/>
    <w:rsid w:val="00E774BB"/>
    <w:rsid w:val="00E81423"/>
    <w:rsid w:val="00E9615C"/>
    <w:rsid w:val="00EB3660"/>
    <w:rsid w:val="00EB75E9"/>
    <w:rsid w:val="00EC59CE"/>
    <w:rsid w:val="00ED0CF6"/>
    <w:rsid w:val="00ED2734"/>
    <w:rsid w:val="00EE0B4B"/>
    <w:rsid w:val="00EF3CA8"/>
    <w:rsid w:val="00F053F6"/>
    <w:rsid w:val="00F10698"/>
    <w:rsid w:val="00F1133E"/>
    <w:rsid w:val="00F15ADA"/>
    <w:rsid w:val="00F23127"/>
    <w:rsid w:val="00F23F31"/>
    <w:rsid w:val="00F35362"/>
    <w:rsid w:val="00F4248E"/>
    <w:rsid w:val="00F4363D"/>
    <w:rsid w:val="00F63214"/>
    <w:rsid w:val="00F67CFA"/>
    <w:rsid w:val="00F704CD"/>
    <w:rsid w:val="00F709F6"/>
    <w:rsid w:val="00F719F4"/>
    <w:rsid w:val="00F84E63"/>
    <w:rsid w:val="00F87FE5"/>
    <w:rsid w:val="00F90E61"/>
    <w:rsid w:val="00F9161C"/>
    <w:rsid w:val="00F93536"/>
    <w:rsid w:val="00F93DEB"/>
    <w:rsid w:val="00FA1E07"/>
    <w:rsid w:val="00FA4ECC"/>
    <w:rsid w:val="00FD1707"/>
    <w:rsid w:val="00FD23E4"/>
    <w:rsid w:val="00FE34E9"/>
    <w:rsid w:val="3CE850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801059"/>
  <w15:chartTrackingRefBased/>
  <w15:docId w15:val="{117F1C16-D7EB-466E-8138-0D31BDC5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E7B0A"/>
    <w:pPr>
      <w:spacing w:after="0" w:line="240" w:lineRule="auto"/>
    </w:pPr>
    <w:rPr>
      <w:rFonts w:ascii="Times New Roman" w:hAnsi="Times New Roman" w:eastAsia="Times New Roman" w:cs="Times New Roman"/>
      <w:sz w:val="24"/>
      <w:szCs w:val="24"/>
      <w:lang w:eastAsia="es-MX"/>
    </w:rPr>
  </w:style>
  <w:style w:type="paragraph" w:styleId="Ttulo1">
    <w:name w:val="heading 1"/>
    <w:basedOn w:val="Normal"/>
    <w:next w:val="Normal"/>
    <w:link w:val="Ttulo1Car"/>
    <w:uiPriority w:val="9"/>
    <w:qFormat/>
    <w:rsid w:val="009E7B0A"/>
    <w:pPr>
      <w:keepNext/>
      <w:keepLines/>
      <w:spacing w:before="240"/>
      <w:outlineLvl w:val="0"/>
    </w:pPr>
    <w:rPr>
      <w:rFonts w:ascii="Calibri Light" w:hAnsi="Calibri Light"/>
      <w:color w:val="2F5496"/>
      <w:sz w:val="32"/>
      <w:szCs w:val="32"/>
    </w:rPr>
  </w:style>
  <w:style w:type="paragraph" w:styleId="Ttulo4">
    <w:name w:val="heading 4"/>
    <w:basedOn w:val="Normal"/>
    <w:next w:val="Normal"/>
    <w:link w:val="Ttulo4Car"/>
    <w:uiPriority w:val="9"/>
    <w:semiHidden/>
    <w:unhideWhenUsed/>
    <w:qFormat/>
    <w:rsid w:val="009E7B0A"/>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9E7B0A"/>
    <w:rPr>
      <w:rFonts w:ascii="Calibri Light" w:hAnsi="Calibri Light" w:eastAsia="Times New Roman" w:cs="Times New Roman"/>
      <w:color w:val="2F5496"/>
      <w:sz w:val="32"/>
      <w:szCs w:val="32"/>
      <w:lang w:eastAsia="es-MX"/>
    </w:rPr>
  </w:style>
  <w:style w:type="character" w:styleId="Ttulo4Car" w:customStyle="1">
    <w:name w:val="Título 4 Car"/>
    <w:basedOn w:val="Fuentedeprrafopredeter"/>
    <w:link w:val="Ttulo4"/>
    <w:uiPriority w:val="9"/>
    <w:semiHidden/>
    <w:rsid w:val="009E7B0A"/>
    <w:rPr>
      <w:rFonts w:asciiTheme="majorHAnsi" w:hAnsiTheme="majorHAnsi" w:eastAsiaTheme="majorEastAsia" w:cstheme="majorBidi"/>
      <w:i/>
      <w:iCs/>
      <w:color w:val="2F5496" w:themeColor="accent1" w:themeShade="BF"/>
      <w:sz w:val="24"/>
      <w:szCs w:val="24"/>
      <w:lang w:eastAsia="es-MX"/>
    </w:rPr>
  </w:style>
  <w:style w:type="paragraph" w:styleId="Encabezado">
    <w:name w:val="header"/>
    <w:basedOn w:val="Normal"/>
    <w:link w:val="EncabezadoCar"/>
    <w:uiPriority w:val="99"/>
    <w:unhideWhenUsed/>
    <w:rsid w:val="009E7B0A"/>
    <w:pPr>
      <w:tabs>
        <w:tab w:val="center" w:pos="4419"/>
        <w:tab w:val="right" w:pos="8838"/>
      </w:tabs>
    </w:pPr>
  </w:style>
  <w:style w:type="character" w:styleId="EncabezadoCar" w:customStyle="1">
    <w:name w:val="Encabezado Car"/>
    <w:basedOn w:val="Fuentedeprrafopredeter"/>
    <w:link w:val="Encabezado"/>
    <w:uiPriority w:val="99"/>
    <w:rsid w:val="009E7B0A"/>
    <w:rPr>
      <w:rFonts w:ascii="Times New Roman" w:hAnsi="Times New Roman" w:eastAsia="Times New Roman" w:cs="Times New Roman"/>
      <w:sz w:val="24"/>
      <w:szCs w:val="24"/>
      <w:lang w:eastAsia="es-MX"/>
    </w:rPr>
  </w:style>
  <w:style w:type="paragraph" w:styleId="Piedepgina">
    <w:name w:val="footer"/>
    <w:basedOn w:val="Normal"/>
    <w:link w:val="PiedepginaCar"/>
    <w:uiPriority w:val="99"/>
    <w:unhideWhenUsed/>
    <w:rsid w:val="009E7B0A"/>
    <w:pPr>
      <w:tabs>
        <w:tab w:val="center" w:pos="4419"/>
        <w:tab w:val="right" w:pos="8838"/>
      </w:tabs>
    </w:pPr>
  </w:style>
  <w:style w:type="character" w:styleId="PiedepginaCar" w:customStyle="1">
    <w:name w:val="Pie de página Car"/>
    <w:basedOn w:val="Fuentedeprrafopredeter"/>
    <w:link w:val="Piedepgina"/>
    <w:uiPriority w:val="99"/>
    <w:rsid w:val="009E7B0A"/>
    <w:rPr>
      <w:rFonts w:ascii="Times New Roman" w:hAnsi="Times New Roman" w:eastAsia="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E7B0A"/>
    <w:pPr>
      <w:ind w:left="720"/>
      <w:contextualSpacing/>
    </w:pPr>
    <w:rPr>
      <w:rFonts w:ascii="Century Gothic" w:hAnsi="Century Gothic"/>
      <w:sz w:val="22"/>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9E7B0A"/>
    <w:rPr>
      <w:rFonts w:ascii="Century Gothic" w:hAnsi="Century Gothic" w:eastAsia="Times New Roman" w:cs="Times New Roman"/>
      <w:szCs w:val="24"/>
      <w:lang w:eastAsia="es-MX"/>
    </w:rPr>
  </w:style>
  <w:style w:type="character" w:styleId="Hipervnculo">
    <w:name w:val="Hyperlink"/>
    <w:aliases w:val="Hipervínculo1,Hipervínculo11,Hipervínculo12,Hipervínculo13,Hipervínculo14,Hipervínculo15"/>
    <w:uiPriority w:val="99"/>
    <w:unhideWhenUsed/>
    <w:rsid w:val="009E7B0A"/>
    <w:rPr>
      <w:color w:val="0563C1"/>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uiPriority w:val="99"/>
    <w:unhideWhenUsed/>
    <w:qFormat/>
    <w:rsid w:val="009E7B0A"/>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9E7B0A"/>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9E7B0A"/>
    <w:rPr>
      <w:rFonts w:ascii="Calibri" w:hAnsi="Calibri" w:eastAsia="Calibri" w:cs="Times New Roman"/>
      <w:sz w:val="24"/>
      <w:szCs w:val="24"/>
    </w:rPr>
  </w:style>
  <w:style w:type="character" w:styleId="Hipervnculovisitado">
    <w:name w:val="FollowedHyperlink"/>
    <w:uiPriority w:val="99"/>
    <w:semiHidden/>
    <w:unhideWhenUsed/>
    <w:rsid w:val="009E7B0A"/>
    <w:rPr>
      <w:color w:val="954F72"/>
      <w:u w:val="single"/>
    </w:rPr>
  </w:style>
  <w:style w:type="table" w:styleId="Tablaconcuadrcula">
    <w:name w:val="Table Grid"/>
    <w:basedOn w:val="Tablanormal"/>
    <w:uiPriority w:val="39"/>
    <w:qFormat/>
    <w:rsid w:val="009E7B0A"/>
    <w:pPr>
      <w:spacing w:after="0" w:line="240" w:lineRule="auto"/>
    </w:pPr>
    <w:rPr>
      <w:rFonts w:ascii="Calibri" w:hAnsi="Calibri" w:eastAsia="Calibri" w:cs="Times New Roman"/>
      <w:sz w:val="20"/>
      <w:szCs w:val="20"/>
      <w:lang w:val="es-ES"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9E7B0A"/>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9E7B0A"/>
    <w:rPr>
      <w:rFonts w:ascii="Segoe UI" w:hAnsi="Segoe UI" w:eastAsia="Times New Roman" w:cs="Segoe UI"/>
      <w:sz w:val="18"/>
      <w:szCs w:val="18"/>
      <w:lang w:eastAsia="es-MX"/>
    </w:rPr>
  </w:style>
  <w:style w:type="character" w:styleId="Refdecomentario">
    <w:name w:val="annotation reference"/>
    <w:uiPriority w:val="99"/>
    <w:semiHidden/>
    <w:unhideWhenUsed/>
    <w:rsid w:val="009E7B0A"/>
    <w:rPr>
      <w:sz w:val="16"/>
      <w:szCs w:val="16"/>
    </w:rPr>
  </w:style>
  <w:style w:type="paragraph" w:styleId="Textocomentario">
    <w:name w:val="annotation text"/>
    <w:basedOn w:val="Normal"/>
    <w:link w:val="TextocomentarioCar"/>
    <w:uiPriority w:val="99"/>
    <w:semiHidden/>
    <w:unhideWhenUsed/>
    <w:rsid w:val="009E7B0A"/>
  </w:style>
  <w:style w:type="character" w:styleId="TextocomentarioCar" w:customStyle="1">
    <w:name w:val="Texto comentario Car"/>
    <w:basedOn w:val="Fuentedeprrafopredeter"/>
    <w:link w:val="Textocomentario"/>
    <w:uiPriority w:val="99"/>
    <w:semiHidden/>
    <w:rsid w:val="009E7B0A"/>
    <w:rPr>
      <w:rFonts w:ascii="Times New Roman" w:hAnsi="Times New Roman" w:eastAsia="Times New Roman" w:cs="Times New Roman"/>
      <w:sz w:val="24"/>
      <w:szCs w:val="24"/>
      <w:lang w:eastAsia="es-MX"/>
    </w:rPr>
  </w:style>
  <w:style w:type="paragraph" w:styleId="Asuntodelcomentario">
    <w:name w:val="annotation subject"/>
    <w:basedOn w:val="Textocomentario"/>
    <w:next w:val="Textocomentario"/>
    <w:link w:val="AsuntodelcomentarioCar"/>
    <w:uiPriority w:val="99"/>
    <w:semiHidden/>
    <w:unhideWhenUsed/>
    <w:rsid w:val="009E7B0A"/>
    <w:rPr>
      <w:b/>
      <w:bCs/>
    </w:rPr>
  </w:style>
  <w:style w:type="character" w:styleId="AsuntodelcomentarioCar" w:customStyle="1">
    <w:name w:val="Asunto del comentario Car"/>
    <w:basedOn w:val="TextocomentarioCar"/>
    <w:link w:val="Asuntodelcomentario"/>
    <w:uiPriority w:val="99"/>
    <w:semiHidden/>
    <w:rsid w:val="009E7B0A"/>
    <w:rPr>
      <w:rFonts w:ascii="Times New Roman" w:hAnsi="Times New Roman" w:eastAsia="Times New Roman" w:cs="Times New Roman"/>
      <w:b/>
      <w:bCs/>
      <w:sz w:val="24"/>
      <w:szCs w:val="24"/>
      <w:lang w:eastAsia="es-MX"/>
    </w:rPr>
  </w:style>
  <w:style w:type="character" w:styleId="Mencionar1" w:customStyle="1">
    <w:name w:val="Mencionar1"/>
    <w:uiPriority w:val="99"/>
    <w:semiHidden/>
    <w:unhideWhenUsed/>
    <w:rsid w:val="009E7B0A"/>
    <w:rPr>
      <w:color w:val="2B579A"/>
      <w:shd w:val="clear" w:color="auto" w:fill="E6E6E6"/>
    </w:rPr>
  </w:style>
  <w:style w:type="character" w:styleId="Mencionar2" w:customStyle="1">
    <w:name w:val="Mencionar2"/>
    <w:uiPriority w:val="99"/>
    <w:semiHidden/>
    <w:unhideWhenUsed/>
    <w:rsid w:val="009E7B0A"/>
    <w:rPr>
      <w:color w:val="2B579A"/>
      <w:shd w:val="clear" w:color="auto" w:fill="E6E6E6"/>
    </w:rPr>
  </w:style>
  <w:style w:type="character" w:styleId="maestrofonttexto" w:customStyle="1">
    <w:name w:val="maestro_fonttexto"/>
    <w:basedOn w:val="Fuentedeprrafopredeter"/>
    <w:rsid w:val="009E7B0A"/>
  </w:style>
  <w:style w:type="character" w:styleId="Textoennegrita">
    <w:name w:val="Strong"/>
    <w:qFormat/>
    <w:rsid w:val="009E7B0A"/>
    <w:rPr>
      <w:b/>
      <w:bCs/>
    </w:rPr>
  </w:style>
  <w:style w:type="paragraph" w:styleId="HTMLconformatoprevio">
    <w:name w:val="HTML Preformatted"/>
    <w:basedOn w:val="Normal"/>
    <w:link w:val="HTMLconformatoprevioCar"/>
    <w:uiPriority w:val="99"/>
    <w:semiHidden/>
    <w:unhideWhenUsed/>
    <w:rsid w:val="009E7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conformatoprevioCar" w:customStyle="1">
    <w:name w:val="HTML con formato previo Car"/>
    <w:basedOn w:val="Fuentedeprrafopredeter"/>
    <w:link w:val="HTMLconformatoprevio"/>
    <w:uiPriority w:val="99"/>
    <w:semiHidden/>
    <w:rsid w:val="009E7B0A"/>
    <w:rPr>
      <w:rFonts w:ascii="Courier New" w:hAnsi="Courier New" w:eastAsia="Times New Roman" w:cs="Courier New"/>
      <w:sz w:val="24"/>
      <w:szCs w:val="24"/>
      <w:lang w:eastAsia="es-MX"/>
    </w:rPr>
  </w:style>
  <w:style w:type="paragraph" w:styleId="Default" w:customStyle="1">
    <w:name w:val="Default"/>
    <w:rsid w:val="009E7B0A"/>
    <w:pPr>
      <w:autoSpaceDE w:val="0"/>
      <w:autoSpaceDN w:val="0"/>
      <w:adjustRightInd w:val="0"/>
      <w:spacing w:after="0" w:line="240" w:lineRule="auto"/>
    </w:pPr>
    <w:rPr>
      <w:rFonts w:ascii="Arial" w:hAnsi="Arial" w:eastAsia="Calibri" w:cs="Arial"/>
      <w:color w:val="000000"/>
      <w:sz w:val="24"/>
      <w:szCs w:val="24"/>
    </w:rPr>
  </w:style>
  <w:style w:type="character" w:styleId="CharacterStyle1" w:customStyle="1">
    <w:name w:val="Character Style 1"/>
    <w:uiPriority w:val="99"/>
    <w:rsid w:val="009E7B0A"/>
    <w:rPr>
      <w:sz w:val="20"/>
      <w:szCs w:val="20"/>
    </w:rPr>
  </w:style>
  <w:style w:type="paragraph" w:styleId="Estilo1" w:customStyle="1">
    <w:name w:val="Estilo1"/>
    <w:basedOn w:val="Textoindependiente"/>
    <w:rsid w:val="009E7B0A"/>
  </w:style>
  <w:style w:type="paragraph" w:styleId="Textoindependiente">
    <w:name w:val="Body Text"/>
    <w:basedOn w:val="Normal"/>
    <w:link w:val="TextoindependienteCar"/>
    <w:uiPriority w:val="99"/>
    <w:unhideWhenUsed/>
    <w:rsid w:val="009E7B0A"/>
    <w:pPr>
      <w:spacing w:after="120"/>
    </w:pPr>
  </w:style>
  <w:style w:type="character" w:styleId="TextoindependienteCar" w:customStyle="1">
    <w:name w:val="Texto independiente Car"/>
    <w:basedOn w:val="Fuentedeprrafopredeter"/>
    <w:link w:val="Textoindependiente"/>
    <w:uiPriority w:val="99"/>
    <w:rsid w:val="009E7B0A"/>
    <w:rPr>
      <w:rFonts w:ascii="Times New Roman" w:hAnsi="Times New Roman" w:eastAsia="Times New Roman" w:cs="Times New Roman"/>
      <w:sz w:val="24"/>
      <w:szCs w:val="24"/>
      <w:lang w:eastAsia="es-MX"/>
    </w:rPr>
  </w:style>
  <w:style w:type="paragraph" w:styleId="Sinespaciado">
    <w:name w:val="No Spacing"/>
    <w:aliases w:val="INAI"/>
    <w:link w:val="SinespaciadoCar"/>
    <w:uiPriority w:val="1"/>
    <w:qFormat/>
    <w:rsid w:val="009E7B0A"/>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link w:val="Sinespaciado"/>
    <w:uiPriority w:val="1"/>
    <w:rsid w:val="009E7B0A"/>
    <w:rPr>
      <w:rFonts w:ascii="Arial" w:hAnsi="Arial" w:eastAsia="Batang" w:cs="Times New Roman"/>
      <w:sz w:val="20"/>
      <w:szCs w:val="24"/>
      <w:lang w:eastAsia="es-ES"/>
    </w:rPr>
  </w:style>
  <w:style w:type="paragraph" w:styleId="Lista">
    <w:name w:val="List"/>
    <w:basedOn w:val="Normal"/>
    <w:uiPriority w:val="99"/>
    <w:unhideWhenUsed/>
    <w:rsid w:val="009E7B0A"/>
    <w:pPr>
      <w:ind w:left="283" w:hanging="283"/>
      <w:contextualSpacing/>
    </w:pPr>
  </w:style>
  <w:style w:type="paragraph" w:styleId="Lista2">
    <w:name w:val="List 2"/>
    <w:basedOn w:val="Normal"/>
    <w:uiPriority w:val="99"/>
    <w:unhideWhenUsed/>
    <w:rsid w:val="009E7B0A"/>
    <w:pPr>
      <w:ind w:left="566" w:hanging="283"/>
      <w:contextualSpacing/>
    </w:pPr>
  </w:style>
  <w:style w:type="paragraph" w:styleId="Lista3">
    <w:name w:val="List 3"/>
    <w:basedOn w:val="Normal"/>
    <w:uiPriority w:val="99"/>
    <w:unhideWhenUsed/>
    <w:rsid w:val="009E7B0A"/>
    <w:pPr>
      <w:ind w:left="849" w:hanging="283"/>
      <w:contextualSpacing/>
    </w:pPr>
  </w:style>
  <w:style w:type="paragraph" w:styleId="Lista4">
    <w:name w:val="List 4"/>
    <w:basedOn w:val="Normal"/>
    <w:uiPriority w:val="99"/>
    <w:unhideWhenUsed/>
    <w:rsid w:val="009E7B0A"/>
    <w:pPr>
      <w:ind w:left="1132" w:hanging="283"/>
      <w:contextualSpacing/>
    </w:pPr>
  </w:style>
  <w:style w:type="paragraph" w:styleId="Saludo">
    <w:name w:val="Salutation"/>
    <w:basedOn w:val="Normal"/>
    <w:next w:val="Normal"/>
    <w:link w:val="SaludoCar"/>
    <w:uiPriority w:val="99"/>
    <w:unhideWhenUsed/>
    <w:rsid w:val="009E7B0A"/>
  </w:style>
  <w:style w:type="character" w:styleId="SaludoCar" w:customStyle="1">
    <w:name w:val="Saludo Car"/>
    <w:basedOn w:val="Fuentedeprrafopredeter"/>
    <w:link w:val="Saludo"/>
    <w:uiPriority w:val="99"/>
    <w:rsid w:val="009E7B0A"/>
    <w:rPr>
      <w:rFonts w:ascii="Times New Roman" w:hAnsi="Times New Roman" w:eastAsia="Times New Roman" w:cs="Times New Roman"/>
      <w:sz w:val="24"/>
      <w:szCs w:val="24"/>
      <w:lang w:eastAsia="es-MX"/>
    </w:rPr>
  </w:style>
  <w:style w:type="paragraph" w:styleId="Listaconvietas2">
    <w:name w:val="List Bullet 2"/>
    <w:basedOn w:val="Normal"/>
    <w:uiPriority w:val="99"/>
    <w:unhideWhenUsed/>
    <w:rsid w:val="009E7B0A"/>
    <w:pPr>
      <w:numPr>
        <w:numId w:val="1"/>
      </w:numPr>
      <w:contextualSpacing/>
    </w:pPr>
  </w:style>
  <w:style w:type="paragraph" w:styleId="Ttulo">
    <w:name w:val="Title"/>
    <w:basedOn w:val="Normal"/>
    <w:next w:val="Normal"/>
    <w:link w:val="TtuloCar"/>
    <w:uiPriority w:val="10"/>
    <w:qFormat/>
    <w:rsid w:val="009E7B0A"/>
    <w:pPr>
      <w:contextualSpacing/>
    </w:pPr>
    <w:rPr>
      <w:rFonts w:ascii="Calibri Light" w:hAnsi="Calibri Light"/>
      <w:spacing w:val="-10"/>
      <w:kern w:val="28"/>
      <w:sz w:val="56"/>
      <w:szCs w:val="56"/>
    </w:rPr>
  </w:style>
  <w:style w:type="character" w:styleId="TtuloCar" w:customStyle="1">
    <w:name w:val="Título Car"/>
    <w:basedOn w:val="Fuentedeprrafopredeter"/>
    <w:link w:val="Ttulo"/>
    <w:uiPriority w:val="10"/>
    <w:rsid w:val="009E7B0A"/>
    <w:rPr>
      <w:rFonts w:ascii="Calibri Light" w:hAnsi="Calibri Light" w:eastAsia="Times New Roman" w:cs="Times New Roman"/>
      <w:spacing w:val="-10"/>
      <w:kern w:val="28"/>
      <w:sz w:val="56"/>
      <w:szCs w:val="56"/>
      <w:lang w:eastAsia="es-MX"/>
    </w:rPr>
  </w:style>
  <w:style w:type="paragraph" w:styleId="Sangradetextonormal">
    <w:name w:val="Body Text Indent"/>
    <w:basedOn w:val="Normal"/>
    <w:link w:val="SangradetextonormalCar"/>
    <w:uiPriority w:val="99"/>
    <w:unhideWhenUsed/>
    <w:rsid w:val="009E7B0A"/>
    <w:pPr>
      <w:spacing w:after="120"/>
      <w:ind w:left="283"/>
    </w:pPr>
  </w:style>
  <w:style w:type="character" w:styleId="SangradetextonormalCar" w:customStyle="1">
    <w:name w:val="Sangría de texto normal Car"/>
    <w:basedOn w:val="Fuentedeprrafopredeter"/>
    <w:link w:val="Sangradetextonormal"/>
    <w:uiPriority w:val="99"/>
    <w:rsid w:val="009E7B0A"/>
    <w:rPr>
      <w:rFonts w:ascii="Times New Roman" w:hAnsi="Times New Roman" w:eastAsia="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9E7B0A"/>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9E7B0A"/>
    <w:rPr>
      <w:rFonts w:ascii="Times New Roman" w:hAnsi="Times New Roman" w:eastAsia="Times New Roman" w:cs="Times New Roman"/>
      <w:sz w:val="24"/>
      <w:szCs w:val="24"/>
      <w:lang w:eastAsia="es-MX"/>
    </w:rPr>
  </w:style>
  <w:style w:type="character" w:styleId="Mencionar3" w:customStyle="1">
    <w:name w:val="Mencionar3"/>
    <w:uiPriority w:val="99"/>
    <w:semiHidden/>
    <w:unhideWhenUsed/>
    <w:rsid w:val="009E7B0A"/>
    <w:rPr>
      <w:color w:val="2B579A"/>
      <w:shd w:val="clear" w:color="auto" w:fill="E6E6E6"/>
    </w:rPr>
  </w:style>
  <w:style w:type="character" w:styleId="Mencionar4" w:customStyle="1">
    <w:name w:val="Mencionar4"/>
    <w:uiPriority w:val="99"/>
    <w:semiHidden/>
    <w:unhideWhenUsed/>
    <w:rsid w:val="009E7B0A"/>
    <w:rPr>
      <w:color w:val="2B579A"/>
      <w:shd w:val="clear" w:color="auto" w:fill="E6E6E6"/>
    </w:rPr>
  </w:style>
  <w:style w:type="character" w:styleId="maestrofonttexto1" w:customStyle="1">
    <w:name w:val="maestro_fonttexto1"/>
    <w:rsid w:val="009E7B0A"/>
    <w:rPr>
      <w:rFonts w:hint="default" w:ascii="Arial" w:hAnsi="Arial" w:cs="Arial"/>
      <w:sz w:val="15"/>
      <w:szCs w:val="15"/>
    </w:rPr>
  </w:style>
  <w:style w:type="character" w:styleId="apple-converted-space" w:customStyle="1">
    <w:name w:val="apple-converted-space"/>
    <w:basedOn w:val="Fuentedeprrafopredeter"/>
    <w:rsid w:val="009E7B0A"/>
  </w:style>
  <w:style w:type="paragraph" w:styleId="n2" w:customStyle="1">
    <w:name w:val="n2"/>
    <w:basedOn w:val="Normal"/>
    <w:rsid w:val="009E7B0A"/>
    <w:pPr>
      <w:spacing w:before="100" w:beforeAutospacing="1" w:after="100" w:afterAutospacing="1"/>
    </w:pPr>
  </w:style>
  <w:style w:type="character" w:styleId="nfasis">
    <w:name w:val="Emphasis"/>
    <w:basedOn w:val="Fuentedeprrafopredeter"/>
    <w:uiPriority w:val="20"/>
    <w:qFormat/>
    <w:rsid w:val="009E7B0A"/>
    <w:rPr>
      <w:i/>
      <w:iCs/>
    </w:rPr>
  </w:style>
  <w:style w:type="paragraph" w:styleId="j" w:customStyle="1">
    <w:name w:val="j"/>
    <w:basedOn w:val="Normal"/>
    <w:rsid w:val="009E7B0A"/>
    <w:pPr>
      <w:spacing w:before="100" w:beforeAutospacing="1" w:after="100" w:afterAutospacing="1"/>
    </w:pPr>
  </w:style>
  <w:style w:type="character" w:styleId="nacep" w:customStyle="1">
    <w:name w:val="n_acep"/>
    <w:basedOn w:val="Fuentedeprrafopredeter"/>
    <w:rsid w:val="009E7B0A"/>
  </w:style>
  <w:style w:type="paragraph" w:styleId="k5" w:customStyle="1">
    <w:name w:val="k5"/>
    <w:basedOn w:val="Normal"/>
    <w:rsid w:val="009E7B0A"/>
    <w:pPr>
      <w:spacing w:before="100" w:beforeAutospacing="1" w:after="100" w:afterAutospacing="1"/>
    </w:pPr>
  </w:style>
  <w:style w:type="paragraph" w:styleId="m" w:customStyle="1">
    <w:name w:val="m"/>
    <w:basedOn w:val="Normal"/>
    <w:rsid w:val="009E7B0A"/>
    <w:pPr>
      <w:spacing w:before="100" w:beforeAutospacing="1" w:after="100" w:afterAutospacing="1"/>
    </w:pPr>
  </w:style>
  <w:style w:type="character" w:styleId="Mencinsinresolver">
    <w:name w:val="Unresolved Mention"/>
    <w:basedOn w:val="Fuentedeprrafopredeter"/>
    <w:uiPriority w:val="99"/>
    <w:semiHidden/>
    <w:unhideWhenUsed/>
    <w:rsid w:val="009E7B0A"/>
    <w:rPr>
      <w:color w:val="605E5C"/>
      <w:shd w:val="clear" w:color="auto" w:fill="E1DFDD"/>
    </w:rPr>
  </w:style>
  <w:style w:type="paragraph" w:styleId="Revisin">
    <w:name w:val="Revision"/>
    <w:hidden/>
    <w:uiPriority w:val="99"/>
    <w:semiHidden/>
    <w:rsid w:val="009E7B0A"/>
    <w:pPr>
      <w:spacing w:after="0" w:line="240" w:lineRule="auto"/>
    </w:pPr>
    <w:rPr>
      <w:rFonts w:ascii="Times New Roman" w:hAnsi="Times New Roman" w:eastAsia="Times New Roman" w:cs="Times New Roman"/>
      <w:sz w:val="24"/>
      <w:szCs w:val="24"/>
      <w:lang w:eastAsia="es-MX"/>
    </w:rPr>
  </w:style>
  <w:style w:type="paragraph" w:styleId="NormalWeb">
    <w:name w:val="Normal (Web)"/>
    <w:basedOn w:val="Normal"/>
    <w:uiPriority w:val="99"/>
    <w:rsid w:val="001E56CA"/>
    <w:pPr>
      <w:spacing w:before="100" w:beforeAutospacing="1" w:after="100" w:afterAutospacing="1"/>
    </w:pPr>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86539">
      <w:bodyDiv w:val="1"/>
      <w:marLeft w:val="0"/>
      <w:marRight w:val="0"/>
      <w:marTop w:val="0"/>
      <w:marBottom w:val="0"/>
      <w:divBdr>
        <w:top w:val="none" w:sz="0" w:space="0" w:color="auto"/>
        <w:left w:val="none" w:sz="0" w:space="0" w:color="auto"/>
        <w:bottom w:val="none" w:sz="0" w:space="0" w:color="auto"/>
        <w:right w:val="none" w:sz="0" w:space="0" w:color="auto"/>
      </w:divBdr>
    </w:div>
    <w:div w:id="375081253">
      <w:bodyDiv w:val="1"/>
      <w:marLeft w:val="0"/>
      <w:marRight w:val="0"/>
      <w:marTop w:val="0"/>
      <w:marBottom w:val="0"/>
      <w:divBdr>
        <w:top w:val="none" w:sz="0" w:space="0" w:color="auto"/>
        <w:left w:val="none" w:sz="0" w:space="0" w:color="auto"/>
        <w:bottom w:val="none" w:sz="0" w:space="0" w:color="auto"/>
        <w:right w:val="none" w:sz="0" w:space="0" w:color="auto"/>
      </w:divBdr>
    </w:div>
    <w:div w:id="607010662">
      <w:bodyDiv w:val="1"/>
      <w:marLeft w:val="0"/>
      <w:marRight w:val="0"/>
      <w:marTop w:val="0"/>
      <w:marBottom w:val="0"/>
      <w:divBdr>
        <w:top w:val="none" w:sz="0" w:space="0" w:color="auto"/>
        <w:left w:val="none" w:sz="0" w:space="0" w:color="auto"/>
        <w:bottom w:val="none" w:sz="0" w:space="0" w:color="auto"/>
        <w:right w:val="none" w:sz="0" w:space="0" w:color="auto"/>
      </w:divBdr>
    </w:div>
    <w:div w:id="905917688">
      <w:bodyDiv w:val="1"/>
      <w:marLeft w:val="0"/>
      <w:marRight w:val="0"/>
      <w:marTop w:val="0"/>
      <w:marBottom w:val="0"/>
      <w:divBdr>
        <w:top w:val="none" w:sz="0" w:space="0" w:color="auto"/>
        <w:left w:val="none" w:sz="0" w:space="0" w:color="auto"/>
        <w:bottom w:val="none" w:sz="0" w:space="0" w:color="auto"/>
        <w:right w:val="none" w:sz="0" w:space="0" w:color="auto"/>
      </w:divBdr>
    </w:div>
    <w:div w:id="929660610">
      <w:bodyDiv w:val="1"/>
      <w:marLeft w:val="0"/>
      <w:marRight w:val="0"/>
      <w:marTop w:val="0"/>
      <w:marBottom w:val="0"/>
      <w:divBdr>
        <w:top w:val="none" w:sz="0" w:space="0" w:color="auto"/>
        <w:left w:val="none" w:sz="0" w:space="0" w:color="auto"/>
        <w:bottom w:val="none" w:sz="0" w:space="0" w:color="auto"/>
        <w:right w:val="none" w:sz="0" w:space="0" w:color="auto"/>
      </w:divBdr>
    </w:div>
    <w:div w:id="1071927529">
      <w:bodyDiv w:val="1"/>
      <w:marLeft w:val="0"/>
      <w:marRight w:val="0"/>
      <w:marTop w:val="0"/>
      <w:marBottom w:val="0"/>
      <w:divBdr>
        <w:top w:val="none" w:sz="0" w:space="0" w:color="auto"/>
        <w:left w:val="none" w:sz="0" w:space="0" w:color="auto"/>
        <w:bottom w:val="none" w:sz="0" w:space="0" w:color="auto"/>
        <w:right w:val="none" w:sz="0" w:space="0" w:color="auto"/>
      </w:divBdr>
    </w:div>
    <w:div w:id="1139765975">
      <w:bodyDiv w:val="1"/>
      <w:marLeft w:val="0"/>
      <w:marRight w:val="0"/>
      <w:marTop w:val="0"/>
      <w:marBottom w:val="0"/>
      <w:divBdr>
        <w:top w:val="none" w:sz="0" w:space="0" w:color="auto"/>
        <w:left w:val="none" w:sz="0" w:space="0" w:color="auto"/>
        <w:bottom w:val="none" w:sz="0" w:space="0" w:color="auto"/>
        <w:right w:val="none" w:sz="0" w:space="0" w:color="auto"/>
      </w:divBdr>
    </w:div>
    <w:div w:id="1243291762">
      <w:bodyDiv w:val="1"/>
      <w:marLeft w:val="0"/>
      <w:marRight w:val="0"/>
      <w:marTop w:val="0"/>
      <w:marBottom w:val="0"/>
      <w:divBdr>
        <w:top w:val="none" w:sz="0" w:space="0" w:color="auto"/>
        <w:left w:val="none" w:sz="0" w:space="0" w:color="auto"/>
        <w:bottom w:val="none" w:sz="0" w:space="0" w:color="auto"/>
        <w:right w:val="none" w:sz="0" w:space="0" w:color="auto"/>
      </w:divBdr>
    </w:div>
    <w:div w:id="1375227217">
      <w:bodyDiv w:val="1"/>
      <w:marLeft w:val="0"/>
      <w:marRight w:val="0"/>
      <w:marTop w:val="0"/>
      <w:marBottom w:val="0"/>
      <w:divBdr>
        <w:top w:val="none" w:sz="0" w:space="0" w:color="auto"/>
        <w:left w:val="none" w:sz="0" w:space="0" w:color="auto"/>
        <w:bottom w:val="none" w:sz="0" w:space="0" w:color="auto"/>
        <w:right w:val="none" w:sz="0" w:space="0" w:color="auto"/>
      </w:divBdr>
    </w:div>
    <w:div w:id="1534033829">
      <w:bodyDiv w:val="1"/>
      <w:marLeft w:val="0"/>
      <w:marRight w:val="0"/>
      <w:marTop w:val="0"/>
      <w:marBottom w:val="0"/>
      <w:divBdr>
        <w:top w:val="none" w:sz="0" w:space="0" w:color="auto"/>
        <w:left w:val="none" w:sz="0" w:space="0" w:color="auto"/>
        <w:bottom w:val="none" w:sz="0" w:space="0" w:color="auto"/>
        <w:right w:val="none" w:sz="0" w:space="0" w:color="auto"/>
      </w:divBdr>
    </w:div>
    <w:div w:id="1681394829">
      <w:bodyDiv w:val="1"/>
      <w:marLeft w:val="0"/>
      <w:marRight w:val="0"/>
      <w:marTop w:val="0"/>
      <w:marBottom w:val="0"/>
      <w:divBdr>
        <w:top w:val="none" w:sz="0" w:space="0" w:color="auto"/>
        <w:left w:val="none" w:sz="0" w:space="0" w:color="auto"/>
        <w:bottom w:val="none" w:sz="0" w:space="0" w:color="auto"/>
        <w:right w:val="none" w:sz="0" w:space="0" w:color="auto"/>
      </w:divBdr>
    </w:div>
    <w:div w:id="1744983679">
      <w:bodyDiv w:val="1"/>
      <w:marLeft w:val="0"/>
      <w:marRight w:val="0"/>
      <w:marTop w:val="0"/>
      <w:marBottom w:val="0"/>
      <w:divBdr>
        <w:top w:val="none" w:sz="0" w:space="0" w:color="auto"/>
        <w:left w:val="none" w:sz="0" w:space="0" w:color="auto"/>
        <w:bottom w:val="none" w:sz="0" w:space="0" w:color="auto"/>
        <w:right w:val="none" w:sz="0" w:space="0" w:color="auto"/>
      </w:divBdr>
    </w:div>
    <w:div w:id="2008972298">
      <w:bodyDiv w:val="1"/>
      <w:marLeft w:val="0"/>
      <w:marRight w:val="0"/>
      <w:marTop w:val="0"/>
      <w:marBottom w:val="0"/>
      <w:divBdr>
        <w:top w:val="none" w:sz="0" w:space="0" w:color="auto"/>
        <w:left w:val="none" w:sz="0" w:space="0" w:color="auto"/>
        <w:bottom w:val="none" w:sz="0" w:space="0" w:color="auto"/>
        <w:right w:val="none" w:sz="0" w:space="0" w:color="auto"/>
      </w:divBdr>
    </w:div>
    <w:div w:id="2011450105">
      <w:bodyDiv w:val="1"/>
      <w:marLeft w:val="0"/>
      <w:marRight w:val="0"/>
      <w:marTop w:val="0"/>
      <w:marBottom w:val="0"/>
      <w:divBdr>
        <w:top w:val="none" w:sz="0" w:space="0" w:color="auto"/>
        <w:left w:val="none" w:sz="0" w:space="0" w:color="auto"/>
        <w:bottom w:val="none" w:sz="0" w:space="0" w:color="auto"/>
        <w:right w:val="none" w:sz="0" w:space="0" w:color="auto"/>
      </w:divBdr>
    </w:div>
    <w:div w:id="204972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pomex.org.mx/ipo3/lgt/indice/CHIAUTLA/art_92_vii.web" TargetMode="External" Id="rId8" /><Relationship Type="http://schemas.openxmlformats.org/officeDocument/2006/relationships/hyperlink" Target="http://www.rae.es/" TargetMode="External" Id="rId18" /><Relationship Type="http://schemas.openxmlformats.org/officeDocument/2006/relationships/styles" Target="styles.xml" Id="rId3" /><Relationship Type="http://schemas.openxmlformats.org/officeDocument/2006/relationships/footer" Target="footer1.xml" Id="rId21" /><Relationship Type="http://schemas.openxmlformats.org/officeDocument/2006/relationships/endnotes" Target="endnotes.xml" Id="rId7" /><Relationship Type="http://schemas.openxmlformats.org/officeDocument/2006/relationships/image" Target="media/image2.png" Id="rId12" /><Relationship Type="http://schemas.openxmlformats.org/officeDocument/2006/relationships/hyperlink" Target="http://secretariadoejecutivo.gob.mx/work/models/SecretariadoEjecutivo/Resource/328/1/images/instructivo_final_edo_fuerza(1).pdf" TargetMode="External"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hyperlink" Target="https://www.ipomex.org.mx/ipo3/lgt/indice/CHIAUTLA/art_92_xxi/1.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hyperlink" Target="https://chiautla.edomex.gob.mx/gabinete" TargetMode="External" Id="rId15" /><Relationship Type="http://schemas.openxmlformats.org/officeDocument/2006/relationships/footer" Target="footer2.xml" Id="rId23" /><Relationship Type="http://schemas.openxmlformats.org/officeDocument/2006/relationships/hyperlink" Target="https://www.ipomex.org.mx/ipo3/lgt/indice/CHIAUTLA/art_92_vii.web" TargetMode="External" Id="rId10" /><Relationship Type="http://schemas.openxmlformats.org/officeDocument/2006/relationships/header" Target="header1.xml" Id="rId19" /><Relationship Type="http://schemas.openxmlformats.org/officeDocument/2006/relationships/settings" Target="settings.xml" Id="rId4" /><Relationship Type="http://schemas.openxmlformats.org/officeDocument/2006/relationships/hyperlink" Target="https://www.ipomex.org.mx/ipo3/lgt/indice/CHIAUTLA/art_92_vii.web" TargetMode="External" Id="rId9" /><Relationship Type="http://schemas.openxmlformats.org/officeDocument/2006/relationships/hyperlink" Target="http://www.inafed.gob.mx/work/models/inafed/Resource/335/1/images/guia09_la_administracion_del_personal_municipal.pdf" TargetMode="External" Id="rId14" /><Relationship Type="http://schemas.openxmlformats.org/officeDocument/2006/relationships/header" Target="header3.xml" Id="rId22" /><Relationship Type="http://schemas.openxmlformats.org/officeDocument/2006/relationships/image" Target="/media/image4.png" Id="R02c29125bbb44063" /><Relationship Type="http://schemas.openxmlformats.org/officeDocument/2006/relationships/image" Target="/media/image5.png" Id="R040efa04c23043f0"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1B387-F132-4189-8AB6-D0CD46A9545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medina hernandez</dc:creator>
  <keywords/>
  <dc:description/>
  <lastModifiedBy>JAEL RUBIO SANCHEZ</lastModifiedBy>
  <revision>6</revision>
  <dcterms:created xsi:type="dcterms:W3CDTF">2021-03-25T03:46:00.0000000Z</dcterms:created>
  <dcterms:modified xsi:type="dcterms:W3CDTF">2021-05-06T16:19:35.0961510Z</dcterms:modified>
</coreProperties>
</file>