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B7C80" w14:textId="22D214D0" w:rsidR="00207F36" w:rsidRDefault="00B53F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w:t>
      </w:r>
      <w:r w:rsidR="00A95A51">
        <w:rPr>
          <w:rFonts w:ascii="Palatino Linotype" w:eastAsia="Palatino Linotype" w:hAnsi="Palatino Linotype" w:cs="Palatino Linotype"/>
        </w:rPr>
        <w:t>do</w:t>
      </w:r>
      <w:r w:rsidR="00EF598D">
        <w:rPr>
          <w:rFonts w:ascii="Palatino Linotype" w:eastAsia="Palatino Linotype" w:hAnsi="Palatino Linotype" w:cs="Palatino Linotype"/>
        </w:rPr>
        <w:t xml:space="preserve"> de México, </w:t>
      </w:r>
      <w:r w:rsidR="00EF598D" w:rsidRPr="00182901">
        <w:rPr>
          <w:rFonts w:ascii="Palatino Linotype" w:eastAsia="Palatino Linotype" w:hAnsi="Palatino Linotype" w:cs="Palatino Linotype"/>
        </w:rPr>
        <w:t xml:space="preserve">de fecha </w:t>
      </w:r>
      <w:r w:rsidR="00566686">
        <w:rPr>
          <w:rFonts w:ascii="Palatino Linotype" w:eastAsia="Palatino Linotype" w:hAnsi="Palatino Linotype" w:cs="Palatino Linotype"/>
        </w:rPr>
        <w:t>quince</w:t>
      </w:r>
      <w:r w:rsidR="00EF598D" w:rsidRPr="00182901">
        <w:rPr>
          <w:rFonts w:ascii="Palatino Linotype" w:eastAsia="Palatino Linotype" w:hAnsi="Palatino Linotype" w:cs="Palatino Linotype"/>
        </w:rPr>
        <w:t xml:space="preserve"> de </w:t>
      </w:r>
      <w:r w:rsidR="00566686">
        <w:rPr>
          <w:rFonts w:ascii="Palatino Linotype" w:eastAsia="Palatino Linotype" w:hAnsi="Palatino Linotype" w:cs="Palatino Linotype"/>
        </w:rPr>
        <w:t>septiembre</w:t>
      </w:r>
      <w:r w:rsidR="00182901" w:rsidRPr="00182901">
        <w:rPr>
          <w:rFonts w:ascii="Palatino Linotype" w:eastAsia="Palatino Linotype" w:hAnsi="Palatino Linotype" w:cs="Palatino Linotype"/>
        </w:rPr>
        <w:t xml:space="preserve"> </w:t>
      </w:r>
      <w:r w:rsidR="00566686">
        <w:rPr>
          <w:rFonts w:ascii="Palatino Linotype" w:eastAsia="Palatino Linotype" w:hAnsi="Palatino Linotype" w:cs="Palatino Linotype"/>
        </w:rPr>
        <w:t>del dos mil veintiuno</w:t>
      </w:r>
      <w:r w:rsidRPr="00182901">
        <w:rPr>
          <w:rFonts w:ascii="Palatino Linotype" w:eastAsia="Palatino Linotype" w:hAnsi="Palatino Linotype" w:cs="Palatino Linotype"/>
        </w:rPr>
        <w:t>.</w:t>
      </w:r>
    </w:p>
    <w:p w14:paraId="2A93EF53" w14:textId="54CB3EC8" w:rsidR="00207F36" w:rsidRDefault="00B53F5B">
      <w:pPr>
        <w:spacing w:before="240" w:after="240" w:line="360" w:lineRule="auto"/>
        <w:jc w:val="both"/>
        <w:rPr>
          <w:rFonts w:ascii="Palatino Linotype" w:eastAsia="Palatino Linotype" w:hAnsi="Palatino Linotype" w:cs="Palatino Linotype"/>
        </w:rPr>
      </w:pPr>
      <w:r w:rsidRPr="00EC4362">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sidR="00EF598D" w:rsidRPr="00EC4362">
        <w:rPr>
          <w:rFonts w:ascii="Palatino Linotype" w:eastAsia="Palatino Linotype" w:hAnsi="Palatino Linotype" w:cs="Palatino Linotype"/>
          <w:b/>
        </w:rPr>
        <w:t>0</w:t>
      </w:r>
      <w:r w:rsidR="00566686">
        <w:rPr>
          <w:rFonts w:ascii="Palatino Linotype" w:eastAsia="Palatino Linotype" w:hAnsi="Palatino Linotype" w:cs="Palatino Linotype"/>
          <w:b/>
        </w:rPr>
        <w:t>3829/INFOEM/IP/RR/2021</w:t>
      </w:r>
      <w:r>
        <w:rPr>
          <w:rFonts w:ascii="Palatino Linotype" w:eastAsia="Palatino Linotype" w:hAnsi="Palatino Linotype" w:cs="Palatino Linotype"/>
        </w:rPr>
        <w:t>, interpuesto por</w:t>
      </w:r>
      <w:r w:rsidR="00566686">
        <w:rPr>
          <w:rFonts w:ascii="Palatino Linotype" w:eastAsia="Palatino Linotype" w:hAnsi="Palatino Linotype" w:cs="Palatino Linotype"/>
          <w:b/>
        </w:rPr>
        <w:t xml:space="preserve">                     </w:t>
      </w:r>
      <w:proofErr w:type="gramStart"/>
      <w:r w:rsidR="00566686">
        <w:rPr>
          <w:rFonts w:ascii="Palatino Linotype" w:eastAsia="Palatino Linotype" w:hAnsi="Palatino Linotype" w:cs="Palatino Linotype"/>
          <w:b/>
        </w:rPr>
        <w:t xml:space="preserve">  </w:t>
      </w:r>
      <w:r w:rsidR="00EF598D">
        <w:rPr>
          <w:rFonts w:ascii="Palatino Linotype" w:eastAsia="Palatino Linotype" w:hAnsi="Palatino Linotype" w:cs="Palatino Linotype"/>
        </w:rPr>
        <w:t>,</w:t>
      </w:r>
      <w:proofErr w:type="gramEnd"/>
      <w:r w:rsidR="00EF598D">
        <w:rPr>
          <w:rFonts w:ascii="Palatino Linotype" w:eastAsia="Palatino Linotype" w:hAnsi="Palatino Linotype" w:cs="Palatino Linotype"/>
        </w:rPr>
        <w:t xml:space="preserve"> en lo sucesivo </w:t>
      </w:r>
      <w:r w:rsidR="00D47FEC">
        <w:rPr>
          <w:rFonts w:ascii="Palatino Linotype" w:eastAsia="Palatino Linotype" w:hAnsi="Palatino Linotype" w:cs="Palatino Linotype"/>
        </w:rPr>
        <w:t>el</w:t>
      </w:r>
      <w:r>
        <w:rPr>
          <w:rFonts w:ascii="Palatino Linotype" w:eastAsia="Palatino Linotype" w:hAnsi="Palatino Linotype" w:cs="Palatino Linotype"/>
        </w:rPr>
        <w:t xml:space="preserve"> </w:t>
      </w:r>
      <w:r w:rsidRPr="00EC4362">
        <w:rPr>
          <w:rFonts w:ascii="Palatino Linotype" w:eastAsia="Palatino Linotype" w:hAnsi="Palatino Linotype" w:cs="Palatino Linotype"/>
        </w:rPr>
        <w:t>recurrente</w:t>
      </w:r>
      <w:r>
        <w:rPr>
          <w:rFonts w:ascii="Palatino Linotype" w:eastAsia="Palatino Linotype" w:hAnsi="Palatino Linotype" w:cs="Palatino Linotype"/>
        </w:rPr>
        <w:t xml:space="preserve"> en contra de la respuesta a su solicitud de información con número de folio </w:t>
      </w:r>
      <w:r w:rsidR="00EC4362">
        <w:rPr>
          <w:rFonts w:ascii="Verdana" w:hAnsi="Verdana"/>
          <w:b/>
          <w:bCs/>
          <w:color w:val="FF0000"/>
        </w:rPr>
        <w:t> </w:t>
      </w:r>
      <w:r w:rsidR="00566686" w:rsidRPr="00566686">
        <w:rPr>
          <w:rFonts w:ascii="Palatino Linotype" w:eastAsia="Palatino Linotype" w:hAnsi="Palatino Linotype" w:cs="Palatino Linotype"/>
          <w:b/>
        </w:rPr>
        <w:t>00111/CAMEM/IP/2021</w:t>
      </w:r>
      <w:r>
        <w:rPr>
          <w:rFonts w:ascii="Palatino Linotype" w:eastAsia="Palatino Linotype" w:hAnsi="Palatino Linotype" w:cs="Palatino Linotype"/>
        </w:rPr>
        <w:t xml:space="preserve">, por parte del </w:t>
      </w:r>
      <w:r w:rsidR="00566686" w:rsidRPr="00566686">
        <w:rPr>
          <w:rFonts w:ascii="Palatino Linotype" w:eastAsia="Palatino Linotype" w:hAnsi="Palatino Linotype" w:cs="Palatino Linotype"/>
          <w:b/>
        </w:rPr>
        <w:t>Comisión de Conciliación y Arbitraje Médico del Estado de México</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los siguientes:</w:t>
      </w:r>
    </w:p>
    <w:p w14:paraId="08511F2B" w14:textId="77777777" w:rsidR="00207F36" w:rsidRDefault="00B53F5B">
      <w:pPr>
        <w:numPr>
          <w:ilvl w:val="0"/>
          <w:numId w:val="1"/>
        </w:numPr>
        <w:pBdr>
          <w:top w:val="nil"/>
          <w:left w:val="nil"/>
          <w:bottom w:val="nil"/>
          <w:right w:val="nil"/>
          <w:between w:val="nil"/>
        </w:pBdr>
        <w:spacing w:line="360" w:lineRule="auto"/>
        <w:ind w:left="1077"/>
        <w:contextualSpacing/>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2B256A32" w14:textId="35736C28" w:rsidR="00207F36" w:rsidRDefault="00B53F5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sidR="00EF598D">
        <w:rPr>
          <w:rFonts w:ascii="Palatino Linotype" w:eastAsia="Palatino Linotype" w:hAnsi="Palatino Linotype" w:cs="Palatino Linotype"/>
        </w:rPr>
        <w:t xml:space="preserve">Con fecha </w:t>
      </w:r>
      <w:r w:rsidR="00566686">
        <w:rPr>
          <w:rFonts w:ascii="Palatino Linotype" w:eastAsia="Palatino Linotype" w:hAnsi="Palatino Linotype" w:cs="Palatino Linotype"/>
        </w:rPr>
        <w:t>siete</w:t>
      </w:r>
      <w:r w:rsidR="00A95A51">
        <w:rPr>
          <w:rFonts w:ascii="Palatino Linotype" w:eastAsia="Palatino Linotype" w:hAnsi="Palatino Linotype" w:cs="Palatino Linotype"/>
        </w:rPr>
        <w:t xml:space="preserve"> de </w:t>
      </w:r>
      <w:r w:rsidR="00566686">
        <w:rPr>
          <w:rFonts w:ascii="Palatino Linotype" w:eastAsia="Palatino Linotype" w:hAnsi="Palatino Linotype" w:cs="Palatino Linotype"/>
        </w:rPr>
        <w:t>junio</w:t>
      </w:r>
      <w:r w:rsidR="00EC4362">
        <w:rPr>
          <w:rFonts w:ascii="Palatino Linotype" w:eastAsia="Palatino Linotype" w:hAnsi="Palatino Linotype" w:cs="Palatino Linotype"/>
        </w:rPr>
        <w:t xml:space="preserve"> de</w:t>
      </w:r>
      <w:r w:rsidR="00566686">
        <w:rPr>
          <w:rFonts w:ascii="Palatino Linotype" w:eastAsia="Palatino Linotype" w:hAnsi="Palatino Linotype" w:cs="Palatino Linotype"/>
        </w:rPr>
        <w:t>l dos mil veintiuno</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5567D522" w14:textId="1B765EF3" w:rsidR="00207F36" w:rsidRDefault="00B53F5B" w:rsidP="009D38F7">
      <w:pPr>
        <w:ind w:left="851" w:right="758"/>
        <w:jc w:val="both"/>
        <w:rPr>
          <w:rFonts w:ascii="Palatino Linotype" w:eastAsia="Palatino Linotype" w:hAnsi="Palatino Linotype" w:cs="Palatino Linotype"/>
          <w:i/>
          <w:sz w:val="22"/>
          <w:szCs w:val="22"/>
        </w:rPr>
      </w:pPr>
      <w:r w:rsidRPr="004553A6">
        <w:rPr>
          <w:rFonts w:ascii="Palatino Linotype" w:eastAsia="Palatino Linotype" w:hAnsi="Palatino Linotype" w:cs="Palatino Linotype"/>
          <w:i/>
          <w:sz w:val="22"/>
          <w:szCs w:val="22"/>
        </w:rPr>
        <w:t>“</w:t>
      </w:r>
      <w:r w:rsidR="00566686" w:rsidRPr="00566686">
        <w:rPr>
          <w:rFonts w:ascii="Palatino Linotype" w:eastAsia="Palatino Linotype" w:hAnsi="Palatino Linotype" w:cs="Palatino Linotype"/>
          <w:i/>
          <w:sz w:val="22"/>
          <w:szCs w:val="22"/>
        </w:rPr>
        <w:t>Programas del organismo como un edificio libre de humo de tabaco y las medidas que lo garanticen.</w:t>
      </w:r>
      <w:r w:rsidRPr="00EB0233">
        <w:rPr>
          <w:rFonts w:ascii="Palatino Linotype" w:eastAsia="Palatino Linotype" w:hAnsi="Palatino Linotype" w:cs="Palatino Linotype"/>
          <w:i/>
          <w:sz w:val="22"/>
          <w:szCs w:val="22"/>
        </w:rPr>
        <w:t>” (</w:t>
      </w:r>
      <w:r w:rsidRPr="004553A6">
        <w:rPr>
          <w:rFonts w:ascii="Palatino Linotype" w:eastAsia="Palatino Linotype" w:hAnsi="Palatino Linotype" w:cs="Palatino Linotype"/>
          <w:i/>
          <w:sz w:val="22"/>
          <w:szCs w:val="22"/>
        </w:rPr>
        <w:t>Sic</w:t>
      </w:r>
      <w:r w:rsidRPr="00D47FEC">
        <w:rPr>
          <w:rFonts w:ascii="Palatino Linotype" w:eastAsia="Palatino Linotype" w:hAnsi="Palatino Linotype" w:cs="Palatino Linotype"/>
          <w:i/>
          <w:sz w:val="22"/>
          <w:szCs w:val="22"/>
        </w:rPr>
        <w:t>)</w:t>
      </w:r>
    </w:p>
    <w:p w14:paraId="01755311" w14:textId="77777777" w:rsidR="009D38F7" w:rsidRPr="00D47FEC" w:rsidRDefault="009D38F7" w:rsidP="009D38F7">
      <w:pPr>
        <w:ind w:left="851" w:right="758"/>
        <w:jc w:val="both"/>
        <w:rPr>
          <w:rFonts w:ascii="Palatino Linotype" w:eastAsia="Palatino Linotype" w:hAnsi="Palatino Linotype" w:cs="Palatino Linotype"/>
          <w:i/>
          <w:sz w:val="22"/>
          <w:szCs w:val="22"/>
        </w:rPr>
      </w:pPr>
    </w:p>
    <w:p w14:paraId="0B685272" w14:textId="77777777" w:rsidR="00207F36" w:rsidRDefault="00B53F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5A63BBB1" w14:textId="2862A2F1" w:rsidR="00207F36" w:rsidRPr="006E2333" w:rsidRDefault="0075637C" w:rsidP="004D4E23">
      <w:pPr>
        <w:spacing w:before="240" w:after="240" w:line="360" w:lineRule="auto"/>
        <w:jc w:val="both"/>
        <w:rPr>
          <w:rFonts w:ascii="Palatino Linotype" w:eastAsia="Palatino Linotype" w:hAnsi="Palatino Linotype" w:cs="Palatino Linotype"/>
        </w:rPr>
      </w:pPr>
      <w:r>
        <w:rPr>
          <w:rFonts w:ascii="Palatino Linotype" w:hAnsi="Palatino Linotype" w:cs="Arial"/>
          <w:b/>
        </w:rPr>
        <w:t>2</w:t>
      </w:r>
      <w:r w:rsidRPr="004D4E23">
        <w:rPr>
          <w:rFonts w:ascii="Palatino Linotype" w:hAnsi="Palatino Linotype" w:cs="Arial"/>
          <w:b/>
        </w:rPr>
        <w:t xml:space="preserve">. </w:t>
      </w:r>
      <w:r w:rsidR="00B53F5B">
        <w:rPr>
          <w:rFonts w:ascii="Palatino Linotype" w:eastAsia="Palatino Linotype" w:hAnsi="Palatino Linotype" w:cs="Palatino Linotype"/>
          <w:b/>
        </w:rPr>
        <w:t xml:space="preserve">Respuesta. </w:t>
      </w:r>
      <w:r w:rsidR="00B008B6">
        <w:rPr>
          <w:rFonts w:ascii="Palatino Linotype" w:eastAsia="Palatino Linotype" w:hAnsi="Palatino Linotype" w:cs="Palatino Linotype"/>
        </w:rPr>
        <w:t xml:space="preserve">Con fecha </w:t>
      </w:r>
      <w:r w:rsidR="00EC4362">
        <w:rPr>
          <w:rFonts w:ascii="Palatino Linotype" w:eastAsia="Palatino Linotype" w:hAnsi="Palatino Linotype" w:cs="Palatino Linotype"/>
        </w:rPr>
        <w:t>veintiocho</w:t>
      </w:r>
      <w:r w:rsidR="00B008B6">
        <w:rPr>
          <w:rFonts w:ascii="Palatino Linotype" w:eastAsia="Palatino Linotype" w:hAnsi="Palatino Linotype" w:cs="Palatino Linotype"/>
        </w:rPr>
        <w:t xml:space="preserve"> de </w:t>
      </w:r>
      <w:r w:rsidR="00566686">
        <w:rPr>
          <w:rFonts w:ascii="Palatino Linotype" w:eastAsia="Palatino Linotype" w:hAnsi="Palatino Linotype" w:cs="Palatino Linotype"/>
        </w:rPr>
        <w:t>junio</w:t>
      </w:r>
      <w:r w:rsidR="00EC4362">
        <w:rPr>
          <w:rFonts w:ascii="Palatino Linotype" w:eastAsia="Palatino Linotype" w:hAnsi="Palatino Linotype" w:cs="Palatino Linotype"/>
        </w:rPr>
        <w:t xml:space="preserve"> de</w:t>
      </w:r>
      <w:r w:rsidR="00566686">
        <w:rPr>
          <w:rFonts w:ascii="Palatino Linotype" w:eastAsia="Palatino Linotype" w:hAnsi="Palatino Linotype" w:cs="Palatino Linotype"/>
        </w:rPr>
        <w:t xml:space="preserve">l dos mil veintiuno </w:t>
      </w:r>
      <w:r w:rsidR="00B53F5B">
        <w:rPr>
          <w:rFonts w:ascii="Palatino Linotype" w:eastAsia="Palatino Linotype" w:hAnsi="Palatino Linotype" w:cs="Palatino Linotype"/>
        </w:rPr>
        <w:t xml:space="preserve">el </w:t>
      </w:r>
      <w:r w:rsidR="00B53F5B">
        <w:rPr>
          <w:rFonts w:ascii="Palatino Linotype" w:eastAsia="Palatino Linotype" w:hAnsi="Palatino Linotype" w:cs="Palatino Linotype"/>
          <w:b/>
        </w:rPr>
        <w:t>Sujeto Obligado</w:t>
      </w:r>
      <w:r w:rsidR="00B53F5B">
        <w:rPr>
          <w:rFonts w:ascii="Palatino Linotype" w:eastAsia="Palatino Linotype" w:hAnsi="Palatino Linotype" w:cs="Palatino Linotype"/>
        </w:rPr>
        <w:t xml:space="preserve"> envió </w:t>
      </w:r>
      <w:r w:rsidR="00B53F5B" w:rsidRPr="006E2333">
        <w:rPr>
          <w:rFonts w:ascii="Palatino Linotype" w:eastAsia="Palatino Linotype" w:hAnsi="Palatino Linotype" w:cs="Palatino Linotype"/>
        </w:rPr>
        <w:t>su respuesta a la solicitud de acceso a la información a través del SAIMEX, la cual versa como sigue:</w:t>
      </w:r>
    </w:p>
    <w:p w14:paraId="3F2464DF" w14:textId="77777777" w:rsidR="00A304A9" w:rsidRPr="0075637C" w:rsidRDefault="00B53F5B" w:rsidP="00B008B6">
      <w:pPr>
        <w:ind w:left="851" w:right="900"/>
        <w:jc w:val="both"/>
        <w:rPr>
          <w:rFonts w:ascii="Palatino Linotype" w:eastAsia="Palatino Linotype" w:hAnsi="Palatino Linotype" w:cs="Palatino Linotype"/>
          <w:i/>
          <w:sz w:val="22"/>
          <w:szCs w:val="22"/>
        </w:rPr>
      </w:pPr>
      <w:r w:rsidRPr="0075637C">
        <w:rPr>
          <w:rFonts w:ascii="Palatino Linotype" w:eastAsia="Palatino Linotype" w:hAnsi="Palatino Linotype" w:cs="Palatino Linotype"/>
          <w:i/>
          <w:sz w:val="22"/>
          <w:szCs w:val="22"/>
        </w:rPr>
        <w:lastRenderedPageBreak/>
        <w:t>“</w:t>
      </w:r>
      <w:r w:rsidR="00A304A9" w:rsidRPr="0075637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432CEE" w14:textId="77777777" w:rsidR="00566686" w:rsidRPr="00566686" w:rsidRDefault="00566686" w:rsidP="0075637C">
      <w:pPr>
        <w:ind w:left="851" w:right="900"/>
        <w:jc w:val="both"/>
        <w:rPr>
          <w:rFonts w:ascii="Palatino Linotype" w:eastAsia="Palatino Linotype" w:hAnsi="Palatino Linotype" w:cs="Palatino Linotype"/>
          <w:i/>
          <w:sz w:val="22"/>
          <w:szCs w:val="22"/>
        </w:rPr>
      </w:pPr>
      <w:r w:rsidRPr="00566686">
        <w:rPr>
          <w:rFonts w:ascii="Palatino Linotype" w:eastAsia="Palatino Linotype" w:hAnsi="Palatino Linotype" w:cs="Palatino Linotype"/>
          <w:i/>
          <w:sz w:val="22"/>
          <w:szCs w:val="22"/>
        </w:rPr>
        <w:t xml:space="preserve">De acuerdo a su solicitud número 00111/CAMEM/IP/2021, en la cual menciona: “Programas del organismo como un edificio libre de humo de tabaco y las medidas que lo garanticen.”, en atención a su petición: se le comunica que la información referente se encuentra inmersa en el Reglamento de la “LEY DE PREVENCIÓN DEL TABAQUISMO Y DE PROTECCIÓN ANTE LA EXPOSICIÓN AL HUMO DE TABACO EN EL ESTADO DE MÉXICO” publicado en el año 2013, mismo que se adjunta en formato </w:t>
      </w:r>
      <w:proofErr w:type="spellStart"/>
      <w:r w:rsidRPr="00566686">
        <w:rPr>
          <w:rFonts w:ascii="Palatino Linotype" w:eastAsia="Palatino Linotype" w:hAnsi="Palatino Linotype" w:cs="Palatino Linotype"/>
          <w:i/>
          <w:sz w:val="22"/>
          <w:szCs w:val="22"/>
        </w:rPr>
        <w:t>pdf</w:t>
      </w:r>
      <w:proofErr w:type="spellEnd"/>
      <w:r w:rsidRPr="00566686">
        <w:rPr>
          <w:rFonts w:ascii="Palatino Linotype" w:eastAsia="Palatino Linotype" w:hAnsi="Palatino Linotype" w:cs="Palatino Linotype"/>
          <w:i/>
          <w:sz w:val="22"/>
          <w:szCs w:val="22"/>
        </w:rPr>
        <w:t>. y puede ser consultado en el sitio web https://legislacion.edomex.gob.mx/sites/legislacion.edomex.gob.mx/files/files/pdf/rgl/vig/rglvig289.pdf En virtud de que la Comisión de Conciliación y Arbitraje Médico del Estado de México es un organismo alternativo en la solución de conflictos, cuyo fin es atender inconformidades derivadas de la prestación de servicios de salud, o en su caso, lo que derive de un acto médico. Lo anterior de conformidad con el “Artículo 2.26. La Comisión de Conciliación y Arbitraje Médico del Estado de México es un organismo público, descentralizado, con personal jurídica y patrimonios propios, que tiene por objeto contribuir a la solución de los conflictos suscitados entre los usuarios y prestadores de los servicios médicos.”, por lo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conforme a lo dispuesto en el artículo 12 párrafo segundo y 24 último párrafo de la Ley de Transparencia y Acceso a la Información Pública del Estado de México y Municipios.</w:t>
      </w:r>
    </w:p>
    <w:p w14:paraId="6364386E" w14:textId="0FF1B897" w:rsidR="0075637C" w:rsidRDefault="0075637C" w:rsidP="0075637C">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16D5C22F" w14:textId="6DFF302E" w:rsidR="00207F36" w:rsidRPr="0075637C" w:rsidRDefault="00566686" w:rsidP="0075637C">
      <w:pPr>
        <w:ind w:left="851" w:right="900"/>
        <w:jc w:val="both"/>
        <w:rPr>
          <w:rFonts w:ascii="Palatino Linotype" w:eastAsia="Palatino Linotype" w:hAnsi="Palatino Linotype" w:cs="Palatino Linotype"/>
          <w:i/>
          <w:sz w:val="22"/>
          <w:szCs w:val="22"/>
        </w:rPr>
      </w:pPr>
      <w:r w:rsidRPr="00566686">
        <w:rPr>
          <w:rFonts w:ascii="Palatino Linotype" w:eastAsia="Palatino Linotype" w:hAnsi="Palatino Linotype" w:cs="Palatino Linotype"/>
          <w:i/>
          <w:sz w:val="22"/>
          <w:szCs w:val="22"/>
        </w:rPr>
        <w:t>LCA EDUARDO GONZAGA PALMA</w:t>
      </w:r>
      <w:r w:rsidR="00B53F5B" w:rsidRPr="0075637C">
        <w:rPr>
          <w:rFonts w:ascii="Palatino Linotype" w:eastAsia="Palatino Linotype" w:hAnsi="Palatino Linotype" w:cs="Palatino Linotype"/>
          <w:i/>
          <w:sz w:val="22"/>
          <w:szCs w:val="22"/>
        </w:rPr>
        <w:t>” (Sic)</w:t>
      </w:r>
    </w:p>
    <w:p w14:paraId="21873FF8" w14:textId="77777777" w:rsidR="00207F36" w:rsidRDefault="00207F36">
      <w:pPr>
        <w:ind w:left="851" w:right="902"/>
        <w:jc w:val="both"/>
        <w:rPr>
          <w:rFonts w:ascii="Palatino Linotype" w:eastAsia="Palatino Linotype" w:hAnsi="Palatino Linotype" w:cs="Palatino Linotype"/>
          <w:i/>
        </w:rPr>
      </w:pPr>
    </w:p>
    <w:p w14:paraId="6EA63763" w14:textId="1F349154" w:rsidR="00EC4362" w:rsidRPr="00EC4362" w:rsidRDefault="0056668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Adjuntando a su respuesta el archivo electrónico siguiente</w:t>
      </w:r>
      <w:r w:rsidR="00EC4362" w:rsidRPr="00EC4362">
        <w:rPr>
          <w:rFonts w:ascii="Palatino Linotype" w:eastAsia="Palatino Linotype" w:hAnsi="Palatino Linotype" w:cs="Palatino Linotype"/>
        </w:rPr>
        <w:t xml:space="preserve">: </w:t>
      </w:r>
      <w:r w:rsidR="00EC4362">
        <w:rPr>
          <w:rFonts w:ascii="Palatino Linotype" w:eastAsia="Palatino Linotype" w:hAnsi="Palatino Linotype" w:cs="Palatino Linotype"/>
        </w:rPr>
        <w:t>“</w:t>
      </w:r>
      <w:hyperlink r:id="rId8" w:tgtFrame="_blank" w:history="1">
        <w:r w:rsidRPr="00566686">
          <w:rPr>
            <w:rFonts w:ascii="Palatino Linotype" w:eastAsia="Palatino Linotype" w:hAnsi="Palatino Linotype" w:cs="Palatino Linotype"/>
          </w:rPr>
          <w:t>REGLAMENTO DE LA LEY DE PREVENCIÓN DEL TABAQUISMO.pdf</w:t>
        </w:r>
      </w:hyperlink>
      <w:r>
        <w:rPr>
          <w:rFonts w:ascii="Palatino Linotype" w:eastAsia="Palatino Linotype" w:hAnsi="Palatino Linotype" w:cs="Palatino Linotype"/>
        </w:rPr>
        <w:t>”, el cual será analizado y detallado</w:t>
      </w:r>
      <w:r w:rsidR="00EC4362">
        <w:rPr>
          <w:rFonts w:ascii="Palatino Linotype" w:eastAsia="Palatino Linotype" w:hAnsi="Palatino Linotype" w:cs="Palatino Linotype"/>
        </w:rPr>
        <w:t xml:space="preserve"> en el apartado correspondiente.</w:t>
      </w:r>
    </w:p>
    <w:p w14:paraId="152DFFC2" w14:textId="3794D529" w:rsidR="00207F36" w:rsidRDefault="006E233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3</w:t>
      </w:r>
      <w:r w:rsidR="00B53F5B" w:rsidRPr="00FF678B">
        <w:rPr>
          <w:rFonts w:ascii="Palatino Linotype" w:eastAsia="Palatino Linotype" w:hAnsi="Palatino Linotype" w:cs="Palatino Linotype"/>
          <w:b/>
        </w:rPr>
        <w:t xml:space="preserve">. Interposición del recurso de revisión. </w:t>
      </w:r>
      <w:r w:rsidR="00B53F5B" w:rsidRPr="00FF678B">
        <w:rPr>
          <w:rFonts w:ascii="Palatino Linotype" w:eastAsia="Palatino Linotype" w:hAnsi="Palatino Linotype" w:cs="Palatino Linotype"/>
        </w:rPr>
        <w:t xml:space="preserve">Inconforme </w:t>
      </w:r>
      <w:r w:rsidR="00673672">
        <w:rPr>
          <w:rFonts w:ascii="Palatino Linotype" w:eastAsia="Palatino Linotype" w:hAnsi="Palatino Linotype" w:cs="Palatino Linotype"/>
        </w:rPr>
        <w:t>la</w:t>
      </w:r>
      <w:r w:rsidR="00B53F5B" w:rsidRPr="00FF678B">
        <w:rPr>
          <w:rFonts w:ascii="Palatino Linotype" w:eastAsia="Palatino Linotype" w:hAnsi="Palatino Linotype" w:cs="Palatino Linotype"/>
        </w:rPr>
        <w:t xml:space="preserve"> solicitante con la respuesta del </w:t>
      </w:r>
      <w:r w:rsidR="00B53F5B" w:rsidRPr="00FF678B">
        <w:rPr>
          <w:rFonts w:ascii="Palatino Linotype" w:eastAsia="Palatino Linotype" w:hAnsi="Palatino Linotype" w:cs="Palatino Linotype"/>
          <w:b/>
        </w:rPr>
        <w:t>Sujeto Obligado,</w:t>
      </w:r>
      <w:r w:rsidR="00B53F5B" w:rsidRPr="00FF678B">
        <w:rPr>
          <w:rFonts w:ascii="Palatino Linotype" w:eastAsia="Palatino Linotype" w:hAnsi="Palatino Linotype" w:cs="Palatino Linotype"/>
        </w:rPr>
        <w:t xml:space="preserve"> interpuso recurso de revisión a travé</w:t>
      </w:r>
      <w:r w:rsidR="00FF678B" w:rsidRPr="00FF678B">
        <w:rPr>
          <w:rFonts w:ascii="Palatino Linotype" w:eastAsia="Palatino Linotype" w:hAnsi="Palatino Linotype" w:cs="Palatino Linotype"/>
        </w:rPr>
        <w:t>s del SAIMEX en f</w:t>
      </w:r>
      <w:r>
        <w:rPr>
          <w:rFonts w:ascii="Palatino Linotype" w:eastAsia="Palatino Linotype" w:hAnsi="Palatino Linotype" w:cs="Palatino Linotype"/>
        </w:rPr>
        <w:t xml:space="preserve">echa </w:t>
      </w:r>
      <w:r w:rsidR="00B95552">
        <w:rPr>
          <w:rFonts w:ascii="Palatino Linotype" w:eastAsia="Palatino Linotype" w:hAnsi="Palatino Linotype" w:cs="Palatino Linotype"/>
        </w:rPr>
        <w:t>dos</w:t>
      </w:r>
      <w:r w:rsidR="00B008B6" w:rsidRPr="00FF678B">
        <w:rPr>
          <w:rFonts w:ascii="Palatino Linotype" w:eastAsia="Palatino Linotype" w:hAnsi="Palatino Linotype" w:cs="Palatino Linotype"/>
        </w:rPr>
        <w:t xml:space="preserve"> de </w:t>
      </w:r>
      <w:r w:rsidR="00B95552">
        <w:rPr>
          <w:rFonts w:ascii="Palatino Linotype" w:eastAsia="Palatino Linotype" w:hAnsi="Palatino Linotype" w:cs="Palatino Linotype"/>
        </w:rPr>
        <w:t>agosto</w:t>
      </w:r>
      <w:r w:rsidR="0073253A">
        <w:rPr>
          <w:rFonts w:ascii="Palatino Linotype" w:eastAsia="Palatino Linotype" w:hAnsi="Palatino Linotype" w:cs="Palatino Linotype"/>
        </w:rPr>
        <w:t xml:space="preserve"> de</w:t>
      </w:r>
      <w:r w:rsidR="00B95552">
        <w:rPr>
          <w:rFonts w:ascii="Palatino Linotype" w:eastAsia="Palatino Linotype" w:hAnsi="Palatino Linotype" w:cs="Palatino Linotype"/>
        </w:rPr>
        <w:t>l dos mil veintiuno</w:t>
      </w:r>
      <w:r w:rsidR="00B53F5B" w:rsidRPr="00FF678B">
        <w:rPr>
          <w:rFonts w:ascii="Palatino Linotype" w:eastAsia="Palatino Linotype" w:hAnsi="Palatino Linotype" w:cs="Palatino Linotype"/>
        </w:rPr>
        <w:t>, a través del cual expresó lo siguiente</w:t>
      </w:r>
      <w:r w:rsidR="00B53F5B">
        <w:rPr>
          <w:rFonts w:ascii="Palatino Linotype" w:eastAsia="Palatino Linotype" w:hAnsi="Palatino Linotype" w:cs="Palatino Linotype"/>
        </w:rPr>
        <w:t>:</w:t>
      </w:r>
    </w:p>
    <w:p w14:paraId="20B9826E" w14:textId="77777777" w:rsidR="00207F36" w:rsidRDefault="00B53F5B">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07CD7E58" w14:textId="5CBED990" w:rsidR="00207F36" w:rsidRPr="006E2333" w:rsidRDefault="00B53F5B">
      <w:pPr>
        <w:spacing w:after="240"/>
        <w:ind w:left="851" w:right="900"/>
        <w:jc w:val="both"/>
        <w:rPr>
          <w:rFonts w:ascii="Palatino Linotype" w:eastAsia="Palatino Linotype" w:hAnsi="Palatino Linotype" w:cs="Palatino Linotype"/>
          <w:i/>
          <w:sz w:val="22"/>
          <w:szCs w:val="22"/>
        </w:rPr>
      </w:pPr>
      <w:r w:rsidRPr="00B95552">
        <w:rPr>
          <w:rFonts w:ascii="Palatino Linotype" w:eastAsia="Palatino Linotype" w:hAnsi="Palatino Linotype" w:cs="Palatino Linotype"/>
          <w:i/>
          <w:sz w:val="22"/>
          <w:szCs w:val="22"/>
        </w:rPr>
        <w:t>“</w:t>
      </w:r>
      <w:r w:rsidR="00B95552" w:rsidRPr="00B95552">
        <w:rPr>
          <w:rFonts w:ascii="Palatino Linotype" w:eastAsia="Palatino Linotype" w:hAnsi="Palatino Linotype" w:cs="Palatino Linotype"/>
          <w:i/>
          <w:sz w:val="22"/>
          <w:szCs w:val="22"/>
        </w:rPr>
        <w:t>Requiero los programas y me enviaron un reglamento.</w:t>
      </w:r>
      <w:r w:rsidR="00EC4362">
        <w:rPr>
          <w:rFonts w:ascii="Palatino Linotype" w:eastAsia="Palatino Linotype" w:hAnsi="Palatino Linotype" w:cs="Palatino Linotype"/>
          <w:i/>
          <w:sz w:val="22"/>
          <w:szCs w:val="22"/>
        </w:rPr>
        <w:t>”</w:t>
      </w:r>
      <w:r w:rsidR="002615C3" w:rsidRPr="006E2333">
        <w:rPr>
          <w:rFonts w:ascii="Palatino Linotype" w:eastAsia="Palatino Linotype" w:hAnsi="Palatino Linotype" w:cs="Palatino Linotype"/>
          <w:i/>
          <w:sz w:val="22"/>
          <w:szCs w:val="22"/>
        </w:rPr>
        <w:t xml:space="preserve"> (</w:t>
      </w:r>
      <w:r w:rsidRPr="006E2333">
        <w:rPr>
          <w:rFonts w:ascii="Palatino Linotype" w:eastAsia="Palatino Linotype" w:hAnsi="Palatino Linotype" w:cs="Palatino Linotype"/>
          <w:i/>
          <w:sz w:val="22"/>
          <w:szCs w:val="22"/>
        </w:rPr>
        <w:t>Sic)</w:t>
      </w:r>
    </w:p>
    <w:p w14:paraId="7174BB46" w14:textId="77777777" w:rsidR="00207F36" w:rsidRDefault="00B53F5B">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26416D4F" w14:textId="135F1A01" w:rsidR="00207F36" w:rsidRPr="006E2333" w:rsidRDefault="00B53F5B">
      <w:pPr>
        <w:spacing w:after="240"/>
        <w:ind w:left="851" w:right="900"/>
        <w:jc w:val="both"/>
        <w:rPr>
          <w:rFonts w:ascii="Palatino Linotype" w:eastAsia="Palatino Linotype" w:hAnsi="Palatino Linotype" w:cs="Palatino Linotype"/>
          <w:i/>
          <w:sz w:val="22"/>
          <w:szCs w:val="22"/>
        </w:rPr>
      </w:pPr>
      <w:r w:rsidRPr="006E2333">
        <w:rPr>
          <w:rFonts w:ascii="Palatino Linotype" w:eastAsia="Palatino Linotype" w:hAnsi="Palatino Linotype" w:cs="Palatino Linotype"/>
          <w:i/>
          <w:sz w:val="22"/>
          <w:szCs w:val="22"/>
        </w:rPr>
        <w:t>“</w:t>
      </w:r>
      <w:r w:rsidR="00B95552" w:rsidRPr="00B95552">
        <w:rPr>
          <w:rFonts w:ascii="Palatino Linotype" w:eastAsia="Palatino Linotype" w:hAnsi="Palatino Linotype" w:cs="Palatino Linotype"/>
          <w:i/>
          <w:sz w:val="22"/>
          <w:szCs w:val="22"/>
        </w:rPr>
        <w:t>La respuesta no corresponde con la información solicitada</w:t>
      </w:r>
      <w:r w:rsidR="00B95552">
        <w:rPr>
          <w:rFonts w:ascii="Palatino Linotype" w:eastAsia="Palatino Linotype" w:hAnsi="Palatino Linotype" w:cs="Palatino Linotype"/>
          <w:i/>
          <w:sz w:val="22"/>
          <w:szCs w:val="22"/>
        </w:rPr>
        <w:t>.”</w:t>
      </w:r>
      <w:r w:rsidR="00B95552" w:rsidRPr="006E2333">
        <w:rPr>
          <w:rFonts w:ascii="Palatino Linotype" w:eastAsia="Palatino Linotype" w:hAnsi="Palatino Linotype" w:cs="Palatino Linotype"/>
          <w:i/>
          <w:sz w:val="22"/>
          <w:szCs w:val="22"/>
        </w:rPr>
        <w:t xml:space="preserve"> (</w:t>
      </w:r>
      <w:r w:rsidRPr="006E2333">
        <w:rPr>
          <w:rFonts w:ascii="Palatino Linotype" w:eastAsia="Palatino Linotype" w:hAnsi="Palatino Linotype" w:cs="Palatino Linotype"/>
          <w:i/>
          <w:sz w:val="22"/>
          <w:szCs w:val="22"/>
        </w:rPr>
        <w:t>Sic)</w:t>
      </w:r>
    </w:p>
    <w:p w14:paraId="370B335C" w14:textId="46C8F4DB" w:rsidR="00207F36" w:rsidRDefault="006E233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B53F5B">
        <w:rPr>
          <w:rFonts w:ascii="Palatino Linotype" w:eastAsia="Palatino Linotype" w:hAnsi="Palatino Linotype" w:cs="Palatino Linotype"/>
          <w:b/>
        </w:rPr>
        <w:t xml:space="preserve">. Turno. </w:t>
      </w:r>
      <w:r w:rsidR="00B53F5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número </w:t>
      </w:r>
      <w:r w:rsidR="00B95552">
        <w:rPr>
          <w:rFonts w:ascii="Palatino Linotype" w:eastAsia="Palatino Linotype" w:hAnsi="Palatino Linotype" w:cs="Palatino Linotype"/>
          <w:b/>
        </w:rPr>
        <w:t>03269</w:t>
      </w:r>
      <w:r w:rsidR="00B53F5B">
        <w:rPr>
          <w:rFonts w:ascii="Palatino Linotype" w:eastAsia="Palatino Linotype" w:hAnsi="Palatino Linotype" w:cs="Palatino Linotype"/>
          <w:b/>
        </w:rPr>
        <w:t>/IN</w:t>
      </w:r>
      <w:r w:rsidR="00B95552">
        <w:rPr>
          <w:rFonts w:ascii="Palatino Linotype" w:eastAsia="Palatino Linotype" w:hAnsi="Palatino Linotype" w:cs="Palatino Linotype"/>
          <w:b/>
        </w:rPr>
        <w:t>FOEM/IP/RR/2021</w:t>
      </w:r>
      <w:r w:rsidR="00B53F5B">
        <w:rPr>
          <w:rFonts w:ascii="Palatino Linotype" w:eastAsia="Palatino Linotype" w:hAnsi="Palatino Linotype" w:cs="Palatino Linotype"/>
          <w:b/>
        </w:rPr>
        <w:t xml:space="preserve"> </w:t>
      </w:r>
      <w:r w:rsidR="00B53F5B">
        <w:rPr>
          <w:rFonts w:ascii="Palatino Linotype" w:eastAsia="Palatino Linotype" w:hAnsi="Palatino Linotype" w:cs="Palatino Linotype"/>
        </w:rPr>
        <w:t>fue</w:t>
      </w:r>
      <w:r w:rsidR="00B53F5B">
        <w:rPr>
          <w:rFonts w:ascii="Palatino Linotype" w:eastAsia="Palatino Linotype" w:hAnsi="Palatino Linotype" w:cs="Palatino Linotype"/>
          <w:b/>
        </w:rPr>
        <w:t xml:space="preserve"> </w:t>
      </w:r>
      <w:r w:rsidR="00B53F5B">
        <w:rPr>
          <w:rFonts w:ascii="Palatino Linotype" w:eastAsia="Palatino Linotype" w:hAnsi="Palatino Linotype" w:cs="Palatino Linotype"/>
        </w:rPr>
        <w:t>turnado por el sistema electrónico del Instituto de Transparencia, Acceso a la Información Pública y Protección de Datos Personales del Estado de Méx</w:t>
      </w:r>
      <w:r w:rsidR="00B95552">
        <w:rPr>
          <w:rFonts w:ascii="Palatino Linotype" w:eastAsia="Palatino Linotype" w:hAnsi="Palatino Linotype" w:cs="Palatino Linotype"/>
        </w:rPr>
        <w:t>ico y Municipios, a la Comisionada</w:t>
      </w:r>
      <w:r w:rsidR="00B53F5B">
        <w:rPr>
          <w:rFonts w:ascii="Palatino Linotype" w:eastAsia="Palatino Linotype" w:hAnsi="Palatino Linotype" w:cs="Palatino Linotype"/>
        </w:rPr>
        <w:t xml:space="preserve"> Ponente </w:t>
      </w:r>
      <w:r w:rsidR="00B95552">
        <w:rPr>
          <w:rFonts w:ascii="Palatino Linotype" w:eastAsia="Palatino Linotype" w:hAnsi="Palatino Linotype" w:cs="Palatino Linotype"/>
          <w:b/>
        </w:rPr>
        <w:t>Guadalupe Ramírez Peña</w:t>
      </w:r>
      <w:r w:rsidR="00B53F5B">
        <w:rPr>
          <w:rFonts w:ascii="Palatino Linotype" w:eastAsia="Palatino Linotype" w:hAnsi="Palatino Linotype" w:cs="Palatino Linotype"/>
        </w:rPr>
        <w:t>, para su análisis, estudio, elaboración del proyecto y presentación ante el pleno de este Instituto.</w:t>
      </w:r>
    </w:p>
    <w:p w14:paraId="43BE2B16" w14:textId="77777777" w:rsidR="00660463" w:rsidRDefault="00660463">
      <w:pPr>
        <w:spacing w:line="360" w:lineRule="auto"/>
        <w:jc w:val="both"/>
        <w:rPr>
          <w:rFonts w:ascii="Palatino Linotype" w:eastAsia="Palatino Linotype" w:hAnsi="Palatino Linotype" w:cs="Palatino Linotype"/>
        </w:rPr>
      </w:pPr>
    </w:p>
    <w:p w14:paraId="7187BC96" w14:textId="30058FBD" w:rsidR="00207F36" w:rsidRDefault="006E2333">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B53F5B">
        <w:rPr>
          <w:rFonts w:ascii="Palatino Linotype" w:eastAsia="Palatino Linotype" w:hAnsi="Palatino Linotype" w:cs="Palatino Linotype"/>
          <w:b/>
        </w:rPr>
        <w:t xml:space="preserve">. Admisión del recurso de revisión: </w:t>
      </w:r>
      <w:r w:rsidR="00B008B6">
        <w:rPr>
          <w:rFonts w:ascii="Palatino Linotype" w:eastAsia="Palatino Linotype" w:hAnsi="Palatino Linotype" w:cs="Palatino Linotype"/>
        </w:rPr>
        <w:t>E</w:t>
      </w:r>
      <w:r w:rsidR="007B1F2A">
        <w:rPr>
          <w:rFonts w:ascii="Palatino Linotype" w:eastAsia="Palatino Linotype" w:hAnsi="Palatino Linotype" w:cs="Palatino Linotype"/>
        </w:rPr>
        <w:t xml:space="preserve">n fecha </w:t>
      </w:r>
      <w:r w:rsidR="00B95552">
        <w:rPr>
          <w:rFonts w:ascii="Palatino Linotype" w:eastAsia="Palatino Linotype" w:hAnsi="Palatino Linotype" w:cs="Palatino Linotype"/>
        </w:rPr>
        <w:t>cinco</w:t>
      </w:r>
      <w:r w:rsidR="007B1F2A">
        <w:rPr>
          <w:rFonts w:ascii="Palatino Linotype" w:eastAsia="Palatino Linotype" w:hAnsi="Palatino Linotype" w:cs="Palatino Linotype"/>
        </w:rPr>
        <w:t xml:space="preserve"> de </w:t>
      </w:r>
      <w:r w:rsidR="00B95552">
        <w:rPr>
          <w:rFonts w:ascii="Palatino Linotype" w:eastAsia="Palatino Linotype" w:hAnsi="Palatino Linotype" w:cs="Palatino Linotype"/>
        </w:rPr>
        <w:t>agosto</w:t>
      </w:r>
      <w:r w:rsidR="00F23D05">
        <w:rPr>
          <w:rFonts w:ascii="Palatino Linotype" w:eastAsia="Palatino Linotype" w:hAnsi="Palatino Linotype" w:cs="Palatino Linotype"/>
        </w:rPr>
        <w:t xml:space="preserve"> de</w:t>
      </w:r>
      <w:r w:rsidR="00B95552">
        <w:rPr>
          <w:rFonts w:ascii="Palatino Linotype" w:eastAsia="Palatino Linotype" w:hAnsi="Palatino Linotype" w:cs="Palatino Linotype"/>
        </w:rPr>
        <w:t>l dos mil veintiuno</w:t>
      </w:r>
      <w:r w:rsidR="00B53F5B">
        <w:rPr>
          <w:rFonts w:ascii="Palatino Linotype" w:eastAsia="Palatino Linotype" w:hAnsi="Palatino Linotype" w:cs="Palatino Linotype"/>
        </w:rPr>
        <w:t xml:space="preserve">, el Comisionado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34DAE83" w14:textId="77777777" w:rsidR="00B95552" w:rsidRPr="004614EC" w:rsidRDefault="006E2333" w:rsidP="00B95552">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b/>
        </w:rPr>
      </w:pPr>
      <w:r>
        <w:rPr>
          <w:rFonts w:ascii="Palatino Linotype" w:eastAsia="Palatino Linotype" w:hAnsi="Palatino Linotype" w:cs="Palatino Linotype"/>
          <w:b/>
          <w:color w:val="000000"/>
        </w:rPr>
        <w:t>6</w:t>
      </w:r>
      <w:r w:rsidR="00B53F5B">
        <w:rPr>
          <w:rFonts w:ascii="Palatino Linotype" w:eastAsia="Palatino Linotype" w:hAnsi="Palatino Linotype" w:cs="Palatino Linotype"/>
          <w:b/>
          <w:color w:val="000000"/>
        </w:rPr>
        <w:t>. Manifestaciones</w:t>
      </w:r>
      <w:r w:rsidR="00B53F5B">
        <w:rPr>
          <w:rFonts w:ascii="Palatino Linotype" w:eastAsia="Palatino Linotype" w:hAnsi="Palatino Linotype" w:cs="Palatino Linotype"/>
          <w:color w:val="000000"/>
        </w:rPr>
        <w:t xml:space="preserve">: </w:t>
      </w:r>
      <w:r w:rsidR="00B95552" w:rsidRPr="004614EC">
        <w:rPr>
          <w:rFonts w:ascii="Palatino Linotype" w:hAnsi="Palatino Linotype" w:cs="Arial"/>
        </w:rPr>
        <w:t xml:space="preserve">De las constancias que integran el expediente en que se actúa se advierte que el recurrente fue omiso en ofrecer pruebas o expresar alegatos; en términos del artículo 185 fracciones II de la ley que nos ocupa. Por su parte, el Sujeto </w:t>
      </w:r>
      <w:r w:rsidR="00B95552" w:rsidRPr="004614EC">
        <w:rPr>
          <w:rFonts w:ascii="Palatino Linotype" w:hAnsi="Palatino Linotype" w:cs="Arial"/>
        </w:rPr>
        <w:lastRenderedPageBreak/>
        <w:t>Obligado</w:t>
      </w:r>
      <w:r w:rsidR="00B95552" w:rsidRPr="004614EC">
        <w:rPr>
          <w:rFonts w:ascii="Palatino Linotype" w:hAnsi="Palatino Linotype" w:cs="Arial"/>
          <w:b/>
        </w:rPr>
        <w:t xml:space="preserve"> </w:t>
      </w:r>
      <w:r w:rsidR="00B95552" w:rsidRPr="004614EC">
        <w:rPr>
          <w:rFonts w:ascii="Palatino Linotype" w:hAnsi="Palatino Linotype" w:cs="Arial"/>
        </w:rPr>
        <w:t>de igual forma, fue omiso en presentar el Informe Justificado correspondiente.</w:t>
      </w:r>
    </w:p>
    <w:p w14:paraId="4C73D967" w14:textId="77777777" w:rsidR="00B95552" w:rsidRDefault="00B95552" w:rsidP="00B95552">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b/>
        </w:rPr>
      </w:pPr>
    </w:p>
    <w:p w14:paraId="3112D000" w14:textId="45114617" w:rsidR="007B1F2A" w:rsidRDefault="008336B7" w:rsidP="00B95552">
      <w:pPr>
        <w:pStyle w:val="Prrafodelista"/>
        <w:widowControl w:val="0"/>
        <w:tabs>
          <w:tab w:val="left" w:pos="709"/>
        </w:tabs>
        <w:autoSpaceDE w:val="0"/>
        <w:autoSpaceDN w:val="0"/>
        <w:adjustRightInd w:val="0"/>
        <w:spacing w:before="120" w:after="240" w:line="360" w:lineRule="auto"/>
        <w:ind w:left="0"/>
        <w:jc w:val="both"/>
        <w:rPr>
          <w:rFonts w:ascii="Palatino Linotype" w:eastAsia="Palatino Linotype" w:hAnsi="Palatino Linotype" w:cs="Palatino Linotype"/>
        </w:rPr>
      </w:pPr>
      <w:r>
        <w:rPr>
          <w:rFonts w:ascii="Palatino Linotype" w:eastAsia="Palatino Linotype" w:hAnsi="Palatino Linotype" w:cs="Palatino Linotype"/>
          <w:b/>
        </w:rPr>
        <w:t>7</w:t>
      </w:r>
      <w:r w:rsidR="00B53F5B">
        <w:rPr>
          <w:rFonts w:ascii="Palatino Linotype" w:eastAsia="Palatino Linotype" w:hAnsi="Palatino Linotype" w:cs="Palatino Linotype"/>
          <w:b/>
        </w:rPr>
        <w:t>.-</w:t>
      </w:r>
      <w:r w:rsidR="00B53F5B">
        <w:rPr>
          <w:rFonts w:ascii="Palatino Linotype" w:eastAsia="Palatino Linotype" w:hAnsi="Palatino Linotype" w:cs="Palatino Linotype"/>
        </w:rPr>
        <w:t xml:space="preserve"> </w:t>
      </w:r>
      <w:r w:rsidR="007B1F2A">
        <w:rPr>
          <w:rFonts w:ascii="Palatino Linotype" w:eastAsia="Palatino Linotype" w:hAnsi="Palatino Linotype" w:cs="Palatino Linotype"/>
          <w:b/>
        </w:rPr>
        <w:t xml:space="preserve">Cierre de instrucción. </w:t>
      </w:r>
      <w:r w:rsidR="007B1F2A" w:rsidRPr="008455FB">
        <w:rPr>
          <w:rFonts w:ascii="Palatino Linotype" w:eastAsia="Palatino Linotype" w:hAnsi="Palatino Linotype" w:cs="Palatino Linotype"/>
        </w:rPr>
        <w:t xml:space="preserve">En fecha </w:t>
      </w:r>
      <w:r w:rsidR="00B95552">
        <w:rPr>
          <w:rFonts w:ascii="Palatino Linotype" w:eastAsia="Palatino Linotype" w:hAnsi="Palatino Linotype" w:cs="Palatino Linotype"/>
        </w:rPr>
        <w:t>ocho</w:t>
      </w:r>
      <w:r w:rsidR="007B1F2A" w:rsidRPr="008455FB">
        <w:rPr>
          <w:rFonts w:ascii="Palatino Linotype" w:eastAsia="Palatino Linotype" w:hAnsi="Palatino Linotype" w:cs="Palatino Linotype"/>
        </w:rPr>
        <w:t xml:space="preserve"> de </w:t>
      </w:r>
      <w:r w:rsidR="00B95552">
        <w:rPr>
          <w:rFonts w:ascii="Palatino Linotype" w:eastAsia="Palatino Linotype" w:hAnsi="Palatino Linotype" w:cs="Palatino Linotype"/>
        </w:rPr>
        <w:t>septiembre</w:t>
      </w:r>
      <w:r w:rsidR="007B1F2A" w:rsidRPr="008455FB">
        <w:rPr>
          <w:rFonts w:ascii="Palatino Linotype" w:eastAsia="Palatino Linotype" w:hAnsi="Palatino Linotype" w:cs="Palatino Linotype"/>
        </w:rPr>
        <w:t xml:space="preserve"> de</w:t>
      </w:r>
      <w:r w:rsidR="00B95552">
        <w:rPr>
          <w:rFonts w:ascii="Palatino Linotype" w:eastAsia="Palatino Linotype" w:hAnsi="Palatino Linotype" w:cs="Palatino Linotype"/>
        </w:rPr>
        <w:t>l</w:t>
      </w:r>
      <w:r w:rsidR="007B1F2A" w:rsidRPr="008455FB">
        <w:rPr>
          <w:rFonts w:ascii="Palatino Linotype" w:eastAsia="Palatino Linotype" w:hAnsi="Palatino Linotype" w:cs="Palatino Linotype"/>
        </w:rPr>
        <w:t xml:space="preserve"> dos mil </w:t>
      </w:r>
      <w:r w:rsidR="00B95552">
        <w:rPr>
          <w:rFonts w:ascii="Palatino Linotype" w:eastAsia="Palatino Linotype" w:hAnsi="Palatino Linotype" w:cs="Palatino Linotype"/>
        </w:rPr>
        <w:t>veintiuno</w:t>
      </w:r>
      <w:r w:rsidR="00790210" w:rsidRPr="008455FB">
        <w:rPr>
          <w:rFonts w:ascii="Palatino Linotype" w:eastAsia="Palatino Linotype" w:hAnsi="Palatino Linotype" w:cs="Palatino Linotype"/>
        </w:rPr>
        <w:t>,</w:t>
      </w:r>
      <w:r w:rsidR="007B1F2A" w:rsidRPr="008455FB">
        <w:rPr>
          <w:rFonts w:ascii="Palatino Linotype" w:eastAsia="Palatino Linotype" w:hAnsi="Palatino Linotype" w:cs="Palatino Linotype"/>
        </w:rPr>
        <w:t xml:space="preserve"> el Comisionado ponente determinó el cierre de instrucción en términos de la fracción VI del artículo</w:t>
      </w:r>
      <w:r w:rsidR="007B1F2A">
        <w:rPr>
          <w:rFonts w:ascii="Palatino Linotype" w:eastAsia="Palatino Linotype" w:hAnsi="Palatino Linotype" w:cs="Palatino Linotype"/>
        </w:rPr>
        <w:t xml:space="preserve"> 185 de la Ley de Transparencia y Acceso a la Información Pública del Estado de México y Municipios.</w:t>
      </w:r>
    </w:p>
    <w:p w14:paraId="72A26BEE" w14:textId="77777777" w:rsidR="00207F36" w:rsidRDefault="00B53F5B">
      <w:pPr>
        <w:numPr>
          <w:ilvl w:val="0"/>
          <w:numId w:val="1"/>
        </w:numPr>
        <w:pBdr>
          <w:top w:val="nil"/>
          <w:left w:val="nil"/>
          <w:bottom w:val="nil"/>
          <w:right w:val="nil"/>
          <w:between w:val="nil"/>
        </w:pBdr>
        <w:spacing w:line="360" w:lineRule="auto"/>
        <w:ind w:left="720"/>
        <w:contextualSpacing/>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5C137B47" w14:textId="1D52827E" w:rsidR="00207F36" w:rsidRDefault="00B53F5B">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B95552">
        <w:rPr>
          <w:rFonts w:ascii="Palatino Linotype" w:eastAsia="Palatino Linotype" w:hAnsi="Palatino Linotype" w:cs="Palatino Linotype"/>
          <w:highlight w:val="white"/>
        </w:rPr>
        <w:t xml:space="preserve"> noveno, trigésimo y trigésimo primero</w:t>
      </w:r>
      <w:r>
        <w:rPr>
          <w:rFonts w:ascii="Palatino Linotype" w:eastAsia="Palatino Linotype" w:hAnsi="Palatino Linotype" w:cs="Palatino Linotype"/>
          <w:highlight w:val="white"/>
        </w:rPr>
        <w:t xml:space="preserve">,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14:paraId="37CC0ABF" w14:textId="0FBC41D5" w:rsidR="00766432" w:rsidRDefault="00B53F5B" w:rsidP="00766432">
      <w:pPr>
        <w:spacing w:before="240" w:after="240" w:line="360" w:lineRule="auto"/>
        <w:jc w:val="both"/>
        <w:rPr>
          <w:rFonts w:ascii="Palatino Linotype" w:eastAsia="Palatino Linotype" w:hAnsi="Palatino Linotype" w:cs="Palatino Linotype"/>
        </w:rPr>
      </w:pPr>
      <w:r w:rsidRPr="00353D00">
        <w:rPr>
          <w:rFonts w:ascii="Palatino Linotype" w:eastAsia="Palatino Linotype" w:hAnsi="Palatino Linotype" w:cs="Palatino Linotype"/>
          <w:b/>
        </w:rPr>
        <w:t>Segundo. Oportunidad y Procedibilidad del R</w:t>
      </w:r>
      <w:r>
        <w:rPr>
          <w:rFonts w:ascii="Palatino Linotype" w:eastAsia="Palatino Linotype" w:hAnsi="Palatino Linotype" w:cs="Palatino Linotype"/>
          <w:b/>
        </w:rPr>
        <w:t>ecurso de Revisión</w:t>
      </w:r>
      <w:r>
        <w:rPr>
          <w:rFonts w:ascii="Palatino Linotype" w:eastAsia="Palatino Linotype" w:hAnsi="Palatino Linotype" w:cs="Palatino Linotype"/>
        </w:rPr>
        <w:t xml:space="preserve">. De conformidad con los requisitos de Oportunidad y Procedibilidad que deben reunir los recursos de revisión interpuestos, previstos en los artículos 178 y 180 de la Ley </w:t>
      </w:r>
      <w:r>
        <w:rPr>
          <w:rFonts w:ascii="Palatino Linotype" w:eastAsia="Palatino Linotype" w:hAnsi="Palatino Linotype" w:cs="Palatino Linotype"/>
        </w:rPr>
        <w:lastRenderedPageBreak/>
        <w:t>de Transparencia y Acceso a la Información Pública del Estado de México y Municipios; en la especie se advierte que el presente medio de impugnación fue interpuesto dentro del plazo de quince días previsto en el primer artículo de referencia; toda vez que el Sujeto Obligado emitió su respuesta</w:t>
      </w:r>
      <w:r w:rsidR="00192539">
        <w:rPr>
          <w:rFonts w:ascii="Palatino Linotype" w:eastAsia="Palatino Linotype" w:hAnsi="Palatino Linotype" w:cs="Palatino Linotype"/>
        </w:rPr>
        <w:t xml:space="preserve"> a la solicitud planteada por la</w:t>
      </w:r>
      <w:r>
        <w:rPr>
          <w:rFonts w:ascii="Palatino Linotype" w:eastAsia="Palatino Linotype" w:hAnsi="Palatino Linotype" w:cs="Palatino Linotype"/>
        </w:rPr>
        <w:t xml:space="preserve"> </w:t>
      </w:r>
      <w:r w:rsidR="00353D00">
        <w:rPr>
          <w:rFonts w:ascii="Palatino Linotype" w:eastAsia="Palatino Linotype" w:hAnsi="Palatino Linotype" w:cs="Palatino Linotype"/>
        </w:rPr>
        <w:t xml:space="preserve">solicitante en </w:t>
      </w:r>
      <w:r w:rsidR="00353D00" w:rsidRPr="00C734B3">
        <w:rPr>
          <w:rFonts w:ascii="Palatino Linotype" w:eastAsia="Palatino Linotype" w:hAnsi="Palatino Linotype" w:cs="Palatino Linotype"/>
        </w:rPr>
        <w:t xml:space="preserve">fecha </w:t>
      </w:r>
      <w:r w:rsidR="005A76E2" w:rsidRPr="00C734B3">
        <w:rPr>
          <w:rFonts w:ascii="Palatino Linotype" w:eastAsia="Palatino Linotype" w:hAnsi="Palatino Linotype" w:cs="Palatino Linotype"/>
        </w:rPr>
        <w:t>veintiocho</w:t>
      </w:r>
      <w:r w:rsidR="00192539" w:rsidRPr="00C734B3">
        <w:rPr>
          <w:rFonts w:ascii="Palatino Linotype" w:eastAsia="Palatino Linotype" w:hAnsi="Palatino Linotype" w:cs="Palatino Linotype"/>
        </w:rPr>
        <w:t xml:space="preserve"> de </w:t>
      </w:r>
      <w:r w:rsidR="00B95552">
        <w:rPr>
          <w:rFonts w:ascii="Palatino Linotype" w:eastAsia="Palatino Linotype" w:hAnsi="Palatino Linotype" w:cs="Palatino Linotype"/>
        </w:rPr>
        <w:t>junio</w:t>
      </w:r>
      <w:r w:rsidR="005A76E2" w:rsidRPr="00C734B3">
        <w:rPr>
          <w:rFonts w:ascii="Palatino Linotype" w:eastAsia="Palatino Linotype" w:hAnsi="Palatino Linotype" w:cs="Palatino Linotype"/>
        </w:rPr>
        <w:t xml:space="preserve"> de</w:t>
      </w:r>
      <w:r w:rsidR="00B95552">
        <w:rPr>
          <w:rFonts w:ascii="Palatino Linotype" w:eastAsia="Palatino Linotype" w:hAnsi="Palatino Linotype" w:cs="Palatino Linotype"/>
        </w:rPr>
        <w:t>l año dos mil veintiuno</w:t>
      </w:r>
      <w:r w:rsidR="00192539" w:rsidRPr="00C734B3">
        <w:rPr>
          <w:rFonts w:ascii="Palatino Linotype" w:eastAsia="Palatino Linotype" w:hAnsi="Palatino Linotype" w:cs="Palatino Linotype"/>
        </w:rPr>
        <w:t xml:space="preserve"> y </w:t>
      </w:r>
      <w:r w:rsidR="00D47FEC" w:rsidRPr="00C734B3">
        <w:rPr>
          <w:rFonts w:ascii="Palatino Linotype" w:eastAsia="Palatino Linotype" w:hAnsi="Palatino Linotype" w:cs="Palatino Linotype"/>
        </w:rPr>
        <w:t>el recurrente</w:t>
      </w:r>
      <w:r w:rsidRPr="00C734B3">
        <w:rPr>
          <w:rFonts w:ascii="Palatino Linotype" w:eastAsia="Palatino Linotype" w:hAnsi="Palatino Linotype" w:cs="Palatino Linotype"/>
        </w:rPr>
        <w:t xml:space="preserve"> presentó su r</w:t>
      </w:r>
      <w:r w:rsidR="00353D00" w:rsidRPr="00C734B3">
        <w:rPr>
          <w:rFonts w:ascii="Palatino Linotype" w:eastAsia="Palatino Linotype" w:hAnsi="Palatino Linotype" w:cs="Palatino Linotype"/>
        </w:rPr>
        <w:t xml:space="preserve">ecurso de revisión el </w:t>
      </w:r>
      <w:r w:rsidR="00B95552">
        <w:rPr>
          <w:rFonts w:ascii="Palatino Linotype" w:eastAsia="Palatino Linotype" w:hAnsi="Palatino Linotype" w:cs="Palatino Linotype"/>
        </w:rPr>
        <w:t>dos de agosto</w:t>
      </w:r>
      <w:r w:rsidR="00766432" w:rsidRPr="00C734B3">
        <w:rPr>
          <w:rFonts w:ascii="Palatino Linotype" w:eastAsia="Palatino Linotype" w:hAnsi="Palatino Linotype" w:cs="Palatino Linotype"/>
        </w:rPr>
        <w:t xml:space="preserve"> d</w:t>
      </w:r>
      <w:r w:rsidR="00B95552">
        <w:rPr>
          <w:rFonts w:ascii="Palatino Linotype" w:eastAsia="Palatino Linotype" w:hAnsi="Palatino Linotype" w:cs="Palatino Linotype"/>
        </w:rPr>
        <w:t>el mismo año, esto es al quinceavo</w:t>
      </w:r>
      <w:r w:rsidR="00766432" w:rsidRPr="00C734B3">
        <w:rPr>
          <w:rFonts w:ascii="Palatino Linotype" w:eastAsia="Palatino Linotype" w:hAnsi="Palatino Linotype" w:cs="Palatino Linotype"/>
        </w:rPr>
        <w:t xml:space="preserve"> día hábil siguiente de aquel en que tuvo conocimiento de la respuesta; evidenciándose que la interposición del recurso se encuentra dentro de los márgenes temporales previstos en el citado precepto legal.</w:t>
      </w:r>
    </w:p>
    <w:p w14:paraId="5F7D895D" w14:textId="58BDDF55" w:rsidR="001C18FF" w:rsidRDefault="001C18FF" w:rsidP="001C18FF">
      <w:pPr>
        <w:spacing w:before="240" w:after="240" w:line="360" w:lineRule="auto"/>
        <w:contextualSpacing/>
        <w:jc w:val="both"/>
        <w:rPr>
          <w:rFonts w:ascii="Palatino Linotype" w:hAnsi="Palatino Linotype" w:cs="Arial"/>
        </w:rPr>
      </w:pPr>
      <w:r>
        <w:rPr>
          <w:rFonts w:ascii="Palatino Linotype" w:hAnsi="Palatino Linotype" w:cs="Arial"/>
        </w:rPr>
        <w:t>Además, por cuanto hace a la procedibilidad de los recursos de revisión, es de suma importancia señalar que la parte recurrente se identifica como "</w:t>
      </w:r>
      <w:r w:rsidR="00B95552">
        <w:rPr>
          <w:rFonts w:ascii="Palatino Linotype" w:eastAsia="Palatino Linotype" w:hAnsi="Palatino Linotype" w:cs="Palatino Linotype"/>
          <w:b/>
        </w:rPr>
        <w:t xml:space="preserve">                    </w:t>
      </w:r>
      <w:r>
        <w:rPr>
          <w:rFonts w:ascii="Palatino Linotype" w:hAnsi="Palatino Linotype" w:cs="Arial"/>
        </w:rPr>
        <w:t>"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E0B8E66" w14:textId="77777777" w:rsidR="001C18FF" w:rsidRDefault="001C18FF" w:rsidP="001C18FF">
      <w:pPr>
        <w:spacing w:before="240" w:after="240"/>
        <w:ind w:left="567" w:right="474"/>
        <w:contextualSpacing/>
        <w:jc w:val="both"/>
        <w:rPr>
          <w:rFonts w:ascii="Palatino Linotype" w:hAnsi="Palatino Linotype" w:cs="Arial"/>
          <w:i/>
        </w:rPr>
      </w:pPr>
    </w:p>
    <w:p w14:paraId="4C62C22F"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w:t>
      </w:r>
    </w:p>
    <w:p w14:paraId="03C06AE8" w14:textId="77777777" w:rsidR="001C18FF" w:rsidRDefault="001C18FF" w:rsidP="001C18FF">
      <w:pPr>
        <w:spacing w:before="240" w:after="240" w:line="360" w:lineRule="auto"/>
        <w:contextualSpacing/>
        <w:jc w:val="both"/>
        <w:rPr>
          <w:rFonts w:eastAsiaTheme="minorHAnsi"/>
          <w:i/>
          <w:iCs/>
          <w:color w:val="1F1F1F"/>
          <w:w w:val="95"/>
          <w:sz w:val="22"/>
          <w:szCs w:val="22"/>
          <w:lang w:val="es-MX" w:eastAsia="en-US"/>
        </w:rPr>
      </w:pPr>
    </w:p>
    <w:p w14:paraId="07D1F3FE" w14:textId="77777777" w:rsidR="001C18FF" w:rsidRDefault="001C18FF" w:rsidP="001C18FF">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14:paraId="7C17FC6B" w14:textId="77777777" w:rsidR="00B95552" w:rsidRDefault="00B95552" w:rsidP="001C18FF">
      <w:pPr>
        <w:spacing w:before="240" w:after="240"/>
        <w:ind w:left="567" w:right="474"/>
        <w:contextualSpacing/>
        <w:jc w:val="both"/>
        <w:rPr>
          <w:rFonts w:ascii="Palatino Linotype" w:hAnsi="Palatino Linotype" w:cs="Arial"/>
          <w:i/>
          <w:sz w:val="22"/>
          <w:szCs w:val="22"/>
        </w:rPr>
      </w:pPr>
    </w:p>
    <w:p w14:paraId="75A6069C" w14:textId="189A8CCB"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D588CC6"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491D7CBE" w14:textId="77777777" w:rsidR="001C18FF" w:rsidRDefault="001C18FF" w:rsidP="001C18FF">
      <w:pPr>
        <w:spacing w:before="240" w:after="240"/>
        <w:ind w:left="567" w:right="474"/>
        <w:contextualSpacing/>
        <w:jc w:val="both"/>
        <w:rPr>
          <w:rFonts w:ascii="Palatino Linotype" w:hAnsi="Palatino Linotype" w:cs="Arial"/>
          <w:i/>
          <w:sz w:val="22"/>
          <w:szCs w:val="22"/>
        </w:rPr>
      </w:pPr>
    </w:p>
    <w:p w14:paraId="0B4765C2"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4D178A0F" w14:textId="77777777" w:rsidR="001C18FF" w:rsidRDefault="001C18FF" w:rsidP="001C18FF">
      <w:pPr>
        <w:spacing w:before="240" w:after="240"/>
        <w:ind w:left="567" w:right="474"/>
        <w:contextualSpacing/>
        <w:jc w:val="both"/>
        <w:rPr>
          <w:rFonts w:ascii="Palatino Linotype" w:hAnsi="Palatino Linotype" w:cs="Arial"/>
          <w:i/>
          <w:sz w:val="22"/>
          <w:szCs w:val="22"/>
        </w:rPr>
      </w:pPr>
    </w:p>
    <w:p w14:paraId="1B183F56" w14:textId="0154BF41"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r w:rsidR="00B95552">
        <w:rPr>
          <w:rFonts w:ascii="Palatino Linotype" w:hAnsi="Palatino Linotype" w:cs="Arial"/>
          <w:i/>
          <w:sz w:val="22"/>
          <w:szCs w:val="22"/>
        </w:rPr>
        <w:t>” (Sic)</w:t>
      </w:r>
    </w:p>
    <w:p w14:paraId="0C429093" w14:textId="77777777" w:rsidR="001C18FF" w:rsidRDefault="001C18FF" w:rsidP="001C18FF">
      <w:pPr>
        <w:spacing w:before="240" w:after="240"/>
        <w:ind w:left="567" w:right="474"/>
        <w:contextualSpacing/>
        <w:jc w:val="both"/>
        <w:rPr>
          <w:rFonts w:ascii="Palatino Linotype" w:hAnsi="Palatino Linotype" w:cs="Arial"/>
          <w:i/>
          <w:sz w:val="22"/>
          <w:szCs w:val="22"/>
        </w:rPr>
      </w:pPr>
    </w:p>
    <w:p w14:paraId="70B11212" w14:textId="49D64827" w:rsidR="001C18FF" w:rsidRDefault="001C18FF" w:rsidP="001C18FF">
      <w:pPr>
        <w:spacing w:before="240" w:after="240" w:line="360" w:lineRule="auto"/>
        <w:contextualSpacing/>
        <w:jc w:val="both"/>
        <w:rPr>
          <w:rFonts w:ascii="Palatino Linotype" w:hAnsi="Palatino Linotype" w:cs="Arial"/>
        </w:rPr>
      </w:pPr>
      <w:r>
        <w:rPr>
          <w:rFonts w:ascii="Palatino Linotype" w:hAnsi="Palatino Linotype" w:cs="Arial"/>
        </w:rPr>
        <w:t xml:space="preserve">Así como el artículo 5 </w:t>
      </w:r>
      <w:r w:rsidR="00B95552">
        <w:rPr>
          <w:rFonts w:ascii="Palatino Linotype" w:hAnsi="Palatino Linotype" w:cs="Arial"/>
        </w:rPr>
        <w:t>fracción III, párrafos vigésimo noveno, trigésimo</w:t>
      </w:r>
      <w:r>
        <w:rPr>
          <w:rFonts w:ascii="Palatino Linotype" w:hAnsi="Palatino Linotype" w:cs="Arial"/>
        </w:rPr>
        <w:t xml:space="preserve"> y </w:t>
      </w:r>
      <w:r w:rsidR="00B95552">
        <w:rPr>
          <w:rFonts w:ascii="Palatino Linotype" w:hAnsi="Palatino Linotype" w:cs="Arial"/>
        </w:rPr>
        <w:t>trigésimo primero</w:t>
      </w:r>
      <w:r>
        <w:rPr>
          <w:rFonts w:ascii="Palatino Linotype" w:hAnsi="Palatino Linotype" w:cs="Arial"/>
        </w:rPr>
        <w:t>, de la Constitución Política del Estado Libre y Soberano de México, que determina lo siguiente:</w:t>
      </w:r>
    </w:p>
    <w:p w14:paraId="540F1EFE" w14:textId="77777777" w:rsidR="001C18FF" w:rsidRDefault="001C18FF" w:rsidP="001C18FF">
      <w:pPr>
        <w:spacing w:before="240" w:after="240"/>
        <w:ind w:right="474"/>
        <w:contextualSpacing/>
        <w:jc w:val="both"/>
        <w:rPr>
          <w:rFonts w:ascii="Palatino Linotype" w:hAnsi="Palatino Linotype" w:cs="Arial"/>
          <w:i/>
          <w:sz w:val="22"/>
          <w:szCs w:val="22"/>
        </w:rPr>
      </w:pPr>
    </w:p>
    <w:p w14:paraId="6324EA30"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1A390D34"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19BC4E99"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 persona en el Estado de México tiene derecho al libre acceso a la información plural y oportuna, así como a buscar recibir y difundir información e ideas de toda índole por cualquier medio de expresión.</w:t>
      </w:r>
    </w:p>
    <w:p w14:paraId="681FFABA"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2DE2A5C9"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6AFEDF4B"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EC920D4"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lastRenderedPageBreak/>
        <w:t>III. Toda persona, sin necesidad de acreditar interés alguno o justificar su utilización, tendrá acceso gratuito a la información pública, a sus datos personales o a la rectificación de éstos;</w:t>
      </w:r>
    </w:p>
    <w:p w14:paraId="14FD441A"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p>
    <w:p w14:paraId="532A602D"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B88A2C" w14:textId="77777777" w:rsidR="001C18FF" w:rsidRDefault="001C18FF" w:rsidP="001C18FF">
      <w:pPr>
        <w:spacing w:before="240" w:after="240"/>
        <w:ind w:left="567" w:right="474"/>
        <w:contextualSpacing/>
        <w:jc w:val="both"/>
        <w:rPr>
          <w:rFonts w:ascii="Palatino Linotype" w:hAnsi="Palatino Linotype" w:cs="Arial"/>
          <w:i/>
          <w:sz w:val="22"/>
          <w:szCs w:val="22"/>
        </w:rPr>
      </w:pPr>
    </w:p>
    <w:p w14:paraId="11997C13" w14:textId="77777777" w:rsidR="001C18FF" w:rsidRDefault="001C18FF" w:rsidP="001C18FF">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4839A052" w14:textId="77777777" w:rsidR="001C18FF" w:rsidRDefault="001C18FF" w:rsidP="001C18FF">
      <w:pPr>
        <w:spacing w:before="240" w:after="240" w:line="360" w:lineRule="auto"/>
        <w:contextualSpacing/>
        <w:jc w:val="both"/>
        <w:rPr>
          <w:rFonts w:ascii="Palatino Linotype" w:hAnsi="Palatino Linotype" w:cs="Arial"/>
        </w:rPr>
      </w:pPr>
      <w:r>
        <w:rPr>
          <w:rFonts w:ascii="Palatino Linotype" w:hAnsi="Palatino Linotype" w:cs="Arial"/>
        </w:rPr>
        <w:t>Unidos mexicanos, se destaca lo siguiente:</w:t>
      </w:r>
    </w:p>
    <w:p w14:paraId="65C84533" w14:textId="77777777" w:rsidR="001C18FF" w:rsidRDefault="001C18FF" w:rsidP="001C18FF">
      <w:pPr>
        <w:spacing w:before="240" w:after="240" w:line="360" w:lineRule="auto"/>
        <w:contextualSpacing/>
        <w:jc w:val="both"/>
        <w:rPr>
          <w:i/>
          <w:iCs/>
          <w:color w:val="000000"/>
          <w:sz w:val="25"/>
          <w:szCs w:val="25"/>
        </w:rPr>
      </w:pPr>
    </w:p>
    <w:p w14:paraId="4F13A672"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E532FD"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56E1EA00" w14:textId="77777777" w:rsidR="001C18FF" w:rsidRDefault="001C18FF" w:rsidP="001C18FF">
      <w:pPr>
        <w:spacing w:before="240" w:after="240"/>
        <w:ind w:left="567" w:right="474"/>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w:t>
      </w:r>
    </w:p>
    <w:p w14:paraId="33DAF6E4" w14:textId="77777777" w:rsidR="001C18FF" w:rsidRDefault="001C18FF" w:rsidP="001C18FF">
      <w:pPr>
        <w:spacing w:before="240" w:after="240" w:line="360" w:lineRule="auto"/>
        <w:contextualSpacing/>
        <w:jc w:val="both"/>
        <w:rPr>
          <w:rFonts w:eastAsiaTheme="minorHAnsi"/>
          <w:i/>
          <w:iCs/>
          <w:sz w:val="23"/>
          <w:szCs w:val="23"/>
          <w:lang w:val="es-MX" w:eastAsia="en-US"/>
        </w:rPr>
      </w:pPr>
    </w:p>
    <w:p w14:paraId="723E4A17" w14:textId="77777777" w:rsidR="001C18FF" w:rsidRDefault="001C18FF" w:rsidP="001C18FF">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xml:space="preserve">, de acreditar su legitimación en la causa o su interés en el asunto, lo que permite la posibilidad de que, incluso, la solicitud de acceso a la </w:t>
      </w:r>
      <w:r>
        <w:rPr>
          <w:rFonts w:ascii="Palatino Linotype" w:hAnsi="Palatino Linotype" w:cs="Arial"/>
        </w:rPr>
        <w:lastRenderedPageBreak/>
        <w:t>información pueda ser anónima o no contener un nombre que identifique al solicitante o que permita tener certeza sobre su identidad.</w:t>
      </w:r>
    </w:p>
    <w:p w14:paraId="5AAD3636" w14:textId="77777777" w:rsidR="001C18FF" w:rsidRDefault="001C18FF" w:rsidP="001C18FF">
      <w:pPr>
        <w:spacing w:before="240" w:after="240" w:line="360" w:lineRule="auto"/>
        <w:contextualSpacing/>
        <w:jc w:val="both"/>
        <w:rPr>
          <w:rFonts w:ascii="Palatino Linotype" w:hAnsi="Palatino Linotype" w:cs="Arial"/>
        </w:rPr>
      </w:pPr>
    </w:p>
    <w:p w14:paraId="42059826" w14:textId="77777777" w:rsidR="001C18FF" w:rsidRDefault="001C18FF" w:rsidP="001C18FF">
      <w:pPr>
        <w:spacing w:line="360" w:lineRule="auto"/>
        <w:jc w:val="both"/>
        <w:rPr>
          <w:rFonts w:ascii="Palatino Linotype" w:hAnsi="Palatino Linotype"/>
        </w:rPr>
      </w:pPr>
      <w:r>
        <w:rPr>
          <w:rFonts w:ascii="Palatino Linotype" w:hAnsi="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6BAABE2C" w14:textId="77777777" w:rsidR="001C18FF" w:rsidRDefault="001C18FF" w:rsidP="001C18FF">
      <w:pPr>
        <w:spacing w:line="360" w:lineRule="auto"/>
        <w:jc w:val="both"/>
        <w:rPr>
          <w:rFonts w:ascii="Palatino Linotype" w:hAnsi="Palatino Linotype"/>
        </w:rPr>
      </w:pPr>
    </w:p>
    <w:p w14:paraId="104E8C0F" w14:textId="0C69F240" w:rsidR="001C18FF" w:rsidRDefault="001C18FF" w:rsidP="001C18FF">
      <w:pPr>
        <w:ind w:left="851" w:right="758"/>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roofErr w:type="gramStart"/>
      <w:r>
        <w:rPr>
          <w:rFonts w:ascii="Palatino Linotype" w:hAnsi="Palatino Linotype"/>
          <w:i/>
        </w:rPr>
        <w:t>.”</w:t>
      </w:r>
      <w:r w:rsidR="00B95552">
        <w:rPr>
          <w:rFonts w:ascii="Palatino Linotype" w:hAnsi="Palatino Linotype"/>
          <w:i/>
        </w:rPr>
        <w:t>(</w:t>
      </w:r>
      <w:proofErr w:type="gramEnd"/>
      <w:r w:rsidR="00B95552">
        <w:rPr>
          <w:rFonts w:ascii="Palatino Linotype" w:hAnsi="Palatino Linotype"/>
          <w:i/>
        </w:rPr>
        <w:t>Sic)</w:t>
      </w:r>
    </w:p>
    <w:p w14:paraId="305FC87B" w14:textId="77777777" w:rsidR="001C18FF" w:rsidRDefault="001C18FF" w:rsidP="001C18FF">
      <w:pPr>
        <w:ind w:left="851" w:right="758"/>
        <w:contextualSpacing/>
        <w:jc w:val="both"/>
        <w:rPr>
          <w:rFonts w:ascii="Palatino Linotype" w:hAnsi="Palatino Linotype"/>
          <w:i/>
        </w:rPr>
      </w:pPr>
    </w:p>
    <w:p w14:paraId="659AF6E4" w14:textId="77777777" w:rsidR="001C18FF" w:rsidRDefault="001C18FF" w:rsidP="001C18FF">
      <w:pPr>
        <w:spacing w:line="360" w:lineRule="auto"/>
        <w:jc w:val="both"/>
        <w:rPr>
          <w:rFonts w:ascii="Palatino Linotype" w:hAnsi="Palatino Linotype"/>
        </w:rPr>
      </w:pPr>
      <w:r>
        <w:rPr>
          <w:rFonts w:ascii="Palatino Linotype" w:hAnsi="Palatino Linotype"/>
        </w:rPr>
        <w:t xml:space="preserve">En consecuencia, dado lo expuesto y fundado con anterioridad, se estima que el requisito relativo al nombre del recurrente no constituye un presupuesto indispensable de procedibilidad del Recurso de Revisión, en términos de los artículos 25 de la Convención Americana de Derechos Humanos, 1, párrafos segundo y tercero, 6 apartado A fracción III de la Constitución Política de los Estados Unidos Mexicanos y 5 párrafo vigésimo segundo de la Constitución Política del Estado Libre y Soberano de México, debido a que el acceso a la información pública </w:t>
      </w:r>
      <w:r>
        <w:rPr>
          <w:rFonts w:ascii="Palatino Linotype" w:hAnsi="Palatino Linotype"/>
        </w:rPr>
        <w:lastRenderedPageBreak/>
        <w:t>es un derecho humano que no requiere legitimación en la causa, si no que únicamente basta con que se encuentre legitimado en el procedimiento de Recurso de Revisión, circunstancia que se acredita en las constancias electrónicas del expediente en revisión, del que se desprende que la parte recurrente, es la misma que realizó la solicitud de acceso a la información pública que ahora se impugna.</w:t>
      </w:r>
    </w:p>
    <w:p w14:paraId="25D58528" w14:textId="77777777" w:rsidR="00B95552" w:rsidRDefault="00B95552" w:rsidP="00B95552">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rPr>
      </w:pPr>
    </w:p>
    <w:p w14:paraId="5AC5A1E4" w14:textId="19890C26" w:rsidR="00207F36" w:rsidRDefault="00B53F5B" w:rsidP="00B95552">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r w:rsidRPr="00CB2D7E">
        <w:rPr>
          <w:rFonts w:ascii="Palatino Linotype" w:eastAsia="Palatino Linotype" w:hAnsi="Palatino Linotype" w:cs="Palatino Linotype"/>
        </w:rPr>
        <w:t xml:space="preserve">Ahora </w:t>
      </w:r>
      <w:r w:rsidR="00236133" w:rsidRPr="00CB2D7E">
        <w:rPr>
          <w:rFonts w:ascii="Palatino Linotype" w:eastAsia="Palatino Linotype" w:hAnsi="Palatino Linotype" w:cs="Palatino Linotype"/>
        </w:rPr>
        <w:t>bien,</w:t>
      </w:r>
      <w:r w:rsidRPr="00CB2D7E">
        <w:rPr>
          <w:rFonts w:ascii="Palatino Linotype" w:eastAsia="Palatino Linotype" w:hAnsi="Palatino Linotype" w:cs="Palatino Linotype"/>
        </w:rPr>
        <w:t xml:space="preserve"> resulta procedente la interposición del recurso, según lo aducido por </w:t>
      </w:r>
      <w:r w:rsidR="00D47FEC" w:rsidRPr="00CB2D7E">
        <w:rPr>
          <w:rFonts w:ascii="Palatino Linotype" w:eastAsia="Palatino Linotype" w:hAnsi="Palatino Linotype" w:cs="Palatino Linotype"/>
        </w:rPr>
        <w:t>el recurrente</w:t>
      </w:r>
      <w:r w:rsidRPr="00CB2D7E">
        <w:rPr>
          <w:rFonts w:ascii="Palatino Linotype" w:eastAsia="Palatino Linotype" w:hAnsi="Palatino Linotype" w:cs="Palatino Linotype"/>
        </w:rPr>
        <w:t xml:space="preserve"> en sus razones o </w:t>
      </w:r>
      <w:r>
        <w:rPr>
          <w:rFonts w:ascii="Palatino Linotype" w:eastAsia="Palatino Linotype" w:hAnsi="Palatino Linotype" w:cs="Palatino Linotype"/>
          <w:color w:val="000000"/>
        </w:rPr>
        <w:t>motivos de inconformidad, de acue</w:t>
      </w:r>
      <w:r w:rsidR="00192539">
        <w:rPr>
          <w:rFonts w:ascii="Palatino Linotype" w:eastAsia="Palatino Linotype" w:hAnsi="Palatino Linotype" w:cs="Palatino Linotype"/>
          <w:color w:val="000000"/>
        </w:rPr>
        <w:t>rdo a</w:t>
      </w:r>
      <w:r w:rsidR="00810205">
        <w:rPr>
          <w:rFonts w:ascii="Palatino Linotype" w:eastAsia="Palatino Linotype" w:hAnsi="Palatino Linotype" w:cs="Palatino Linotype"/>
          <w:color w:val="000000"/>
        </w:rPr>
        <w:t>l artículo 179 fracción</w:t>
      </w:r>
      <w:r w:rsidR="004B6399">
        <w:rPr>
          <w:rFonts w:ascii="Palatino Linotype" w:eastAsia="Palatino Linotype" w:hAnsi="Palatino Linotype" w:cs="Palatino Linotype"/>
          <w:color w:val="000000"/>
        </w:rPr>
        <w:t xml:space="preserve"> </w:t>
      </w:r>
      <w:r w:rsidR="00B95552">
        <w:rPr>
          <w:rFonts w:ascii="Palatino Linotype" w:eastAsia="Palatino Linotype" w:hAnsi="Palatino Linotype" w:cs="Palatino Linotype"/>
          <w:color w:val="000000"/>
        </w:rPr>
        <w:t>I</w:t>
      </w:r>
      <w:r w:rsidR="004B6399">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de la Ley de Transparencia y Acceso a la Información Pública del Estado de México y Municipios; que a la letra dice:</w:t>
      </w:r>
    </w:p>
    <w:p w14:paraId="668F75EA" w14:textId="77777777" w:rsidR="00B95552" w:rsidRDefault="00B95552" w:rsidP="00B95552">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p>
    <w:p w14:paraId="42BB84B5" w14:textId="6F3AF3E1" w:rsidR="00236133" w:rsidRPr="001C1A76" w:rsidRDefault="00B53F5B" w:rsidP="008336B7">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color w:val="000000"/>
          <w:sz w:val="22"/>
          <w:szCs w:val="22"/>
        </w:rPr>
      </w:pPr>
      <w:r w:rsidRPr="001C1A76">
        <w:rPr>
          <w:rFonts w:ascii="Palatino Linotype" w:eastAsia="Palatino Linotype" w:hAnsi="Palatino Linotype" w:cs="Palatino Linotype"/>
          <w:b/>
          <w:i/>
          <w:color w:val="000000"/>
          <w:sz w:val="22"/>
          <w:szCs w:val="22"/>
        </w:rPr>
        <w:t>“Artículo 179</w:t>
      </w:r>
      <w:r w:rsidRPr="001C1A76">
        <w:rPr>
          <w:rFonts w:ascii="Palatino Linotype" w:eastAsia="Palatino Linotype" w:hAnsi="Palatino Linotype" w:cs="Palatino Linotype"/>
          <w:i/>
          <w:color w:val="000000"/>
          <w:sz w:val="22"/>
          <w:szCs w:val="22"/>
        </w:rPr>
        <w:t xml:space="preserve">. </w:t>
      </w:r>
      <w:r w:rsidRPr="001C1A76">
        <w:rPr>
          <w:rFonts w:ascii="Palatino Linotype" w:eastAsia="Palatino Linotype" w:hAnsi="Palatino Linotype" w:cs="Palatino Linotype"/>
          <w:b/>
          <w:i/>
          <w:color w:val="000000"/>
          <w:sz w:val="22"/>
          <w:szCs w:val="22"/>
        </w:rPr>
        <w:t>El recurso de revisión</w:t>
      </w:r>
      <w:r w:rsidRPr="001C1A76">
        <w:rPr>
          <w:rFonts w:ascii="Palatino Linotype" w:eastAsia="Palatino Linotype" w:hAnsi="Palatino Linotype" w:cs="Palatino Linotype"/>
          <w:i/>
          <w:color w:val="000000"/>
          <w:sz w:val="22"/>
          <w:szCs w:val="22"/>
        </w:rPr>
        <w:t xml:space="preserve"> es un medio de protección que la Ley otorga a los particulares, para hacer valer su derecho de acceso a la información pública</w:t>
      </w:r>
      <w:r w:rsidRPr="001C1A76">
        <w:rPr>
          <w:rFonts w:ascii="Palatino Linotype" w:eastAsia="Palatino Linotype" w:hAnsi="Palatino Linotype" w:cs="Palatino Linotype"/>
          <w:b/>
          <w:i/>
          <w:color w:val="000000"/>
          <w:sz w:val="22"/>
          <w:szCs w:val="22"/>
        </w:rPr>
        <w:t>, y procederá en contra de las siguientes causas</w:t>
      </w:r>
      <w:r w:rsidRPr="001C1A76">
        <w:rPr>
          <w:rFonts w:ascii="Palatino Linotype" w:eastAsia="Palatino Linotype" w:hAnsi="Palatino Linotype" w:cs="Palatino Linotype"/>
          <w:i/>
          <w:color w:val="000000"/>
          <w:sz w:val="22"/>
          <w:szCs w:val="22"/>
        </w:rPr>
        <w:t>:</w:t>
      </w:r>
    </w:p>
    <w:p w14:paraId="2EDEDE9C" w14:textId="1DEAD707" w:rsidR="00207F36" w:rsidRPr="00B95552" w:rsidRDefault="001C18FF" w:rsidP="00B95552">
      <w:pPr>
        <w:pBdr>
          <w:top w:val="nil"/>
          <w:left w:val="nil"/>
          <w:bottom w:val="nil"/>
          <w:right w:val="nil"/>
          <w:between w:val="nil"/>
        </w:pBdr>
        <w:spacing w:before="240" w:after="240"/>
        <w:ind w:left="992" w:right="1043"/>
        <w:contextualSpacing/>
        <w:jc w:val="both"/>
      </w:pPr>
      <w:r w:rsidRPr="001C18FF">
        <w:rPr>
          <w:rFonts w:ascii="Palatino Linotype" w:eastAsia="Palatino Linotype" w:hAnsi="Palatino Linotype" w:cs="Palatino Linotype"/>
          <w:i/>
          <w:color w:val="000000"/>
          <w:sz w:val="22"/>
          <w:szCs w:val="22"/>
        </w:rPr>
        <w:t xml:space="preserve">I. </w:t>
      </w:r>
      <w:r w:rsidR="00810205">
        <w:rPr>
          <w:rFonts w:ascii="Palatino Linotype" w:eastAsia="Palatino Linotype" w:hAnsi="Palatino Linotype" w:cs="Palatino Linotype"/>
          <w:i/>
          <w:color w:val="000000"/>
          <w:sz w:val="22"/>
          <w:szCs w:val="22"/>
        </w:rPr>
        <w:t>La negativa de la información solicitada”</w:t>
      </w:r>
      <w:r>
        <w:rPr>
          <w:rFonts w:ascii="Palatino Linotype" w:eastAsia="Palatino Linotype" w:hAnsi="Palatino Linotype" w:cs="Palatino Linotype"/>
          <w:i/>
          <w:color w:val="000000"/>
          <w:sz w:val="22"/>
          <w:szCs w:val="22"/>
        </w:rPr>
        <w:t xml:space="preserve"> …</w:t>
      </w:r>
      <w:r w:rsidR="001C1A76">
        <w:rPr>
          <w:rFonts w:ascii="Palatino Linotype" w:eastAsia="Palatino Linotype" w:hAnsi="Palatino Linotype" w:cs="Palatino Linotype"/>
          <w:i/>
          <w:color w:val="000000"/>
          <w:sz w:val="22"/>
          <w:szCs w:val="22"/>
        </w:rPr>
        <w:t xml:space="preserve"> </w:t>
      </w:r>
      <w:r w:rsidR="00192539" w:rsidRPr="001C1A76">
        <w:rPr>
          <w:rFonts w:ascii="Palatino Linotype" w:eastAsia="Palatino Linotype" w:hAnsi="Palatino Linotype" w:cs="Palatino Linotype"/>
          <w:i/>
          <w:color w:val="000000"/>
          <w:sz w:val="22"/>
          <w:szCs w:val="22"/>
        </w:rPr>
        <w:t>(</w:t>
      </w:r>
      <w:r w:rsidR="00B53F5B" w:rsidRPr="001C1A76">
        <w:rPr>
          <w:rFonts w:ascii="Palatino Linotype" w:eastAsia="Palatino Linotype" w:hAnsi="Palatino Linotype" w:cs="Palatino Linotype"/>
          <w:i/>
          <w:color w:val="000000"/>
          <w:sz w:val="22"/>
          <w:szCs w:val="22"/>
        </w:rPr>
        <w:t>Sic)</w:t>
      </w:r>
    </w:p>
    <w:p w14:paraId="33590763" w14:textId="77777777" w:rsidR="00B95552" w:rsidRPr="001C1A76" w:rsidRDefault="00B95552" w:rsidP="001C18FF">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color w:val="000000"/>
          <w:sz w:val="22"/>
          <w:szCs w:val="22"/>
        </w:rPr>
      </w:pPr>
    </w:p>
    <w:p w14:paraId="370ECBC2" w14:textId="77777777" w:rsidR="00207F36" w:rsidRPr="001C18FF" w:rsidRDefault="00207F36" w:rsidP="001C18FF">
      <w:pPr>
        <w:pBdr>
          <w:top w:val="nil"/>
          <w:left w:val="nil"/>
          <w:bottom w:val="nil"/>
          <w:right w:val="nil"/>
          <w:between w:val="nil"/>
        </w:pBdr>
        <w:spacing w:before="240" w:after="240"/>
        <w:ind w:left="992" w:right="1043"/>
        <w:contextualSpacing/>
        <w:jc w:val="both"/>
        <w:rPr>
          <w:rFonts w:ascii="Palatino Linotype" w:eastAsia="Palatino Linotype" w:hAnsi="Palatino Linotype" w:cs="Palatino Linotype"/>
          <w:i/>
          <w:color w:val="000000"/>
          <w:sz w:val="22"/>
          <w:szCs w:val="22"/>
        </w:rPr>
      </w:pPr>
    </w:p>
    <w:p w14:paraId="4DAB9716" w14:textId="77777777" w:rsidR="00207F36" w:rsidRDefault="00B53F5B">
      <w:pPr>
        <w:pBdr>
          <w:top w:val="nil"/>
          <w:left w:val="nil"/>
          <w:bottom w:val="nil"/>
          <w:right w:val="nil"/>
          <w:between w:val="nil"/>
        </w:pBdr>
        <w:spacing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Con base en las constancias que obran en el expediente que se actúa, este Instituto tiene la convicción de que la presente resolución tiene como objetivo central determinar si la respuesta proporcionada por el Sujeto Obligado, es correcta y suficiente para tener por atendida la solicitud de acceso a la información.</w:t>
      </w:r>
    </w:p>
    <w:p w14:paraId="4ACFF704" w14:textId="3E204C09" w:rsidR="00207F36" w:rsidRDefault="00B53F5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Del análisis de la solicitud de información motivo del recurso de revisión que ahora se resuelve se adviert</w:t>
      </w:r>
      <w:r w:rsidR="00810205">
        <w:rPr>
          <w:rFonts w:ascii="Palatino Linotype" w:eastAsia="Palatino Linotype" w:hAnsi="Palatino Linotype" w:cs="Palatino Linotype"/>
        </w:rPr>
        <w:t xml:space="preserve">e que el particular requirió a la </w:t>
      </w:r>
      <w:r w:rsidR="00810205" w:rsidRPr="00810205">
        <w:rPr>
          <w:rFonts w:ascii="Palatino Linotype" w:eastAsia="Palatino Linotype" w:hAnsi="Palatino Linotype" w:cs="Palatino Linotype"/>
        </w:rPr>
        <w:t>Comisión de Conciliación y Arbitraje Médico del Estado de México</w:t>
      </w:r>
      <w:r w:rsidR="00810205">
        <w:rPr>
          <w:rFonts w:ascii="Palatino Linotype" w:eastAsia="Palatino Linotype" w:hAnsi="Palatino Linotype" w:cs="Palatino Linotype"/>
        </w:rPr>
        <w:t xml:space="preserve">, </w:t>
      </w:r>
      <w:r w:rsidR="00236133">
        <w:rPr>
          <w:rFonts w:ascii="Palatino Linotype" w:eastAsia="Palatino Linotype" w:hAnsi="Palatino Linotype" w:cs="Palatino Linotype"/>
        </w:rPr>
        <w:t>lo siguiente</w:t>
      </w:r>
      <w:r w:rsidR="00696A27">
        <w:rPr>
          <w:rFonts w:ascii="Palatino Linotype" w:eastAsia="Palatino Linotype" w:hAnsi="Palatino Linotype" w:cs="Palatino Linotype"/>
        </w:rPr>
        <w:t>:</w:t>
      </w:r>
    </w:p>
    <w:p w14:paraId="1A2AA160" w14:textId="6F0E3AD1" w:rsidR="00E10144" w:rsidRPr="00810205" w:rsidRDefault="00810205" w:rsidP="00810205">
      <w:pPr>
        <w:pStyle w:val="Prrafodelista"/>
        <w:numPr>
          <w:ilvl w:val="0"/>
          <w:numId w:val="19"/>
        </w:numPr>
        <w:spacing w:before="240" w:after="240" w:line="360" w:lineRule="auto"/>
        <w:jc w:val="both"/>
        <w:rPr>
          <w:rFonts w:ascii="Palatino Linotype" w:eastAsia="Palatino Linotype" w:hAnsi="Palatino Linotype" w:cs="Palatino Linotype"/>
        </w:rPr>
      </w:pPr>
      <w:r w:rsidRPr="00810205">
        <w:rPr>
          <w:rFonts w:ascii="Palatino Linotype" w:eastAsia="Palatino Linotype" w:hAnsi="Palatino Linotype" w:cs="Palatino Linotype"/>
        </w:rPr>
        <w:lastRenderedPageBreak/>
        <w:t>Programas del organismo como un edificio libre de humo de tabaco y las medidas que lo garanticen</w:t>
      </w:r>
      <w:r w:rsidR="00E10144" w:rsidRPr="00810205">
        <w:rPr>
          <w:rFonts w:ascii="Palatino Linotype" w:eastAsia="Palatino Linotype" w:hAnsi="Palatino Linotype" w:cs="Palatino Linotype"/>
        </w:rPr>
        <w:t>.</w:t>
      </w:r>
    </w:p>
    <w:p w14:paraId="661F56D3" w14:textId="1FA691A6" w:rsidR="00E10144" w:rsidRDefault="00696A27" w:rsidP="009F64F5">
      <w:pPr>
        <w:spacing w:before="240" w:after="240" w:line="360" w:lineRule="auto"/>
        <w:jc w:val="both"/>
        <w:rPr>
          <w:rFonts w:ascii="Palatino Linotype" w:eastAsia="Palatino Linotype" w:hAnsi="Palatino Linotype" w:cs="Palatino Linotype"/>
        </w:rPr>
      </w:pPr>
      <w:r w:rsidRPr="00E63100">
        <w:rPr>
          <w:rFonts w:ascii="Palatino Linotype" w:eastAsia="Palatino Linotype" w:hAnsi="Palatino Linotype" w:cs="Palatino Linotype"/>
        </w:rPr>
        <w:t xml:space="preserve">Posteriormente el Sujeto Obligado, </w:t>
      </w:r>
      <w:r w:rsidR="00B53F5B" w:rsidRPr="000B011B">
        <w:rPr>
          <w:rFonts w:ascii="Palatino Linotype" w:eastAsia="Palatino Linotype" w:hAnsi="Palatino Linotype" w:cs="Palatino Linotype"/>
        </w:rPr>
        <w:t>emit</w:t>
      </w:r>
      <w:r w:rsidR="00192539" w:rsidRPr="000B011B">
        <w:rPr>
          <w:rFonts w:ascii="Palatino Linotype" w:eastAsia="Palatino Linotype" w:hAnsi="Palatino Linotype" w:cs="Palatino Linotype"/>
        </w:rPr>
        <w:t xml:space="preserve">ió su respuesta </w:t>
      </w:r>
      <w:r w:rsidR="00E10144">
        <w:rPr>
          <w:rFonts w:ascii="Palatino Linotype" w:eastAsia="Palatino Linotype" w:hAnsi="Palatino Linotype" w:cs="Palatino Linotype"/>
        </w:rPr>
        <w:t xml:space="preserve">manifestando </w:t>
      </w:r>
      <w:r w:rsidR="00C1428F">
        <w:rPr>
          <w:rFonts w:ascii="Palatino Linotype" w:eastAsia="Palatino Linotype" w:hAnsi="Palatino Linotype" w:cs="Palatino Linotype"/>
        </w:rPr>
        <w:t>que la información referente se encuentra inmersa en el Reglamento de la Ley de Prevención del Tabaquismo y de Protección ante la exposición al humo de Tabaco en el Estado de México, mismo que lo adjuntó e indico el link en donde puede ser consultado.</w:t>
      </w:r>
    </w:p>
    <w:p w14:paraId="542E4281" w14:textId="5185DF5D" w:rsidR="00C1428F" w:rsidRDefault="00C1428F" w:rsidP="009F64F5">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También señaló que la </w:t>
      </w:r>
      <w:r w:rsidRPr="00E04F60">
        <w:rPr>
          <w:rFonts w:ascii="Palatino Linotype" w:eastAsia="Palatino Linotype" w:hAnsi="Palatino Linotype" w:cs="Palatino Linotype"/>
        </w:rPr>
        <w:t xml:space="preserve">Comisión de Conciliación y Arbitraje Médico del Estado de México es un organismo alternativo en la solución de conflictos, cuyo fin es atender inconformidades derivadas de la prestación de servicios de salud, o en su caso, lo que derive de un acto médico, en atención al fundamento </w:t>
      </w:r>
      <w:r w:rsidR="00E04F60">
        <w:rPr>
          <w:rFonts w:ascii="Palatino Linotype" w:eastAsia="Palatino Linotype" w:hAnsi="Palatino Linotype" w:cs="Palatino Linotype"/>
        </w:rPr>
        <w:t>legal que en su respuesta señala.</w:t>
      </w:r>
    </w:p>
    <w:p w14:paraId="169C0C5C" w14:textId="593B8F5A" w:rsidR="00B14D24" w:rsidRPr="00E04F60" w:rsidRDefault="00B53F5B">
      <w:pPr>
        <w:spacing w:before="240" w:after="240" w:line="360" w:lineRule="auto"/>
        <w:jc w:val="both"/>
        <w:rPr>
          <w:rFonts w:ascii="Palatino Linotype" w:eastAsia="Palatino Linotype" w:hAnsi="Palatino Linotype" w:cs="Palatino Linotype"/>
        </w:rPr>
      </w:pPr>
      <w:r w:rsidRPr="00E04F60">
        <w:rPr>
          <w:rFonts w:ascii="Palatino Linotype" w:eastAsia="Palatino Linotype" w:hAnsi="Palatino Linotype" w:cs="Palatino Linotype"/>
        </w:rPr>
        <w:t xml:space="preserve">Derivado de dicha respuesta </w:t>
      </w:r>
      <w:r w:rsidR="00D47FEC" w:rsidRPr="00E04F60">
        <w:rPr>
          <w:rFonts w:ascii="Palatino Linotype" w:eastAsia="Palatino Linotype" w:hAnsi="Palatino Linotype" w:cs="Palatino Linotype"/>
        </w:rPr>
        <w:t>el recurrente</w:t>
      </w:r>
      <w:r w:rsidRPr="00E04F60">
        <w:rPr>
          <w:rFonts w:ascii="Palatino Linotype" w:eastAsia="Palatino Linotype" w:hAnsi="Palatino Linotype" w:cs="Palatino Linotype"/>
        </w:rPr>
        <w:t xml:space="preserve"> </w:t>
      </w:r>
      <w:r w:rsidR="00D678B7" w:rsidRPr="00E04F60">
        <w:rPr>
          <w:rFonts w:ascii="Palatino Linotype" w:eastAsia="Palatino Linotype" w:hAnsi="Palatino Linotype" w:cs="Palatino Linotype"/>
        </w:rPr>
        <w:t xml:space="preserve">se inconforma </w:t>
      </w:r>
      <w:r w:rsidR="00E10144" w:rsidRPr="00E04F60">
        <w:rPr>
          <w:rFonts w:ascii="Palatino Linotype" w:eastAsia="Palatino Linotype" w:hAnsi="Palatino Linotype" w:cs="Palatino Linotype"/>
        </w:rPr>
        <w:t xml:space="preserve">en lo medular porque </w:t>
      </w:r>
      <w:r w:rsidR="00E04F60">
        <w:rPr>
          <w:rFonts w:ascii="Palatino Linotype" w:eastAsia="Palatino Linotype" w:hAnsi="Palatino Linotype" w:cs="Palatino Linotype"/>
        </w:rPr>
        <w:t>la información no corresponde con lo solicitado.</w:t>
      </w:r>
    </w:p>
    <w:p w14:paraId="6AD0522E" w14:textId="798C66DE" w:rsidR="006577FA" w:rsidRDefault="00B53F5B" w:rsidP="0010762D">
      <w:pPr>
        <w:spacing w:line="360" w:lineRule="auto"/>
        <w:contextualSpacing/>
        <w:jc w:val="both"/>
        <w:rPr>
          <w:rFonts w:ascii="Palatino Linotype" w:hAnsi="Palatino Linotype"/>
        </w:rPr>
      </w:pPr>
      <w:r>
        <w:rPr>
          <w:rFonts w:ascii="Palatino Linotype" w:eastAsia="Palatino Linotype" w:hAnsi="Palatino Linotype" w:cs="Palatino Linotype"/>
        </w:rPr>
        <w:t xml:space="preserve">Ante la interposición del Recurso de Revisión el Sujeto Obligado </w:t>
      </w:r>
      <w:r w:rsidR="00E04F60">
        <w:rPr>
          <w:rFonts w:ascii="Palatino Linotype" w:eastAsia="Palatino Linotype" w:hAnsi="Palatino Linotype" w:cs="Palatino Linotype"/>
        </w:rPr>
        <w:t>fue omiso en rendir su informe justificado.</w:t>
      </w:r>
    </w:p>
    <w:p w14:paraId="33283D55" w14:textId="1A2E94C4" w:rsidR="00AD1707" w:rsidRDefault="00AD1707" w:rsidP="00AD1707">
      <w:pPr>
        <w:spacing w:before="240" w:after="240" w:line="360" w:lineRule="auto"/>
        <w:jc w:val="both"/>
        <w:rPr>
          <w:rFonts w:ascii="Palatino Linotype" w:eastAsia="Palatino Linotype" w:hAnsi="Palatino Linotype" w:cs="Palatino Linotype"/>
        </w:rPr>
      </w:pPr>
      <w:r w:rsidRPr="003446B4">
        <w:rPr>
          <w:rFonts w:ascii="Palatino Linotype" w:eastAsia="Palatino Linotype" w:hAnsi="Palatino Linotype" w:cs="Palatino Linotype"/>
        </w:rPr>
        <w:t>En tal contexto, del análisis de las constancias que integran el expediente en que se actúa, así como de la materia sobre la que versa la solicitud de acceso a la información pública, se advierte que los motivos de inconformidad acontecen</w:t>
      </w:r>
      <w:r>
        <w:rPr>
          <w:rFonts w:ascii="Palatino Linotype" w:eastAsia="Palatino Linotype" w:hAnsi="Palatino Linotype" w:cs="Palatino Linotype"/>
        </w:rPr>
        <w:t xml:space="preserve"> </w:t>
      </w:r>
      <w:r w:rsidRPr="003446B4">
        <w:rPr>
          <w:rFonts w:ascii="Palatino Linotype" w:eastAsia="Palatino Linotype" w:hAnsi="Palatino Linotype" w:cs="Palatino Linotype"/>
        </w:rPr>
        <w:t>fundados</w:t>
      </w:r>
      <w:r>
        <w:rPr>
          <w:rFonts w:ascii="Palatino Linotype" w:eastAsia="Palatino Linotype" w:hAnsi="Palatino Linotype" w:cs="Palatino Linotype"/>
        </w:rPr>
        <w:t xml:space="preserve"> para modificar</w:t>
      </w:r>
      <w:r w:rsidRPr="003446B4">
        <w:rPr>
          <w:rFonts w:ascii="Palatino Linotype" w:eastAsia="Palatino Linotype" w:hAnsi="Palatino Linotype" w:cs="Palatino Linotype"/>
        </w:rPr>
        <w:t xml:space="preserve"> la respuesta del Sujeto Obligado en razón de las consideraciones de derecho que a </w:t>
      </w:r>
      <w:r w:rsidRPr="00535113">
        <w:rPr>
          <w:rFonts w:ascii="Palatino Linotype" w:eastAsia="Palatino Linotype" w:hAnsi="Palatino Linotype" w:cs="Palatino Linotype"/>
        </w:rPr>
        <w:t>continuación se exponen:</w:t>
      </w:r>
    </w:p>
    <w:p w14:paraId="6C3E98A3" w14:textId="77777777" w:rsidR="00761FDC" w:rsidRDefault="00761FDC" w:rsidP="00761FDC">
      <w:pPr>
        <w:spacing w:before="240" w:after="240" w:line="360" w:lineRule="auto"/>
        <w:jc w:val="both"/>
        <w:rPr>
          <w:rFonts w:ascii="Palatino Linotype" w:hAnsi="Palatino Linotype" w:cs="Arial"/>
        </w:rPr>
      </w:pPr>
      <w:r w:rsidRPr="00875371">
        <w:rPr>
          <w:rFonts w:ascii="Palatino Linotype" w:eastAsia="Calibri" w:hAnsi="Palatino Linotype" w:cs="Arial"/>
          <w:lang w:val="es-MX" w:eastAsia="en-US"/>
        </w:rPr>
        <w:lastRenderedPageBreak/>
        <w:t xml:space="preserve">En primer lugar, es conveniente analizar si la respuesta del </w:t>
      </w:r>
      <w:r w:rsidRPr="00875371">
        <w:rPr>
          <w:rFonts w:ascii="Palatino Linotype" w:eastAsia="Calibri" w:hAnsi="Palatino Linotype" w:cs="Arial"/>
          <w:b/>
          <w:lang w:val="es-MX" w:eastAsia="en-US"/>
        </w:rPr>
        <w:t>Sujeto Obligado</w:t>
      </w:r>
      <w:r w:rsidRPr="00875371">
        <w:rPr>
          <w:rFonts w:ascii="Palatino Linotype" w:eastAsia="Calibri" w:hAnsi="Palatino Linotype" w:cs="Arial"/>
          <w:lang w:val="es-MX" w:eastAsia="en-US"/>
        </w:rPr>
        <w:t xml:space="preserve"> cumple </w:t>
      </w:r>
      <w:r w:rsidRPr="006F3C93">
        <w:rPr>
          <w:rFonts w:ascii="Palatino Linotype" w:eastAsia="Calibri" w:hAnsi="Palatino Linotype" w:cs="Arial"/>
          <w:lang w:val="es-MX" w:eastAsia="en-US"/>
        </w:rPr>
        <w:t xml:space="preserve">con los requisitos y procedimientos del derecho de acceso a la información pública, </w:t>
      </w:r>
      <w:r>
        <w:rPr>
          <w:rFonts w:ascii="Palatino Linotype" w:eastAsia="Calibri" w:hAnsi="Palatino Linotype" w:cs="Arial"/>
          <w:lang w:val="es-MX" w:eastAsia="en-US"/>
        </w:rPr>
        <w:t xml:space="preserve">en atención a que en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en su artículo 4, que dice que toda la información </w:t>
      </w:r>
      <w:r w:rsidRPr="004B2697">
        <w:rPr>
          <w:rFonts w:ascii="Palatino Linotype" w:hAnsi="Palatino Linotype" w:cs="Arial"/>
        </w:rPr>
        <w:t>generada, obtenida, adquirida, transformada, administrada o en posesión de los sujetos obligados es pública y accesible de manera permanente a cualquier persona</w:t>
      </w:r>
      <w:r w:rsidRPr="000534DD">
        <w:rPr>
          <w:rFonts w:ascii="Palatino Linotype" w:hAnsi="Palatino Linotype" w:cs="Arial"/>
        </w:rPr>
        <w:t xml:space="preserve">, privilegiando el principio de máxima publicidad, como </w:t>
      </w:r>
      <w:r>
        <w:rPr>
          <w:rFonts w:ascii="Palatino Linotype" w:hAnsi="Palatino Linotype" w:cs="Arial"/>
        </w:rPr>
        <w:t>así lo establece dicha determinación, que a continuación se trascribe para un mejor entendimiento:</w:t>
      </w:r>
    </w:p>
    <w:p w14:paraId="38728D5E" w14:textId="77777777" w:rsidR="00761FDC" w:rsidRDefault="00761FDC" w:rsidP="00761FDC">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1013A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A61535" w14:textId="77777777" w:rsidR="00761FDC" w:rsidRDefault="00761FDC" w:rsidP="00761FDC">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78865BA" w14:textId="77777777" w:rsidR="00761FDC" w:rsidRDefault="00761FDC" w:rsidP="00761FDC">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 (Sic)</w:t>
      </w:r>
    </w:p>
    <w:p w14:paraId="16B35163" w14:textId="77777777" w:rsidR="00761FDC" w:rsidRPr="004B2697" w:rsidRDefault="00761FDC" w:rsidP="00761FDC">
      <w:pPr>
        <w:spacing w:before="240" w:after="240"/>
        <w:ind w:left="709" w:right="760"/>
        <w:contextualSpacing/>
        <w:jc w:val="both"/>
        <w:rPr>
          <w:rFonts w:ascii="Palatino Linotype" w:hAnsi="Palatino Linotype" w:cs="Arial"/>
          <w:i/>
          <w:sz w:val="22"/>
          <w:szCs w:val="22"/>
        </w:rPr>
      </w:pPr>
    </w:p>
    <w:p w14:paraId="2FBB76D6" w14:textId="77777777" w:rsidR="00761FDC" w:rsidRDefault="00761FDC" w:rsidP="00761FDC">
      <w:pPr>
        <w:spacing w:before="240" w:after="240" w:line="360" w:lineRule="auto"/>
        <w:contextualSpacing/>
        <w:jc w:val="both"/>
        <w:rPr>
          <w:rFonts w:ascii="Palatino Linotype" w:hAnsi="Palatino Linotype" w:cs="Arial"/>
        </w:rPr>
      </w:pPr>
      <w:r w:rsidRPr="00D7036D">
        <w:rPr>
          <w:rFonts w:ascii="Palatino Linotype" w:hAnsi="Palatino Linotype" w:cs="Arial"/>
        </w:rPr>
        <w:t xml:space="preserve">Esto es, que los </w:t>
      </w:r>
      <w:r>
        <w:rPr>
          <w:rFonts w:ascii="Palatino Linotype" w:hAnsi="Palatino Linotype" w:cs="Arial"/>
        </w:rPr>
        <w:t xml:space="preserve">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 xml:space="preserve">de </w:t>
      </w:r>
      <w:r w:rsidRPr="00B6113B">
        <w:rPr>
          <w:rFonts w:ascii="Palatino Linotype" w:hAnsi="Palatino Linotype" w:cs="Arial"/>
        </w:rPr>
        <w:lastRenderedPageBreak/>
        <w:t>Transparencia y Acceso a la Información Pública del Estado de México y Municipios</w:t>
      </w:r>
      <w:r>
        <w:rPr>
          <w:rFonts w:ascii="Palatino Linotype" w:hAnsi="Palatino Linotype" w:cs="Arial"/>
        </w:rPr>
        <w:t>, que a la letra dice:</w:t>
      </w:r>
    </w:p>
    <w:p w14:paraId="45CAB400" w14:textId="77777777" w:rsidR="00761FDC" w:rsidRDefault="00761FDC" w:rsidP="00761FDC">
      <w:pPr>
        <w:spacing w:before="240" w:after="240" w:line="360" w:lineRule="auto"/>
        <w:contextualSpacing/>
        <w:jc w:val="both"/>
        <w:rPr>
          <w:rFonts w:ascii="Palatino Linotype" w:hAnsi="Palatino Linotype" w:cs="Arial"/>
        </w:rPr>
      </w:pPr>
    </w:p>
    <w:p w14:paraId="0C68500D" w14:textId="77777777" w:rsidR="00761FDC" w:rsidRDefault="00761FDC" w:rsidP="00761FDC">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14:paraId="18D3B35B" w14:textId="77777777" w:rsidR="00761FDC" w:rsidRPr="00B11B43" w:rsidRDefault="00761FDC" w:rsidP="00761FDC">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14:paraId="0C94591E" w14:textId="77777777" w:rsidR="00761FDC" w:rsidRDefault="00761FDC" w:rsidP="00761FDC">
      <w:pPr>
        <w:spacing w:before="240" w:after="240" w:line="360" w:lineRule="auto"/>
        <w:contextualSpacing/>
        <w:jc w:val="both"/>
        <w:rPr>
          <w:rFonts w:ascii="Palatino Linotype" w:hAnsi="Palatino Linotype" w:cs="Arial"/>
        </w:rPr>
      </w:pPr>
    </w:p>
    <w:p w14:paraId="322B8A13" w14:textId="77777777" w:rsidR="00761FDC" w:rsidRDefault="00761FDC" w:rsidP="00761FDC">
      <w:pPr>
        <w:spacing w:line="360" w:lineRule="auto"/>
        <w:ind w:right="-93"/>
        <w:contextualSpacing/>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4B5CBAE4" w14:textId="77777777" w:rsidR="00761FDC" w:rsidRDefault="00761FDC" w:rsidP="00761FDC">
      <w:pPr>
        <w:spacing w:line="360" w:lineRule="auto"/>
        <w:ind w:right="-93"/>
        <w:jc w:val="both"/>
        <w:rPr>
          <w:rFonts w:ascii="Palatino Linotype" w:hAnsi="Palatino Linotype" w:cs="Arial"/>
          <w:color w:val="000000"/>
        </w:rPr>
      </w:pPr>
    </w:p>
    <w:p w14:paraId="3F7A9B50" w14:textId="77777777" w:rsidR="00761FDC" w:rsidRDefault="00761FDC" w:rsidP="00761FDC">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14:paraId="5DA527C6" w14:textId="77777777" w:rsidR="00761FDC" w:rsidRDefault="00761FDC" w:rsidP="00761FDC">
      <w:pPr>
        <w:ind w:left="851" w:right="850"/>
        <w:jc w:val="both"/>
        <w:rPr>
          <w:rFonts w:ascii="Palatino Linotype" w:hAnsi="Palatino Linotype" w:cs="Arial"/>
          <w:color w:val="000000"/>
        </w:rPr>
      </w:pPr>
    </w:p>
    <w:p w14:paraId="23F3BD5C" w14:textId="77777777" w:rsidR="00761FDC" w:rsidRDefault="00761FDC" w:rsidP="00761FD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Pr>
          <w:rFonts w:ascii="Palatino Linotype" w:hAnsi="Palatino Linotype" w:cs="Arial"/>
          <w:i/>
          <w:color w:val="000000"/>
          <w:sz w:val="22"/>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8B43183" w14:textId="77777777" w:rsidR="00761FDC" w:rsidRDefault="00761FDC" w:rsidP="00761FD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14:paraId="13DC462F" w14:textId="77777777" w:rsidR="00761FDC" w:rsidRDefault="00761FDC" w:rsidP="00761FD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047D3984" w14:textId="77777777" w:rsidR="00761FDC" w:rsidRDefault="00761FDC" w:rsidP="00761FD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53143885" w14:textId="77777777" w:rsidR="00761FDC" w:rsidRDefault="00761FDC" w:rsidP="00761FDC">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49C92FAA" w14:textId="77777777" w:rsidR="00761FDC" w:rsidRDefault="00761FDC" w:rsidP="00761FDC">
      <w:pPr>
        <w:spacing w:line="360" w:lineRule="auto"/>
        <w:ind w:right="-93"/>
        <w:jc w:val="both"/>
        <w:rPr>
          <w:rFonts w:ascii="Palatino Linotype" w:hAnsi="Palatino Linotype" w:cs="Arial"/>
          <w:color w:val="000000"/>
        </w:rPr>
      </w:pPr>
    </w:p>
    <w:p w14:paraId="4636756F" w14:textId="77777777" w:rsidR="00761FDC" w:rsidRDefault="00761FDC" w:rsidP="00761FDC">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Pública, lo que no sucedió en el presente caso.</w:t>
      </w:r>
    </w:p>
    <w:p w14:paraId="3243F3A6" w14:textId="77777777" w:rsidR="00761FDC" w:rsidRDefault="00761FDC" w:rsidP="00761FDC">
      <w:pPr>
        <w:spacing w:line="360" w:lineRule="auto"/>
        <w:jc w:val="both"/>
        <w:rPr>
          <w:rFonts w:ascii="Palatino Linotype" w:hAnsi="Palatino Linotype" w:cs="Arial"/>
          <w:color w:val="000000" w:themeColor="text1"/>
        </w:rPr>
      </w:pPr>
    </w:p>
    <w:p w14:paraId="73E6F65A" w14:textId="77777777" w:rsidR="00761FDC" w:rsidRDefault="00761FDC" w:rsidP="00761FDC">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14:paraId="6E0C33D1" w14:textId="77777777" w:rsidR="00761FDC" w:rsidRPr="004975CB" w:rsidRDefault="00761FDC" w:rsidP="00761FDC">
      <w:pPr>
        <w:spacing w:line="360" w:lineRule="auto"/>
        <w:jc w:val="both"/>
        <w:rPr>
          <w:rFonts w:ascii="Palatino Linotype" w:hAnsi="Palatino Linotype" w:cs="Arial"/>
        </w:rPr>
      </w:pPr>
      <w:r w:rsidRPr="004975CB">
        <w:rPr>
          <w:rFonts w:ascii="Palatino Linotype" w:hAnsi="Palatino Linotype" w:cs="Arial"/>
        </w:rPr>
        <w:lastRenderedPageBreak/>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52CCBF0" w14:textId="77777777" w:rsidR="00761FDC" w:rsidRPr="004975CB" w:rsidRDefault="00761FDC" w:rsidP="00761FDC">
      <w:pPr>
        <w:ind w:left="851" w:right="899"/>
        <w:jc w:val="both"/>
        <w:rPr>
          <w:rFonts w:ascii="Palatino Linotype" w:hAnsi="Palatino Linotype" w:cs="Arial"/>
          <w:i/>
          <w:sz w:val="22"/>
          <w:szCs w:val="22"/>
        </w:rPr>
      </w:pPr>
    </w:p>
    <w:p w14:paraId="0298AF80" w14:textId="77777777" w:rsidR="00761FDC" w:rsidRPr="004975CB" w:rsidRDefault="00761FDC" w:rsidP="00761FD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369177E6" w14:textId="77777777" w:rsidR="00761FDC" w:rsidRPr="004975CB" w:rsidRDefault="00761FDC" w:rsidP="00761FDC">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05B18774" w14:textId="77777777" w:rsidR="00761FDC" w:rsidRPr="009E12B6" w:rsidRDefault="00761FDC" w:rsidP="00761FDC">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14:paraId="06A62FE8" w14:textId="77777777" w:rsidR="00761FDC" w:rsidRPr="009E12B6" w:rsidRDefault="00761FDC" w:rsidP="00761FDC">
      <w:pPr>
        <w:ind w:left="851" w:right="899"/>
        <w:jc w:val="both"/>
        <w:rPr>
          <w:rFonts w:ascii="Palatino Linotype" w:hAnsi="Palatino Linotype" w:cs="Arial"/>
          <w:sz w:val="22"/>
          <w:szCs w:val="22"/>
        </w:rPr>
      </w:pPr>
    </w:p>
    <w:p w14:paraId="308884B0" w14:textId="77777777" w:rsidR="00761FDC" w:rsidRPr="009E12B6" w:rsidRDefault="00761FDC" w:rsidP="00761FDC">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005730A1" w14:textId="77777777" w:rsidR="00761FDC" w:rsidRPr="009E12B6" w:rsidRDefault="00761FDC" w:rsidP="00761FDC">
      <w:pPr>
        <w:ind w:left="851" w:right="899"/>
        <w:jc w:val="both"/>
        <w:rPr>
          <w:rFonts w:ascii="Palatino Linotype" w:hAnsi="Palatino Linotype" w:cs="Arial"/>
        </w:rPr>
      </w:pPr>
    </w:p>
    <w:p w14:paraId="2BF1380D" w14:textId="77777777" w:rsidR="00761FDC" w:rsidRPr="004B675A" w:rsidRDefault="00761FDC" w:rsidP="00761FDC">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14:paraId="600020F7" w14:textId="77777777" w:rsidR="00761FDC" w:rsidRPr="009E12B6" w:rsidRDefault="00761FDC" w:rsidP="00761FDC">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w:t>
      </w:r>
      <w:r w:rsidRPr="004B675A">
        <w:rPr>
          <w:rFonts w:ascii="Palatino Linotype" w:hAnsi="Palatino Linotype" w:cs="Arial"/>
          <w:i/>
          <w:sz w:val="22"/>
          <w:szCs w:val="22"/>
        </w:rPr>
        <w:lastRenderedPageBreak/>
        <w:t>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FD8E93" w14:textId="77777777" w:rsidR="00761FDC" w:rsidRPr="009E12B6" w:rsidRDefault="00761FDC" w:rsidP="00761FDC">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14:paraId="3D539E5B" w14:textId="77777777" w:rsidR="00761FDC" w:rsidRPr="00A32E26" w:rsidRDefault="00761FDC" w:rsidP="00761FDC">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14:paraId="4BEED3C3" w14:textId="77777777" w:rsidR="00761FDC" w:rsidRPr="00A32E26" w:rsidRDefault="00761FDC" w:rsidP="00761FD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14:paraId="243EBD5A" w14:textId="77777777" w:rsidR="00761FDC" w:rsidRPr="00A32E26" w:rsidRDefault="00761FDC" w:rsidP="00761FDC">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p>
    <w:p w14:paraId="15F2F38C" w14:textId="77777777" w:rsidR="00761FDC" w:rsidRDefault="00761FDC" w:rsidP="00761FDC">
      <w:pPr>
        <w:spacing w:line="360" w:lineRule="auto"/>
        <w:ind w:right="-93"/>
        <w:jc w:val="both"/>
        <w:rPr>
          <w:rFonts w:ascii="Palatino Linotype" w:eastAsia="Palatino Linotype" w:hAnsi="Palatino Linotype" w:cs="Palatino Linotype"/>
          <w:color w:val="000000"/>
        </w:rPr>
      </w:pPr>
    </w:p>
    <w:p w14:paraId="06EB0C12" w14:textId="222EF104" w:rsidR="00E04F60" w:rsidRDefault="00AD1707" w:rsidP="00AD1707">
      <w:pPr>
        <w:spacing w:line="360" w:lineRule="auto"/>
        <w:ind w:right="49"/>
        <w:jc w:val="both"/>
        <w:rPr>
          <w:rFonts w:ascii="Palatino Linotype" w:hAnsi="Palatino Linotype" w:cs="Arial"/>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 determina que la información emitida por el Sujeto Obligado en su respuesta,</w:t>
      </w:r>
      <w:r>
        <w:rPr>
          <w:rFonts w:ascii="Palatino Linotype" w:hAnsi="Palatino Linotype" w:cs="Arial"/>
        </w:rPr>
        <w:t xml:space="preserve"> no cumple con lo estab</w:t>
      </w:r>
      <w:r w:rsidR="002A0D7D">
        <w:rPr>
          <w:rFonts w:ascii="Palatino Linotype" w:hAnsi="Palatino Linotype" w:cs="Arial"/>
        </w:rPr>
        <w:t>l</w:t>
      </w:r>
      <w:r w:rsidR="00471BC3">
        <w:rPr>
          <w:rFonts w:ascii="Palatino Linotype" w:hAnsi="Palatino Linotype" w:cs="Arial"/>
        </w:rPr>
        <w:t xml:space="preserve">ecido por los artículos 4, 12, </w:t>
      </w:r>
      <w:r>
        <w:rPr>
          <w:rFonts w:ascii="Palatino Linotype" w:hAnsi="Palatino Linotype" w:cs="Arial"/>
        </w:rPr>
        <w:t xml:space="preserve">24 último párrafo </w:t>
      </w:r>
      <w:r w:rsidR="00471BC3">
        <w:rPr>
          <w:rFonts w:ascii="Palatino Linotype" w:hAnsi="Palatino Linotype" w:cs="Arial"/>
        </w:rPr>
        <w:t xml:space="preserve">y 162 </w:t>
      </w:r>
      <w:r>
        <w:rPr>
          <w:rFonts w:ascii="Palatino Linotype" w:hAnsi="Palatino Linotype" w:cs="Arial"/>
        </w:rPr>
        <w:t>de la Ley de Transparencia y Acceso a la Información Pública del Estado de México y Municipios, de conformidad con los puntos siguientes:</w:t>
      </w:r>
    </w:p>
    <w:p w14:paraId="3B67CF42" w14:textId="759F0A15" w:rsidR="002A0D7D" w:rsidRDefault="002A0D7D" w:rsidP="00AD1707">
      <w:pPr>
        <w:spacing w:line="360" w:lineRule="auto"/>
        <w:ind w:right="49"/>
        <w:jc w:val="both"/>
        <w:rPr>
          <w:rFonts w:ascii="Palatino Linotype" w:hAnsi="Palatino Linotype" w:cs="Arial"/>
        </w:rPr>
      </w:pPr>
    </w:p>
    <w:p w14:paraId="7152C043" w14:textId="332284AE" w:rsidR="00F92158" w:rsidRDefault="00F92158" w:rsidP="00AD1707">
      <w:pPr>
        <w:spacing w:line="360" w:lineRule="auto"/>
        <w:ind w:right="49"/>
        <w:jc w:val="both"/>
        <w:rPr>
          <w:rFonts w:ascii="Palatino Linotype" w:hAnsi="Palatino Linotype" w:cs="Arial"/>
        </w:rPr>
      </w:pPr>
      <w:r>
        <w:rPr>
          <w:rFonts w:ascii="Palatino Linotype" w:hAnsi="Palatino Linotype" w:cs="Arial"/>
        </w:rPr>
        <w:t>Para comenzar, es necesario referir que a partir del treinta y uno de agosto del año dos mil doce, Gobierno del Estado de México, promulgo la Ley de Prevención del Tabaquismo y de Protección ante la Exposición al Humo de Tabaco en el Estado d</w:t>
      </w:r>
      <w:r w:rsidRPr="00F92158">
        <w:rPr>
          <w:rFonts w:ascii="Palatino Linotype" w:hAnsi="Palatino Linotype" w:cs="Arial"/>
        </w:rPr>
        <w:t>e México</w:t>
      </w:r>
      <w:r>
        <w:rPr>
          <w:rFonts w:ascii="Palatino Linotype" w:hAnsi="Palatino Linotype" w:cs="Arial"/>
        </w:rPr>
        <w:t xml:space="preserve">, con la finalidad de proteger la salud de los mexiquenses contra la exposición al humo de tabaco y nicotina, así como realizar las acciones tendientes a la prevención </w:t>
      </w:r>
      <w:r w:rsidR="005F0351">
        <w:rPr>
          <w:rFonts w:ascii="Palatino Linotype" w:hAnsi="Palatino Linotype" w:cs="Arial"/>
        </w:rPr>
        <w:t>y tratamiento del tabaquismo como de las enfermedades originadas por este, como así lo establece los artículos 1 y 2 de la Ley indicada, que se insertan a continuación:</w:t>
      </w:r>
    </w:p>
    <w:p w14:paraId="1BB98953" w14:textId="65FBE27F" w:rsidR="00F92158" w:rsidRPr="005F0351" w:rsidRDefault="005F0351" w:rsidP="005F0351">
      <w:pPr>
        <w:ind w:left="851" w:right="899"/>
        <w:jc w:val="both"/>
        <w:rPr>
          <w:rFonts w:ascii="Palatino Linotype" w:hAnsi="Palatino Linotype" w:cs="Arial"/>
          <w:i/>
          <w:sz w:val="22"/>
          <w:szCs w:val="22"/>
        </w:rPr>
      </w:pPr>
      <w:r>
        <w:rPr>
          <w:rFonts w:ascii="Palatino Linotype" w:hAnsi="Palatino Linotype" w:cs="Arial"/>
          <w:i/>
          <w:sz w:val="22"/>
          <w:szCs w:val="22"/>
        </w:rPr>
        <w:lastRenderedPageBreak/>
        <w:t>“</w:t>
      </w:r>
      <w:r w:rsidR="00F92158" w:rsidRPr="005F0351">
        <w:rPr>
          <w:rFonts w:ascii="Palatino Linotype" w:hAnsi="Palatino Linotype" w:cs="Arial"/>
          <w:i/>
          <w:sz w:val="22"/>
          <w:szCs w:val="22"/>
        </w:rPr>
        <w:t xml:space="preserve">Artículo 1. Las disposiciones de esta Ley son de utilidad pública, orden público, interés social y observancia general en el Estado de México y tiene por objeto proteger la salud de la población contra la exposición al humo de tabaco, y emisiones de los Sistemas Electrónicos de Administración de Nicotina, Sistemas Similares sin Nicotina y Sistemas Alternativos de Consumo de Nicotina, así como realizar acciones tendientes a la prevención y tratamiento del tabaquismo y de los padecimientos originados por los mismos. </w:t>
      </w:r>
    </w:p>
    <w:p w14:paraId="48B4AFE8" w14:textId="77777777" w:rsidR="005F0351" w:rsidRDefault="00F92158" w:rsidP="005F0351">
      <w:pPr>
        <w:ind w:left="851" w:right="899"/>
        <w:jc w:val="both"/>
        <w:rPr>
          <w:rFonts w:ascii="Palatino Linotype" w:hAnsi="Palatino Linotype" w:cs="Arial"/>
          <w:i/>
          <w:sz w:val="22"/>
          <w:szCs w:val="22"/>
        </w:rPr>
      </w:pPr>
      <w:r w:rsidRPr="005F0351">
        <w:rPr>
          <w:rFonts w:ascii="Palatino Linotype" w:hAnsi="Palatino Linotype" w:cs="Arial"/>
          <w:i/>
          <w:sz w:val="22"/>
          <w:szCs w:val="22"/>
        </w:rPr>
        <w:t xml:space="preserve">Artículo 2. La protección contra la exposición al humo de tabaco, y emisiones de los Sistemas Electrónicos de Administración de Nicotina, Sistemas Similares sin Nicotina y Sistemas Alternativos de Consumo de Nicotina, tiene las finalidades siguientes: </w:t>
      </w:r>
    </w:p>
    <w:p w14:paraId="108A2A6E" w14:textId="77777777" w:rsidR="005F0351" w:rsidRPr="005F0351" w:rsidRDefault="00F92158" w:rsidP="005F0351">
      <w:pPr>
        <w:ind w:left="851" w:right="899"/>
        <w:jc w:val="both"/>
        <w:rPr>
          <w:rFonts w:ascii="Palatino Linotype" w:hAnsi="Palatino Linotype" w:cs="Arial"/>
          <w:i/>
          <w:sz w:val="22"/>
          <w:szCs w:val="22"/>
        </w:rPr>
      </w:pPr>
      <w:r w:rsidRPr="005F0351">
        <w:rPr>
          <w:rFonts w:ascii="Palatino Linotype" w:hAnsi="Palatino Linotype" w:cs="Arial"/>
          <w:i/>
          <w:sz w:val="22"/>
          <w:szCs w:val="22"/>
        </w:rPr>
        <w:t xml:space="preserve">I. Proteger a la población en general contra la exposición al humo de tabaco, y las emisiones de los Sistemas Electrónicos de Administración de Nicotina, Sistemas Similares sin Nicotina y Sistemas Alternativos de Consumo de Nicotina en cualquier área física cerrada con acceso al público, lugares interiores de trabajo, vehículos de transporte público y en otros lugares públicos; </w:t>
      </w:r>
    </w:p>
    <w:p w14:paraId="175ADD12" w14:textId="77777777" w:rsidR="005F0351" w:rsidRDefault="00F92158" w:rsidP="005F0351">
      <w:pPr>
        <w:ind w:left="851" w:right="899"/>
        <w:jc w:val="both"/>
        <w:rPr>
          <w:rFonts w:ascii="Palatino Linotype" w:hAnsi="Palatino Linotype" w:cs="Arial"/>
          <w:i/>
          <w:sz w:val="22"/>
          <w:szCs w:val="22"/>
        </w:rPr>
      </w:pPr>
      <w:r w:rsidRPr="005F0351">
        <w:rPr>
          <w:rFonts w:ascii="Palatino Linotype" w:hAnsi="Palatino Linotype" w:cs="Arial"/>
          <w:i/>
          <w:sz w:val="22"/>
          <w:szCs w:val="22"/>
        </w:rPr>
        <w:t xml:space="preserve">II. Proteger a las personas que en razón del desempeño de su actividad laboral estén expuestas al humo de tabaco y las emisiones delos Sistemas Electrónicos de Administración de Nicotina, Sistemas Similares sin Nicotina y Sistemas Alternativos de Consumo de Nicotina; </w:t>
      </w:r>
    </w:p>
    <w:p w14:paraId="39C1E834" w14:textId="77777777" w:rsidR="005F0351" w:rsidRDefault="00F92158" w:rsidP="005F0351">
      <w:pPr>
        <w:ind w:left="851" w:right="899"/>
        <w:jc w:val="both"/>
        <w:rPr>
          <w:rFonts w:ascii="Palatino Linotype" w:hAnsi="Palatino Linotype" w:cs="Arial"/>
          <w:i/>
          <w:sz w:val="22"/>
          <w:szCs w:val="22"/>
        </w:rPr>
      </w:pPr>
      <w:r w:rsidRPr="005F0351">
        <w:rPr>
          <w:rFonts w:ascii="Palatino Linotype" w:hAnsi="Palatino Linotype" w:cs="Arial"/>
          <w:i/>
          <w:sz w:val="22"/>
          <w:szCs w:val="22"/>
        </w:rPr>
        <w:t xml:space="preserve">III. Reducir la probabilidad de que la población en general se inicie en el tabaquismo, poniendo especial énfasis en las niñas, niños y adolescentes; </w:t>
      </w:r>
    </w:p>
    <w:p w14:paraId="1DE822E3" w14:textId="77777777" w:rsidR="005F0351" w:rsidRDefault="00F92158" w:rsidP="005F0351">
      <w:pPr>
        <w:ind w:left="851" w:right="899"/>
        <w:jc w:val="both"/>
        <w:rPr>
          <w:rFonts w:ascii="Palatino Linotype" w:hAnsi="Palatino Linotype" w:cs="Arial"/>
          <w:i/>
          <w:sz w:val="22"/>
          <w:szCs w:val="22"/>
        </w:rPr>
      </w:pPr>
      <w:r w:rsidRPr="005F0351">
        <w:rPr>
          <w:rFonts w:ascii="Palatino Linotype" w:hAnsi="Palatino Linotype" w:cs="Arial"/>
          <w:i/>
          <w:sz w:val="22"/>
          <w:szCs w:val="22"/>
        </w:rPr>
        <w:t xml:space="preserve">IV. Promover el desarrollo de acciones tendientes a reducir el consumo de tabaco, y los Sistemas Electrónicos de Administración de Nicotina, Sistemas Similares sin Nicotina y Sistemas Alternativos de Consumo de Nicotina y la exposición al humo de los mismo en la población; así como la morbilidad y mortalidad ocasionadas; y </w:t>
      </w:r>
    </w:p>
    <w:p w14:paraId="5AAB1118" w14:textId="67E9DE85" w:rsidR="00F92158" w:rsidRPr="005F0351" w:rsidRDefault="00F92158" w:rsidP="005F0351">
      <w:pPr>
        <w:ind w:left="851" w:right="899"/>
        <w:jc w:val="both"/>
        <w:rPr>
          <w:rFonts w:ascii="Palatino Linotype" w:hAnsi="Palatino Linotype" w:cs="Arial"/>
          <w:i/>
          <w:sz w:val="22"/>
          <w:szCs w:val="22"/>
        </w:rPr>
      </w:pPr>
      <w:r w:rsidRPr="005F0351">
        <w:rPr>
          <w:rFonts w:ascii="Palatino Linotype" w:hAnsi="Palatino Linotype" w:cs="Arial"/>
          <w:i/>
          <w:sz w:val="22"/>
          <w:szCs w:val="22"/>
        </w:rPr>
        <w:t>V. Establecer mecanismos de coordinación para la participación y denuncia ciudadana.</w:t>
      </w:r>
      <w:r w:rsidR="005F0351">
        <w:rPr>
          <w:rFonts w:ascii="Palatino Linotype" w:hAnsi="Palatino Linotype" w:cs="Arial"/>
          <w:i/>
          <w:sz w:val="22"/>
          <w:szCs w:val="22"/>
        </w:rPr>
        <w:t>” (Sic)</w:t>
      </w:r>
    </w:p>
    <w:p w14:paraId="57589333" w14:textId="77777777" w:rsidR="002A0D7D" w:rsidRDefault="002A0D7D" w:rsidP="00AD1707">
      <w:pPr>
        <w:spacing w:line="360" w:lineRule="auto"/>
        <w:ind w:right="49"/>
        <w:jc w:val="both"/>
        <w:rPr>
          <w:rFonts w:ascii="Palatino Linotype" w:hAnsi="Palatino Linotype" w:cs="Arial"/>
        </w:rPr>
      </w:pPr>
    </w:p>
    <w:p w14:paraId="08192DB6" w14:textId="5CA2CEB5" w:rsidR="005F0351" w:rsidRDefault="005F0351" w:rsidP="0020502E">
      <w:pPr>
        <w:tabs>
          <w:tab w:val="left" w:pos="7088"/>
        </w:tabs>
        <w:autoSpaceDE w:val="0"/>
        <w:autoSpaceDN w:val="0"/>
        <w:adjustRightInd w:val="0"/>
        <w:spacing w:line="360" w:lineRule="auto"/>
        <w:ind w:right="49"/>
        <w:jc w:val="both"/>
        <w:rPr>
          <w:rFonts w:ascii="Palatino Linotype" w:hAnsi="Palatino Linotype" w:cs="Arial"/>
        </w:rPr>
      </w:pPr>
      <w:r>
        <w:rPr>
          <w:rFonts w:ascii="Palatino Linotype" w:hAnsi="Palatino Linotype" w:cs="Arial"/>
          <w:lang w:val="es-MX"/>
        </w:rPr>
        <w:t xml:space="preserve">Por su parte el Reglamento Interior de la </w:t>
      </w:r>
      <w:r>
        <w:rPr>
          <w:rFonts w:ascii="Palatino Linotype" w:hAnsi="Palatino Linotype" w:cs="Arial"/>
        </w:rPr>
        <w:t>Ley de Prevención del Tabaquismo y de Protección ante la Exposición al Humo de Tabaco en el Estado d</w:t>
      </w:r>
      <w:r w:rsidRPr="00F92158">
        <w:rPr>
          <w:rFonts w:ascii="Palatino Linotype" w:hAnsi="Palatino Linotype" w:cs="Arial"/>
        </w:rPr>
        <w:t>e México</w:t>
      </w:r>
      <w:r>
        <w:rPr>
          <w:rFonts w:ascii="Palatino Linotype" w:hAnsi="Palatino Linotype" w:cs="Arial"/>
        </w:rPr>
        <w:t xml:space="preserve">, señala en </w:t>
      </w:r>
      <w:r w:rsidR="00B91330">
        <w:rPr>
          <w:rFonts w:ascii="Palatino Linotype" w:hAnsi="Palatino Linotype" w:cs="Arial"/>
        </w:rPr>
        <w:t>su artículo 2, lo siguiente:</w:t>
      </w:r>
    </w:p>
    <w:p w14:paraId="71BC9401" w14:textId="77777777" w:rsidR="005F0351" w:rsidRDefault="005F0351" w:rsidP="0020502E">
      <w:pPr>
        <w:tabs>
          <w:tab w:val="left" w:pos="7088"/>
        </w:tabs>
        <w:autoSpaceDE w:val="0"/>
        <w:autoSpaceDN w:val="0"/>
        <w:adjustRightInd w:val="0"/>
        <w:spacing w:line="360" w:lineRule="auto"/>
        <w:ind w:right="49"/>
        <w:jc w:val="both"/>
        <w:rPr>
          <w:rFonts w:ascii="Palatino Linotype" w:hAnsi="Palatino Linotype" w:cs="Arial"/>
        </w:rPr>
      </w:pPr>
    </w:p>
    <w:p w14:paraId="6B493C59" w14:textId="05433B32" w:rsidR="005F0351" w:rsidRPr="005F0351" w:rsidRDefault="005F0351" w:rsidP="005F0351">
      <w:pPr>
        <w:ind w:left="851" w:right="899"/>
        <w:jc w:val="both"/>
        <w:rPr>
          <w:rFonts w:ascii="Palatino Linotype" w:hAnsi="Palatino Linotype" w:cs="Arial"/>
          <w:i/>
          <w:sz w:val="22"/>
          <w:szCs w:val="22"/>
        </w:rPr>
      </w:pPr>
      <w:r>
        <w:rPr>
          <w:rFonts w:ascii="Palatino Linotype" w:hAnsi="Palatino Linotype" w:cs="Arial"/>
          <w:i/>
          <w:sz w:val="22"/>
          <w:szCs w:val="22"/>
        </w:rPr>
        <w:t>“</w:t>
      </w:r>
      <w:r w:rsidRPr="005F0351">
        <w:rPr>
          <w:rFonts w:ascii="Palatino Linotype" w:hAnsi="Palatino Linotype" w:cs="Arial"/>
          <w:i/>
          <w:sz w:val="22"/>
          <w:szCs w:val="22"/>
        </w:rPr>
        <w:t xml:space="preserve">Artículo 2. La aplicación y vigilancia del cumplimiento de las disposiciones del presente Reglamento corresponde a la </w:t>
      </w:r>
      <w:r w:rsidRPr="005F0351">
        <w:rPr>
          <w:rFonts w:ascii="Palatino Linotype" w:hAnsi="Palatino Linotype" w:cs="Arial"/>
          <w:b/>
          <w:i/>
          <w:sz w:val="22"/>
          <w:szCs w:val="22"/>
        </w:rPr>
        <w:t xml:space="preserve">Secretaría de Salud, al Instituto de </w:t>
      </w:r>
      <w:r w:rsidRPr="005F0351">
        <w:rPr>
          <w:rFonts w:ascii="Palatino Linotype" w:hAnsi="Palatino Linotype" w:cs="Arial"/>
          <w:b/>
          <w:i/>
          <w:sz w:val="22"/>
          <w:szCs w:val="22"/>
        </w:rPr>
        <w:lastRenderedPageBreak/>
        <w:t>Salud del Estado de México, al Instituto Mexiquense Contra las Adicciones y a los ayuntamientos de los municipios</w:t>
      </w:r>
      <w:r w:rsidRPr="005F0351">
        <w:rPr>
          <w:rFonts w:ascii="Palatino Linotype" w:hAnsi="Palatino Linotype" w:cs="Arial"/>
          <w:i/>
          <w:sz w:val="22"/>
          <w:szCs w:val="22"/>
        </w:rPr>
        <w:t>, a través de sus unidades administrativas correspondientes, en sus respectivos ámbitos de competencia, con la participación de los propietarios, poseedores o responsables de establecimientos y de transportes públicos y privados con acceso al público y a sus empleados, así como de los ciudadanos en general.</w:t>
      </w:r>
      <w:r>
        <w:rPr>
          <w:rFonts w:ascii="Palatino Linotype" w:hAnsi="Palatino Linotype" w:cs="Arial"/>
          <w:i/>
          <w:sz w:val="22"/>
          <w:szCs w:val="22"/>
        </w:rPr>
        <w:t>” (Sic)</w:t>
      </w:r>
    </w:p>
    <w:p w14:paraId="07A70E57" w14:textId="77777777" w:rsidR="005F0351" w:rsidRDefault="005F0351" w:rsidP="0020502E">
      <w:pPr>
        <w:tabs>
          <w:tab w:val="left" w:pos="7088"/>
        </w:tabs>
        <w:autoSpaceDE w:val="0"/>
        <w:autoSpaceDN w:val="0"/>
        <w:adjustRightInd w:val="0"/>
        <w:spacing w:line="360" w:lineRule="auto"/>
        <w:ind w:right="49"/>
        <w:jc w:val="both"/>
        <w:rPr>
          <w:rFonts w:ascii="Palatino Linotype" w:hAnsi="Palatino Linotype" w:cs="Arial"/>
          <w:lang w:val="es-MX"/>
        </w:rPr>
      </w:pPr>
    </w:p>
    <w:p w14:paraId="5B8C8D02" w14:textId="5F96B8D7" w:rsidR="00B91330" w:rsidRDefault="00B91330" w:rsidP="0020502E">
      <w:pPr>
        <w:tabs>
          <w:tab w:val="left" w:pos="7088"/>
        </w:tabs>
        <w:autoSpaceDE w:val="0"/>
        <w:autoSpaceDN w:val="0"/>
        <w:adjustRightInd w:val="0"/>
        <w:spacing w:line="360" w:lineRule="auto"/>
        <w:ind w:right="49"/>
        <w:jc w:val="both"/>
        <w:rPr>
          <w:rFonts w:ascii="Palatino Linotype" w:hAnsi="Palatino Linotype" w:cs="Arial"/>
          <w:lang w:val="es-MX"/>
        </w:rPr>
      </w:pPr>
      <w:r>
        <w:rPr>
          <w:rFonts w:ascii="Palatino Linotype" w:hAnsi="Palatino Linotype" w:cs="Arial"/>
          <w:lang w:val="es-MX"/>
        </w:rPr>
        <w:t xml:space="preserve">En donde se advierte que la aplicación de la Ley como del Reglamento, referidos, le corresponde a la </w:t>
      </w:r>
      <w:r w:rsidRPr="00B91330">
        <w:rPr>
          <w:rFonts w:ascii="Palatino Linotype" w:hAnsi="Palatino Linotype" w:cs="Arial"/>
          <w:lang w:val="es-MX"/>
        </w:rPr>
        <w:t>Secretaría de Salud, al Instituto de Salud del Estado de México, al Instituto Mexiq</w:t>
      </w:r>
      <w:r>
        <w:rPr>
          <w:rFonts w:ascii="Palatino Linotype" w:hAnsi="Palatino Linotype" w:cs="Arial"/>
          <w:lang w:val="es-MX"/>
        </w:rPr>
        <w:t xml:space="preserve">uense Contra las Adicciones y a </w:t>
      </w:r>
      <w:r w:rsidRPr="00B91330">
        <w:rPr>
          <w:rFonts w:ascii="Palatino Linotype" w:hAnsi="Palatino Linotype" w:cs="Arial"/>
          <w:lang w:val="es-MX"/>
        </w:rPr>
        <w:t>los ayuntamientos de los municipio</w:t>
      </w:r>
      <w:r>
        <w:rPr>
          <w:rFonts w:ascii="Palatino Linotype" w:hAnsi="Palatino Linotype" w:cs="Arial"/>
          <w:lang w:val="es-MX"/>
        </w:rPr>
        <w:t>s, siendo sus atribuciones en materia de tabaquismo, las señaladas en los artículos 5, 6, 7, 8 y 9 de multirreferido Reglamento, que indican:</w:t>
      </w:r>
    </w:p>
    <w:p w14:paraId="30E48E70" w14:textId="225A2F6B" w:rsidR="00B91330" w:rsidRDefault="00B91330" w:rsidP="0020502E">
      <w:pPr>
        <w:tabs>
          <w:tab w:val="left" w:pos="7088"/>
        </w:tabs>
        <w:autoSpaceDE w:val="0"/>
        <w:autoSpaceDN w:val="0"/>
        <w:adjustRightInd w:val="0"/>
        <w:spacing w:line="360" w:lineRule="auto"/>
        <w:ind w:right="49"/>
        <w:jc w:val="both"/>
        <w:rPr>
          <w:rFonts w:ascii="Palatino Linotype" w:hAnsi="Palatino Linotype" w:cs="Arial"/>
          <w:lang w:val="es-MX"/>
        </w:rPr>
      </w:pPr>
    </w:p>
    <w:p w14:paraId="5786BEAD" w14:textId="77777777" w:rsidR="00B91330" w:rsidRDefault="00B91330" w:rsidP="00B91330">
      <w:pPr>
        <w:ind w:left="851" w:right="899"/>
        <w:jc w:val="both"/>
        <w:rPr>
          <w:rFonts w:ascii="Palatino Linotype" w:hAnsi="Palatino Linotype" w:cs="Arial"/>
          <w:i/>
          <w:sz w:val="22"/>
          <w:szCs w:val="22"/>
        </w:rPr>
      </w:pPr>
      <w:r>
        <w:rPr>
          <w:rFonts w:ascii="Palatino Linotype" w:hAnsi="Palatino Linotype" w:cs="Arial"/>
          <w:i/>
          <w:sz w:val="22"/>
          <w:szCs w:val="22"/>
        </w:rPr>
        <w:t>“</w:t>
      </w:r>
      <w:r w:rsidRPr="00B91330">
        <w:rPr>
          <w:rFonts w:ascii="Palatino Linotype" w:hAnsi="Palatino Linotype" w:cs="Arial"/>
          <w:i/>
          <w:sz w:val="22"/>
          <w:szCs w:val="22"/>
        </w:rPr>
        <w:t xml:space="preserve">Artículo 5. </w:t>
      </w:r>
      <w:r w:rsidRPr="00601EEB">
        <w:rPr>
          <w:rFonts w:ascii="Palatino Linotype" w:hAnsi="Palatino Linotype" w:cs="Arial"/>
          <w:b/>
          <w:i/>
          <w:sz w:val="22"/>
          <w:szCs w:val="22"/>
        </w:rPr>
        <w:t>La Secretaría tendrá las atribuciones siguientes</w:t>
      </w:r>
      <w:r w:rsidRPr="00B91330">
        <w:rPr>
          <w:rFonts w:ascii="Palatino Linotype" w:hAnsi="Palatino Linotype" w:cs="Arial"/>
          <w:i/>
          <w:sz w:val="22"/>
          <w:szCs w:val="22"/>
        </w:rPr>
        <w:t xml:space="preserve">: </w:t>
      </w:r>
    </w:p>
    <w:p w14:paraId="62AD2F8D" w14:textId="77777777" w:rsidR="00B91330"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I. Proponer las políticas públicas necesarias para la observancia de la Ley y de su Reglamento. </w:t>
      </w:r>
    </w:p>
    <w:p w14:paraId="46A638F9" w14:textId="77777777" w:rsidR="00601EEB" w:rsidRPr="00601EEB" w:rsidRDefault="00B91330" w:rsidP="00B91330">
      <w:pPr>
        <w:ind w:left="851" w:right="899"/>
        <w:jc w:val="both"/>
        <w:rPr>
          <w:rFonts w:ascii="Palatino Linotype" w:hAnsi="Palatino Linotype" w:cs="Arial"/>
          <w:b/>
          <w:i/>
          <w:sz w:val="22"/>
          <w:szCs w:val="22"/>
        </w:rPr>
      </w:pPr>
      <w:r w:rsidRPr="00601EEB">
        <w:rPr>
          <w:rFonts w:ascii="Palatino Linotype" w:hAnsi="Palatino Linotype" w:cs="Arial"/>
          <w:b/>
          <w:i/>
          <w:sz w:val="22"/>
          <w:szCs w:val="22"/>
        </w:rPr>
        <w:t xml:space="preserve">II. Desarrollar, junto con la Secretaría de Educación, contenidos sobre tabaquismo, </w:t>
      </w:r>
      <w:r w:rsidRPr="00601EEB">
        <w:rPr>
          <w:rFonts w:ascii="Palatino Linotype" w:hAnsi="Palatino Linotype" w:cs="Arial"/>
          <w:b/>
          <w:i/>
          <w:sz w:val="22"/>
          <w:szCs w:val="22"/>
          <w:u w:val="single"/>
        </w:rPr>
        <w:t>para ser incluidos en programas</w:t>
      </w:r>
      <w:r w:rsidRPr="00601EEB">
        <w:rPr>
          <w:rFonts w:ascii="Palatino Linotype" w:hAnsi="Palatino Linotype" w:cs="Arial"/>
          <w:b/>
          <w:i/>
          <w:sz w:val="22"/>
          <w:szCs w:val="22"/>
        </w:rPr>
        <w:t xml:space="preserve"> y materiales educativos. </w:t>
      </w:r>
    </w:p>
    <w:p w14:paraId="6BBA180E" w14:textId="77777777" w:rsidR="00601EEB" w:rsidRPr="00601EEB" w:rsidRDefault="00B91330" w:rsidP="00B91330">
      <w:pPr>
        <w:ind w:left="851" w:right="899"/>
        <w:jc w:val="both"/>
        <w:rPr>
          <w:rFonts w:ascii="Palatino Linotype" w:hAnsi="Palatino Linotype" w:cs="Arial"/>
          <w:b/>
          <w:i/>
          <w:sz w:val="22"/>
          <w:szCs w:val="22"/>
        </w:rPr>
      </w:pPr>
      <w:r w:rsidRPr="00B91330">
        <w:rPr>
          <w:rFonts w:ascii="Palatino Linotype" w:hAnsi="Palatino Linotype" w:cs="Arial"/>
          <w:i/>
          <w:sz w:val="22"/>
          <w:szCs w:val="22"/>
        </w:rPr>
        <w:t xml:space="preserve">III. Coordinar con la sociedad civil organizada y la iniciativa privada, </w:t>
      </w:r>
      <w:r w:rsidRPr="00601EEB">
        <w:rPr>
          <w:rFonts w:ascii="Palatino Linotype" w:hAnsi="Palatino Linotype" w:cs="Arial"/>
          <w:b/>
          <w:i/>
          <w:sz w:val="22"/>
          <w:szCs w:val="22"/>
        </w:rPr>
        <w:t xml:space="preserve">campañas permanentes de información, concientización y difusión para prevenir el consumo de tabaco y la exposición al humo del mismo. </w:t>
      </w:r>
    </w:p>
    <w:p w14:paraId="7D01A088"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IV. </w:t>
      </w:r>
      <w:r w:rsidRPr="00601EEB">
        <w:rPr>
          <w:rFonts w:ascii="Palatino Linotype" w:hAnsi="Palatino Linotype" w:cs="Arial"/>
          <w:b/>
          <w:i/>
          <w:sz w:val="22"/>
          <w:szCs w:val="22"/>
        </w:rPr>
        <w:t xml:space="preserve">Establecer la coordinación, entre los distintos niveles de gobierno, tendiente </w:t>
      </w:r>
      <w:r w:rsidRPr="00601EEB">
        <w:rPr>
          <w:rFonts w:ascii="Palatino Linotype" w:hAnsi="Palatino Linotype" w:cs="Arial"/>
          <w:b/>
          <w:i/>
          <w:sz w:val="22"/>
          <w:szCs w:val="22"/>
          <w:u w:val="single"/>
        </w:rPr>
        <w:t>al establecimiento de programas</w:t>
      </w:r>
      <w:r w:rsidRPr="00601EEB">
        <w:rPr>
          <w:rFonts w:ascii="Palatino Linotype" w:hAnsi="Palatino Linotype" w:cs="Arial"/>
          <w:b/>
          <w:i/>
          <w:sz w:val="22"/>
          <w:szCs w:val="22"/>
        </w:rPr>
        <w:t xml:space="preserve"> y acciones que procuren reducir los daños a la salud de las personas, derivados del consumo de productos de tabaco</w:t>
      </w:r>
      <w:r w:rsidRPr="00B91330">
        <w:rPr>
          <w:rFonts w:ascii="Palatino Linotype" w:hAnsi="Palatino Linotype" w:cs="Arial"/>
          <w:i/>
          <w:sz w:val="22"/>
          <w:szCs w:val="22"/>
        </w:rPr>
        <w:t xml:space="preserve">. </w:t>
      </w:r>
    </w:p>
    <w:p w14:paraId="3146E4E2"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 Establecer las bases y mecanismos de coordinación necesarios para proteger la salud de la población contra los efectos nocivos del tabaco, en términos de la Ley. VI. Establecer las políticas, bases de coordinación y concertación de acciones que sean necesarias para proteger la salud de las personas no fumadoras, en términos de la Ley. </w:t>
      </w:r>
    </w:p>
    <w:p w14:paraId="131FD304"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VII. Establecer las bases y medidas de coordinación para la protección de la salud de las personas fumadoras de los efectos nocivos del consumo del tabaco. </w:t>
      </w:r>
    </w:p>
    <w:p w14:paraId="484B6D7A"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VIII. Las demás que le confiere la Ley y otras disposiciones legales. </w:t>
      </w:r>
    </w:p>
    <w:p w14:paraId="02C2E039" w14:textId="77777777" w:rsidR="00601EEB" w:rsidRDefault="00B91330" w:rsidP="00B91330">
      <w:pPr>
        <w:ind w:left="851" w:right="899"/>
        <w:jc w:val="both"/>
        <w:rPr>
          <w:rFonts w:ascii="Palatino Linotype" w:hAnsi="Palatino Linotype" w:cs="Arial"/>
          <w:i/>
          <w:sz w:val="22"/>
          <w:szCs w:val="22"/>
        </w:rPr>
      </w:pPr>
      <w:r w:rsidRPr="00601EEB">
        <w:rPr>
          <w:rFonts w:ascii="Palatino Linotype" w:hAnsi="Palatino Linotype" w:cs="Arial"/>
          <w:b/>
          <w:i/>
          <w:sz w:val="22"/>
          <w:szCs w:val="22"/>
        </w:rPr>
        <w:t>Artículo 6. El ISEM tendrá atribuciones siguientes:</w:t>
      </w:r>
      <w:r w:rsidRPr="00B91330">
        <w:rPr>
          <w:rFonts w:ascii="Palatino Linotype" w:hAnsi="Palatino Linotype" w:cs="Arial"/>
          <w:i/>
          <w:sz w:val="22"/>
          <w:szCs w:val="22"/>
        </w:rPr>
        <w:t xml:space="preserve"> </w:t>
      </w:r>
    </w:p>
    <w:p w14:paraId="166C0595"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lastRenderedPageBreak/>
        <w:t>I</w:t>
      </w:r>
      <w:r w:rsidRPr="00601EEB">
        <w:rPr>
          <w:rFonts w:ascii="Palatino Linotype" w:hAnsi="Palatino Linotype" w:cs="Arial"/>
          <w:b/>
          <w:i/>
          <w:sz w:val="22"/>
          <w:szCs w:val="22"/>
        </w:rPr>
        <w:t>. Desarrollar las acciones tendientes a la prevención y tratamiento del tabaquismo, así como de los padecimientos originados por el mismo.</w:t>
      </w:r>
      <w:r w:rsidRPr="00B91330">
        <w:rPr>
          <w:rFonts w:ascii="Palatino Linotype" w:hAnsi="Palatino Linotype" w:cs="Arial"/>
          <w:i/>
          <w:sz w:val="22"/>
          <w:szCs w:val="22"/>
        </w:rPr>
        <w:t xml:space="preserve"> </w:t>
      </w:r>
    </w:p>
    <w:p w14:paraId="3AA9CCD2" w14:textId="77777777" w:rsidR="00601EEB" w:rsidRDefault="00B91330" w:rsidP="00B91330">
      <w:pPr>
        <w:ind w:left="851" w:right="899"/>
        <w:jc w:val="both"/>
        <w:rPr>
          <w:rFonts w:ascii="Palatino Linotype" w:hAnsi="Palatino Linotype" w:cs="Arial"/>
          <w:i/>
          <w:sz w:val="22"/>
          <w:szCs w:val="22"/>
        </w:rPr>
      </w:pPr>
      <w:r w:rsidRPr="00601EEB">
        <w:rPr>
          <w:rFonts w:ascii="Palatino Linotype" w:hAnsi="Palatino Linotype" w:cs="Arial"/>
          <w:b/>
          <w:i/>
          <w:sz w:val="22"/>
          <w:szCs w:val="22"/>
        </w:rPr>
        <w:t>II. Desarrollar programas de orientación a la población sobre los riesgos a la salud por el consumo de tabaco y la exposición al humo del mismo</w:t>
      </w:r>
      <w:r w:rsidRPr="00B91330">
        <w:rPr>
          <w:rFonts w:ascii="Palatino Linotype" w:hAnsi="Palatino Linotype" w:cs="Arial"/>
          <w:i/>
          <w:sz w:val="22"/>
          <w:szCs w:val="22"/>
        </w:rPr>
        <w:t xml:space="preserve">. III. Recibir denuncias ciudadanas de usuarios cuando en los espacios 100% libres de humo de tabaco no se respete la prohibición de fumar, y dar el seguimiento a las mismas. </w:t>
      </w:r>
    </w:p>
    <w:p w14:paraId="755A174D"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IV. Ordenar, de oficio o por denuncia ciudadana, la realización de visitas de verificación sanitaria, la aplicación de medidas de seguridad y, en su caso, la aplicación de sanciones por infracciones cometidas contra la Ley y su Reglamento, a los propietarios d</w:t>
      </w:r>
      <w:r w:rsidR="00601EEB">
        <w:rPr>
          <w:rFonts w:ascii="Palatino Linotype" w:hAnsi="Palatino Linotype" w:cs="Arial"/>
          <w:i/>
          <w:sz w:val="22"/>
          <w:szCs w:val="22"/>
        </w:rPr>
        <w:t>e los establecimientos mercanti</w:t>
      </w:r>
      <w:r w:rsidRPr="00B91330">
        <w:rPr>
          <w:rFonts w:ascii="Palatino Linotype" w:hAnsi="Palatino Linotype" w:cs="Arial"/>
          <w:i/>
          <w:sz w:val="22"/>
          <w:szCs w:val="22"/>
        </w:rPr>
        <w:t xml:space="preserve">les o empresas que no cumplan con las restricciones de la Ley. </w:t>
      </w:r>
    </w:p>
    <w:p w14:paraId="3AC8C166"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 Canalizar aquellas denuncias en las que no pueda intervenir directamente, a las instancias competentes, solicitando un reporte a las mismas sobre la atención que le den al requerimiento. </w:t>
      </w:r>
    </w:p>
    <w:p w14:paraId="55FF51C5"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VI. Establecer el procedimiento de verificación y de vigilancia para el cumplimiento de la Ley y de su Reglamento. </w:t>
      </w:r>
    </w:p>
    <w:p w14:paraId="76EF7CAE"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VII. Las demás que le confiere la Ley y otras disposiciones legales. </w:t>
      </w:r>
    </w:p>
    <w:p w14:paraId="578E8B99" w14:textId="77777777" w:rsidR="00601EEB" w:rsidRDefault="00B91330" w:rsidP="00B91330">
      <w:pPr>
        <w:ind w:left="851" w:right="899"/>
        <w:jc w:val="both"/>
        <w:rPr>
          <w:rFonts w:ascii="Palatino Linotype" w:hAnsi="Palatino Linotype" w:cs="Arial"/>
          <w:i/>
          <w:sz w:val="22"/>
          <w:szCs w:val="22"/>
        </w:rPr>
      </w:pPr>
      <w:r w:rsidRPr="00601EEB">
        <w:rPr>
          <w:rFonts w:ascii="Palatino Linotype" w:hAnsi="Palatino Linotype" w:cs="Arial"/>
          <w:b/>
          <w:i/>
          <w:sz w:val="22"/>
          <w:szCs w:val="22"/>
        </w:rPr>
        <w:t>Artículo 7. El IMCA tendrá las atribuciones siguientes:</w:t>
      </w:r>
      <w:r w:rsidRPr="00B91330">
        <w:rPr>
          <w:rFonts w:ascii="Palatino Linotype" w:hAnsi="Palatino Linotype" w:cs="Arial"/>
          <w:i/>
          <w:sz w:val="22"/>
          <w:szCs w:val="22"/>
        </w:rPr>
        <w:t xml:space="preserve"> </w:t>
      </w:r>
    </w:p>
    <w:p w14:paraId="363AE865"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I. Prevenir y tratar la adicción del consumo del tabaco, y los padecimientos originados por humo del mismo, a que se refiere la Ley. </w:t>
      </w:r>
    </w:p>
    <w:p w14:paraId="5ED47C85" w14:textId="77777777" w:rsidR="00601EEB" w:rsidRDefault="00B91330" w:rsidP="00B91330">
      <w:pPr>
        <w:ind w:left="851" w:right="899"/>
        <w:jc w:val="both"/>
        <w:rPr>
          <w:rFonts w:ascii="Palatino Linotype" w:hAnsi="Palatino Linotype" w:cs="Arial"/>
          <w:i/>
          <w:sz w:val="22"/>
          <w:szCs w:val="22"/>
        </w:rPr>
      </w:pPr>
      <w:r w:rsidRPr="00601EEB">
        <w:rPr>
          <w:rFonts w:ascii="Palatino Linotype" w:hAnsi="Palatino Linotype" w:cs="Arial"/>
          <w:b/>
          <w:i/>
          <w:sz w:val="22"/>
          <w:szCs w:val="22"/>
        </w:rPr>
        <w:t xml:space="preserve">II. </w:t>
      </w:r>
      <w:r w:rsidRPr="00601EEB">
        <w:rPr>
          <w:rFonts w:ascii="Palatino Linotype" w:hAnsi="Palatino Linotype" w:cs="Arial"/>
          <w:b/>
          <w:i/>
          <w:sz w:val="22"/>
          <w:szCs w:val="22"/>
          <w:u w:val="single"/>
        </w:rPr>
        <w:t>Desarrollar programas de orientación</w:t>
      </w:r>
      <w:r w:rsidRPr="00601EEB">
        <w:rPr>
          <w:rFonts w:ascii="Palatino Linotype" w:hAnsi="Palatino Linotype" w:cs="Arial"/>
          <w:b/>
          <w:i/>
          <w:sz w:val="22"/>
          <w:szCs w:val="22"/>
        </w:rPr>
        <w:t xml:space="preserve"> a la población sobre los riesgos a la salud por el consumo de tabaco y la exposición al humo del mismo.</w:t>
      </w:r>
      <w:r w:rsidRPr="00B91330">
        <w:rPr>
          <w:rFonts w:ascii="Palatino Linotype" w:hAnsi="Palatino Linotype" w:cs="Arial"/>
          <w:i/>
          <w:sz w:val="22"/>
          <w:szCs w:val="22"/>
        </w:rPr>
        <w:t xml:space="preserve"> </w:t>
      </w:r>
      <w:r w:rsidRPr="00601EEB">
        <w:rPr>
          <w:rFonts w:ascii="Palatino Linotype" w:hAnsi="Palatino Linotype" w:cs="Arial"/>
          <w:b/>
          <w:i/>
          <w:sz w:val="22"/>
          <w:szCs w:val="22"/>
          <w:u w:val="single"/>
        </w:rPr>
        <w:t>III. Establecer programas</w:t>
      </w:r>
      <w:r w:rsidRPr="00601EEB">
        <w:rPr>
          <w:rFonts w:ascii="Palatino Linotype" w:hAnsi="Palatino Linotype" w:cs="Arial"/>
          <w:b/>
          <w:i/>
          <w:sz w:val="22"/>
          <w:szCs w:val="22"/>
        </w:rPr>
        <w:t xml:space="preserve"> relativos a la protección de los derechos de los no fumadores para vivir y convivir en espacios 100% libres de humo de tabaco.</w:t>
      </w:r>
      <w:r w:rsidRPr="00B91330">
        <w:rPr>
          <w:rFonts w:ascii="Palatino Linotype" w:hAnsi="Palatino Linotype" w:cs="Arial"/>
          <w:i/>
          <w:sz w:val="22"/>
          <w:szCs w:val="22"/>
        </w:rPr>
        <w:t xml:space="preserve"> </w:t>
      </w:r>
    </w:p>
    <w:p w14:paraId="0386F3B9"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IV. Realizar informes, cuando así se requiera, de reportes, estadísticas y demás: información de la materia, que deba entregarse a la Secretaria o difundirse. </w:t>
      </w:r>
    </w:p>
    <w:p w14:paraId="468FA8CC"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 Impulsar acciones que inhiban el hábito de fumar en niños y adolescentes. </w:t>
      </w:r>
    </w:p>
    <w:p w14:paraId="77209792"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VI. Fomentar la promoción y la educación para la protección de la salud, concientizar a la población de las consecuencias negativas del consumo y de la exposición al humo del tabaco. </w:t>
      </w:r>
    </w:p>
    <w:p w14:paraId="4A3EBB8E"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VII. Preservar y mejorar la salud del individuo, fomentando su bienestar físico y mental, a fin de prolongar y elevar su calidad de vida, el acrecenta</w:t>
      </w:r>
      <w:r w:rsidR="00601EEB">
        <w:rPr>
          <w:rFonts w:ascii="Palatino Linotype" w:hAnsi="Palatino Linotype" w:cs="Arial"/>
          <w:i/>
          <w:sz w:val="22"/>
          <w:szCs w:val="22"/>
        </w:rPr>
        <w:t>miento de valores y de actitude</w:t>
      </w:r>
      <w:r w:rsidRPr="00B91330">
        <w:rPr>
          <w:rFonts w:ascii="Palatino Linotype" w:hAnsi="Palatino Linotype" w:cs="Arial"/>
          <w:i/>
          <w:sz w:val="22"/>
          <w:szCs w:val="22"/>
        </w:rPr>
        <w:t xml:space="preserve">s, que contribuyan al desarrollo social del mismo. </w:t>
      </w:r>
    </w:p>
    <w:p w14:paraId="11E48E58"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VIII. Establecer los lineamientos para la expedición del certificado de área 100% libre de humo de tabaco. </w:t>
      </w:r>
    </w:p>
    <w:p w14:paraId="46367B45"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lastRenderedPageBreak/>
        <w:t xml:space="preserve">IX. Llevar a cabo campañas de difusión y concientización permanentes sobre los daños y las enfermedades atribuibles al consumo de tabaco y la exposición a su humo. </w:t>
      </w:r>
    </w:p>
    <w:p w14:paraId="5139AB00"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X. Realizar la detección temprana del fumador, proporcionar servicios de cesación y opciones terapéuticas que ayuden a dejar de fumar, combinado con consejerías y otras intervenciones. </w:t>
      </w:r>
    </w:p>
    <w:p w14:paraId="757CFB5F"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XI. Establecer las bases para definir las características de los señalamientos a que se refiere la Ley y el presente Reglamento, que deberán quedar previstos en el manual de señalamientos. </w:t>
      </w:r>
    </w:p>
    <w:p w14:paraId="76681C9E"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XII. Las demás que le confiere la Ley y otras disposiciones legales. </w:t>
      </w:r>
    </w:p>
    <w:p w14:paraId="70D8ECF3" w14:textId="77777777" w:rsidR="00601EEB" w:rsidRDefault="00B91330" w:rsidP="00B91330">
      <w:pPr>
        <w:ind w:left="851" w:right="899"/>
        <w:jc w:val="both"/>
        <w:rPr>
          <w:rFonts w:ascii="Palatino Linotype" w:hAnsi="Palatino Linotype" w:cs="Arial"/>
          <w:i/>
          <w:sz w:val="22"/>
          <w:szCs w:val="22"/>
        </w:rPr>
      </w:pPr>
      <w:r w:rsidRPr="00601EEB">
        <w:rPr>
          <w:rFonts w:ascii="Palatino Linotype" w:hAnsi="Palatino Linotype" w:cs="Arial"/>
          <w:b/>
          <w:i/>
          <w:sz w:val="22"/>
          <w:szCs w:val="22"/>
        </w:rPr>
        <w:t>Artículo 8. Los ayuntamientos, por conducto de los oficiales calificadores municipales, contarán con las atribuciones siguientes</w:t>
      </w:r>
      <w:r w:rsidRPr="00B91330">
        <w:rPr>
          <w:rFonts w:ascii="Palatino Linotype" w:hAnsi="Palatino Linotype" w:cs="Arial"/>
          <w:i/>
          <w:sz w:val="22"/>
          <w:szCs w:val="22"/>
        </w:rPr>
        <w:t xml:space="preserve">: </w:t>
      </w:r>
    </w:p>
    <w:p w14:paraId="2E681EFA"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I. Recibir denuncias de los ciudadanos o de usuarios cuando en los espacios 100% libres de humo de tabaco no se respete la prohibición de fumar, y dar el seguimiento a las mismas. </w:t>
      </w:r>
    </w:p>
    <w:p w14:paraId="5CEC639E"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II. Hacer del conocimiento de la autoridad sanitaria correspondiente, a efecto de que ordene visitas de verificación para cerciorarse del cumplimiento de las disposiciones legales contenidas en la Ley, su Reglamento y demás disposiciones aplicable </w:t>
      </w:r>
    </w:p>
    <w:p w14:paraId="6D24E4A9"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III. Canalizar aquellas denuncias en las que no pueda accionar directamente, a las instancias competentes, solicitando la retroalimentación correspondiente a las mismas sobre la atención que le den al requerimiento. </w:t>
      </w:r>
    </w:p>
    <w:p w14:paraId="296D2AD2" w14:textId="77777777" w:rsidR="00601EEB" w:rsidRDefault="00B91330" w:rsidP="00B91330">
      <w:pPr>
        <w:ind w:left="851" w:right="899"/>
        <w:jc w:val="both"/>
        <w:rPr>
          <w:rFonts w:ascii="Palatino Linotype" w:hAnsi="Palatino Linotype" w:cs="Arial"/>
          <w:i/>
          <w:sz w:val="22"/>
          <w:szCs w:val="22"/>
        </w:rPr>
      </w:pPr>
      <w:r w:rsidRPr="00601EEB">
        <w:rPr>
          <w:rFonts w:ascii="Palatino Linotype" w:hAnsi="Palatino Linotype" w:cs="Arial"/>
          <w:b/>
          <w:i/>
          <w:sz w:val="22"/>
          <w:szCs w:val="22"/>
        </w:rPr>
        <w:t>IV. Desarrollar, en coordinación con la Secretaría, el ISEM, el IMCA y con los municipios, las acciones tendientes a la prevención y tratamiento del tabaquismo, así como de los padecimientos originados por el mismo</w:t>
      </w:r>
      <w:r w:rsidRPr="00B91330">
        <w:rPr>
          <w:rFonts w:ascii="Palatino Linotype" w:hAnsi="Palatino Linotype" w:cs="Arial"/>
          <w:i/>
          <w:sz w:val="22"/>
          <w:szCs w:val="22"/>
        </w:rPr>
        <w:t xml:space="preserve">. V. Conocer de las infracciones contra la Ley y su Reglamento cometidas por las personas físicas que ponga a su disposición la institución policial. </w:t>
      </w:r>
    </w:p>
    <w:p w14:paraId="235B74B0"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VI. Las demás que les atribuyan la Ley y otros ordenamientos aplicables. </w:t>
      </w:r>
    </w:p>
    <w:p w14:paraId="3D010077"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Artículo 9. Las instituciones policiales tendrán las atribuciones siguientes: </w:t>
      </w:r>
    </w:p>
    <w:p w14:paraId="4676E807" w14:textId="77777777" w:rsidR="00601EEB"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 xml:space="preserve">I. Recibir denuncias de particulares y de los propietarios, poseedores, responsables o empleados de establecimientos mercantiles, por incumplimiento a las disposiciones de la Ley y de su Reglamento. </w:t>
      </w:r>
    </w:p>
    <w:p w14:paraId="78D9EAC4" w14:textId="7B0122CA" w:rsidR="00B91330" w:rsidRDefault="00B91330" w:rsidP="00B91330">
      <w:pPr>
        <w:ind w:left="851" w:right="899"/>
        <w:jc w:val="both"/>
        <w:rPr>
          <w:rFonts w:ascii="Palatino Linotype" w:hAnsi="Palatino Linotype" w:cs="Arial"/>
          <w:i/>
          <w:sz w:val="22"/>
          <w:szCs w:val="22"/>
        </w:rPr>
      </w:pPr>
      <w:r w:rsidRPr="00B91330">
        <w:rPr>
          <w:rFonts w:ascii="Palatino Linotype" w:hAnsi="Palatino Linotype" w:cs="Arial"/>
          <w:i/>
          <w:sz w:val="22"/>
          <w:szCs w:val="22"/>
        </w:rPr>
        <w:t>II. Poner a disposición de los oficiales calificadores municipales competentes en razón del territorio:</w:t>
      </w:r>
    </w:p>
    <w:p w14:paraId="4EB7ADE1" w14:textId="77777777" w:rsidR="00601EEB" w:rsidRDefault="00601EEB" w:rsidP="00601EEB">
      <w:pPr>
        <w:ind w:left="851" w:right="899"/>
        <w:jc w:val="both"/>
        <w:rPr>
          <w:rFonts w:ascii="Palatino Linotype" w:hAnsi="Palatino Linotype" w:cs="Arial"/>
          <w:i/>
          <w:sz w:val="22"/>
          <w:szCs w:val="22"/>
        </w:rPr>
      </w:pPr>
      <w:r>
        <w:rPr>
          <w:rFonts w:ascii="Palatino Linotype" w:hAnsi="Palatino Linotype" w:cs="Arial"/>
          <w:i/>
          <w:sz w:val="22"/>
          <w:szCs w:val="22"/>
        </w:rPr>
        <w:t>a</w:t>
      </w:r>
      <w:r w:rsidRPr="00601EEB">
        <w:rPr>
          <w:rFonts w:ascii="Palatino Linotype" w:hAnsi="Palatino Linotype" w:cs="Arial"/>
          <w:i/>
          <w:sz w:val="22"/>
          <w:szCs w:val="22"/>
        </w:rPr>
        <w:t>) A las personas que hayan sido sorprendidas fumando tabaco en cualquiera de sus presentaciones en algún lugar prohibido por la Ley, siempre que hayan sido conminadas a modificar su conducta y se hubiesen negado a hacerlo, y</w:t>
      </w:r>
    </w:p>
    <w:p w14:paraId="2429381A" w14:textId="77777777" w:rsidR="00601EEB" w:rsidRDefault="00601EEB" w:rsidP="00601EEB">
      <w:pPr>
        <w:ind w:left="851" w:right="899"/>
        <w:jc w:val="both"/>
        <w:rPr>
          <w:rFonts w:ascii="Palatino Linotype" w:hAnsi="Palatino Linotype" w:cs="Arial"/>
          <w:i/>
          <w:sz w:val="22"/>
          <w:szCs w:val="22"/>
        </w:rPr>
      </w:pPr>
      <w:r w:rsidRPr="00601EEB">
        <w:rPr>
          <w:rFonts w:ascii="Palatino Linotype" w:hAnsi="Palatino Linotype" w:cs="Arial"/>
          <w:i/>
          <w:sz w:val="22"/>
          <w:szCs w:val="22"/>
        </w:rPr>
        <w:t xml:space="preserve"> </w:t>
      </w:r>
      <w:proofErr w:type="gramStart"/>
      <w:r w:rsidRPr="00601EEB">
        <w:rPr>
          <w:rFonts w:ascii="Palatino Linotype" w:hAnsi="Palatino Linotype" w:cs="Arial"/>
          <w:i/>
          <w:sz w:val="22"/>
          <w:szCs w:val="22"/>
        </w:rPr>
        <w:t>b )</w:t>
      </w:r>
      <w:proofErr w:type="gramEnd"/>
      <w:r w:rsidRPr="00601EEB">
        <w:rPr>
          <w:rFonts w:ascii="Palatino Linotype" w:hAnsi="Palatino Linotype" w:cs="Arial"/>
          <w:i/>
          <w:sz w:val="22"/>
          <w:szCs w:val="22"/>
        </w:rPr>
        <w:t xml:space="preserve"> A las personas que hayan sido denunciadas ante alguna institución policial, por incumplimiento de la Ley. </w:t>
      </w:r>
    </w:p>
    <w:p w14:paraId="6F84F88C" w14:textId="77777777" w:rsidR="00601EEB" w:rsidRDefault="00601EEB" w:rsidP="00601EEB">
      <w:pPr>
        <w:ind w:left="851" w:right="899"/>
        <w:jc w:val="both"/>
        <w:rPr>
          <w:rFonts w:ascii="Palatino Linotype" w:hAnsi="Palatino Linotype" w:cs="Arial"/>
          <w:i/>
          <w:sz w:val="22"/>
          <w:szCs w:val="22"/>
        </w:rPr>
      </w:pPr>
      <w:r w:rsidRPr="00601EEB">
        <w:rPr>
          <w:rFonts w:ascii="Palatino Linotype" w:hAnsi="Palatino Linotype" w:cs="Arial"/>
          <w:i/>
          <w:sz w:val="22"/>
          <w:szCs w:val="22"/>
        </w:rPr>
        <w:lastRenderedPageBreak/>
        <w:t xml:space="preserve">III. Ingresar a las áreas cerradas de acceso al público que sean de propiedad privada, tan sólo cuando sus propietarios, poseedores, responsables, empleados o clientes pidan su auxilio para hacer cumplir la Ley y su Reglamento. </w:t>
      </w:r>
    </w:p>
    <w:p w14:paraId="786EC7E9" w14:textId="77777777" w:rsidR="00601EEB" w:rsidRDefault="00601EEB" w:rsidP="00601EEB">
      <w:pPr>
        <w:ind w:left="851" w:right="899"/>
        <w:jc w:val="both"/>
        <w:rPr>
          <w:rFonts w:ascii="Palatino Linotype" w:hAnsi="Palatino Linotype" w:cs="Arial"/>
          <w:i/>
          <w:sz w:val="22"/>
          <w:szCs w:val="22"/>
        </w:rPr>
      </w:pPr>
      <w:r w:rsidRPr="00601EEB">
        <w:rPr>
          <w:rFonts w:ascii="Palatino Linotype" w:hAnsi="Palatino Linotype" w:cs="Arial"/>
          <w:i/>
          <w:sz w:val="22"/>
          <w:szCs w:val="22"/>
        </w:rPr>
        <w:t xml:space="preserve">IV. Otorgar al propietario, administrador, encargado, organizador o quien obtenga algún provecho del espacio 100% libre de humo de tabaco, el número de reporte o clave respectivo cuando tengan conocimiento de alguna denuncia interpuesta por aquéllos. </w:t>
      </w:r>
    </w:p>
    <w:p w14:paraId="75A0A25B" w14:textId="3FC9A4AF" w:rsidR="00601EEB" w:rsidRPr="00B91330" w:rsidRDefault="00601EEB" w:rsidP="00601EEB">
      <w:pPr>
        <w:ind w:left="851" w:right="899"/>
        <w:jc w:val="both"/>
        <w:rPr>
          <w:rFonts w:ascii="Palatino Linotype" w:hAnsi="Palatino Linotype" w:cs="Arial"/>
          <w:i/>
          <w:sz w:val="22"/>
          <w:szCs w:val="22"/>
        </w:rPr>
      </w:pPr>
      <w:r w:rsidRPr="00601EEB">
        <w:rPr>
          <w:rFonts w:ascii="Palatino Linotype" w:hAnsi="Palatino Linotype" w:cs="Arial"/>
          <w:i/>
          <w:sz w:val="22"/>
          <w:szCs w:val="22"/>
        </w:rPr>
        <w:t>V. Las demás que les atribuyan la Ley y otros ordenamientos jurídicos aplicables</w:t>
      </w:r>
      <w:proofErr w:type="gramStart"/>
      <w:r w:rsidRPr="00601EEB">
        <w:rPr>
          <w:rFonts w:ascii="Palatino Linotype" w:hAnsi="Palatino Linotype" w:cs="Arial"/>
          <w:i/>
          <w:sz w:val="22"/>
          <w:szCs w:val="22"/>
        </w:rPr>
        <w:t>.</w:t>
      </w:r>
      <w:r>
        <w:rPr>
          <w:rFonts w:ascii="Palatino Linotype" w:hAnsi="Palatino Linotype" w:cs="Arial"/>
          <w:i/>
          <w:sz w:val="22"/>
          <w:szCs w:val="22"/>
        </w:rPr>
        <w:t>”(</w:t>
      </w:r>
      <w:proofErr w:type="gramEnd"/>
      <w:r>
        <w:rPr>
          <w:rFonts w:ascii="Palatino Linotype" w:hAnsi="Palatino Linotype" w:cs="Arial"/>
          <w:i/>
          <w:sz w:val="22"/>
          <w:szCs w:val="22"/>
        </w:rPr>
        <w:t>Sic)</w:t>
      </w:r>
    </w:p>
    <w:p w14:paraId="3E5C9B28" w14:textId="7859031D" w:rsidR="00B91330" w:rsidRPr="00601EEB" w:rsidRDefault="00B91330" w:rsidP="0020502E">
      <w:pPr>
        <w:tabs>
          <w:tab w:val="left" w:pos="7088"/>
        </w:tabs>
        <w:autoSpaceDE w:val="0"/>
        <w:autoSpaceDN w:val="0"/>
        <w:adjustRightInd w:val="0"/>
        <w:spacing w:line="360" w:lineRule="auto"/>
        <w:ind w:right="49"/>
        <w:jc w:val="both"/>
        <w:rPr>
          <w:rFonts w:ascii="Palatino Linotype" w:hAnsi="Palatino Linotype" w:cs="Arial"/>
        </w:rPr>
      </w:pPr>
    </w:p>
    <w:p w14:paraId="09D956DD" w14:textId="06709935" w:rsidR="00B91330" w:rsidRDefault="00601EEB" w:rsidP="0020502E">
      <w:pPr>
        <w:tabs>
          <w:tab w:val="left" w:pos="7088"/>
        </w:tabs>
        <w:autoSpaceDE w:val="0"/>
        <w:autoSpaceDN w:val="0"/>
        <w:adjustRightInd w:val="0"/>
        <w:spacing w:line="360" w:lineRule="auto"/>
        <w:ind w:right="49"/>
        <w:jc w:val="both"/>
        <w:rPr>
          <w:rFonts w:ascii="Palatino Linotype" w:hAnsi="Palatino Linotype" w:cs="Arial"/>
          <w:lang w:val="es-MX"/>
        </w:rPr>
      </w:pPr>
      <w:r>
        <w:rPr>
          <w:rFonts w:ascii="Palatino Linotype" w:hAnsi="Palatino Linotype" w:cs="Arial"/>
        </w:rPr>
        <w:t xml:space="preserve">De los anteriores preceptos legales se advierte la facultad de la </w:t>
      </w:r>
      <w:r>
        <w:rPr>
          <w:rFonts w:ascii="Palatino Linotype" w:hAnsi="Palatino Linotype" w:cs="Arial"/>
          <w:lang w:val="es-MX"/>
        </w:rPr>
        <w:t xml:space="preserve">Secretaría de Salud, </w:t>
      </w:r>
      <w:r w:rsidRPr="00B91330">
        <w:rPr>
          <w:rFonts w:ascii="Palatino Linotype" w:hAnsi="Palatino Linotype" w:cs="Arial"/>
          <w:lang w:val="es-MX"/>
        </w:rPr>
        <w:t>Instituto de</w:t>
      </w:r>
      <w:r>
        <w:rPr>
          <w:rFonts w:ascii="Palatino Linotype" w:hAnsi="Palatino Linotype" w:cs="Arial"/>
          <w:lang w:val="es-MX"/>
        </w:rPr>
        <w:t xml:space="preserve"> Salud del Estado de México, </w:t>
      </w:r>
      <w:r w:rsidRPr="00B91330">
        <w:rPr>
          <w:rFonts w:ascii="Palatino Linotype" w:hAnsi="Palatino Linotype" w:cs="Arial"/>
          <w:lang w:val="es-MX"/>
        </w:rPr>
        <w:t>Instituto Mexiq</w:t>
      </w:r>
      <w:r>
        <w:rPr>
          <w:rFonts w:ascii="Palatino Linotype" w:hAnsi="Palatino Linotype" w:cs="Arial"/>
          <w:lang w:val="es-MX"/>
        </w:rPr>
        <w:t>uense Contra las Adicciones y a los Ayuntamientos de los M</w:t>
      </w:r>
      <w:r w:rsidRPr="00B91330">
        <w:rPr>
          <w:rFonts w:ascii="Palatino Linotype" w:hAnsi="Palatino Linotype" w:cs="Arial"/>
          <w:lang w:val="es-MX"/>
        </w:rPr>
        <w:t>unicipio</w:t>
      </w:r>
      <w:r>
        <w:rPr>
          <w:rFonts w:ascii="Palatino Linotype" w:hAnsi="Palatino Linotype" w:cs="Arial"/>
          <w:lang w:val="es-MX"/>
        </w:rPr>
        <w:t>s, el de establecer programas en mataría de tabaquismo</w:t>
      </w:r>
      <w:r w:rsidR="00246BDD">
        <w:rPr>
          <w:rFonts w:ascii="Palatino Linotype" w:hAnsi="Palatino Linotype" w:cs="Arial"/>
          <w:lang w:val="es-MX"/>
        </w:rPr>
        <w:t xml:space="preserve"> y exposición del humo del mismo</w:t>
      </w:r>
      <w:r>
        <w:rPr>
          <w:rFonts w:ascii="Palatino Linotype" w:hAnsi="Palatino Linotype" w:cs="Arial"/>
          <w:lang w:val="es-MX"/>
        </w:rPr>
        <w:t>, con la finalidad de prom</w:t>
      </w:r>
      <w:r w:rsidR="00246BDD">
        <w:rPr>
          <w:rFonts w:ascii="Palatino Linotype" w:hAnsi="Palatino Linotype" w:cs="Arial"/>
          <w:lang w:val="es-MX"/>
        </w:rPr>
        <w:t xml:space="preserve">over sus riesgos, enfermedades y su prevención para el consumo. </w:t>
      </w:r>
    </w:p>
    <w:p w14:paraId="28B22F17" w14:textId="6B74B195" w:rsidR="00246BDD" w:rsidRDefault="00246BDD" w:rsidP="0020502E">
      <w:pPr>
        <w:tabs>
          <w:tab w:val="left" w:pos="7088"/>
        </w:tabs>
        <w:autoSpaceDE w:val="0"/>
        <w:autoSpaceDN w:val="0"/>
        <w:adjustRightInd w:val="0"/>
        <w:spacing w:line="360" w:lineRule="auto"/>
        <w:ind w:right="49"/>
        <w:jc w:val="both"/>
        <w:rPr>
          <w:rFonts w:ascii="Palatino Linotype" w:hAnsi="Palatino Linotype" w:cs="Arial"/>
          <w:lang w:val="es-MX"/>
        </w:rPr>
      </w:pPr>
    </w:p>
    <w:p w14:paraId="76CD99E9" w14:textId="78E8C424" w:rsidR="00246BDD" w:rsidRDefault="00246BDD" w:rsidP="0020502E">
      <w:pPr>
        <w:tabs>
          <w:tab w:val="left" w:pos="7088"/>
        </w:tabs>
        <w:autoSpaceDE w:val="0"/>
        <w:autoSpaceDN w:val="0"/>
        <w:adjustRightInd w:val="0"/>
        <w:spacing w:line="360" w:lineRule="auto"/>
        <w:ind w:right="49"/>
        <w:jc w:val="both"/>
        <w:rPr>
          <w:rFonts w:ascii="Palatino Linotype" w:hAnsi="Palatino Linotype" w:cs="Arial"/>
          <w:lang w:val="es-MX"/>
        </w:rPr>
      </w:pPr>
      <w:r>
        <w:rPr>
          <w:rFonts w:ascii="Palatino Linotype" w:hAnsi="Palatino Linotype" w:cs="Arial"/>
          <w:lang w:val="es-MX"/>
        </w:rPr>
        <w:t>Lo que se robustece, con lo señalado por los artículos 6 de la Ley de Prevención del Tabaquismo y de Protección ante la Exposición al Humo de Tabaco en el Estado de México y 3 fracción XVII, y 165 de la Ley de Salud del Estado de México, que señalan al respecto lo conducente:</w:t>
      </w:r>
    </w:p>
    <w:p w14:paraId="74CD8A2A" w14:textId="6599380C" w:rsidR="00246BDD" w:rsidRDefault="00246BDD" w:rsidP="0020502E">
      <w:pPr>
        <w:tabs>
          <w:tab w:val="left" w:pos="7088"/>
        </w:tabs>
        <w:autoSpaceDE w:val="0"/>
        <w:autoSpaceDN w:val="0"/>
        <w:adjustRightInd w:val="0"/>
        <w:spacing w:line="360" w:lineRule="auto"/>
        <w:ind w:right="49"/>
        <w:jc w:val="both"/>
        <w:rPr>
          <w:rFonts w:ascii="Palatino Linotype" w:hAnsi="Palatino Linotype" w:cs="Arial"/>
          <w:lang w:val="es-MX"/>
        </w:rPr>
      </w:pPr>
    </w:p>
    <w:p w14:paraId="33C5A6D1" w14:textId="77777777" w:rsidR="003F6DA8" w:rsidRDefault="003F6DA8" w:rsidP="00246BDD">
      <w:pPr>
        <w:ind w:left="851" w:right="899"/>
        <w:jc w:val="both"/>
        <w:rPr>
          <w:rFonts w:ascii="Palatino Linotype" w:hAnsi="Palatino Linotype" w:cs="Arial"/>
          <w:i/>
          <w:sz w:val="22"/>
          <w:szCs w:val="22"/>
        </w:rPr>
      </w:pPr>
      <w:r>
        <w:rPr>
          <w:rFonts w:ascii="Palatino Linotype" w:hAnsi="Palatino Linotype" w:cs="Arial"/>
          <w:i/>
          <w:sz w:val="22"/>
          <w:szCs w:val="22"/>
        </w:rPr>
        <w:t>“</w:t>
      </w:r>
      <w:r w:rsidR="00246BDD" w:rsidRPr="003F6DA8">
        <w:rPr>
          <w:rFonts w:ascii="Palatino Linotype" w:hAnsi="Palatino Linotype" w:cs="Arial"/>
          <w:b/>
          <w:i/>
          <w:sz w:val="22"/>
          <w:szCs w:val="22"/>
        </w:rPr>
        <w:t>Artículo 6.-</w:t>
      </w:r>
      <w:r w:rsidR="00246BDD" w:rsidRPr="00246BDD">
        <w:rPr>
          <w:rFonts w:ascii="Palatino Linotype" w:hAnsi="Palatino Linotype" w:cs="Arial"/>
          <w:i/>
          <w:sz w:val="22"/>
          <w:szCs w:val="22"/>
        </w:rPr>
        <w:t xml:space="preserve"> </w:t>
      </w:r>
      <w:r w:rsidR="00246BDD" w:rsidRPr="00FB112F">
        <w:rPr>
          <w:rFonts w:ascii="Palatino Linotype" w:hAnsi="Palatino Linotype" w:cs="Arial"/>
          <w:b/>
          <w:i/>
          <w:sz w:val="22"/>
          <w:szCs w:val="22"/>
        </w:rPr>
        <w:t>Son atribuciones de la Secretaría y del Instituto</w:t>
      </w:r>
      <w:r w:rsidR="00246BDD" w:rsidRPr="00246BDD">
        <w:rPr>
          <w:rFonts w:ascii="Palatino Linotype" w:hAnsi="Palatino Linotype" w:cs="Arial"/>
          <w:i/>
          <w:sz w:val="22"/>
          <w:szCs w:val="22"/>
        </w:rPr>
        <w:t xml:space="preserve">, dentro del ámbito de sus competencias, las siguientes: </w:t>
      </w:r>
    </w:p>
    <w:p w14:paraId="734DCEC0" w14:textId="77777777" w:rsidR="003F6DA8"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 xml:space="preserve">I. Ejecutar planes y programas para la prevención del consumo de tabaco, en coordinación con la Secretaría de Salud Federal y el Consejo de Salubridad General, en el ámbito de sus respectivas competencias; </w:t>
      </w:r>
    </w:p>
    <w:p w14:paraId="63EE753F" w14:textId="77777777" w:rsidR="003F6DA8"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 xml:space="preserve">II. Realizar campañas de prevención contra el consumo de tabaco y promover la participación de la sociedad civil en las mismas; </w:t>
      </w:r>
    </w:p>
    <w:p w14:paraId="00E6D0BA" w14:textId="77777777" w:rsidR="003F6DA8"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 xml:space="preserve">III. Realizar acciones tendientes a la prevención y el tratamiento de padecimientos originados por el tabaquismo; </w:t>
      </w:r>
    </w:p>
    <w:p w14:paraId="0536C655" w14:textId="77777777" w:rsidR="003F6DA8"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lastRenderedPageBreak/>
        <w:t xml:space="preserve">IV. Proponer al Titular del Poder Ejecutivo del Estado, las políticas públicas para la protección contra la exposición al humo de tabaco; </w:t>
      </w:r>
    </w:p>
    <w:p w14:paraId="60DC6AB8" w14:textId="77777777" w:rsidR="003F6DA8"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 xml:space="preserve">V. Promover con los Ayuntamientos, la creación de comités municipales contra las adicciones para prevenir el tabaquismo y recibir denuncias, quejas y sugerencias por el incumplimiento de esta Ley y demás disposiciones aplicables; VI. Fomentar campañas permanentes de información, concientización y difusión para prevenir el consumo de tabaco; </w:t>
      </w:r>
    </w:p>
    <w:p w14:paraId="4708F7F2" w14:textId="77777777" w:rsidR="003F6DA8"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 xml:space="preserve">VII. Coordinar los programas de prevención del tabaquismo con la Secretaría de Educación del Estado de México; </w:t>
      </w:r>
    </w:p>
    <w:p w14:paraId="2C0C19F5" w14:textId="77777777" w:rsidR="003F6DA8"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 xml:space="preserve">VIII. Elaborar y difundir el manual de señalamientos y avisos, que serán colocados en los espacios 100% libres de humo de tabaco; </w:t>
      </w:r>
    </w:p>
    <w:p w14:paraId="37DAD4E2" w14:textId="77777777" w:rsidR="003F6DA8"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 xml:space="preserve">IX. Fomentar la creación de clínicas y servicios, para la atención del tabaquismo y las enfermedades causadas por el consumo de tabaco; y </w:t>
      </w:r>
    </w:p>
    <w:p w14:paraId="42080B29" w14:textId="19F71B31" w:rsidR="00246BDD" w:rsidRPr="00246BDD"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X. Las demás que señalen otros ordenamientos jurídicos</w:t>
      </w:r>
    </w:p>
    <w:p w14:paraId="4F4698F7" w14:textId="72B7ECA9" w:rsidR="00246BDD" w:rsidRPr="00246BDD" w:rsidRDefault="00246BDD" w:rsidP="00246BDD">
      <w:pPr>
        <w:ind w:left="851" w:right="899"/>
        <w:jc w:val="both"/>
        <w:rPr>
          <w:rFonts w:ascii="Palatino Linotype" w:hAnsi="Palatino Linotype" w:cs="Arial"/>
          <w:i/>
          <w:sz w:val="22"/>
          <w:szCs w:val="22"/>
        </w:rPr>
      </w:pPr>
    </w:p>
    <w:p w14:paraId="14FEF2E7" w14:textId="2DD989E4" w:rsidR="00246BDD" w:rsidRPr="00246BDD" w:rsidRDefault="00246BDD" w:rsidP="00246BDD">
      <w:pPr>
        <w:ind w:left="851" w:right="899"/>
        <w:jc w:val="both"/>
        <w:rPr>
          <w:rFonts w:ascii="Palatino Linotype" w:hAnsi="Palatino Linotype" w:cs="Arial"/>
          <w:i/>
          <w:sz w:val="22"/>
          <w:szCs w:val="22"/>
        </w:rPr>
      </w:pPr>
      <w:r w:rsidRPr="003F6DA8">
        <w:rPr>
          <w:rFonts w:ascii="Palatino Linotype" w:hAnsi="Palatino Linotype" w:cs="Arial"/>
          <w:b/>
          <w:i/>
          <w:sz w:val="22"/>
          <w:szCs w:val="22"/>
        </w:rPr>
        <w:t>Artículo 3.-</w:t>
      </w:r>
      <w:r w:rsidRPr="00246BDD">
        <w:rPr>
          <w:rFonts w:ascii="Palatino Linotype" w:hAnsi="Palatino Linotype" w:cs="Arial"/>
          <w:i/>
          <w:sz w:val="22"/>
          <w:szCs w:val="22"/>
        </w:rPr>
        <w:t xml:space="preserve"> Corresponde al Gobierno del Estado, a través de la Secretaría de Salud:</w:t>
      </w:r>
    </w:p>
    <w:p w14:paraId="0D8BC566" w14:textId="79780511" w:rsidR="00246BDD" w:rsidRPr="00246BDD"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w:t>
      </w:r>
    </w:p>
    <w:p w14:paraId="0C67670C" w14:textId="5C7441DA" w:rsidR="00246BDD" w:rsidRPr="00246BDD"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XVII. Participar con las Autoridades Federales en el desarrollo de los programas contra el alcoholismo, el tabaquismo y la farmacodependencia.</w:t>
      </w:r>
    </w:p>
    <w:p w14:paraId="730F38CF" w14:textId="12B550C1" w:rsidR="00246BDD" w:rsidRPr="00246BDD"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w:t>
      </w:r>
    </w:p>
    <w:p w14:paraId="30FEC741" w14:textId="77777777" w:rsidR="00246BDD" w:rsidRPr="00246BDD" w:rsidRDefault="00246BDD" w:rsidP="00246BDD">
      <w:pPr>
        <w:ind w:left="851" w:right="899"/>
        <w:jc w:val="both"/>
        <w:rPr>
          <w:rFonts w:ascii="Palatino Linotype" w:hAnsi="Palatino Linotype" w:cs="Arial"/>
          <w:i/>
          <w:sz w:val="22"/>
          <w:szCs w:val="22"/>
        </w:rPr>
      </w:pPr>
      <w:r w:rsidRPr="003F6DA8">
        <w:rPr>
          <w:rFonts w:ascii="Palatino Linotype" w:hAnsi="Palatino Linotype" w:cs="Arial"/>
          <w:b/>
          <w:i/>
          <w:sz w:val="22"/>
          <w:szCs w:val="22"/>
        </w:rPr>
        <w:t>Artículo 165.-</w:t>
      </w:r>
      <w:r w:rsidRPr="00246BDD">
        <w:rPr>
          <w:rFonts w:ascii="Palatino Linotype" w:hAnsi="Palatino Linotype" w:cs="Arial"/>
          <w:i/>
          <w:sz w:val="22"/>
          <w:szCs w:val="22"/>
        </w:rPr>
        <w:t xml:space="preserve"> El Gobierno del Estado a través de la Secretaría se coordinará con las autoridades sanitarias federales para la ejecución de programas contra el tabaquismo, que comprenderá, entre otras, las siguientes acciones: </w:t>
      </w:r>
    </w:p>
    <w:p w14:paraId="62E127A0" w14:textId="77777777" w:rsidR="00246BDD" w:rsidRPr="00246BDD"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 xml:space="preserve">I. La prevención y el tratamiento de padecimientos originados por el tabaquismo. </w:t>
      </w:r>
    </w:p>
    <w:p w14:paraId="50E7C28C" w14:textId="293B4F23" w:rsidR="00246BDD" w:rsidRPr="00246BDD" w:rsidRDefault="00246BDD" w:rsidP="00246BDD">
      <w:pPr>
        <w:ind w:left="851" w:right="899"/>
        <w:jc w:val="both"/>
        <w:rPr>
          <w:rFonts w:ascii="Palatino Linotype" w:hAnsi="Palatino Linotype" w:cs="Arial"/>
          <w:i/>
          <w:sz w:val="22"/>
          <w:szCs w:val="22"/>
        </w:rPr>
      </w:pPr>
      <w:r w:rsidRPr="00246BDD">
        <w:rPr>
          <w:rFonts w:ascii="Palatino Linotype" w:hAnsi="Palatino Linotype" w:cs="Arial"/>
          <w:i/>
          <w:sz w:val="22"/>
          <w:szCs w:val="22"/>
        </w:rPr>
        <w:t>II. La educación sobre los efectos del tabaquismo en la salud, dirigida especialmente a la familia, niños y adolescentes, a través de métodos individuales, colectivos o de comunicación masiva, incluyendo la orientación a la población para que se abstenga de fumar en lugares públicos.</w:t>
      </w:r>
      <w:r w:rsidR="003F6DA8">
        <w:rPr>
          <w:rFonts w:ascii="Palatino Linotype" w:hAnsi="Palatino Linotype" w:cs="Arial"/>
          <w:i/>
          <w:sz w:val="22"/>
          <w:szCs w:val="22"/>
        </w:rPr>
        <w:t>” (Sic)</w:t>
      </w:r>
    </w:p>
    <w:p w14:paraId="2614EDD2" w14:textId="3B18AB77" w:rsidR="00246BDD" w:rsidRDefault="00246BDD" w:rsidP="0020502E">
      <w:pPr>
        <w:tabs>
          <w:tab w:val="left" w:pos="7088"/>
        </w:tabs>
        <w:autoSpaceDE w:val="0"/>
        <w:autoSpaceDN w:val="0"/>
        <w:adjustRightInd w:val="0"/>
        <w:spacing w:line="360" w:lineRule="auto"/>
        <w:ind w:right="49"/>
        <w:jc w:val="both"/>
        <w:rPr>
          <w:rFonts w:ascii="Palatino Linotype" w:hAnsi="Palatino Linotype" w:cs="Arial"/>
          <w:lang w:val="es-MX"/>
        </w:rPr>
      </w:pPr>
    </w:p>
    <w:p w14:paraId="7B8656C8" w14:textId="4EA76EBE" w:rsidR="00FB112F" w:rsidRDefault="00FB112F" w:rsidP="00FB112F">
      <w:pPr>
        <w:tabs>
          <w:tab w:val="left" w:pos="7088"/>
        </w:tabs>
        <w:autoSpaceDE w:val="0"/>
        <w:autoSpaceDN w:val="0"/>
        <w:adjustRightInd w:val="0"/>
        <w:spacing w:line="360" w:lineRule="auto"/>
        <w:ind w:right="49"/>
        <w:jc w:val="both"/>
        <w:rPr>
          <w:rFonts w:ascii="Palatino Linotype" w:hAnsi="Palatino Linotype" w:cs="Arial"/>
          <w:lang w:val="es-MX"/>
        </w:rPr>
      </w:pPr>
      <w:r>
        <w:rPr>
          <w:rFonts w:ascii="Palatino Linotype" w:hAnsi="Palatino Linotype" w:cs="Arial"/>
          <w:lang w:val="es-MX"/>
        </w:rPr>
        <w:t xml:space="preserve">Si bien es cierto, que de lo precedente no se advierte a la </w:t>
      </w:r>
      <w:r w:rsidRPr="00FB112F">
        <w:rPr>
          <w:rFonts w:ascii="Palatino Linotype" w:hAnsi="Palatino Linotype" w:cs="Arial"/>
          <w:lang w:val="es-MX"/>
        </w:rPr>
        <w:t>Comisión de Conciliación y Arbitraje Médico del Estado de México</w:t>
      </w:r>
      <w:r>
        <w:rPr>
          <w:rFonts w:ascii="Palatino Linotype" w:hAnsi="Palatino Linotype" w:cs="Arial"/>
          <w:lang w:val="es-MX"/>
        </w:rPr>
        <w:t xml:space="preserve">, con la facultad de generar programas en mataría de tabaquismo y exposición del humo del mismo, con la finalidad de promover sus riesgos, enfermedades y su prevención para el consumo; sin embargo, de acuerdo a su finalidad y atribuciones, que son de acuerdo a las señaladas en los </w:t>
      </w:r>
      <w:r>
        <w:rPr>
          <w:rFonts w:ascii="Palatino Linotype" w:hAnsi="Palatino Linotype" w:cs="Arial"/>
          <w:lang w:val="es-MX"/>
        </w:rPr>
        <w:lastRenderedPageBreak/>
        <w:t xml:space="preserve">artículos </w:t>
      </w:r>
      <w:r w:rsidR="002E4941">
        <w:rPr>
          <w:rFonts w:ascii="Palatino Linotype" w:hAnsi="Palatino Linotype" w:cs="Arial"/>
          <w:lang w:val="es-MX"/>
        </w:rPr>
        <w:t>4 del Reglamento Interno de la Comisión de Conciliación y</w:t>
      </w:r>
      <w:r w:rsidR="002E4941" w:rsidRPr="002E4941">
        <w:rPr>
          <w:rFonts w:ascii="Palatino Linotype" w:hAnsi="Palatino Linotype" w:cs="Arial"/>
          <w:lang w:val="es-MX"/>
        </w:rPr>
        <w:t xml:space="preserve"> Arbitraj</w:t>
      </w:r>
      <w:r w:rsidR="002E4941">
        <w:rPr>
          <w:rFonts w:ascii="Palatino Linotype" w:hAnsi="Palatino Linotype" w:cs="Arial"/>
          <w:lang w:val="es-MX"/>
        </w:rPr>
        <w:t>e Médico del Estado de México, 54 Bis de la Ley de Salud del Estado d</w:t>
      </w:r>
      <w:r w:rsidR="002E4941" w:rsidRPr="002E4941">
        <w:rPr>
          <w:rFonts w:ascii="Palatino Linotype" w:hAnsi="Palatino Linotype" w:cs="Arial"/>
          <w:lang w:val="es-MX"/>
        </w:rPr>
        <w:t>e México</w:t>
      </w:r>
      <w:r w:rsidR="002E4941">
        <w:rPr>
          <w:rFonts w:ascii="Palatino Linotype" w:hAnsi="Palatino Linotype" w:cs="Arial"/>
          <w:lang w:val="es-MX"/>
        </w:rPr>
        <w:t xml:space="preserve"> y 2.26, 2.27, 2.28 y 2.29 del Código Administrativo del Estado de M</w:t>
      </w:r>
      <w:r w:rsidR="001D0E2C">
        <w:rPr>
          <w:rFonts w:ascii="Palatino Linotype" w:hAnsi="Palatino Linotype" w:cs="Arial"/>
          <w:lang w:val="es-MX"/>
        </w:rPr>
        <w:t>éxico, las siguientes:</w:t>
      </w:r>
    </w:p>
    <w:p w14:paraId="00D241C5" w14:textId="4D2D514B" w:rsidR="002E4941" w:rsidRDefault="002E4941" w:rsidP="00FB112F">
      <w:pPr>
        <w:tabs>
          <w:tab w:val="left" w:pos="7088"/>
        </w:tabs>
        <w:autoSpaceDE w:val="0"/>
        <w:autoSpaceDN w:val="0"/>
        <w:adjustRightInd w:val="0"/>
        <w:spacing w:line="360" w:lineRule="auto"/>
        <w:ind w:right="49"/>
        <w:jc w:val="both"/>
        <w:rPr>
          <w:rFonts w:ascii="Palatino Linotype" w:hAnsi="Palatino Linotype" w:cs="Arial"/>
          <w:lang w:val="es-MX"/>
        </w:rPr>
      </w:pPr>
    </w:p>
    <w:p w14:paraId="5E949431" w14:textId="3DDEBC97" w:rsidR="002E4941" w:rsidRPr="001D0E2C" w:rsidRDefault="001D0E2C" w:rsidP="001D0E2C">
      <w:pPr>
        <w:ind w:left="851" w:right="899"/>
        <w:jc w:val="both"/>
        <w:rPr>
          <w:rFonts w:ascii="Palatino Linotype" w:hAnsi="Palatino Linotype" w:cs="Arial"/>
          <w:i/>
          <w:sz w:val="22"/>
          <w:szCs w:val="22"/>
        </w:rPr>
      </w:pPr>
      <w:r>
        <w:rPr>
          <w:rFonts w:ascii="Palatino Linotype" w:hAnsi="Palatino Linotype" w:cs="Arial"/>
          <w:i/>
          <w:sz w:val="22"/>
          <w:szCs w:val="22"/>
        </w:rPr>
        <w:t>“</w:t>
      </w:r>
      <w:r w:rsidR="002E4941" w:rsidRPr="001D0E2C">
        <w:rPr>
          <w:rFonts w:ascii="Palatino Linotype" w:hAnsi="Palatino Linotype" w:cs="Arial"/>
          <w:i/>
          <w:sz w:val="22"/>
          <w:szCs w:val="22"/>
        </w:rPr>
        <w:t>Artículo 4.- La Comisión es un organismo público descentralizado, con personalidad jurídica y patrimonio propios, con autonomía técnica para emitir sus laudos y dictámenes o peritajes médicos, que tiene a su cargo el despacho de los asuntos que le encomiendan el Código y demás disposiciones legales.</w:t>
      </w:r>
    </w:p>
    <w:p w14:paraId="27975C18" w14:textId="65BCD2DC" w:rsidR="002E4941" w:rsidRPr="001D0E2C" w:rsidRDefault="002E4941" w:rsidP="001D0E2C">
      <w:pPr>
        <w:ind w:left="851" w:right="899"/>
        <w:jc w:val="both"/>
        <w:rPr>
          <w:rFonts w:ascii="Palatino Linotype" w:hAnsi="Palatino Linotype" w:cs="Arial"/>
          <w:i/>
          <w:sz w:val="22"/>
          <w:szCs w:val="22"/>
        </w:rPr>
      </w:pPr>
    </w:p>
    <w:p w14:paraId="17F22967" w14:textId="7603B34D" w:rsidR="002E4941" w:rsidRP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Artículo 54 Bis. - Con el objeto de contribuir a la solución de los conflictos suscitados entre los usuarios y prestadores de servicios médicos, se deberá crear la Comisión de Arbitraje Médico cuya naturaleza jurídica deberá considerar autonomía técnica y administrativa para emitir opiniones, acuerdos y laudos imparciales.</w:t>
      </w:r>
    </w:p>
    <w:p w14:paraId="070278D4" w14:textId="3E0F5B0D" w:rsidR="002E4941" w:rsidRPr="001D0E2C" w:rsidRDefault="002E4941" w:rsidP="001D0E2C">
      <w:pPr>
        <w:ind w:left="851" w:right="899"/>
        <w:jc w:val="both"/>
        <w:rPr>
          <w:rFonts w:ascii="Palatino Linotype" w:hAnsi="Palatino Linotype" w:cs="Arial"/>
          <w:i/>
          <w:sz w:val="22"/>
          <w:szCs w:val="22"/>
        </w:rPr>
      </w:pPr>
    </w:p>
    <w:p w14:paraId="5D1DC6EA"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Artículo 2.26.- La Comisión de Conciliación y Arbitraje Médico del Estado de México es un organismo público descentralizado, con personalidad jurídica y patrimonio propios, que tiene por objeto contribuir a la solución de los conflictos suscitados entre los usuarios y prestadores de los servicios médicos. </w:t>
      </w:r>
    </w:p>
    <w:p w14:paraId="220C13B6"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La Comisión, para el cumplimiento de su objeto, tiene las atribuciones siguientes: I. Brindar asesoría médico-legal e información a los usuarios y prestadores de servicios médicos sobre sus derechos y obligaciones en la materia; </w:t>
      </w:r>
    </w:p>
    <w:p w14:paraId="2540030A"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II. Recibir, investigar y substanciar las quejas que presenten los usuarios en contra de prestadores de servicios médicos por supuestas irregularidades en su prestación o por la negativa a otorgarlos; </w:t>
      </w:r>
    </w:p>
    <w:p w14:paraId="2014C035"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III. Intervenir en amigable composición para conciliar conflictos derivados de la prestación de servicios médicos, por alguno de los supuestos siguientes: </w:t>
      </w:r>
    </w:p>
    <w:p w14:paraId="7236BD62"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a) Probables actos u omisiones derivados de la prestación del servicio médico;</w:t>
      </w:r>
    </w:p>
    <w:p w14:paraId="29DF9AAC"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 b) Probables casos de negligencia con consecuencia en la salud del usuario; </w:t>
      </w:r>
    </w:p>
    <w:p w14:paraId="0B2C7683"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c) Los que determine la Comisión, a través de disposiciones generales. </w:t>
      </w:r>
    </w:p>
    <w:p w14:paraId="43E5DD08"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IV. Fungir como árbitro y pronunciar el laudo que corresponda cuando el usuario y el prestador del servicio médico acepten expresamente someterse al arbitraje; </w:t>
      </w:r>
    </w:p>
    <w:p w14:paraId="23059E29"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V. Solicitar a los prestadores de servicios médicos, los datos y documentos que sean necesarios para resolver las quejas y hacer del conocimiento del superior inmediato de aquellos o del órgano de control interno correspondiente, cuando los </w:t>
      </w:r>
      <w:r w:rsidRPr="001D0E2C">
        <w:rPr>
          <w:rFonts w:ascii="Palatino Linotype" w:hAnsi="Palatino Linotype" w:cs="Arial"/>
          <w:i/>
          <w:sz w:val="22"/>
          <w:szCs w:val="22"/>
        </w:rPr>
        <w:lastRenderedPageBreak/>
        <w:t xml:space="preserve">prestadores tengan en su poder los datos y documentos solicitados y se nieguen a remitirlos a la Comisión; </w:t>
      </w:r>
    </w:p>
    <w:p w14:paraId="72DF78BB"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VI. Solicitar los datos y documentos que sean necesarios para mejor proveer los asuntos que le sean planteados y, en su caso, hacer del conocimiento de las autoridades de salud y los colegios y asociaciones de medicina la negativa expresa o tácita a proporcionarlos, así como informar a las autoridades competentes cuando se detecte que los hechos pudieran llegar a constituir un ilícito; </w:t>
      </w:r>
    </w:p>
    <w:p w14:paraId="7894B24B"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VII. Elaborar los dictámenes o peritajes médicos que le sean solicitados por las autoridades judiciales, administrativas o el ministerio público, en términos de los convenios que para tal efecto se celebren; </w:t>
      </w:r>
    </w:p>
    <w:p w14:paraId="28296B9C"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VIII. Intervenir de oficio en cualquier otra cuestión que se considere de interés general en la esfera de sus atribuciones; </w:t>
      </w:r>
    </w:p>
    <w:p w14:paraId="0145B97F"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IX. Informar a los prestadores de servicios médicos sobre las irregularidades que se adviertan en sus actividades, haciéndolas del conocimiento de la autoridad competente cuando llegaren a ser constitutivas de responsabilidad administrativa o penal; </w:t>
      </w:r>
    </w:p>
    <w:p w14:paraId="242BB931"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X. Otorgar a los usuarios asesoría respecto de los trámites a realizar con motivo de su queja; </w:t>
      </w:r>
    </w:p>
    <w:p w14:paraId="75A4BE32"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XI. Convenir con institutos, asociaciones médicas, organizaciones públicas y privadas, la ejecución de acciones que le permitan el desarrollo y fortalecimiento de sus atribuciones; </w:t>
      </w:r>
    </w:p>
    <w:p w14:paraId="588CA490"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XII. Celebrar convenios con la Comisión Nacional de Arbitraje Médico, para la substanciación de arbitrajes con motivo de controversias que se susciten entre los usuarios y los prestadores de servicios médicos establecidos en el Estado; </w:t>
      </w:r>
    </w:p>
    <w:p w14:paraId="48AF2ECC"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XIII. Las demás que determinen otras disposiciones legales. La Comisión se excusará del conocimiento de las inconformidades que se establezcan en la reglamentación respectiva. </w:t>
      </w:r>
    </w:p>
    <w:p w14:paraId="58493017"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Artículo 2.27.- La presentación de </w:t>
      </w:r>
      <w:proofErr w:type="gramStart"/>
      <w:r w:rsidRPr="001D0E2C">
        <w:rPr>
          <w:rFonts w:ascii="Palatino Linotype" w:hAnsi="Palatino Linotype" w:cs="Arial"/>
          <w:i/>
          <w:sz w:val="22"/>
          <w:szCs w:val="22"/>
        </w:rPr>
        <w:t>quejas</w:t>
      </w:r>
      <w:proofErr w:type="gramEnd"/>
      <w:r w:rsidRPr="001D0E2C">
        <w:rPr>
          <w:rFonts w:ascii="Palatino Linotype" w:hAnsi="Palatino Linotype" w:cs="Arial"/>
          <w:i/>
          <w:sz w:val="22"/>
          <w:szCs w:val="22"/>
        </w:rPr>
        <w:t xml:space="preserve"> así como los procedimientos no afectan el ejercicio de otras acciones legales que tengan los usuarios o prestadores de los servicios médicos. </w:t>
      </w:r>
    </w:p>
    <w:p w14:paraId="20458462"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Artículo 2.28.- La dirección y administración de la Comisión estará a cargo de un consejo y un comisionado. El consejo se integra con el comisionado, quien lo presidirá, siete vocales que serán un representante de la Secretaría de Finanzas y seis representantes de los sectores social y privado, y un comisario que será el representante de la Secretaría de la Contraloría. </w:t>
      </w:r>
    </w:p>
    <w:p w14:paraId="02D60B40"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El comisionado es nombrado por el Gobernador del Estado y deberá reunir los siguientes requisitos: </w:t>
      </w:r>
    </w:p>
    <w:p w14:paraId="3E7CBA19"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lastRenderedPageBreak/>
        <w:t xml:space="preserve">I. Ser mexicano por nacimiento y ciudadano en pleno ejercicio de sus derechos políticos y civiles, con residencia efectiva en el Estado de México de por lo menos 5 años anteriores a su designación; </w:t>
      </w:r>
    </w:p>
    <w:p w14:paraId="370EDB80"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II. Tener, por lo menos, 25 años de edad; III. Contar con estudios de posgrado preferentemente en el área </w:t>
      </w:r>
      <w:proofErr w:type="spellStart"/>
      <w:r w:rsidRPr="001D0E2C">
        <w:rPr>
          <w:rFonts w:ascii="Palatino Linotype" w:hAnsi="Palatino Linotype" w:cs="Arial"/>
          <w:i/>
          <w:sz w:val="22"/>
          <w:szCs w:val="22"/>
        </w:rPr>
        <w:t>medica</w:t>
      </w:r>
      <w:proofErr w:type="spellEnd"/>
      <w:r w:rsidRPr="001D0E2C">
        <w:rPr>
          <w:rFonts w:ascii="Palatino Linotype" w:hAnsi="Palatino Linotype" w:cs="Arial"/>
          <w:i/>
          <w:sz w:val="22"/>
          <w:szCs w:val="22"/>
        </w:rPr>
        <w:t xml:space="preserve">; </w:t>
      </w:r>
    </w:p>
    <w:p w14:paraId="2F160833"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IV. Haberse distinguido por su probidad, competencia y antecedentes profesionales en el ejercicio de las actividades que se vinculen a las funciones de la Comisión; </w:t>
      </w:r>
    </w:p>
    <w:p w14:paraId="6A2A0DFB"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V. No tener ningún otro empleo, cargo o comisión al momento de asumir su función y durante el ejercicio de la misma, con excepción de actividades honorarias o docencia por cuyo ejercicio no se perciba remuneración alguna. La organización y funcionamiento de la Comisión se regirá por el reglamento interno que expida el consejo. </w:t>
      </w:r>
    </w:p>
    <w:p w14:paraId="0692962D"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Artículo 2.29.- El patrimonio de la Comisión se integra con: </w:t>
      </w:r>
    </w:p>
    <w:p w14:paraId="1812E50F"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 Los ingresos que se le asignen para el cumplimiento de su objeto; </w:t>
      </w:r>
    </w:p>
    <w:p w14:paraId="06414869"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II. Las aportaciones, participaciones, subsidios y apoyos que le otorguen los gobiernos Federal, Estatal y municipal; </w:t>
      </w:r>
    </w:p>
    <w:p w14:paraId="54E2EDEB"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III. Los legados, herencias, donaciones y demás bienes otorgados en su favor, y los productos de los fideicomisos en los que se le designe como fideicomisario; </w:t>
      </w:r>
    </w:p>
    <w:p w14:paraId="2C068778"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IV. Los bienes muebles e inmuebles que adquiera por cualquier título legal para el cumplimiento de su objeto; </w:t>
      </w:r>
    </w:p>
    <w:p w14:paraId="33BA887C" w14:textId="77777777" w:rsid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 xml:space="preserve">V. Las utilidades, intereses, dividendos, rendimientos de sus bienes, derechos y demás ingresos que adquiera por cualquier título legal. </w:t>
      </w:r>
    </w:p>
    <w:p w14:paraId="6E24E9F2" w14:textId="6C366E4C" w:rsidR="002E4941" w:rsidRPr="001D0E2C" w:rsidRDefault="002E4941" w:rsidP="001D0E2C">
      <w:pPr>
        <w:ind w:left="851" w:right="899"/>
        <w:jc w:val="both"/>
        <w:rPr>
          <w:rFonts w:ascii="Palatino Linotype" w:hAnsi="Palatino Linotype" w:cs="Arial"/>
          <w:i/>
          <w:sz w:val="22"/>
          <w:szCs w:val="22"/>
        </w:rPr>
      </w:pPr>
      <w:r w:rsidRPr="001D0E2C">
        <w:rPr>
          <w:rFonts w:ascii="Palatino Linotype" w:hAnsi="Palatino Linotype" w:cs="Arial"/>
          <w:i/>
          <w:sz w:val="22"/>
          <w:szCs w:val="22"/>
        </w:rPr>
        <w:t>Los ingresos de la Comisión, así como los productos e instrumentos financieros autorizados serán destinados y aplicados a las actividades señaladas en los programas aprobados por el consejo.</w:t>
      </w:r>
      <w:r w:rsidR="001D0E2C">
        <w:rPr>
          <w:rFonts w:ascii="Palatino Linotype" w:hAnsi="Palatino Linotype" w:cs="Arial"/>
          <w:i/>
          <w:sz w:val="22"/>
          <w:szCs w:val="22"/>
        </w:rPr>
        <w:t>” (Sic)</w:t>
      </w:r>
    </w:p>
    <w:p w14:paraId="3C76C288" w14:textId="6CA10992" w:rsidR="00246BDD" w:rsidRPr="00FB112F" w:rsidRDefault="00246BDD" w:rsidP="0020502E">
      <w:pPr>
        <w:tabs>
          <w:tab w:val="left" w:pos="7088"/>
        </w:tabs>
        <w:autoSpaceDE w:val="0"/>
        <w:autoSpaceDN w:val="0"/>
        <w:adjustRightInd w:val="0"/>
        <w:spacing w:line="360" w:lineRule="auto"/>
        <w:ind w:right="49"/>
        <w:jc w:val="both"/>
        <w:rPr>
          <w:rFonts w:ascii="Palatino Linotype" w:hAnsi="Palatino Linotype" w:cs="Arial"/>
          <w:lang w:val="es-MX"/>
        </w:rPr>
      </w:pPr>
    </w:p>
    <w:p w14:paraId="721CF425" w14:textId="3A2C91E7" w:rsidR="00601EEB" w:rsidRDefault="001D0E2C" w:rsidP="0020502E">
      <w:pPr>
        <w:tabs>
          <w:tab w:val="left" w:pos="7088"/>
        </w:tabs>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De los anteriores artículos podemos advertir que el Sujeto Obligado fue creado por el Gobierno del Estado de México, como un organismo público descentralizado con la finalidad de resolver los conflictos </w:t>
      </w:r>
      <w:r w:rsidRPr="001D0E2C">
        <w:rPr>
          <w:rFonts w:ascii="Palatino Linotype" w:hAnsi="Palatino Linotype" w:cs="Arial"/>
        </w:rPr>
        <w:t>suscitados entre los usuarios y prestadores de servicios médicos</w:t>
      </w:r>
      <w:r w:rsidR="00B6256C">
        <w:rPr>
          <w:rFonts w:ascii="Palatino Linotype" w:hAnsi="Palatino Linotype" w:cs="Arial"/>
        </w:rPr>
        <w:t xml:space="preserve">, sin que se advierta una facultad para establecer programas </w:t>
      </w:r>
      <w:r w:rsidR="00B6256C">
        <w:rPr>
          <w:rFonts w:ascii="Palatino Linotype" w:hAnsi="Palatino Linotype" w:cs="Arial"/>
          <w:lang w:val="es-MX"/>
        </w:rPr>
        <w:t>en mataría de tabaquismo y exposición del humo del mismo, con la finalidad de promover sus riesgos, enfermedades y su prevención para el consumo</w:t>
      </w:r>
      <w:r w:rsidR="00B6256C">
        <w:rPr>
          <w:rFonts w:ascii="Palatino Linotype" w:hAnsi="Palatino Linotype" w:cs="Arial"/>
        </w:rPr>
        <w:t xml:space="preserve">; pero, si se advierte que es una institución pública creada por el Gobierno del Estado de </w:t>
      </w:r>
      <w:r w:rsidR="00B6256C">
        <w:rPr>
          <w:rFonts w:ascii="Palatino Linotype" w:hAnsi="Palatino Linotype" w:cs="Arial"/>
        </w:rPr>
        <w:lastRenderedPageBreak/>
        <w:t xml:space="preserve">México, de ahí que, es necesario regresar a lo que señala la </w:t>
      </w:r>
      <w:r w:rsidR="00B6256C">
        <w:rPr>
          <w:rFonts w:ascii="Palatino Linotype" w:hAnsi="Palatino Linotype" w:cs="Arial"/>
          <w:lang w:val="es-MX"/>
        </w:rPr>
        <w:t xml:space="preserve">Ley de Prevención del Tabaquismo y de Protección ante la Exposición al Humo de Tabaco en el Estado de México en sus artículo 9, 10 y Reglamento Interior de la </w:t>
      </w:r>
      <w:r w:rsidR="00B6256C">
        <w:rPr>
          <w:rFonts w:ascii="Palatino Linotype" w:hAnsi="Palatino Linotype" w:cs="Arial"/>
        </w:rPr>
        <w:t>Ley de Prevención del Tabaquismo y de Protección ante la Exposición al Humo de Tabaco en el Estado d</w:t>
      </w:r>
      <w:r w:rsidR="00B6256C" w:rsidRPr="00F92158">
        <w:rPr>
          <w:rFonts w:ascii="Palatino Linotype" w:hAnsi="Palatino Linotype" w:cs="Arial"/>
        </w:rPr>
        <w:t>e México</w:t>
      </w:r>
      <w:r w:rsidR="00B6256C">
        <w:rPr>
          <w:rFonts w:ascii="Palatino Linotype" w:hAnsi="Palatino Linotype" w:cs="Arial"/>
        </w:rPr>
        <w:t>, en sus artículos 3 fracción V, 12, 13, 24 y 38 fracción IV</w:t>
      </w:r>
      <w:r w:rsidR="00847223">
        <w:rPr>
          <w:rFonts w:ascii="Palatino Linotype" w:hAnsi="Palatino Linotype" w:cs="Arial"/>
        </w:rPr>
        <w:t>, que señalan lo conducente:</w:t>
      </w:r>
    </w:p>
    <w:p w14:paraId="7464DE11" w14:textId="4C238B17" w:rsidR="00B6256C" w:rsidRDefault="00B6256C" w:rsidP="0020502E">
      <w:pPr>
        <w:tabs>
          <w:tab w:val="left" w:pos="7088"/>
        </w:tabs>
        <w:autoSpaceDE w:val="0"/>
        <w:autoSpaceDN w:val="0"/>
        <w:adjustRightInd w:val="0"/>
        <w:spacing w:line="360" w:lineRule="auto"/>
        <w:ind w:right="49"/>
        <w:jc w:val="both"/>
        <w:rPr>
          <w:rFonts w:ascii="Palatino Linotype" w:hAnsi="Palatino Linotype" w:cs="Arial"/>
        </w:rPr>
      </w:pPr>
    </w:p>
    <w:p w14:paraId="3D2A638E" w14:textId="77777777" w:rsidR="00B6256C" w:rsidRDefault="00B6256C" w:rsidP="00B6256C">
      <w:pPr>
        <w:ind w:left="851" w:right="899"/>
        <w:jc w:val="both"/>
        <w:rPr>
          <w:rFonts w:ascii="Palatino Linotype" w:hAnsi="Palatino Linotype" w:cs="Arial"/>
          <w:i/>
          <w:sz w:val="22"/>
          <w:szCs w:val="22"/>
        </w:rPr>
      </w:pPr>
      <w:r>
        <w:rPr>
          <w:rFonts w:ascii="Palatino Linotype" w:hAnsi="Palatino Linotype" w:cs="Arial"/>
          <w:i/>
          <w:sz w:val="22"/>
          <w:szCs w:val="22"/>
        </w:rPr>
        <w:t>“</w:t>
      </w:r>
      <w:r w:rsidRPr="00B6256C">
        <w:rPr>
          <w:rFonts w:ascii="Palatino Linotype" w:hAnsi="Palatino Linotype" w:cs="Arial"/>
          <w:i/>
          <w:sz w:val="22"/>
          <w:szCs w:val="22"/>
        </w:rPr>
        <w:t xml:space="preserve">Artículo 9.- </w:t>
      </w:r>
      <w:r w:rsidRPr="00B6256C">
        <w:rPr>
          <w:rFonts w:ascii="Palatino Linotype" w:hAnsi="Palatino Linotype" w:cs="Arial"/>
          <w:b/>
          <w:i/>
          <w:sz w:val="22"/>
          <w:szCs w:val="22"/>
        </w:rPr>
        <w:t xml:space="preserve">La Secretaría, se coordinará con </w:t>
      </w:r>
      <w:r w:rsidRPr="00B6256C">
        <w:rPr>
          <w:rFonts w:ascii="Palatino Linotype" w:hAnsi="Palatino Linotype" w:cs="Arial"/>
          <w:b/>
          <w:i/>
          <w:sz w:val="22"/>
          <w:szCs w:val="22"/>
          <w:u w:val="single"/>
        </w:rPr>
        <w:t>las autoridades estatales</w:t>
      </w:r>
      <w:r w:rsidRPr="00B6256C">
        <w:rPr>
          <w:rFonts w:ascii="Palatino Linotype" w:hAnsi="Palatino Linotype" w:cs="Arial"/>
          <w:i/>
          <w:sz w:val="22"/>
          <w:szCs w:val="22"/>
        </w:rPr>
        <w:t xml:space="preserve"> y municipales para adoptar medidas preventivas del consumo de tabaco, la utilización de los Sistemas Electrónicos de Administración de Nicotina, Sistemas Similares sin Nicotina y Sistemas Alternativos de Consumo de Nicotina, y para el establecimiento de espacios 100% libres de humo de tabaco, para lo cual se adoptarán las siguientes medidas: </w:t>
      </w:r>
    </w:p>
    <w:p w14:paraId="25621E55"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I. Promover con las instituciones y autoridades educativas, campañas de información sobre los efectos del consumo de tabaco y el tabaquismo; </w:t>
      </w:r>
    </w:p>
    <w:p w14:paraId="37164498"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II. Ejecutar programas de educación para la salud, primordialmente para el conocimiento integral de los efectos del tabaquismo; </w:t>
      </w:r>
    </w:p>
    <w:p w14:paraId="202ACD15"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III. Difundir, informar y orientar en la sociedad en general, sobre los efectos secundarios que se generan en la salud por el consumo de tabaco; así como de las consecuencias presupuestales que se tienen para la infraestructura sanitaria del Estado; </w:t>
      </w:r>
    </w:p>
    <w:p w14:paraId="7E854772"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IV. Promover la participación de la sociedad civil en la ejecución del Programa contra el Tabaquismo de acuerdo a lo establecido en la legislación aplicable; </w:t>
      </w:r>
    </w:p>
    <w:p w14:paraId="5A8ED457"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V. Fomentar en la iniciativa privada, campañas permanentes de información, concientización y difusión para prevenir el consumo de tabaco; </w:t>
      </w:r>
    </w:p>
    <w:p w14:paraId="640E3262"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VI. Establecer acciones encaminadas a la orientación o educación a la familia para prevenir el consumo de tabaco en niñas, niños y adolescentes, y grupos vulnerables. </w:t>
      </w:r>
    </w:p>
    <w:p w14:paraId="50E0853D"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VII. Generar políticas de respeto al derecho a la protección de la salud. </w:t>
      </w:r>
    </w:p>
    <w:p w14:paraId="3E22A9CF"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b/>
          <w:i/>
          <w:sz w:val="22"/>
          <w:szCs w:val="22"/>
        </w:rPr>
        <w:t xml:space="preserve">Artículo 10.- La Secretaría, en coordinación con </w:t>
      </w:r>
      <w:r w:rsidRPr="00B6256C">
        <w:rPr>
          <w:rFonts w:ascii="Palatino Linotype" w:hAnsi="Palatino Linotype" w:cs="Arial"/>
          <w:b/>
          <w:i/>
          <w:sz w:val="22"/>
          <w:szCs w:val="22"/>
          <w:u w:val="single"/>
        </w:rPr>
        <w:t>las autoridades estatales</w:t>
      </w:r>
      <w:r w:rsidRPr="00B6256C">
        <w:rPr>
          <w:rFonts w:ascii="Palatino Linotype" w:hAnsi="Palatino Linotype" w:cs="Arial"/>
          <w:i/>
          <w:sz w:val="22"/>
          <w:szCs w:val="22"/>
        </w:rPr>
        <w:t xml:space="preserve"> y municipales, realizará, para el tratamiento del tabaquismo y las enfermedades originadas por el mismo, entre otras, las siguientes medidas: </w:t>
      </w:r>
    </w:p>
    <w:p w14:paraId="32DC8E49"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I. Promover que las personas que consuman tabaco dejen de hacerlo; </w:t>
      </w:r>
    </w:p>
    <w:p w14:paraId="27F5841A"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lastRenderedPageBreak/>
        <w:t xml:space="preserve">II. Reducir los riesgos y daños causados por el consumo de tabaco y la exposición a su humo; </w:t>
      </w:r>
    </w:p>
    <w:p w14:paraId="0BBD373B" w14:textId="77777777"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 xml:space="preserve">III. Atender y rehabilitar a los fumadores o a quienes tengan enfermedades derivadas del consumo de tabaco o atribuibles a la exposición de su humo; </w:t>
      </w:r>
    </w:p>
    <w:p w14:paraId="16D7CC79" w14:textId="77777777" w:rsidR="00B6256C" w:rsidRPr="0049776B" w:rsidRDefault="00B6256C" w:rsidP="00B6256C">
      <w:pPr>
        <w:ind w:left="851" w:right="899"/>
        <w:jc w:val="both"/>
        <w:rPr>
          <w:rFonts w:ascii="Palatino Linotype" w:hAnsi="Palatino Linotype" w:cs="Arial"/>
          <w:b/>
          <w:i/>
          <w:sz w:val="22"/>
          <w:szCs w:val="22"/>
        </w:rPr>
      </w:pPr>
      <w:r w:rsidRPr="0049776B">
        <w:rPr>
          <w:rFonts w:ascii="Palatino Linotype" w:hAnsi="Palatino Linotype" w:cs="Arial"/>
          <w:b/>
          <w:i/>
          <w:sz w:val="22"/>
          <w:szCs w:val="22"/>
        </w:rPr>
        <w:t xml:space="preserve">IV. Elaborar programas para la atención de personas adictas al tabaco; y </w:t>
      </w:r>
    </w:p>
    <w:p w14:paraId="0A9BD337" w14:textId="6D6E3BB3" w:rsidR="00B6256C" w:rsidRDefault="00B6256C" w:rsidP="00B6256C">
      <w:pPr>
        <w:ind w:left="851" w:right="899"/>
        <w:jc w:val="both"/>
        <w:rPr>
          <w:rFonts w:ascii="Palatino Linotype" w:hAnsi="Palatino Linotype" w:cs="Arial"/>
          <w:i/>
          <w:sz w:val="22"/>
          <w:szCs w:val="22"/>
        </w:rPr>
      </w:pPr>
      <w:r w:rsidRPr="00B6256C">
        <w:rPr>
          <w:rFonts w:ascii="Palatino Linotype" w:hAnsi="Palatino Linotype" w:cs="Arial"/>
          <w:i/>
          <w:sz w:val="22"/>
          <w:szCs w:val="22"/>
        </w:rPr>
        <w:t>V. Proponer e implementar modelos de tratamiento y de rehabilitación para los consumidores de tabaco.</w:t>
      </w:r>
    </w:p>
    <w:p w14:paraId="38F53B30" w14:textId="6E9F6D28" w:rsidR="00B6256C" w:rsidRDefault="00B6256C" w:rsidP="00B6256C">
      <w:pPr>
        <w:ind w:left="851" w:right="899"/>
        <w:jc w:val="both"/>
        <w:rPr>
          <w:rFonts w:ascii="Palatino Linotype" w:hAnsi="Palatino Linotype" w:cs="Arial"/>
          <w:i/>
          <w:sz w:val="22"/>
          <w:szCs w:val="22"/>
        </w:rPr>
      </w:pPr>
    </w:p>
    <w:p w14:paraId="752B9BED" w14:textId="6045AA79" w:rsidR="00B6256C" w:rsidRPr="00384706" w:rsidRDefault="00B6256C" w:rsidP="00B6256C">
      <w:pPr>
        <w:ind w:left="851" w:right="899"/>
        <w:jc w:val="both"/>
        <w:rPr>
          <w:rFonts w:ascii="Palatino Linotype" w:hAnsi="Palatino Linotype" w:cs="Arial"/>
          <w:i/>
          <w:sz w:val="22"/>
          <w:szCs w:val="22"/>
        </w:rPr>
      </w:pPr>
      <w:r w:rsidRPr="00384706">
        <w:rPr>
          <w:rFonts w:ascii="Palatino Linotype" w:hAnsi="Palatino Linotype" w:cs="Arial"/>
          <w:b/>
          <w:i/>
          <w:sz w:val="22"/>
          <w:szCs w:val="22"/>
        </w:rPr>
        <w:t>Artículo 3.</w:t>
      </w:r>
      <w:r w:rsidRPr="00384706">
        <w:rPr>
          <w:rFonts w:ascii="Palatino Linotype" w:hAnsi="Palatino Linotype" w:cs="Arial"/>
          <w:i/>
          <w:sz w:val="22"/>
          <w:szCs w:val="22"/>
        </w:rPr>
        <w:t xml:space="preserve"> Para los efectos de este Reglamento, además de las definiciones contenidas en el artículo 5 de la Ley de Prevención del Tabaquismo y de Protección ante la Exposición al Humo de Tabaco en el Estado de México, se entiende por:</w:t>
      </w:r>
    </w:p>
    <w:p w14:paraId="6BA9C0CA" w14:textId="29551268" w:rsidR="00B6256C" w:rsidRPr="00384706" w:rsidRDefault="00B6256C" w:rsidP="00B6256C">
      <w:pPr>
        <w:ind w:left="851" w:right="899"/>
        <w:jc w:val="both"/>
        <w:rPr>
          <w:rFonts w:ascii="Palatino Linotype" w:hAnsi="Palatino Linotype" w:cs="Arial"/>
          <w:i/>
          <w:sz w:val="22"/>
          <w:szCs w:val="22"/>
        </w:rPr>
      </w:pPr>
      <w:r w:rsidRPr="00384706">
        <w:rPr>
          <w:rFonts w:ascii="Palatino Linotype" w:hAnsi="Palatino Linotype" w:cs="Arial"/>
          <w:i/>
          <w:sz w:val="22"/>
          <w:szCs w:val="22"/>
        </w:rPr>
        <w:t>…</w:t>
      </w:r>
    </w:p>
    <w:p w14:paraId="3FAFDE59" w14:textId="0DBE5AD0" w:rsidR="00B6256C" w:rsidRPr="00384706" w:rsidRDefault="00B6256C" w:rsidP="00B6256C">
      <w:pPr>
        <w:ind w:left="851" w:right="899"/>
        <w:jc w:val="both"/>
        <w:rPr>
          <w:rFonts w:ascii="Palatino Linotype" w:hAnsi="Palatino Linotype" w:cs="Arial"/>
          <w:b/>
          <w:i/>
          <w:sz w:val="22"/>
          <w:szCs w:val="22"/>
        </w:rPr>
      </w:pPr>
      <w:r w:rsidRPr="00384706">
        <w:rPr>
          <w:rFonts w:ascii="Palatino Linotype" w:hAnsi="Palatino Linotype" w:cs="Arial"/>
          <w:b/>
          <w:i/>
          <w:sz w:val="22"/>
          <w:szCs w:val="22"/>
        </w:rPr>
        <w:t>V. Dependencias públicas: A cualquiera de las unidades administrativas de los poderes legislativo, ejecutivo y judicial, de los organismos auxiliares de la administración pública estatal; de los tribunales estatales autónomos; de los ayuntamientos y de los órganos autónomos estatales previstos en la Constitución y en leyes estatales, reconocidos como de interés público.</w:t>
      </w:r>
    </w:p>
    <w:p w14:paraId="68522360" w14:textId="77777777" w:rsidR="00B6256C" w:rsidRDefault="00B6256C" w:rsidP="00B6256C">
      <w:pPr>
        <w:ind w:left="851" w:right="899"/>
        <w:jc w:val="both"/>
        <w:rPr>
          <w:rFonts w:ascii="Palatino Linotype" w:hAnsi="Palatino Linotype" w:cs="Arial"/>
          <w:i/>
          <w:sz w:val="22"/>
          <w:szCs w:val="22"/>
        </w:rPr>
      </w:pPr>
    </w:p>
    <w:p w14:paraId="713FC7FB" w14:textId="77777777" w:rsidR="00384706" w:rsidRDefault="00B6256C" w:rsidP="00B6256C">
      <w:pPr>
        <w:ind w:left="851" w:right="899"/>
        <w:jc w:val="both"/>
        <w:rPr>
          <w:rFonts w:ascii="Palatino Linotype" w:hAnsi="Palatino Linotype" w:cs="Arial"/>
          <w:i/>
          <w:sz w:val="22"/>
          <w:szCs w:val="22"/>
        </w:rPr>
      </w:pPr>
      <w:r w:rsidRPr="00384706">
        <w:rPr>
          <w:rFonts w:ascii="Palatino Linotype" w:hAnsi="Palatino Linotype" w:cs="Arial"/>
          <w:i/>
          <w:sz w:val="22"/>
          <w:szCs w:val="22"/>
        </w:rPr>
        <w:t xml:space="preserve">Artículo 12. </w:t>
      </w:r>
      <w:r w:rsidRPr="00384706">
        <w:rPr>
          <w:rFonts w:ascii="Palatino Linotype" w:hAnsi="Palatino Linotype" w:cs="Arial"/>
          <w:b/>
          <w:i/>
          <w:sz w:val="22"/>
          <w:szCs w:val="22"/>
        </w:rPr>
        <w:t>Todo tipo de instituciones públicas</w:t>
      </w:r>
      <w:r w:rsidRPr="00384706">
        <w:rPr>
          <w:rFonts w:ascii="Palatino Linotype" w:hAnsi="Palatino Linotype" w:cs="Arial"/>
          <w:i/>
          <w:sz w:val="22"/>
          <w:szCs w:val="22"/>
        </w:rPr>
        <w:t xml:space="preserve">, establecimientos, áreas de trabajo y lugares de recreación </w:t>
      </w:r>
      <w:r w:rsidRPr="00384706">
        <w:rPr>
          <w:rFonts w:ascii="Palatino Linotype" w:hAnsi="Palatino Linotype" w:cs="Arial"/>
          <w:b/>
          <w:i/>
          <w:sz w:val="22"/>
          <w:szCs w:val="22"/>
        </w:rPr>
        <w:t>serán espacios 100% libres de humo de tabaco y solo podrán contemplar un área reservada para quienes deseen fumar, si se encuentra al aire libre.</w:t>
      </w:r>
      <w:r w:rsidRPr="00384706">
        <w:rPr>
          <w:rFonts w:ascii="Palatino Linotype" w:hAnsi="Palatino Linotype" w:cs="Arial"/>
          <w:i/>
          <w:sz w:val="22"/>
          <w:szCs w:val="22"/>
        </w:rPr>
        <w:t xml:space="preserve"> </w:t>
      </w:r>
    </w:p>
    <w:p w14:paraId="029FDA73" w14:textId="1AE3E93F" w:rsidR="00B6256C" w:rsidRDefault="00B6256C" w:rsidP="00B6256C">
      <w:pPr>
        <w:ind w:left="851" w:right="899"/>
        <w:jc w:val="both"/>
        <w:rPr>
          <w:rFonts w:ascii="Palatino Linotype" w:hAnsi="Palatino Linotype" w:cs="Arial"/>
          <w:i/>
          <w:sz w:val="22"/>
          <w:szCs w:val="22"/>
        </w:rPr>
      </w:pPr>
      <w:r w:rsidRPr="00384706">
        <w:rPr>
          <w:rFonts w:ascii="Palatino Linotype" w:hAnsi="Palatino Linotype" w:cs="Arial"/>
          <w:i/>
          <w:sz w:val="22"/>
          <w:szCs w:val="22"/>
        </w:rPr>
        <w:t>Las secciones o áreas libres de tabaco deberán contar, además, con la señalización correspondiente de que queda prohibido fumar, consumir o tener encendido cualquier producto de tabaco en los lugares contemplados como espacios 100% libres de humo de tabaco, de acuerdo a lo establecido en la Ley y el presente Reglamento. Los transportes colectivos públicos o privados también son considerados espacios 100% libres de humo de tabaco.</w:t>
      </w:r>
    </w:p>
    <w:p w14:paraId="66FF41B4" w14:textId="77777777" w:rsidR="00384706" w:rsidRDefault="00B6256C" w:rsidP="00B6256C">
      <w:pPr>
        <w:ind w:left="851" w:right="899"/>
        <w:jc w:val="both"/>
        <w:rPr>
          <w:rFonts w:ascii="Palatino Linotype" w:hAnsi="Palatino Linotype" w:cs="Arial"/>
          <w:i/>
          <w:sz w:val="22"/>
          <w:szCs w:val="22"/>
        </w:rPr>
      </w:pPr>
      <w:r w:rsidRPr="00384706">
        <w:rPr>
          <w:rFonts w:ascii="Palatino Linotype" w:hAnsi="Palatino Linotype" w:cs="Arial"/>
          <w:i/>
          <w:sz w:val="22"/>
          <w:szCs w:val="22"/>
        </w:rPr>
        <w:t xml:space="preserve">Artículo 13. Además de las condiciones establecidas en la Ley para las áreas físicas cerradas con acceso al público, se deberá tomar en cuenta lo siguiente: </w:t>
      </w:r>
    </w:p>
    <w:p w14:paraId="6D66CE00" w14:textId="77777777" w:rsidR="00384706" w:rsidRDefault="00B6256C" w:rsidP="00B6256C">
      <w:pPr>
        <w:ind w:left="851" w:right="899"/>
        <w:jc w:val="both"/>
        <w:rPr>
          <w:rFonts w:ascii="Palatino Linotype" w:hAnsi="Palatino Linotype" w:cs="Arial"/>
          <w:i/>
          <w:sz w:val="22"/>
          <w:szCs w:val="22"/>
        </w:rPr>
      </w:pPr>
      <w:r w:rsidRPr="00384706">
        <w:rPr>
          <w:rFonts w:ascii="Palatino Linotype" w:hAnsi="Palatino Linotype" w:cs="Arial"/>
          <w:i/>
          <w:sz w:val="22"/>
          <w:szCs w:val="22"/>
        </w:rPr>
        <w:t xml:space="preserve">I. Que no deja de ser área física cerrada, la instalación de ventanas de gran tamaño o la cantidad de éstas, u otras aberturas que pudiera poseer en su estructura el espacio en cuestión, pues continuará siendo un área física cerrada. </w:t>
      </w:r>
    </w:p>
    <w:p w14:paraId="45E10D0E" w14:textId="578D93AA" w:rsidR="00B6256C" w:rsidRDefault="00B6256C" w:rsidP="00B6256C">
      <w:pPr>
        <w:ind w:left="851" w:right="899"/>
        <w:jc w:val="both"/>
        <w:rPr>
          <w:rFonts w:ascii="Palatino Linotype" w:hAnsi="Palatino Linotype" w:cs="Arial"/>
          <w:i/>
          <w:sz w:val="22"/>
          <w:szCs w:val="22"/>
        </w:rPr>
      </w:pPr>
      <w:r w:rsidRPr="00384706">
        <w:rPr>
          <w:rFonts w:ascii="Palatino Linotype" w:hAnsi="Palatino Linotype" w:cs="Arial"/>
          <w:i/>
          <w:sz w:val="22"/>
          <w:szCs w:val="22"/>
        </w:rPr>
        <w:t xml:space="preserve">II. </w:t>
      </w:r>
      <w:proofErr w:type="gramStart"/>
      <w:r w:rsidRPr="00384706">
        <w:rPr>
          <w:rFonts w:ascii="Palatino Linotype" w:hAnsi="Palatino Linotype" w:cs="Arial"/>
          <w:i/>
          <w:sz w:val="22"/>
          <w:szCs w:val="22"/>
        </w:rPr>
        <w:t>Que</w:t>
      </w:r>
      <w:proofErr w:type="gramEnd"/>
      <w:r w:rsidRPr="00384706">
        <w:rPr>
          <w:rFonts w:ascii="Palatino Linotype" w:hAnsi="Palatino Linotype" w:cs="Arial"/>
          <w:i/>
          <w:sz w:val="22"/>
          <w:szCs w:val="22"/>
        </w:rPr>
        <w:t xml:space="preserve"> en la definición anterior, también están consideradas las escaleras, corredores, jardines interiores y otras áreas físicas ubicadas en el interior de las edificaciones, aunque estos espacios señalados tengan ventilación natural.</w:t>
      </w:r>
    </w:p>
    <w:p w14:paraId="16D0EFE7" w14:textId="6AAF1F8D" w:rsidR="00B6256C" w:rsidRDefault="00B6256C" w:rsidP="00B6256C">
      <w:pPr>
        <w:ind w:left="851" w:right="899"/>
        <w:jc w:val="both"/>
        <w:rPr>
          <w:rFonts w:ascii="Palatino Linotype" w:hAnsi="Palatino Linotype" w:cs="Arial"/>
          <w:i/>
          <w:sz w:val="22"/>
          <w:szCs w:val="22"/>
        </w:rPr>
      </w:pPr>
      <w:r>
        <w:rPr>
          <w:rFonts w:ascii="Palatino Linotype" w:hAnsi="Palatino Linotype" w:cs="Arial"/>
          <w:i/>
          <w:sz w:val="22"/>
          <w:szCs w:val="22"/>
        </w:rPr>
        <w:t>…</w:t>
      </w:r>
    </w:p>
    <w:p w14:paraId="5B5A4208" w14:textId="38CEE57F" w:rsidR="00B6256C" w:rsidRPr="0049776B" w:rsidRDefault="00B6256C" w:rsidP="00B6256C">
      <w:pPr>
        <w:ind w:left="851" w:right="899"/>
        <w:jc w:val="both"/>
        <w:rPr>
          <w:rFonts w:ascii="Palatino Linotype" w:hAnsi="Palatino Linotype" w:cs="Arial"/>
          <w:b/>
          <w:i/>
          <w:sz w:val="22"/>
          <w:szCs w:val="22"/>
        </w:rPr>
      </w:pPr>
      <w:r w:rsidRPr="0049776B">
        <w:rPr>
          <w:rFonts w:ascii="Palatino Linotype" w:hAnsi="Palatino Linotype" w:cs="Arial"/>
          <w:b/>
          <w:i/>
          <w:sz w:val="22"/>
          <w:szCs w:val="22"/>
        </w:rPr>
        <w:lastRenderedPageBreak/>
        <w:t>Artículo 24. Los titulares y administradores de las dependencias, órganos</w:t>
      </w:r>
      <w:r w:rsidRPr="00384706">
        <w:rPr>
          <w:rFonts w:ascii="Palatino Linotype" w:hAnsi="Palatino Linotype" w:cs="Arial"/>
          <w:i/>
          <w:sz w:val="22"/>
          <w:szCs w:val="22"/>
        </w:rPr>
        <w:t xml:space="preserve"> y entidades </w:t>
      </w:r>
      <w:r w:rsidRPr="0049776B">
        <w:rPr>
          <w:rFonts w:ascii="Palatino Linotype" w:hAnsi="Palatino Linotype" w:cs="Arial"/>
          <w:b/>
          <w:i/>
          <w:sz w:val="22"/>
          <w:szCs w:val="22"/>
        </w:rPr>
        <w:t>de la administración pública</w:t>
      </w:r>
      <w:r w:rsidRPr="00384706">
        <w:rPr>
          <w:rFonts w:ascii="Palatino Linotype" w:hAnsi="Palatino Linotype" w:cs="Arial"/>
          <w:i/>
          <w:sz w:val="22"/>
          <w:szCs w:val="22"/>
        </w:rPr>
        <w:t xml:space="preserve"> y de los poderes legislativo y judicial, así como los organismos autónomos </w:t>
      </w:r>
      <w:r w:rsidRPr="0049776B">
        <w:rPr>
          <w:rFonts w:ascii="Palatino Linotype" w:hAnsi="Palatino Linotype" w:cs="Arial"/>
          <w:b/>
          <w:i/>
          <w:sz w:val="22"/>
          <w:szCs w:val="22"/>
        </w:rPr>
        <w:t>del Estado de México</w:t>
      </w:r>
      <w:r w:rsidRPr="00384706">
        <w:rPr>
          <w:rFonts w:ascii="Palatino Linotype" w:hAnsi="Palatino Linotype" w:cs="Arial"/>
          <w:i/>
          <w:sz w:val="22"/>
          <w:szCs w:val="22"/>
        </w:rPr>
        <w:t xml:space="preserve">, y edificios públicos federales que se ubiquen en el Estado y de los pertenecientes a los municipios, </w:t>
      </w:r>
      <w:r w:rsidRPr="0049776B">
        <w:rPr>
          <w:rFonts w:ascii="Palatino Linotype" w:hAnsi="Palatino Linotype" w:cs="Arial"/>
          <w:b/>
          <w:i/>
          <w:sz w:val="22"/>
          <w:szCs w:val="22"/>
        </w:rPr>
        <w:t>serán los responsables de cumplir y hacer cumplir la Ley y el presente Reglamento, en sus respectivos ámbitos.</w:t>
      </w:r>
    </w:p>
    <w:p w14:paraId="74470782" w14:textId="73544439" w:rsidR="00B6256C" w:rsidRPr="00384706" w:rsidRDefault="00B6256C" w:rsidP="00B6256C">
      <w:pPr>
        <w:ind w:left="851" w:right="899"/>
        <w:jc w:val="both"/>
        <w:rPr>
          <w:rFonts w:ascii="Palatino Linotype" w:hAnsi="Palatino Linotype" w:cs="Arial"/>
          <w:i/>
          <w:sz w:val="22"/>
          <w:szCs w:val="22"/>
        </w:rPr>
      </w:pPr>
      <w:r w:rsidRPr="00384706">
        <w:rPr>
          <w:rFonts w:ascii="Palatino Linotype" w:hAnsi="Palatino Linotype" w:cs="Arial"/>
          <w:i/>
          <w:sz w:val="22"/>
          <w:szCs w:val="22"/>
        </w:rPr>
        <w:t>…</w:t>
      </w:r>
    </w:p>
    <w:p w14:paraId="02CA4249" w14:textId="6DF061FA" w:rsidR="00B6256C" w:rsidRPr="0049776B" w:rsidRDefault="00B6256C" w:rsidP="00B6256C">
      <w:pPr>
        <w:ind w:left="851" w:right="899"/>
        <w:jc w:val="both"/>
        <w:rPr>
          <w:rFonts w:ascii="Palatino Linotype" w:hAnsi="Palatino Linotype" w:cs="Arial"/>
          <w:b/>
          <w:i/>
          <w:sz w:val="22"/>
          <w:szCs w:val="22"/>
        </w:rPr>
      </w:pPr>
      <w:r w:rsidRPr="0049776B">
        <w:rPr>
          <w:rFonts w:ascii="Palatino Linotype" w:hAnsi="Palatino Linotype" w:cs="Arial"/>
          <w:b/>
          <w:i/>
          <w:sz w:val="22"/>
          <w:szCs w:val="22"/>
        </w:rPr>
        <w:t>Artículo 38. La Secretaría promoverá la participación para la vigilancia del cumplimiento de la Ley y su Reglamento de:</w:t>
      </w:r>
    </w:p>
    <w:p w14:paraId="39EBB3CC" w14:textId="210FB62B" w:rsidR="00B6256C" w:rsidRPr="0049776B" w:rsidRDefault="00B6256C" w:rsidP="00B6256C">
      <w:pPr>
        <w:ind w:left="851" w:right="899"/>
        <w:jc w:val="both"/>
        <w:rPr>
          <w:rFonts w:ascii="Palatino Linotype" w:hAnsi="Palatino Linotype" w:cs="Arial"/>
          <w:b/>
          <w:i/>
          <w:sz w:val="22"/>
          <w:szCs w:val="22"/>
        </w:rPr>
      </w:pPr>
      <w:r w:rsidRPr="0049776B">
        <w:rPr>
          <w:rFonts w:ascii="Palatino Linotype" w:hAnsi="Palatino Linotype" w:cs="Arial"/>
          <w:b/>
          <w:i/>
          <w:sz w:val="22"/>
          <w:szCs w:val="22"/>
        </w:rPr>
        <w:t>…</w:t>
      </w:r>
    </w:p>
    <w:p w14:paraId="72CC43EB" w14:textId="4821B8FF" w:rsidR="00B6256C" w:rsidRPr="00B6256C" w:rsidRDefault="00B6256C" w:rsidP="00B6256C">
      <w:pPr>
        <w:ind w:left="851" w:right="899"/>
        <w:jc w:val="both"/>
        <w:rPr>
          <w:rFonts w:ascii="Palatino Linotype" w:hAnsi="Palatino Linotype" w:cs="Arial"/>
          <w:i/>
          <w:sz w:val="22"/>
          <w:szCs w:val="22"/>
        </w:rPr>
      </w:pPr>
      <w:r w:rsidRPr="0049776B">
        <w:rPr>
          <w:rFonts w:ascii="Palatino Linotype" w:hAnsi="Palatino Linotype" w:cs="Arial"/>
          <w:b/>
          <w:i/>
          <w:sz w:val="22"/>
          <w:szCs w:val="22"/>
        </w:rPr>
        <w:t>IV. Los titulares de las dependencias y entidades del gobierno y órganos autónomos, auxiliados por el área administrativa correspondiente</w:t>
      </w:r>
      <w:r w:rsidRPr="00384706">
        <w:rPr>
          <w:rFonts w:ascii="Palatino Linotype" w:hAnsi="Palatino Linotype" w:cs="Arial"/>
          <w:i/>
          <w:sz w:val="22"/>
          <w:szCs w:val="22"/>
        </w:rPr>
        <w:t>.</w:t>
      </w:r>
      <w:r w:rsidR="00384706">
        <w:rPr>
          <w:rFonts w:ascii="Palatino Linotype" w:hAnsi="Palatino Linotype" w:cs="Arial"/>
          <w:i/>
          <w:sz w:val="22"/>
          <w:szCs w:val="22"/>
        </w:rPr>
        <w:t>” (Sic)</w:t>
      </w:r>
    </w:p>
    <w:p w14:paraId="68B22014" w14:textId="77777777" w:rsidR="001D0E2C" w:rsidRPr="00384706" w:rsidRDefault="001D0E2C" w:rsidP="00384706">
      <w:pPr>
        <w:ind w:left="851" w:right="899"/>
        <w:jc w:val="both"/>
        <w:rPr>
          <w:rFonts w:ascii="Palatino Linotype" w:hAnsi="Palatino Linotype" w:cs="Arial"/>
          <w:i/>
          <w:sz w:val="22"/>
          <w:szCs w:val="22"/>
        </w:rPr>
      </w:pPr>
    </w:p>
    <w:p w14:paraId="7F6E10EB" w14:textId="77607474" w:rsidR="00471BC3" w:rsidRDefault="0049776B" w:rsidP="0020502E">
      <w:pPr>
        <w:tabs>
          <w:tab w:val="left" w:pos="7088"/>
        </w:tabs>
        <w:autoSpaceDE w:val="0"/>
        <w:autoSpaceDN w:val="0"/>
        <w:adjustRightInd w:val="0"/>
        <w:spacing w:line="360" w:lineRule="auto"/>
        <w:ind w:right="49"/>
        <w:jc w:val="both"/>
        <w:rPr>
          <w:rFonts w:ascii="Palatino Linotype" w:hAnsi="Palatino Linotype" w:cs="Arial"/>
        </w:rPr>
      </w:pPr>
      <w:r w:rsidRPr="0049776B">
        <w:rPr>
          <w:rFonts w:ascii="Palatino Linotype" w:hAnsi="Palatino Linotype" w:cs="Arial"/>
          <w:lang w:val="es-MX"/>
        </w:rPr>
        <w:t xml:space="preserve">De lo que podemos </w:t>
      </w:r>
      <w:r>
        <w:rPr>
          <w:rFonts w:ascii="Palatino Linotype" w:hAnsi="Palatino Linotype" w:cs="Arial"/>
          <w:lang w:val="es-MX"/>
        </w:rPr>
        <w:t>advertir que la Comisión de Conciliación y</w:t>
      </w:r>
      <w:r w:rsidRPr="002E4941">
        <w:rPr>
          <w:rFonts w:ascii="Palatino Linotype" w:hAnsi="Palatino Linotype" w:cs="Arial"/>
          <w:lang w:val="es-MX"/>
        </w:rPr>
        <w:t xml:space="preserve"> Arbitraj</w:t>
      </w:r>
      <w:r>
        <w:rPr>
          <w:rFonts w:ascii="Palatino Linotype" w:hAnsi="Palatino Linotype" w:cs="Arial"/>
          <w:lang w:val="es-MX"/>
        </w:rPr>
        <w:t xml:space="preserve">e Médico del Estado de México debe estar coordinada con la Secretaría de Salud del Estado de México, con la finalidad de adoptar </w:t>
      </w:r>
      <w:r w:rsidRPr="0049776B">
        <w:rPr>
          <w:rFonts w:ascii="Palatino Linotype" w:hAnsi="Palatino Linotype" w:cs="Arial"/>
          <w:lang w:val="es-MX"/>
        </w:rPr>
        <w:t>medidas preventivas del consumo de tabaco</w:t>
      </w:r>
      <w:r>
        <w:rPr>
          <w:rFonts w:ascii="Palatino Linotype" w:hAnsi="Palatino Linotype" w:cs="Arial"/>
          <w:lang w:val="es-MX"/>
        </w:rPr>
        <w:t xml:space="preserve"> y </w:t>
      </w:r>
      <w:r w:rsidRPr="0049776B">
        <w:rPr>
          <w:rFonts w:ascii="Palatino Linotype" w:hAnsi="Palatino Linotype" w:cs="Arial"/>
          <w:lang w:val="es-MX"/>
        </w:rPr>
        <w:t xml:space="preserve"> la utilización de los Sistemas Electrónicos de Administración de Nicotina, Sistemas Similares sin Nicotina y Sistemas Alternativos de Consumo de Nicotina, y para el establecimiento de espacios 100% libres de humo de tabaco, </w:t>
      </w:r>
      <w:r>
        <w:rPr>
          <w:rFonts w:ascii="Palatino Linotype" w:hAnsi="Palatino Linotype" w:cs="Arial"/>
          <w:lang w:val="es-MX"/>
        </w:rPr>
        <w:t xml:space="preserve">y promover el riesgo de enfermedades por el consumo de tabaquismo como su tratamiento; por consiguiente, el Sujeto Obligado </w:t>
      </w:r>
      <w:r w:rsidR="00506814">
        <w:rPr>
          <w:rFonts w:ascii="Palatino Linotype" w:hAnsi="Palatino Linotype" w:cs="Arial"/>
          <w:lang w:val="es-MX"/>
        </w:rPr>
        <w:t>como institución pública</w:t>
      </w:r>
      <w:r>
        <w:rPr>
          <w:rFonts w:ascii="Palatino Linotype" w:hAnsi="Palatino Linotype" w:cs="Arial"/>
          <w:lang w:val="es-MX"/>
        </w:rPr>
        <w:t xml:space="preserve"> debe cumplir y hacer cumplir Ley de Prevención del Tabaquismo y de Protección ante la Exposición al Humo de Tabaco en el Estado de México</w:t>
      </w:r>
      <w:r w:rsidR="00471BC3">
        <w:rPr>
          <w:rFonts w:ascii="Palatino Linotype" w:hAnsi="Palatino Linotype" w:cs="Arial"/>
          <w:lang w:val="es-MX"/>
        </w:rPr>
        <w:t>,</w:t>
      </w:r>
      <w:r>
        <w:rPr>
          <w:rFonts w:ascii="Palatino Linotype" w:hAnsi="Palatino Linotype" w:cs="Arial"/>
          <w:lang w:val="es-MX"/>
        </w:rPr>
        <w:t xml:space="preserve"> y Reglamento Interior de la </w:t>
      </w:r>
      <w:r>
        <w:rPr>
          <w:rFonts w:ascii="Palatino Linotype" w:hAnsi="Palatino Linotype" w:cs="Arial"/>
        </w:rPr>
        <w:t>Ley de Prevención del Tabaquismo y de Protección ante la Exposición al Humo de Tabaco en el Estado d</w:t>
      </w:r>
      <w:r w:rsidRPr="00F92158">
        <w:rPr>
          <w:rFonts w:ascii="Palatino Linotype" w:hAnsi="Palatino Linotype" w:cs="Arial"/>
        </w:rPr>
        <w:t>e México</w:t>
      </w:r>
      <w:r w:rsidR="00471BC3">
        <w:rPr>
          <w:rFonts w:ascii="Palatino Linotype" w:hAnsi="Palatino Linotype" w:cs="Arial"/>
        </w:rPr>
        <w:t>, a través de las medidas y acciones tendientes a mitigar el consumo del tabaco y nicotina, establecimiento de espacios 100% libre de huno de tabaco, promover el riesgo que produce el consumo de tabaco y su tratamiento, dentro del organismo.</w:t>
      </w:r>
    </w:p>
    <w:p w14:paraId="43B7CC83" w14:textId="36C6B498" w:rsidR="00AD1707" w:rsidRPr="000D5B52" w:rsidRDefault="00471BC3" w:rsidP="000D5B52">
      <w:pPr>
        <w:tabs>
          <w:tab w:val="left" w:pos="7088"/>
        </w:tabs>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 xml:space="preserve">En ese sentido y una vez acreditada la competencia del Sujeto Obligado para hacer valer la Ley </w:t>
      </w:r>
      <w:r>
        <w:rPr>
          <w:rFonts w:ascii="Palatino Linotype" w:hAnsi="Palatino Linotype" w:cs="Arial"/>
          <w:lang w:val="es-MX"/>
        </w:rPr>
        <w:t xml:space="preserve">de Prevención del Tabaquismo y de Protección ante la Exposición al Humo de Tabaco en el Estado de México como de su Reglamento, de su respuesta de deriva que este </w:t>
      </w:r>
      <w:r w:rsidR="000D5B52">
        <w:rPr>
          <w:rFonts w:ascii="Palatino Linotype" w:hAnsi="Palatino Linotype" w:cs="Arial"/>
          <w:lang w:val="es-MX"/>
        </w:rPr>
        <w:t>no cumplió</w:t>
      </w:r>
      <w:r>
        <w:rPr>
          <w:rFonts w:ascii="Palatino Linotype" w:hAnsi="Palatino Linotype" w:cs="Arial"/>
          <w:lang w:val="es-MX"/>
        </w:rPr>
        <w:t xml:space="preserve"> </w:t>
      </w:r>
      <w:r w:rsidR="00AD1707" w:rsidRPr="008279CE">
        <w:rPr>
          <w:rFonts w:ascii="Palatino Linotype" w:hAnsi="Palatino Linotype"/>
        </w:rPr>
        <w:t>con lo establecido por el artíc</w:t>
      </w:r>
      <w:r w:rsidR="00AD1707">
        <w:rPr>
          <w:rFonts w:ascii="Palatino Linotype" w:hAnsi="Palatino Linotype"/>
        </w:rPr>
        <w:t>ulo 162 de la Ley de la Materia;</w:t>
      </w:r>
      <w:r w:rsidR="00AD1707" w:rsidRPr="008279CE">
        <w:rPr>
          <w:rFonts w:ascii="Palatino Linotype" w:hAnsi="Palatino Linotype"/>
        </w:rPr>
        <w:t xml:space="preserve"> </w:t>
      </w:r>
      <w:r w:rsidR="00AD1707">
        <w:rPr>
          <w:rFonts w:ascii="Palatino Linotype" w:hAnsi="Palatino Linotype"/>
        </w:rPr>
        <w:t>que señala de manera literal lo siguiente:</w:t>
      </w:r>
    </w:p>
    <w:p w14:paraId="0F6E5E5F" w14:textId="77777777" w:rsidR="00AD1707" w:rsidRDefault="00AD1707" w:rsidP="00AD1707">
      <w:pPr>
        <w:ind w:left="851" w:right="851"/>
        <w:jc w:val="both"/>
        <w:rPr>
          <w:rFonts w:ascii="Palatino Linotype" w:hAnsi="Palatino Linotype"/>
          <w:i/>
          <w:sz w:val="22"/>
          <w:szCs w:val="22"/>
        </w:rPr>
      </w:pPr>
    </w:p>
    <w:p w14:paraId="56990558" w14:textId="4D4FF4C7" w:rsidR="00AD1707" w:rsidRPr="00786325" w:rsidRDefault="00AD1707" w:rsidP="00AD1707">
      <w:pPr>
        <w:ind w:left="851" w:right="851"/>
        <w:jc w:val="both"/>
        <w:rPr>
          <w:rFonts w:ascii="Palatino Linotype" w:hAnsi="Palatino Linotype"/>
          <w:i/>
          <w:sz w:val="22"/>
          <w:szCs w:val="22"/>
        </w:rPr>
      </w:pPr>
      <w:r>
        <w:rPr>
          <w:rFonts w:ascii="Palatino Linotype" w:hAnsi="Palatino Linotype"/>
          <w:i/>
          <w:sz w:val="22"/>
          <w:szCs w:val="22"/>
        </w:rPr>
        <w:t>“</w:t>
      </w:r>
      <w:r w:rsidRPr="00786325">
        <w:rPr>
          <w:rFonts w:ascii="Palatino Linotype" w:hAnsi="Palatino Linotype"/>
          <w:b/>
          <w:bCs/>
          <w:i/>
          <w:sz w:val="22"/>
          <w:szCs w:val="22"/>
        </w:rPr>
        <w:t>Artículo 162.</w:t>
      </w:r>
      <w:r w:rsidRPr="00786325">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szCs w:val="22"/>
        </w:rPr>
        <w:t>.” (Sic)</w:t>
      </w:r>
    </w:p>
    <w:p w14:paraId="41D5DBCC" w14:textId="47F01A4D" w:rsidR="00C439DF" w:rsidRDefault="00AD1707" w:rsidP="000D5B52">
      <w:pPr>
        <w:tabs>
          <w:tab w:val="left" w:pos="709"/>
        </w:tabs>
        <w:spacing w:before="240" w:after="240" w:line="360" w:lineRule="auto"/>
        <w:jc w:val="both"/>
        <w:rPr>
          <w:rFonts w:ascii="Palatino Linotype" w:eastAsia="Calibri" w:hAnsi="Palatino Linotype" w:cs="Arial"/>
        </w:rPr>
      </w:pPr>
      <w:r>
        <w:rPr>
          <w:rFonts w:ascii="Palatino Linotype" w:eastAsia="Calibri" w:hAnsi="Palatino Linotype" w:cs="Arial"/>
        </w:rPr>
        <w:t xml:space="preserve">Esto es, </w:t>
      </w:r>
      <w:r w:rsidR="000D5B52">
        <w:rPr>
          <w:rFonts w:ascii="Palatino Linotype" w:eastAsia="Calibri" w:hAnsi="Palatino Linotype" w:cs="Arial"/>
        </w:rPr>
        <w:t>que la</w:t>
      </w:r>
      <w:r>
        <w:rPr>
          <w:rFonts w:ascii="Palatino Linotype" w:eastAsia="Calibri" w:hAnsi="Palatino Linotype" w:cs="Arial"/>
        </w:rPr>
        <w:t xml:space="preserve"> </w:t>
      </w:r>
      <w:r w:rsidR="000D5B52">
        <w:rPr>
          <w:rFonts w:ascii="Palatino Linotype" w:hAnsi="Palatino Linotype" w:cs="Arial"/>
          <w:lang w:val="es-MX"/>
        </w:rPr>
        <w:t>Comisión de Conciliación y</w:t>
      </w:r>
      <w:r w:rsidR="000D5B52" w:rsidRPr="002E4941">
        <w:rPr>
          <w:rFonts w:ascii="Palatino Linotype" w:hAnsi="Palatino Linotype" w:cs="Arial"/>
          <w:lang w:val="es-MX"/>
        </w:rPr>
        <w:t xml:space="preserve"> Arbitraj</w:t>
      </w:r>
      <w:r w:rsidR="000D5B52">
        <w:rPr>
          <w:rFonts w:ascii="Palatino Linotype" w:hAnsi="Palatino Linotype" w:cs="Arial"/>
          <w:lang w:val="es-MX"/>
        </w:rPr>
        <w:t>e Médico del Estado de México</w:t>
      </w:r>
      <w:r w:rsidR="000D5B52">
        <w:rPr>
          <w:rFonts w:ascii="Palatino Linotype" w:eastAsia="Calibri" w:hAnsi="Palatino Linotype" w:cs="Arial"/>
        </w:rPr>
        <w:t xml:space="preserve"> incumplió </w:t>
      </w:r>
      <w:r>
        <w:rPr>
          <w:rFonts w:ascii="Palatino Linotype" w:eastAsia="Calibri" w:hAnsi="Palatino Linotype" w:cs="Arial"/>
        </w:rPr>
        <w:t xml:space="preserve">con realizar una búsqueda exhaustiva y razonable de la información solicitada por el particular; </w:t>
      </w:r>
      <w:r w:rsidR="000D5B52">
        <w:rPr>
          <w:rFonts w:ascii="Palatino Linotype" w:eastAsia="Calibri" w:hAnsi="Palatino Linotype" w:cs="Arial"/>
        </w:rPr>
        <w:t xml:space="preserve">en razón, de que la única área que se pronuncio fue </w:t>
      </w:r>
      <w:r w:rsidR="00AD5DEE">
        <w:rPr>
          <w:rFonts w:ascii="Palatino Linotype" w:eastAsia="Calibri" w:hAnsi="Palatino Linotype" w:cs="Arial"/>
        </w:rPr>
        <w:t>el Subcomisionado d</w:t>
      </w:r>
      <w:r w:rsidR="00AD5DEE" w:rsidRPr="00AD5DEE">
        <w:rPr>
          <w:rFonts w:ascii="Palatino Linotype" w:eastAsia="Calibri" w:hAnsi="Palatino Linotype" w:cs="Arial"/>
        </w:rPr>
        <w:t>e Recepción</w:t>
      </w:r>
      <w:r w:rsidR="00AD5DEE">
        <w:rPr>
          <w:rFonts w:ascii="Palatino Linotype" w:eastAsia="Calibri" w:hAnsi="Palatino Linotype" w:cs="Arial"/>
        </w:rPr>
        <w:t xml:space="preserve"> y Seguimiento d</w:t>
      </w:r>
      <w:r w:rsidR="00AD5DEE" w:rsidRPr="00AD5DEE">
        <w:rPr>
          <w:rFonts w:ascii="Palatino Linotype" w:eastAsia="Calibri" w:hAnsi="Palatino Linotype" w:cs="Arial"/>
        </w:rPr>
        <w:t>e Quejas / Titular</w:t>
      </w:r>
      <w:r w:rsidR="00506814">
        <w:rPr>
          <w:rFonts w:ascii="Palatino Linotype" w:eastAsia="Calibri" w:hAnsi="Palatino Linotype" w:cs="Arial"/>
        </w:rPr>
        <w:t>,</w:t>
      </w:r>
      <w:r w:rsidR="00AD5DEE">
        <w:rPr>
          <w:rFonts w:ascii="Palatino Linotype" w:eastAsia="Calibri" w:hAnsi="Palatino Linotype" w:cs="Arial"/>
        </w:rPr>
        <w:t xml:space="preserve"> como se advierte en la siguiente página oficial del Sujeto Obligado:</w:t>
      </w:r>
    </w:p>
    <w:p w14:paraId="4304A0C4" w14:textId="1B36CF71" w:rsidR="00506814" w:rsidRDefault="00506814" w:rsidP="000D5B52">
      <w:pPr>
        <w:tabs>
          <w:tab w:val="left" w:pos="709"/>
        </w:tabs>
        <w:spacing w:before="240" w:after="240" w:line="360" w:lineRule="auto"/>
        <w:jc w:val="both"/>
        <w:rPr>
          <w:rFonts w:ascii="Palatino Linotype" w:eastAsia="Calibri" w:hAnsi="Palatino Linotype" w:cs="Arial"/>
        </w:rPr>
      </w:pPr>
      <w:r>
        <w:rPr>
          <w:noProof/>
          <w:lang w:val="en-US" w:eastAsia="en-US"/>
        </w:rPr>
        <w:drawing>
          <wp:inline distT="0" distB="0" distL="0" distR="0" wp14:anchorId="376621BE" wp14:editId="63C4F170">
            <wp:extent cx="5509895" cy="279090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723" t="9325" r="23895" b="27425"/>
                    <a:stretch/>
                  </pic:blipFill>
                  <pic:spPr bwMode="auto">
                    <a:xfrm>
                      <a:off x="0" y="0"/>
                      <a:ext cx="5525431" cy="2798777"/>
                    </a:xfrm>
                    <a:prstGeom prst="rect">
                      <a:avLst/>
                    </a:prstGeom>
                    <a:ln>
                      <a:noFill/>
                    </a:ln>
                    <a:extLst>
                      <a:ext uri="{53640926-AAD7-44D8-BBD7-CCE9431645EC}">
                        <a14:shadowObscured xmlns:a14="http://schemas.microsoft.com/office/drawing/2010/main"/>
                      </a:ext>
                    </a:extLst>
                  </pic:spPr>
                </pic:pic>
              </a:graphicData>
            </a:graphic>
          </wp:inline>
        </w:drawing>
      </w:r>
    </w:p>
    <w:p w14:paraId="3E750E5D" w14:textId="31A97928" w:rsidR="00522B20" w:rsidRDefault="00506814" w:rsidP="003B1BA1">
      <w:pPr>
        <w:tabs>
          <w:tab w:val="left" w:pos="709"/>
        </w:tabs>
        <w:spacing w:before="240" w:after="240" w:line="360" w:lineRule="auto"/>
        <w:jc w:val="both"/>
        <w:rPr>
          <w:rFonts w:ascii="Palatino Linotype" w:eastAsia="Calibri" w:hAnsi="Palatino Linotype" w:cs="Arial"/>
        </w:rPr>
      </w:pPr>
      <w:r>
        <w:rPr>
          <w:rFonts w:ascii="Palatino Linotype" w:eastAsia="Calibri" w:hAnsi="Palatino Linotype" w:cs="Arial"/>
        </w:rPr>
        <w:lastRenderedPageBreak/>
        <w:t xml:space="preserve">No así, </w:t>
      </w:r>
      <w:r w:rsidR="00301030">
        <w:rPr>
          <w:rFonts w:ascii="Palatino Linotype" w:eastAsia="Calibri" w:hAnsi="Palatino Linotype" w:cs="Arial"/>
        </w:rPr>
        <w:t xml:space="preserve">de manera enunciativa más no limitada el </w:t>
      </w:r>
      <w:r w:rsidR="0011308D">
        <w:rPr>
          <w:rFonts w:ascii="Palatino Linotype" w:eastAsia="Calibri" w:hAnsi="Palatino Linotype" w:cs="Arial"/>
        </w:rPr>
        <w:t xml:space="preserve">propio </w:t>
      </w:r>
      <w:r w:rsidR="00301030">
        <w:rPr>
          <w:rFonts w:ascii="Palatino Linotype" w:eastAsia="Calibri" w:hAnsi="Palatino Linotype" w:cs="Arial"/>
        </w:rPr>
        <w:t>Comisionado y los titulares de las subcomisiones, unidades y delegaciones, ya que unas de sus atribuciones son de acuerdo a los artículos 15 fracción XIII, XXII y 17 fracción VIII del Reglamento Interno de l</w:t>
      </w:r>
      <w:r w:rsidR="00301030" w:rsidRPr="00301030">
        <w:rPr>
          <w:rFonts w:ascii="Palatino Linotype" w:eastAsia="Calibri" w:hAnsi="Palatino Linotype" w:cs="Arial"/>
        </w:rPr>
        <w:t>a</w:t>
      </w:r>
      <w:r w:rsidR="00301030">
        <w:rPr>
          <w:rFonts w:ascii="Palatino Linotype" w:eastAsia="Calibri" w:hAnsi="Palatino Linotype" w:cs="Arial"/>
        </w:rPr>
        <w:t xml:space="preserve"> Comisión de Conciliación y Arbitraje Médico del Estado d</w:t>
      </w:r>
      <w:r w:rsidR="00301030" w:rsidRPr="00301030">
        <w:rPr>
          <w:rFonts w:ascii="Palatino Linotype" w:eastAsia="Calibri" w:hAnsi="Palatino Linotype" w:cs="Arial"/>
        </w:rPr>
        <w:t>e México</w:t>
      </w:r>
      <w:r w:rsidR="0011308D">
        <w:rPr>
          <w:rFonts w:ascii="Palatino Linotype" w:eastAsia="Calibri" w:hAnsi="Palatino Linotype" w:cs="Arial"/>
        </w:rPr>
        <w:t>, son</w:t>
      </w:r>
      <w:r w:rsidR="00301030">
        <w:rPr>
          <w:rFonts w:ascii="Palatino Linotype" w:eastAsia="Calibri" w:hAnsi="Palatino Linotype" w:cs="Arial"/>
        </w:rPr>
        <w:t>:</w:t>
      </w:r>
    </w:p>
    <w:p w14:paraId="2B27FD98" w14:textId="643268F0" w:rsidR="002D13F9" w:rsidRPr="0011308D" w:rsidRDefault="0011308D" w:rsidP="0011308D">
      <w:pPr>
        <w:ind w:left="851" w:right="851"/>
        <w:jc w:val="both"/>
        <w:rPr>
          <w:rFonts w:ascii="Palatino Linotype" w:hAnsi="Palatino Linotype"/>
          <w:i/>
          <w:sz w:val="22"/>
          <w:szCs w:val="22"/>
        </w:rPr>
      </w:pPr>
      <w:r>
        <w:rPr>
          <w:rFonts w:ascii="Palatino Linotype" w:hAnsi="Palatino Linotype"/>
          <w:i/>
          <w:sz w:val="22"/>
          <w:szCs w:val="22"/>
        </w:rPr>
        <w:t>“</w:t>
      </w:r>
      <w:r w:rsidR="00301030" w:rsidRPr="0011308D">
        <w:rPr>
          <w:rFonts w:ascii="Palatino Linotype" w:hAnsi="Palatino Linotype"/>
          <w:i/>
          <w:sz w:val="22"/>
          <w:szCs w:val="22"/>
        </w:rPr>
        <w:t>Artículo 15.- Corresponde al Comisionado las atribuciones siguientes:</w:t>
      </w:r>
    </w:p>
    <w:p w14:paraId="66716672" w14:textId="28199C56" w:rsidR="00301030" w:rsidRPr="0011308D" w:rsidRDefault="00301030" w:rsidP="0011308D">
      <w:pPr>
        <w:ind w:left="851" w:right="851"/>
        <w:jc w:val="both"/>
        <w:rPr>
          <w:rFonts w:ascii="Palatino Linotype" w:hAnsi="Palatino Linotype"/>
          <w:b/>
          <w:i/>
          <w:sz w:val="22"/>
          <w:szCs w:val="22"/>
        </w:rPr>
      </w:pPr>
      <w:r w:rsidRPr="0011308D">
        <w:rPr>
          <w:rFonts w:ascii="Palatino Linotype" w:hAnsi="Palatino Linotype"/>
          <w:b/>
          <w:i/>
          <w:sz w:val="22"/>
          <w:szCs w:val="22"/>
        </w:rPr>
        <w:t xml:space="preserve">XIII. Promover la difusión de los derechos y obligaciones </w:t>
      </w:r>
      <w:r w:rsidRPr="0011308D">
        <w:rPr>
          <w:rFonts w:ascii="Palatino Linotype" w:hAnsi="Palatino Linotype"/>
          <w:b/>
          <w:i/>
          <w:sz w:val="22"/>
          <w:szCs w:val="22"/>
          <w:u w:val="single"/>
        </w:rPr>
        <w:t>en materia de salud</w:t>
      </w:r>
      <w:r w:rsidRPr="0011308D">
        <w:rPr>
          <w:rFonts w:ascii="Palatino Linotype" w:hAnsi="Palatino Linotype"/>
          <w:b/>
          <w:i/>
          <w:sz w:val="22"/>
          <w:szCs w:val="22"/>
        </w:rPr>
        <w:t>, así como las funciones de la Comisión.</w:t>
      </w:r>
    </w:p>
    <w:p w14:paraId="798F5299" w14:textId="5300E2C3" w:rsidR="00301030" w:rsidRPr="0011308D" w:rsidRDefault="00301030" w:rsidP="0011308D">
      <w:pPr>
        <w:ind w:left="851" w:right="851"/>
        <w:jc w:val="both"/>
        <w:rPr>
          <w:rFonts w:ascii="Palatino Linotype" w:hAnsi="Palatino Linotype"/>
          <w:i/>
          <w:sz w:val="22"/>
          <w:szCs w:val="22"/>
        </w:rPr>
      </w:pPr>
      <w:r w:rsidRPr="0011308D">
        <w:rPr>
          <w:rFonts w:ascii="Palatino Linotype" w:hAnsi="Palatino Linotype"/>
          <w:i/>
          <w:sz w:val="22"/>
          <w:szCs w:val="22"/>
        </w:rPr>
        <w:t>…</w:t>
      </w:r>
    </w:p>
    <w:p w14:paraId="64083BBD" w14:textId="109F5D70" w:rsidR="00301030" w:rsidRPr="0011308D" w:rsidRDefault="00301030" w:rsidP="0011308D">
      <w:pPr>
        <w:ind w:left="851" w:right="851"/>
        <w:jc w:val="both"/>
        <w:rPr>
          <w:rFonts w:ascii="Palatino Linotype" w:hAnsi="Palatino Linotype"/>
          <w:i/>
          <w:sz w:val="22"/>
          <w:szCs w:val="22"/>
        </w:rPr>
      </w:pPr>
      <w:r w:rsidRPr="0011308D">
        <w:rPr>
          <w:rFonts w:ascii="Palatino Linotype" w:hAnsi="Palatino Linotype"/>
          <w:b/>
          <w:i/>
          <w:sz w:val="22"/>
          <w:szCs w:val="22"/>
        </w:rPr>
        <w:t>XXII. Promover que los planes y programas de la Comisión</w:t>
      </w:r>
      <w:r w:rsidRPr="0011308D">
        <w:rPr>
          <w:rFonts w:ascii="Palatino Linotype" w:hAnsi="Palatino Linotype"/>
          <w:i/>
          <w:sz w:val="22"/>
          <w:szCs w:val="22"/>
        </w:rPr>
        <w:t xml:space="preserve"> sean realizados con perspectiva de género y </w:t>
      </w:r>
      <w:r w:rsidRPr="0011308D">
        <w:rPr>
          <w:rFonts w:ascii="Palatino Linotype" w:hAnsi="Palatino Linotype"/>
          <w:b/>
          <w:i/>
          <w:sz w:val="22"/>
          <w:szCs w:val="22"/>
        </w:rPr>
        <w:t>respeto a los derechos humanos</w:t>
      </w:r>
      <w:r w:rsidRPr="0011308D">
        <w:rPr>
          <w:rFonts w:ascii="Palatino Linotype" w:hAnsi="Palatino Linotype"/>
          <w:i/>
          <w:sz w:val="22"/>
          <w:szCs w:val="22"/>
        </w:rPr>
        <w:t>.</w:t>
      </w:r>
    </w:p>
    <w:p w14:paraId="0F9CB731" w14:textId="794058AA" w:rsidR="00301030" w:rsidRPr="0011308D" w:rsidRDefault="00301030" w:rsidP="0011308D">
      <w:pPr>
        <w:ind w:left="851" w:right="851"/>
        <w:jc w:val="both"/>
        <w:rPr>
          <w:rFonts w:ascii="Palatino Linotype" w:hAnsi="Palatino Linotype"/>
          <w:i/>
          <w:sz w:val="22"/>
          <w:szCs w:val="22"/>
        </w:rPr>
      </w:pPr>
    </w:p>
    <w:p w14:paraId="34967961" w14:textId="6E77C762" w:rsidR="00301030" w:rsidRPr="0011308D" w:rsidRDefault="00301030" w:rsidP="0011308D">
      <w:pPr>
        <w:ind w:left="851" w:right="851"/>
        <w:jc w:val="both"/>
        <w:rPr>
          <w:rFonts w:ascii="Palatino Linotype" w:hAnsi="Palatino Linotype"/>
          <w:i/>
          <w:sz w:val="22"/>
          <w:szCs w:val="22"/>
        </w:rPr>
      </w:pPr>
      <w:r w:rsidRPr="0011308D">
        <w:rPr>
          <w:rFonts w:ascii="Palatino Linotype" w:hAnsi="Palatino Linotype"/>
          <w:i/>
          <w:sz w:val="22"/>
          <w:szCs w:val="22"/>
        </w:rPr>
        <w:t xml:space="preserve">Artículo 17.- </w:t>
      </w:r>
      <w:r w:rsidRPr="0011308D">
        <w:rPr>
          <w:rFonts w:ascii="Palatino Linotype" w:hAnsi="Palatino Linotype"/>
          <w:b/>
          <w:i/>
          <w:sz w:val="22"/>
          <w:szCs w:val="22"/>
        </w:rPr>
        <w:t>Corresponde</w:t>
      </w:r>
      <w:r w:rsidRPr="0011308D">
        <w:rPr>
          <w:rFonts w:ascii="Palatino Linotype" w:hAnsi="Palatino Linotype"/>
          <w:i/>
          <w:sz w:val="22"/>
          <w:szCs w:val="22"/>
        </w:rPr>
        <w:t xml:space="preserve"> a las y los </w:t>
      </w:r>
      <w:r w:rsidRPr="0011308D">
        <w:rPr>
          <w:rFonts w:ascii="Palatino Linotype" w:hAnsi="Palatino Linotype"/>
          <w:b/>
          <w:i/>
          <w:sz w:val="22"/>
          <w:szCs w:val="22"/>
        </w:rPr>
        <w:t>titulares de las Subcomisiones, Unidades y Delegaciones</w:t>
      </w:r>
      <w:r w:rsidRPr="0011308D">
        <w:rPr>
          <w:rFonts w:ascii="Palatino Linotype" w:hAnsi="Palatino Linotype"/>
          <w:i/>
          <w:sz w:val="22"/>
          <w:szCs w:val="22"/>
        </w:rPr>
        <w:t>, las atribuciones siguientes:</w:t>
      </w:r>
    </w:p>
    <w:p w14:paraId="0428EE85" w14:textId="5C5641E0" w:rsidR="00301030" w:rsidRPr="0011308D" w:rsidRDefault="00301030" w:rsidP="0011308D">
      <w:pPr>
        <w:ind w:left="851" w:right="851"/>
        <w:jc w:val="both"/>
        <w:rPr>
          <w:rFonts w:ascii="Palatino Linotype" w:hAnsi="Palatino Linotype"/>
          <w:i/>
          <w:sz w:val="22"/>
          <w:szCs w:val="22"/>
        </w:rPr>
      </w:pPr>
      <w:r w:rsidRPr="0011308D">
        <w:rPr>
          <w:rFonts w:ascii="Palatino Linotype" w:hAnsi="Palatino Linotype"/>
          <w:i/>
          <w:sz w:val="22"/>
          <w:szCs w:val="22"/>
        </w:rPr>
        <w:t>…</w:t>
      </w:r>
    </w:p>
    <w:p w14:paraId="742A0A16" w14:textId="19CA655E" w:rsidR="00301030" w:rsidRPr="0011308D" w:rsidRDefault="00301030" w:rsidP="0011308D">
      <w:pPr>
        <w:ind w:left="851" w:right="851"/>
        <w:jc w:val="both"/>
        <w:rPr>
          <w:rFonts w:ascii="Palatino Linotype" w:hAnsi="Palatino Linotype"/>
          <w:b/>
          <w:i/>
          <w:sz w:val="22"/>
          <w:szCs w:val="22"/>
          <w:u w:val="single"/>
        </w:rPr>
      </w:pPr>
      <w:r w:rsidRPr="0011308D">
        <w:rPr>
          <w:rFonts w:ascii="Palatino Linotype" w:hAnsi="Palatino Linotype"/>
          <w:b/>
          <w:i/>
          <w:sz w:val="22"/>
          <w:szCs w:val="22"/>
        </w:rPr>
        <w:t>VIII. Participar en la elaboración y actualización de la propuesta</w:t>
      </w:r>
      <w:r w:rsidRPr="0011308D">
        <w:rPr>
          <w:rFonts w:ascii="Palatino Linotype" w:hAnsi="Palatino Linotype"/>
          <w:i/>
          <w:sz w:val="22"/>
          <w:szCs w:val="22"/>
        </w:rPr>
        <w:t xml:space="preserve"> </w:t>
      </w:r>
      <w:r w:rsidRPr="0011308D">
        <w:rPr>
          <w:rFonts w:ascii="Palatino Linotype" w:hAnsi="Palatino Linotype"/>
          <w:b/>
          <w:i/>
          <w:sz w:val="22"/>
          <w:szCs w:val="22"/>
        </w:rPr>
        <w:t>de</w:t>
      </w:r>
      <w:r w:rsidRPr="0011308D">
        <w:rPr>
          <w:rFonts w:ascii="Palatino Linotype" w:hAnsi="Palatino Linotype"/>
          <w:i/>
          <w:sz w:val="22"/>
          <w:szCs w:val="22"/>
        </w:rPr>
        <w:t xml:space="preserve"> estructura orgánica, reglamento interno, manuales administrativos y demás disposiciones jurídicas aplicables que rijan </w:t>
      </w:r>
      <w:r w:rsidRPr="0011308D">
        <w:rPr>
          <w:rFonts w:ascii="Palatino Linotype" w:hAnsi="Palatino Linotype"/>
          <w:b/>
          <w:i/>
          <w:sz w:val="22"/>
          <w:szCs w:val="22"/>
        </w:rPr>
        <w:t>la organización y el funcionamiento de la Comisión</w:t>
      </w:r>
      <w:r w:rsidRPr="0011308D">
        <w:rPr>
          <w:rFonts w:ascii="Palatino Linotype" w:hAnsi="Palatino Linotype"/>
          <w:i/>
          <w:sz w:val="22"/>
          <w:szCs w:val="22"/>
        </w:rPr>
        <w:t xml:space="preserve">, así como disponer </w:t>
      </w:r>
      <w:r w:rsidRPr="0011308D">
        <w:rPr>
          <w:rFonts w:ascii="Palatino Linotype" w:hAnsi="Palatino Linotype"/>
          <w:b/>
          <w:i/>
          <w:sz w:val="22"/>
          <w:szCs w:val="22"/>
          <w:u w:val="single"/>
        </w:rPr>
        <w:t>las acciones para su observancia y cumplimiento.</w:t>
      </w:r>
    </w:p>
    <w:p w14:paraId="19FFB57F" w14:textId="77777777" w:rsidR="0011308D" w:rsidRDefault="0011308D" w:rsidP="0011308D">
      <w:pPr>
        <w:tabs>
          <w:tab w:val="left" w:pos="709"/>
        </w:tabs>
        <w:spacing w:before="240" w:after="240" w:line="360" w:lineRule="auto"/>
        <w:contextualSpacing/>
        <w:jc w:val="both"/>
        <w:rPr>
          <w:rFonts w:ascii="Palatino Linotype" w:eastAsia="Calibri" w:hAnsi="Palatino Linotype" w:cs="Arial"/>
        </w:rPr>
      </w:pPr>
    </w:p>
    <w:p w14:paraId="26827E91" w14:textId="4E39CD3B" w:rsidR="005A7AAC" w:rsidRDefault="005A7AAC" w:rsidP="0011308D">
      <w:pPr>
        <w:tabs>
          <w:tab w:val="left" w:pos="709"/>
        </w:tabs>
        <w:spacing w:before="240" w:after="240" w:line="360" w:lineRule="auto"/>
        <w:contextualSpacing/>
        <w:jc w:val="both"/>
        <w:rPr>
          <w:rFonts w:ascii="Palatino Linotype" w:eastAsia="Calibri" w:hAnsi="Palatino Linotype" w:cs="Arial"/>
        </w:rPr>
      </w:pPr>
      <w:r>
        <w:rPr>
          <w:rFonts w:ascii="Palatino Linotype" w:eastAsia="Calibri" w:hAnsi="Palatino Linotype" w:cs="Arial"/>
        </w:rPr>
        <w:t xml:space="preserve">Luego entonces, el Sujeto Obligado deberá turnar la solicitud a las áreas faltantes para que se manifiesten si cuentan con </w:t>
      </w:r>
      <w:r w:rsidR="0011308D">
        <w:rPr>
          <w:rFonts w:ascii="Palatino Linotype" w:eastAsia="Calibri" w:hAnsi="Palatino Linotype" w:cs="Arial"/>
        </w:rPr>
        <w:t>la información requerida por el solicitante.</w:t>
      </w:r>
    </w:p>
    <w:p w14:paraId="566D68E7" w14:textId="77777777" w:rsidR="0011308D" w:rsidRDefault="0011308D" w:rsidP="0011308D">
      <w:pPr>
        <w:tabs>
          <w:tab w:val="left" w:pos="709"/>
        </w:tabs>
        <w:spacing w:before="240" w:after="240" w:line="360" w:lineRule="auto"/>
        <w:contextualSpacing/>
        <w:jc w:val="both"/>
        <w:rPr>
          <w:rFonts w:ascii="Palatino Linotype" w:eastAsia="Calibri" w:hAnsi="Palatino Linotype" w:cs="Arial"/>
        </w:rPr>
      </w:pPr>
    </w:p>
    <w:p w14:paraId="01DB93BD" w14:textId="7CB2121A" w:rsidR="00AD1707" w:rsidRDefault="0011308D" w:rsidP="0011308D">
      <w:pPr>
        <w:tabs>
          <w:tab w:val="left" w:pos="709"/>
        </w:tabs>
        <w:spacing w:before="240" w:after="240" w:line="360" w:lineRule="auto"/>
        <w:contextualSpacing/>
        <w:jc w:val="both"/>
        <w:rPr>
          <w:rFonts w:ascii="Palatino Linotype" w:hAnsi="Palatino Linotype" w:cs="Arial"/>
        </w:rPr>
      </w:pPr>
      <w:r>
        <w:rPr>
          <w:rFonts w:ascii="Palatino Linotype" w:eastAsia="Calibri" w:hAnsi="Palatino Linotype" w:cs="Arial"/>
        </w:rPr>
        <w:t>P</w:t>
      </w:r>
      <w:r w:rsidR="00AD1707">
        <w:rPr>
          <w:rFonts w:ascii="Palatino Linotype" w:eastAsia="Calibri" w:hAnsi="Palatino Linotype" w:cs="Arial"/>
        </w:rPr>
        <w:t xml:space="preserve">or lo que hace a la búsqueda exhaustiva y razonable </w:t>
      </w:r>
      <w:r w:rsidR="00AD1707">
        <w:rPr>
          <w:rFonts w:ascii="Palatino Linotype" w:hAnsi="Palatino Linotype" w:cs="Arial"/>
        </w:rPr>
        <w:t xml:space="preserve">a realizar por el Titular de la Unidad de Transparencia del </w:t>
      </w:r>
      <w:r w:rsidR="00AD1707">
        <w:rPr>
          <w:rFonts w:ascii="Palatino Linotype" w:hAnsi="Palatino Linotype" w:cs="Arial"/>
          <w:b/>
        </w:rPr>
        <w:t>Sujeto Obligado</w:t>
      </w:r>
      <w:r w:rsidR="00AD1707">
        <w:rPr>
          <w:rFonts w:ascii="Palatino Linotype" w:hAnsi="Palatino Linotype" w:cs="Arial"/>
        </w:rPr>
        <w:t>, es necesario tomar en cuenta los artículos 50, 51, 53 fracciones II y IV, 59 y 162 de la Ley de la materia, mismos que a continuación se insertan:</w:t>
      </w:r>
    </w:p>
    <w:p w14:paraId="5FBF6D95"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lastRenderedPageBreak/>
        <w:t>“Artículo 50.</w:t>
      </w:r>
      <w:r>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4DDBE89D"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Artículo 51.</w:t>
      </w:r>
      <w:r>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877A6B4"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Artículo 53.</w:t>
      </w:r>
      <w:r>
        <w:rPr>
          <w:rFonts w:ascii="Palatino Linotype" w:hAnsi="Palatino Linotype"/>
          <w:i/>
          <w:sz w:val="22"/>
          <w:szCs w:val="22"/>
        </w:rPr>
        <w:t xml:space="preserve"> Las Unidades de Transparencia tendrán las siguientes funciones:</w:t>
      </w:r>
    </w:p>
    <w:p w14:paraId="71430ECB" w14:textId="77777777" w:rsidR="00AD1707" w:rsidRDefault="00AD1707" w:rsidP="00AD1707">
      <w:pPr>
        <w:ind w:left="851" w:right="851"/>
        <w:jc w:val="both"/>
        <w:rPr>
          <w:rFonts w:ascii="Palatino Linotype" w:hAnsi="Palatino Linotype"/>
          <w:b/>
          <w:i/>
          <w:sz w:val="22"/>
          <w:szCs w:val="22"/>
        </w:rPr>
      </w:pPr>
      <w:r>
        <w:rPr>
          <w:rFonts w:ascii="Palatino Linotype" w:hAnsi="Palatino Linotype"/>
          <w:b/>
          <w:i/>
          <w:sz w:val="22"/>
          <w:szCs w:val="22"/>
        </w:rPr>
        <w:t>…</w:t>
      </w:r>
    </w:p>
    <w:p w14:paraId="349B85EC"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 xml:space="preserve">II. Recibir, </w:t>
      </w:r>
      <w:r>
        <w:rPr>
          <w:rFonts w:ascii="Palatino Linotype" w:hAnsi="Palatino Linotype"/>
          <w:b/>
          <w:i/>
          <w:sz w:val="22"/>
          <w:szCs w:val="22"/>
          <w:u w:val="single"/>
        </w:rPr>
        <w:t>tramitar</w:t>
      </w:r>
      <w:r>
        <w:rPr>
          <w:rFonts w:ascii="Palatino Linotype" w:hAnsi="Palatino Linotype"/>
          <w:b/>
          <w:i/>
          <w:sz w:val="22"/>
          <w:szCs w:val="22"/>
        </w:rPr>
        <w:t xml:space="preserve"> y dar respuesta a las solicitudes de acceso a la información;</w:t>
      </w:r>
    </w:p>
    <w:p w14:paraId="4D6D7218" w14:textId="77777777" w:rsidR="00AD1707" w:rsidRDefault="00AD1707" w:rsidP="00AD1707">
      <w:pPr>
        <w:ind w:left="851" w:right="851"/>
        <w:jc w:val="both"/>
        <w:rPr>
          <w:rFonts w:ascii="Palatino Linotype" w:hAnsi="Palatino Linotype"/>
          <w:i/>
          <w:sz w:val="22"/>
          <w:szCs w:val="22"/>
        </w:rPr>
      </w:pPr>
      <w:r>
        <w:rPr>
          <w:rFonts w:ascii="Palatino Linotype" w:hAnsi="Palatino Linotype"/>
          <w:i/>
          <w:sz w:val="22"/>
          <w:szCs w:val="22"/>
        </w:rPr>
        <w:t>…</w:t>
      </w:r>
    </w:p>
    <w:p w14:paraId="7ABEE7DE" w14:textId="77777777" w:rsidR="00AD1707" w:rsidRDefault="00AD1707" w:rsidP="00AD1707">
      <w:pPr>
        <w:ind w:left="851" w:right="851"/>
        <w:jc w:val="both"/>
        <w:rPr>
          <w:rFonts w:ascii="Palatino Linotype" w:hAnsi="Palatino Linotype" w:cs="Arial"/>
          <w:b/>
          <w:i/>
          <w:sz w:val="22"/>
          <w:szCs w:val="22"/>
        </w:rPr>
      </w:pPr>
      <w:r>
        <w:rPr>
          <w:rFonts w:ascii="Palatino Linotype" w:hAnsi="Palatino Linotype"/>
          <w:b/>
          <w:i/>
          <w:sz w:val="22"/>
          <w:szCs w:val="22"/>
        </w:rPr>
        <w:t xml:space="preserve"> IV.</w:t>
      </w:r>
      <w:r>
        <w:rPr>
          <w:rFonts w:ascii="Palatino Linotype" w:hAnsi="Palatino Linotype"/>
          <w:i/>
          <w:sz w:val="22"/>
          <w:szCs w:val="22"/>
        </w:rPr>
        <w:t xml:space="preserve"> </w:t>
      </w:r>
      <w:r>
        <w:rPr>
          <w:rFonts w:ascii="Palatino Linotype" w:hAnsi="Palatino Linotype"/>
          <w:b/>
          <w:i/>
          <w:sz w:val="22"/>
          <w:szCs w:val="22"/>
          <w:u w:val="single"/>
        </w:rPr>
        <w:t>Realizar</w:t>
      </w:r>
      <w:r>
        <w:rPr>
          <w:rFonts w:ascii="Palatino Linotype" w:hAnsi="Palatino Linotype"/>
          <w:b/>
          <w:i/>
          <w:sz w:val="22"/>
          <w:szCs w:val="22"/>
        </w:rPr>
        <w:t xml:space="preserve">, con efectividad, </w:t>
      </w:r>
      <w:r>
        <w:rPr>
          <w:rFonts w:ascii="Palatino Linotype" w:hAnsi="Palatino Linotype"/>
          <w:b/>
          <w:i/>
          <w:sz w:val="22"/>
          <w:szCs w:val="22"/>
          <w:u w:val="single"/>
        </w:rPr>
        <w:t>los trámites internos necesarios para la atención de las solicitudes de acceso a la información;</w:t>
      </w:r>
      <w:r>
        <w:rPr>
          <w:rFonts w:ascii="Palatino Linotype" w:hAnsi="Palatino Linotype"/>
          <w:b/>
          <w:i/>
          <w:sz w:val="22"/>
          <w:szCs w:val="22"/>
        </w:rPr>
        <w:t xml:space="preserve"> …</w:t>
      </w:r>
    </w:p>
    <w:p w14:paraId="08D23819" w14:textId="77777777" w:rsidR="00AD1707" w:rsidRDefault="00AD1707" w:rsidP="00AD1707">
      <w:pPr>
        <w:ind w:left="851" w:right="851"/>
        <w:jc w:val="both"/>
        <w:rPr>
          <w:rFonts w:ascii="Palatino Linotype" w:hAnsi="Palatino Linotype"/>
          <w:i/>
          <w:sz w:val="22"/>
          <w:szCs w:val="22"/>
        </w:rPr>
      </w:pPr>
    </w:p>
    <w:p w14:paraId="03BEC1B8"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Artículo 59.</w:t>
      </w:r>
      <w:r>
        <w:rPr>
          <w:rFonts w:ascii="Palatino Linotype" w:hAnsi="Palatino Linotype"/>
          <w:i/>
          <w:sz w:val="22"/>
          <w:szCs w:val="22"/>
        </w:rPr>
        <w:t xml:space="preserve"> </w:t>
      </w:r>
      <w:r>
        <w:rPr>
          <w:rFonts w:ascii="Palatino Linotype" w:hAnsi="Palatino Linotype"/>
          <w:b/>
          <w:i/>
          <w:sz w:val="22"/>
          <w:szCs w:val="22"/>
          <w:u w:val="single"/>
        </w:rPr>
        <w:t>Los servidores públicos habilitados tendrán</w:t>
      </w:r>
      <w:r>
        <w:rPr>
          <w:rFonts w:ascii="Palatino Linotype" w:hAnsi="Palatino Linotype"/>
          <w:i/>
          <w:sz w:val="22"/>
          <w:szCs w:val="22"/>
        </w:rPr>
        <w:t xml:space="preserve"> las funciones siguientes:</w:t>
      </w:r>
    </w:p>
    <w:p w14:paraId="481A70E2"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I.</w:t>
      </w:r>
      <w:r>
        <w:rPr>
          <w:rFonts w:ascii="Palatino Linotype" w:hAnsi="Palatino Linotype"/>
          <w:i/>
          <w:sz w:val="22"/>
          <w:szCs w:val="22"/>
        </w:rPr>
        <w:t xml:space="preserve"> </w:t>
      </w:r>
      <w:r>
        <w:rPr>
          <w:rFonts w:ascii="Palatino Linotype" w:hAnsi="Palatino Linotype"/>
          <w:b/>
          <w:i/>
          <w:sz w:val="22"/>
          <w:szCs w:val="22"/>
          <w:u w:val="single"/>
        </w:rPr>
        <w:t>Localizar la información que le solicite la Unidad de Transparencia</w:t>
      </w:r>
      <w:r>
        <w:rPr>
          <w:rFonts w:ascii="Palatino Linotype" w:hAnsi="Palatino Linotype"/>
          <w:i/>
          <w:sz w:val="22"/>
          <w:szCs w:val="22"/>
        </w:rPr>
        <w:t>;</w:t>
      </w:r>
    </w:p>
    <w:p w14:paraId="39695B0E"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II.</w:t>
      </w:r>
      <w:r>
        <w:rPr>
          <w:rFonts w:ascii="Palatino Linotype" w:hAnsi="Palatino Linotype"/>
          <w:i/>
          <w:sz w:val="22"/>
          <w:szCs w:val="22"/>
        </w:rPr>
        <w:t xml:space="preserve"> </w:t>
      </w:r>
      <w:r>
        <w:rPr>
          <w:rFonts w:ascii="Palatino Linotype" w:hAnsi="Palatino Linotype"/>
          <w:b/>
          <w:i/>
          <w:sz w:val="22"/>
          <w:szCs w:val="22"/>
          <w:u w:val="single"/>
        </w:rPr>
        <w:t>Proporcionar la información que obre en los archivos y que le sea solicitada por la Unidad de Transparencia</w:t>
      </w:r>
      <w:r>
        <w:rPr>
          <w:rFonts w:ascii="Palatino Linotype" w:hAnsi="Palatino Linotype"/>
          <w:i/>
          <w:sz w:val="22"/>
          <w:szCs w:val="22"/>
        </w:rPr>
        <w:t>;</w:t>
      </w:r>
    </w:p>
    <w:p w14:paraId="19D6F078"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III.</w:t>
      </w:r>
      <w:r>
        <w:rPr>
          <w:rFonts w:ascii="Palatino Linotype" w:hAnsi="Palatino Linotype"/>
          <w:i/>
          <w:sz w:val="22"/>
          <w:szCs w:val="22"/>
        </w:rPr>
        <w:t xml:space="preserve"> Apoyar a la Unidad de Transparencia en lo que esta le solicite para el cumplimiento de sus funciones;</w:t>
      </w:r>
    </w:p>
    <w:p w14:paraId="65D3F0E7"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IV.</w:t>
      </w:r>
      <w:r>
        <w:rPr>
          <w:rFonts w:ascii="Palatino Linotype" w:hAnsi="Palatino Linotype"/>
          <w:i/>
          <w:sz w:val="22"/>
          <w:szCs w:val="22"/>
        </w:rPr>
        <w:t xml:space="preserve"> Proporcionar a la Unidad de Transparencia, las modificaciones a la información pública de oficio que obre en su poder;</w:t>
      </w:r>
    </w:p>
    <w:p w14:paraId="0ECDA86F"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V.</w:t>
      </w:r>
      <w:r>
        <w:rPr>
          <w:rFonts w:ascii="Palatino Linotype" w:hAnsi="Palatino Linotype"/>
          <w:i/>
          <w:sz w:val="22"/>
          <w:szCs w:val="22"/>
        </w:rPr>
        <w:t xml:space="preserve"> Integrar y presentar al responsable de la Unidad de Transparencia la propuesta de clasificación de información, la cual tendrá los fundamentos y argumentos en que se basa dicha propuesta;</w:t>
      </w:r>
    </w:p>
    <w:p w14:paraId="02C36DFD" w14:textId="77777777" w:rsidR="00AD1707" w:rsidRDefault="00AD1707" w:rsidP="00AD1707">
      <w:pPr>
        <w:ind w:left="851" w:right="851"/>
        <w:jc w:val="both"/>
        <w:rPr>
          <w:rFonts w:ascii="Palatino Linotype" w:hAnsi="Palatino Linotype" w:cs="Arial"/>
          <w:i/>
          <w:sz w:val="22"/>
          <w:szCs w:val="22"/>
        </w:rPr>
      </w:pPr>
      <w:r>
        <w:rPr>
          <w:rFonts w:ascii="Palatino Linotype" w:hAnsi="Palatino Linotype"/>
          <w:b/>
          <w:i/>
          <w:sz w:val="22"/>
          <w:szCs w:val="22"/>
        </w:rPr>
        <w:t>VI.</w:t>
      </w:r>
      <w:r>
        <w:rPr>
          <w:rFonts w:ascii="Palatino Linotype" w:hAnsi="Palatino Linotype"/>
          <w:i/>
          <w:sz w:val="22"/>
          <w:szCs w:val="22"/>
        </w:rPr>
        <w:t xml:space="preserve"> Verificar, una vez analizado el contenido de la información, que no se encuentre en los supuestos de información clasificada; y</w:t>
      </w:r>
    </w:p>
    <w:p w14:paraId="1E5F3736" w14:textId="77777777" w:rsidR="00AD1707" w:rsidRDefault="00AD1707" w:rsidP="00AD1707">
      <w:pPr>
        <w:ind w:left="851" w:right="851"/>
        <w:jc w:val="both"/>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Dar cuenta a la Unidad de Transparencia del vencimiento de los plazos de reserva.</w:t>
      </w:r>
    </w:p>
    <w:p w14:paraId="45D5E437" w14:textId="77777777" w:rsidR="00AD1707" w:rsidRDefault="00AD1707" w:rsidP="00AD1707">
      <w:pPr>
        <w:ind w:left="851" w:right="851"/>
        <w:jc w:val="both"/>
        <w:rPr>
          <w:rFonts w:ascii="Palatino Linotype" w:hAnsi="Palatino Linotype"/>
          <w:i/>
          <w:sz w:val="22"/>
          <w:szCs w:val="22"/>
        </w:rPr>
      </w:pPr>
      <w:r>
        <w:rPr>
          <w:rFonts w:ascii="Palatino Linotype" w:hAnsi="Palatino Linotype"/>
          <w:b/>
          <w:i/>
          <w:sz w:val="22"/>
          <w:szCs w:val="22"/>
        </w:rPr>
        <w:t>Artículo 162.</w:t>
      </w:r>
      <w:r>
        <w:rPr>
          <w:rFonts w:ascii="Palatino Linotype" w:hAnsi="Palatino Linotype"/>
          <w:i/>
          <w:sz w:val="22"/>
          <w:szCs w:val="22"/>
        </w:rPr>
        <w:t xml:space="preserve"> </w:t>
      </w:r>
      <w:r>
        <w:rPr>
          <w:rFonts w:ascii="Palatino Linotype" w:hAnsi="Palatino Linotype"/>
          <w:b/>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i/>
          <w:sz w:val="22"/>
          <w:szCs w:val="22"/>
        </w:rPr>
        <w:t>.” (Sic)</w:t>
      </w:r>
    </w:p>
    <w:p w14:paraId="6FD98E0F" w14:textId="09085559" w:rsidR="00AD1707" w:rsidRDefault="00AD1707" w:rsidP="00AD1707">
      <w:pPr>
        <w:spacing w:before="240" w:after="240" w:line="360" w:lineRule="auto"/>
        <w:contextualSpacing/>
        <w:jc w:val="both"/>
        <w:rPr>
          <w:rFonts w:ascii="Palatino Linotype" w:hAnsi="Palatino Linotype"/>
        </w:rPr>
      </w:pPr>
      <w:r>
        <w:rPr>
          <w:rFonts w:ascii="Palatino Linotype" w:hAnsi="Palatino Linotype"/>
        </w:rPr>
        <w:lastRenderedPageBreak/>
        <w:t>De la normatividad en cita se desprende que las Unidades de Transparencia, es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082BC805" w14:textId="77777777" w:rsidR="00AD1707" w:rsidRDefault="00AD1707" w:rsidP="00AD1707">
      <w:pPr>
        <w:spacing w:before="240" w:after="240" w:line="360" w:lineRule="auto"/>
        <w:contextualSpacing/>
        <w:jc w:val="both"/>
        <w:rPr>
          <w:rFonts w:ascii="Palatino Linotype" w:hAnsi="Palatino Linotype"/>
          <w:sz w:val="16"/>
          <w:szCs w:val="16"/>
        </w:rPr>
      </w:pPr>
    </w:p>
    <w:p w14:paraId="12A510F5" w14:textId="77777777" w:rsidR="00AD1707" w:rsidRDefault="00AD1707" w:rsidP="00AD1707">
      <w:pPr>
        <w:spacing w:before="240" w:after="240" w:line="360" w:lineRule="auto"/>
        <w:jc w:val="both"/>
        <w:rPr>
          <w:rFonts w:ascii="Palatino Linotype" w:hAnsi="Palatino Linotype"/>
        </w:rPr>
      </w:pPr>
      <w:r>
        <w:rPr>
          <w:rFonts w:ascii="Palatino Linotype" w:hAnsi="Palatino Linotype"/>
        </w:rPr>
        <w:t xml:space="preserve">De tal manera, si bien el Titular de la Unidad de Transparencia no tiene bajo su resguardo el archivo que contiene la documentación en donde consta la información hoy solicitada, sino que puede obrar en las distintas áreas que conforman la estructura orgánica del Sujeto Obligado, es por ello que debe turnar la solicitud al servidor público habilitado que tiene bajo su resguardo la misma. </w:t>
      </w:r>
    </w:p>
    <w:p w14:paraId="61882FC3" w14:textId="77777777" w:rsidR="00AD1707" w:rsidRDefault="00AD1707" w:rsidP="00AD1707">
      <w:pPr>
        <w:spacing w:before="240" w:after="240" w:line="360" w:lineRule="auto"/>
        <w:jc w:val="both"/>
        <w:rPr>
          <w:rFonts w:ascii="Palatino Linotype" w:hAnsi="Palatino Linotype"/>
        </w:rPr>
      </w:pPr>
      <w:r>
        <w:rPr>
          <w:rFonts w:ascii="Palatino Linotype" w:hAnsi="Palatino Linotype"/>
        </w:rPr>
        <w:t>Los servidores públicos habilitados tienen como función, buscar, localizar y en su caso entregar la información solicitada.</w:t>
      </w:r>
    </w:p>
    <w:p w14:paraId="409D44D9" w14:textId="77777777" w:rsidR="00AD1707" w:rsidRDefault="00AD1707" w:rsidP="00AD1707">
      <w:pPr>
        <w:spacing w:before="240" w:after="240" w:line="360" w:lineRule="auto"/>
        <w:jc w:val="both"/>
        <w:rPr>
          <w:rFonts w:ascii="Palatino Linotype" w:hAnsi="Palatino Linotype" w:cs="Arial"/>
          <w:i/>
          <w:sz w:val="22"/>
        </w:rPr>
      </w:pPr>
      <w:r>
        <w:rPr>
          <w:rFonts w:ascii="Palatino Linotype" w:hAnsi="Palatino Linotype"/>
        </w:rPr>
        <w:t xml:space="preserve">De lo manifestado con antelación se advierte que el Titular de la Unidad de Transparencia debe garantizar que las solicitudes se turnen a todas las áreas competentes que puedan contar con la información, con el objeto de que se realice una búsqueda exhaustiva y razonable de la información solicitada, </w:t>
      </w:r>
      <w:r>
        <w:rPr>
          <w:rFonts w:ascii="Palatino Linotype" w:hAnsi="Palatino Linotype" w:cs="Arial"/>
        </w:rPr>
        <w:t>obteniendo de cada una de éstas los informes respectivos que sustenten la existencia, o bien, inexistencia del material documental requerido, lo que deberá hacerse del conocimiento del particular, otorgado así certeza jurídica al peticionario.</w:t>
      </w:r>
    </w:p>
    <w:p w14:paraId="3B18F8D8" w14:textId="7BCB8731" w:rsidR="00D205AB" w:rsidRPr="001B44C8" w:rsidRDefault="00B47351" w:rsidP="001B44C8">
      <w:pPr>
        <w:spacing w:line="360" w:lineRule="auto"/>
        <w:contextualSpacing/>
        <w:jc w:val="both"/>
        <w:rPr>
          <w:rFonts w:ascii="Palatino Linotype" w:hAnsi="Palatino Linotype" w:cs="Arial"/>
        </w:rPr>
      </w:pPr>
      <w:r>
        <w:rPr>
          <w:rFonts w:ascii="Palatino Linotype" w:hAnsi="Palatino Linotype" w:cs="Arial"/>
        </w:rPr>
        <w:t>Razones por las cuales, lo dable es ordenar la búsqueda exhaustiva y razonable de</w:t>
      </w:r>
      <w:r w:rsidR="0011308D">
        <w:rPr>
          <w:rFonts w:ascii="Palatino Linotype" w:hAnsi="Palatino Linotype" w:cs="Arial"/>
        </w:rPr>
        <w:t>l documento en donde conste el programa, acción o medida que garanticen al Sujeto Obligado como edificio libre de humo de tabaco.</w:t>
      </w:r>
    </w:p>
    <w:p w14:paraId="310D430A" w14:textId="2DEBE12C" w:rsidR="00157E91" w:rsidRDefault="00157E91" w:rsidP="00157E91">
      <w:pPr>
        <w:spacing w:before="240" w:after="240" w:line="360" w:lineRule="auto"/>
        <w:contextualSpacing/>
        <w:jc w:val="both"/>
        <w:rPr>
          <w:rFonts w:ascii="Palatino Linotype" w:hAnsi="Palatino Linotype" w:cs="Arial"/>
        </w:rPr>
      </w:pPr>
      <w:r w:rsidRPr="00911351">
        <w:rPr>
          <w:rFonts w:ascii="Palatino Linotype" w:hAnsi="Palatino Linotype" w:cs="Arial"/>
        </w:rPr>
        <w:lastRenderedPageBreak/>
        <w:t>Así, con fundamento en lo prescrito en los artículos 5 párrafos vigésimo</w:t>
      </w:r>
      <w:r>
        <w:rPr>
          <w:rFonts w:ascii="Palatino Linotype" w:hAnsi="Palatino Linotype" w:cs="Arial"/>
        </w:rPr>
        <w:t xml:space="preserve"> segundo</w:t>
      </w:r>
      <w:r w:rsidRPr="00911351">
        <w:rPr>
          <w:rFonts w:ascii="Palatino Linotype" w:hAnsi="Palatino Linotype" w:cs="Arial"/>
        </w:rPr>
        <w:t xml:space="preserve">, vigésimo </w:t>
      </w:r>
      <w:r>
        <w:rPr>
          <w:rFonts w:ascii="Palatino Linotype" w:hAnsi="Palatino Linotype" w:cs="Arial"/>
        </w:rPr>
        <w:t>tercero</w:t>
      </w:r>
      <w:r w:rsidRPr="00911351">
        <w:rPr>
          <w:rFonts w:ascii="Palatino Linotype" w:hAnsi="Palatino Linotype" w:cs="Arial"/>
        </w:rPr>
        <w:t xml:space="preserve"> y vigésimo </w:t>
      </w:r>
      <w:r>
        <w:rPr>
          <w:rFonts w:ascii="Palatino Linotype" w:hAnsi="Palatino Linotype" w:cs="Arial"/>
        </w:rPr>
        <w:t>cuarto</w:t>
      </w:r>
      <w:r w:rsidRPr="00911351">
        <w:rPr>
          <w:rFonts w:ascii="Palatino Linotype" w:hAnsi="Palatino Linotype" w:cs="Arial"/>
        </w:rPr>
        <w:t xml:space="preserve"> de la Constitución Política del Estado Libre y Soberano de México; 2, fracción II; 29, 36 fracciones I </w:t>
      </w:r>
      <w:r>
        <w:rPr>
          <w:rFonts w:ascii="Palatino Linotype" w:hAnsi="Palatino Linotype" w:cs="Arial"/>
        </w:rPr>
        <w:t>y II; 176, 178, 181,</w:t>
      </w:r>
      <w:r w:rsidRPr="00911351">
        <w:rPr>
          <w:rFonts w:ascii="Palatino Linotype" w:hAnsi="Palatino Linotype" w:cs="Arial"/>
        </w:rPr>
        <w:t xml:space="preserve"> 185 </w:t>
      </w:r>
      <w:r>
        <w:rPr>
          <w:rFonts w:ascii="Palatino Linotype" w:hAnsi="Palatino Linotype" w:cs="Arial"/>
        </w:rPr>
        <w:t xml:space="preserve">y </w:t>
      </w:r>
      <w:r>
        <w:rPr>
          <w:rFonts w:ascii="Palatino Linotype" w:hAnsi="Palatino Linotype" w:cs="Arial"/>
          <w:szCs w:val="22"/>
          <w:lang w:val="es-MX" w:eastAsia="en-US"/>
        </w:rPr>
        <w:t xml:space="preserve">186 fracción II </w:t>
      </w:r>
      <w:r w:rsidRPr="00911351">
        <w:rPr>
          <w:rFonts w:ascii="Palatino Linotype" w:hAnsi="Palatino Linotype" w:cs="Arial"/>
        </w:rPr>
        <w:t>de la Ley de Transparencia y Acceso a la Información Pública del Estado de México y Municipios, este Pleno:</w:t>
      </w:r>
    </w:p>
    <w:p w14:paraId="4D2A266E" w14:textId="77777777" w:rsidR="00D205AB" w:rsidRPr="00911351" w:rsidRDefault="00D205AB" w:rsidP="00157E91">
      <w:pPr>
        <w:spacing w:before="240" w:after="240" w:line="360" w:lineRule="auto"/>
        <w:contextualSpacing/>
        <w:jc w:val="both"/>
        <w:rPr>
          <w:rFonts w:ascii="Palatino Linotype" w:hAnsi="Palatino Linotype" w:cs="Arial"/>
        </w:rPr>
      </w:pPr>
    </w:p>
    <w:p w14:paraId="64D19174" w14:textId="77777777" w:rsidR="00157E91" w:rsidRDefault="00157E91" w:rsidP="00157E91">
      <w:pPr>
        <w:numPr>
          <w:ilvl w:val="0"/>
          <w:numId w:val="1"/>
        </w:numPr>
        <w:pBdr>
          <w:top w:val="nil"/>
          <w:left w:val="nil"/>
          <w:bottom w:val="nil"/>
          <w:right w:val="nil"/>
          <w:between w:val="nil"/>
        </w:pBdr>
        <w:spacing w:line="360" w:lineRule="auto"/>
        <w:ind w:left="1077"/>
        <w:contextualSpacing/>
        <w:jc w:val="center"/>
        <w:rPr>
          <w:rFonts w:ascii="Palatino Linotype" w:hAnsi="Palatino Linotype" w:cs="Arial"/>
          <w:b/>
        </w:rPr>
      </w:pPr>
      <w:r w:rsidRPr="00911351">
        <w:rPr>
          <w:rFonts w:ascii="Palatino Linotype" w:hAnsi="Palatino Linotype" w:cs="Arial"/>
          <w:b/>
        </w:rPr>
        <w:t>R E S U E L V E:</w:t>
      </w:r>
    </w:p>
    <w:p w14:paraId="4EDD7022" w14:textId="674ABCD6" w:rsidR="00D205AB" w:rsidRDefault="00D205AB" w:rsidP="00D205AB">
      <w:pPr>
        <w:spacing w:before="240" w:after="240" w:line="360" w:lineRule="auto"/>
        <w:jc w:val="both"/>
        <w:rPr>
          <w:rFonts w:ascii="Palatino Linotype" w:eastAsia="Palatino Linotype" w:hAnsi="Palatino Linotype" w:cs="Palatino Linotype"/>
        </w:rPr>
      </w:pPr>
      <w:bookmarkStart w:id="0" w:name="_Hlk18415288"/>
      <w:r>
        <w:rPr>
          <w:rFonts w:ascii="Palatino Linotype" w:eastAsia="Palatino Linotype" w:hAnsi="Palatino Linotype" w:cs="Palatino Linotype"/>
          <w:b/>
        </w:rPr>
        <w:t xml:space="preserve">Primero. </w:t>
      </w:r>
      <w:r w:rsidR="0011308D">
        <w:rPr>
          <w:rFonts w:ascii="Palatino Linotype" w:eastAsia="Palatino Linotype" w:hAnsi="Palatino Linotype" w:cs="Palatino Linotype"/>
        </w:rPr>
        <w:t>Resulta fundada</w:t>
      </w:r>
      <w:r>
        <w:rPr>
          <w:rFonts w:ascii="Palatino Linotype" w:eastAsia="Palatino Linotype" w:hAnsi="Palatino Linotype" w:cs="Palatino Linotype"/>
        </w:rPr>
        <w:t xml:space="preserve"> la razón o motivo de inconformidad hechos valer por el recurrente en el recurso de revisión </w:t>
      </w:r>
      <w:r w:rsidR="0011308D">
        <w:rPr>
          <w:rFonts w:ascii="Palatino Linotype" w:eastAsia="Palatino Linotype" w:hAnsi="Palatino Linotype" w:cs="Palatino Linotype"/>
          <w:b/>
        </w:rPr>
        <w:t>03829/INFOEM/IP/RR/2021</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la respuesta emitida por el Sujeto Obligado.</w:t>
      </w:r>
    </w:p>
    <w:p w14:paraId="2023A2A4" w14:textId="1C064C5A" w:rsidR="00D205AB" w:rsidRDefault="00D205AB" w:rsidP="00D205AB">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Sujeto Obligado, a que, en términos del considerando </w:t>
      </w:r>
      <w:r w:rsidR="0026064E">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haga entrega al recurrente </w:t>
      </w:r>
      <w:r>
        <w:rPr>
          <w:rFonts w:ascii="Palatino Linotype" w:hAnsi="Palatino Linotype"/>
        </w:rPr>
        <w:t>a través del SAIMEX</w:t>
      </w:r>
      <w:r>
        <w:rPr>
          <w:rFonts w:ascii="Palatino Linotype" w:eastAsia="Palatino Linotype" w:hAnsi="Palatino Linotype" w:cs="Palatino Linotype"/>
        </w:rPr>
        <w:t xml:space="preserve">, </w:t>
      </w:r>
      <w:r>
        <w:rPr>
          <w:rFonts w:ascii="Palatino Linotype" w:hAnsi="Palatino Linotype" w:cs="Arial"/>
        </w:rPr>
        <w:t>previa búsqueda exhaustiva y razonable</w:t>
      </w:r>
      <w:r>
        <w:rPr>
          <w:rFonts w:ascii="Palatino Linotype" w:eastAsia="Palatino Linotype" w:hAnsi="Palatino Linotype" w:cs="Palatino Linotype"/>
        </w:rPr>
        <w:t xml:space="preserve">, </w:t>
      </w:r>
      <w:r w:rsidRPr="00FD3216">
        <w:rPr>
          <w:rFonts w:ascii="Palatino Linotype" w:eastAsia="Palatino Linotype" w:hAnsi="Palatino Linotype" w:cs="Palatino Linotype"/>
        </w:rPr>
        <w:t>del documento</w:t>
      </w:r>
      <w:r>
        <w:rPr>
          <w:rFonts w:ascii="Palatino Linotype" w:eastAsia="Palatino Linotype" w:hAnsi="Palatino Linotype" w:cs="Palatino Linotype"/>
        </w:rPr>
        <w:t xml:space="preserve"> o documentos</w:t>
      </w:r>
      <w:r w:rsidRPr="00FD3216">
        <w:rPr>
          <w:rFonts w:ascii="Palatino Linotype" w:eastAsia="Palatino Linotype" w:hAnsi="Palatino Linotype" w:cs="Palatino Linotype"/>
        </w:rPr>
        <w:t xml:space="preserve"> en donde conste, lo siguiente:</w:t>
      </w:r>
    </w:p>
    <w:p w14:paraId="45EADF10" w14:textId="16BBE827" w:rsidR="0011308D" w:rsidRPr="0011308D" w:rsidRDefault="0011308D" w:rsidP="0011308D">
      <w:pPr>
        <w:pStyle w:val="Prrafodelista"/>
        <w:numPr>
          <w:ilvl w:val="0"/>
          <w:numId w:val="15"/>
        </w:numPr>
        <w:spacing w:line="360" w:lineRule="auto"/>
        <w:jc w:val="both"/>
        <w:rPr>
          <w:rFonts w:ascii="Palatino Linotype" w:hAnsi="Palatino Linotype" w:cs="Arial"/>
        </w:rPr>
      </w:pPr>
      <w:r>
        <w:rPr>
          <w:rFonts w:ascii="Palatino Linotype" w:hAnsi="Palatino Linotype" w:cs="Arial"/>
        </w:rPr>
        <w:t>E</w:t>
      </w:r>
      <w:r w:rsidRPr="0011308D">
        <w:rPr>
          <w:rFonts w:ascii="Palatino Linotype" w:hAnsi="Palatino Linotype" w:cs="Arial"/>
        </w:rPr>
        <w:t xml:space="preserve">l programa, acción o medida que garanticen </w:t>
      </w:r>
      <w:r>
        <w:rPr>
          <w:rFonts w:ascii="Palatino Linotype" w:hAnsi="Palatino Linotype" w:cs="Arial"/>
        </w:rPr>
        <w:t xml:space="preserve">a la </w:t>
      </w:r>
      <w:r>
        <w:rPr>
          <w:rFonts w:ascii="Palatino Linotype" w:hAnsi="Palatino Linotype" w:cs="Arial"/>
          <w:lang w:val="es-MX"/>
        </w:rPr>
        <w:t>Comisión de Conciliación y</w:t>
      </w:r>
      <w:r w:rsidRPr="002E4941">
        <w:rPr>
          <w:rFonts w:ascii="Palatino Linotype" w:hAnsi="Palatino Linotype" w:cs="Arial"/>
          <w:lang w:val="es-MX"/>
        </w:rPr>
        <w:t xml:space="preserve"> Arbitraj</w:t>
      </w:r>
      <w:r>
        <w:rPr>
          <w:rFonts w:ascii="Palatino Linotype" w:hAnsi="Palatino Linotype" w:cs="Arial"/>
          <w:lang w:val="es-MX"/>
        </w:rPr>
        <w:t>e Médico del Estado de México,</w:t>
      </w:r>
      <w:r>
        <w:rPr>
          <w:rFonts w:ascii="Palatino Linotype" w:eastAsia="Calibri" w:hAnsi="Palatino Linotype" w:cs="Arial"/>
        </w:rPr>
        <w:t xml:space="preserve"> </w:t>
      </w:r>
      <w:r w:rsidRPr="0011308D">
        <w:rPr>
          <w:rFonts w:ascii="Palatino Linotype" w:hAnsi="Palatino Linotype" w:cs="Arial"/>
        </w:rPr>
        <w:t>como edificio libre de humo de tabaco.</w:t>
      </w:r>
    </w:p>
    <w:p w14:paraId="2EA971F3" w14:textId="77777777" w:rsidR="0011308D" w:rsidRDefault="0011308D" w:rsidP="00D205AB">
      <w:pPr>
        <w:spacing w:after="240" w:line="360" w:lineRule="auto"/>
        <w:contextualSpacing/>
        <w:jc w:val="both"/>
        <w:rPr>
          <w:rFonts w:ascii="Palatino Linotype" w:eastAsia="Calibri" w:hAnsi="Palatino Linotype" w:cs="Arial"/>
        </w:rPr>
      </w:pPr>
    </w:p>
    <w:p w14:paraId="519403BD" w14:textId="4D2C87B8" w:rsidR="00D205AB" w:rsidRDefault="00D205AB" w:rsidP="00A66A68">
      <w:pPr>
        <w:spacing w:before="240" w:after="240" w:line="360" w:lineRule="auto"/>
        <w:ind w:right="51"/>
        <w:contextualSpacing/>
        <w:jc w:val="both"/>
        <w:rPr>
          <w:rFonts w:ascii="Palatino Linotype" w:hAnsi="Palatino Linotype"/>
          <w:shd w:val="clear" w:color="auto" w:fill="FFFFFF"/>
        </w:rPr>
      </w:pPr>
      <w:r w:rsidRPr="009D61C6">
        <w:rPr>
          <w:rFonts w:ascii="Palatino Linotype" w:hAnsi="Palatino Linotype" w:cs="Arial"/>
          <w:b/>
          <w:bCs/>
          <w:shd w:val="clear" w:color="auto" w:fill="FFFFFF"/>
        </w:rPr>
        <w:t>Tercero. Remítase</w:t>
      </w:r>
      <w:r>
        <w:rPr>
          <w:rFonts w:ascii="Palatino Linotype" w:hAnsi="Palatino Linotype" w:cs="Arial"/>
          <w:b/>
          <w:bCs/>
          <w:i/>
          <w:iCs/>
          <w:shd w:val="clear" w:color="auto" w:fill="FFFFFF"/>
        </w:rPr>
        <w:t xml:space="preserve"> </w:t>
      </w:r>
      <w:r w:rsidRPr="009D61C6">
        <w:rPr>
          <w:rFonts w:ascii="Palatino Linotype" w:hAnsi="Palatino Linotype"/>
          <w:shd w:val="clear" w:color="auto" w:fill="FFFFFF"/>
        </w:rPr>
        <w:t>al Responsable de la Unidad de Transparencia del</w:t>
      </w:r>
      <w:r>
        <w:rPr>
          <w:rFonts w:ascii="Palatino Linotype" w:hAnsi="Palatino Linotype"/>
          <w:bCs/>
          <w:shd w:val="clear" w:color="auto" w:fill="FFFFFF"/>
        </w:rPr>
        <w:t xml:space="preserve"> </w:t>
      </w:r>
      <w:r w:rsidRPr="009D61C6">
        <w:rPr>
          <w:rFonts w:ascii="Palatino Linotype" w:hAnsi="Palatino Linotype"/>
          <w:bCs/>
          <w:shd w:val="clear" w:color="auto" w:fill="FFFFFF"/>
        </w:rPr>
        <w:t>Sujeto Obligado</w:t>
      </w:r>
      <w:r w:rsidRPr="009D61C6">
        <w:rPr>
          <w:rFonts w:ascii="Palatino Linotype" w:hAnsi="Palatino Linotype"/>
          <w:shd w:val="clear" w:color="auto" w:fill="FFFFFF"/>
        </w:rPr>
        <w:t xml:space="preserve">, para que </w:t>
      </w:r>
      <w:r>
        <w:rPr>
          <w:rFonts w:ascii="Palatino Linotype" w:hAnsi="Palatino Linotype"/>
          <w:shd w:val="clear" w:color="auto" w:fill="FFFFFF"/>
        </w:rPr>
        <w:t>conforme a los</w:t>
      </w:r>
      <w:r w:rsidRPr="009D61C6">
        <w:rPr>
          <w:rFonts w:ascii="Palatino Linotype" w:hAnsi="Palatino Linotype"/>
          <w:shd w:val="clear" w:color="auto" w:fill="FFFFFF"/>
        </w:rPr>
        <w:t xml:space="preserve"> artículo</w:t>
      </w:r>
      <w:r>
        <w:rPr>
          <w:rFonts w:ascii="Palatino Linotype" w:hAnsi="Palatino Linotype"/>
          <w:shd w:val="clear" w:color="auto" w:fill="FFFFFF"/>
        </w:rPr>
        <w:t>s</w:t>
      </w:r>
      <w:r w:rsidRPr="009D61C6">
        <w:rPr>
          <w:rFonts w:ascii="Palatino Linotype" w:hAnsi="Palatino Linotype"/>
          <w:shd w:val="clear" w:color="auto" w:fill="FFFFFF"/>
        </w:rPr>
        <w:t xml:space="preserve"> 186, último párrafo y 189, párrafo segundo de la Ley de Transparencia y Acceso a la Información Pública de</w:t>
      </w:r>
      <w:r>
        <w:rPr>
          <w:rFonts w:ascii="Palatino Linotype" w:hAnsi="Palatino Linotype"/>
          <w:shd w:val="clear" w:color="auto" w:fill="FFFFFF"/>
        </w:rPr>
        <w:t xml:space="preserve">l Estado </w:t>
      </w:r>
      <w:r>
        <w:rPr>
          <w:rFonts w:ascii="Palatino Linotype" w:hAnsi="Palatino Linotype"/>
          <w:shd w:val="clear" w:color="auto" w:fill="FFFFFF"/>
        </w:rPr>
        <w:lastRenderedPageBreak/>
        <w:t xml:space="preserve">de México y Municipios, y a lo acordado en la presenta sesión; </w:t>
      </w:r>
      <w:r w:rsidRPr="009D61C6">
        <w:rPr>
          <w:rFonts w:ascii="Palatino Linotype" w:hAnsi="Palatino Linotype"/>
          <w:shd w:val="clear" w:color="auto" w:fill="FFFFFF"/>
        </w:rPr>
        <w:t>dé cumplimiento a lo o</w:t>
      </w:r>
      <w:r>
        <w:rPr>
          <w:rFonts w:ascii="Palatino Linotype" w:hAnsi="Palatino Linotype"/>
          <w:shd w:val="clear" w:color="auto" w:fill="FFFFFF"/>
        </w:rPr>
        <w:t xml:space="preserve">rdenado dentro del </w:t>
      </w:r>
      <w:r w:rsidRPr="004068DC">
        <w:rPr>
          <w:rFonts w:ascii="Palatino Linotype" w:hAnsi="Palatino Linotype"/>
          <w:shd w:val="clear" w:color="auto" w:fill="FFFFFF"/>
        </w:rPr>
        <w:t xml:space="preserve">plazo </w:t>
      </w:r>
      <w:r w:rsidR="004068DC" w:rsidRPr="004068DC">
        <w:rPr>
          <w:rFonts w:ascii="Palatino Linotype" w:hAnsi="Palatino Linotype"/>
          <w:shd w:val="clear" w:color="auto" w:fill="FFFFFF"/>
        </w:rPr>
        <w:t>de diez</w:t>
      </w:r>
      <w:r w:rsidRPr="004068DC">
        <w:rPr>
          <w:rFonts w:ascii="Palatino Linotype" w:hAnsi="Palatino Linotype"/>
          <w:shd w:val="clear" w:color="auto" w:fill="FFFFFF"/>
        </w:rPr>
        <w:t xml:space="preserve"> días hábiles, debiendo</w:t>
      </w:r>
      <w:r w:rsidRPr="009D61C6">
        <w:rPr>
          <w:rFonts w:ascii="Palatino Linotype" w:hAnsi="Palatino Linotype"/>
          <w:shd w:val="clear" w:color="auto" w:fill="FFFFFF"/>
        </w:rPr>
        <w:t xml:space="preserve"> informar a este Instituto en un plazo de tres días hábiles siguientes sobre el cumplimiento dado a la presente resolución.</w:t>
      </w:r>
    </w:p>
    <w:p w14:paraId="405F79A2" w14:textId="6EEEC0DD" w:rsidR="0057013E" w:rsidRDefault="0057013E" w:rsidP="00A66A68">
      <w:pPr>
        <w:spacing w:before="240" w:after="240" w:line="360" w:lineRule="auto"/>
        <w:ind w:right="51"/>
        <w:contextualSpacing/>
        <w:jc w:val="both"/>
        <w:rPr>
          <w:rFonts w:ascii="Palatino Linotype" w:hAnsi="Palatino Linotype"/>
          <w:shd w:val="clear" w:color="auto" w:fill="FFFFFF"/>
        </w:rPr>
      </w:pPr>
    </w:p>
    <w:p w14:paraId="653AA616" w14:textId="2D7A21F2" w:rsidR="0057013E" w:rsidRPr="002504B2" w:rsidRDefault="0057013E" w:rsidP="0057013E">
      <w:pPr>
        <w:spacing w:after="240" w:line="360" w:lineRule="auto"/>
        <w:jc w:val="both"/>
        <w:rPr>
          <w:rFonts w:ascii="Palatino Linotype" w:hAnsi="Palatino Linotype" w:cs="Arial"/>
          <w:b/>
        </w:rPr>
      </w:pPr>
      <w:r w:rsidRPr="0057013E">
        <w:rPr>
          <w:rFonts w:ascii="Palatino Linotype" w:hAnsi="Palatino Linotype" w:cs="Arial"/>
          <w:b/>
          <w:bCs/>
        </w:rPr>
        <w:t>Cuarto.</w:t>
      </w:r>
      <w:r>
        <w:rPr>
          <w:rFonts w:ascii="Palatino Linotype" w:hAnsi="Palatino Linotype" w:cs="Arial"/>
          <w:bCs/>
        </w:rPr>
        <w:t xml:space="preserve">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Pr>
          <w:rFonts w:ascii="Palatino Linotype" w:hAnsi="Palatino Linotype" w:cs="Arial"/>
          <w:bCs/>
        </w:rPr>
        <w:t>.</w:t>
      </w:r>
    </w:p>
    <w:p w14:paraId="26C52EC4" w14:textId="24959316" w:rsidR="00D205AB" w:rsidRDefault="0057013E" w:rsidP="00D205A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sidR="00D205AB">
        <w:rPr>
          <w:rFonts w:ascii="Palatino Linotype" w:eastAsia="Palatino Linotype" w:hAnsi="Palatino Linotype" w:cs="Palatino Linotype"/>
          <w:b/>
        </w:rPr>
        <w:t>. Hágase del conocimiento</w:t>
      </w:r>
      <w:r w:rsidR="00D205AB">
        <w:rPr>
          <w:rFonts w:ascii="Palatino Linotype" w:eastAsia="Palatino Linotype" w:hAnsi="Palatino Linotype" w:cs="Palatino Linotype"/>
        </w:rPr>
        <w:t xml:space="preserve"> del recurrente a través del SAIMEX</w:t>
      </w:r>
      <w:r w:rsidR="00D205AB">
        <w:rPr>
          <w:rFonts w:ascii="Palatino Linotype" w:eastAsia="Palatino Linotype" w:hAnsi="Palatino Linotype" w:cs="Palatino Linotype"/>
          <w:b/>
        </w:rPr>
        <w:t xml:space="preserve">, </w:t>
      </w:r>
      <w:r w:rsidR="00D205AB">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594B91A" w14:textId="77777777" w:rsidR="00BF4EDF" w:rsidRDefault="0057013E" w:rsidP="00D205AB">
      <w:pPr>
        <w:spacing w:before="240" w:after="240" w:line="360" w:lineRule="auto"/>
        <w:jc w:val="both"/>
        <w:rPr>
          <w:rFonts w:ascii="Palatino Linotype" w:hAnsi="Palatino Linotype"/>
        </w:rPr>
        <w:sectPr w:rsidR="00BF4EDF">
          <w:headerReference w:type="default" r:id="rId10"/>
          <w:footerReference w:type="default" r:id="rId11"/>
          <w:headerReference w:type="first" r:id="rId12"/>
          <w:footerReference w:type="first" r:id="rId13"/>
          <w:pgSz w:w="12240" w:h="15840"/>
          <w:pgMar w:top="1417" w:right="1701" w:bottom="1417" w:left="1701" w:header="709" w:footer="709" w:gutter="0"/>
          <w:pgNumType w:start="1"/>
          <w:cols w:space="720"/>
          <w:titlePg/>
        </w:sectPr>
      </w:pPr>
      <w:r>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Pr="00057382">
        <w:rPr>
          <w:rFonts w:ascii="Palatino Linotype" w:hAnsi="Palatino Linotype"/>
          <w:color w:val="222222"/>
          <w:shd w:val="clear" w:color="auto" w:fill="FFFFFF"/>
        </w:rPr>
        <w:t xml:space="preserve">JOSÉ MARTÍNEZ VILCHIS, MARÍA DEL ROSARIO MEJÍA AYALA, SHARON CRISTINA MORALES MARTÍNEZ, LUIS GUSTAVO PARRA NORIEGA Y GUADALUPE RAMÍREZ PEÑA; EN </w:t>
      </w:r>
      <w:r>
        <w:rPr>
          <w:rFonts w:ascii="Palatino Linotype" w:hAnsi="Palatino Linotype"/>
          <w:color w:val="222222"/>
          <w:shd w:val="clear" w:color="auto" w:fill="FFFFFF"/>
        </w:rPr>
        <w:t xml:space="preserve">LA TRIGÉSIMA SEGUNDA </w:t>
      </w:r>
      <w:r w:rsidRPr="00057382">
        <w:rPr>
          <w:rFonts w:ascii="Palatino Linotype" w:hAnsi="Palatino Linotype"/>
          <w:color w:val="222222"/>
          <w:shd w:val="clear" w:color="auto" w:fill="FFFFFF"/>
        </w:rPr>
        <w:t xml:space="preserve">SESIÓN ORDINARIA CELEBRADA EL </w:t>
      </w:r>
      <w:r>
        <w:rPr>
          <w:rFonts w:ascii="Palatino Linotype" w:hAnsi="Palatino Linotype"/>
          <w:color w:val="222222"/>
          <w:shd w:val="clear" w:color="auto" w:fill="FFFFFF"/>
        </w:rPr>
        <w:t>QUINCE</w:t>
      </w:r>
      <w:r>
        <w:rPr>
          <w:rFonts w:ascii="Palatino Linotype" w:hAnsi="Palatino Linotype"/>
        </w:rPr>
        <w:t xml:space="preserve"> DE SEPTIEMBRE</w:t>
      </w:r>
      <w:r w:rsidRPr="00C16B45">
        <w:rPr>
          <w:rFonts w:ascii="Palatino Linotype" w:hAnsi="Palatino Linotype"/>
        </w:rPr>
        <w:t xml:space="preserve"> DE </w:t>
      </w:r>
      <w:r>
        <w:rPr>
          <w:rFonts w:ascii="Palatino Linotype" w:hAnsi="Palatino Linotype"/>
        </w:rPr>
        <w:t>DOS MIL VEINTIUNO</w:t>
      </w:r>
      <w:r w:rsidRPr="00C16B45">
        <w:rPr>
          <w:rFonts w:ascii="Palatino Linotype" w:hAnsi="Palatino Linotype"/>
        </w:rPr>
        <w:t>, ANTE</w:t>
      </w:r>
      <w:r w:rsidRPr="00080788">
        <w:rPr>
          <w:rFonts w:ascii="Palatino Linotype" w:hAnsi="Palatino Linotype"/>
        </w:rPr>
        <w:t xml:space="preserve"> EL SECRETARIO TÉCNICO</w:t>
      </w:r>
      <w:r>
        <w:rPr>
          <w:rFonts w:ascii="Palatino Linotype" w:hAnsi="Palatino Linotype"/>
        </w:rPr>
        <w:t xml:space="preserve"> DEL PLENO ALEXIS TAPIA RAMÍRE</w:t>
      </w:r>
      <w:bookmarkEnd w:id="0"/>
      <w:r w:rsidR="00BF4EDF">
        <w:rPr>
          <w:rFonts w:ascii="Palatino Linotype" w:hAnsi="Palatino Linotype"/>
        </w:rPr>
        <w:t>Z.</w:t>
      </w:r>
    </w:p>
    <w:p w14:paraId="19388664" w14:textId="79427523" w:rsidR="0057013E" w:rsidRDefault="0057013E" w:rsidP="00D205AB">
      <w:pPr>
        <w:spacing w:before="240" w:after="240" w:line="360" w:lineRule="auto"/>
        <w:jc w:val="both"/>
        <w:rPr>
          <w:rFonts w:ascii="Palatino Linotype" w:hAnsi="Palatino Linotype"/>
        </w:rPr>
      </w:pPr>
      <w:bookmarkStart w:id="1" w:name="_GoBack"/>
      <w:bookmarkEnd w:id="1"/>
    </w:p>
    <w:p w14:paraId="753C7319" w14:textId="77777777" w:rsidR="00BF4EDF" w:rsidRDefault="00BF4EDF" w:rsidP="00D205AB">
      <w:pPr>
        <w:spacing w:before="240" w:after="240" w:line="360" w:lineRule="auto"/>
        <w:jc w:val="both"/>
        <w:rPr>
          <w:rFonts w:ascii="Palatino Linotype" w:eastAsia="Palatino Linotype" w:hAnsi="Palatino Linotype" w:cs="Palatino Linotype"/>
        </w:rPr>
      </w:pPr>
    </w:p>
    <w:sectPr w:rsidR="00BF4EDF">
      <w:headerReference w:type="first" r:id="rId14"/>
      <w:pgSz w:w="12240" w:h="15840"/>
      <w:pgMar w:top="1417" w:right="1701" w:bottom="1417"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A71C2" w14:textId="77777777" w:rsidR="002F02CA" w:rsidRDefault="002F02CA">
      <w:r>
        <w:separator/>
      </w:r>
    </w:p>
  </w:endnote>
  <w:endnote w:type="continuationSeparator" w:id="0">
    <w:p w14:paraId="0A6A6B31" w14:textId="77777777" w:rsidR="002F02CA" w:rsidRDefault="002F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949B" w14:textId="2135D47E" w:rsidR="003F6DA8" w:rsidRDefault="003F6DA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F4EDF">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F4EDF">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2D5DC066" w14:textId="77777777" w:rsidR="003F6DA8" w:rsidRDefault="003F6DA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9B66F" w14:textId="550BE3FE" w:rsidR="003F6DA8" w:rsidRDefault="003F6DA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sidR="00BF4EDF">
      <w:rPr>
        <w:rFonts w:ascii="Palatino Linotype" w:eastAsia="Palatino Linotype" w:hAnsi="Palatino Linotype" w:cs="Palatino Linotype"/>
        <w:b/>
        <w:color w:val="000000"/>
        <w:sz w:val="20"/>
        <w:szCs w:val="20"/>
      </w:rPr>
      <w:t>34</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F4EDF">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50D89644" w14:textId="77777777" w:rsidR="003F6DA8" w:rsidRDefault="003F6DA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C4586" w14:textId="77777777" w:rsidR="002F02CA" w:rsidRDefault="002F02CA">
      <w:r>
        <w:separator/>
      </w:r>
    </w:p>
  </w:footnote>
  <w:footnote w:type="continuationSeparator" w:id="0">
    <w:p w14:paraId="45653ECB" w14:textId="77777777" w:rsidR="002F02CA" w:rsidRDefault="002F02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7D4F8" w14:textId="4E644721" w:rsidR="003F6DA8" w:rsidRDefault="003F6DA8">
    <w:pPr>
      <w:pBdr>
        <w:top w:val="nil"/>
        <w:left w:val="nil"/>
        <w:bottom w:val="nil"/>
        <w:right w:val="nil"/>
        <w:between w:val="nil"/>
      </w:pBdr>
      <w:tabs>
        <w:tab w:val="center" w:pos="4419"/>
        <w:tab w:val="right" w:pos="8838"/>
      </w:tabs>
      <w:jc w:val="both"/>
      <w:rPr>
        <w:color w:val="000000"/>
      </w:rPr>
    </w:pPr>
  </w:p>
  <w:tbl>
    <w:tblPr>
      <w:tblStyle w:val="a5"/>
      <w:tblW w:w="5670" w:type="dxa"/>
      <w:tblInd w:w="3119" w:type="dxa"/>
      <w:tblLayout w:type="fixed"/>
      <w:tblLook w:val="0400" w:firstRow="0" w:lastRow="0" w:firstColumn="0" w:lastColumn="0" w:noHBand="0" w:noVBand="1"/>
    </w:tblPr>
    <w:tblGrid>
      <w:gridCol w:w="2551"/>
      <w:gridCol w:w="3119"/>
    </w:tblGrid>
    <w:tr w:rsidR="003F6DA8" w14:paraId="68DDE7FF" w14:textId="77777777">
      <w:tc>
        <w:tcPr>
          <w:tcW w:w="2551" w:type="dxa"/>
          <w:vAlign w:val="center"/>
        </w:tcPr>
        <w:p w14:paraId="2011ECE3" w14:textId="77777777" w:rsidR="003F6DA8" w:rsidRDefault="003F6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AB97C2E" w14:textId="026863B7" w:rsidR="003F6DA8" w:rsidRDefault="003F6DA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03829/INFOEM/IP/RR/2021 </w:t>
          </w:r>
        </w:p>
      </w:tc>
    </w:tr>
    <w:tr w:rsidR="003F6DA8" w14:paraId="471E780B" w14:textId="77777777">
      <w:trPr>
        <w:trHeight w:val="220"/>
      </w:trPr>
      <w:tc>
        <w:tcPr>
          <w:tcW w:w="2551" w:type="dxa"/>
          <w:vAlign w:val="center"/>
        </w:tcPr>
        <w:p w14:paraId="241A0212" w14:textId="77777777" w:rsidR="003F6DA8" w:rsidRDefault="003F6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14CE3D9D" w14:textId="2F58DCF8" w:rsidR="003F6DA8" w:rsidRDefault="003F6DA8" w:rsidP="00A21CC0">
          <w:pPr>
            <w:jc w:val="both"/>
            <w:rPr>
              <w:rFonts w:ascii="Palatino Linotype" w:eastAsia="Palatino Linotype" w:hAnsi="Palatino Linotype" w:cs="Palatino Linotype"/>
              <w:b/>
              <w:sz w:val="22"/>
              <w:szCs w:val="22"/>
            </w:rPr>
          </w:pPr>
          <w:r w:rsidRPr="00566686">
            <w:rPr>
              <w:rFonts w:ascii="Palatino Linotype" w:eastAsia="Palatino Linotype" w:hAnsi="Palatino Linotype" w:cs="Palatino Linotype"/>
              <w:b/>
              <w:sz w:val="22"/>
              <w:szCs w:val="22"/>
            </w:rPr>
            <w:t>Comisión de Conciliación y Arbitraje Médico del Estado de México</w:t>
          </w:r>
          <w:r>
            <w:rPr>
              <w:rFonts w:ascii="Palatino Linotype" w:eastAsia="Palatino Linotype" w:hAnsi="Palatino Linotype" w:cs="Palatino Linotype"/>
              <w:b/>
              <w:sz w:val="22"/>
              <w:szCs w:val="22"/>
            </w:rPr>
            <w:t>.</w:t>
          </w:r>
        </w:p>
      </w:tc>
    </w:tr>
    <w:tr w:rsidR="003F6DA8" w14:paraId="282A5CCB" w14:textId="77777777">
      <w:tc>
        <w:tcPr>
          <w:tcW w:w="2551" w:type="dxa"/>
          <w:vAlign w:val="center"/>
        </w:tcPr>
        <w:p w14:paraId="76F006D3" w14:textId="77777777" w:rsidR="003F6DA8" w:rsidRDefault="003F6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119" w:type="dxa"/>
          <w:vAlign w:val="center"/>
        </w:tcPr>
        <w:p w14:paraId="7142BBC5" w14:textId="68F357F4" w:rsidR="003F6DA8" w:rsidRDefault="003F6DA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36A4B2" w14:textId="77777777" w:rsidR="003F6DA8" w:rsidRDefault="003F6DA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0315F" w14:textId="60457BAE" w:rsidR="003F6DA8" w:rsidRDefault="003F6DA8">
    <w:pPr>
      <w:pBdr>
        <w:top w:val="nil"/>
        <w:left w:val="nil"/>
        <w:bottom w:val="nil"/>
        <w:right w:val="nil"/>
        <w:between w:val="nil"/>
      </w:pBdr>
      <w:tabs>
        <w:tab w:val="center" w:pos="4419"/>
        <w:tab w:val="right" w:pos="8838"/>
      </w:tabs>
      <w:jc w:val="both"/>
      <w:rPr>
        <w:color w:val="000000"/>
      </w:rPr>
    </w:pPr>
    <w:r>
      <w:rPr>
        <w:noProof/>
        <w:lang w:val="en-US" w:eastAsia="en-US"/>
      </w:rPr>
      <w:drawing>
        <wp:anchor distT="0" distB="0" distL="114300" distR="114300" simplePos="0" relativeHeight="251659264" behindDoc="1" locked="0" layoutInCell="1" allowOverlap="1" wp14:anchorId="64A6A3C4" wp14:editId="544818E8">
          <wp:simplePos x="0" y="0"/>
          <wp:positionH relativeFrom="page">
            <wp:posOffset>413385</wp:posOffset>
          </wp:positionH>
          <wp:positionV relativeFrom="paragraph">
            <wp:posOffset>-536</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a6"/>
      <w:tblW w:w="5670" w:type="dxa"/>
      <w:tblInd w:w="3119" w:type="dxa"/>
      <w:tblLayout w:type="fixed"/>
      <w:tblLook w:val="0400" w:firstRow="0" w:lastRow="0" w:firstColumn="0" w:lastColumn="0" w:noHBand="0" w:noVBand="1"/>
    </w:tblPr>
    <w:tblGrid>
      <w:gridCol w:w="2551"/>
      <w:gridCol w:w="3119"/>
    </w:tblGrid>
    <w:tr w:rsidR="003F6DA8" w14:paraId="32E55AF4" w14:textId="77777777">
      <w:tc>
        <w:tcPr>
          <w:tcW w:w="2551" w:type="dxa"/>
          <w:vAlign w:val="center"/>
        </w:tcPr>
        <w:p w14:paraId="63B2D411" w14:textId="36EFFB4D" w:rsidR="003F6DA8" w:rsidRDefault="003F6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E7E6B40" w14:textId="4A42390B" w:rsidR="003F6DA8" w:rsidRDefault="003F6DA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03829/INFOEM/IP/RR/2021 </w:t>
          </w:r>
        </w:p>
      </w:tc>
    </w:tr>
    <w:tr w:rsidR="003F6DA8" w14:paraId="70683173" w14:textId="77777777">
      <w:tc>
        <w:tcPr>
          <w:tcW w:w="2551" w:type="dxa"/>
          <w:vAlign w:val="center"/>
        </w:tcPr>
        <w:p w14:paraId="23DF2147" w14:textId="77777777" w:rsidR="003F6DA8" w:rsidRDefault="003F6DA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420C6414" w14:textId="5790FDBD" w:rsidR="003F6DA8" w:rsidRDefault="003F6DA8">
          <w:pPr>
            <w:jc w:val="both"/>
            <w:rPr>
              <w:rFonts w:ascii="Palatino Linotype" w:eastAsia="Palatino Linotype" w:hAnsi="Palatino Linotype" w:cs="Palatino Linotype"/>
              <w:b/>
              <w:sz w:val="22"/>
              <w:szCs w:val="22"/>
            </w:rPr>
          </w:pPr>
        </w:p>
      </w:tc>
    </w:tr>
    <w:tr w:rsidR="003F6DA8" w14:paraId="1BFE60E4" w14:textId="77777777">
      <w:trPr>
        <w:trHeight w:val="220"/>
      </w:trPr>
      <w:tc>
        <w:tcPr>
          <w:tcW w:w="2551" w:type="dxa"/>
          <w:vAlign w:val="center"/>
        </w:tcPr>
        <w:p w14:paraId="683DEEFA" w14:textId="53666AA7" w:rsidR="003F6DA8" w:rsidRDefault="003F6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2B05E3BC" w14:textId="75969E8B" w:rsidR="003F6DA8" w:rsidRDefault="003F6DA8" w:rsidP="00566686">
          <w:pPr>
            <w:ind w:right="-533"/>
            <w:jc w:val="both"/>
            <w:rPr>
              <w:rFonts w:ascii="Palatino Linotype" w:eastAsia="Palatino Linotype" w:hAnsi="Palatino Linotype" w:cs="Palatino Linotype"/>
              <w:b/>
              <w:sz w:val="22"/>
              <w:szCs w:val="22"/>
            </w:rPr>
          </w:pPr>
          <w:r w:rsidRPr="00566686">
            <w:rPr>
              <w:rFonts w:ascii="Palatino Linotype" w:eastAsia="Palatino Linotype" w:hAnsi="Palatino Linotype" w:cs="Palatino Linotype"/>
              <w:b/>
              <w:sz w:val="22"/>
              <w:szCs w:val="22"/>
            </w:rPr>
            <w:t>Comisión de Conciliación y Arbitraje Médico del Estado de México</w:t>
          </w:r>
          <w:r>
            <w:rPr>
              <w:rFonts w:ascii="Palatino Linotype" w:eastAsia="Palatino Linotype" w:hAnsi="Palatino Linotype" w:cs="Palatino Linotype"/>
              <w:b/>
              <w:sz w:val="22"/>
              <w:szCs w:val="22"/>
            </w:rPr>
            <w:t>.</w:t>
          </w:r>
        </w:p>
      </w:tc>
    </w:tr>
    <w:tr w:rsidR="003F6DA8" w14:paraId="205FE8D8" w14:textId="77777777">
      <w:tc>
        <w:tcPr>
          <w:tcW w:w="2551" w:type="dxa"/>
          <w:vAlign w:val="center"/>
        </w:tcPr>
        <w:p w14:paraId="08D7CA25" w14:textId="1B287DA6" w:rsidR="003F6DA8" w:rsidRDefault="003F6D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972B393" w14:textId="70E8FC6D" w:rsidR="003F6DA8" w:rsidRDefault="003F6DA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74632A" w14:textId="77777777" w:rsidR="003F6DA8" w:rsidRDefault="003F6DA8">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1B471" w14:textId="220DC6E6" w:rsidR="00BF4EDF" w:rsidRDefault="00BF4EDF">
    <w:pPr>
      <w:pBdr>
        <w:top w:val="nil"/>
        <w:left w:val="nil"/>
        <w:bottom w:val="nil"/>
        <w:right w:val="nil"/>
        <w:between w:val="nil"/>
      </w:pBdr>
      <w:tabs>
        <w:tab w:val="center" w:pos="4419"/>
        <w:tab w:val="right" w:pos="8838"/>
      </w:tabs>
      <w:jc w:val="both"/>
      <w:rPr>
        <w:color w:val="000000"/>
      </w:rPr>
    </w:pPr>
  </w:p>
  <w:p w14:paraId="51B1A33F" w14:textId="77777777" w:rsidR="00BF4EDF" w:rsidRDefault="00BF4ED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B7FBF"/>
    <w:multiLevelType w:val="hybridMultilevel"/>
    <w:tmpl w:val="776AA73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B53E5E"/>
    <w:multiLevelType w:val="hybridMultilevel"/>
    <w:tmpl w:val="DC26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76B93"/>
    <w:multiLevelType w:val="multilevel"/>
    <w:tmpl w:val="65DCFD9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3" w15:restartNumberingAfterBreak="0">
    <w:nsid w:val="38637AF4"/>
    <w:multiLevelType w:val="hybridMultilevel"/>
    <w:tmpl w:val="32F4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2055F"/>
    <w:multiLevelType w:val="multilevel"/>
    <w:tmpl w:val="6DC0C164"/>
    <w:lvl w:ilvl="0">
      <w:start w:val="1"/>
      <w:numFmt w:val="low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147C36"/>
    <w:multiLevelType w:val="multilevel"/>
    <w:tmpl w:val="11C4F8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927624"/>
    <w:multiLevelType w:val="hybridMultilevel"/>
    <w:tmpl w:val="B04012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338183F"/>
    <w:multiLevelType w:val="hybridMultilevel"/>
    <w:tmpl w:val="BB008D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566D4D"/>
    <w:multiLevelType w:val="hybridMultilevel"/>
    <w:tmpl w:val="DD942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7F14CE"/>
    <w:multiLevelType w:val="hybridMultilevel"/>
    <w:tmpl w:val="09F44904"/>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5A5CCA"/>
    <w:multiLevelType w:val="hybridMultilevel"/>
    <w:tmpl w:val="7CB818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C13FD9"/>
    <w:multiLevelType w:val="hybridMultilevel"/>
    <w:tmpl w:val="7092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D3694E"/>
    <w:multiLevelType w:val="multilevel"/>
    <w:tmpl w:val="2AEE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06433"/>
    <w:multiLevelType w:val="hybridMultilevel"/>
    <w:tmpl w:val="84FAD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C14367"/>
    <w:multiLevelType w:val="hybridMultilevel"/>
    <w:tmpl w:val="2E389A72"/>
    <w:lvl w:ilvl="0" w:tplc="E1EE146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B45184"/>
    <w:multiLevelType w:val="hybridMultilevel"/>
    <w:tmpl w:val="0FCC73E4"/>
    <w:lvl w:ilvl="0" w:tplc="52806842">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DE1029"/>
    <w:multiLevelType w:val="hybridMultilevel"/>
    <w:tmpl w:val="91643E58"/>
    <w:lvl w:ilvl="0" w:tplc="E514E56A">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A710A38"/>
    <w:multiLevelType w:val="hybridMultilevel"/>
    <w:tmpl w:val="8DCA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8"/>
  </w:num>
  <w:num w:numId="6">
    <w:abstractNumId w:val="7"/>
  </w:num>
  <w:num w:numId="7">
    <w:abstractNumId w:val="13"/>
  </w:num>
  <w:num w:numId="8">
    <w:abstractNumId w:val="0"/>
  </w:num>
  <w:num w:numId="9">
    <w:abstractNumId w:val="11"/>
  </w:num>
  <w:num w:numId="10">
    <w:abstractNumId w:val="15"/>
  </w:num>
  <w:num w:numId="11">
    <w:abstractNumId w:val="17"/>
  </w:num>
  <w:num w:numId="12">
    <w:abstractNumId w:val="16"/>
  </w:num>
  <w:num w:numId="13">
    <w:abstractNumId w:val="10"/>
  </w:num>
  <w:num w:numId="14">
    <w:abstractNumId w:val="18"/>
  </w:num>
  <w:num w:numId="15">
    <w:abstractNumId w:val="3"/>
  </w:num>
  <w:num w:numId="16">
    <w:abstractNumId w:val="14"/>
  </w:num>
  <w:num w:numId="17">
    <w:abstractNumId w:val="1"/>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F36"/>
    <w:rsid w:val="00002F5E"/>
    <w:rsid w:val="00004823"/>
    <w:rsid w:val="0000596A"/>
    <w:rsid w:val="000061F0"/>
    <w:rsid w:val="00033942"/>
    <w:rsid w:val="00037BFF"/>
    <w:rsid w:val="000548AB"/>
    <w:rsid w:val="00057870"/>
    <w:rsid w:val="000869F2"/>
    <w:rsid w:val="0009407E"/>
    <w:rsid w:val="000A0250"/>
    <w:rsid w:val="000B011B"/>
    <w:rsid w:val="000B02EF"/>
    <w:rsid w:val="000B06BA"/>
    <w:rsid w:val="000B2BD8"/>
    <w:rsid w:val="000B4A49"/>
    <w:rsid w:val="000B5F1C"/>
    <w:rsid w:val="000B645F"/>
    <w:rsid w:val="000B7BF1"/>
    <w:rsid w:val="000C48E7"/>
    <w:rsid w:val="000D00CD"/>
    <w:rsid w:val="000D35F8"/>
    <w:rsid w:val="000D3DE6"/>
    <w:rsid w:val="000D5B52"/>
    <w:rsid w:val="000D7830"/>
    <w:rsid w:val="000E0072"/>
    <w:rsid w:val="000E75A5"/>
    <w:rsid w:val="000F673E"/>
    <w:rsid w:val="0010762D"/>
    <w:rsid w:val="0011308D"/>
    <w:rsid w:val="00121696"/>
    <w:rsid w:val="00122DA9"/>
    <w:rsid w:val="001239B0"/>
    <w:rsid w:val="001267C5"/>
    <w:rsid w:val="00135058"/>
    <w:rsid w:val="00140415"/>
    <w:rsid w:val="00145BB5"/>
    <w:rsid w:val="00146795"/>
    <w:rsid w:val="0015125F"/>
    <w:rsid w:val="0015759F"/>
    <w:rsid w:val="00157E91"/>
    <w:rsid w:val="00160576"/>
    <w:rsid w:val="001613B1"/>
    <w:rsid w:val="00161438"/>
    <w:rsid w:val="00164691"/>
    <w:rsid w:val="0017052C"/>
    <w:rsid w:val="00174CCC"/>
    <w:rsid w:val="00177092"/>
    <w:rsid w:val="00180338"/>
    <w:rsid w:val="00182901"/>
    <w:rsid w:val="0018431D"/>
    <w:rsid w:val="00186868"/>
    <w:rsid w:val="001905B4"/>
    <w:rsid w:val="001918AE"/>
    <w:rsid w:val="00192539"/>
    <w:rsid w:val="001A2EBD"/>
    <w:rsid w:val="001A49A0"/>
    <w:rsid w:val="001A6DBF"/>
    <w:rsid w:val="001B03B0"/>
    <w:rsid w:val="001B44C8"/>
    <w:rsid w:val="001C18FF"/>
    <w:rsid w:val="001C1A76"/>
    <w:rsid w:val="001C5241"/>
    <w:rsid w:val="001C7FD2"/>
    <w:rsid w:val="001D0E2C"/>
    <w:rsid w:val="001D159E"/>
    <w:rsid w:val="001F2C3C"/>
    <w:rsid w:val="00204000"/>
    <w:rsid w:val="0020502E"/>
    <w:rsid w:val="00207F36"/>
    <w:rsid w:val="002104E9"/>
    <w:rsid w:val="0021228F"/>
    <w:rsid w:val="00212D85"/>
    <w:rsid w:val="00234428"/>
    <w:rsid w:val="00234CE8"/>
    <w:rsid w:val="00235A8B"/>
    <w:rsid w:val="00236133"/>
    <w:rsid w:val="002365D5"/>
    <w:rsid w:val="00246BDD"/>
    <w:rsid w:val="0025263B"/>
    <w:rsid w:val="00256ADC"/>
    <w:rsid w:val="0026064E"/>
    <w:rsid w:val="002615C3"/>
    <w:rsid w:val="0026705C"/>
    <w:rsid w:val="002700E2"/>
    <w:rsid w:val="00271F59"/>
    <w:rsid w:val="00277CF4"/>
    <w:rsid w:val="0028552A"/>
    <w:rsid w:val="00296D3F"/>
    <w:rsid w:val="002A0D7D"/>
    <w:rsid w:val="002A5116"/>
    <w:rsid w:val="002A634B"/>
    <w:rsid w:val="002A6561"/>
    <w:rsid w:val="002B4FBB"/>
    <w:rsid w:val="002D0BCC"/>
    <w:rsid w:val="002D13F9"/>
    <w:rsid w:val="002D2561"/>
    <w:rsid w:val="002D70FA"/>
    <w:rsid w:val="002E4941"/>
    <w:rsid w:val="002F02CA"/>
    <w:rsid w:val="002F2ED9"/>
    <w:rsid w:val="00301030"/>
    <w:rsid w:val="003021DF"/>
    <w:rsid w:val="00312ECC"/>
    <w:rsid w:val="003204A5"/>
    <w:rsid w:val="00322024"/>
    <w:rsid w:val="0033158A"/>
    <w:rsid w:val="00331D34"/>
    <w:rsid w:val="00333B3F"/>
    <w:rsid w:val="00334ADC"/>
    <w:rsid w:val="00340432"/>
    <w:rsid w:val="003433C6"/>
    <w:rsid w:val="003446B4"/>
    <w:rsid w:val="00353D00"/>
    <w:rsid w:val="0035697B"/>
    <w:rsid w:val="003727B2"/>
    <w:rsid w:val="00373898"/>
    <w:rsid w:val="00380F57"/>
    <w:rsid w:val="00382BD3"/>
    <w:rsid w:val="00384395"/>
    <w:rsid w:val="00384706"/>
    <w:rsid w:val="003856A2"/>
    <w:rsid w:val="00395794"/>
    <w:rsid w:val="003957BC"/>
    <w:rsid w:val="003A25F8"/>
    <w:rsid w:val="003A4FEB"/>
    <w:rsid w:val="003B1611"/>
    <w:rsid w:val="003B1BA1"/>
    <w:rsid w:val="003B45D8"/>
    <w:rsid w:val="003D492F"/>
    <w:rsid w:val="003D625A"/>
    <w:rsid w:val="003D6A27"/>
    <w:rsid w:val="003E6321"/>
    <w:rsid w:val="003E77DE"/>
    <w:rsid w:val="003F3193"/>
    <w:rsid w:val="003F6DA8"/>
    <w:rsid w:val="003F7380"/>
    <w:rsid w:val="0040096C"/>
    <w:rsid w:val="004068DC"/>
    <w:rsid w:val="004153CC"/>
    <w:rsid w:val="00426800"/>
    <w:rsid w:val="004370AC"/>
    <w:rsid w:val="0044475D"/>
    <w:rsid w:val="00444C58"/>
    <w:rsid w:val="00444E4E"/>
    <w:rsid w:val="0045265A"/>
    <w:rsid w:val="004553A6"/>
    <w:rsid w:val="00457DAB"/>
    <w:rsid w:val="004603BB"/>
    <w:rsid w:val="00465590"/>
    <w:rsid w:val="00471BC3"/>
    <w:rsid w:val="004744D4"/>
    <w:rsid w:val="004770A7"/>
    <w:rsid w:val="0049776B"/>
    <w:rsid w:val="004A2DF2"/>
    <w:rsid w:val="004B3420"/>
    <w:rsid w:val="004B5A59"/>
    <w:rsid w:val="004B6399"/>
    <w:rsid w:val="004B66EF"/>
    <w:rsid w:val="004D4E23"/>
    <w:rsid w:val="004E5584"/>
    <w:rsid w:val="004F142E"/>
    <w:rsid w:val="004F35A9"/>
    <w:rsid w:val="004F4B34"/>
    <w:rsid w:val="00504C76"/>
    <w:rsid w:val="00504FE5"/>
    <w:rsid w:val="0050676B"/>
    <w:rsid w:val="00506814"/>
    <w:rsid w:val="00510551"/>
    <w:rsid w:val="005137EB"/>
    <w:rsid w:val="00513861"/>
    <w:rsid w:val="00515E1D"/>
    <w:rsid w:val="0052081F"/>
    <w:rsid w:val="0052144C"/>
    <w:rsid w:val="00522066"/>
    <w:rsid w:val="00522B20"/>
    <w:rsid w:val="00523425"/>
    <w:rsid w:val="005442C6"/>
    <w:rsid w:val="00566686"/>
    <w:rsid w:val="0057013E"/>
    <w:rsid w:val="00571408"/>
    <w:rsid w:val="00573515"/>
    <w:rsid w:val="005A76E2"/>
    <w:rsid w:val="005A7AAC"/>
    <w:rsid w:val="005B2107"/>
    <w:rsid w:val="005B2D24"/>
    <w:rsid w:val="005B37E9"/>
    <w:rsid w:val="005B438C"/>
    <w:rsid w:val="005B6B30"/>
    <w:rsid w:val="005D69B2"/>
    <w:rsid w:val="005E7289"/>
    <w:rsid w:val="005F0351"/>
    <w:rsid w:val="005F2C89"/>
    <w:rsid w:val="005F35DC"/>
    <w:rsid w:val="00600301"/>
    <w:rsid w:val="00601EEB"/>
    <w:rsid w:val="006120E1"/>
    <w:rsid w:val="00613715"/>
    <w:rsid w:val="006208CB"/>
    <w:rsid w:val="006371DD"/>
    <w:rsid w:val="00640D12"/>
    <w:rsid w:val="00647282"/>
    <w:rsid w:val="00650514"/>
    <w:rsid w:val="006577FA"/>
    <w:rsid w:val="00660463"/>
    <w:rsid w:val="00666DDF"/>
    <w:rsid w:val="00673672"/>
    <w:rsid w:val="006736CA"/>
    <w:rsid w:val="00694B66"/>
    <w:rsid w:val="00694C2D"/>
    <w:rsid w:val="00696A27"/>
    <w:rsid w:val="006A243E"/>
    <w:rsid w:val="006A52E9"/>
    <w:rsid w:val="006B01A0"/>
    <w:rsid w:val="006C644C"/>
    <w:rsid w:val="006C7F16"/>
    <w:rsid w:val="006E2333"/>
    <w:rsid w:val="006F0722"/>
    <w:rsid w:val="00705A35"/>
    <w:rsid w:val="00713BE8"/>
    <w:rsid w:val="007143B8"/>
    <w:rsid w:val="00714DE5"/>
    <w:rsid w:val="0071621C"/>
    <w:rsid w:val="00726530"/>
    <w:rsid w:val="0072727D"/>
    <w:rsid w:val="0073253A"/>
    <w:rsid w:val="00736D74"/>
    <w:rsid w:val="007371F1"/>
    <w:rsid w:val="007472C8"/>
    <w:rsid w:val="00750575"/>
    <w:rsid w:val="00752914"/>
    <w:rsid w:val="0075637C"/>
    <w:rsid w:val="00761FDC"/>
    <w:rsid w:val="0076276B"/>
    <w:rsid w:val="00764423"/>
    <w:rsid w:val="00766432"/>
    <w:rsid w:val="00784D7F"/>
    <w:rsid w:val="00790210"/>
    <w:rsid w:val="00793438"/>
    <w:rsid w:val="007953CD"/>
    <w:rsid w:val="007A0D98"/>
    <w:rsid w:val="007A5B30"/>
    <w:rsid w:val="007B1F2A"/>
    <w:rsid w:val="007B3F70"/>
    <w:rsid w:val="007B73E7"/>
    <w:rsid w:val="007B7A25"/>
    <w:rsid w:val="007C4F41"/>
    <w:rsid w:val="007E601A"/>
    <w:rsid w:val="007F35C8"/>
    <w:rsid w:val="00804D71"/>
    <w:rsid w:val="00810205"/>
    <w:rsid w:val="008279CE"/>
    <w:rsid w:val="008336B7"/>
    <w:rsid w:val="00833FD1"/>
    <w:rsid w:val="0084290A"/>
    <w:rsid w:val="008455FB"/>
    <w:rsid w:val="00847223"/>
    <w:rsid w:val="00856BF5"/>
    <w:rsid w:val="00876A42"/>
    <w:rsid w:val="0088764A"/>
    <w:rsid w:val="008A6014"/>
    <w:rsid w:val="008B2E69"/>
    <w:rsid w:val="008C24A0"/>
    <w:rsid w:val="008C4240"/>
    <w:rsid w:val="008C57E1"/>
    <w:rsid w:val="008D5506"/>
    <w:rsid w:val="008D5961"/>
    <w:rsid w:val="008D619D"/>
    <w:rsid w:val="008E153F"/>
    <w:rsid w:val="008E2B9A"/>
    <w:rsid w:val="008E58CF"/>
    <w:rsid w:val="008E7D28"/>
    <w:rsid w:val="008E7F6A"/>
    <w:rsid w:val="009061A0"/>
    <w:rsid w:val="00920AD3"/>
    <w:rsid w:val="009212CA"/>
    <w:rsid w:val="009252DF"/>
    <w:rsid w:val="00926CAF"/>
    <w:rsid w:val="009449BB"/>
    <w:rsid w:val="00963889"/>
    <w:rsid w:val="0097666E"/>
    <w:rsid w:val="009779BE"/>
    <w:rsid w:val="009835C6"/>
    <w:rsid w:val="00996EBC"/>
    <w:rsid w:val="009A0A7C"/>
    <w:rsid w:val="009A5F85"/>
    <w:rsid w:val="009B0F6C"/>
    <w:rsid w:val="009B530B"/>
    <w:rsid w:val="009D362E"/>
    <w:rsid w:val="009D38F7"/>
    <w:rsid w:val="009E0E79"/>
    <w:rsid w:val="009E1911"/>
    <w:rsid w:val="009E3929"/>
    <w:rsid w:val="009E65AF"/>
    <w:rsid w:val="009F64F5"/>
    <w:rsid w:val="00A0132C"/>
    <w:rsid w:val="00A03229"/>
    <w:rsid w:val="00A07110"/>
    <w:rsid w:val="00A1687C"/>
    <w:rsid w:val="00A20E72"/>
    <w:rsid w:val="00A21CC0"/>
    <w:rsid w:val="00A21D25"/>
    <w:rsid w:val="00A30288"/>
    <w:rsid w:val="00A304A9"/>
    <w:rsid w:val="00A31053"/>
    <w:rsid w:val="00A3609A"/>
    <w:rsid w:val="00A36494"/>
    <w:rsid w:val="00A4020B"/>
    <w:rsid w:val="00A4277D"/>
    <w:rsid w:val="00A42F23"/>
    <w:rsid w:val="00A4444B"/>
    <w:rsid w:val="00A50BA5"/>
    <w:rsid w:val="00A5272C"/>
    <w:rsid w:val="00A60B3D"/>
    <w:rsid w:val="00A62778"/>
    <w:rsid w:val="00A63ACD"/>
    <w:rsid w:val="00A66A68"/>
    <w:rsid w:val="00A81C55"/>
    <w:rsid w:val="00A83AE2"/>
    <w:rsid w:val="00A91AFA"/>
    <w:rsid w:val="00A93CBC"/>
    <w:rsid w:val="00A95A51"/>
    <w:rsid w:val="00A9619B"/>
    <w:rsid w:val="00A9795E"/>
    <w:rsid w:val="00AA4067"/>
    <w:rsid w:val="00AB4D95"/>
    <w:rsid w:val="00AC1826"/>
    <w:rsid w:val="00AD1707"/>
    <w:rsid w:val="00AD3BDF"/>
    <w:rsid w:val="00AD45AD"/>
    <w:rsid w:val="00AD5DEE"/>
    <w:rsid w:val="00AF5687"/>
    <w:rsid w:val="00B008B6"/>
    <w:rsid w:val="00B02942"/>
    <w:rsid w:val="00B14D24"/>
    <w:rsid w:val="00B36DAE"/>
    <w:rsid w:val="00B42AD5"/>
    <w:rsid w:val="00B47351"/>
    <w:rsid w:val="00B5309C"/>
    <w:rsid w:val="00B53F5B"/>
    <w:rsid w:val="00B55415"/>
    <w:rsid w:val="00B6256C"/>
    <w:rsid w:val="00B62F6F"/>
    <w:rsid w:val="00B7157D"/>
    <w:rsid w:val="00B860D2"/>
    <w:rsid w:val="00B91330"/>
    <w:rsid w:val="00B95552"/>
    <w:rsid w:val="00BA17B7"/>
    <w:rsid w:val="00BA763E"/>
    <w:rsid w:val="00BB258F"/>
    <w:rsid w:val="00BB6106"/>
    <w:rsid w:val="00BB6FF7"/>
    <w:rsid w:val="00BD72D2"/>
    <w:rsid w:val="00BE0B44"/>
    <w:rsid w:val="00BE7794"/>
    <w:rsid w:val="00BF348C"/>
    <w:rsid w:val="00BF3E4B"/>
    <w:rsid w:val="00BF4EDF"/>
    <w:rsid w:val="00BF733E"/>
    <w:rsid w:val="00C00868"/>
    <w:rsid w:val="00C07458"/>
    <w:rsid w:val="00C1428F"/>
    <w:rsid w:val="00C25A11"/>
    <w:rsid w:val="00C36CE5"/>
    <w:rsid w:val="00C3757D"/>
    <w:rsid w:val="00C439DF"/>
    <w:rsid w:val="00C444E4"/>
    <w:rsid w:val="00C45978"/>
    <w:rsid w:val="00C62997"/>
    <w:rsid w:val="00C70A32"/>
    <w:rsid w:val="00C734B3"/>
    <w:rsid w:val="00C81760"/>
    <w:rsid w:val="00C8396A"/>
    <w:rsid w:val="00C8571F"/>
    <w:rsid w:val="00CA4180"/>
    <w:rsid w:val="00CA5907"/>
    <w:rsid w:val="00CB2D7E"/>
    <w:rsid w:val="00CD1E5E"/>
    <w:rsid w:val="00CE004B"/>
    <w:rsid w:val="00CE0245"/>
    <w:rsid w:val="00CF107C"/>
    <w:rsid w:val="00D17CBB"/>
    <w:rsid w:val="00D205AB"/>
    <w:rsid w:val="00D21EBB"/>
    <w:rsid w:val="00D22271"/>
    <w:rsid w:val="00D3747A"/>
    <w:rsid w:val="00D4172B"/>
    <w:rsid w:val="00D4444E"/>
    <w:rsid w:val="00D47FEC"/>
    <w:rsid w:val="00D678B7"/>
    <w:rsid w:val="00D765EF"/>
    <w:rsid w:val="00D773D4"/>
    <w:rsid w:val="00D91E1C"/>
    <w:rsid w:val="00DA4EBA"/>
    <w:rsid w:val="00DB6263"/>
    <w:rsid w:val="00DB6F85"/>
    <w:rsid w:val="00DC12A4"/>
    <w:rsid w:val="00DC5ACB"/>
    <w:rsid w:val="00DC60BF"/>
    <w:rsid w:val="00DC7610"/>
    <w:rsid w:val="00DD5F2D"/>
    <w:rsid w:val="00DF1836"/>
    <w:rsid w:val="00DF33E2"/>
    <w:rsid w:val="00DF38D8"/>
    <w:rsid w:val="00DF5D1E"/>
    <w:rsid w:val="00E04F60"/>
    <w:rsid w:val="00E10144"/>
    <w:rsid w:val="00E15BCA"/>
    <w:rsid w:val="00E25988"/>
    <w:rsid w:val="00E26736"/>
    <w:rsid w:val="00E26D71"/>
    <w:rsid w:val="00E326F4"/>
    <w:rsid w:val="00E3286F"/>
    <w:rsid w:val="00E37FCC"/>
    <w:rsid w:val="00E407BC"/>
    <w:rsid w:val="00E50176"/>
    <w:rsid w:val="00E63100"/>
    <w:rsid w:val="00E929A9"/>
    <w:rsid w:val="00E972C0"/>
    <w:rsid w:val="00E97BB7"/>
    <w:rsid w:val="00EA07E1"/>
    <w:rsid w:val="00EA0C29"/>
    <w:rsid w:val="00EA6AF2"/>
    <w:rsid w:val="00EB0233"/>
    <w:rsid w:val="00EB0E6A"/>
    <w:rsid w:val="00EB144E"/>
    <w:rsid w:val="00EB3F49"/>
    <w:rsid w:val="00EC2BBC"/>
    <w:rsid w:val="00EC4362"/>
    <w:rsid w:val="00EC7B77"/>
    <w:rsid w:val="00ED22E3"/>
    <w:rsid w:val="00ED69C7"/>
    <w:rsid w:val="00EE50C2"/>
    <w:rsid w:val="00EF0E1B"/>
    <w:rsid w:val="00EF598D"/>
    <w:rsid w:val="00EF6C73"/>
    <w:rsid w:val="00F00CE7"/>
    <w:rsid w:val="00F03EC5"/>
    <w:rsid w:val="00F068F5"/>
    <w:rsid w:val="00F2191B"/>
    <w:rsid w:val="00F23D05"/>
    <w:rsid w:val="00F2493B"/>
    <w:rsid w:val="00F24AFA"/>
    <w:rsid w:val="00F26C2E"/>
    <w:rsid w:val="00F438A3"/>
    <w:rsid w:val="00F43CBC"/>
    <w:rsid w:val="00F44969"/>
    <w:rsid w:val="00F60050"/>
    <w:rsid w:val="00F62EFB"/>
    <w:rsid w:val="00F77D33"/>
    <w:rsid w:val="00F90057"/>
    <w:rsid w:val="00F91ECC"/>
    <w:rsid w:val="00F92158"/>
    <w:rsid w:val="00FA0869"/>
    <w:rsid w:val="00FA1EEF"/>
    <w:rsid w:val="00FA6994"/>
    <w:rsid w:val="00FB112F"/>
    <w:rsid w:val="00FB45A8"/>
    <w:rsid w:val="00FC7E1A"/>
    <w:rsid w:val="00FD2FA3"/>
    <w:rsid w:val="00FD3216"/>
    <w:rsid w:val="00FD375B"/>
    <w:rsid w:val="00FE44E6"/>
    <w:rsid w:val="00FF678B"/>
    <w:rsid w:val="00FF7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322D"/>
  <w15:docId w15:val="{6E7820E9-8748-4F9A-A845-44DDBBDF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296D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D3F"/>
    <w:rPr>
      <w:rFonts w:ascii="Segoe UI" w:hAnsi="Segoe UI" w:cs="Segoe UI"/>
      <w:sz w:val="18"/>
      <w:szCs w:val="18"/>
    </w:rPr>
  </w:style>
  <w:style w:type="paragraph" w:styleId="Encabezado">
    <w:name w:val="header"/>
    <w:basedOn w:val="Normal"/>
    <w:link w:val="EncabezadoCar"/>
    <w:uiPriority w:val="99"/>
    <w:unhideWhenUsed/>
    <w:rsid w:val="00A95A51"/>
    <w:pPr>
      <w:tabs>
        <w:tab w:val="center" w:pos="4419"/>
        <w:tab w:val="right" w:pos="8838"/>
      </w:tabs>
    </w:pPr>
  </w:style>
  <w:style w:type="character" w:customStyle="1" w:styleId="EncabezadoCar">
    <w:name w:val="Encabezado Car"/>
    <w:basedOn w:val="Fuentedeprrafopredeter"/>
    <w:link w:val="Encabezado"/>
    <w:uiPriority w:val="99"/>
    <w:rsid w:val="00A95A51"/>
  </w:style>
  <w:style w:type="paragraph" w:styleId="Piedepgina">
    <w:name w:val="footer"/>
    <w:basedOn w:val="Normal"/>
    <w:link w:val="PiedepginaCar"/>
    <w:uiPriority w:val="99"/>
    <w:unhideWhenUsed/>
    <w:rsid w:val="00A95A51"/>
    <w:pPr>
      <w:tabs>
        <w:tab w:val="center" w:pos="4419"/>
        <w:tab w:val="right" w:pos="8838"/>
      </w:tabs>
    </w:pPr>
  </w:style>
  <w:style w:type="character" w:customStyle="1" w:styleId="PiedepginaCar">
    <w:name w:val="Pie de página Car"/>
    <w:basedOn w:val="Fuentedeprrafopredeter"/>
    <w:link w:val="Piedepgina"/>
    <w:uiPriority w:val="99"/>
    <w:rsid w:val="00A95A51"/>
  </w:style>
  <w:style w:type="character" w:styleId="Hipervnculo">
    <w:name w:val="Hyperlink"/>
    <w:basedOn w:val="Fuentedeprrafopredeter"/>
    <w:uiPriority w:val="99"/>
    <w:unhideWhenUsed/>
    <w:rsid w:val="00B008B6"/>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92539"/>
    <w:pPr>
      <w:ind w:left="720"/>
      <w:contextualSpacing/>
    </w:pPr>
  </w:style>
  <w:style w:type="paragraph" w:styleId="Sinespaciado">
    <w:name w:val="No Spacing"/>
    <w:aliases w:val="Francesa"/>
    <w:link w:val="SinespaciadoCar"/>
    <w:uiPriority w:val="1"/>
    <w:qFormat/>
    <w:rsid w:val="007472C8"/>
    <w:rPr>
      <w:rFonts w:asciiTheme="minorHAnsi" w:eastAsiaTheme="minorHAnsi" w:hAnsiTheme="minorHAnsi" w:cstheme="minorBidi"/>
      <w:sz w:val="22"/>
      <w:szCs w:val="22"/>
      <w:lang w:val="es-MX" w:eastAsia="en-US"/>
    </w:rPr>
  </w:style>
  <w:style w:type="character" w:customStyle="1" w:styleId="SinespaciadoCar">
    <w:name w:val="Sin espaciado Car"/>
    <w:aliases w:val="Francesa Car"/>
    <w:link w:val="Sinespaciado"/>
    <w:uiPriority w:val="1"/>
    <w:locked/>
    <w:rsid w:val="007472C8"/>
    <w:rPr>
      <w:rFonts w:asciiTheme="minorHAnsi" w:eastAsiaTheme="minorHAnsi" w:hAnsiTheme="minorHAnsi" w:cstheme="minorBidi"/>
      <w:sz w:val="22"/>
      <w:szCs w:val="22"/>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2169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169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2169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B1F2A"/>
  </w:style>
  <w:style w:type="table" w:styleId="Tablaconcuadrcula">
    <w:name w:val="Table Grid"/>
    <w:basedOn w:val="Tablanormal"/>
    <w:uiPriority w:val="59"/>
    <w:rsid w:val="002A634B"/>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4020B"/>
    <w:pPr>
      <w:spacing w:before="100" w:beforeAutospacing="1" w:after="100" w:afterAutospacing="1"/>
    </w:pPr>
    <w:rPr>
      <w:lang w:val="es-MX"/>
    </w:rPr>
  </w:style>
  <w:style w:type="paragraph" w:customStyle="1" w:styleId="Default">
    <w:name w:val="Default"/>
    <w:rsid w:val="007C4F41"/>
    <w:pPr>
      <w:autoSpaceDE w:val="0"/>
      <w:autoSpaceDN w:val="0"/>
      <w:adjustRightInd w:val="0"/>
      <w:spacing w:after="160" w:line="259" w:lineRule="auto"/>
    </w:pPr>
    <w:rPr>
      <w:rFonts w:ascii="Arial" w:eastAsiaTheme="minorHAnsi" w:hAnsi="Arial" w:cs="Arial"/>
      <w:color w:val="000000"/>
      <w:sz w:val="22"/>
      <w:szCs w:val="22"/>
      <w:lang w:val="es-MX" w:eastAsia="en-US"/>
    </w:rPr>
  </w:style>
  <w:style w:type="character" w:styleId="Textoennegrita">
    <w:name w:val="Strong"/>
    <w:basedOn w:val="Fuentedeprrafopredeter"/>
    <w:uiPriority w:val="22"/>
    <w:qFormat/>
    <w:rsid w:val="007C4F41"/>
    <w:rPr>
      <w:b/>
      <w:bCs/>
      <w:color w:val="auto"/>
    </w:rPr>
  </w:style>
  <w:style w:type="character" w:customStyle="1" w:styleId="UnresolvedMention">
    <w:name w:val="Unresolved Mention"/>
    <w:basedOn w:val="Fuentedeprrafopredeter"/>
    <w:uiPriority w:val="99"/>
    <w:semiHidden/>
    <w:unhideWhenUsed/>
    <w:rsid w:val="009835C6"/>
    <w:rPr>
      <w:color w:val="605E5C"/>
      <w:shd w:val="clear" w:color="auto" w:fill="E1DFDD"/>
    </w:rPr>
  </w:style>
  <w:style w:type="paragraph" w:styleId="Textoindependiente">
    <w:name w:val="Body Text"/>
    <w:basedOn w:val="Normal"/>
    <w:link w:val="TextoindependienteCar"/>
    <w:uiPriority w:val="1"/>
    <w:unhideWhenUsed/>
    <w:qFormat/>
    <w:rsid w:val="005442C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5442C6"/>
    <w:rPr>
      <w:rFonts w:eastAsiaTheme="minorHAnsi"/>
      <w:sz w:val="23"/>
      <w:szCs w:val="23"/>
      <w:lang w:val="es-MX" w:eastAsia="en-US"/>
    </w:rPr>
  </w:style>
  <w:style w:type="character" w:customStyle="1" w:styleId="nombrefraccder">
    <w:name w:val="nombrefraccder"/>
    <w:basedOn w:val="Fuentedeprrafopredeter"/>
    <w:rsid w:val="00465590"/>
  </w:style>
  <w:style w:type="character" w:customStyle="1" w:styleId="numberfraccder">
    <w:name w:val="numberfraccder"/>
    <w:basedOn w:val="Fuentedeprrafopredeter"/>
    <w:rsid w:val="00465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642">
      <w:bodyDiv w:val="1"/>
      <w:marLeft w:val="0"/>
      <w:marRight w:val="0"/>
      <w:marTop w:val="0"/>
      <w:marBottom w:val="0"/>
      <w:divBdr>
        <w:top w:val="none" w:sz="0" w:space="0" w:color="auto"/>
        <w:left w:val="none" w:sz="0" w:space="0" w:color="auto"/>
        <w:bottom w:val="none" w:sz="0" w:space="0" w:color="auto"/>
        <w:right w:val="none" w:sz="0" w:space="0" w:color="auto"/>
      </w:divBdr>
    </w:div>
    <w:div w:id="213396903">
      <w:bodyDiv w:val="1"/>
      <w:marLeft w:val="0"/>
      <w:marRight w:val="0"/>
      <w:marTop w:val="0"/>
      <w:marBottom w:val="0"/>
      <w:divBdr>
        <w:top w:val="none" w:sz="0" w:space="0" w:color="auto"/>
        <w:left w:val="none" w:sz="0" w:space="0" w:color="auto"/>
        <w:bottom w:val="none" w:sz="0" w:space="0" w:color="auto"/>
        <w:right w:val="none" w:sz="0" w:space="0" w:color="auto"/>
      </w:divBdr>
    </w:div>
    <w:div w:id="366835321">
      <w:bodyDiv w:val="1"/>
      <w:marLeft w:val="0"/>
      <w:marRight w:val="0"/>
      <w:marTop w:val="0"/>
      <w:marBottom w:val="0"/>
      <w:divBdr>
        <w:top w:val="none" w:sz="0" w:space="0" w:color="auto"/>
        <w:left w:val="none" w:sz="0" w:space="0" w:color="auto"/>
        <w:bottom w:val="none" w:sz="0" w:space="0" w:color="auto"/>
        <w:right w:val="none" w:sz="0" w:space="0" w:color="auto"/>
      </w:divBdr>
    </w:div>
    <w:div w:id="420877230">
      <w:bodyDiv w:val="1"/>
      <w:marLeft w:val="0"/>
      <w:marRight w:val="0"/>
      <w:marTop w:val="0"/>
      <w:marBottom w:val="0"/>
      <w:divBdr>
        <w:top w:val="none" w:sz="0" w:space="0" w:color="auto"/>
        <w:left w:val="none" w:sz="0" w:space="0" w:color="auto"/>
        <w:bottom w:val="none" w:sz="0" w:space="0" w:color="auto"/>
        <w:right w:val="none" w:sz="0" w:space="0" w:color="auto"/>
      </w:divBdr>
    </w:div>
    <w:div w:id="426777944">
      <w:bodyDiv w:val="1"/>
      <w:marLeft w:val="0"/>
      <w:marRight w:val="0"/>
      <w:marTop w:val="0"/>
      <w:marBottom w:val="0"/>
      <w:divBdr>
        <w:top w:val="none" w:sz="0" w:space="0" w:color="auto"/>
        <w:left w:val="none" w:sz="0" w:space="0" w:color="auto"/>
        <w:bottom w:val="none" w:sz="0" w:space="0" w:color="auto"/>
        <w:right w:val="none" w:sz="0" w:space="0" w:color="auto"/>
      </w:divBdr>
    </w:div>
    <w:div w:id="764768698">
      <w:bodyDiv w:val="1"/>
      <w:marLeft w:val="0"/>
      <w:marRight w:val="0"/>
      <w:marTop w:val="0"/>
      <w:marBottom w:val="0"/>
      <w:divBdr>
        <w:top w:val="none" w:sz="0" w:space="0" w:color="auto"/>
        <w:left w:val="none" w:sz="0" w:space="0" w:color="auto"/>
        <w:bottom w:val="none" w:sz="0" w:space="0" w:color="auto"/>
        <w:right w:val="none" w:sz="0" w:space="0" w:color="auto"/>
      </w:divBdr>
    </w:div>
    <w:div w:id="919214921">
      <w:bodyDiv w:val="1"/>
      <w:marLeft w:val="0"/>
      <w:marRight w:val="0"/>
      <w:marTop w:val="0"/>
      <w:marBottom w:val="0"/>
      <w:divBdr>
        <w:top w:val="none" w:sz="0" w:space="0" w:color="auto"/>
        <w:left w:val="none" w:sz="0" w:space="0" w:color="auto"/>
        <w:bottom w:val="none" w:sz="0" w:space="0" w:color="auto"/>
        <w:right w:val="none" w:sz="0" w:space="0" w:color="auto"/>
      </w:divBdr>
    </w:div>
    <w:div w:id="1008412685">
      <w:bodyDiv w:val="1"/>
      <w:marLeft w:val="0"/>
      <w:marRight w:val="0"/>
      <w:marTop w:val="0"/>
      <w:marBottom w:val="0"/>
      <w:divBdr>
        <w:top w:val="none" w:sz="0" w:space="0" w:color="auto"/>
        <w:left w:val="none" w:sz="0" w:space="0" w:color="auto"/>
        <w:bottom w:val="none" w:sz="0" w:space="0" w:color="auto"/>
        <w:right w:val="none" w:sz="0" w:space="0" w:color="auto"/>
      </w:divBdr>
    </w:div>
    <w:div w:id="1221749418">
      <w:bodyDiv w:val="1"/>
      <w:marLeft w:val="0"/>
      <w:marRight w:val="0"/>
      <w:marTop w:val="0"/>
      <w:marBottom w:val="0"/>
      <w:divBdr>
        <w:top w:val="none" w:sz="0" w:space="0" w:color="auto"/>
        <w:left w:val="none" w:sz="0" w:space="0" w:color="auto"/>
        <w:bottom w:val="none" w:sz="0" w:space="0" w:color="auto"/>
        <w:right w:val="none" w:sz="0" w:space="0" w:color="auto"/>
      </w:divBdr>
    </w:div>
    <w:div w:id="1964268472">
      <w:bodyDiv w:val="1"/>
      <w:marLeft w:val="0"/>
      <w:marRight w:val="0"/>
      <w:marTop w:val="0"/>
      <w:marBottom w:val="0"/>
      <w:divBdr>
        <w:top w:val="none" w:sz="0" w:space="0" w:color="auto"/>
        <w:left w:val="none" w:sz="0" w:space="0" w:color="auto"/>
        <w:bottom w:val="none" w:sz="0" w:space="0" w:color="auto"/>
        <w:right w:val="none" w:sz="0" w:space="0" w:color="auto"/>
      </w:divBdr>
    </w:div>
    <w:div w:id="1969579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6479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356F0-0D75-4C69-A565-3467DF531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34</Pages>
  <Words>9570</Words>
  <Characters>54549</Characters>
  <Application>Microsoft Office Word</Application>
  <DocSecurity>0</DocSecurity>
  <Lines>454</Lines>
  <Paragraphs>127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NAJERA </cp:lastModifiedBy>
  <cp:revision>8</cp:revision>
  <cp:lastPrinted>2020-03-12T15:29:00Z</cp:lastPrinted>
  <dcterms:created xsi:type="dcterms:W3CDTF">2021-09-09T14:56:00Z</dcterms:created>
  <dcterms:modified xsi:type="dcterms:W3CDTF">2021-09-15T19:48:00Z</dcterms:modified>
</cp:coreProperties>
</file>