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8B09B" w14:textId="56BD10E7" w:rsidR="00C43B1E" w:rsidRPr="00B730CD" w:rsidRDefault="00C43B1E" w:rsidP="00C43B1E">
      <w:pPr>
        <w:spacing w:before="100" w:beforeAutospacing="1" w:after="100" w:afterAutospacing="1" w:line="360" w:lineRule="auto"/>
        <w:jc w:val="both"/>
        <w:rPr>
          <w:rFonts w:ascii="Palatino Linotype" w:hAnsi="Palatino Linotype"/>
        </w:rPr>
      </w:pPr>
      <w:r w:rsidRPr="00B730CD">
        <w:rPr>
          <w:rFonts w:ascii="Palatino Linotype" w:hAnsi="Palatino Linotype"/>
        </w:rPr>
        <w:t>Resolución del Pleno del Instituto de Transparencia, Acceso a la Informació</w:t>
      </w:r>
      <w:bookmarkStart w:id="0" w:name="_GoBack"/>
      <w:bookmarkEnd w:id="0"/>
      <w:r w:rsidRPr="00B730CD">
        <w:rPr>
          <w:rFonts w:ascii="Palatino Linotype" w:hAnsi="Palatino Linotype"/>
        </w:rPr>
        <w:t>n Pública y Protección de Datos Personales del Estado de México y Municipios, con domicilio en Metepec, Estado de México</w:t>
      </w:r>
      <w:r w:rsidRPr="00CB1552">
        <w:rPr>
          <w:rFonts w:ascii="Palatino Linotype" w:hAnsi="Palatino Linotype"/>
        </w:rPr>
        <w:t xml:space="preserve">, </w:t>
      </w:r>
      <w:r w:rsidR="00125FCE">
        <w:rPr>
          <w:rFonts w:ascii="Palatino Linotype" w:hAnsi="Palatino Linotype"/>
        </w:rPr>
        <w:t>de fecha trece</w:t>
      </w:r>
      <w:r w:rsidR="00DE334E">
        <w:rPr>
          <w:rFonts w:ascii="Palatino Linotype" w:hAnsi="Palatino Linotype"/>
        </w:rPr>
        <w:t xml:space="preserve"> de octubre </w:t>
      </w:r>
      <w:r w:rsidR="00CB1552" w:rsidRPr="00CB1552">
        <w:rPr>
          <w:rFonts w:ascii="Palatino Linotype" w:hAnsi="Palatino Linotype"/>
        </w:rPr>
        <w:t xml:space="preserve"> </w:t>
      </w:r>
      <w:r w:rsidRPr="00CB1552">
        <w:rPr>
          <w:rFonts w:ascii="Palatino Linotype" w:hAnsi="Palatino Linotype"/>
        </w:rPr>
        <w:t>de dos mil veintiuno.</w:t>
      </w:r>
    </w:p>
    <w:p w14:paraId="1D0C1635" w14:textId="134C1235" w:rsidR="00C43B1E" w:rsidRDefault="00C43B1E" w:rsidP="00C43B1E">
      <w:pPr>
        <w:spacing w:before="100" w:beforeAutospacing="1" w:after="100" w:afterAutospacing="1" w:line="360" w:lineRule="auto"/>
        <w:jc w:val="both"/>
        <w:rPr>
          <w:rFonts w:ascii="Palatino Linotype" w:hAnsi="Palatino Linotype"/>
        </w:rPr>
      </w:pPr>
      <w:r w:rsidRPr="00B335A1">
        <w:rPr>
          <w:rFonts w:ascii="Palatino Linotype" w:hAnsi="Palatino Linotype"/>
          <w:b/>
        </w:rPr>
        <w:t>VISTO</w:t>
      </w:r>
      <w:r w:rsidRPr="00B335A1">
        <w:rPr>
          <w:rFonts w:ascii="Palatino Linotype" w:hAnsi="Palatino Linotype"/>
        </w:rPr>
        <w:t xml:space="preserve"> el expediente formado con motivo del recurso de revisión </w:t>
      </w:r>
      <w:r w:rsidR="005E2B8A">
        <w:rPr>
          <w:rFonts w:ascii="Palatino Linotype" w:hAnsi="Palatino Linotype"/>
          <w:b/>
        </w:rPr>
        <w:t>0466</w:t>
      </w:r>
      <w:r w:rsidR="00933FFC">
        <w:rPr>
          <w:rFonts w:ascii="Palatino Linotype" w:hAnsi="Palatino Linotype"/>
          <w:b/>
        </w:rPr>
        <w:t>7</w:t>
      </w:r>
      <w:r w:rsidRPr="00B335A1">
        <w:rPr>
          <w:rFonts w:ascii="Palatino Linotype" w:hAnsi="Palatino Linotype"/>
          <w:b/>
        </w:rPr>
        <w:t>/INFOEM/IP/RR/2021</w:t>
      </w:r>
      <w:r w:rsidRPr="00B335A1">
        <w:rPr>
          <w:rFonts w:ascii="Palatino Linotype" w:hAnsi="Palatino Linotype"/>
        </w:rPr>
        <w:t>, promovido por</w:t>
      </w:r>
      <w:r>
        <w:rPr>
          <w:rFonts w:ascii="Palatino Linotype" w:hAnsi="Palatino Linotype"/>
          <w:b/>
        </w:rPr>
        <w:t xml:space="preserve"> el C.</w:t>
      </w:r>
      <w:r w:rsidR="005E2B8A">
        <w:rPr>
          <w:rFonts w:ascii="Palatino Linotype" w:hAnsi="Palatino Linotype"/>
          <w:b/>
        </w:rPr>
        <w:t xml:space="preserve"> </w:t>
      </w:r>
      <w:r w:rsidR="002A53E1">
        <w:rPr>
          <w:rFonts w:ascii="Palatino Linotype" w:hAnsi="Palatino Linotype"/>
          <w:b/>
        </w:rPr>
        <w:t xml:space="preserve">XXXX XX XXXXXXXXXXXXX  </w:t>
      </w:r>
      <w:r w:rsidR="002A53E1">
        <w:rPr>
          <w:rFonts w:ascii="Palatino Linotype" w:hAnsi="Palatino Linotype"/>
          <w:b/>
        </w:rPr>
        <w:t>XX XXXXXXXXXXXXX</w:t>
      </w:r>
      <w:r w:rsidR="00D06113">
        <w:rPr>
          <w:rFonts w:ascii="Palatino Linotype" w:hAnsi="Palatino Linotype"/>
          <w:b/>
        </w:rPr>
        <w:t>”</w:t>
      </w:r>
      <w:r w:rsidRPr="00B335A1">
        <w:rPr>
          <w:rFonts w:ascii="Palatino Linotype" w:hAnsi="Palatino Linotype"/>
          <w:b/>
        </w:rPr>
        <w:t xml:space="preserve">, </w:t>
      </w:r>
      <w:r w:rsidRPr="00B335A1">
        <w:rPr>
          <w:rFonts w:ascii="Palatino Linotype" w:hAnsi="Palatino Linotype"/>
        </w:rPr>
        <w:t xml:space="preserve">a quien en lo sucesivo se le denominará </w:t>
      </w:r>
      <w:r>
        <w:rPr>
          <w:rFonts w:ascii="Palatino Linotype" w:hAnsi="Palatino Linotype"/>
          <w:b/>
        </w:rPr>
        <w:t>EL</w:t>
      </w:r>
      <w:r w:rsidRPr="00B335A1">
        <w:rPr>
          <w:rFonts w:ascii="Palatino Linotype" w:hAnsi="Palatino Linotype"/>
        </w:rPr>
        <w:t xml:space="preserve"> </w:t>
      </w:r>
      <w:r w:rsidRPr="00B335A1">
        <w:rPr>
          <w:rFonts w:ascii="Palatino Linotype" w:hAnsi="Palatino Linotype" w:cs="Arial"/>
          <w:b/>
        </w:rPr>
        <w:t>RECURRENTE</w:t>
      </w:r>
      <w:r w:rsidRPr="00B335A1">
        <w:rPr>
          <w:rFonts w:ascii="Palatino Linotype" w:hAnsi="Palatino Linotype"/>
        </w:rPr>
        <w:t xml:space="preserve">, en contra de la respuesta emitida por </w:t>
      </w:r>
      <w:r w:rsidR="005E2B8A">
        <w:rPr>
          <w:rFonts w:ascii="Palatino Linotype" w:hAnsi="Palatino Linotype"/>
        </w:rPr>
        <w:t xml:space="preserve">la </w:t>
      </w:r>
      <w:r w:rsidR="005E2B8A">
        <w:rPr>
          <w:rFonts w:ascii="Palatino Linotype" w:hAnsi="Palatino Linotype"/>
          <w:b/>
        </w:rPr>
        <w:t>Secretaría de Desarrollo Urbano y Obra</w:t>
      </w:r>
      <w:r w:rsidRPr="00B335A1">
        <w:rPr>
          <w:rFonts w:ascii="Palatino Linotype" w:hAnsi="Palatino Linotype"/>
          <w:b/>
        </w:rPr>
        <w:t>,</w:t>
      </w:r>
      <w:r w:rsidRPr="00B335A1">
        <w:rPr>
          <w:rFonts w:ascii="Palatino Linotype" w:hAnsi="Palatino Linotype" w:cs="Arial"/>
          <w:b/>
        </w:rPr>
        <w:t xml:space="preserve"> </w:t>
      </w:r>
      <w:r w:rsidRPr="00B335A1">
        <w:rPr>
          <w:rFonts w:ascii="Palatino Linotype" w:hAnsi="Palatino Linotype"/>
        </w:rPr>
        <w:t>en lo subsecuente</w:t>
      </w:r>
      <w:r>
        <w:rPr>
          <w:rFonts w:ascii="Palatino Linotype" w:hAnsi="Palatino Linotype"/>
        </w:rPr>
        <w:t xml:space="preserve"> </w:t>
      </w:r>
      <w:r w:rsidRPr="00B730CD">
        <w:rPr>
          <w:rFonts w:ascii="Palatino Linotype" w:hAnsi="Palatino Linotype"/>
          <w:b/>
        </w:rPr>
        <w:t>EL SUJETO OBLIGADO</w:t>
      </w:r>
      <w:r w:rsidRPr="00B730CD">
        <w:rPr>
          <w:rFonts w:ascii="Palatino Linotype" w:hAnsi="Palatino Linotype"/>
        </w:rPr>
        <w:t>, se procede a dictar la presente resolución con base en lo siguiente:</w:t>
      </w:r>
    </w:p>
    <w:p w14:paraId="73BCB84E" w14:textId="77777777" w:rsidR="00C43B1E" w:rsidRPr="00B730CD" w:rsidRDefault="00C43B1E" w:rsidP="00C43B1E">
      <w:pPr>
        <w:spacing w:before="100" w:beforeAutospacing="1" w:after="100" w:afterAutospacing="1" w:line="360" w:lineRule="auto"/>
        <w:jc w:val="center"/>
        <w:rPr>
          <w:rFonts w:ascii="Palatino Linotype" w:hAnsi="Palatino Linotype"/>
          <w:b/>
          <w:bCs/>
          <w:spacing w:val="60"/>
          <w:sz w:val="28"/>
        </w:rPr>
      </w:pPr>
      <w:r w:rsidRPr="00B730CD">
        <w:rPr>
          <w:rFonts w:ascii="Palatino Linotype" w:hAnsi="Palatino Linotype"/>
          <w:b/>
          <w:bCs/>
          <w:spacing w:val="60"/>
          <w:sz w:val="28"/>
        </w:rPr>
        <w:t>RESULTANDO</w:t>
      </w:r>
    </w:p>
    <w:p w14:paraId="29F78C5C" w14:textId="5AC31D4C" w:rsidR="00C43B1E" w:rsidRPr="00B335A1" w:rsidRDefault="00C43B1E" w:rsidP="00C43B1E">
      <w:pPr>
        <w:pStyle w:val="Prrafodelista"/>
        <w:tabs>
          <w:tab w:val="left" w:pos="709"/>
        </w:tabs>
        <w:spacing w:before="100" w:beforeAutospacing="1" w:after="100" w:afterAutospacing="1" w:line="360" w:lineRule="auto"/>
        <w:ind w:left="0"/>
        <w:jc w:val="both"/>
        <w:rPr>
          <w:rFonts w:ascii="Palatino Linotype" w:hAnsi="Palatino Linotype"/>
          <w:b/>
        </w:rPr>
      </w:pPr>
      <w:r w:rsidRPr="00B730CD">
        <w:rPr>
          <w:rFonts w:ascii="Palatino Linotype" w:hAnsi="Palatino Linotype"/>
          <w:b/>
          <w:sz w:val="28"/>
          <w:szCs w:val="28"/>
        </w:rPr>
        <w:t>I.</w:t>
      </w:r>
      <w:r w:rsidRPr="00B730CD">
        <w:rPr>
          <w:rFonts w:ascii="Palatino Linotype" w:hAnsi="Palatino Linotype"/>
        </w:rPr>
        <w:t xml:space="preserve"> En </w:t>
      </w:r>
      <w:r w:rsidR="005E2B8A">
        <w:rPr>
          <w:rFonts w:ascii="Palatino Linotype" w:hAnsi="Palatino Linotype" w:cs="Arial"/>
        </w:rPr>
        <w:t xml:space="preserve">fecha veintitrés </w:t>
      </w:r>
      <w:r w:rsidR="00B76384">
        <w:rPr>
          <w:rFonts w:ascii="Palatino Linotype" w:hAnsi="Palatino Linotype" w:cs="Arial"/>
        </w:rPr>
        <w:t>de agosto</w:t>
      </w:r>
      <w:r w:rsidRPr="00B335A1">
        <w:rPr>
          <w:rFonts w:ascii="Palatino Linotype" w:hAnsi="Palatino Linotype" w:cs="Arial"/>
        </w:rPr>
        <w:t xml:space="preserve"> </w:t>
      </w:r>
      <w:r w:rsidRPr="00B335A1">
        <w:rPr>
          <w:rFonts w:ascii="Palatino Linotype" w:hAnsi="Palatino Linotype"/>
        </w:rPr>
        <w:t xml:space="preserve">de dos mil veintiuno, </w:t>
      </w:r>
      <w:r>
        <w:rPr>
          <w:rFonts w:ascii="Palatino Linotype" w:hAnsi="Palatino Linotype" w:cs="Arial"/>
          <w:b/>
        </w:rPr>
        <w:t xml:space="preserve">EL RECURRENTE </w:t>
      </w:r>
      <w:r w:rsidRPr="00B335A1">
        <w:rPr>
          <w:rFonts w:ascii="Palatino Linotype" w:hAnsi="Palatino Linotype"/>
        </w:rPr>
        <w:t xml:space="preserve">presentó </w:t>
      </w:r>
      <w:r w:rsidRPr="00B335A1">
        <w:rPr>
          <w:rFonts w:ascii="Palatino Linotype" w:hAnsi="Palatino Linotype" w:cs="Arial"/>
        </w:rPr>
        <w:t xml:space="preserve">a través del Sistema de Acceso a la Información Mexiquense, en lo subsecuente </w:t>
      </w:r>
      <w:r w:rsidRPr="00B335A1">
        <w:rPr>
          <w:rFonts w:ascii="Palatino Linotype" w:hAnsi="Palatino Linotype" w:cs="Arial"/>
          <w:b/>
        </w:rPr>
        <w:t>EL SAIMEX,</w:t>
      </w:r>
      <w:r w:rsidRPr="00B335A1">
        <w:rPr>
          <w:rFonts w:ascii="Palatino Linotype" w:hAnsi="Palatino Linotype"/>
        </w:rPr>
        <w:t xml:space="preserve"> ante </w:t>
      </w:r>
      <w:r w:rsidRPr="00B335A1">
        <w:rPr>
          <w:rFonts w:ascii="Palatino Linotype" w:hAnsi="Palatino Linotype"/>
          <w:b/>
        </w:rPr>
        <w:t>EL SUJETO OBLIGADO</w:t>
      </w:r>
      <w:r w:rsidRPr="00B335A1">
        <w:rPr>
          <w:rFonts w:ascii="Palatino Linotype" w:hAnsi="Palatino Linotype"/>
        </w:rPr>
        <w:t xml:space="preserve">, la solicitud de acceso a la información pública, a la que se le asignó el número </w:t>
      </w:r>
      <w:r w:rsidR="005E2B8A">
        <w:rPr>
          <w:rFonts w:ascii="Palatino Linotype" w:hAnsi="Palatino Linotype"/>
          <w:b/>
        </w:rPr>
        <w:t>00035</w:t>
      </w:r>
      <w:r>
        <w:rPr>
          <w:rFonts w:ascii="Palatino Linotype" w:hAnsi="Palatino Linotype"/>
          <w:b/>
        </w:rPr>
        <w:t>/</w:t>
      </w:r>
      <w:r w:rsidR="005E2B8A">
        <w:rPr>
          <w:rFonts w:ascii="Palatino Linotype" w:hAnsi="Palatino Linotype"/>
          <w:b/>
        </w:rPr>
        <w:t>SEDUO</w:t>
      </w:r>
      <w:r w:rsidRPr="00B335A1">
        <w:rPr>
          <w:rFonts w:ascii="Palatino Linotype" w:hAnsi="Palatino Linotype"/>
          <w:b/>
        </w:rPr>
        <w:t>/IP/2021,</w:t>
      </w:r>
      <w:r w:rsidRPr="00B335A1">
        <w:rPr>
          <w:rFonts w:ascii="Palatino Linotype" w:hAnsi="Palatino Linotype"/>
        </w:rPr>
        <w:t xml:space="preserve"> mediante la cual requirió, lo siguiente:</w:t>
      </w:r>
    </w:p>
    <w:p w14:paraId="18D0815D" w14:textId="7CBB2E97" w:rsidR="00C43B1E" w:rsidRDefault="00C43B1E" w:rsidP="00B76384">
      <w:pPr>
        <w:ind w:left="851" w:right="616"/>
        <w:jc w:val="both"/>
        <w:rPr>
          <w:rFonts w:ascii="Palatino Linotype" w:hAnsi="Palatino Linotype"/>
          <w:i/>
          <w:sz w:val="22"/>
          <w:szCs w:val="22"/>
        </w:rPr>
      </w:pPr>
      <w:r w:rsidRPr="00B335A1">
        <w:rPr>
          <w:rFonts w:ascii="Palatino Linotype" w:hAnsi="Palatino Linotype"/>
          <w:i/>
          <w:sz w:val="22"/>
          <w:szCs w:val="22"/>
        </w:rPr>
        <w:t>“</w:t>
      </w:r>
      <w:r w:rsidR="005E2B8A" w:rsidRPr="005E2B8A">
        <w:rPr>
          <w:rFonts w:ascii="Palatino Linotype" w:hAnsi="Palatino Linotype"/>
          <w:i/>
          <w:sz w:val="22"/>
          <w:szCs w:val="22"/>
        </w:rPr>
        <w:t>Deseo conocer las últimas 5 bitácoras de supervisión del conjunto urbano denominado “la florida” así como también deseo conocer si a la fecha ya fueron entregadas las obras de urbanización</w:t>
      </w:r>
      <w:r w:rsidR="00933FFC" w:rsidRPr="00933FFC">
        <w:rPr>
          <w:rFonts w:ascii="Palatino Linotype" w:hAnsi="Palatino Linotype"/>
          <w:i/>
          <w:sz w:val="22"/>
          <w:szCs w:val="22"/>
        </w:rPr>
        <w:t>.</w:t>
      </w:r>
      <w:r w:rsidRPr="00B335A1">
        <w:rPr>
          <w:rFonts w:ascii="Palatino Linotype" w:hAnsi="Palatino Linotype"/>
          <w:i/>
          <w:sz w:val="22"/>
          <w:szCs w:val="22"/>
        </w:rPr>
        <w:t>” (Sic)</w:t>
      </w:r>
    </w:p>
    <w:p w14:paraId="11FF7B65" w14:textId="77777777" w:rsidR="00C43B1E" w:rsidRPr="00B335A1" w:rsidRDefault="00C43B1E" w:rsidP="00C43B1E">
      <w:pPr>
        <w:spacing w:before="100" w:beforeAutospacing="1" w:after="100" w:afterAutospacing="1"/>
        <w:ind w:right="709"/>
        <w:jc w:val="both"/>
        <w:rPr>
          <w:rFonts w:ascii="Palatino Linotype" w:hAnsi="Palatino Linotype"/>
          <w:b/>
        </w:rPr>
      </w:pPr>
      <w:r w:rsidRPr="00B335A1">
        <w:rPr>
          <w:rFonts w:ascii="Palatino Linotype" w:hAnsi="Palatino Linotype"/>
          <w:b/>
        </w:rPr>
        <w:t xml:space="preserve">Modalidad de entrega: </w:t>
      </w:r>
      <w:r w:rsidRPr="00B335A1">
        <w:rPr>
          <w:rFonts w:ascii="Palatino Linotype" w:hAnsi="Palatino Linotype"/>
        </w:rPr>
        <w:t xml:space="preserve">vía </w:t>
      </w:r>
      <w:r w:rsidRPr="00B335A1">
        <w:rPr>
          <w:rFonts w:ascii="Palatino Linotype" w:hAnsi="Palatino Linotype"/>
          <w:b/>
        </w:rPr>
        <w:t>SAIMEX</w:t>
      </w:r>
    </w:p>
    <w:p w14:paraId="00BD4A69" w14:textId="64FCEF94" w:rsidR="00465EB9" w:rsidRDefault="00B76384" w:rsidP="00933FFC">
      <w:pPr>
        <w:widowControl w:val="0"/>
        <w:autoSpaceDE w:val="0"/>
        <w:autoSpaceDN w:val="0"/>
        <w:adjustRightInd w:val="0"/>
        <w:spacing w:line="360" w:lineRule="auto"/>
        <w:jc w:val="both"/>
        <w:rPr>
          <w:rFonts w:ascii="Palatino Linotype" w:hAnsi="Palatino Linotype"/>
          <w:bCs/>
          <w:color w:val="000000" w:themeColor="text1"/>
        </w:rPr>
      </w:pPr>
      <w:r w:rsidRPr="00B335A1">
        <w:rPr>
          <w:rFonts w:ascii="Palatino Linotype" w:hAnsi="Palatino Linotype" w:cs="Arial"/>
          <w:b/>
          <w:sz w:val="28"/>
          <w:szCs w:val="28"/>
        </w:rPr>
        <w:t>II.</w:t>
      </w:r>
      <w:r w:rsidRPr="00B335A1">
        <w:rPr>
          <w:rFonts w:ascii="Palatino Linotype" w:hAnsi="Palatino Linotype" w:cs="Arial"/>
        </w:rPr>
        <w:t xml:space="preserve"> </w:t>
      </w:r>
      <w:r w:rsidR="00933FFC">
        <w:rPr>
          <w:rFonts w:ascii="Palatino Linotype" w:hAnsi="Palatino Linotype" w:cs="Arial"/>
          <w:color w:val="000000" w:themeColor="text1"/>
        </w:rPr>
        <w:t>En cumplimiento al artículo 162 de la Ley de Transparencia y Acceso a la Información Pública del Estad</w:t>
      </w:r>
      <w:r w:rsidR="005E2B8A">
        <w:rPr>
          <w:rFonts w:ascii="Palatino Linotype" w:hAnsi="Palatino Linotype" w:cs="Arial"/>
          <w:color w:val="000000" w:themeColor="text1"/>
        </w:rPr>
        <w:t>o de México y Municipios, el veinticuatro</w:t>
      </w:r>
      <w:r w:rsidR="00933FFC">
        <w:rPr>
          <w:rFonts w:ascii="Palatino Linotype" w:hAnsi="Palatino Linotype" w:cs="Arial"/>
          <w:color w:val="000000" w:themeColor="text1"/>
        </w:rPr>
        <w:t xml:space="preserve"> de agosto </w:t>
      </w:r>
      <w:r w:rsidR="00933FFC">
        <w:rPr>
          <w:rFonts w:ascii="Palatino Linotype" w:hAnsi="Palatino Linotype" w:cs="Arial"/>
          <w:color w:val="000000" w:themeColor="text1"/>
        </w:rPr>
        <w:lastRenderedPageBreak/>
        <w:t xml:space="preserve">de dos mil veintiuno, el Titular de la Unidad de Transparencia del </w:t>
      </w:r>
      <w:r w:rsidR="00933FFC">
        <w:rPr>
          <w:rFonts w:ascii="Palatino Linotype" w:hAnsi="Palatino Linotype" w:cs="Arial"/>
          <w:b/>
          <w:color w:val="000000" w:themeColor="text1"/>
        </w:rPr>
        <w:t xml:space="preserve">SUJETO OBLIGADO, </w:t>
      </w:r>
      <w:r w:rsidR="00933FFC">
        <w:rPr>
          <w:rFonts w:ascii="Palatino Linotype" w:hAnsi="Palatino Linotype"/>
          <w:bCs/>
          <w:color w:val="000000" w:themeColor="text1"/>
        </w:rPr>
        <w:t>turnó el r</w:t>
      </w:r>
      <w:r w:rsidR="00D06113">
        <w:rPr>
          <w:rFonts w:ascii="Palatino Linotype" w:hAnsi="Palatino Linotype"/>
          <w:bCs/>
          <w:color w:val="000000" w:themeColor="text1"/>
        </w:rPr>
        <w:t>equerimiento de información al servidor público h</w:t>
      </w:r>
      <w:r w:rsidR="00933FFC">
        <w:rPr>
          <w:rFonts w:ascii="Palatino Linotype" w:hAnsi="Palatino Linotype"/>
          <w:bCs/>
          <w:color w:val="000000" w:themeColor="text1"/>
        </w:rPr>
        <w:t xml:space="preserve">abilitado que estimó pertinente, a fin de colmar la solicitud de acceso a la información; tal y como, se aprecia en la </w:t>
      </w:r>
      <w:r w:rsidR="00D06113">
        <w:rPr>
          <w:rFonts w:ascii="Palatino Linotype" w:hAnsi="Palatino Linotype"/>
          <w:bCs/>
          <w:color w:val="000000" w:themeColor="text1"/>
        </w:rPr>
        <w:t>siguiente imagen:</w:t>
      </w:r>
    </w:p>
    <w:p w14:paraId="5DB92192" w14:textId="7F5BF823" w:rsidR="00933FFC" w:rsidRDefault="005E2B8A" w:rsidP="00933FFC">
      <w:pPr>
        <w:widowControl w:val="0"/>
        <w:autoSpaceDE w:val="0"/>
        <w:autoSpaceDN w:val="0"/>
        <w:adjustRightInd w:val="0"/>
        <w:spacing w:line="360" w:lineRule="auto"/>
        <w:jc w:val="both"/>
        <w:rPr>
          <w:rFonts w:ascii="Palatino Linotype" w:hAnsi="Palatino Linotype"/>
          <w:bCs/>
          <w:color w:val="000000" w:themeColor="text1"/>
        </w:rPr>
      </w:pPr>
      <w:r>
        <w:rPr>
          <w:rFonts w:ascii="Palatino Linotype" w:hAnsi="Palatino Linotype"/>
          <w:bCs/>
          <w:noProof/>
          <w:color w:val="000000" w:themeColor="text1"/>
          <w:lang w:eastAsia="es-MX"/>
        </w:rPr>
        <w:drawing>
          <wp:inline distT="0" distB="0" distL="0" distR="0" wp14:anchorId="064B5F8A" wp14:editId="56DBBD8A">
            <wp:extent cx="5612130" cy="6756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43CD4.tmp"/>
                    <pic:cNvPicPr/>
                  </pic:nvPicPr>
                  <pic:blipFill>
                    <a:blip r:embed="rId8">
                      <a:extLst>
                        <a:ext uri="{28A0092B-C50C-407E-A947-70E740481C1C}">
                          <a14:useLocalDpi xmlns:a14="http://schemas.microsoft.com/office/drawing/2010/main" val="0"/>
                        </a:ext>
                      </a:extLst>
                    </a:blip>
                    <a:stretch>
                      <a:fillRect/>
                    </a:stretch>
                  </pic:blipFill>
                  <pic:spPr>
                    <a:xfrm>
                      <a:off x="0" y="0"/>
                      <a:ext cx="5612130" cy="675640"/>
                    </a:xfrm>
                    <a:prstGeom prst="rect">
                      <a:avLst/>
                    </a:prstGeom>
                  </pic:spPr>
                </pic:pic>
              </a:graphicData>
            </a:graphic>
          </wp:inline>
        </w:drawing>
      </w:r>
    </w:p>
    <w:p w14:paraId="761CA4B3" w14:textId="77FC6E3F" w:rsidR="00DA2919" w:rsidRDefault="00465EB9"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cs="Arial"/>
          <w:b/>
          <w:sz w:val="28"/>
          <w:szCs w:val="28"/>
        </w:rPr>
        <w:t>III</w:t>
      </w:r>
      <w:r w:rsidRPr="00EA6128">
        <w:rPr>
          <w:rFonts w:ascii="Palatino Linotype" w:hAnsi="Palatino Linotype" w:cs="Arial"/>
          <w:b/>
          <w:sz w:val="28"/>
          <w:szCs w:val="28"/>
        </w:rPr>
        <w:t>.</w:t>
      </w:r>
      <w:r w:rsidRPr="00EA6128">
        <w:rPr>
          <w:rFonts w:ascii="Palatino Linotype" w:hAnsi="Palatino Linotype" w:cs="Arial"/>
        </w:rPr>
        <w:t xml:space="preserve"> Posteriormente, el día</w:t>
      </w:r>
      <w:r w:rsidR="005E2B8A">
        <w:rPr>
          <w:rFonts w:ascii="Palatino Linotype" w:hAnsi="Palatino Linotype" w:cs="Arial"/>
        </w:rPr>
        <w:t xml:space="preserve"> trece de septiembre</w:t>
      </w:r>
      <w:r w:rsidRPr="00EA6128">
        <w:rPr>
          <w:rFonts w:ascii="Palatino Linotype" w:hAnsi="Palatino Linotype" w:cs="Arial"/>
        </w:rPr>
        <w:t xml:space="preserve"> de dos mil veintiuno, </w:t>
      </w:r>
      <w:r w:rsidRPr="00EA6128">
        <w:rPr>
          <w:rFonts w:ascii="Palatino Linotype" w:hAnsi="Palatino Linotype" w:cs="Arial"/>
          <w:b/>
        </w:rPr>
        <w:t>EL SUJETO OBLIGADO</w:t>
      </w:r>
      <w:r w:rsidRPr="00EA6128">
        <w:rPr>
          <w:rFonts w:ascii="Palatino Linotype" w:hAnsi="Palatino Linotype" w:cs="Arial"/>
        </w:rPr>
        <w:t xml:space="preserve"> dio respuesta a la </w:t>
      </w:r>
      <w:r w:rsidRPr="00EA6128">
        <w:rPr>
          <w:rFonts w:ascii="Palatino Linotype" w:hAnsi="Palatino Linotype"/>
        </w:rPr>
        <w:t>solicitud</w:t>
      </w:r>
      <w:r w:rsidRPr="00EA6128">
        <w:rPr>
          <w:rFonts w:ascii="Palatino Linotype" w:hAnsi="Palatino Linotype" w:cs="Arial"/>
        </w:rPr>
        <w:t xml:space="preserve"> de </w:t>
      </w:r>
      <w:r w:rsidRPr="00EA6128">
        <w:rPr>
          <w:rFonts w:ascii="Palatino Linotype" w:hAnsi="Palatino Linotype"/>
        </w:rPr>
        <w:t>acceso</w:t>
      </w:r>
      <w:r w:rsidRPr="00EA6128">
        <w:rPr>
          <w:rFonts w:ascii="Palatino Linotype" w:hAnsi="Palatino Linotype" w:cs="Arial"/>
        </w:rPr>
        <w:t xml:space="preserve"> a la información pública</w:t>
      </w:r>
      <w:r w:rsidRPr="00B730CD">
        <w:rPr>
          <w:rFonts w:ascii="Palatino Linotype" w:hAnsi="Palatino Linotype" w:cs="Arial"/>
        </w:rPr>
        <w:t xml:space="preserve"> requerida por </w:t>
      </w:r>
      <w:r>
        <w:rPr>
          <w:rFonts w:ascii="Palatino Linotype" w:hAnsi="Palatino Linotype" w:cs="Arial"/>
          <w:b/>
        </w:rPr>
        <w:t>EL RECURRENTE</w:t>
      </w:r>
      <w:r w:rsidRPr="00B730CD">
        <w:rPr>
          <w:rFonts w:ascii="Palatino Linotype" w:hAnsi="Palatino Linotype" w:cs="Arial"/>
        </w:rPr>
        <w:t xml:space="preserve">, </w:t>
      </w:r>
      <w:r>
        <w:rPr>
          <w:rFonts w:ascii="Palatino Linotype" w:hAnsi="Palatino Linotype" w:cs="Arial"/>
        </w:rPr>
        <w:t>en los términos siguientes:</w:t>
      </w:r>
    </w:p>
    <w:p w14:paraId="6A715A2B" w14:textId="5EA90B20" w:rsidR="005E2B8A" w:rsidRDefault="005E2B8A"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w:drawing>
          <wp:inline distT="0" distB="0" distL="0" distR="0" wp14:anchorId="161CC510" wp14:editId="1EE0D801">
            <wp:extent cx="4790574" cy="4143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B4FB5B.tmp"/>
                    <pic:cNvPicPr/>
                  </pic:nvPicPr>
                  <pic:blipFill>
                    <a:blip r:embed="rId9">
                      <a:extLst>
                        <a:ext uri="{28A0092B-C50C-407E-A947-70E740481C1C}">
                          <a14:useLocalDpi xmlns:a14="http://schemas.microsoft.com/office/drawing/2010/main" val="0"/>
                        </a:ext>
                      </a:extLst>
                    </a:blip>
                    <a:stretch>
                      <a:fillRect/>
                    </a:stretch>
                  </pic:blipFill>
                  <pic:spPr>
                    <a:xfrm>
                      <a:off x="0" y="0"/>
                      <a:ext cx="4804943" cy="4155803"/>
                    </a:xfrm>
                    <a:prstGeom prst="rect">
                      <a:avLst/>
                    </a:prstGeom>
                  </pic:spPr>
                </pic:pic>
              </a:graphicData>
            </a:graphic>
          </wp:inline>
        </w:drawing>
      </w:r>
    </w:p>
    <w:p w14:paraId="0BA2725E" w14:textId="16D5AD8B" w:rsidR="00CA7014" w:rsidRDefault="00CA7014"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w:lastRenderedPageBreak/>
        <w:drawing>
          <wp:inline distT="0" distB="0" distL="0" distR="0" wp14:anchorId="1E6F731B" wp14:editId="65E9F007">
            <wp:extent cx="5200650" cy="10291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B4C090.tmp"/>
                    <pic:cNvPicPr/>
                  </pic:nvPicPr>
                  <pic:blipFill>
                    <a:blip r:embed="rId10">
                      <a:extLst>
                        <a:ext uri="{28A0092B-C50C-407E-A947-70E740481C1C}">
                          <a14:useLocalDpi xmlns:a14="http://schemas.microsoft.com/office/drawing/2010/main" val="0"/>
                        </a:ext>
                      </a:extLst>
                    </a:blip>
                    <a:stretch>
                      <a:fillRect/>
                    </a:stretch>
                  </pic:blipFill>
                  <pic:spPr>
                    <a:xfrm>
                      <a:off x="0" y="0"/>
                      <a:ext cx="5209654" cy="1030967"/>
                    </a:xfrm>
                    <a:prstGeom prst="rect">
                      <a:avLst/>
                    </a:prstGeom>
                  </pic:spPr>
                </pic:pic>
              </a:graphicData>
            </a:graphic>
          </wp:inline>
        </w:drawing>
      </w:r>
    </w:p>
    <w:p w14:paraId="3266123C" w14:textId="6B540565" w:rsidR="00465EB9" w:rsidRDefault="00465EB9" w:rsidP="00465EB9">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Anexando a la misma </w:t>
      </w:r>
      <w:r w:rsidR="00CA7014">
        <w:rPr>
          <w:rFonts w:ascii="Palatino Linotype" w:hAnsi="Palatino Linotype" w:cs="Arial"/>
        </w:rPr>
        <w:t xml:space="preserve">los documentos que se describen a continuación: </w:t>
      </w:r>
    </w:p>
    <w:p w14:paraId="57DB53C1" w14:textId="4FFB489D" w:rsidR="00CA7014" w:rsidRPr="00CA7014" w:rsidRDefault="00D06113" w:rsidP="00CA7014">
      <w:pPr>
        <w:pStyle w:val="Prrafodelista"/>
        <w:numPr>
          <w:ilvl w:val="0"/>
          <w:numId w:val="9"/>
        </w:numPr>
        <w:tabs>
          <w:tab w:val="left" w:pos="709"/>
        </w:tabs>
        <w:spacing w:before="100" w:beforeAutospacing="1" w:after="100" w:afterAutospacing="1" w:line="360" w:lineRule="auto"/>
        <w:ind w:left="714" w:hanging="357"/>
        <w:jc w:val="both"/>
        <w:rPr>
          <w:rFonts w:ascii="Palatino Linotype" w:hAnsi="Palatino Linotype" w:cs="Arial"/>
          <w:b/>
        </w:rPr>
      </w:pPr>
      <w:r w:rsidRPr="000624D8">
        <w:rPr>
          <w:rFonts w:ascii="Palatino Linotype" w:hAnsi="Palatino Linotype" w:cs="Arial"/>
        </w:rPr>
        <w:t>Documento denominado</w:t>
      </w:r>
      <w:r>
        <w:rPr>
          <w:rFonts w:ascii="Palatino Linotype" w:hAnsi="Palatino Linotype" w:cs="Arial"/>
          <w:b/>
        </w:rPr>
        <w:t xml:space="preserve"> </w:t>
      </w:r>
      <w:r w:rsidRPr="000624D8">
        <w:rPr>
          <w:rFonts w:ascii="Palatino Linotype" w:hAnsi="Palatino Linotype" w:cs="Arial"/>
          <w:b/>
          <w:i/>
        </w:rPr>
        <w:t>“</w:t>
      </w:r>
      <w:r w:rsidR="00CA7014" w:rsidRPr="000624D8">
        <w:rPr>
          <w:rFonts w:ascii="Palatino Linotype" w:hAnsi="Palatino Linotype" w:cs="Arial"/>
          <w:b/>
          <w:i/>
        </w:rPr>
        <w:t>SOL 35 CT-SEDUO-SE-25-2021-133.pdf</w:t>
      </w:r>
      <w:r w:rsidRPr="000624D8">
        <w:rPr>
          <w:rFonts w:ascii="Palatino Linotype" w:hAnsi="Palatino Linotype" w:cs="Arial"/>
          <w:b/>
          <w:i/>
        </w:rPr>
        <w:t>”</w:t>
      </w:r>
      <w:r w:rsidR="00CA7014">
        <w:rPr>
          <w:rFonts w:ascii="Palatino Linotype" w:hAnsi="Palatino Linotype" w:cs="Arial"/>
        </w:rPr>
        <w:t xml:space="preserve"> mediante el cual consta el Acuerdo emitido por el Comité de Transparencia para la clasificación de información como confidencial</w:t>
      </w:r>
    </w:p>
    <w:p w14:paraId="105D6E10" w14:textId="3F7DCD3A" w:rsidR="00CA7014" w:rsidRDefault="00D06113" w:rsidP="00CA7014">
      <w:pPr>
        <w:pStyle w:val="Prrafodelista"/>
        <w:numPr>
          <w:ilvl w:val="0"/>
          <w:numId w:val="9"/>
        </w:numPr>
        <w:tabs>
          <w:tab w:val="left" w:pos="709"/>
        </w:tabs>
        <w:spacing w:before="100" w:beforeAutospacing="1" w:after="100" w:afterAutospacing="1" w:line="360" w:lineRule="auto"/>
        <w:ind w:left="714" w:hanging="357"/>
        <w:jc w:val="both"/>
        <w:rPr>
          <w:rFonts w:ascii="Palatino Linotype" w:hAnsi="Palatino Linotype" w:cs="Arial"/>
          <w:b/>
        </w:rPr>
      </w:pPr>
      <w:r w:rsidRPr="000624D8">
        <w:rPr>
          <w:rFonts w:ascii="Palatino Linotype" w:hAnsi="Palatino Linotype" w:cs="Arial"/>
        </w:rPr>
        <w:t>Documento denominado</w:t>
      </w:r>
      <w:r>
        <w:rPr>
          <w:rFonts w:ascii="Palatino Linotype" w:hAnsi="Palatino Linotype" w:cs="Arial"/>
          <w:b/>
        </w:rPr>
        <w:t xml:space="preserve"> </w:t>
      </w:r>
      <w:r w:rsidRPr="000624D8">
        <w:rPr>
          <w:rFonts w:ascii="Palatino Linotype" w:hAnsi="Palatino Linotype" w:cs="Arial"/>
          <w:b/>
          <w:i/>
        </w:rPr>
        <w:t>“</w:t>
      </w:r>
      <w:r w:rsidR="00CA7014" w:rsidRPr="000624D8">
        <w:rPr>
          <w:rFonts w:ascii="Palatino Linotype" w:hAnsi="Palatino Linotype" w:cs="Arial"/>
          <w:b/>
          <w:i/>
        </w:rPr>
        <w:t>ACTA 25 SE COMITE DE TRANSPARENCIA.pdf</w:t>
      </w:r>
      <w:r>
        <w:rPr>
          <w:rFonts w:ascii="Palatino Linotype" w:hAnsi="Palatino Linotype" w:cs="Arial"/>
          <w:b/>
        </w:rPr>
        <w:t xml:space="preserve">” </w:t>
      </w:r>
      <w:r>
        <w:rPr>
          <w:rFonts w:ascii="Palatino Linotype" w:hAnsi="Palatino Linotype" w:cs="Arial"/>
        </w:rPr>
        <w:t>que contiene el</w:t>
      </w:r>
      <w:r w:rsidR="00CA7014">
        <w:rPr>
          <w:rFonts w:ascii="Palatino Linotype" w:hAnsi="Palatino Linotype" w:cs="Arial"/>
          <w:b/>
        </w:rPr>
        <w:t xml:space="preserve"> </w:t>
      </w:r>
      <w:r w:rsidR="00CA7014" w:rsidRPr="00CA7014">
        <w:rPr>
          <w:rFonts w:ascii="Palatino Linotype" w:hAnsi="Palatino Linotype" w:cs="Arial"/>
        </w:rPr>
        <w:t>Acta de la Vigésima Quinta Sesión Extraordinaria del Comité de Tr</w:t>
      </w:r>
      <w:r w:rsidR="00CA7014">
        <w:rPr>
          <w:rFonts w:ascii="Palatino Linotype" w:hAnsi="Palatino Linotype" w:cs="Arial"/>
        </w:rPr>
        <w:t xml:space="preserve">ansparencia del </w:t>
      </w:r>
      <w:r w:rsidR="00CA7014" w:rsidRPr="00CA7014">
        <w:rPr>
          <w:rFonts w:ascii="Palatino Linotype" w:hAnsi="Palatino Linotype" w:cs="Arial"/>
          <w:b/>
        </w:rPr>
        <w:t>SUJETO OBLIGADO.</w:t>
      </w:r>
      <w:r w:rsidR="00CA7014">
        <w:rPr>
          <w:rFonts w:ascii="Palatino Linotype" w:hAnsi="Palatino Linotype" w:cs="Arial"/>
        </w:rPr>
        <w:t xml:space="preserve"> </w:t>
      </w:r>
    </w:p>
    <w:p w14:paraId="2395F20C" w14:textId="2B166E46" w:rsidR="00CA7014" w:rsidRPr="00CA7014" w:rsidRDefault="00CA7014" w:rsidP="00CA7014">
      <w:pPr>
        <w:pStyle w:val="Prrafodelista"/>
        <w:numPr>
          <w:ilvl w:val="0"/>
          <w:numId w:val="9"/>
        </w:numPr>
        <w:tabs>
          <w:tab w:val="left" w:pos="709"/>
        </w:tabs>
        <w:spacing w:before="100" w:beforeAutospacing="1" w:after="100" w:afterAutospacing="1" w:line="360" w:lineRule="auto"/>
        <w:ind w:left="714" w:hanging="357"/>
        <w:jc w:val="both"/>
        <w:rPr>
          <w:rFonts w:ascii="Palatino Linotype" w:hAnsi="Palatino Linotype" w:cs="Arial"/>
        </w:rPr>
      </w:pPr>
      <w:r w:rsidRPr="00CA7014">
        <w:rPr>
          <w:rFonts w:ascii="Palatino Linotype" w:hAnsi="Palatino Linotype" w:cs="Arial"/>
        </w:rPr>
        <w:t xml:space="preserve">5 Actas de Supervisión de distintas fechas entre el treinta de abril del dos mil diecinueve y el diez de junio del dos mil veintiuno. </w:t>
      </w:r>
    </w:p>
    <w:p w14:paraId="2A52FB3A" w14:textId="7D650930" w:rsidR="00233845" w:rsidRPr="00B730CD" w:rsidRDefault="004E44D1" w:rsidP="00233845">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cs="Arial"/>
          <w:b/>
          <w:sz w:val="28"/>
          <w:szCs w:val="28"/>
        </w:rPr>
        <w:t>IV</w:t>
      </w:r>
      <w:r w:rsidR="00884BCE" w:rsidRPr="00EA6128">
        <w:rPr>
          <w:rFonts w:ascii="Palatino Linotype" w:hAnsi="Palatino Linotype" w:cs="Arial"/>
          <w:b/>
          <w:sz w:val="28"/>
          <w:szCs w:val="28"/>
        </w:rPr>
        <w:t>.</w:t>
      </w:r>
      <w:r w:rsidR="00884BCE" w:rsidRPr="00EA6128">
        <w:rPr>
          <w:rFonts w:ascii="Palatino Linotype" w:hAnsi="Palatino Linotype" w:cs="Arial"/>
        </w:rPr>
        <w:t xml:space="preserve"> </w:t>
      </w:r>
      <w:r w:rsidR="0047609F">
        <w:rPr>
          <w:rFonts w:ascii="Palatino Linotype" w:hAnsi="Palatino Linotype"/>
        </w:rPr>
        <w:t>I</w:t>
      </w:r>
      <w:r w:rsidR="00233845" w:rsidRPr="00B730CD">
        <w:rPr>
          <w:rFonts w:ascii="Palatino Linotype" w:hAnsi="Palatino Linotype"/>
        </w:rPr>
        <w:t xml:space="preserve">nconforme con la respuesta del </w:t>
      </w:r>
      <w:r w:rsidR="00233845" w:rsidRPr="00B730CD">
        <w:rPr>
          <w:rFonts w:ascii="Palatino Linotype" w:hAnsi="Palatino Linotype"/>
          <w:b/>
        </w:rPr>
        <w:t>SUJETO OBLIGADO</w:t>
      </w:r>
      <w:r w:rsidR="0032378D">
        <w:rPr>
          <w:rFonts w:ascii="Palatino Linotype" w:hAnsi="Palatino Linotype"/>
        </w:rPr>
        <w:t>, el</w:t>
      </w:r>
      <w:r w:rsidR="003D5367">
        <w:rPr>
          <w:rFonts w:ascii="Palatino Linotype" w:hAnsi="Palatino Linotype"/>
        </w:rPr>
        <w:t xml:space="preserve"> trece</w:t>
      </w:r>
      <w:r w:rsidR="00233845" w:rsidRPr="00080512">
        <w:rPr>
          <w:rFonts w:ascii="Palatino Linotype" w:hAnsi="Palatino Linotype"/>
        </w:rPr>
        <w:t xml:space="preserve"> </w:t>
      </w:r>
      <w:r w:rsidR="003D5367">
        <w:rPr>
          <w:rFonts w:ascii="Palatino Linotype" w:hAnsi="Palatino Linotype"/>
        </w:rPr>
        <w:t>de septiembre</w:t>
      </w:r>
      <w:r w:rsidR="00233845" w:rsidRPr="00080512">
        <w:rPr>
          <w:rFonts w:ascii="Palatino Linotype" w:hAnsi="Palatino Linotype"/>
        </w:rPr>
        <w:t xml:space="preserve"> de dos mil veintiuno, </w:t>
      </w:r>
      <w:r w:rsidR="00233845" w:rsidRPr="00080512">
        <w:rPr>
          <w:rFonts w:ascii="Palatino Linotype" w:hAnsi="Palatino Linotype" w:cs="Arial"/>
          <w:b/>
        </w:rPr>
        <w:t xml:space="preserve">EL </w:t>
      </w:r>
      <w:r w:rsidR="003D5367" w:rsidRPr="00080512">
        <w:rPr>
          <w:rFonts w:ascii="Palatino Linotype" w:hAnsi="Palatino Linotype" w:cs="Arial"/>
          <w:b/>
        </w:rPr>
        <w:t>RECURRENTE,</w:t>
      </w:r>
      <w:r w:rsidR="00233845" w:rsidRPr="00080512">
        <w:rPr>
          <w:rFonts w:ascii="Palatino Linotype" w:hAnsi="Palatino Linotype"/>
        </w:rPr>
        <w:t xml:space="preserve"> a través del</w:t>
      </w:r>
      <w:r w:rsidR="00233845" w:rsidRPr="00080512">
        <w:rPr>
          <w:rFonts w:ascii="Palatino Linotype" w:hAnsi="Palatino Linotype"/>
          <w:b/>
        </w:rPr>
        <w:t xml:space="preserve"> SAIMEX, </w:t>
      </w:r>
      <w:r w:rsidR="00233845" w:rsidRPr="00080512">
        <w:rPr>
          <w:rFonts w:ascii="Palatino Linotype" w:hAnsi="Palatino Linotype"/>
        </w:rPr>
        <w:t xml:space="preserve">interpuso el recurso de revisión objeto del </w:t>
      </w:r>
      <w:r w:rsidR="00233845" w:rsidRPr="00080512">
        <w:rPr>
          <w:rFonts w:ascii="Palatino Linotype" w:hAnsi="Palatino Linotype" w:cs="Arial"/>
        </w:rPr>
        <w:t>presente</w:t>
      </w:r>
      <w:r w:rsidR="00233845" w:rsidRPr="00080512">
        <w:rPr>
          <w:rFonts w:ascii="Palatino Linotype" w:hAnsi="Palatino Linotype"/>
        </w:rPr>
        <w:t xml:space="preserve"> estudio, al que se le asign</w:t>
      </w:r>
      <w:r w:rsidR="00233845" w:rsidRPr="00B730CD">
        <w:rPr>
          <w:rFonts w:ascii="Palatino Linotype" w:hAnsi="Palatino Linotype"/>
        </w:rPr>
        <w:t xml:space="preserve">ó el </w:t>
      </w:r>
      <w:r w:rsidR="00233845" w:rsidRPr="00B730CD">
        <w:rPr>
          <w:rFonts w:ascii="Palatino Linotype" w:hAnsi="Palatino Linotype" w:cs="Arial"/>
        </w:rPr>
        <w:t>número al rubro citado, en el que señaló como acto impugnado:</w:t>
      </w:r>
    </w:p>
    <w:p w14:paraId="66F4327E" w14:textId="329A3E9E" w:rsidR="00233845" w:rsidRPr="00B730CD" w:rsidRDefault="00233845" w:rsidP="00DA2919">
      <w:pPr>
        <w:tabs>
          <w:tab w:val="left" w:pos="7936"/>
        </w:tabs>
        <w:ind w:left="851" w:right="902"/>
        <w:jc w:val="both"/>
        <w:rPr>
          <w:rFonts w:ascii="Palatino Linotype" w:hAnsi="Palatino Linotype" w:cs="Arial"/>
          <w:i/>
          <w:sz w:val="22"/>
          <w:szCs w:val="22"/>
          <w:lang w:eastAsia="es-MX"/>
        </w:rPr>
      </w:pPr>
      <w:r w:rsidRPr="00B730CD">
        <w:rPr>
          <w:rFonts w:ascii="Palatino Linotype" w:hAnsi="Palatino Linotype" w:cs="Arial"/>
          <w:i/>
          <w:sz w:val="22"/>
          <w:szCs w:val="22"/>
          <w:lang w:eastAsia="es-MX"/>
        </w:rPr>
        <w:t>“</w:t>
      </w:r>
      <w:r w:rsidR="003D5367" w:rsidRPr="003D5367">
        <w:rPr>
          <w:rFonts w:ascii="Palatino Linotype" w:hAnsi="Palatino Linotype" w:cs="Arial"/>
          <w:i/>
          <w:sz w:val="22"/>
          <w:szCs w:val="22"/>
          <w:lang w:eastAsia="es-MX"/>
        </w:rPr>
        <w:t>Respuesta incompleta e imprecisa</w:t>
      </w:r>
      <w:r w:rsidRPr="00B730CD">
        <w:rPr>
          <w:rFonts w:ascii="Palatino Linotype" w:hAnsi="Palatino Linotype" w:cs="Arial"/>
          <w:i/>
          <w:sz w:val="22"/>
          <w:szCs w:val="22"/>
          <w:lang w:eastAsia="es-MX"/>
        </w:rPr>
        <w:t>.” (Sic)</w:t>
      </w:r>
    </w:p>
    <w:p w14:paraId="4141FDBD" w14:textId="77777777" w:rsidR="00233845" w:rsidRPr="00B730CD" w:rsidRDefault="00233845" w:rsidP="00233845">
      <w:pPr>
        <w:pStyle w:val="Prrafodelista"/>
        <w:spacing w:before="100" w:beforeAutospacing="1" w:after="100" w:afterAutospacing="1" w:line="360" w:lineRule="auto"/>
        <w:ind w:left="0"/>
        <w:jc w:val="both"/>
        <w:rPr>
          <w:rFonts w:ascii="Palatino Linotype" w:hAnsi="Palatino Linotype"/>
        </w:rPr>
      </w:pPr>
      <w:r w:rsidRPr="00B730CD">
        <w:rPr>
          <w:rFonts w:ascii="Palatino Linotype" w:hAnsi="Palatino Linotype" w:cs="Arial"/>
        </w:rPr>
        <w:t>Asimismo</w:t>
      </w:r>
      <w:r w:rsidRPr="00B730CD">
        <w:rPr>
          <w:rFonts w:ascii="Palatino Linotype" w:hAnsi="Palatino Linotype"/>
        </w:rPr>
        <w:t>, indicó como razones o motivos de inconformidad:</w:t>
      </w:r>
    </w:p>
    <w:p w14:paraId="7DF2C6B9" w14:textId="7E018DAD" w:rsidR="00DA2919" w:rsidRPr="00952193" w:rsidRDefault="00233845" w:rsidP="00952193">
      <w:pPr>
        <w:ind w:left="851" w:right="616"/>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3D5367" w:rsidRPr="003D5367">
        <w:rPr>
          <w:rFonts w:ascii="Palatino Linotype" w:hAnsi="Palatino Linotype" w:cs="Arial"/>
          <w:i/>
          <w:sz w:val="22"/>
          <w:szCs w:val="22"/>
          <w:lang w:eastAsia="es-MX"/>
        </w:rPr>
        <w:t xml:space="preserve">Menciona que las obras de urbanización ya fueron entregadas pero no se acredita documentalmente, no exhibieron acta de entrega-recepción, además en la última bitácora de supervisión se menciona que las obras de urbanización ya son </w:t>
      </w:r>
      <w:proofErr w:type="spellStart"/>
      <w:r w:rsidR="003D5367" w:rsidRPr="003D5367">
        <w:rPr>
          <w:rFonts w:ascii="Palatino Linotype" w:hAnsi="Palatino Linotype" w:cs="Arial"/>
          <w:i/>
          <w:sz w:val="22"/>
          <w:szCs w:val="22"/>
          <w:lang w:eastAsia="es-MX"/>
        </w:rPr>
        <w:t>suceptibles</w:t>
      </w:r>
      <w:proofErr w:type="spellEnd"/>
      <w:r w:rsidR="003D5367" w:rsidRPr="003D5367">
        <w:rPr>
          <w:rFonts w:ascii="Palatino Linotype" w:hAnsi="Palatino Linotype" w:cs="Arial"/>
          <w:i/>
          <w:sz w:val="22"/>
          <w:szCs w:val="22"/>
          <w:lang w:eastAsia="es-MX"/>
        </w:rPr>
        <w:t>, más no que fueron entregadas en tiempo y forma</w:t>
      </w:r>
      <w:r w:rsidR="00DA2919" w:rsidRPr="00DA2919">
        <w:rPr>
          <w:rFonts w:ascii="Palatino Linotype" w:hAnsi="Palatino Linotype" w:cs="Arial"/>
          <w:i/>
          <w:sz w:val="22"/>
          <w:szCs w:val="22"/>
          <w:lang w:eastAsia="es-MX"/>
        </w:rPr>
        <w:t>.</w:t>
      </w:r>
      <w:r>
        <w:rPr>
          <w:rFonts w:ascii="Palatino Linotype" w:hAnsi="Palatino Linotype" w:cs="Arial"/>
          <w:i/>
          <w:sz w:val="22"/>
          <w:szCs w:val="22"/>
          <w:lang w:eastAsia="es-MX"/>
        </w:rPr>
        <w:t>” (Sic)</w:t>
      </w:r>
    </w:p>
    <w:p w14:paraId="3264C90F" w14:textId="188B9DE6" w:rsidR="00233845" w:rsidRDefault="00233845" w:rsidP="002338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Pr>
          <w:rFonts w:ascii="Palatino Linotype" w:hAnsi="Palatino Linotype" w:cs="Arial"/>
          <w:b/>
          <w:sz w:val="28"/>
          <w:szCs w:val="28"/>
        </w:rPr>
        <w:lastRenderedPageBreak/>
        <w:t>V</w:t>
      </w:r>
      <w:r w:rsidRPr="00E54D7D">
        <w:rPr>
          <w:rFonts w:ascii="Palatino Linotype" w:hAnsi="Palatino Linotype" w:cs="Arial"/>
          <w:b/>
          <w:sz w:val="28"/>
          <w:szCs w:val="28"/>
        </w:rPr>
        <w:t xml:space="preserve">. </w:t>
      </w:r>
      <w:r>
        <w:rPr>
          <w:rFonts w:ascii="Palatino Linotype" w:hAnsi="Palatino Linotype" w:cs="Arial"/>
        </w:rPr>
        <w:t xml:space="preserve">En </w:t>
      </w:r>
      <w:r w:rsidRPr="00080512">
        <w:rPr>
          <w:rFonts w:ascii="Palatino Linotype" w:hAnsi="Palatino Linotype" w:cs="Arial"/>
        </w:rPr>
        <w:t xml:space="preserve">fecha </w:t>
      </w:r>
      <w:r w:rsidR="003D5367">
        <w:rPr>
          <w:rFonts w:ascii="Palatino Linotype" w:hAnsi="Palatino Linotype" w:cs="Arial"/>
        </w:rPr>
        <w:t>trece</w:t>
      </w:r>
      <w:r w:rsidR="005C735B">
        <w:rPr>
          <w:rFonts w:ascii="Palatino Linotype" w:hAnsi="Palatino Linotype" w:cs="Arial"/>
        </w:rPr>
        <w:t xml:space="preserve"> de septiembre</w:t>
      </w:r>
      <w:r w:rsidRPr="00080512">
        <w:rPr>
          <w:rFonts w:ascii="Palatino Linotype" w:hAnsi="Palatino Linotype" w:cs="Arial"/>
        </w:rPr>
        <w:t xml:space="preserve"> </w:t>
      </w:r>
      <w:r w:rsidRPr="00080512">
        <w:rPr>
          <w:rFonts w:ascii="Palatino Linotype" w:hAnsi="Palatino Linotype"/>
        </w:rPr>
        <w:t>de dos mil veintiuno</w:t>
      </w:r>
      <w:r w:rsidRPr="00080512">
        <w:rPr>
          <w:rFonts w:ascii="Palatino Linotype" w:hAnsi="Palatino Linotype" w:cs="Arial"/>
        </w:rPr>
        <w:t>, el recurso</w:t>
      </w:r>
      <w:r w:rsidRPr="00B730CD">
        <w:rPr>
          <w:rFonts w:ascii="Palatino Linotype" w:hAnsi="Palatino Linotype" w:cs="Arial"/>
        </w:rPr>
        <w:t xml:space="preserve"> de que se trata se envió electrónicamente al Instituto de Transparencia, Acceso a la Información Pública</w:t>
      </w:r>
      <w:r w:rsidRPr="00B730CD">
        <w:rPr>
          <w:rFonts w:ascii="Palatino Linotype" w:hAnsi="Palatino Linotype" w:cs="Arial"/>
          <w:lang w:val="es-ES_tradnl"/>
        </w:rPr>
        <w:t xml:space="preserve"> y </w:t>
      </w:r>
      <w:r w:rsidRPr="00B730CD">
        <w:rPr>
          <w:rFonts w:ascii="Palatino Linotype" w:hAnsi="Palatino Linotype" w:cs="Arial"/>
        </w:rPr>
        <w:t>Protección</w:t>
      </w:r>
      <w:r w:rsidRPr="00B730CD">
        <w:rPr>
          <w:rFonts w:ascii="Palatino Linotype" w:hAnsi="Palatino Linotype" w:cs="Arial"/>
          <w:lang w:val="es-ES_tradnl"/>
        </w:rPr>
        <w:t xml:space="preserve"> </w:t>
      </w:r>
      <w:r w:rsidRPr="00B730CD">
        <w:rPr>
          <w:rFonts w:ascii="Palatino Linotype" w:hAnsi="Palatino Linotype" w:cs="Arial"/>
        </w:rPr>
        <w:t>de</w:t>
      </w:r>
      <w:r w:rsidRPr="00B730CD">
        <w:rPr>
          <w:rFonts w:ascii="Palatino Linotype" w:hAnsi="Palatino Linotype" w:cs="Arial"/>
          <w:lang w:val="es-ES_tradnl"/>
        </w:rPr>
        <w:t xml:space="preserve"> </w:t>
      </w:r>
      <w:r w:rsidRPr="00B730CD">
        <w:rPr>
          <w:rFonts w:ascii="Palatino Linotype" w:hAnsi="Palatino Linotype"/>
        </w:rPr>
        <w:t>Datos</w:t>
      </w:r>
      <w:r w:rsidRPr="00B730CD">
        <w:rPr>
          <w:rFonts w:ascii="Palatino Linotype" w:hAnsi="Palatino Linotype" w:cs="Arial"/>
          <w:lang w:val="es-ES_tradnl"/>
        </w:rPr>
        <w:t xml:space="preserve"> </w:t>
      </w:r>
      <w:r w:rsidRPr="00B730CD">
        <w:rPr>
          <w:rFonts w:ascii="Palatino Linotype" w:hAnsi="Palatino Linotype" w:cs="Arial"/>
        </w:rPr>
        <w:t>Personales</w:t>
      </w:r>
      <w:r w:rsidRPr="00B730CD">
        <w:rPr>
          <w:rFonts w:ascii="Palatino Linotype" w:hAnsi="Palatino Linotype" w:cs="Arial"/>
          <w:lang w:val="es-ES_tradnl"/>
        </w:rPr>
        <w:t xml:space="preserve"> </w:t>
      </w:r>
      <w:r w:rsidRPr="00B730CD">
        <w:rPr>
          <w:rFonts w:ascii="Palatino Linotype" w:hAnsi="Palatino Linotype" w:cs="Arial"/>
        </w:rPr>
        <w:t>del</w:t>
      </w:r>
      <w:r w:rsidRPr="00B730CD">
        <w:rPr>
          <w:rFonts w:ascii="Palatino Linotype" w:hAnsi="Palatino Linotype" w:cs="Arial"/>
          <w:lang w:val="es-ES_tradnl"/>
        </w:rPr>
        <w:t xml:space="preserve"> </w:t>
      </w:r>
      <w:r w:rsidRPr="00B730CD">
        <w:rPr>
          <w:rFonts w:ascii="Palatino Linotype" w:hAnsi="Palatino Linotype"/>
        </w:rPr>
        <w:t>Estado</w:t>
      </w:r>
      <w:r w:rsidRPr="00B730CD">
        <w:rPr>
          <w:rFonts w:ascii="Palatino Linotype" w:hAnsi="Palatino Linotype" w:cs="Arial"/>
          <w:lang w:val="es-ES_tradnl"/>
        </w:rPr>
        <w:t xml:space="preserve"> de México y Municipios y con fundamento en el </w:t>
      </w:r>
      <w:r w:rsidRPr="00B730CD">
        <w:rPr>
          <w:rFonts w:ascii="Palatino Linotype" w:hAnsi="Palatino Linotype" w:cs="Arial"/>
        </w:rPr>
        <w:t>artículo</w:t>
      </w:r>
      <w:r w:rsidRPr="00B730CD">
        <w:rPr>
          <w:rFonts w:ascii="Palatino Linotype" w:hAnsi="Palatino Linotype" w:cs="Arial"/>
          <w:lang w:val="es-ES_tradnl"/>
        </w:rPr>
        <w:t xml:space="preserve"> 185, </w:t>
      </w:r>
      <w:r w:rsidRPr="00B730CD">
        <w:rPr>
          <w:rFonts w:ascii="Palatino Linotype" w:hAnsi="Palatino Linotype" w:cs="Arial"/>
        </w:rPr>
        <w:t>fracción</w:t>
      </w:r>
      <w:r w:rsidRPr="00B730CD">
        <w:rPr>
          <w:rFonts w:ascii="Palatino Linotype" w:hAnsi="Palatino Linotype" w:cs="Arial"/>
          <w:lang w:val="es-ES_tradnl"/>
        </w:rPr>
        <w:t xml:space="preserve"> I de la </w:t>
      </w:r>
      <w:r w:rsidRPr="00B730CD">
        <w:rPr>
          <w:rFonts w:ascii="Palatino Linotype" w:hAnsi="Palatino Linotype"/>
        </w:rPr>
        <w:t>Ley de Transparencia y Acceso a la Información Pública del Estado de México y Municipios</w:t>
      </w:r>
      <w:r w:rsidRPr="00B730CD">
        <w:rPr>
          <w:rFonts w:ascii="Palatino Linotype" w:hAnsi="Palatino Linotype" w:cs="Arial"/>
          <w:lang w:val="es-ES_tradnl"/>
        </w:rPr>
        <w:t>, se turnó, a través del</w:t>
      </w:r>
      <w:r w:rsidRPr="00B730CD">
        <w:rPr>
          <w:rFonts w:ascii="Palatino Linotype" w:eastAsia="Arial Unicode MS" w:hAnsi="Palatino Linotype" w:cs="Arial"/>
          <w:lang w:val="es-ES_tradnl"/>
        </w:rPr>
        <w:t xml:space="preserve"> </w:t>
      </w:r>
      <w:r w:rsidRPr="00B730CD">
        <w:rPr>
          <w:rFonts w:ascii="Palatino Linotype" w:eastAsia="Arial Unicode MS" w:hAnsi="Palatino Linotype" w:cs="Arial"/>
          <w:b/>
          <w:lang w:val="es-ES_tradnl"/>
        </w:rPr>
        <w:t>SAIMEX</w:t>
      </w:r>
      <w:r w:rsidRPr="00B730CD">
        <w:rPr>
          <w:rFonts w:ascii="Palatino Linotype" w:hAnsi="Palatino Linotype"/>
        </w:rPr>
        <w:t>, a la</w:t>
      </w:r>
      <w:r w:rsidR="004E44D1">
        <w:rPr>
          <w:rFonts w:ascii="Palatino Linotype" w:hAnsi="Palatino Linotype"/>
        </w:rPr>
        <w:t xml:space="preserve"> Comisionada Ponente</w:t>
      </w:r>
      <w:r w:rsidRPr="00B730CD">
        <w:rPr>
          <w:rFonts w:ascii="Palatino Linotype" w:hAnsi="Palatino Linotype" w:cs="Arial"/>
          <w:lang w:val="es-ES_tradnl"/>
        </w:rPr>
        <w:t>, a efecto de que decretara su admisión o desechamiento.</w:t>
      </w:r>
    </w:p>
    <w:p w14:paraId="3A6656CD" w14:textId="786D1951" w:rsidR="00BF649F" w:rsidRPr="008E0F96" w:rsidRDefault="00BF649F" w:rsidP="008E0F96">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B730CD">
        <w:rPr>
          <w:rFonts w:ascii="Palatino Linotype" w:hAnsi="Palatino Linotype" w:cs="Arial"/>
          <w:b/>
          <w:sz w:val="28"/>
          <w:szCs w:val="28"/>
        </w:rPr>
        <w:t>V</w:t>
      </w:r>
      <w:r w:rsidR="004E44D1">
        <w:rPr>
          <w:rFonts w:ascii="Palatino Linotype" w:hAnsi="Palatino Linotype" w:cs="Arial"/>
          <w:b/>
          <w:sz w:val="28"/>
          <w:szCs w:val="28"/>
        </w:rPr>
        <w:t>I</w:t>
      </w:r>
      <w:r w:rsidRPr="00B730CD">
        <w:rPr>
          <w:rFonts w:ascii="Palatino Linotype" w:hAnsi="Palatino Linotype" w:cs="Arial"/>
          <w:b/>
          <w:sz w:val="28"/>
          <w:szCs w:val="28"/>
        </w:rPr>
        <w:t>.</w:t>
      </w:r>
      <w:r w:rsidR="0047609F">
        <w:rPr>
          <w:rFonts w:ascii="Palatino Linotype" w:hAnsi="Palatino Linotype" w:cs="Arial"/>
          <w:b/>
          <w:sz w:val="28"/>
          <w:szCs w:val="28"/>
        </w:rPr>
        <w:t xml:space="preserve"> </w:t>
      </w:r>
      <w:r w:rsidR="0047609F">
        <w:rPr>
          <w:rFonts w:ascii="Palatino Linotype" w:hAnsi="Palatino Linotype" w:cs="Arial"/>
        </w:rPr>
        <w:t>Posteriormente, e</w:t>
      </w:r>
      <w:r w:rsidRPr="00B730CD">
        <w:rPr>
          <w:rFonts w:ascii="Palatino Linotype" w:hAnsi="Palatino Linotype" w:cs="Arial"/>
        </w:rPr>
        <w:t xml:space="preserve">n </w:t>
      </w:r>
      <w:r w:rsidR="00952193">
        <w:rPr>
          <w:rFonts w:ascii="Palatino Linotype" w:hAnsi="Palatino Linotype" w:cs="Arial"/>
        </w:rPr>
        <w:t>fecha</w:t>
      </w:r>
      <w:r w:rsidR="003D5367">
        <w:rPr>
          <w:rFonts w:ascii="Palatino Linotype" w:hAnsi="Palatino Linotype" w:cs="Arial"/>
        </w:rPr>
        <w:t xml:space="preserve"> diecisiete</w:t>
      </w:r>
      <w:r w:rsidR="004E44D1">
        <w:rPr>
          <w:rFonts w:ascii="Palatino Linotype" w:hAnsi="Palatino Linotype" w:cs="Arial"/>
        </w:rPr>
        <w:t xml:space="preserve"> </w:t>
      </w:r>
      <w:r w:rsidR="005C735B">
        <w:rPr>
          <w:rFonts w:ascii="Palatino Linotype" w:hAnsi="Palatino Linotype" w:cs="Arial"/>
        </w:rPr>
        <w:t>de septiembre</w:t>
      </w:r>
      <w:r w:rsidRPr="00080512">
        <w:rPr>
          <w:rFonts w:ascii="Palatino Linotype" w:hAnsi="Palatino Linotype" w:cs="Arial"/>
        </w:rPr>
        <w:t xml:space="preserve"> de dos mil veintiuno, atento</w:t>
      </w:r>
      <w:r w:rsidRPr="00B730CD">
        <w:rPr>
          <w:rFonts w:ascii="Palatino Linotype" w:hAnsi="Palatino Linotype" w:cs="Arial"/>
        </w:rPr>
        <w:t xml:space="preserve"> a lo dispuesto en el artículo 185, fracciones I, II y IV, de la </w:t>
      </w:r>
      <w:r w:rsidRPr="00B730CD">
        <w:rPr>
          <w:rFonts w:ascii="Palatino Linotype" w:hAnsi="Palatino Linotype"/>
        </w:rPr>
        <w:t xml:space="preserve">Ley de Transparencia y Acceso a la Información Pública del </w:t>
      </w:r>
      <w:r w:rsidRPr="00B730CD">
        <w:rPr>
          <w:rFonts w:ascii="Palatino Linotype" w:hAnsi="Palatino Linotype" w:cs="Arial"/>
        </w:rPr>
        <w:t>Estado</w:t>
      </w:r>
      <w:r w:rsidRPr="00B730CD">
        <w:rPr>
          <w:rFonts w:ascii="Palatino Linotype" w:hAnsi="Palatino Linotype"/>
        </w:rPr>
        <w:t xml:space="preserve"> de México y </w:t>
      </w:r>
      <w:r w:rsidRPr="00B730CD">
        <w:rPr>
          <w:rFonts w:ascii="Palatino Linotype" w:hAnsi="Palatino Linotype" w:cs="Arial"/>
          <w:lang w:val="es-ES_tradnl"/>
        </w:rPr>
        <w:t>Municipios</w:t>
      </w:r>
      <w:r w:rsidRPr="00B730CD">
        <w:rPr>
          <w:rFonts w:ascii="Palatino Linotype" w:hAnsi="Palatino Linotype"/>
        </w:rPr>
        <w:t>, se a</w:t>
      </w:r>
      <w:r w:rsidRPr="00B730CD">
        <w:rPr>
          <w:rFonts w:ascii="Palatino Linotype" w:hAnsi="Palatino Linotype" w:cs="Arial"/>
        </w:rPr>
        <w:t xml:space="preserve">cordó la admisión a trámite del referido recurso de </w:t>
      </w:r>
      <w:r w:rsidRPr="00B730CD">
        <w:rPr>
          <w:rFonts w:ascii="Palatino Linotype" w:hAnsi="Palatino Linotype" w:cs="Arial"/>
          <w:lang w:val="es-ES_tradnl"/>
        </w:rPr>
        <w:t>revisión;</w:t>
      </w:r>
      <w:r w:rsidRPr="00B730CD">
        <w:rPr>
          <w:rFonts w:ascii="Palatino Linotype" w:hAnsi="Palatino Linotype" w:cs="Arial"/>
        </w:rPr>
        <w:t xml:space="preserve"> así como, la </w:t>
      </w:r>
      <w:r w:rsidRPr="00B730CD">
        <w:rPr>
          <w:rFonts w:ascii="Palatino Linotype" w:hAnsi="Palatino Linotype" w:cs="Arial"/>
          <w:lang w:val="es-ES_tradnl"/>
        </w:rPr>
        <w:t>integración</w:t>
      </w:r>
      <w:r w:rsidRPr="00B730CD">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 xml:space="preserve">EL RECURRENTE </w:t>
      </w:r>
      <w:r w:rsidRPr="00B730CD">
        <w:rPr>
          <w:rFonts w:ascii="Palatino Linotype" w:hAnsi="Palatino Linotype" w:cs="Arial"/>
        </w:rPr>
        <w:t xml:space="preserve"> realizara manifestaciones, alegatos y ofreciera las pruebas que a su derecho </w:t>
      </w:r>
      <w:r w:rsidRPr="00B730CD">
        <w:rPr>
          <w:rFonts w:ascii="Palatino Linotype" w:hAnsi="Palatino Linotype" w:cs="Arial"/>
          <w:lang w:val="es-ES_tradnl"/>
        </w:rPr>
        <w:t>conviniera</w:t>
      </w:r>
      <w:r w:rsidRPr="00B730CD">
        <w:rPr>
          <w:rFonts w:ascii="Palatino Linotype" w:hAnsi="Palatino Linotype" w:cs="Arial"/>
        </w:rPr>
        <w:t xml:space="preserve"> y, en el caso del</w:t>
      </w:r>
      <w:r w:rsidRPr="00B730CD">
        <w:rPr>
          <w:rFonts w:ascii="Palatino Linotype" w:hAnsi="Palatino Linotype" w:cs="Arial"/>
          <w:b/>
        </w:rPr>
        <w:t xml:space="preserve"> SUJETO OBLIGADO</w:t>
      </w:r>
      <w:r w:rsidRPr="00B730CD">
        <w:rPr>
          <w:rFonts w:ascii="Palatino Linotype" w:hAnsi="Palatino Linotype" w:cs="Arial"/>
        </w:rPr>
        <w:t>, para que exhibiera el Informe Justificado correspondiente.</w:t>
      </w:r>
    </w:p>
    <w:p w14:paraId="1A110CE5" w14:textId="740E3D48" w:rsidR="00EE32E7" w:rsidRDefault="00952193" w:rsidP="00952193">
      <w:pPr>
        <w:pStyle w:val="Prrafodelista"/>
        <w:spacing w:before="240" w:after="240" w:line="360" w:lineRule="auto"/>
        <w:ind w:left="0"/>
        <w:jc w:val="both"/>
        <w:rPr>
          <w:rFonts w:ascii="Palatino Linotype" w:hAnsi="Palatino Linotype" w:cs="Arial"/>
        </w:rPr>
      </w:pPr>
      <w:r>
        <w:rPr>
          <w:rFonts w:ascii="Palatino Linotype" w:hAnsi="Palatino Linotype" w:cs="Arial"/>
          <w:b/>
          <w:sz w:val="28"/>
          <w:szCs w:val="28"/>
        </w:rPr>
        <w:t>V</w:t>
      </w:r>
      <w:r w:rsidR="00BF649F" w:rsidRPr="005C19CD">
        <w:rPr>
          <w:rFonts w:ascii="Palatino Linotype" w:hAnsi="Palatino Linotype" w:cs="Arial"/>
          <w:b/>
          <w:sz w:val="28"/>
          <w:szCs w:val="28"/>
        </w:rPr>
        <w:t>I</w:t>
      </w:r>
      <w:r w:rsidR="004E44D1">
        <w:rPr>
          <w:rFonts w:ascii="Palatino Linotype" w:hAnsi="Palatino Linotype" w:cs="Arial"/>
          <w:b/>
          <w:sz w:val="28"/>
          <w:szCs w:val="28"/>
        </w:rPr>
        <w:t>I</w:t>
      </w:r>
      <w:r w:rsidRPr="005C19CD">
        <w:rPr>
          <w:rFonts w:ascii="Palatino Linotype" w:hAnsi="Palatino Linotype" w:cs="Arial"/>
          <w:b/>
          <w:sz w:val="28"/>
          <w:szCs w:val="28"/>
        </w:rPr>
        <w:t>.</w:t>
      </w:r>
      <w:r w:rsidRPr="005C19CD">
        <w:rPr>
          <w:rFonts w:ascii="Palatino Linotype" w:hAnsi="Palatino Linotype" w:cs="Arial"/>
        </w:rPr>
        <w:t xml:space="preserve"> De las constancias que obran en el </w:t>
      </w:r>
      <w:r w:rsidRPr="005C19CD">
        <w:rPr>
          <w:rFonts w:ascii="Palatino Linotype" w:hAnsi="Palatino Linotype" w:cs="Arial"/>
          <w:b/>
        </w:rPr>
        <w:t>SAIMEX</w:t>
      </w:r>
      <w:r w:rsidRPr="005C19CD">
        <w:rPr>
          <w:rFonts w:ascii="Palatino Linotype" w:hAnsi="Palatino Linotype" w:cs="Arial"/>
        </w:rPr>
        <w:t xml:space="preserve">, se desprende que </w:t>
      </w:r>
      <w:r w:rsidRPr="005C19CD">
        <w:rPr>
          <w:rFonts w:ascii="Palatino Linotype" w:hAnsi="Palatino Linotype" w:cs="Arial"/>
          <w:b/>
        </w:rPr>
        <w:t xml:space="preserve">EL SUJETO OBLIGADO </w:t>
      </w:r>
      <w:r w:rsidRPr="005C19CD">
        <w:rPr>
          <w:rFonts w:ascii="Palatino Linotype" w:hAnsi="Palatino Linotype" w:cs="Arial"/>
        </w:rPr>
        <w:t xml:space="preserve">en fecha </w:t>
      </w:r>
      <w:r w:rsidR="0081109C">
        <w:rPr>
          <w:rFonts w:ascii="Palatino Linotype" w:hAnsi="Palatino Linotype" w:cs="Arial"/>
        </w:rPr>
        <w:t xml:space="preserve">veintiocho </w:t>
      </w:r>
      <w:r w:rsidR="004E44D1">
        <w:rPr>
          <w:rFonts w:ascii="Palatino Linotype" w:hAnsi="Palatino Linotype" w:cs="Arial"/>
        </w:rPr>
        <w:t>de septiembre</w:t>
      </w:r>
      <w:r w:rsidRPr="005C19CD">
        <w:rPr>
          <w:rFonts w:ascii="Palatino Linotype" w:hAnsi="Palatino Linotype" w:cs="Arial"/>
        </w:rPr>
        <w:t xml:space="preserve"> de la anualidad, rindió el Infor</w:t>
      </w:r>
      <w:r>
        <w:rPr>
          <w:rFonts w:ascii="Palatino Linotype" w:hAnsi="Palatino Linotype" w:cs="Arial"/>
        </w:rPr>
        <w:t>me Justificado correspo</w:t>
      </w:r>
      <w:r w:rsidR="006B0652">
        <w:rPr>
          <w:rFonts w:ascii="Palatino Linotype" w:hAnsi="Palatino Linotype" w:cs="Arial"/>
        </w:rPr>
        <w:t xml:space="preserve">ndiente, mediante el cual </w:t>
      </w:r>
      <w:r w:rsidR="002A4368">
        <w:rPr>
          <w:rFonts w:ascii="Palatino Linotype" w:hAnsi="Palatino Linotype" w:cs="Arial"/>
        </w:rPr>
        <w:t xml:space="preserve">confirma su respuesta. </w:t>
      </w:r>
    </w:p>
    <w:p w14:paraId="34A1BBCD" w14:textId="11E5B40A" w:rsidR="00066D3B" w:rsidRDefault="00066D3B" w:rsidP="00066D3B">
      <w:pPr>
        <w:spacing w:before="240" w:after="240" w:line="360" w:lineRule="auto"/>
        <w:jc w:val="both"/>
        <w:rPr>
          <w:rFonts w:ascii="Palatino Linotype" w:hAnsi="Palatino Linotype" w:cs="Arial"/>
        </w:rPr>
      </w:pPr>
      <w:r w:rsidRPr="00066D3B">
        <w:rPr>
          <w:rFonts w:ascii="Palatino Linotype" w:hAnsi="Palatino Linotype" w:cs="Arial"/>
        </w:rPr>
        <w:t>Por otra parte</w:t>
      </w:r>
      <w:r w:rsidRPr="00066D3B">
        <w:rPr>
          <w:rFonts w:ascii="Palatino Linotype" w:hAnsi="Palatino Linotype" w:cs="Arial"/>
          <w:b/>
        </w:rPr>
        <w:t xml:space="preserve"> EL RECURRENTE</w:t>
      </w:r>
      <w:r w:rsidRPr="00066D3B">
        <w:rPr>
          <w:rFonts w:ascii="Palatino Linotype" w:hAnsi="Palatino Linotype" w:cs="Arial"/>
        </w:rPr>
        <w:t xml:space="preserve"> </w:t>
      </w:r>
      <w:r w:rsidR="000624D8">
        <w:rPr>
          <w:rFonts w:ascii="Palatino Linotype" w:hAnsi="Palatino Linotype" w:cs="Arial"/>
        </w:rPr>
        <w:t xml:space="preserve">no realizó </w:t>
      </w:r>
      <w:r w:rsidRPr="00066D3B">
        <w:rPr>
          <w:rFonts w:ascii="Palatino Linotype" w:hAnsi="Palatino Linotype" w:cs="Arial"/>
        </w:rPr>
        <w:t>manifestación alguna en relación al recurso de revisión; tal y como se aprecia enseguida:</w:t>
      </w:r>
    </w:p>
    <w:p w14:paraId="7471AD4E" w14:textId="4ED2B25E" w:rsidR="00542307" w:rsidRDefault="002A4368" w:rsidP="00066D3B">
      <w:pPr>
        <w:spacing w:before="240" w:after="240" w:line="360" w:lineRule="auto"/>
        <w:jc w:val="both"/>
        <w:rPr>
          <w:rFonts w:ascii="Palatino Linotype" w:hAnsi="Palatino Linotype" w:cs="Arial"/>
          <w:b/>
        </w:rPr>
      </w:pPr>
      <w:r>
        <w:rPr>
          <w:rFonts w:ascii="Palatino Linotype" w:hAnsi="Palatino Linotype" w:cs="Arial"/>
          <w:b/>
          <w:noProof/>
          <w:lang w:eastAsia="es-MX"/>
        </w:rPr>
        <w:lastRenderedPageBreak/>
        <w:drawing>
          <wp:inline distT="0" distB="0" distL="0" distR="0" wp14:anchorId="0411968B" wp14:editId="73534A87">
            <wp:extent cx="5612130" cy="815975"/>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B49637.tmp"/>
                    <pic:cNvPicPr/>
                  </pic:nvPicPr>
                  <pic:blipFill>
                    <a:blip r:embed="rId11">
                      <a:extLst>
                        <a:ext uri="{28A0092B-C50C-407E-A947-70E740481C1C}">
                          <a14:useLocalDpi xmlns:a14="http://schemas.microsoft.com/office/drawing/2010/main" val="0"/>
                        </a:ext>
                      </a:extLst>
                    </a:blip>
                    <a:stretch>
                      <a:fillRect/>
                    </a:stretch>
                  </pic:blipFill>
                  <pic:spPr>
                    <a:xfrm>
                      <a:off x="0" y="0"/>
                      <a:ext cx="5612130" cy="815975"/>
                    </a:xfrm>
                    <a:prstGeom prst="rect">
                      <a:avLst/>
                    </a:prstGeom>
                  </pic:spPr>
                </pic:pic>
              </a:graphicData>
            </a:graphic>
          </wp:inline>
        </w:drawing>
      </w:r>
    </w:p>
    <w:p w14:paraId="0EA41D26" w14:textId="6D78B860" w:rsidR="00A31AF6" w:rsidRDefault="00EA3177" w:rsidP="00542307">
      <w:pPr>
        <w:pStyle w:val="Prrafodelista"/>
        <w:spacing w:before="240" w:after="240" w:line="360" w:lineRule="auto"/>
        <w:ind w:left="0"/>
        <w:jc w:val="both"/>
        <w:rPr>
          <w:rFonts w:ascii="Palatino Linotype" w:hAnsi="Palatino Linotype"/>
        </w:rPr>
      </w:pPr>
      <w:r>
        <w:rPr>
          <w:rFonts w:ascii="Palatino Linotype" w:hAnsi="Palatino Linotype" w:cs="Arial"/>
          <w:b/>
          <w:sz w:val="28"/>
          <w:szCs w:val="28"/>
        </w:rPr>
        <w:t>V</w:t>
      </w:r>
      <w:r w:rsidR="00542307">
        <w:rPr>
          <w:rFonts w:ascii="Palatino Linotype" w:hAnsi="Palatino Linotype" w:cs="Arial"/>
          <w:b/>
          <w:sz w:val="28"/>
          <w:szCs w:val="28"/>
        </w:rPr>
        <w:t>I</w:t>
      </w:r>
      <w:r>
        <w:rPr>
          <w:rFonts w:ascii="Palatino Linotype" w:hAnsi="Palatino Linotype" w:cs="Arial"/>
          <w:b/>
          <w:sz w:val="28"/>
          <w:szCs w:val="28"/>
        </w:rPr>
        <w:t>I</w:t>
      </w:r>
      <w:r w:rsidR="00BE222C">
        <w:rPr>
          <w:rFonts w:ascii="Palatino Linotype" w:hAnsi="Palatino Linotype" w:cs="Arial"/>
          <w:b/>
          <w:sz w:val="28"/>
          <w:szCs w:val="28"/>
        </w:rPr>
        <w:t>I</w:t>
      </w:r>
      <w:r w:rsidRPr="009A48F0">
        <w:rPr>
          <w:rFonts w:ascii="Palatino Linotype" w:hAnsi="Palatino Linotype" w:cs="Arial"/>
          <w:b/>
          <w:sz w:val="28"/>
          <w:szCs w:val="28"/>
        </w:rPr>
        <w:t>.</w:t>
      </w:r>
      <w:r w:rsidRPr="009A48F0">
        <w:rPr>
          <w:rFonts w:ascii="Palatino Linotype" w:hAnsi="Palatino Linotype" w:cs="Arial"/>
        </w:rPr>
        <w:t xml:space="preserve"> </w:t>
      </w:r>
      <w:r w:rsidRPr="00B730CD">
        <w:rPr>
          <w:rFonts w:ascii="Palatino Linotype" w:hAnsi="Palatino Linotype" w:cs="Arial"/>
        </w:rPr>
        <w:t xml:space="preserve">Una vez </w:t>
      </w:r>
      <w:r w:rsidRPr="00B730CD">
        <w:rPr>
          <w:rFonts w:ascii="Palatino Linotype" w:hAnsi="Palatino Linotype" w:cs="Arial"/>
          <w:color w:val="000000" w:themeColor="text1"/>
        </w:rPr>
        <w:t>analizado</w:t>
      </w:r>
      <w:r w:rsidRPr="00B730CD">
        <w:rPr>
          <w:rFonts w:ascii="Palatino Linotype" w:hAnsi="Palatino Linotype" w:cs="Arial"/>
        </w:rPr>
        <w:t xml:space="preserve"> el estado pro</w:t>
      </w:r>
      <w:r w:rsidR="000624D8">
        <w:rPr>
          <w:rFonts w:ascii="Palatino Linotype" w:hAnsi="Palatino Linotype" w:cs="Arial"/>
        </w:rPr>
        <w:t>cesal que guarda</w:t>
      </w:r>
      <w:r w:rsidRPr="00B730CD">
        <w:rPr>
          <w:rFonts w:ascii="Palatino Linotype" w:hAnsi="Palatino Linotype" w:cs="Arial"/>
        </w:rPr>
        <w:t xml:space="preserve"> el expediente, </w:t>
      </w:r>
      <w:r w:rsidR="00BE222C">
        <w:rPr>
          <w:rFonts w:ascii="Palatino Linotype" w:hAnsi="Palatino Linotype" w:cs="Arial"/>
        </w:rPr>
        <w:t xml:space="preserve">el </w:t>
      </w:r>
      <w:r w:rsidR="00CE1E94">
        <w:rPr>
          <w:rFonts w:ascii="Palatino Linotype" w:hAnsi="Palatino Linotype" w:cs="Arial"/>
        </w:rPr>
        <w:t xml:space="preserve">cuatro </w:t>
      </w:r>
      <w:r w:rsidR="002A4368">
        <w:rPr>
          <w:rFonts w:ascii="Palatino Linotype" w:hAnsi="Palatino Linotype" w:cs="Arial"/>
        </w:rPr>
        <w:t xml:space="preserve">de octubre </w:t>
      </w:r>
      <w:r w:rsidRPr="00080512">
        <w:rPr>
          <w:rFonts w:ascii="Palatino Linotype" w:hAnsi="Palatino Linotype" w:cs="Arial"/>
        </w:rPr>
        <w:t xml:space="preserve">de dos mil veintiuno, la </w:t>
      </w:r>
      <w:r w:rsidRPr="00B730CD">
        <w:rPr>
          <w:rFonts w:ascii="Palatino Linotype" w:hAnsi="Palatino Linotype" w:cs="Arial"/>
        </w:rPr>
        <w:t>Comisionada</w:t>
      </w:r>
      <w:r>
        <w:rPr>
          <w:rFonts w:ascii="Palatino Linotype" w:hAnsi="Palatino Linotype" w:cs="Arial"/>
        </w:rPr>
        <w:t xml:space="preserve"> </w:t>
      </w:r>
      <w:r w:rsidR="008E0F96">
        <w:rPr>
          <w:rFonts w:ascii="Palatino Linotype" w:hAnsi="Palatino Linotype" w:cs="Arial"/>
        </w:rPr>
        <w:t xml:space="preserve">Ponente </w:t>
      </w:r>
      <w:r w:rsidRPr="00B730CD">
        <w:rPr>
          <w:rFonts w:ascii="Palatino Linotype" w:hAnsi="Palatino Linotype" w:cs="Arial"/>
        </w:rPr>
        <w:t xml:space="preserve">acordó el cierre de instrucción; así </w:t>
      </w:r>
      <w:r w:rsidRPr="00B730CD">
        <w:rPr>
          <w:rFonts w:ascii="Palatino Linotype" w:hAnsi="Palatino Linotype" w:cs="Arial"/>
          <w:lang w:val="es-ES_tradnl"/>
        </w:rPr>
        <w:t>como,</w:t>
      </w:r>
      <w:r w:rsidRPr="00B730CD">
        <w:rPr>
          <w:rFonts w:ascii="Palatino Linotype" w:hAnsi="Palatino Linotype" w:cs="Arial"/>
        </w:rPr>
        <w:t xml:space="preserve"> la remisión del mismo a efecto </w:t>
      </w:r>
      <w:r w:rsidRPr="00B730CD">
        <w:rPr>
          <w:rFonts w:ascii="Palatino Linotype" w:hAnsi="Palatino Linotype" w:cs="Arial"/>
          <w:lang w:val="es-ES_tradnl"/>
        </w:rPr>
        <w:t>de</w:t>
      </w:r>
      <w:r w:rsidRPr="00B730CD">
        <w:rPr>
          <w:rFonts w:ascii="Palatino Linotype" w:hAnsi="Palatino Linotype" w:cs="Arial"/>
        </w:rPr>
        <w:t xml:space="preserve"> ser resuelto, de conformidad con lo establecido en el artículo 185, fracciones VI y VIII de la Ley de Transparencia y Acceso a la Información Pública de</w:t>
      </w:r>
      <w:r>
        <w:rPr>
          <w:rFonts w:ascii="Palatino Linotype" w:hAnsi="Palatino Linotype" w:cs="Arial"/>
        </w:rPr>
        <w:t>l Estado de México y Municipios</w:t>
      </w:r>
      <w:r w:rsidR="002A4368">
        <w:rPr>
          <w:rFonts w:ascii="Palatino Linotype" w:hAnsi="Palatino Linotype"/>
        </w:rPr>
        <w:t xml:space="preserve">; y, </w:t>
      </w:r>
    </w:p>
    <w:p w14:paraId="61F714E9" w14:textId="64CF0DAE" w:rsidR="00EA3177" w:rsidRPr="00542307" w:rsidRDefault="00EA3177" w:rsidP="00542307">
      <w:pPr>
        <w:pStyle w:val="Prrafodelista"/>
        <w:spacing w:before="240" w:after="240" w:line="360" w:lineRule="auto"/>
        <w:ind w:left="0"/>
        <w:jc w:val="center"/>
        <w:rPr>
          <w:rFonts w:ascii="Palatino Linotype" w:hAnsi="Palatino Linotype"/>
        </w:rPr>
      </w:pPr>
      <w:r w:rsidRPr="00B730CD">
        <w:rPr>
          <w:rFonts w:ascii="Palatino Linotype" w:hAnsi="Palatino Linotype"/>
          <w:b/>
          <w:bCs/>
          <w:spacing w:val="60"/>
          <w:sz w:val="28"/>
        </w:rPr>
        <w:t>CONSIDERANDO</w:t>
      </w:r>
    </w:p>
    <w:p w14:paraId="5EEA210F" w14:textId="77777777" w:rsidR="00EA3177" w:rsidRPr="00CA3AC0"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B730CD">
        <w:rPr>
          <w:rFonts w:ascii="Palatino Linotype" w:hAnsi="Palatino Linotype"/>
          <w:b/>
          <w:sz w:val="28"/>
          <w:szCs w:val="28"/>
        </w:rPr>
        <w:t>PRIMERO</w:t>
      </w:r>
      <w:r w:rsidRPr="00B730CD">
        <w:rPr>
          <w:rFonts w:ascii="Palatino Linotype" w:hAnsi="Palatino Linotype"/>
          <w:b/>
        </w:rPr>
        <w:t>. Competencia</w:t>
      </w:r>
      <w:r w:rsidRPr="00B730CD">
        <w:rPr>
          <w:rFonts w:ascii="Palatino Linotype" w:hAnsi="Palatino Linotype"/>
        </w:rPr>
        <w:t>.</w:t>
      </w:r>
      <w:r w:rsidRPr="00B730CD">
        <w:rPr>
          <w:rFonts w:ascii="Palatino Linotype" w:hAnsi="Palatino Linotype"/>
          <w:b/>
        </w:rPr>
        <w:t xml:space="preserve"> </w:t>
      </w:r>
      <w:r w:rsidRPr="00CA3AC0">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w:t>
      </w:r>
      <w:r>
        <w:rPr>
          <w:rFonts w:ascii="Palatino Linotype" w:hAnsi="Palatino Linotype"/>
        </w:rPr>
        <w:t xml:space="preserve"> trigésimo, trigésimo primero </w:t>
      </w:r>
      <w:r w:rsidRPr="00CA3AC0">
        <w:rPr>
          <w:rFonts w:ascii="Palatino Linotype" w:hAnsi="Palatino Linotype"/>
        </w:rPr>
        <w:t xml:space="preserve">y trigésimo </w:t>
      </w:r>
      <w:r>
        <w:rPr>
          <w:rFonts w:ascii="Palatino Linotype" w:hAnsi="Palatino Linotype"/>
        </w:rPr>
        <w:t>segundo</w:t>
      </w:r>
      <w:r w:rsidRPr="00CA3AC0">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703244C" w14:textId="183E36A3" w:rsidR="00EA3177"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CA3AC0">
        <w:rPr>
          <w:rFonts w:ascii="Palatino Linotype" w:hAnsi="Palatino Linotype"/>
        </w:rPr>
        <w:t>Aunado a lo anterior, este Órgano Garante estima pertinente realizar un pronunciamiento ya que cons</w:t>
      </w:r>
      <w:r w:rsidR="007F1FD7">
        <w:rPr>
          <w:rFonts w:ascii="Palatino Linotype" w:hAnsi="Palatino Linotype"/>
        </w:rPr>
        <w:t>c</w:t>
      </w:r>
      <w:r w:rsidRPr="00CA3AC0">
        <w:rPr>
          <w:rFonts w:ascii="Palatino Linotype" w:hAnsi="Palatino Linotype"/>
        </w:rPr>
        <w:t xml:space="preserve">ientes de la situación que se vive en la actualidad a </w:t>
      </w:r>
      <w:r w:rsidRPr="00CA3AC0">
        <w:rPr>
          <w:rFonts w:ascii="Palatino Linotype" w:hAnsi="Palatino Linotype"/>
        </w:rPr>
        <w:lastRenderedPageBreak/>
        <w:t>fin de otorgarle a los ciudadanos herramientas ágiles y accesibles para el ejercicio de los derechos humanos que se tutelan,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E946E5F" w14:textId="77777777" w:rsidR="00EA3177"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B730CD">
        <w:rPr>
          <w:rFonts w:ascii="Palatino Linotype" w:hAnsi="Palatino Linotype" w:cs="Arial"/>
          <w:b/>
          <w:sz w:val="28"/>
          <w:szCs w:val="28"/>
        </w:rPr>
        <w:t>SEGUNDO</w:t>
      </w:r>
      <w:r w:rsidRPr="00B730CD">
        <w:rPr>
          <w:rFonts w:ascii="Palatino Linotype" w:hAnsi="Palatino Linotype" w:cs="Arial"/>
          <w:b/>
        </w:rPr>
        <w:t>. Interés.</w:t>
      </w:r>
      <w:r w:rsidRPr="00B730CD">
        <w:rPr>
          <w:rFonts w:ascii="Palatino Linotype" w:hAnsi="Palatino Linotype" w:cs="Arial"/>
        </w:rPr>
        <w:t xml:space="preserve"> </w:t>
      </w:r>
      <w:r w:rsidRPr="003E71A6">
        <w:rPr>
          <w:rFonts w:ascii="Palatino Linotype" w:hAnsi="Palatino Linotype" w:cs="Arial"/>
        </w:rPr>
        <w:t>El</w:t>
      </w:r>
      <w:r w:rsidRPr="00B730CD">
        <w:rPr>
          <w:rFonts w:ascii="Palatino Linotype" w:hAnsi="Palatino Linotype" w:cs="Arial"/>
        </w:rPr>
        <w:t xml:space="preserve"> </w:t>
      </w:r>
      <w:r w:rsidRPr="00B730CD">
        <w:rPr>
          <w:rFonts w:ascii="Palatino Linotype" w:hAnsi="Palatino Linotype"/>
        </w:rPr>
        <w:t>recurso</w:t>
      </w:r>
      <w:r w:rsidRPr="00B730CD">
        <w:rPr>
          <w:rFonts w:ascii="Palatino Linotype" w:hAnsi="Palatino Linotype" w:cs="Arial"/>
        </w:rPr>
        <w:t xml:space="preserve"> de revisión fue </w:t>
      </w:r>
      <w:r w:rsidRPr="00B730CD">
        <w:rPr>
          <w:rFonts w:ascii="Palatino Linotype" w:hAnsi="Palatino Linotype"/>
        </w:rPr>
        <w:t>interpuesto</w:t>
      </w:r>
      <w:r w:rsidRPr="00B730CD">
        <w:rPr>
          <w:rFonts w:ascii="Palatino Linotype" w:hAnsi="Palatino Linotype" w:cs="Arial"/>
        </w:rPr>
        <w:t xml:space="preserve"> por parte legítima en atención a que fue </w:t>
      </w:r>
      <w:r w:rsidRPr="00B730CD">
        <w:rPr>
          <w:rFonts w:ascii="Palatino Linotype" w:hAnsi="Palatino Linotype"/>
        </w:rPr>
        <w:t>presentado</w:t>
      </w:r>
      <w:r w:rsidRPr="00B730CD">
        <w:rPr>
          <w:rFonts w:ascii="Palatino Linotype" w:hAnsi="Palatino Linotype" w:cs="Arial"/>
        </w:rPr>
        <w:t xml:space="preserve"> por </w:t>
      </w:r>
      <w:r>
        <w:rPr>
          <w:rFonts w:ascii="Palatino Linotype" w:hAnsi="Palatino Linotype" w:cs="Arial"/>
          <w:b/>
        </w:rPr>
        <w:t>EL RECURRENTE</w:t>
      </w:r>
      <w:r w:rsidRPr="00B730CD">
        <w:rPr>
          <w:rFonts w:ascii="Palatino Linotype" w:hAnsi="Palatino Linotype" w:cs="Arial"/>
          <w:snapToGrid w:val="0"/>
        </w:rPr>
        <w:t xml:space="preserve">, </w:t>
      </w:r>
      <w:r w:rsidRPr="00B730CD">
        <w:rPr>
          <w:rFonts w:ascii="Palatino Linotype" w:hAnsi="Palatino Linotype" w:cs="Arial"/>
        </w:rPr>
        <w:t>quien</w:t>
      </w:r>
      <w:r w:rsidRPr="00B730CD">
        <w:rPr>
          <w:rFonts w:ascii="Palatino Linotype" w:hAnsi="Palatino Linotype" w:cs="Arial"/>
          <w:snapToGrid w:val="0"/>
        </w:rPr>
        <w:t xml:space="preserve"> </w:t>
      </w:r>
      <w:r w:rsidRPr="00B730CD">
        <w:rPr>
          <w:rFonts w:ascii="Palatino Linotype" w:hAnsi="Palatino Linotype"/>
        </w:rPr>
        <w:t>formuló</w:t>
      </w:r>
      <w:r w:rsidRPr="00B730CD">
        <w:rPr>
          <w:rFonts w:ascii="Palatino Linotype" w:hAnsi="Palatino Linotype" w:cs="Arial"/>
          <w:snapToGrid w:val="0"/>
        </w:rPr>
        <w:t xml:space="preserve"> la </w:t>
      </w:r>
      <w:r w:rsidRPr="00B730CD">
        <w:rPr>
          <w:rFonts w:ascii="Palatino Linotype" w:hAnsi="Palatino Linotype" w:cs="Arial"/>
        </w:rPr>
        <w:t>solicitud</w:t>
      </w:r>
      <w:r w:rsidRPr="00B730CD">
        <w:rPr>
          <w:rFonts w:ascii="Palatino Linotype" w:hAnsi="Palatino Linotype" w:cs="Arial"/>
          <w:snapToGrid w:val="0"/>
        </w:rPr>
        <w:t xml:space="preserve"> de información pública.</w:t>
      </w:r>
    </w:p>
    <w:p w14:paraId="62013E9F" w14:textId="71951F43" w:rsidR="00EA3177" w:rsidRPr="00B730CD" w:rsidRDefault="00EA3177" w:rsidP="00EA3177">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B730CD">
        <w:rPr>
          <w:rFonts w:ascii="Palatino Linotype" w:hAnsi="Palatino Linotype" w:cs="Arial"/>
          <w:b/>
          <w:sz w:val="28"/>
          <w:szCs w:val="28"/>
        </w:rPr>
        <w:t>TERCERO</w:t>
      </w:r>
      <w:r w:rsidRPr="00B730CD">
        <w:rPr>
          <w:rFonts w:ascii="Palatino Linotype" w:hAnsi="Palatino Linotype" w:cs="Arial"/>
          <w:b/>
        </w:rPr>
        <w:t xml:space="preserve">. Oportunidad. </w:t>
      </w:r>
      <w:r w:rsidRPr="00B730CD">
        <w:rPr>
          <w:rFonts w:ascii="Palatino Linotype" w:hAnsi="Palatino Linotype" w:cs="Arial"/>
        </w:rPr>
        <w:t xml:space="preserve">El recurso de revisión fue interpuesto dentro del plazo de quince días hábiles, contados a partir del día siguiente al que </w:t>
      </w:r>
      <w:r>
        <w:rPr>
          <w:rFonts w:ascii="Palatino Linotype" w:hAnsi="Palatino Linotype" w:cs="Arial"/>
          <w:b/>
        </w:rPr>
        <w:t>EL</w:t>
      </w:r>
      <w:r w:rsidRPr="00B730CD">
        <w:rPr>
          <w:rFonts w:ascii="Palatino Linotype" w:hAnsi="Palatino Linotype" w:cs="Arial"/>
          <w:b/>
        </w:rPr>
        <w:t xml:space="preserve"> RECURRENTE </w:t>
      </w:r>
      <w:r w:rsidRPr="00B730C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4CC54DE" w14:textId="77777777" w:rsidR="00EA3177" w:rsidRPr="00B730CD" w:rsidRDefault="00EA3177" w:rsidP="00F16A52">
      <w:pPr>
        <w:ind w:left="720" w:right="709"/>
        <w:contextualSpacing/>
        <w:jc w:val="both"/>
        <w:rPr>
          <w:rFonts w:ascii="Palatino Linotype" w:hAnsi="Palatino Linotype" w:cs="Arial"/>
          <w:i/>
          <w:sz w:val="22"/>
        </w:rPr>
      </w:pPr>
      <w:r w:rsidRPr="00B730CD">
        <w:rPr>
          <w:rFonts w:ascii="Palatino Linotype" w:hAnsi="Palatino Linotype" w:cs="Arial"/>
          <w:i/>
          <w:sz w:val="22"/>
        </w:rPr>
        <w:t>“</w:t>
      </w:r>
      <w:r w:rsidRPr="00B730CD">
        <w:rPr>
          <w:rFonts w:ascii="Palatino Linotype" w:hAnsi="Palatino Linotype" w:cs="Arial"/>
          <w:b/>
          <w:i/>
          <w:sz w:val="22"/>
        </w:rPr>
        <w:t>Artículo 178.</w:t>
      </w:r>
      <w:r w:rsidRPr="00B730C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DE0B333" w14:textId="77777777" w:rsidR="00EA3177" w:rsidRDefault="00EA3177" w:rsidP="00F16A52">
      <w:pPr>
        <w:ind w:left="720" w:right="709"/>
        <w:contextualSpacing/>
        <w:jc w:val="both"/>
        <w:rPr>
          <w:rFonts w:ascii="Palatino Linotype" w:hAnsi="Palatino Linotype" w:cs="Arial"/>
          <w:i/>
          <w:sz w:val="22"/>
        </w:rPr>
      </w:pPr>
    </w:p>
    <w:p w14:paraId="4EC3A7A3" w14:textId="4BB43718" w:rsidR="00EA3177" w:rsidRDefault="00EA3177" w:rsidP="00F16A52">
      <w:pPr>
        <w:ind w:left="720" w:right="709"/>
        <w:contextualSpacing/>
        <w:jc w:val="both"/>
        <w:rPr>
          <w:rFonts w:ascii="Palatino Linotype" w:hAnsi="Palatino Linotype" w:cs="Arial"/>
          <w:i/>
          <w:sz w:val="22"/>
        </w:rPr>
      </w:pPr>
      <w:r w:rsidRPr="00B730C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BB269BC" w14:textId="77777777" w:rsidR="00F16A52" w:rsidRDefault="00F16A52" w:rsidP="00F16A52">
      <w:pPr>
        <w:ind w:left="720" w:right="709"/>
        <w:contextualSpacing/>
        <w:jc w:val="both"/>
        <w:rPr>
          <w:rFonts w:ascii="Palatino Linotype" w:hAnsi="Palatino Linotype" w:cs="Arial"/>
          <w:i/>
          <w:sz w:val="22"/>
        </w:rPr>
      </w:pPr>
    </w:p>
    <w:p w14:paraId="4302ED43" w14:textId="77777777" w:rsidR="00EA3177" w:rsidRPr="00B730CD" w:rsidRDefault="00EA3177" w:rsidP="00F16A52">
      <w:pPr>
        <w:ind w:left="720" w:right="709"/>
        <w:jc w:val="both"/>
        <w:rPr>
          <w:rFonts w:ascii="Palatino Linotype" w:hAnsi="Palatino Linotype" w:cs="Arial"/>
          <w:i/>
          <w:sz w:val="22"/>
        </w:rPr>
      </w:pPr>
      <w:r w:rsidRPr="00B730CD">
        <w:rPr>
          <w:rFonts w:ascii="Palatino Linotype" w:hAnsi="Palatino Linotype" w:cs="Arial"/>
          <w:i/>
          <w:sz w:val="22"/>
        </w:rPr>
        <w:t xml:space="preserve">En el caso de que se interponga ante la Unidad de Transparencia, ésta deberá remitir el recurso de revisión al Instituto a más tardar al día </w:t>
      </w:r>
      <w:r w:rsidRPr="00B730CD">
        <w:rPr>
          <w:rFonts w:ascii="Palatino Linotype" w:hAnsi="Palatino Linotype" w:cs="Arial"/>
          <w:i/>
          <w:sz w:val="22"/>
          <w:lang w:eastAsia="es-MX"/>
        </w:rPr>
        <w:t>siguiente</w:t>
      </w:r>
      <w:r w:rsidRPr="00B730CD">
        <w:rPr>
          <w:rFonts w:ascii="Palatino Linotype" w:hAnsi="Palatino Linotype" w:cs="Arial"/>
          <w:i/>
          <w:sz w:val="22"/>
        </w:rPr>
        <w:t xml:space="preserve"> de haberlo recibido.”</w:t>
      </w:r>
      <w:r>
        <w:rPr>
          <w:rFonts w:ascii="Palatino Linotype" w:hAnsi="Palatino Linotype" w:cs="Arial"/>
          <w:i/>
          <w:sz w:val="22"/>
        </w:rPr>
        <w:t xml:space="preserve"> (Sic)</w:t>
      </w:r>
    </w:p>
    <w:p w14:paraId="6254EB6B" w14:textId="0A25225A" w:rsidR="00EA3177" w:rsidRDefault="00EA3177" w:rsidP="00EA3177">
      <w:pPr>
        <w:spacing w:before="240" w:after="100" w:afterAutospacing="1" w:line="360" w:lineRule="auto"/>
        <w:jc w:val="both"/>
        <w:rPr>
          <w:rFonts w:ascii="Palatino Linotype" w:hAnsi="Palatino Linotype"/>
        </w:rPr>
      </w:pPr>
      <w:r w:rsidRPr="00B730CD">
        <w:rPr>
          <w:rFonts w:ascii="Palatino Linotype" w:hAnsi="Palatino Linotype" w:cs="Arial"/>
        </w:rPr>
        <w:lastRenderedPageBreak/>
        <w:t xml:space="preserve">En esa tesitura, atendiendo a que </w:t>
      </w:r>
      <w:r w:rsidRPr="00B730CD">
        <w:rPr>
          <w:rFonts w:ascii="Palatino Linotype" w:hAnsi="Palatino Linotype" w:cs="Arial"/>
          <w:b/>
        </w:rPr>
        <w:t xml:space="preserve">EL SUJETO </w:t>
      </w:r>
      <w:r w:rsidRPr="00080512">
        <w:rPr>
          <w:rFonts w:ascii="Palatino Linotype" w:hAnsi="Palatino Linotype" w:cs="Arial"/>
          <w:b/>
        </w:rPr>
        <w:t>OBLIGADO</w:t>
      </w:r>
      <w:r w:rsidRPr="00080512">
        <w:rPr>
          <w:rFonts w:ascii="Palatino Linotype" w:hAnsi="Palatino Linotype" w:cs="Arial"/>
        </w:rPr>
        <w:t xml:space="preserve"> notificó la respuesta a la solicitud de acceso a la información pública el día</w:t>
      </w:r>
      <w:r w:rsidRPr="00080512">
        <w:rPr>
          <w:rFonts w:ascii="Palatino Linotype" w:hAnsi="Palatino Linotype" w:cs="Arial"/>
          <w:b/>
        </w:rPr>
        <w:t xml:space="preserve"> </w:t>
      </w:r>
      <w:r w:rsidR="002A4368">
        <w:rPr>
          <w:rFonts w:ascii="Palatino Linotype" w:hAnsi="Palatino Linotype" w:cs="Arial"/>
          <w:b/>
        </w:rPr>
        <w:t xml:space="preserve">trece de septiembre </w:t>
      </w:r>
      <w:r w:rsidRPr="00080512">
        <w:rPr>
          <w:rFonts w:ascii="Palatino Linotype" w:hAnsi="Palatino Linotype" w:cs="Arial"/>
          <w:b/>
        </w:rPr>
        <w:t>de dos mil veintiuno</w:t>
      </w:r>
      <w:r w:rsidRPr="00080512">
        <w:rPr>
          <w:rFonts w:ascii="Palatino Linotype" w:hAnsi="Palatino Linotype" w:cs="Arial"/>
        </w:rPr>
        <w:t xml:space="preserve">; así, el plazo de quince días hábiles que el artículo 178 </w:t>
      </w:r>
      <w:r w:rsidR="000624D8">
        <w:rPr>
          <w:rFonts w:ascii="Palatino Linotype" w:hAnsi="Palatino Linotype" w:cs="Arial"/>
        </w:rPr>
        <w:t xml:space="preserve">citado otorga </w:t>
      </w:r>
      <w:r w:rsidRPr="00080512">
        <w:rPr>
          <w:rFonts w:ascii="Palatino Linotype" w:hAnsi="Palatino Linotype" w:cs="Arial"/>
        </w:rPr>
        <w:t>al hoy</w:t>
      </w:r>
      <w:r w:rsidRPr="00080512">
        <w:rPr>
          <w:rFonts w:ascii="Palatino Linotype" w:hAnsi="Palatino Linotype" w:cs="Arial"/>
          <w:b/>
        </w:rPr>
        <w:t xml:space="preserve"> RECURRENTE</w:t>
      </w:r>
      <w:r w:rsidRPr="00080512">
        <w:rPr>
          <w:rFonts w:ascii="Palatino Linotype" w:hAnsi="Palatino Linotype" w:cs="Arial"/>
        </w:rPr>
        <w:t xml:space="preserve"> para presentar el respectivo recurso de revisión, </w:t>
      </w:r>
      <w:r w:rsidR="000624D8">
        <w:rPr>
          <w:rFonts w:ascii="Palatino Linotype" w:hAnsi="Palatino Linotype" w:cs="Arial"/>
        </w:rPr>
        <w:t xml:space="preserve">abarca </w:t>
      </w:r>
      <w:r w:rsidRPr="00080512">
        <w:rPr>
          <w:rFonts w:ascii="Palatino Linotype" w:hAnsi="Palatino Linotype" w:cs="Arial"/>
        </w:rPr>
        <w:t xml:space="preserve">del </w:t>
      </w:r>
      <w:r w:rsidR="002A4368">
        <w:rPr>
          <w:rFonts w:ascii="Palatino Linotype" w:hAnsi="Palatino Linotype" w:cs="Arial"/>
          <w:b/>
        </w:rPr>
        <w:t>catorce de septiembre</w:t>
      </w:r>
      <w:r w:rsidR="008E0F96">
        <w:rPr>
          <w:rFonts w:ascii="Palatino Linotype" w:hAnsi="Palatino Linotype" w:cs="Arial"/>
          <w:b/>
        </w:rPr>
        <w:t xml:space="preserve"> al </w:t>
      </w:r>
      <w:r w:rsidR="002A4368">
        <w:rPr>
          <w:rFonts w:ascii="Palatino Linotype" w:hAnsi="Palatino Linotype" w:cs="Arial"/>
          <w:b/>
        </w:rPr>
        <w:t>seis de octubre</w:t>
      </w:r>
      <w:r w:rsidRPr="00080512">
        <w:rPr>
          <w:rFonts w:ascii="Palatino Linotype" w:hAnsi="Palatino Linotype" w:cs="Arial"/>
          <w:b/>
        </w:rPr>
        <w:t xml:space="preserve"> de dos mil veintiuno, </w:t>
      </w:r>
      <w:r w:rsidRPr="00080512">
        <w:rPr>
          <w:rFonts w:ascii="Palatino Linotype" w:hAnsi="Palatino Linotype" w:cs="Arial"/>
        </w:rPr>
        <w:t xml:space="preserve">sin contemplar en el cómputo los </w:t>
      </w:r>
      <w:r w:rsidR="00542307">
        <w:rPr>
          <w:rFonts w:ascii="Palatino Linotype" w:hAnsi="Palatino Linotype" w:cs="Arial"/>
        </w:rPr>
        <w:t>días</w:t>
      </w:r>
      <w:r w:rsidR="00EE32E7">
        <w:rPr>
          <w:rFonts w:ascii="Palatino Linotype" w:hAnsi="Palatino Linotype" w:cs="Arial"/>
        </w:rPr>
        <w:t xml:space="preserve">, </w:t>
      </w:r>
      <w:r w:rsidR="002A4368">
        <w:rPr>
          <w:rFonts w:ascii="Palatino Linotype" w:hAnsi="Palatino Linotype" w:cs="Arial"/>
        </w:rPr>
        <w:t xml:space="preserve">dieciocho, diecinueve, veinticinco y veintiséis </w:t>
      </w:r>
      <w:r w:rsidR="00EE32E7">
        <w:rPr>
          <w:rFonts w:ascii="Palatino Linotype" w:hAnsi="Palatino Linotype" w:cs="Arial"/>
        </w:rPr>
        <w:t>de septiembre</w:t>
      </w:r>
      <w:r w:rsidR="002A4368">
        <w:rPr>
          <w:rFonts w:ascii="Palatino Linotype" w:hAnsi="Palatino Linotype" w:cs="Arial"/>
        </w:rPr>
        <w:t xml:space="preserve"> y dos y tres de octubre </w:t>
      </w:r>
      <w:r w:rsidR="00542307">
        <w:rPr>
          <w:rFonts w:ascii="Palatino Linotype" w:hAnsi="Palatino Linotype" w:cs="Arial"/>
        </w:rPr>
        <w:t xml:space="preserve"> </w:t>
      </w:r>
      <w:r w:rsidRPr="00080512">
        <w:rPr>
          <w:rFonts w:ascii="Palatino Linotype" w:hAnsi="Palatino Linotype" w:cs="Arial"/>
        </w:rPr>
        <w:t xml:space="preserve">de la anualidad, por corresponder a sábados y domingos, considerados como días inhábiles, en términos del artículo 3, fracción X de la </w:t>
      </w:r>
      <w:r w:rsidRPr="00080512">
        <w:rPr>
          <w:rFonts w:ascii="Palatino Linotype" w:hAnsi="Palatino Linotype"/>
        </w:rPr>
        <w:t>Ley de Transparencia y Acceso a la Información Pública del</w:t>
      </w:r>
      <w:r>
        <w:rPr>
          <w:rFonts w:ascii="Palatino Linotype" w:hAnsi="Palatino Linotype"/>
        </w:rPr>
        <w:t xml:space="preserve"> Estado de México y Mun</w:t>
      </w:r>
      <w:r w:rsidR="008E0F96">
        <w:rPr>
          <w:rFonts w:ascii="Palatino Linotype" w:hAnsi="Palatino Linotype"/>
        </w:rPr>
        <w:t xml:space="preserve">icipios. </w:t>
      </w:r>
    </w:p>
    <w:p w14:paraId="6819F22A" w14:textId="303F47C0" w:rsidR="004A1318" w:rsidRDefault="004A1318" w:rsidP="004A1318">
      <w:pPr>
        <w:pStyle w:val="NormalWeb"/>
        <w:spacing w:before="200" w:beforeAutospacing="0" w:after="200" w:afterAutospacing="0" w:line="360" w:lineRule="auto"/>
        <w:jc w:val="both"/>
      </w:pPr>
      <w:r>
        <w:rPr>
          <w:rFonts w:ascii="Palatino Linotype" w:hAnsi="Palatino Linotype"/>
          <w:color w:val="000000"/>
        </w:rPr>
        <w:t xml:space="preserve">En ese tenor, se advierte que </w:t>
      </w:r>
      <w:r>
        <w:rPr>
          <w:rFonts w:ascii="Palatino Linotype" w:hAnsi="Palatino Linotype"/>
          <w:b/>
          <w:bCs/>
          <w:color w:val="000000"/>
        </w:rPr>
        <w:t>EL RECURRENTE</w:t>
      </w:r>
      <w:r>
        <w:rPr>
          <w:rFonts w:ascii="Palatino Linotype" w:hAnsi="Palatino Linotype"/>
          <w:color w:val="000000"/>
        </w:rPr>
        <w:t xml:space="preserve"> presentó el medio de impugnación al rubro anotado, el mismo día en que se le notificó las respuesta impugnada, es decir, el </w:t>
      </w:r>
      <w:r w:rsidR="002A4368">
        <w:rPr>
          <w:rFonts w:ascii="Palatino Linotype" w:hAnsi="Palatino Linotype"/>
          <w:b/>
          <w:bCs/>
          <w:color w:val="000000"/>
        </w:rPr>
        <w:t>trece de septiembre</w:t>
      </w:r>
      <w:r>
        <w:rPr>
          <w:rFonts w:ascii="Palatino Linotype" w:hAnsi="Palatino Linotype"/>
          <w:b/>
          <w:bCs/>
          <w:color w:val="000000"/>
        </w:rPr>
        <w:t xml:space="preserve"> de dos mil veintiuno</w:t>
      </w:r>
      <w:r>
        <w:rPr>
          <w:rFonts w:ascii="Palatino Linotype" w:hAnsi="Palatino Linotype"/>
          <w:color w:val="000000"/>
        </w:rPr>
        <w:t xml:space="preserve">;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w:t>
      </w:r>
      <w:r>
        <w:rPr>
          <w:rFonts w:ascii="Palatino Linotype" w:hAnsi="Palatino Linotype"/>
          <w:b/>
          <w:bCs/>
          <w:color w:val="000000"/>
          <w:u w:val="single"/>
        </w:rPr>
        <w:t>dentro</w:t>
      </w:r>
      <w:r>
        <w:rPr>
          <w:rFonts w:ascii="Palatino Linotype" w:hAnsi="Palatino Linotype"/>
          <w:color w:val="000000"/>
        </w:rPr>
        <w:t xml:space="preserve"> de los quince días hábiles siguientes en que </w:t>
      </w:r>
      <w:r>
        <w:rPr>
          <w:rFonts w:ascii="Palatino Linotype" w:hAnsi="Palatino Linotype"/>
          <w:b/>
          <w:bCs/>
          <w:color w:val="000000"/>
        </w:rPr>
        <w:t>EL RECURRENTE</w:t>
      </w:r>
      <w:r>
        <w:rPr>
          <w:rFonts w:ascii="Palatino Linotype" w:hAnsi="Palatino Linotype"/>
          <w:color w:val="000000"/>
        </w:rPr>
        <w:t xml:space="preserve"> tenga conocimiento de la respuesta impugnada, no limita a los particulares para que lo puedan presentar </w:t>
      </w:r>
      <w:r>
        <w:rPr>
          <w:rFonts w:ascii="Palatino Linotype" w:hAnsi="Palatino Linotype"/>
          <w:b/>
          <w:bCs/>
          <w:color w:val="000000"/>
        </w:rPr>
        <w:t>el mismo día</w:t>
      </w:r>
      <w:r>
        <w:rPr>
          <w:rFonts w:ascii="Palatino Linotype" w:hAnsi="Palatino Linotype"/>
          <w:color w:val="000000"/>
        </w:rPr>
        <w:t xml:space="preserve"> en que le</w:t>
      </w:r>
      <w:r w:rsidR="000624D8">
        <w:rPr>
          <w:rFonts w:ascii="Palatino Linotype" w:hAnsi="Palatino Linotype"/>
          <w:color w:val="000000"/>
        </w:rPr>
        <w:t xml:space="preserve"> sea notificada dicha respuesta.</w:t>
      </w:r>
    </w:p>
    <w:p w14:paraId="466C28F2" w14:textId="77777777" w:rsidR="004A1318" w:rsidRDefault="004A1318" w:rsidP="004A1318">
      <w:pPr>
        <w:pStyle w:val="NormalWeb"/>
        <w:spacing w:before="200" w:beforeAutospacing="0" w:after="200" w:afterAutospacing="0" w:line="360" w:lineRule="auto"/>
        <w:jc w:val="both"/>
      </w:pPr>
      <w:r>
        <w:rPr>
          <w:rFonts w:ascii="Palatino Linotype" w:hAnsi="Palatino Linotype"/>
          <w:color w:val="000000"/>
        </w:rPr>
        <w:t>En apoyo a lo anterior, resulta aplicable por analogía la Jurisprudencia número 1a</w:t>
      </w:r>
      <w:proofErr w:type="gramStart"/>
      <w:r>
        <w:rPr>
          <w:rFonts w:ascii="Palatino Linotype" w:hAnsi="Palatino Linotype"/>
          <w:color w:val="000000"/>
        </w:rPr>
        <w:t>./</w:t>
      </w:r>
      <w:proofErr w:type="gramEnd"/>
      <w:r>
        <w:rPr>
          <w:rFonts w:ascii="Palatino Linotype" w:hAnsi="Palatino Linotype"/>
          <w:color w:val="000000"/>
        </w:rPr>
        <w:t xml:space="preserve">J. 41/2015 (10a.), Décima Época, sustentada por la Primera Sala de la Suprema Corte de Justicia de la Nación, visible en la página 569, libro 19, tomo I, del Semanario </w:t>
      </w:r>
      <w:r>
        <w:rPr>
          <w:rFonts w:ascii="Palatino Linotype" w:hAnsi="Palatino Linotype"/>
          <w:color w:val="000000"/>
        </w:rPr>
        <w:lastRenderedPageBreak/>
        <w:t>Judicial de la Federación y su de la Gaceta de junio de 2015, cuyo rubro y texto esgrimen:</w:t>
      </w:r>
    </w:p>
    <w:p w14:paraId="7AEAB0EA" w14:textId="19F8A495" w:rsidR="004A1318" w:rsidRPr="004A1318" w:rsidRDefault="004A1318" w:rsidP="004A1318">
      <w:pPr>
        <w:pStyle w:val="NormalWeb"/>
        <w:spacing w:before="120" w:beforeAutospacing="0" w:after="120" w:afterAutospacing="0"/>
        <w:ind w:left="709" w:right="709"/>
        <w:jc w:val="both"/>
      </w:pPr>
      <w:r>
        <w:rPr>
          <w:rFonts w:ascii="Palatino Linotype" w:hAnsi="Palatino Linotype"/>
          <w:i/>
          <w:iCs/>
          <w:color w:val="000000"/>
          <w:sz w:val="22"/>
          <w:szCs w:val="22"/>
        </w:rPr>
        <w:t>“</w:t>
      </w:r>
      <w:r>
        <w:rPr>
          <w:rFonts w:ascii="Palatino Linotype" w:hAnsi="Palatino Linotype"/>
          <w:b/>
          <w:bCs/>
          <w:i/>
          <w:iCs/>
          <w:color w:val="000000"/>
          <w:sz w:val="22"/>
          <w:szCs w:val="22"/>
        </w:rPr>
        <w:t xml:space="preserve">RECURSO DE RECLAMACIÓN. SU INTERPOSICIÓN NO ES EXTEMPORÁNEA SI SE REALIZA ANTES DE QUE INICIE EL PLAZO PARA HACERLO. </w:t>
      </w:r>
      <w:r>
        <w:rPr>
          <w:rFonts w:ascii="Palatino Linotype" w:hAnsi="Palatino Linotype"/>
          <w:i/>
          <w:iCs/>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0CF103E" w14:textId="77777777" w:rsidR="000624D8" w:rsidRDefault="000624D8" w:rsidP="000624D8">
      <w:pPr>
        <w:pStyle w:val="NormalWeb"/>
        <w:spacing w:before="120" w:beforeAutospacing="0" w:after="120" w:afterAutospacing="0" w:line="360" w:lineRule="auto"/>
        <w:ind w:right="49"/>
        <w:jc w:val="both"/>
        <w:rPr>
          <w:rFonts w:ascii="Palatino Linotype" w:hAnsi="Palatino Linotype"/>
          <w:iCs/>
          <w:color w:val="000000"/>
          <w:szCs w:val="22"/>
        </w:rPr>
      </w:pPr>
    </w:p>
    <w:p w14:paraId="13F06706" w14:textId="77777777" w:rsidR="000624D8" w:rsidRDefault="000624D8" w:rsidP="000624D8">
      <w:pPr>
        <w:pStyle w:val="NormalWeb"/>
        <w:spacing w:before="120" w:beforeAutospacing="0" w:after="120" w:afterAutospacing="0" w:line="360" w:lineRule="auto"/>
        <w:ind w:right="49"/>
        <w:jc w:val="both"/>
        <w:rPr>
          <w:rFonts w:ascii="Palatino Linotype" w:hAnsi="Palatino Linotype"/>
          <w:iCs/>
          <w:color w:val="000000"/>
          <w:szCs w:val="22"/>
        </w:rPr>
      </w:pPr>
      <w:r w:rsidRPr="0005115F">
        <w:rPr>
          <w:rFonts w:ascii="Palatino Linotype" w:hAnsi="Palatino Linotype"/>
          <w:iCs/>
          <w:color w:val="000000"/>
          <w:szCs w:val="22"/>
        </w:rPr>
        <w:t>Dicha tesis establece que si bien, los artículos contemplan un plazo, este debe ser entendido</w:t>
      </w:r>
      <w:r>
        <w:rPr>
          <w:rFonts w:ascii="Palatino Linotype" w:hAnsi="Palatino Linotype"/>
          <w:iCs/>
          <w:color w:val="000000"/>
          <w:szCs w:val="22"/>
        </w:rPr>
        <w:t xml:space="preserve"> en el sentido de que la presentación del recurso no debe hacerse después de la cantidad de días contemplados, pero no debe limitarse la presentación si esta se hace antes de que comiencen a contar los días indicados en la ley. </w:t>
      </w:r>
    </w:p>
    <w:p w14:paraId="4CC16ABC" w14:textId="52AF18B4" w:rsidR="0032378D" w:rsidRPr="000624D8" w:rsidRDefault="000624D8" w:rsidP="000624D8">
      <w:pPr>
        <w:pStyle w:val="NormalWeb"/>
        <w:spacing w:before="120" w:beforeAutospacing="0" w:after="120" w:afterAutospacing="0" w:line="360" w:lineRule="auto"/>
        <w:ind w:right="49"/>
        <w:jc w:val="both"/>
        <w:rPr>
          <w:sz w:val="28"/>
        </w:rPr>
      </w:pPr>
      <w:r>
        <w:rPr>
          <w:rFonts w:ascii="Palatino Linotype" w:hAnsi="Palatino Linotype"/>
          <w:iCs/>
          <w:color w:val="000000"/>
          <w:szCs w:val="22"/>
        </w:rPr>
        <w:t xml:space="preserve">Por ello, al haber interpuesto el recurso materia de este análisis el mismo día de la notificación de la respuesta del </w:t>
      </w:r>
      <w:r w:rsidRPr="0005115F">
        <w:rPr>
          <w:rFonts w:ascii="Palatino Linotype" w:hAnsi="Palatino Linotype"/>
          <w:b/>
          <w:iCs/>
          <w:color w:val="000000"/>
          <w:szCs w:val="22"/>
        </w:rPr>
        <w:t>SUJETO OBLIGADO</w:t>
      </w:r>
      <w:r>
        <w:rPr>
          <w:rFonts w:ascii="Palatino Linotype" w:hAnsi="Palatino Linotype"/>
          <w:iCs/>
          <w:color w:val="000000"/>
          <w:szCs w:val="22"/>
        </w:rPr>
        <w:t xml:space="preserve"> debe considerarse en tiempo. </w:t>
      </w:r>
    </w:p>
    <w:p w14:paraId="7DA588FD" w14:textId="77777777" w:rsidR="006C3A40" w:rsidRDefault="006C3A40" w:rsidP="0032378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8"/>
          <w:szCs w:val="28"/>
        </w:rPr>
      </w:pPr>
    </w:p>
    <w:p w14:paraId="5BC8324C" w14:textId="78B82DC9" w:rsidR="0032378D" w:rsidRPr="00BF3DF4" w:rsidRDefault="0032378D" w:rsidP="0032378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lang w:val="es-ES"/>
        </w:rPr>
      </w:pPr>
      <w:r w:rsidRPr="00D056D2">
        <w:rPr>
          <w:rFonts w:ascii="Palatino Linotype" w:hAnsi="Palatino Linotype" w:cs="Arial"/>
          <w:b/>
          <w:sz w:val="28"/>
          <w:szCs w:val="28"/>
        </w:rPr>
        <w:t>CUARTO</w:t>
      </w:r>
      <w:r w:rsidRPr="005C19CD">
        <w:rPr>
          <w:rFonts w:ascii="Palatino Linotype" w:hAnsi="Palatino Linotype" w:cs="Arial"/>
        </w:rPr>
        <w:t xml:space="preserve">. </w:t>
      </w:r>
      <w:r w:rsidRPr="00D056D2">
        <w:rPr>
          <w:rFonts w:ascii="Palatino Linotype" w:hAnsi="Palatino Linotype" w:cs="Arial"/>
          <w:b/>
        </w:rPr>
        <w:t>Procedibilidad</w:t>
      </w:r>
      <w:r w:rsidRPr="005C19CD">
        <w:rPr>
          <w:rFonts w:ascii="Palatino Linotype" w:hAnsi="Palatino Linotype" w:cs="Arial"/>
        </w:rPr>
        <w:t xml:space="preserve">. </w:t>
      </w:r>
      <w:r w:rsidRPr="00BF3DF4">
        <w:rPr>
          <w:rFonts w:ascii="Palatino Linotype" w:hAnsi="Palatino Linotype" w:cs="Arial"/>
          <w:lang w:val="es-ES"/>
        </w:rPr>
        <w:t xml:space="preserve">Esta Ponencia considera importante abordar el análisis de los requisitos de procedibilidad del recurso de revisión, así el artículo 180 de la </w:t>
      </w:r>
      <w:r w:rsidRPr="00BF3DF4">
        <w:rPr>
          <w:rFonts w:ascii="Palatino Linotype" w:hAnsi="Palatino Linotype" w:cs="Arial"/>
          <w:lang w:val="es-ES" w:eastAsia="es-MX"/>
        </w:rPr>
        <w:t xml:space="preserve">Ley de Transparencia y Acceso a la </w:t>
      </w:r>
      <w:r w:rsidRPr="00BF3DF4">
        <w:rPr>
          <w:rFonts w:ascii="Palatino Linotype" w:hAnsi="Palatino Linotype" w:cs="Arial"/>
          <w:lang w:val="es-ES"/>
        </w:rPr>
        <w:t>Información</w:t>
      </w:r>
      <w:r w:rsidRPr="00BF3DF4">
        <w:rPr>
          <w:rFonts w:ascii="Palatino Linotype" w:hAnsi="Palatino Linotype" w:cs="Arial"/>
          <w:lang w:val="es-ES" w:eastAsia="es-MX"/>
        </w:rPr>
        <w:t xml:space="preserve"> Pública del Estado de México y Municipios, que </w:t>
      </w:r>
      <w:r w:rsidRPr="00BF3DF4">
        <w:rPr>
          <w:rFonts w:ascii="Palatino Linotype" w:hAnsi="Palatino Linotype" w:cs="Arial"/>
          <w:lang w:val="es-ES"/>
        </w:rPr>
        <w:t>establece lo siguiente:</w:t>
      </w:r>
    </w:p>
    <w:p w14:paraId="2A3E8486" w14:textId="77777777" w:rsidR="0032378D" w:rsidRPr="00BF3DF4" w:rsidRDefault="0032378D" w:rsidP="0032378D">
      <w:pPr>
        <w:autoSpaceDE w:val="0"/>
        <w:autoSpaceDN w:val="0"/>
        <w:adjustRightInd w:val="0"/>
        <w:ind w:right="49"/>
        <w:jc w:val="both"/>
        <w:rPr>
          <w:rFonts w:ascii="Palatino Linotype" w:hAnsi="Palatino Linotype" w:cs="Arial"/>
          <w:lang w:val="es-ES"/>
        </w:rPr>
      </w:pPr>
    </w:p>
    <w:p w14:paraId="3B6EC645"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lang w:val="es-ES"/>
        </w:rPr>
        <w:t xml:space="preserve">“Artículo 180. </w:t>
      </w:r>
      <w:r w:rsidRPr="00BF3DF4">
        <w:rPr>
          <w:rFonts w:ascii="Palatino Linotype" w:hAnsi="Palatino Linotype"/>
          <w:i/>
          <w:sz w:val="22"/>
          <w:szCs w:val="22"/>
          <w:lang w:val="es-ES"/>
        </w:rPr>
        <w:t xml:space="preserve">El </w:t>
      </w:r>
      <w:r w:rsidRPr="00BF3DF4">
        <w:rPr>
          <w:rFonts w:ascii="Palatino Linotype" w:hAnsi="Palatino Linotype" w:cs="Arial"/>
          <w:i/>
          <w:sz w:val="22"/>
          <w:szCs w:val="22"/>
          <w:lang w:val="es-ES"/>
        </w:rPr>
        <w:t>recurso</w:t>
      </w:r>
      <w:r w:rsidRPr="00BF3DF4">
        <w:rPr>
          <w:rFonts w:ascii="Palatino Linotype" w:hAnsi="Palatino Linotype"/>
          <w:i/>
          <w:sz w:val="22"/>
          <w:szCs w:val="22"/>
          <w:lang w:val="es-ES"/>
        </w:rPr>
        <w:t xml:space="preserve"> </w:t>
      </w:r>
      <w:r w:rsidRPr="00BF3DF4">
        <w:rPr>
          <w:rFonts w:ascii="Palatino Linotype" w:hAnsi="Palatino Linotype" w:cs="Arial"/>
          <w:i/>
          <w:color w:val="222222"/>
          <w:sz w:val="22"/>
          <w:szCs w:val="22"/>
          <w:lang w:val="es-ES" w:eastAsia="es-MX"/>
        </w:rPr>
        <w:t>de</w:t>
      </w:r>
      <w:r w:rsidRPr="00BF3DF4">
        <w:rPr>
          <w:rFonts w:ascii="Palatino Linotype" w:hAnsi="Palatino Linotype"/>
          <w:i/>
          <w:sz w:val="22"/>
          <w:szCs w:val="22"/>
          <w:lang w:val="es-ES"/>
        </w:rPr>
        <w:t xml:space="preserve"> revisión contendrá:</w:t>
      </w:r>
      <w:r w:rsidRPr="00BF3DF4">
        <w:rPr>
          <w:rFonts w:ascii="Palatino Linotype" w:hAnsi="Palatino Linotype"/>
          <w:b/>
          <w:i/>
          <w:sz w:val="22"/>
          <w:szCs w:val="22"/>
          <w:lang w:val="es-ES"/>
        </w:rPr>
        <w:t xml:space="preserve"> </w:t>
      </w:r>
    </w:p>
    <w:p w14:paraId="23B92ABF"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lang w:val="es-ES"/>
        </w:rPr>
        <w:t xml:space="preserve">I. </w:t>
      </w:r>
      <w:r w:rsidRPr="00BF3DF4">
        <w:rPr>
          <w:rFonts w:ascii="Palatino Linotype" w:hAnsi="Palatino Linotype"/>
          <w:i/>
          <w:sz w:val="22"/>
          <w:szCs w:val="22"/>
          <w:lang w:val="es-ES"/>
        </w:rPr>
        <w:t xml:space="preserve">El sujeto obligado ante </w:t>
      </w:r>
      <w:r w:rsidRPr="00BF3DF4">
        <w:rPr>
          <w:rFonts w:ascii="Palatino Linotype" w:hAnsi="Palatino Linotype" w:cs="Arial"/>
          <w:i/>
          <w:sz w:val="22"/>
          <w:szCs w:val="22"/>
          <w:lang w:val="es-ES"/>
        </w:rPr>
        <w:t>la</w:t>
      </w:r>
      <w:r w:rsidRPr="00BF3DF4">
        <w:rPr>
          <w:rFonts w:ascii="Palatino Linotype" w:hAnsi="Palatino Linotype"/>
          <w:i/>
          <w:sz w:val="22"/>
          <w:szCs w:val="22"/>
          <w:lang w:val="es-ES"/>
        </w:rPr>
        <w:t xml:space="preserve"> cual </w:t>
      </w:r>
      <w:r w:rsidRPr="00BF3DF4">
        <w:rPr>
          <w:rFonts w:ascii="Palatino Linotype" w:hAnsi="Palatino Linotype" w:cs="Arial"/>
          <w:i/>
          <w:color w:val="222222"/>
          <w:sz w:val="22"/>
          <w:szCs w:val="22"/>
          <w:lang w:val="es-ES" w:eastAsia="es-MX"/>
        </w:rPr>
        <w:t>se</w:t>
      </w:r>
      <w:r w:rsidRPr="00BF3DF4">
        <w:rPr>
          <w:rFonts w:ascii="Palatino Linotype" w:hAnsi="Palatino Linotype"/>
          <w:i/>
          <w:sz w:val="22"/>
          <w:szCs w:val="22"/>
          <w:lang w:val="es-ES"/>
        </w:rPr>
        <w:t xml:space="preserve"> presentó la solicitud;</w:t>
      </w:r>
      <w:r w:rsidRPr="00BF3DF4">
        <w:rPr>
          <w:rFonts w:ascii="Palatino Linotype" w:hAnsi="Palatino Linotype"/>
          <w:b/>
          <w:i/>
          <w:sz w:val="22"/>
          <w:szCs w:val="22"/>
          <w:lang w:val="es-ES"/>
        </w:rPr>
        <w:t xml:space="preserve"> </w:t>
      </w:r>
    </w:p>
    <w:p w14:paraId="11A9A786"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lang w:val="es-ES"/>
        </w:rPr>
        <w:lastRenderedPageBreak/>
        <w:t xml:space="preserve">II. </w:t>
      </w:r>
      <w:r w:rsidRPr="00BF3DF4">
        <w:rPr>
          <w:rFonts w:ascii="Palatino Linotype" w:hAnsi="Palatino Linotype"/>
          <w:b/>
          <w:i/>
          <w:sz w:val="22"/>
          <w:szCs w:val="22"/>
          <w:u w:val="single"/>
          <w:lang w:val="es-ES"/>
        </w:rPr>
        <w:t xml:space="preserve">El nombre del solicitante </w:t>
      </w:r>
      <w:r w:rsidRPr="00BF3DF4">
        <w:rPr>
          <w:rFonts w:ascii="Palatino Linotype" w:hAnsi="Palatino Linotype" w:cs="Arial"/>
          <w:b/>
          <w:i/>
          <w:color w:val="222222"/>
          <w:sz w:val="22"/>
          <w:szCs w:val="22"/>
          <w:u w:val="single"/>
          <w:lang w:val="es-ES" w:eastAsia="es-MX"/>
        </w:rPr>
        <w:t>que</w:t>
      </w:r>
      <w:r w:rsidRPr="00BF3DF4">
        <w:rPr>
          <w:rFonts w:ascii="Palatino Linotype" w:hAnsi="Palatino Linotype"/>
          <w:b/>
          <w:i/>
          <w:sz w:val="22"/>
          <w:szCs w:val="22"/>
          <w:u w:val="single"/>
          <w:lang w:val="es-ES"/>
        </w:rPr>
        <w:t xml:space="preserve"> recurre </w:t>
      </w:r>
      <w:r w:rsidRPr="00BF3DF4">
        <w:rPr>
          <w:rFonts w:ascii="Palatino Linotype" w:hAnsi="Palatino Linotype"/>
          <w:i/>
          <w:sz w:val="22"/>
          <w:szCs w:val="22"/>
          <w:lang w:val="es-ES"/>
        </w:rPr>
        <w:t>o de su representante y, en su caso, del tercero interesado, así como la dirección o medio que señale para recibir notificaciones;</w:t>
      </w:r>
      <w:r w:rsidRPr="00BF3DF4">
        <w:rPr>
          <w:rFonts w:ascii="Palatino Linotype" w:hAnsi="Palatino Linotype"/>
          <w:b/>
          <w:i/>
          <w:sz w:val="22"/>
          <w:szCs w:val="22"/>
          <w:lang w:val="es-ES"/>
        </w:rPr>
        <w:t xml:space="preserve"> </w:t>
      </w:r>
    </w:p>
    <w:p w14:paraId="348C73C2"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lang w:val="es-ES"/>
        </w:rPr>
        <w:t xml:space="preserve">III. </w:t>
      </w:r>
      <w:r w:rsidRPr="00BF3DF4">
        <w:rPr>
          <w:rFonts w:ascii="Palatino Linotype" w:hAnsi="Palatino Linotype"/>
          <w:i/>
          <w:sz w:val="22"/>
          <w:szCs w:val="22"/>
          <w:lang w:val="es-ES"/>
        </w:rPr>
        <w:t xml:space="preserve">El número de folio de </w:t>
      </w:r>
      <w:r w:rsidRPr="00BF3DF4">
        <w:rPr>
          <w:rFonts w:ascii="Palatino Linotype" w:hAnsi="Palatino Linotype" w:cs="Arial"/>
          <w:i/>
          <w:color w:val="222222"/>
          <w:sz w:val="22"/>
          <w:szCs w:val="22"/>
          <w:lang w:val="es-ES" w:eastAsia="es-MX"/>
        </w:rPr>
        <w:t>respuesta</w:t>
      </w:r>
      <w:r w:rsidRPr="00BF3DF4">
        <w:rPr>
          <w:rFonts w:ascii="Palatino Linotype" w:hAnsi="Palatino Linotype"/>
          <w:i/>
          <w:sz w:val="22"/>
          <w:szCs w:val="22"/>
          <w:lang w:val="es-ES"/>
        </w:rPr>
        <w:t xml:space="preserve"> de la solicitud de acceso; </w:t>
      </w:r>
    </w:p>
    <w:p w14:paraId="0B41962C"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lang w:val="es-ES"/>
        </w:rPr>
        <w:t xml:space="preserve">IV. </w:t>
      </w:r>
      <w:r w:rsidRPr="00BF3DF4">
        <w:rPr>
          <w:rFonts w:ascii="Palatino Linotype" w:hAnsi="Palatino Linotype"/>
          <w:i/>
          <w:sz w:val="22"/>
          <w:szCs w:val="22"/>
          <w:lang w:val="es-ES"/>
        </w:rPr>
        <w:t xml:space="preserve">La fecha en que fue </w:t>
      </w:r>
      <w:r w:rsidRPr="00BF3DF4">
        <w:rPr>
          <w:rFonts w:ascii="Palatino Linotype" w:hAnsi="Palatino Linotype" w:cs="Arial"/>
          <w:i/>
          <w:color w:val="222222"/>
          <w:sz w:val="22"/>
          <w:szCs w:val="22"/>
          <w:lang w:val="es-ES" w:eastAsia="es-MX"/>
        </w:rPr>
        <w:t>notificada</w:t>
      </w:r>
      <w:r w:rsidRPr="00BF3DF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F3DF4">
        <w:rPr>
          <w:rFonts w:ascii="Palatino Linotype" w:hAnsi="Palatino Linotype"/>
          <w:b/>
          <w:i/>
          <w:sz w:val="22"/>
          <w:szCs w:val="22"/>
          <w:lang w:val="es-ES"/>
        </w:rPr>
        <w:t xml:space="preserve"> </w:t>
      </w:r>
    </w:p>
    <w:p w14:paraId="6E2ACE67"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lang w:val="es-ES"/>
        </w:rPr>
        <w:t xml:space="preserve">V. </w:t>
      </w:r>
      <w:r w:rsidRPr="00BF3DF4">
        <w:rPr>
          <w:rFonts w:ascii="Palatino Linotype" w:hAnsi="Palatino Linotype"/>
          <w:i/>
          <w:sz w:val="22"/>
          <w:szCs w:val="22"/>
          <w:lang w:val="es-ES"/>
        </w:rPr>
        <w:t xml:space="preserve">El acto que se </w:t>
      </w:r>
      <w:r w:rsidRPr="00BF3DF4">
        <w:rPr>
          <w:rFonts w:ascii="Palatino Linotype" w:hAnsi="Palatino Linotype" w:cs="Arial"/>
          <w:i/>
          <w:color w:val="222222"/>
          <w:sz w:val="22"/>
          <w:szCs w:val="22"/>
          <w:lang w:val="es-ES" w:eastAsia="es-MX"/>
        </w:rPr>
        <w:t>recurre</w:t>
      </w:r>
      <w:r w:rsidRPr="00BF3DF4">
        <w:rPr>
          <w:rFonts w:ascii="Palatino Linotype" w:hAnsi="Palatino Linotype"/>
          <w:i/>
          <w:sz w:val="22"/>
          <w:szCs w:val="22"/>
          <w:lang w:val="es-ES"/>
        </w:rPr>
        <w:t>;</w:t>
      </w:r>
      <w:r w:rsidRPr="00BF3DF4">
        <w:rPr>
          <w:rFonts w:ascii="Palatino Linotype" w:hAnsi="Palatino Linotype"/>
          <w:b/>
          <w:i/>
          <w:sz w:val="22"/>
          <w:szCs w:val="22"/>
          <w:lang w:val="es-ES"/>
        </w:rPr>
        <w:t xml:space="preserve"> </w:t>
      </w:r>
    </w:p>
    <w:p w14:paraId="7B3D3D00"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lang w:val="es-ES"/>
        </w:rPr>
        <w:t xml:space="preserve">VI. </w:t>
      </w:r>
      <w:r w:rsidRPr="00BF3DF4">
        <w:rPr>
          <w:rFonts w:ascii="Palatino Linotype" w:hAnsi="Palatino Linotype"/>
          <w:i/>
          <w:sz w:val="22"/>
          <w:szCs w:val="22"/>
          <w:lang w:val="es-ES"/>
        </w:rPr>
        <w:t xml:space="preserve">Las razones o </w:t>
      </w:r>
      <w:r w:rsidRPr="00BF3DF4">
        <w:rPr>
          <w:rFonts w:ascii="Palatino Linotype" w:hAnsi="Palatino Linotype" w:cs="Arial"/>
          <w:i/>
          <w:color w:val="222222"/>
          <w:sz w:val="22"/>
          <w:szCs w:val="22"/>
          <w:lang w:val="es-ES" w:eastAsia="es-MX"/>
        </w:rPr>
        <w:t>motivos</w:t>
      </w:r>
      <w:r w:rsidRPr="00BF3DF4">
        <w:rPr>
          <w:rFonts w:ascii="Palatino Linotype" w:hAnsi="Palatino Linotype"/>
          <w:i/>
          <w:sz w:val="22"/>
          <w:szCs w:val="22"/>
          <w:lang w:val="es-ES"/>
        </w:rPr>
        <w:t xml:space="preserve"> de inconformidad;</w:t>
      </w:r>
      <w:r w:rsidRPr="00BF3DF4">
        <w:rPr>
          <w:rFonts w:ascii="Palatino Linotype" w:hAnsi="Palatino Linotype"/>
          <w:b/>
          <w:i/>
          <w:sz w:val="22"/>
          <w:szCs w:val="22"/>
          <w:lang w:val="es-ES"/>
        </w:rPr>
        <w:t xml:space="preserve"> </w:t>
      </w:r>
    </w:p>
    <w:p w14:paraId="775A254E"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lang w:val="es-ES"/>
        </w:rPr>
        <w:t xml:space="preserve">VII. </w:t>
      </w:r>
      <w:r w:rsidRPr="00BF3DF4">
        <w:rPr>
          <w:rFonts w:ascii="Palatino Linotype" w:hAnsi="Palatino Linotype"/>
          <w:i/>
          <w:sz w:val="22"/>
          <w:szCs w:val="22"/>
          <w:lang w:val="es-ES"/>
        </w:rPr>
        <w:t>La copia de la respuesta que se impugna y, en su caso, de la notificación correspondiente, en el caso de respuesta de la solicitud; y</w:t>
      </w:r>
      <w:r w:rsidRPr="00BF3DF4">
        <w:rPr>
          <w:rFonts w:ascii="Palatino Linotype" w:hAnsi="Palatino Linotype"/>
          <w:b/>
          <w:i/>
          <w:sz w:val="22"/>
          <w:szCs w:val="22"/>
          <w:lang w:val="es-ES"/>
        </w:rPr>
        <w:t xml:space="preserve"> </w:t>
      </w:r>
    </w:p>
    <w:p w14:paraId="5856085C" w14:textId="77777777" w:rsidR="0032378D" w:rsidRPr="00BF3DF4" w:rsidRDefault="0032378D" w:rsidP="0032378D">
      <w:pPr>
        <w:tabs>
          <w:tab w:val="left" w:pos="851"/>
        </w:tabs>
        <w:ind w:left="851" w:right="901"/>
        <w:jc w:val="both"/>
        <w:rPr>
          <w:rFonts w:ascii="Palatino Linotype" w:hAnsi="Palatino Linotype"/>
          <w:i/>
          <w:sz w:val="22"/>
          <w:szCs w:val="22"/>
          <w:lang w:val="es-ES"/>
        </w:rPr>
      </w:pPr>
      <w:r w:rsidRPr="00BF3DF4">
        <w:rPr>
          <w:rFonts w:ascii="Palatino Linotype" w:hAnsi="Palatino Linotype"/>
          <w:b/>
          <w:i/>
          <w:sz w:val="22"/>
          <w:szCs w:val="22"/>
          <w:lang w:val="es-ES"/>
        </w:rPr>
        <w:t xml:space="preserve">VIII. </w:t>
      </w:r>
      <w:r w:rsidRPr="00BF3DF4">
        <w:rPr>
          <w:rFonts w:ascii="Palatino Linotype" w:hAnsi="Palatino Linotype"/>
          <w:i/>
          <w:sz w:val="22"/>
          <w:szCs w:val="22"/>
          <w:lang w:val="es-ES"/>
        </w:rPr>
        <w:t>Firma del recurrente, en su caso, cuando se presente por escrito, requisito sin el cual se dará trámite al recurso.</w:t>
      </w:r>
    </w:p>
    <w:p w14:paraId="778BA854" w14:textId="77777777" w:rsidR="0032378D" w:rsidRPr="00BF3DF4" w:rsidRDefault="0032378D" w:rsidP="0032378D">
      <w:pPr>
        <w:tabs>
          <w:tab w:val="left" w:pos="851"/>
        </w:tabs>
        <w:ind w:left="851" w:right="901"/>
        <w:jc w:val="both"/>
        <w:rPr>
          <w:rFonts w:ascii="Palatino Linotype" w:hAnsi="Palatino Linotype"/>
          <w:i/>
          <w:sz w:val="22"/>
          <w:szCs w:val="22"/>
          <w:lang w:val="es-ES"/>
        </w:rPr>
      </w:pPr>
      <w:r w:rsidRPr="00BF3DF4">
        <w:rPr>
          <w:rFonts w:ascii="Palatino Linotype" w:hAnsi="Palatino Linotype"/>
          <w:i/>
          <w:sz w:val="22"/>
          <w:szCs w:val="22"/>
          <w:lang w:val="es-ES"/>
        </w:rPr>
        <w:t xml:space="preserve">Adicionalmente, se podrán anexar las pruebas y demás elementos que considere procedentes someter a juicio del Instituto. </w:t>
      </w:r>
    </w:p>
    <w:p w14:paraId="43C5A8D5" w14:textId="77777777" w:rsidR="0032378D" w:rsidRPr="00BF3DF4" w:rsidRDefault="0032378D" w:rsidP="0032378D">
      <w:pPr>
        <w:tabs>
          <w:tab w:val="left" w:pos="851"/>
        </w:tabs>
        <w:ind w:left="851" w:right="901"/>
        <w:jc w:val="both"/>
        <w:rPr>
          <w:rFonts w:ascii="Palatino Linotype" w:hAnsi="Palatino Linotype"/>
          <w:i/>
          <w:sz w:val="22"/>
          <w:szCs w:val="22"/>
          <w:lang w:val="es-ES"/>
        </w:rPr>
      </w:pPr>
      <w:r w:rsidRPr="00BF3DF4">
        <w:rPr>
          <w:rFonts w:ascii="Palatino Linotype" w:hAnsi="Palatino Linotype"/>
          <w:i/>
          <w:sz w:val="22"/>
          <w:szCs w:val="22"/>
          <w:lang w:val="es-ES"/>
        </w:rPr>
        <w:t xml:space="preserve">En ningún caso será necesario que el particular ratifique el recurso de revisión interpuesto. </w:t>
      </w:r>
    </w:p>
    <w:p w14:paraId="10EAD936" w14:textId="77777777" w:rsidR="0032378D" w:rsidRPr="00BF3DF4" w:rsidRDefault="0032378D" w:rsidP="0032378D">
      <w:pPr>
        <w:tabs>
          <w:tab w:val="left" w:pos="851"/>
        </w:tabs>
        <w:ind w:left="851" w:right="901"/>
        <w:jc w:val="both"/>
        <w:rPr>
          <w:rFonts w:ascii="Palatino Linotype" w:hAnsi="Palatino Linotype"/>
          <w:b/>
          <w:i/>
          <w:sz w:val="22"/>
          <w:szCs w:val="22"/>
          <w:lang w:val="es-ES"/>
        </w:rPr>
      </w:pPr>
      <w:r w:rsidRPr="00BF3DF4">
        <w:rPr>
          <w:rFonts w:ascii="Palatino Linotype" w:hAnsi="Palatino Linotype"/>
          <w:b/>
          <w:i/>
          <w:sz w:val="22"/>
          <w:szCs w:val="22"/>
          <w:u w:val="single"/>
          <w:lang w:val="es-ES"/>
        </w:rPr>
        <w:t xml:space="preserve">En caso de </w:t>
      </w:r>
      <w:r w:rsidRPr="00BF3DF4">
        <w:rPr>
          <w:rFonts w:ascii="Palatino Linotype" w:hAnsi="Palatino Linotype" w:cs="Arial"/>
          <w:b/>
          <w:i/>
          <w:color w:val="222222"/>
          <w:sz w:val="22"/>
          <w:szCs w:val="22"/>
          <w:u w:val="single"/>
          <w:lang w:val="es-ES" w:eastAsia="es-MX"/>
        </w:rPr>
        <w:t>que</w:t>
      </w:r>
      <w:r w:rsidRPr="00BF3DF4">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F3DF4">
        <w:rPr>
          <w:rFonts w:ascii="Palatino Linotype" w:hAnsi="Palatino Linotype"/>
          <w:i/>
          <w:sz w:val="22"/>
          <w:szCs w:val="22"/>
          <w:lang w:val="es-ES"/>
        </w:rPr>
        <w:t>, IV, VII y VIII.</w:t>
      </w:r>
      <w:r w:rsidRPr="00BF3DF4">
        <w:rPr>
          <w:rFonts w:ascii="Palatino Linotype" w:hAnsi="Palatino Linotype"/>
          <w:b/>
          <w:i/>
          <w:sz w:val="22"/>
          <w:szCs w:val="22"/>
          <w:lang w:val="es-ES"/>
        </w:rPr>
        <w:t>”</w:t>
      </w:r>
    </w:p>
    <w:p w14:paraId="1C9B9A53" w14:textId="77777777" w:rsidR="0032378D" w:rsidRPr="00BF3DF4" w:rsidRDefault="0032378D" w:rsidP="0032378D">
      <w:pPr>
        <w:tabs>
          <w:tab w:val="left" w:pos="851"/>
        </w:tabs>
        <w:ind w:left="851" w:right="901"/>
        <w:jc w:val="both"/>
        <w:rPr>
          <w:rFonts w:ascii="Palatino Linotype" w:hAnsi="Palatino Linotype"/>
          <w:i/>
          <w:sz w:val="22"/>
          <w:szCs w:val="22"/>
          <w:lang w:val="es-ES"/>
        </w:rPr>
      </w:pPr>
      <w:r w:rsidRPr="00BF3DF4">
        <w:rPr>
          <w:rFonts w:ascii="Palatino Linotype" w:hAnsi="Palatino Linotype"/>
          <w:i/>
          <w:sz w:val="22"/>
          <w:szCs w:val="22"/>
          <w:lang w:val="es-ES"/>
        </w:rPr>
        <w:t>(Énfasis añadido)</w:t>
      </w:r>
    </w:p>
    <w:p w14:paraId="187C345A" w14:textId="77777777" w:rsidR="0032378D" w:rsidRPr="00BF3DF4" w:rsidRDefault="0032378D" w:rsidP="0032378D">
      <w:pPr>
        <w:tabs>
          <w:tab w:val="left" w:pos="851"/>
        </w:tabs>
        <w:ind w:left="851" w:right="901"/>
        <w:jc w:val="both"/>
        <w:rPr>
          <w:rFonts w:ascii="Palatino Linotype" w:hAnsi="Palatino Linotype"/>
          <w:i/>
          <w:sz w:val="22"/>
          <w:szCs w:val="22"/>
          <w:lang w:val="es-ES"/>
        </w:rPr>
      </w:pPr>
    </w:p>
    <w:p w14:paraId="6FF11E22" w14:textId="7ECFB60C" w:rsidR="0032378D" w:rsidRDefault="0032378D" w:rsidP="0032378D">
      <w:pPr>
        <w:spacing w:line="360" w:lineRule="auto"/>
        <w:jc w:val="both"/>
        <w:rPr>
          <w:rFonts w:ascii="Palatino Linotype" w:hAnsi="Palatino Linotype"/>
          <w:lang w:val="es-ES"/>
        </w:rPr>
      </w:pPr>
      <w:r>
        <w:rPr>
          <w:rFonts w:ascii="Palatino Linotype" w:hAnsi="Palatino Linotype"/>
          <w:lang w:val="es-ES"/>
        </w:rPr>
        <w:t xml:space="preserve">Como se puede apreciar </w:t>
      </w:r>
      <w:r w:rsidR="003331D1">
        <w:rPr>
          <w:rFonts w:ascii="Palatino Linotype" w:hAnsi="Palatino Linotype"/>
          <w:lang w:val="es-ES"/>
        </w:rPr>
        <w:t xml:space="preserve">del contenido del artículo anterior, </w:t>
      </w:r>
      <w:r>
        <w:rPr>
          <w:rFonts w:ascii="Palatino Linotype" w:hAnsi="Palatino Linotype"/>
          <w:lang w:val="es-ES"/>
        </w:rPr>
        <w:t>enlista los requisitos de procedibilidad</w:t>
      </w:r>
      <w:r w:rsidR="003331D1">
        <w:rPr>
          <w:rFonts w:ascii="Palatino Linotype" w:hAnsi="Palatino Linotype"/>
          <w:lang w:val="es-ES"/>
        </w:rPr>
        <w:t>, lo cual,</w:t>
      </w:r>
      <w:r>
        <w:rPr>
          <w:rFonts w:ascii="Palatino Linotype" w:hAnsi="Palatino Linotype"/>
          <w:lang w:val="es-ES"/>
        </w:rPr>
        <w:t xml:space="preserve"> incluye el nombre del solicitante como uno de ellos; sin embargo, también contempla la posibilidad de que en caso de que el recurso se interponga de manera electrónica el nombre no será indispensable, y al ser este recurso interpuesto por la plataforma digital especializada para ello </w:t>
      </w:r>
      <w:r w:rsidRPr="004C63E5">
        <w:rPr>
          <w:rFonts w:ascii="Palatino Linotype" w:hAnsi="Palatino Linotype"/>
          <w:b/>
          <w:lang w:val="es-ES"/>
        </w:rPr>
        <w:t>(SAIMEX),</w:t>
      </w:r>
      <w:r>
        <w:rPr>
          <w:rFonts w:ascii="Palatino Linotype" w:hAnsi="Palatino Linotype"/>
          <w:lang w:val="es-ES"/>
        </w:rPr>
        <w:t xml:space="preserve"> es que puede ser declarado procedente sin necesidad de que se acredite el nombre de quien lo interpone. </w:t>
      </w:r>
    </w:p>
    <w:p w14:paraId="101DFC76" w14:textId="77777777" w:rsidR="0032378D" w:rsidRPr="00A82CB5" w:rsidRDefault="0032378D" w:rsidP="0032378D">
      <w:pPr>
        <w:spacing w:line="360" w:lineRule="auto"/>
        <w:jc w:val="both"/>
        <w:rPr>
          <w:rFonts w:ascii="Palatino Linotype" w:hAnsi="Palatino Linotype"/>
          <w:lang w:val="es-ES"/>
        </w:rPr>
      </w:pPr>
      <w:r>
        <w:rPr>
          <w:rFonts w:ascii="Palatino Linotype" w:hAnsi="Palatino Linotype"/>
          <w:lang w:val="es-ES"/>
        </w:rPr>
        <w:t xml:space="preserve"> </w:t>
      </w:r>
    </w:p>
    <w:p w14:paraId="696AE2F4" w14:textId="77777777" w:rsidR="0032378D" w:rsidRDefault="0032378D" w:rsidP="0032378D">
      <w:pPr>
        <w:spacing w:line="360" w:lineRule="auto"/>
        <w:jc w:val="both"/>
        <w:rPr>
          <w:rFonts w:ascii="Palatino Linotype" w:hAnsi="Palatino Linotype"/>
          <w:lang w:val="es-ES"/>
        </w:rPr>
      </w:pPr>
      <w:r>
        <w:rPr>
          <w:rFonts w:ascii="Palatino Linotype" w:hAnsi="Palatino Linotype"/>
          <w:lang w:val="es-ES"/>
        </w:rPr>
        <w:t>Esto en virtud</w:t>
      </w:r>
      <w:r w:rsidRPr="00BF3DF4">
        <w:rPr>
          <w:rFonts w:ascii="Palatino Linotype" w:hAnsi="Palatino Linotype"/>
          <w:lang w:val="es-ES"/>
        </w:rPr>
        <w:t xml:space="preserve">, de una interpretación sistemática, armónica y progresiva del derecho humano de acceso a la información pública </w:t>
      </w:r>
      <w:r>
        <w:rPr>
          <w:rFonts w:ascii="Palatino Linotype" w:hAnsi="Palatino Linotype"/>
          <w:lang w:val="es-ES"/>
        </w:rPr>
        <w:t xml:space="preserve">la cual dispone que </w:t>
      </w:r>
      <w:r w:rsidRPr="00BF3DF4">
        <w:rPr>
          <w:rFonts w:ascii="Palatino Linotype" w:hAnsi="Palatino Linotype"/>
          <w:lang w:val="es-ES"/>
        </w:rPr>
        <w:t xml:space="preserve">toda persona, sin necesidad de acreditar interés </w:t>
      </w:r>
      <w:r w:rsidRPr="00BF3DF4">
        <w:rPr>
          <w:rFonts w:ascii="Palatino Linotype" w:hAnsi="Palatino Linotype" w:cs="Arial"/>
          <w:lang w:val="es-ES"/>
        </w:rPr>
        <w:t>alguno</w:t>
      </w:r>
      <w:r w:rsidRPr="00BF3DF4">
        <w:rPr>
          <w:rFonts w:ascii="Palatino Linotype" w:hAnsi="Palatino Linotype"/>
          <w:lang w:val="es-ES"/>
        </w:rPr>
        <w:t xml:space="preserve"> o justificar su utilización, deberá tener acceso a la información pública, es decir, dicho </w:t>
      </w:r>
      <w:r w:rsidRPr="00BF3DF4">
        <w:rPr>
          <w:rFonts w:ascii="Palatino Linotype" w:hAnsi="Palatino Linotype" w:cs="Arial"/>
          <w:lang w:val="es-ES"/>
        </w:rPr>
        <w:t>derecho</w:t>
      </w:r>
      <w:r w:rsidRPr="00BF3DF4">
        <w:rPr>
          <w:rFonts w:ascii="Palatino Linotype" w:hAnsi="Palatino Linotype"/>
          <w:lang w:val="es-ES"/>
        </w:rPr>
        <w:t xml:space="preserve"> fundamental exime a quien lo </w:t>
      </w:r>
      <w:r w:rsidRPr="00BF3DF4">
        <w:rPr>
          <w:rFonts w:ascii="Palatino Linotype" w:hAnsi="Palatino Linotype"/>
          <w:lang w:val="es-ES"/>
        </w:rPr>
        <w:lastRenderedPageBreak/>
        <w:t>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4918B4C" w14:textId="77777777" w:rsidR="0032378D" w:rsidRDefault="0032378D" w:rsidP="0032378D">
      <w:pPr>
        <w:spacing w:line="360" w:lineRule="auto"/>
        <w:jc w:val="both"/>
        <w:rPr>
          <w:rFonts w:ascii="Palatino Linotype" w:hAnsi="Palatino Linotype"/>
          <w:lang w:val="es-ES"/>
        </w:rPr>
      </w:pPr>
    </w:p>
    <w:p w14:paraId="1E99C897" w14:textId="1ECFFAB0" w:rsidR="0032378D" w:rsidRDefault="0032378D" w:rsidP="0032378D">
      <w:pPr>
        <w:spacing w:line="360" w:lineRule="auto"/>
        <w:jc w:val="both"/>
        <w:rPr>
          <w:rFonts w:ascii="Palatino Linotype" w:hAnsi="Palatino Linotype"/>
          <w:lang w:val="es-ES"/>
        </w:rPr>
      </w:pPr>
      <w:r w:rsidRPr="00BF3DF4">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BF3DF4">
        <w:rPr>
          <w:rFonts w:ascii="Palatino Linotype" w:hAnsi="Palatino Linotype" w:cs="Arial"/>
          <w:lang w:val="es-ES"/>
        </w:rPr>
        <w:t>Constitución</w:t>
      </w:r>
      <w:r w:rsidR="003331D1">
        <w:rPr>
          <w:rFonts w:ascii="Palatino Linotype" w:hAnsi="Palatino Linotype"/>
          <w:lang w:val="es-ES"/>
        </w:rPr>
        <w:t xml:space="preserve"> Política de los Estados Unidos Mexicanos</w:t>
      </w:r>
      <w:r w:rsidRPr="00BF3DF4">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w:t>
      </w:r>
      <w:r>
        <w:rPr>
          <w:rFonts w:ascii="Palatino Linotype" w:hAnsi="Palatino Linotype"/>
          <w:lang w:val="es-ES"/>
        </w:rPr>
        <w:t xml:space="preserve"> además de la existencia de un precepto legal que lo permite</w:t>
      </w:r>
      <w:r w:rsidRPr="00BF3DF4">
        <w:rPr>
          <w:rFonts w:ascii="Palatino Linotype" w:hAnsi="Palatino Linotype"/>
          <w:lang w:val="es-ES"/>
        </w:rPr>
        <w:t>, resulta ocioso realizar dicho análisis</w:t>
      </w:r>
      <w:r>
        <w:rPr>
          <w:rFonts w:ascii="Palatino Linotype" w:hAnsi="Palatino Linotype"/>
          <w:lang w:val="es-ES"/>
        </w:rPr>
        <w:t xml:space="preserve">. </w:t>
      </w:r>
    </w:p>
    <w:p w14:paraId="0CB10480" w14:textId="77777777" w:rsidR="0032378D" w:rsidRDefault="0032378D" w:rsidP="0032378D">
      <w:pPr>
        <w:spacing w:line="360" w:lineRule="auto"/>
        <w:jc w:val="both"/>
        <w:rPr>
          <w:rFonts w:ascii="Palatino Linotype" w:hAnsi="Palatino Linotype"/>
          <w:lang w:val="es-ES"/>
        </w:rPr>
      </w:pPr>
    </w:p>
    <w:p w14:paraId="7E066C73" w14:textId="77777777" w:rsidR="0032378D" w:rsidRPr="00BF3DF4" w:rsidRDefault="0032378D" w:rsidP="0032378D">
      <w:pPr>
        <w:spacing w:line="360" w:lineRule="auto"/>
        <w:jc w:val="both"/>
        <w:rPr>
          <w:rFonts w:ascii="Palatino Linotype" w:hAnsi="Palatino Linotype"/>
          <w:lang w:val="es-ES"/>
        </w:rPr>
      </w:pPr>
      <w:r w:rsidRPr="00BF3DF4">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577B82B1" w14:textId="77777777" w:rsidR="0032378D" w:rsidRPr="00BF3DF4" w:rsidRDefault="0032378D" w:rsidP="0032378D">
      <w:pPr>
        <w:tabs>
          <w:tab w:val="left" w:pos="851"/>
        </w:tabs>
        <w:ind w:left="851" w:right="901"/>
        <w:jc w:val="both"/>
        <w:rPr>
          <w:rFonts w:ascii="Palatino Linotype" w:hAnsi="Palatino Linotype" w:cs="Arial"/>
          <w:b/>
          <w:i/>
          <w:sz w:val="22"/>
          <w:szCs w:val="22"/>
          <w:lang w:val="es-ES"/>
        </w:rPr>
      </w:pPr>
    </w:p>
    <w:p w14:paraId="3851B783" w14:textId="77777777" w:rsidR="0032378D" w:rsidRPr="00BF3DF4" w:rsidRDefault="0032378D" w:rsidP="0032378D">
      <w:pPr>
        <w:tabs>
          <w:tab w:val="left" w:pos="851"/>
        </w:tabs>
        <w:ind w:left="851" w:right="901"/>
        <w:jc w:val="both"/>
        <w:rPr>
          <w:rFonts w:ascii="Palatino Linotype" w:hAnsi="Palatino Linotype" w:cs="Arial"/>
          <w:i/>
          <w:sz w:val="22"/>
          <w:szCs w:val="22"/>
          <w:lang w:val="es-ES"/>
        </w:rPr>
      </w:pPr>
      <w:r w:rsidRPr="00BF3DF4">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F3DF4">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w:t>
      </w:r>
      <w:r w:rsidRPr="00BF3DF4">
        <w:rPr>
          <w:rFonts w:ascii="Palatino Linotype" w:hAnsi="Palatino Linotype" w:cs="Arial"/>
          <w:i/>
          <w:sz w:val="22"/>
          <w:szCs w:val="22"/>
          <w:lang w:val="es-ES"/>
        </w:rPr>
        <w:lastRenderedPageBreak/>
        <w:t>reproducción y envío de la información, mediante la exhibición del recibo correspondiente.”</w:t>
      </w:r>
    </w:p>
    <w:p w14:paraId="31F9F60E" w14:textId="77777777" w:rsidR="0032378D" w:rsidRPr="00BF3DF4" w:rsidRDefault="0032378D" w:rsidP="0032378D">
      <w:pPr>
        <w:spacing w:line="360" w:lineRule="auto"/>
        <w:jc w:val="both"/>
        <w:rPr>
          <w:rFonts w:ascii="Palatino Linotype" w:hAnsi="Palatino Linotype"/>
          <w:lang w:val="es-ES"/>
        </w:rPr>
      </w:pPr>
    </w:p>
    <w:p w14:paraId="7EC28212" w14:textId="33288BBC" w:rsidR="00EA3177" w:rsidRDefault="0032378D" w:rsidP="0032378D">
      <w:pPr>
        <w:spacing w:line="360" w:lineRule="auto"/>
        <w:jc w:val="both"/>
        <w:rPr>
          <w:rFonts w:ascii="Palatino Linotype" w:hAnsi="Palatino Linotype"/>
          <w:lang w:val="es-ES"/>
        </w:rPr>
      </w:pPr>
      <w:r w:rsidRPr="00BF3DF4">
        <w:rPr>
          <w:rFonts w:ascii="Palatino Linotype" w:hAnsi="Palatino Linotype"/>
          <w:lang w:val="es-ES"/>
        </w:rPr>
        <w:t xml:space="preserve">Asimismo, se estima que el requisito relativo al nombre del </w:t>
      </w:r>
      <w:r w:rsidRPr="00BF3DF4">
        <w:rPr>
          <w:rFonts w:ascii="Palatino Linotype" w:hAnsi="Palatino Linotype" w:cs="Arial"/>
          <w:b/>
          <w:lang w:val="es-ES"/>
        </w:rPr>
        <w:t>RECURRENTE</w:t>
      </w:r>
      <w:r w:rsidRPr="00BF3DF4">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F3DF4">
        <w:rPr>
          <w:rFonts w:ascii="Palatino Linotype" w:hAnsi="Palatino Linotype" w:cs="Arial"/>
          <w:b/>
          <w:lang w:val="es-ES"/>
        </w:rPr>
        <w:t>EL RECURRENTE</w:t>
      </w:r>
      <w:r w:rsidRPr="00BF3DF4">
        <w:rPr>
          <w:rFonts w:ascii="Palatino Linotype" w:hAnsi="Palatino Linotype"/>
          <w:lang w:val="es-ES"/>
        </w:rPr>
        <w:t xml:space="preserve"> es la misma persona que realizó la solicitud de acceso a la información pública que ahora se impugna.</w:t>
      </w:r>
    </w:p>
    <w:p w14:paraId="1D2E9A94" w14:textId="31BAF35D" w:rsidR="00D06096" w:rsidRDefault="00247F83" w:rsidP="007B10F1">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rPr>
      </w:pPr>
      <w:r w:rsidRPr="004B29D4">
        <w:rPr>
          <w:rFonts w:ascii="Palatino Linotype" w:hAnsi="Palatino Linotype" w:cs="Arial"/>
          <w:b/>
          <w:sz w:val="28"/>
          <w:szCs w:val="28"/>
        </w:rPr>
        <w:t>QUINTO.</w:t>
      </w:r>
      <w:r w:rsidR="00D23A60">
        <w:rPr>
          <w:rFonts w:ascii="Palatino Linotype" w:hAnsi="Palatino Linotype" w:cs="Arial"/>
          <w:b/>
          <w:sz w:val="28"/>
          <w:szCs w:val="28"/>
        </w:rPr>
        <w:t xml:space="preserve"> </w:t>
      </w:r>
      <w:r w:rsidR="002A4368">
        <w:rPr>
          <w:rFonts w:ascii="Palatino Linotype" w:hAnsi="Palatino Linotype" w:cs="Arial"/>
          <w:b/>
        </w:rPr>
        <w:t>Estudio y análisis del asunto</w:t>
      </w:r>
      <w:r w:rsidRPr="004B29D4">
        <w:rPr>
          <w:rFonts w:ascii="Palatino Linotype" w:hAnsi="Palatino Linotype"/>
          <w:b/>
        </w:rPr>
        <w:t>.</w:t>
      </w:r>
      <w:r w:rsidR="008A0022" w:rsidRPr="00113523">
        <w:rPr>
          <w:rFonts w:ascii="Palatino Linotype" w:hAnsi="Palatino Linotype" w:cs="Arial"/>
          <w:lang w:val="es-ES" w:eastAsia="es-MX"/>
        </w:rPr>
        <w:t xml:space="preserve"> </w:t>
      </w:r>
      <w:r w:rsidR="007B10F1" w:rsidRPr="004B29D4">
        <w:rPr>
          <w:rFonts w:ascii="Palatino Linotype" w:hAnsi="Palatino Linotype" w:cs="Arial"/>
          <w:color w:val="000000" w:themeColor="text1"/>
        </w:rPr>
        <w:t xml:space="preserve">Una vez determinada la vía sobre la que versará el </w:t>
      </w:r>
      <w:r w:rsidR="007B10F1" w:rsidRPr="004B29D4">
        <w:rPr>
          <w:rFonts w:ascii="Palatino Linotype" w:hAnsi="Palatino Linotype" w:cs="Arial"/>
        </w:rPr>
        <w:t>presente</w:t>
      </w:r>
      <w:r w:rsidR="007B10F1" w:rsidRPr="004B29D4">
        <w:rPr>
          <w:rFonts w:ascii="Palatino Linotype" w:hAnsi="Palatino Linotype" w:cs="Arial"/>
          <w:color w:val="000000" w:themeColor="text1"/>
        </w:rPr>
        <w:t xml:space="preserve"> recurso y previa revisión del expediente electrónico, se advierte que </w:t>
      </w:r>
      <w:r w:rsidR="007B10F1">
        <w:rPr>
          <w:rFonts w:ascii="Palatino Linotype" w:hAnsi="Palatino Linotype"/>
          <w:b/>
          <w:color w:val="000000"/>
        </w:rPr>
        <w:t xml:space="preserve">EL RECURRENTE </w:t>
      </w:r>
      <w:r w:rsidR="007B10F1" w:rsidRPr="004B29D4">
        <w:rPr>
          <w:rFonts w:ascii="Palatino Linotype" w:hAnsi="Palatino Linotype"/>
          <w:color w:val="000000"/>
        </w:rPr>
        <w:t xml:space="preserve">solicitó </w:t>
      </w:r>
      <w:r w:rsidR="007B10F1" w:rsidRPr="004B29D4">
        <w:rPr>
          <w:rFonts w:ascii="Palatino Linotype" w:hAnsi="Palatino Linotype" w:cs="Arial"/>
        </w:rPr>
        <w:t>del</w:t>
      </w:r>
      <w:r w:rsidR="007B10F1" w:rsidRPr="004B29D4">
        <w:rPr>
          <w:rFonts w:ascii="Palatino Linotype" w:hAnsi="Palatino Linotype"/>
          <w:color w:val="000000"/>
        </w:rPr>
        <w:t xml:space="preserve"> </w:t>
      </w:r>
      <w:r w:rsidR="007B10F1" w:rsidRPr="004B29D4">
        <w:rPr>
          <w:rFonts w:ascii="Palatino Linotype" w:hAnsi="Palatino Linotype" w:cs="Arial"/>
          <w:b/>
          <w:color w:val="000000"/>
        </w:rPr>
        <w:t>SUJETO OBLIGADO</w:t>
      </w:r>
      <w:r w:rsidR="007B10F1" w:rsidRPr="004B29D4">
        <w:rPr>
          <w:rFonts w:ascii="Palatino Linotype" w:hAnsi="Palatino Linotype" w:cs="Arial"/>
        </w:rPr>
        <w:t xml:space="preserve">, </w:t>
      </w:r>
      <w:r w:rsidR="007B10F1" w:rsidRPr="004B29D4">
        <w:rPr>
          <w:rFonts w:ascii="Palatino Linotype" w:hAnsi="Palatino Linotype"/>
        </w:rPr>
        <w:t xml:space="preserve">vía </w:t>
      </w:r>
      <w:r w:rsidR="007B10F1" w:rsidRPr="004B29D4">
        <w:rPr>
          <w:rFonts w:ascii="Palatino Linotype" w:hAnsi="Palatino Linotype"/>
          <w:b/>
        </w:rPr>
        <w:t>EL</w:t>
      </w:r>
      <w:r w:rsidR="007B10F1" w:rsidRPr="004B29D4">
        <w:rPr>
          <w:rFonts w:ascii="Palatino Linotype" w:hAnsi="Palatino Linotype"/>
        </w:rPr>
        <w:t xml:space="preserve"> </w:t>
      </w:r>
      <w:r w:rsidR="007B10F1" w:rsidRPr="004B29D4">
        <w:rPr>
          <w:rFonts w:ascii="Palatino Linotype" w:hAnsi="Palatino Linotype"/>
          <w:b/>
        </w:rPr>
        <w:t>SAIMEX</w:t>
      </w:r>
      <w:r w:rsidR="007B10F1">
        <w:rPr>
          <w:rFonts w:ascii="Palatino Linotype" w:hAnsi="Palatino Linotype"/>
          <w:b/>
        </w:rPr>
        <w:t xml:space="preserve">, </w:t>
      </w:r>
      <w:r w:rsidR="00174780">
        <w:rPr>
          <w:rFonts w:ascii="Palatino Linotype" w:hAnsi="Palatino Linotype"/>
        </w:rPr>
        <w:t xml:space="preserve">las últimas cinco bitácoras de supervisión de un conjunto urbano, así como su deseo de conocer si a la fecha de la solicitud fueron entregadas las obras de urbanización.  </w:t>
      </w:r>
    </w:p>
    <w:p w14:paraId="2217C3E7" w14:textId="608DFDC6" w:rsidR="00174780" w:rsidRPr="007A2186" w:rsidRDefault="00D06096" w:rsidP="00174780">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rPr>
      </w:pPr>
      <w:r>
        <w:rPr>
          <w:rFonts w:ascii="Palatino Linotype" w:hAnsi="Palatino Linotype"/>
        </w:rPr>
        <w:t xml:space="preserve">A lo que en respuesta </w:t>
      </w:r>
      <w:r w:rsidRPr="00D06096">
        <w:rPr>
          <w:rFonts w:ascii="Palatino Linotype" w:hAnsi="Palatino Linotype"/>
          <w:b/>
        </w:rPr>
        <w:t xml:space="preserve">EL SUJETO OBLIGADO </w:t>
      </w:r>
      <w:r w:rsidR="00174780">
        <w:rPr>
          <w:rFonts w:ascii="Palatino Linotype" w:hAnsi="Palatino Linotype"/>
        </w:rPr>
        <w:t>remitió los siguientes  anexos:</w:t>
      </w:r>
    </w:p>
    <w:p w14:paraId="123FDAC9" w14:textId="030C9DB9" w:rsidR="00EC2E4A" w:rsidRPr="00EC2E4A" w:rsidRDefault="00EC2E4A" w:rsidP="00EC2E4A">
      <w:pPr>
        <w:pStyle w:val="Prrafodelista"/>
        <w:numPr>
          <w:ilvl w:val="0"/>
          <w:numId w:val="5"/>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rPr>
      </w:pPr>
      <w:r w:rsidRPr="00EC2E4A">
        <w:rPr>
          <w:rFonts w:ascii="Palatino Linotype" w:hAnsi="Palatino Linotype"/>
          <w:b/>
        </w:rPr>
        <w:t xml:space="preserve">Acta de </w:t>
      </w:r>
      <w:proofErr w:type="spellStart"/>
      <w:r w:rsidRPr="00EC2E4A">
        <w:rPr>
          <w:rFonts w:ascii="Palatino Linotype" w:hAnsi="Palatino Linotype"/>
          <w:b/>
        </w:rPr>
        <w:t>supervision</w:t>
      </w:r>
      <w:proofErr w:type="spellEnd"/>
      <w:r w:rsidRPr="00EC2E4A">
        <w:rPr>
          <w:rFonts w:ascii="Palatino Linotype" w:hAnsi="Palatino Linotype"/>
          <w:b/>
        </w:rPr>
        <w:t xml:space="preserve"> 30-04-2019 vp.pdf</w:t>
      </w:r>
      <w:r>
        <w:rPr>
          <w:rFonts w:ascii="Palatino Linotype" w:hAnsi="Palatino Linotype"/>
          <w:b/>
        </w:rPr>
        <w:t xml:space="preserve">: </w:t>
      </w:r>
      <w:r>
        <w:rPr>
          <w:rFonts w:ascii="Palatino Linotype" w:hAnsi="Palatino Linotype"/>
        </w:rPr>
        <w:t>Acta de Supervisi</w:t>
      </w:r>
      <w:r w:rsidR="007A2186">
        <w:rPr>
          <w:rFonts w:ascii="Palatino Linotype" w:hAnsi="Palatino Linotype"/>
        </w:rPr>
        <w:t xml:space="preserve">ón, en versión pública, </w:t>
      </w:r>
      <w:r>
        <w:rPr>
          <w:rFonts w:ascii="Palatino Linotype" w:hAnsi="Palatino Linotype"/>
        </w:rPr>
        <w:t xml:space="preserve">con fecha del treinta de abril del dos mil diecinueve. </w:t>
      </w:r>
    </w:p>
    <w:p w14:paraId="5518A999" w14:textId="65A21C0E" w:rsidR="00EC2E4A" w:rsidRPr="00EC2E4A" w:rsidRDefault="00EC2E4A" w:rsidP="00EC2E4A">
      <w:pPr>
        <w:pStyle w:val="Prrafodelista"/>
        <w:tabs>
          <w:tab w:val="left" w:pos="2422"/>
        </w:tabs>
        <w:autoSpaceDE w:val="0"/>
        <w:autoSpaceDN w:val="0"/>
        <w:adjustRightInd w:val="0"/>
        <w:spacing w:before="100" w:beforeAutospacing="1" w:after="100" w:afterAutospacing="1" w:line="360" w:lineRule="auto"/>
        <w:ind w:left="720" w:right="49"/>
        <w:jc w:val="both"/>
        <w:rPr>
          <w:rFonts w:ascii="Palatino Linotype" w:hAnsi="Palatino Linotype"/>
          <w:b/>
        </w:rPr>
      </w:pPr>
      <w:r>
        <w:rPr>
          <w:rFonts w:ascii="Palatino Linotype" w:hAnsi="Palatino Linotype"/>
          <w:b/>
          <w:noProof/>
          <w:lang w:eastAsia="es-MX"/>
        </w:rPr>
        <w:lastRenderedPageBreak/>
        <w:drawing>
          <wp:inline distT="0" distB="0" distL="0" distR="0" wp14:anchorId="171B39E7" wp14:editId="7832C969">
            <wp:extent cx="4610100" cy="141723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B4BF50.tmp"/>
                    <pic:cNvPicPr/>
                  </pic:nvPicPr>
                  <pic:blipFill>
                    <a:blip r:embed="rId12">
                      <a:extLst>
                        <a:ext uri="{28A0092B-C50C-407E-A947-70E740481C1C}">
                          <a14:useLocalDpi xmlns:a14="http://schemas.microsoft.com/office/drawing/2010/main" val="0"/>
                        </a:ext>
                      </a:extLst>
                    </a:blip>
                    <a:stretch>
                      <a:fillRect/>
                    </a:stretch>
                  </pic:blipFill>
                  <pic:spPr>
                    <a:xfrm>
                      <a:off x="0" y="0"/>
                      <a:ext cx="4622427" cy="1421028"/>
                    </a:xfrm>
                    <a:prstGeom prst="rect">
                      <a:avLst/>
                    </a:prstGeom>
                  </pic:spPr>
                </pic:pic>
              </a:graphicData>
            </a:graphic>
          </wp:inline>
        </w:drawing>
      </w:r>
    </w:p>
    <w:p w14:paraId="5A5CF26F" w14:textId="0F5E4DA3" w:rsidR="007A2186" w:rsidRPr="007A2186" w:rsidRDefault="00EC2E4A" w:rsidP="007A2186">
      <w:pPr>
        <w:pStyle w:val="Prrafodelista"/>
        <w:numPr>
          <w:ilvl w:val="0"/>
          <w:numId w:val="5"/>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rPr>
      </w:pPr>
      <w:r w:rsidRPr="00EC2E4A">
        <w:rPr>
          <w:rFonts w:ascii="Palatino Linotype" w:hAnsi="Palatino Linotype"/>
          <w:b/>
        </w:rPr>
        <w:t xml:space="preserve">Acta de </w:t>
      </w:r>
      <w:proofErr w:type="spellStart"/>
      <w:r w:rsidRPr="00EC2E4A">
        <w:rPr>
          <w:rFonts w:ascii="Palatino Linotype" w:hAnsi="Palatino Linotype"/>
          <w:b/>
        </w:rPr>
        <w:t>supervision</w:t>
      </w:r>
      <w:proofErr w:type="spellEnd"/>
      <w:r w:rsidRPr="00EC2E4A">
        <w:rPr>
          <w:rFonts w:ascii="Palatino Linotype" w:hAnsi="Palatino Linotype"/>
          <w:b/>
        </w:rPr>
        <w:t xml:space="preserve"> 22-11-2019 vp.pdf</w:t>
      </w:r>
      <w:r w:rsidR="007A2186">
        <w:rPr>
          <w:rFonts w:ascii="Palatino Linotype" w:hAnsi="Palatino Linotype"/>
          <w:b/>
        </w:rPr>
        <w:t xml:space="preserve">: </w:t>
      </w:r>
      <w:r w:rsidR="007A2186">
        <w:rPr>
          <w:rFonts w:ascii="Palatino Linotype" w:hAnsi="Palatino Linotype"/>
        </w:rPr>
        <w:t xml:space="preserve">Acta de Supervisión en versión pública con el número de folio 11 y de fecha veintidós de noviembre del dos mil diecinueve. </w:t>
      </w:r>
    </w:p>
    <w:p w14:paraId="2FD515A5" w14:textId="15520FC1" w:rsidR="007A2186" w:rsidRDefault="007A2186" w:rsidP="007A2186">
      <w:pPr>
        <w:pStyle w:val="Prrafodelista"/>
        <w:tabs>
          <w:tab w:val="left" w:pos="2422"/>
        </w:tabs>
        <w:autoSpaceDE w:val="0"/>
        <w:autoSpaceDN w:val="0"/>
        <w:adjustRightInd w:val="0"/>
        <w:spacing w:before="100" w:beforeAutospacing="1" w:after="100" w:afterAutospacing="1" w:line="360" w:lineRule="auto"/>
        <w:ind w:left="720" w:right="49"/>
        <w:jc w:val="both"/>
        <w:rPr>
          <w:rFonts w:ascii="Palatino Linotype" w:hAnsi="Palatino Linotype"/>
          <w:b/>
        </w:rPr>
      </w:pPr>
      <w:r>
        <w:rPr>
          <w:rFonts w:ascii="Palatino Linotype" w:hAnsi="Palatino Linotype"/>
          <w:b/>
          <w:noProof/>
          <w:lang w:eastAsia="es-MX"/>
        </w:rPr>
        <w:drawing>
          <wp:inline distT="0" distB="0" distL="0" distR="0" wp14:anchorId="0833191D" wp14:editId="79480030">
            <wp:extent cx="4924425" cy="147645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B4C3E1.tmp"/>
                    <pic:cNvPicPr/>
                  </pic:nvPicPr>
                  <pic:blipFill>
                    <a:blip r:embed="rId13">
                      <a:extLst>
                        <a:ext uri="{28A0092B-C50C-407E-A947-70E740481C1C}">
                          <a14:useLocalDpi xmlns:a14="http://schemas.microsoft.com/office/drawing/2010/main" val="0"/>
                        </a:ext>
                      </a:extLst>
                    </a:blip>
                    <a:stretch>
                      <a:fillRect/>
                    </a:stretch>
                  </pic:blipFill>
                  <pic:spPr>
                    <a:xfrm>
                      <a:off x="0" y="0"/>
                      <a:ext cx="4933708" cy="1479242"/>
                    </a:xfrm>
                    <a:prstGeom prst="rect">
                      <a:avLst/>
                    </a:prstGeom>
                  </pic:spPr>
                </pic:pic>
              </a:graphicData>
            </a:graphic>
          </wp:inline>
        </w:drawing>
      </w:r>
    </w:p>
    <w:p w14:paraId="24C98E22" w14:textId="77777777" w:rsidR="007A2186" w:rsidRPr="00174780" w:rsidRDefault="007A2186" w:rsidP="007A2186">
      <w:pPr>
        <w:pStyle w:val="Prrafodelista"/>
        <w:numPr>
          <w:ilvl w:val="0"/>
          <w:numId w:val="5"/>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rPr>
      </w:pPr>
      <w:r w:rsidRPr="00174780">
        <w:rPr>
          <w:rFonts w:ascii="Palatino Linotype" w:hAnsi="Palatino Linotype"/>
          <w:b/>
        </w:rPr>
        <w:t xml:space="preserve">Acta de </w:t>
      </w:r>
      <w:proofErr w:type="spellStart"/>
      <w:r w:rsidRPr="00174780">
        <w:rPr>
          <w:rFonts w:ascii="Palatino Linotype" w:hAnsi="Palatino Linotype"/>
          <w:b/>
        </w:rPr>
        <w:t>supervision</w:t>
      </w:r>
      <w:proofErr w:type="spellEnd"/>
      <w:r w:rsidRPr="00174780">
        <w:rPr>
          <w:rFonts w:ascii="Palatino Linotype" w:hAnsi="Palatino Linotype"/>
          <w:b/>
        </w:rPr>
        <w:t xml:space="preserve"> 25-09-2020 vp.pdf: </w:t>
      </w:r>
      <w:r w:rsidRPr="00174780">
        <w:rPr>
          <w:rFonts w:ascii="Palatino Linotype" w:hAnsi="Palatino Linotype"/>
        </w:rPr>
        <w:t xml:space="preserve">El cual contiene </w:t>
      </w:r>
      <w:r>
        <w:rPr>
          <w:rFonts w:ascii="Palatino Linotype" w:hAnsi="Palatino Linotype"/>
        </w:rPr>
        <w:t xml:space="preserve">el acta de supervisión en versión pública, con Folio número 12, de fecha del veinticinco de septiembre del dos mil diecinueve como se aprecia en la captura que se inserta a continuación: </w:t>
      </w:r>
    </w:p>
    <w:p w14:paraId="2A68F0E6" w14:textId="262C7D12" w:rsidR="007A2186" w:rsidRPr="007A2186" w:rsidRDefault="00F61304" w:rsidP="007A2186">
      <w:pPr>
        <w:tabs>
          <w:tab w:val="left" w:pos="2422"/>
        </w:tabs>
        <w:autoSpaceDE w:val="0"/>
        <w:autoSpaceDN w:val="0"/>
        <w:adjustRightInd w:val="0"/>
        <w:spacing w:before="100" w:beforeAutospacing="1" w:after="100" w:afterAutospacing="1" w:line="360" w:lineRule="auto"/>
        <w:ind w:left="360" w:right="49"/>
        <w:jc w:val="both"/>
        <w:rPr>
          <w:rFonts w:ascii="Palatino Linotype" w:hAnsi="Palatino Linotype"/>
          <w:b/>
        </w:rPr>
      </w:pPr>
      <w:r>
        <w:rPr>
          <w:rFonts w:ascii="Palatino Linotype" w:hAnsi="Palatino Linotype"/>
          <w:b/>
          <w:noProof/>
          <w:lang w:eastAsia="es-MX"/>
        </w:rPr>
        <w:t xml:space="preserve">     </w:t>
      </w:r>
      <w:r w:rsidR="007A2186" w:rsidRPr="007A2186">
        <w:rPr>
          <w:rFonts w:ascii="Palatino Linotype" w:hAnsi="Palatino Linotype"/>
          <w:b/>
          <w:noProof/>
          <w:lang w:eastAsia="es-MX"/>
        </w:rPr>
        <w:t xml:space="preserve">   </w:t>
      </w:r>
      <w:r w:rsidR="007A2186">
        <w:rPr>
          <w:noProof/>
          <w:lang w:eastAsia="es-MX"/>
        </w:rPr>
        <w:drawing>
          <wp:inline distT="0" distB="0" distL="0" distR="0" wp14:anchorId="336241EA" wp14:editId="5B8787EC">
            <wp:extent cx="4817110" cy="1461849"/>
            <wp:effectExtent l="0" t="0" r="254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B49B1D.tmp"/>
                    <pic:cNvPicPr/>
                  </pic:nvPicPr>
                  <pic:blipFill rotWithShape="1">
                    <a:blip r:embed="rId14">
                      <a:extLst>
                        <a:ext uri="{28A0092B-C50C-407E-A947-70E740481C1C}">
                          <a14:useLocalDpi xmlns:a14="http://schemas.microsoft.com/office/drawing/2010/main" val="0"/>
                        </a:ext>
                      </a:extLst>
                    </a:blip>
                    <a:srcRect b="73123"/>
                    <a:stretch/>
                  </pic:blipFill>
                  <pic:spPr bwMode="auto">
                    <a:xfrm>
                      <a:off x="0" y="0"/>
                      <a:ext cx="4890083" cy="1483994"/>
                    </a:xfrm>
                    <a:prstGeom prst="rect">
                      <a:avLst/>
                    </a:prstGeom>
                    <a:ln>
                      <a:noFill/>
                    </a:ln>
                    <a:extLst>
                      <a:ext uri="{53640926-AAD7-44D8-BBD7-CCE9431645EC}">
                        <a14:shadowObscured xmlns:a14="http://schemas.microsoft.com/office/drawing/2010/main"/>
                      </a:ext>
                    </a:extLst>
                  </pic:spPr>
                </pic:pic>
              </a:graphicData>
            </a:graphic>
          </wp:inline>
        </w:drawing>
      </w:r>
    </w:p>
    <w:p w14:paraId="55CBAEBF" w14:textId="77777777" w:rsidR="00493069" w:rsidRPr="00493069" w:rsidRDefault="007A2186" w:rsidP="007A2186">
      <w:pPr>
        <w:pStyle w:val="Prrafodelista"/>
        <w:numPr>
          <w:ilvl w:val="0"/>
          <w:numId w:val="5"/>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rPr>
      </w:pPr>
      <w:r w:rsidRPr="007A2186">
        <w:rPr>
          <w:rFonts w:ascii="Palatino Linotype" w:hAnsi="Palatino Linotype"/>
          <w:b/>
        </w:rPr>
        <w:lastRenderedPageBreak/>
        <w:t xml:space="preserve">Acta de </w:t>
      </w:r>
      <w:proofErr w:type="spellStart"/>
      <w:r w:rsidRPr="007A2186">
        <w:rPr>
          <w:rFonts w:ascii="Palatino Linotype" w:hAnsi="Palatino Linotype"/>
          <w:b/>
        </w:rPr>
        <w:t>supervision</w:t>
      </w:r>
      <w:proofErr w:type="spellEnd"/>
      <w:r w:rsidRPr="007A2186">
        <w:rPr>
          <w:rFonts w:ascii="Palatino Linotype" w:hAnsi="Palatino Linotype"/>
          <w:b/>
        </w:rPr>
        <w:t xml:space="preserve"> 16-10-2020 vp.pdf</w:t>
      </w:r>
      <w:r>
        <w:rPr>
          <w:rFonts w:ascii="Palatino Linotype" w:hAnsi="Palatino Linotype"/>
          <w:b/>
        </w:rPr>
        <w:t xml:space="preserve">: </w:t>
      </w:r>
      <w:r>
        <w:rPr>
          <w:rFonts w:ascii="Palatino Linotype" w:hAnsi="Palatino Linotype"/>
        </w:rPr>
        <w:t xml:space="preserve">acta de supervisión en versión pública de fecha dieciséis de octubre del dos mil veinte. </w:t>
      </w:r>
    </w:p>
    <w:p w14:paraId="21A3B614" w14:textId="01FBC3E9" w:rsidR="007A2186" w:rsidRPr="007A2186" w:rsidRDefault="007A2186" w:rsidP="00493069">
      <w:pPr>
        <w:pStyle w:val="Prrafodelista"/>
        <w:tabs>
          <w:tab w:val="left" w:pos="2422"/>
        </w:tabs>
        <w:autoSpaceDE w:val="0"/>
        <w:autoSpaceDN w:val="0"/>
        <w:adjustRightInd w:val="0"/>
        <w:spacing w:before="100" w:beforeAutospacing="1" w:after="100" w:afterAutospacing="1" w:line="360" w:lineRule="auto"/>
        <w:ind w:left="720" w:right="49"/>
        <w:jc w:val="both"/>
        <w:rPr>
          <w:rFonts w:ascii="Palatino Linotype" w:hAnsi="Palatino Linotype"/>
          <w:b/>
        </w:rPr>
      </w:pPr>
      <w:r>
        <w:rPr>
          <w:noProof/>
          <w:lang w:eastAsia="es-MX"/>
        </w:rPr>
        <w:drawing>
          <wp:inline distT="0" distB="0" distL="0" distR="0" wp14:anchorId="4EDD880B" wp14:editId="0F353CE6">
            <wp:extent cx="4594441" cy="14192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B48FF3.tmp"/>
                    <pic:cNvPicPr/>
                  </pic:nvPicPr>
                  <pic:blipFill>
                    <a:blip r:embed="rId15">
                      <a:extLst>
                        <a:ext uri="{28A0092B-C50C-407E-A947-70E740481C1C}">
                          <a14:useLocalDpi xmlns:a14="http://schemas.microsoft.com/office/drawing/2010/main" val="0"/>
                        </a:ext>
                      </a:extLst>
                    </a:blip>
                    <a:stretch>
                      <a:fillRect/>
                    </a:stretch>
                  </pic:blipFill>
                  <pic:spPr>
                    <a:xfrm>
                      <a:off x="0" y="0"/>
                      <a:ext cx="4603348" cy="1421977"/>
                    </a:xfrm>
                    <a:prstGeom prst="rect">
                      <a:avLst/>
                    </a:prstGeom>
                  </pic:spPr>
                </pic:pic>
              </a:graphicData>
            </a:graphic>
          </wp:inline>
        </w:drawing>
      </w:r>
    </w:p>
    <w:p w14:paraId="5D8A9E45" w14:textId="77777777" w:rsidR="007A2186" w:rsidRPr="00EC2E4A" w:rsidRDefault="007A2186" w:rsidP="007A2186">
      <w:pPr>
        <w:pStyle w:val="Prrafodelista"/>
        <w:numPr>
          <w:ilvl w:val="0"/>
          <w:numId w:val="5"/>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rPr>
      </w:pPr>
      <w:r w:rsidRPr="00EC2E4A">
        <w:rPr>
          <w:rFonts w:ascii="Palatino Linotype" w:hAnsi="Palatino Linotype"/>
          <w:b/>
        </w:rPr>
        <w:t xml:space="preserve">Acta de </w:t>
      </w:r>
      <w:proofErr w:type="spellStart"/>
      <w:r w:rsidRPr="00EC2E4A">
        <w:rPr>
          <w:rFonts w:ascii="Palatino Linotype" w:hAnsi="Palatino Linotype"/>
          <w:b/>
        </w:rPr>
        <w:t>supervision</w:t>
      </w:r>
      <w:proofErr w:type="spellEnd"/>
      <w:r w:rsidRPr="00EC2E4A">
        <w:rPr>
          <w:rFonts w:ascii="Palatino Linotype" w:hAnsi="Palatino Linotype"/>
          <w:b/>
        </w:rPr>
        <w:t xml:space="preserve"> 10-06-2021 vp.pdf</w:t>
      </w:r>
      <w:r>
        <w:rPr>
          <w:rFonts w:ascii="Palatino Linotype" w:hAnsi="Palatino Linotype"/>
          <w:b/>
        </w:rPr>
        <w:t xml:space="preserve">: </w:t>
      </w:r>
      <w:r>
        <w:rPr>
          <w:rFonts w:ascii="Palatino Linotype" w:hAnsi="Palatino Linotype"/>
        </w:rPr>
        <w:t xml:space="preserve">documento que contiene como su nombre lo indica, el acta de supervisión de las obras de urbanización, equipamiento urbano e infraestructura primaria de los conjuntos urbanos en versión publica, con fecha del diez de junio del dos mil veintiuno, con Folio número 14. </w:t>
      </w:r>
    </w:p>
    <w:p w14:paraId="4487CBFB" w14:textId="2E7CF051" w:rsidR="007A2186" w:rsidRPr="007A2186" w:rsidRDefault="007A2186" w:rsidP="007A2186">
      <w:pPr>
        <w:pStyle w:val="Prrafodelista"/>
        <w:tabs>
          <w:tab w:val="left" w:pos="2422"/>
        </w:tabs>
        <w:autoSpaceDE w:val="0"/>
        <w:autoSpaceDN w:val="0"/>
        <w:adjustRightInd w:val="0"/>
        <w:spacing w:before="100" w:beforeAutospacing="1" w:after="100" w:afterAutospacing="1" w:line="360" w:lineRule="auto"/>
        <w:ind w:left="720" w:right="49"/>
        <w:jc w:val="both"/>
        <w:rPr>
          <w:rFonts w:ascii="Palatino Linotype" w:hAnsi="Palatino Linotype"/>
          <w:b/>
        </w:rPr>
      </w:pPr>
      <w:r>
        <w:rPr>
          <w:rFonts w:ascii="Palatino Linotype" w:hAnsi="Palatino Linotype"/>
          <w:b/>
          <w:noProof/>
          <w:lang w:eastAsia="es-MX"/>
        </w:rPr>
        <w:drawing>
          <wp:inline distT="0" distB="0" distL="0" distR="0" wp14:anchorId="1270E354" wp14:editId="0FCDD7EC">
            <wp:extent cx="4676775" cy="13811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B494B.tmp"/>
                    <pic:cNvPicPr/>
                  </pic:nvPicPr>
                  <pic:blipFill rotWithShape="1">
                    <a:blip r:embed="rId16">
                      <a:extLst>
                        <a:ext uri="{28A0092B-C50C-407E-A947-70E740481C1C}">
                          <a14:useLocalDpi xmlns:a14="http://schemas.microsoft.com/office/drawing/2010/main" val="0"/>
                        </a:ext>
                      </a:extLst>
                    </a:blip>
                    <a:srcRect b="73359"/>
                    <a:stretch/>
                  </pic:blipFill>
                  <pic:spPr bwMode="auto">
                    <a:xfrm>
                      <a:off x="0" y="0"/>
                      <a:ext cx="4682664" cy="1382864"/>
                    </a:xfrm>
                    <a:prstGeom prst="rect">
                      <a:avLst/>
                    </a:prstGeom>
                    <a:ln>
                      <a:noFill/>
                    </a:ln>
                    <a:extLst>
                      <a:ext uri="{53640926-AAD7-44D8-BBD7-CCE9431645EC}">
                        <a14:shadowObscured xmlns:a14="http://schemas.microsoft.com/office/drawing/2010/main"/>
                      </a:ext>
                    </a:extLst>
                  </pic:spPr>
                </pic:pic>
              </a:graphicData>
            </a:graphic>
          </wp:inline>
        </w:drawing>
      </w:r>
    </w:p>
    <w:p w14:paraId="7BBA3655" w14:textId="4F4B24A4" w:rsidR="007A2186" w:rsidRPr="006F0CCC" w:rsidRDefault="007A2186" w:rsidP="006F0CCC">
      <w:pPr>
        <w:pStyle w:val="Prrafodelista"/>
        <w:numPr>
          <w:ilvl w:val="0"/>
          <w:numId w:val="5"/>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rPr>
      </w:pPr>
      <w:r w:rsidRPr="007A2186">
        <w:rPr>
          <w:rFonts w:ascii="Palatino Linotype" w:hAnsi="Palatino Linotype"/>
          <w:b/>
        </w:rPr>
        <w:t>ACTA 25 SE COMITE DE TRANSPARENCIA.pdf</w:t>
      </w:r>
      <w:r>
        <w:rPr>
          <w:rFonts w:ascii="Palatino Linotype" w:hAnsi="Palatino Linotype"/>
          <w:b/>
        </w:rPr>
        <w:t xml:space="preserve">: </w:t>
      </w:r>
      <w:r>
        <w:rPr>
          <w:rFonts w:ascii="Palatino Linotype" w:hAnsi="Palatino Linotype"/>
        </w:rPr>
        <w:t xml:space="preserve">Acta de la Vigésima Quinta Sesión Extraordinaria del Comité de Trasparencia mediante la cual se analiza la clasificación de información confidencial contenida en las actas de supervisión anteriores. </w:t>
      </w:r>
    </w:p>
    <w:p w14:paraId="2C3899C4" w14:textId="073BCC0F" w:rsidR="0029629F" w:rsidRDefault="0029629F" w:rsidP="00125FC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Además del documento mediante el cual otorga su respuesta formal, indicando al </w:t>
      </w:r>
      <w:r>
        <w:rPr>
          <w:rFonts w:ascii="Palatino Linotype" w:eastAsiaTheme="minorEastAsia" w:hAnsi="Palatino Linotype" w:cs="Arial"/>
          <w:lang w:val="es-ES_tradnl"/>
        </w:rPr>
        <w:lastRenderedPageBreak/>
        <w:t>solicitante, hoy</w:t>
      </w:r>
      <w:r w:rsidRPr="0029629F">
        <w:rPr>
          <w:rFonts w:ascii="Palatino Linotype" w:eastAsiaTheme="minorEastAsia" w:hAnsi="Palatino Linotype" w:cs="Arial"/>
          <w:b/>
          <w:lang w:val="es-ES_tradnl"/>
        </w:rPr>
        <w:t xml:space="preserve"> RECURRENTE</w:t>
      </w:r>
      <w:r>
        <w:rPr>
          <w:rFonts w:ascii="Palatino Linotype" w:eastAsiaTheme="minorEastAsia" w:hAnsi="Palatino Linotype" w:cs="Arial"/>
          <w:lang w:val="es-ES_tradnl"/>
        </w:rPr>
        <w:t xml:space="preserve"> el porcentaje de entrega referente al conjunto urbano solicitado: </w:t>
      </w:r>
    </w:p>
    <w:p w14:paraId="3A9F2ADA" w14:textId="2EDA2E9E" w:rsidR="0029629F" w:rsidRDefault="0029629F" w:rsidP="00125FC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noProof/>
          <w:lang w:eastAsia="es-MX"/>
        </w:rPr>
        <w:drawing>
          <wp:inline distT="0" distB="0" distL="0" distR="0" wp14:anchorId="033B245E" wp14:editId="3C7C297A">
            <wp:extent cx="5334744" cy="371527"/>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B4625D.tmp"/>
                    <pic:cNvPicPr/>
                  </pic:nvPicPr>
                  <pic:blipFill>
                    <a:blip r:embed="rId17">
                      <a:extLst>
                        <a:ext uri="{28A0092B-C50C-407E-A947-70E740481C1C}">
                          <a14:useLocalDpi xmlns:a14="http://schemas.microsoft.com/office/drawing/2010/main" val="0"/>
                        </a:ext>
                      </a:extLst>
                    </a:blip>
                    <a:stretch>
                      <a:fillRect/>
                    </a:stretch>
                  </pic:blipFill>
                  <pic:spPr>
                    <a:xfrm>
                      <a:off x="0" y="0"/>
                      <a:ext cx="5334744" cy="371527"/>
                    </a:xfrm>
                    <a:prstGeom prst="rect">
                      <a:avLst/>
                    </a:prstGeom>
                  </pic:spPr>
                </pic:pic>
              </a:graphicData>
            </a:graphic>
          </wp:inline>
        </w:drawing>
      </w:r>
    </w:p>
    <w:p w14:paraId="4C4A5267" w14:textId="60072BE3" w:rsidR="00D06096" w:rsidRDefault="008149C6" w:rsidP="00125FC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Dicho lo anterior es importante recordar que </w:t>
      </w:r>
      <w:r w:rsidR="00BE058B">
        <w:rPr>
          <w:rFonts w:ascii="Palatino Linotype" w:eastAsiaTheme="minorEastAsia" w:hAnsi="Palatino Linotype" w:cs="Arial"/>
          <w:lang w:val="es-ES_tradnl"/>
        </w:rPr>
        <w:t>en el acto impugnado</w:t>
      </w:r>
      <w:r>
        <w:rPr>
          <w:rFonts w:ascii="Palatino Linotype" w:eastAsiaTheme="minorEastAsia" w:hAnsi="Palatino Linotype" w:cs="Arial"/>
          <w:lang w:val="es-ES_tradnl"/>
        </w:rPr>
        <w:t xml:space="preserve"> </w:t>
      </w:r>
      <w:r w:rsidRPr="008149C6">
        <w:rPr>
          <w:rFonts w:ascii="Palatino Linotype" w:eastAsiaTheme="minorEastAsia" w:hAnsi="Palatino Linotype" w:cs="Arial"/>
          <w:b/>
          <w:lang w:val="es-ES_tradnl"/>
        </w:rPr>
        <w:t>EL RECURRENTE</w:t>
      </w:r>
      <w:r w:rsidR="00D06096">
        <w:rPr>
          <w:rFonts w:ascii="Palatino Linotype" w:eastAsiaTheme="minorEastAsia" w:hAnsi="Palatino Linotype" w:cs="Arial"/>
          <w:lang w:val="es-ES_tradnl"/>
        </w:rPr>
        <w:t xml:space="preserve"> en su recurso estableció como acto impugnado el siguiente:</w:t>
      </w:r>
    </w:p>
    <w:p w14:paraId="3AE81B5E" w14:textId="6D75CB4C" w:rsidR="00546C02" w:rsidRDefault="00D06096" w:rsidP="00546C02">
      <w:pPr>
        <w:tabs>
          <w:tab w:val="left" w:pos="7936"/>
        </w:tabs>
        <w:ind w:left="851" w:right="902"/>
        <w:jc w:val="both"/>
        <w:rPr>
          <w:rFonts w:ascii="Palatino Linotype" w:hAnsi="Palatino Linotype" w:cs="Arial"/>
          <w:i/>
          <w:sz w:val="22"/>
          <w:szCs w:val="22"/>
          <w:lang w:eastAsia="es-MX"/>
        </w:rPr>
      </w:pPr>
      <w:r>
        <w:rPr>
          <w:rFonts w:ascii="Palatino Linotype" w:eastAsiaTheme="minorEastAsia" w:hAnsi="Palatino Linotype" w:cs="Arial"/>
          <w:i/>
          <w:lang w:val="es-ES_tradnl"/>
        </w:rPr>
        <w:t xml:space="preserve"> </w:t>
      </w:r>
      <w:r w:rsidRPr="00B730CD">
        <w:rPr>
          <w:rFonts w:ascii="Palatino Linotype" w:hAnsi="Palatino Linotype" w:cs="Arial"/>
          <w:i/>
          <w:sz w:val="22"/>
          <w:szCs w:val="22"/>
          <w:lang w:eastAsia="es-MX"/>
        </w:rPr>
        <w:t>“</w:t>
      </w:r>
      <w:r w:rsidR="006F0CCC" w:rsidRPr="006F0CCC">
        <w:rPr>
          <w:rFonts w:ascii="Palatino Linotype" w:hAnsi="Palatino Linotype" w:cs="Arial"/>
          <w:i/>
          <w:sz w:val="22"/>
          <w:szCs w:val="22"/>
          <w:lang w:eastAsia="es-MX"/>
        </w:rPr>
        <w:t>Respuesta incompleta e imprecisa</w:t>
      </w:r>
      <w:r w:rsidRPr="00B730CD">
        <w:rPr>
          <w:rFonts w:ascii="Palatino Linotype" w:hAnsi="Palatino Linotype" w:cs="Arial"/>
          <w:i/>
          <w:sz w:val="22"/>
          <w:szCs w:val="22"/>
          <w:lang w:eastAsia="es-MX"/>
        </w:rPr>
        <w:t>.” (Sic)</w:t>
      </w:r>
    </w:p>
    <w:p w14:paraId="6A10710A" w14:textId="77777777" w:rsidR="006F0CCC" w:rsidRDefault="006F0CCC" w:rsidP="00546C02">
      <w:pPr>
        <w:tabs>
          <w:tab w:val="left" w:pos="7936"/>
        </w:tabs>
        <w:ind w:left="851" w:right="902"/>
        <w:jc w:val="both"/>
        <w:rPr>
          <w:rFonts w:ascii="Palatino Linotype" w:hAnsi="Palatino Linotype" w:cs="Arial"/>
          <w:i/>
          <w:sz w:val="22"/>
          <w:szCs w:val="22"/>
          <w:lang w:eastAsia="es-MX"/>
        </w:rPr>
      </w:pPr>
    </w:p>
    <w:p w14:paraId="6EE6F9F9" w14:textId="52B2C3F4" w:rsidR="00546C02" w:rsidRDefault="0081088F" w:rsidP="00546C0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Siendo por esta manifestación en cuanto al acto impugnado, </w:t>
      </w:r>
      <w:r w:rsidR="006F0CCC" w:rsidRPr="006F0CCC">
        <w:rPr>
          <w:rFonts w:ascii="Palatino Linotype" w:eastAsiaTheme="minorEastAsia" w:hAnsi="Palatino Linotype" w:cs="Arial"/>
          <w:lang w:val="es-ES_tradnl"/>
        </w:rPr>
        <w:t xml:space="preserve">que ahora la Ponencia Resolutora </w:t>
      </w:r>
      <w:r w:rsidR="006F0CCC">
        <w:rPr>
          <w:rFonts w:ascii="Palatino Linotype" w:eastAsiaTheme="minorEastAsia" w:hAnsi="Palatino Linotype" w:cs="Arial"/>
          <w:lang w:val="es-ES_tradnl"/>
        </w:rPr>
        <w:t>entrará al estudio del recurso; sin embargo, resulta importante señalar que e</w:t>
      </w:r>
      <w:r w:rsidR="00546C02">
        <w:rPr>
          <w:rFonts w:ascii="Palatino Linotype" w:eastAsiaTheme="minorEastAsia" w:hAnsi="Palatino Linotype" w:cs="Arial"/>
          <w:lang w:val="es-ES_tradnl"/>
        </w:rPr>
        <w:t xml:space="preserve">n el mismo acto </w:t>
      </w:r>
      <w:r w:rsidR="00546C02" w:rsidRPr="00546C02">
        <w:rPr>
          <w:rFonts w:ascii="Palatino Linotype" w:eastAsiaTheme="minorEastAsia" w:hAnsi="Palatino Linotype" w:cs="Arial"/>
          <w:lang w:val="es-ES_tradnl"/>
        </w:rPr>
        <w:t xml:space="preserve">estableció como razones o motivos de inconformidad, lo que enseguida se trascribe: </w:t>
      </w:r>
    </w:p>
    <w:p w14:paraId="29BD4093" w14:textId="1B650F4C" w:rsidR="0004025A" w:rsidRPr="0032378D" w:rsidRDefault="00546C02" w:rsidP="0032378D">
      <w:pPr>
        <w:widowControl w:val="0"/>
        <w:tabs>
          <w:tab w:val="left" w:pos="1701"/>
          <w:tab w:val="left" w:pos="1843"/>
        </w:tabs>
        <w:autoSpaceDE w:val="0"/>
        <w:autoSpaceDN w:val="0"/>
        <w:adjustRightInd w:val="0"/>
        <w:ind w:left="709" w:right="618"/>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6F0CCC" w:rsidRPr="006F0CCC">
        <w:rPr>
          <w:rFonts w:ascii="Palatino Linotype" w:hAnsi="Palatino Linotype" w:cs="Arial"/>
          <w:i/>
          <w:sz w:val="22"/>
          <w:szCs w:val="22"/>
          <w:lang w:eastAsia="es-MX"/>
        </w:rPr>
        <w:t xml:space="preserve">Menciona que las obras de urbanización ya fueron entregadas pero no se acredita documentalmente, no exhibieron acta de entrega-recepción, además en la última bitácora de supervisión se menciona que las obras de urbanización ya son </w:t>
      </w:r>
      <w:proofErr w:type="spellStart"/>
      <w:r w:rsidR="006F0CCC" w:rsidRPr="006F0CCC">
        <w:rPr>
          <w:rFonts w:ascii="Palatino Linotype" w:hAnsi="Palatino Linotype" w:cs="Arial"/>
          <w:i/>
          <w:sz w:val="22"/>
          <w:szCs w:val="22"/>
          <w:lang w:eastAsia="es-MX"/>
        </w:rPr>
        <w:t>suceptibles</w:t>
      </w:r>
      <w:proofErr w:type="spellEnd"/>
      <w:r w:rsidR="006F0CCC" w:rsidRPr="006F0CCC">
        <w:rPr>
          <w:rFonts w:ascii="Palatino Linotype" w:hAnsi="Palatino Linotype" w:cs="Arial"/>
          <w:i/>
          <w:sz w:val="22"/>
          <w:szCs w:val="22"/>
          <w:lang w:eastAsia="es-MX"/>
        </w:rPr>
        <w:t>, más no que fueron entregadas en tiempo y forma</w:t>
      </w:r>
      <w:r>
        <w:rPr>
          <w:rFonts w:ascii="Palatino Linotype" w:hAnsi="Palatino Linotype" w:cs="Arial"/>
          <w:i/>
          <w:sz w:val="22"/>
          <w:szCs w:val="22"/>
          <w:lang w:eastAsia="es-MX"/>
        </w:rPr>
        <w:t xml:space="preserve"> </w:t>
      </w:r>
      <w:r w:rsidR="0081088F">
        <w:rPr>
          <w:rFonts w:ascii="Palatino Linotype" w:hAnsi="Palatino Linotype" w:cs="Arial"/>
          <w:i/>
          <w:sz w:val="22"/>
          <w:szCs w:val="22"/>
          <w:lang w:eastAsia="es-MX"/>
        </w:rPr>
        <w:t>“</w:t>
      </w:r>
      <w:r>
        <w:rPr>
          <w:rFonts w:ascii="Palatino Linotype" w:hAnsi="Palatino Linotype" w:cs="Arial"/>
          <w:i/>
          <w:sz w:val="22"/>
          <w:szCs w:val="22"/>
          <w:lang w:eastAsia="es-MX"/>
        </w:rPr>
        <w:t>(Sic)</w:t>
      </w:r>
    </w:p>
    <w:p w14:paraId="12FF374F" w14:textId="77777777" w:rsidR="0081088F" w:rsidRDefault="0081088F" w:rsidP="0081088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De las razones o motivos anteriores se desprende que EL RECURRENTE únicamente se duele en lo referente a la entrega de las obras y la falta de documentación de estas, pero en ningún momento se pronuncia sobre las bitácoras de supervisión, que requirió en la solicitud original. Es así que, </w:t>
      </w:r>
      <w:r w:rsidRPr="004022E4">
        <w:rPr>
          <w:rFonts w:ascii="Palatino Linotype" w:eastAsiaTheme="minorEastAsia" w:hAnsi="Palatino Linotype" w:cs="Arial"/>
          <w:lang w:val="es-ES_tradnl"/>
        </w:rPr>
        <w:t xml:space="preserve">la parte de la respuesta que no fue impugnada debe declararse consentida, toda vez que al no realizar manifestaciones </w:t>
      </w:r>
      <w:r>
        <w:rPr>
          <w:rFonts w:ascii="Palatino Linotype" w:eastAsiaTheme="minorEastAsia" w:hAnsi="Palatino Linotype" w:cs="Arial"/>
          <w:lang w:val="es-ES_tradnl"/>
        </w:rPr>
        <w:t>de inconformidad respecto de la respuesta</w:t>
      </w:r>
      <w:r w:rsidRPr="004022E4">
        <w:rPr>
          <w:rFonts w:ascii="Palatino Linotype" w:eastAsiaTheme="minorEastAsia" w:hAnsi="Palatino Linotype" w:cs="Arial"/>
          <w:lang w:val="es-ES_tradnl"/>
        </w:rPr>
        <w:t xml:space="preserve"> proporcionada; no pueden producirse efectos jurídicos tendentes a revocar, confirmar o modificar </w:t>
      </w:r>
      <w:r w:rsidRPr="004022E4">
        <w:rPr>
          <w:rFonts w:ascii="Palatino Linotype" w:eastAsiaTheme="minorEastAsia" w:hAnsi="Palatino Linotype" w:cs="Arial"/>
          <w:lang w:val="es-ES_tradnl"/>
        </w:rPr>
        <w:lastRenderedPageBreak/>
        <w:t xml:space="preserve">el acto reclamado, ya que no realizó manifestación alguna al respecto. </w:t>
      </w:r>
    </w:p>
    <w:p w14:paraId="63F98C71" w14:textId="77777777" w:rsidR="0081088F" w:rsidRPr="004022E4" w:rsidRDefault="0081088F" w:rsidP="0081088F">
      <w:pPr>
        <w:spacing w:before="100" w:beforeAutospacing="1" w:after="100" w:afterAutospacing="1" w:line="360" w:lineRule="auto"/>
        <w:jc w:val="both"/>
        <w:rPr>
          <w:rFonts w:ascii="Palatino Linotype" w:eastAsiaTheme="minorEastAsia" w:hAnsi="Palatino Linotype" w:cs="Arial"/>
          <w:lang w:val="es-ES_tradnl"/>
        </w:rPr>
      </w:pPr>
      <w:r w:rsidRPr="004022E4">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78DB479" w14:textId="77777777" w:rsidR="0081088F" w:rsidRPr="004022E4" w:rsidRDefault="0081088F" w:rsidP="0081088F">
      <w:pPr>
        <w:tabs>
          <w:tab w:val="left" w:pos="851"/>
        </w:tabs>
        <w:ind w:left="851" w:right="616"/>
        <w:jc w:val="both"/>
        <w:rPr>
          <w:rFonts w:ascii="Palatino Linotype" w:eastAsiaTheme="minorEastAsia" w:hAnsi="Palatino Linotype" w:cstheme="minorBidi"/>
          <w:i/>
          <w:sz w:val="22"/>
          <w:szCs w:val="22"/>
          <w:lang w:val="es-ES_tradnl"/>
        </w:rPr>
      </w:pPr>
      <w:r w:rsidRPr="004022E4">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4022E4">
        <w:rPr>
          <w:rFonts w:ascii="Palatino Linotype" w:eastAsiaTheme="minorEastAsia" w:hAnsi="Palatino Linotype" w:cstheme="minorBidi"/>
          <w:i/>
          <w:sz w:val="22"/>
          <w:szCs w:val="22"/>
          <w:lang w:val="es-ES_tradnl"/>
        </w:rPr>
        <w:t xml:space="preserve">Debe reputarse como consentido el acto que no se </w:t>
      </w:r>
      <w:r w:rsidRPr="004022E4">
        <w:rPr>
          <w:rFonts w:ascii="Palatino Linotype" w:eastAsiaTheme="minorEastAsia" w:hAnsi="Palatino Linotype" w:cs="Arial"/>
          <w:i/>
          <w:sz w:val="22"/>
          <w:szCs w:val="22"/>
          <w:lang w:val="es-ES_tradnl"/>
        </w:rPr>
        <w:t>impugnó</w:t>
      </w:r>
      <w:r w:rsidRPr="004022E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251759A" w14:textId="77777777" w:rsidR="0081088F" w:rsidRDefault="0081088F" w:rsidP="0081088F">
      <w:pPr>
        <w:spacing w:before="100" w:beforeAutospacing="1" w:after="100" w:afterAutospacing="1" w:line="360" w:lineRule="auto"/>
        <w:jc w:val="both"/>
        <w:rPr>
          <w:rFonts w:ascii="Palatino Linotype" w:eastAsiaTheme="minorEastAsia" w:hAnsi="Palatino Linotype" w:cstheme="minorBidi"/>
          <w:lang w:val="es-ES_tradnl"/>
        </w:rPr>
      </w:pPr>
      <w:r w:rsidRPr="004022E4">
        <w:rPr>
          <w:rFonts w:ascii="Palatino Linotype" w:eastAsiaTheme="minorEastAsia" w:hAnsi="Palatino Linotype" w:cstheme="minorBidi"/>
          <w:lang w:val="es-ES_tradnl"/>
        </w:rPr>
        <w:t>Lo anterior es así, debido a que cuando</w:t>
      </w:r>
      <w:r>
        <w:rPr>
          <w:rFonts w:ascii="Palatino Linotype" w:eastAsiaTheme="minorEastAsia" w:hAnsi="Palatino Linotype" w:cstheme="minorBidi"/>
          <w:lang w:val="es-ES_tradnl"/>
        </w:rPr>
        <w:t xml:space="preserve"> el </w:t>
      </w:r>
      <w:r w:rsidRPr="004022E4">
        <w:rPr>
          <w:rFonts w:ascii="Palatino Linotype" w:eastAsiaTheme="minorEastAsia" w:hAnsi="Palatino Linotype" w:cstheme="minorBidi"/>
          <w:lang w:val="es-ES_tradnl"/>
        </w:rPr>
        <w:t>particular</w:t>
      </w:r>
      <w:r w:rsidRPr="004022E4">
        <w:rPr>
          <w:rFonts w:ascii="Palatino Linotype" w:eastAsiaTheme="minorEastAsia" w:hAnsi="Palatino Linotype" w:cstheme="minorBidi"/>
          <w:b/>
          <w:lang w:val="es-ES_tradnl"/>
        </w:rPr>
        <w:t xml:space="preserve"> </w:t>
      </w:r>
      <w:r>
        <w:rPr>
          <w:rFonts w:ascii="Palatino Linotype" w:eastAsiaTheme="minorEastAsia" w:hAnsi="Palatino Linotype" w:cstheme="minorBidi"/>
          <w:lang w:val="es-ES_tradnl"/>
        </w:rPr>
        <w:t>impugnó la</w:t>
      </w:r>
      <w:r w:rsidRPr="004022E4">
        <w:rPr>
          <w:rFonts w:ascii="Palatino Linotype" w:eastAsiaTheme="minorEastAsia" w:hAnsi="Palatino Linotype" w:cstheme="minorBidi"/>
          <w:lang w:val="es-ES_tradnl"/>
        </w:rPr>
        <w:t xml:space="preserve"> respuesta del </w:t>
      </w:r>
      <w:r w:rsidRPr="004022E4">
        <w:rPr>
          <w:rFonts w:ascii="Palatino Linotype" w:eastAsiaTheme="minorEastAsia" w:hAnsi="Palatino Linotype" w:cstheme="minorBidi"/>
          <w:b/>
          <w:lang w:val="es-ES_tradnl"/>
        </w:rPr>
        <w:t>SUJETO OBLIGADO</w:t>
      </w:r>
      <w:r w:rsidRPr="004022E4">
        <w:rPr>
          <w:rFonts w:ascii="Palatino Linotype" w:eastAsiaTheme="minorEastAsia" w:hAnsi="Palatino Linotype" w:cstheme="minorBidi"/>
          <w:lang w:val="es-ES_tradnl"/>
        </w:rPr>
        <w:t>, y no expresó razón o motivo de inconformidad en contra de todos los rubros solicitados,</w:t>
      </w:r>
      <w:r>
        <w:rPr>
          <w:rFonts w:ascii="Palatino Linotype" w:eastAsiaTheme="minorEastAsia" w:hAnsi="Palatino Linotype" w:cstheme="minorBidi"/>
          <w:lang w:val="es-ES_tradnl"/>
        </w:rPr>
        <w:t xml:space="preserve"> </w:t>
      </w:r>
      <w:r w:rsidRPr="004022E4">
        <w:rPr>
          <w:rFonts w:ascii="Palatino Linotype" w:eastAsiaTheme="minorEastAsia" w:hAnsi="Palatino Linotype" w:cstheme="minorBidi"/>
          <w:lang w:val="es-ES_tradnl"/>
        </w:rPr>
        <w:t xml:space="preserve">dichos rubros deben declararse atendidos, pues se entiende que </w:t>
      </w:r>
      <w:r>
        <w:rPr>
          <w:rFonts w:ascii="Palatino Linotype" w:eastAsiaTheme="minorEastAsia" w:hAnsi="Palatino Linotype" w:cstheme="minorBidi"/>
          <w:b/>
          <w:lang w:val="es-ES_tradnl"/>
        </w:rPr>
        <w:t>EL</w:t>
      </w:r>
      <w:r w:rsidRPr="004022E4">
        <w:rPr>
          <w:rFonts w:ascii="Palatino Linotype" w:eastAsiaTheme="minorEastAsia" w:hAnsi="Palatino Linotype" w:cstheme="minorBidi"/>
          <w:b/>
          <w:lang w:val="es-ES_tradnl"/>
        </w:rPr>
        <w:t xml:space="preserve"> RECURRENTE</w:t>
      </w:r>
      <w:r w:rsidRPr="004022E4">
        <w:rPr>
          <w:rFonts w:ascii="Palatino Linotype" w:eastAsiaTheme="minorEastAsia" w:hAnsi="Palatino Linotype" w:cstheme="minorBidi"/>
          <w:lang w:val="es-ES_tradnl"/>
        </w:rPr>
        <w:t xml:space="preserve"> está conforme con la </w:t>
      </w:r>
      <w:r>
        <w:rPr>
          <w:rFonts w:ascii="Palatino Linotype" w:eastAsiaTheme="minorEastAsia" w:hAnsi="Palatino Linotype" w:cstheme="minorBidi"/>
          <w:lang w:val="es-ES_tradnl"/>
        </w:rPr>
        <w:t xml:space="preserve">respuesta proporcionada por </w:t>
      </w:r>
      <w:r>
        <w:rPr>
          <w:rFonts w:ascii="Palatino Linotype" w:eastAsiaTheme="minorEastAsia" w:hAnsi="Palatino Linotype" w:cstheme="minorBidi"/>
          <w:b/>
          <w:lang w:val="es-ES_tradnl"/>
        </w:rPr>
        <w:t>EL SUJETO OBLIGADO,</w:t>
      </w:r>
      <w:r>
        <w:rPr>
          <w:rFonts w:ascii="Palatino Linotype" w:eastAsiaTheme="minorEastAsia" w:hAnsi="Palatino Linotype" w:cstheme="minorBidi"/>
          <w:lang w:val="es-ES_tradnl"/>
        </w:rPr>
        <w:t xml:space="preserve"> </w:t>
      </w:r>
      <w:r w:rsidRPr="004022E4">
        <w:rPr>
          <w:rFonts w:ascii="Palatino Linotype" w:eastAsiaTheme="minorEastAsia" w:hAnsi="Palatino Linotype" w:cstheme="minorBidi"/>
          <w:lang w:val="es-ES_tradnl"/>
        </w:rPr>
        <w:t xml:space="preserve">al no contravenir la misma. </w:t>
      </w:r>
    </w:p>
    <w:p w14:paraId="5A19614C" w14:textId="77777777" w:rsidR="0081088F" w:rsidRPr="004022E4" w:rsidRDefault="0081088F" w:rsidP="0081088F">
      <w:pPr>
        <w:spacing w:before="100" w:beforeAutospacing="1" w:after="100" w:afterAutospacing="1" w:line="360" w:lineRule="auto"/>
        <w:jc w:val="both"/>
        <w:rPr>
          <w:rFonts w:ascii="Palatino Linotype" w:eastAsiaTheme="minorEastAsia" w:hAnsi="Palatino Linotype" w:cstheme="minorBidi"/>
          <w:lang w:val="es-ES_tradnl"/>
        </w:rPr>
      </w:pPr>
      <w:r w:rsidRPr="004022E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1AB67DF9" w14:textId="77777777" w:rsidR="0081088F" w:rsidRDefault="0081088F" w:rsidP="0081088F">
      <w:pPr>
        <w:tabs>
          <w:tab w:val="left" w:pos="7937"/>
          <w:tab w:val="left" w:pos="8222"/>
        </w:tabs>
        <w:ind w:left="851" w:right="901"/>
        <w:jc w:val="both"/>
        <w:rPr>
          <w:rFonts w:ascii="Palatino Linotype" w:eastAsiaTheme="minorEastAsia" w:hAnsi="Palatino Linotype" w:cstheme="minorBidi"/>
          <w:bCs/>
          <w:i/>
          <w:iCs/>
          <w:sz w:val="22"/>
          <w:szCs w:val="22"/>
          <w:lang w:val="es-ES_tradnl"/>
        </w:rPr>
      </w:pPr>
      <w:r w:rsidRPr="004022E4">
        <w:rPr>
          <w:rFonts w:ascii="Palatino Linotype" w:eastAsiaTheme="minorEastAsia" w:hAnsi="Palatino Linotype" w:cstheme="minorBidi"/>
          <w:b/>
          <w:i/>
          <w:sz w:val="22"/>
          <w:szCs w:val="22"/>
          <w:lang w:val="es-ES_tradnl"/>
        </w:rPr>
        <w:t xml:space="preserve">“REVISIÓN EN AMPARO. LOS RESOLUTIVOS NO COMBATIDOS DEBEN DECLARARSE FIRMES. </w:t>
      </w:r>
      <w:r w:rsidRPr="004022E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022E4">
        <w:rPr>
          <w:rFonts w:ascii="Palatino Linotype" w:eastAsiaTheme="minorEastAsia" w:hAnsi="Palatino Linotype" w:cstheme="minorBidi"/>
          <w:i/>
          <w:sz w:val="22"/>
          <w:szCs w:val="22"/>
          <w:lang w:val="es-ES_tradnl"/>
        </w:rPr>
        <w:t>todos</w:t>
      </w:r>
      <w:r w:rsidRPr="004022E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w:t>
      </w:r>
      <w:r w:rsidRPr="004022E4">
        <w:rPr>
          <w:rFonts w:ascii="Palatino Linotype" w:eastAsiaTheme="minorEastAsia" w:hAnsi="Palatino Linotype" w:cstheme="minorBidi"/>
          <w:bCs/>
          <w:i/>
          <w:iCs/>
          <w:sz w:val="22"/>
          <w:szCs w:val="22"/>
          <w:lang w:val="es-ES_tradnl"/>
        </w:rPr>
        <w:lastRenderedPageBreak/>
        <w:t>reflejarse en la parte considerativa y en los resolutivos debe confirmarse la sentencia recurrida en la parte correspondiente.”</w:t>
      </w:r>
    </w:p>
    <w:p w14:paraId="613C0907" w14:textId="43F684E6" w:rsidR="0081088F" w:rsidRDefault="0081088F" w:rsidP="0081088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De manera que los requerimientos del particular relacionados a las bitácoras de supervisión, se consideran actos consentidos y en consecuencia, esta Ponencia Resolutora no entrará al estudio de los mismos  por las razones hasta aquí expuestas. </w:t>
      </w:r>
    </w:p>
    <w:p w14:paraId="04BFA984" w14:textId="281E7944" w:rsidR="0081088F" w:rsidRDefault="0081088F" w:rsidP="0081088F">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Pr>
          <w:rFonts w:ascii="Palatino Linotype" w:eastAsiaTheme="minorEastAsia" w:hAnsi="Palatino Linotype" w:cs="Arial"/>
          <w:lang w:val="es-ES_tradnl"/>
        </w:rPr>
        <w:t>Hec</w:t>
      </w:r>
      <w:r w:rsidR="0029629F">
        <w:rPr>
          <w:rFonts w:ascii="Palatino Linotype" w:eastAsiaTheme="minorEastAsia" w:hAnsi="Palatino Linotype" w:cs="Arial"/>
          <w:lang w:val="es-ES_tradnl"/>
        </w:rPr>
        <w:t xml:space="preserve">ha esta salvedad, se continuará analizando lo referente al motivo de inconformidad </w:t>
      </w:r>
      <w:r w:rsidR="0029629F" w:rsidRPr="0032378D">
        <w:rPr>
          <w:rFonts w:ascii="Palatino Linotype" w:eastAsiaTheme="minorEastAsia" w:hAnsi="Palatino Linotype" w:cs="Arial"/>
          <w:lang w:val="es-ES_tradnl"/>
        </w:rPr>
        <w:t>donde</w:t>
      </w:r>
      <w:r w:rsidR="0029629F" w:rsidRPr="007C0158">
        <w:rPr>
          <w:rFonts w:ascii="Palatino Linotype" w:eastAsiaTheme="minorEastAsia" w:hAnsi="Palatino Linotype" w:cs="Arial"/>
          <w:b/>
          <w:lang w:val="es-ES_tradnl"/>
        </w:rPr>
        <w:t xml:space="preserve"> EL RECURRENTE</w:t>
      </w:r>
      <w:r w:rsidR="0029629F">
        <w:rPr>
          <w:rFonts w:ascii="Palatino Linotype" w:eastAsiaTheme="minorEastAsia" w:hAnsi="Palatino Linotype" w:cs="Arial"/>
          <w:lang w:val="es-ES_tradnl"/>
        </w:rPr>
        <w:t xml:space="preserve"> menciona lo siguiente: </w:t>
      </w:r>
    </w:p>
    <w:p w14:paraId="3D2C5E17" w14:textId="77777777" w:rsidR="00536DC7" w:rsidRDefault="00536DC7" w:rsidP="0081088F">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0C5516ED" w14:textId="1F59018E" w:rsidR="0081088F" w:rsidRPr="0032378D" w:rsidRDefault="0029629F" w:rsidP="007C0158">
      <w:pPr>
        <w:widowControl w:val="0"/>
        <w:tabs>
          <w:tab w:val="left" w:pos="1701"/>
          <w:tab w:val="left" w:pos="1843"/>
        </w:tabs>
        <w:autoSpaceDE w:val="0"/>
        <w:autoSpaceDN w:val="0"/>
        <w:adjustRightInd w:val="0"/>
        <w:ind w:left="851" w:right="616"/>
        <w:jc w:val="both"/>
        <w:rPr>
          <w:rFonts w:ascii="Palatino Linotype" w:eastAsiaTheme="minorEastAsia" w:hAnsi="Palatino Linotype" w:cs="Arial"/>
          <w:i/>
          <w:sz w:val="40"/>
          <w:lang w:val="es-ES_tradnl"/>
        </w:rPr>
      </w:pPr>
      <w:r>
        <w:rPr>
          <w:rFonts w:ascii="Palatino Linotype" w:hAnsi="Palatino Linotype"/>
          <w:i/>
          <w:color w:val="000000"/>
          <w:sz w:val="22"/>
          <w:szCs w:val="14"/>
        </w:rPr>
        <w:t>“</w:t>
      </w:r>
      <w:r w:rsidRPr="0032378D">
        <w:rPr>
          <w:rFonts w:ascii="Palatino Linotype" w:hAnsi="Palatino Linotype"/>
          <w:i/>
          <w:color w:val="000000"/>
          <w:sz w:val="22"/>
          <w:szCs w:val="14"/>
        </w:rPr>
        <w:t>Menciona que las obras de urbanización ya fueron entregadas pero no se acredita documentalmente, no exhibieron acta de entrega-</w:t>
      </w:r>
      <w:r w:rsidR="00536DC7" w:rsidRPr="0032378D">
        <w:rPr>
          <w:rFonts w:ascii="Palatino Linotype" w:hAnsi="Palatino Linotype"/>
          <w:i/>
          <w:color w:val="000000"/>
          <w:sz w:val="22"/>
          <w:szCs w:val="14"/>
        </w:rPr>
        <w:t>recepción (</w:t>
      </w:r>
      <w:r w:rsidR="003D7B24" w:rsidRPr="0032378D">
        <w:rPr>
          <w:rFonts w:ascii="Palatino Linotype" w:hAnsi="Palatino Linotype"/>
          <w:i/>
          <w:color w:val="000000"/>
          <w:sz w:val="22"/>
          <w:szCs w:val="14"/>
        </w:rPr>
        <w:t>…)</w:t>
      </w:r>
      <w:r w:rsidR="007C0158" w:rsidRPr="0032378D">
        <w:rPr>
          <w:rFonts w:ascii="Palatino Linotype" w:hAnsi="Palatino Linotype"/>
          <w:i/>
          <w:color w:val="000000"/>
          <w:sz w:val="22"/>
          <w:szCs w:val="14"/>
        </w:rPr>
        <w:t>”</w:t>
      </w:r>
      <w:r w:rsidR="0032378D">
        <w:rPr>
          <w:rFonts w:ascii="Palatino Linotype" w:hAnsi="Palatino Linotype"/>
          <w:i/>
          <w:color w:val="000000"/>
          <w:sz w:val="22"/>
          <w:szCs w:val="14"/>
        </w:rPr>
        <w:t xml:space="preserve"> </w:t>
      </w:r>
      <w:r w:rsidR="007C0158" w:rsidRPr="0032378D">
        <w:rPr>
          <w:rFonts w:ascii="Palatino Linotype" w:hAnsi="Palatino Linotype"/>
          <w:i/>
          <w:color w:val="000000"/>
          <w:sz w:val="22"/>
          <w:szCs w:val="14"/>
        </w:rPr>
        <w:t>(Sic)</w:t>
      </w:r>
    </w:p>
    <w:p w14:paraId="7DC08877" w14:textId="77777777" w:rsidR="007C0158" w:rsidRDefault="007C0158" w:rsidP="007C0158">
      <w:pPr>
        <w:widowControl w:val="0"/>
        <w:tabs>
          <w:tab w:val="left" w:pos="1701"/>
          <w:tab w:val="left" w:pos="1843"/>
        </w:tabs>
        <w:autoSpaceDE w:val="0"/>
        <w:autoSpaceDN w:val="0"/>
        <w:adjustRightInd w:val="0"/>
        <w:ind w:left="851" w:right="616"/>
        <w:jc w:val="both"/>
        <w:rPr>
          <w:rFonts w:ascii="Palatino Linotype" w:eastAsiaTheme="minorEastAsia" w:hAnsi="Palatino Linotype" w:cs="Arial"/>
          <w:i/>
          <w:sz w:val="40"/>
          <w:lang w:val="es-ES_tradnl"/>
        </w:rPr>
      </w:pPr>
    </w:p>
    <w:p w14:paraId="7263019A" w14:textId="75B69821" w:rsidR="003D7B24" w:rsidRDefault="003331D1" w:rsidP="006F0CCC">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Pr>
          <w:rFonts w:ascii="Palatino Linotype" w:eastAsiaTheme="minorEastAsia" w:hAnsi="Palatino Linotype" w:cs="Arial"/>
          <w:lang w:val="es-ES_tradnl"/>
        </w:rPr>
        <w:t>De la parte señalada en</w:t>
      </w:r>
      <w:r w:rsidR="007C0158">
        <w:rPr>
          <w:rFonts w:ascii="Palatino Linotype" w:eastAsiaTheme="minorEastAsia" w:hAnsi="Palatino Linotype" w:cs="Arial"/>
          <w:lang w:val="es-ES_tradnl"/>
        </w:rPr>
        <w:t xml:space="preserve"> cita se desprende que </w:t>
      </w:r>
      <w:r w:rsidR="007C0158" w:rsidRPr="0032378D">
        <w:rPr>
          <w:rFonts w:ascii="Palatino Linotype" w:eastAsiaTheme="minorEastAsia" w:hAnsi="Palatino Linotype" w:cs="Arial"/>
          <w:b/>
          <w:lang w:val="es-ES_tradnl"/>
        </w:rPr>
        <w:t>EL RECU</w:t>
      </w:r>
      <w:r>
        <w:rPr>
          <w:rFonts w:ascii="Palatino Linotype" w:eastAsiaTheme="minorEastAsia" w:hAnsi="Palatino Linotype" w:cs="Arial"/>
          <w:b/>
          <w:lang w:val="es-ES_tradnl"/>
        </w:rPr>
        <w:t>RRENTE</w:t>
      </w:r>
      <w:r w:rsidR="007C0158">
        <w:rPr>
          <w:rFonts w:ascii="Palatino Linotype" w:eastAsiaTheme="minorEastAsia" w:hAnsi="Palatino Linotype" w:cs="Arial"/>
          <w:lang w:val="es-ES_tradnl"/>
        </w:rPr>
        <w:t xml:space="preserve"> se inconforma de que no se le proporcionara un documento donde conste la entrega- recepción de las obras en comento; sin embargo, de su solicitud primigenia no se aprecia que haya solicitado tal documento, pues al establecer </w:t>
      </w:r>
      <w:r w:rsidR="0032378D">
        <w:rPr>
          <w:rFonts w:ascii="Palatino Linotype" w:eastAsiaTheme="minorEastAsia" w:hAnsi="Palatino Linotype" w:cs="Arial"/>
          <w:i/>
          <w:lang w:val="es-ES_tradnl"/>
        </w:rPr>
        <w:t>“deseo conocer si</w:t>
      </w:r>
      <w:r w:rsidR="007C0158" w:rsidRPr="007C0158">
        <w:rPr>
          <w:rFonts w:ascii="Palatino Linotype" w:eastAsiaTheme="minorEastAsia" w:hAnsi="Palatino Linotype" w:cs="Arial"/>
          <w:i/>
          <w:lang w:val="es-ES_tradnl"/>
        </w:rPr>
        <w:t xml:space="preserve"> a la fecha ya fueron entregadas las obras de urbanización”</w:t>
      </w:r>
      <w:r w:rsidR="00536DC7">
        <w:rPr>
          <w:rFonts w:ascii="Palatino Linotype" w:eastAsiaTheme="minorEastAsia" w:hAnsi="Palatino Linotype" w:cs="Arial"/>
          <w:i/>
          <w:lang w:val="es-ES_tradnl"/>
        </w:rPr>
        <w:t xml:space="preserve"> </w:t>
      </w:r>
      <w:r w:rsidR="00536DC7" w:rsidRPr="00536DC7">
        <w:rPr>
          <w:rFonts w:ascii="Palatino Linotype" w:eastAsiaTheme="minorEastAsia" w:hAnsi="Palatino Linotype" w:cs="Arial"/>
          <w:lang w:val="es-ES_tradnl"/>
        </w:rPr>
        <w:t>haciendo de forma expresa una petición</w:t>
      </w:r>
      <w:r w:rsidR="00536DC7">
        <w:rPr>
          <w:rFonts w:ascii="Palatino Linotype" w:eastAsiaTheme="minorEastAsia" w:hAnsi="Palatino Linotype" w:cs="Arial"/>
          <w:lang w:val="es-ES_tradnl"/>
        </w:rPr>
        <w:t>,</w:t>
      </w:r>
      <w:r w:rsidR="00536DC7">
        <w:rPr>
          <w:rFonts w:ascii="Palatino Linotype" w:eastAsiaTheme="minorEastAsia" w:hAnsi="Palatino Linotype" w:cs="Arial"/>
          <w:i/>
          <w:lang w:val="es-ES_tradnl"/>
        </w:rPr>
        <w:t xml:space="preserve"> </w:t>
      </w:r>
      <w:r w:rsidR="007C0158">
        <w:rPr>
          <w:rFonts w:ascii="Palatino Linotype" w:eastAsiaTheme="minorEastAsia" w:hAnsi="Palatino Linotype" w:cs="Arial"/>
          <w:i/>
          <w:lang w:val="es-ES_tradnl"/>
        </w:rPr>
        <w:t xml:space="preserve"> </w:t>
      </w:r>
      <w:r w:rsidR="007C0158" w:rsidRPr="007C0158">
        <w:rPr>
          <w:rFonts w:ascii="Palatino Linotype" w:eastAsiaTheme="minorEastAsia" w:hAnsi="Palatino Linotype" w:cs="Arial"/>
          <w:b/>
          <w:lang w:val="es-ES_tradnl"/>
        </w:rPr>
        <w:t>EL SUJETO OBLIGADO</w:t>
      </w:r>
      <w:r w:rsidR="007C0158">
        <w:rPr>
          <w:rFonts w:ascii="Palatino Linotype" w:eastAsiaTheme="minorEastAsia" w:hAnsi="Palatino Linotype" w:cs="Arial"/>
          <w:i/>
          <w:lang w:val="es-ES_tradnl"/>
        </w:rPr>
        <w:t xml:space="preserve"> </w:t>
      </w:r>
      <w:r w:rsidR="007C0158">
        <w:rPr>
          <w:rFonts w:ascii="Palatino Linotype" w:eastAsiaTheme="minorEastAsia" w:hAnsi="Palatino Linotype" w:cs="Arial"/>
          <w:lang w:val="es-ES_tradnl"/>
        </w:rPr>
        <w:t xml:space="preserve">le dio respuesta </w:t>
      </w:r>
      <w:r>
        <w:rPr>
          <w:rFonts w:ascii="Palatino Linotype" w:eastAsiaTheme="minorEastAsia" w:hAnsi="Palatino Linotype" w:cs="Arial"/>
          <w:lang w:val="es-ES_tradnl"/>
        </w:rPr>
        <w:t>entregando mediante el Oficio</w:t>
      </w:r>
      <w:r w:rsidR="007C0158">
        <w:rPr>
          <w:rFonts w:ascii="Palatino Linotype" w:eastAsiaTheme="minorEastAsia" w:hAnsi="Palatino Linotype" w:cs="Arial"/>
          <w:lang w:val="es-ES_tradnl"/>
        </w:rPr>
        <w:t xml:space="preserve"> número </w:t>
      </w:r>
      <w:r w:rsidR="007C0158" w:rsidRPr="007C0158">
        <w:rPr>
          <w:rFonts w:ascii="Palatino Linotype" w:eastAsiaTheme="minorEastAsia" w:hAnsi="Palatino Linotype" w:cs="Arial"/>
          <w:i/>
          <w:lang w:val="es-ES_tradnl"/>
        </w:rPr>
        <w:t>SEDUO-CI.1034/2021</w:t>
      </w:r>
      <w:r w:rsidR="003D7B24">
        <w:rPr>
          <w:rFonts w:ascii="Palatino Linotype" w:eastAsiaTheme="minorEastAsia" w:hAnsi="Palatino Linotype" w:cs="Arial"/>
          <w:i/>
          <w:lang w:val="es-ES_tradnl"/>
        </w:rPr>
        <w:t xml:space="preserve"> </w:t>
      </w:r>
      <w:r w:rsidR="003D7B24">
        <w:rPr>
          <w:rFonts w:ascii="Palatino Linotype" w:eastAsiaTheme="minorEastAsia" w:hAnsi="Palatino Linotype" w:cs="Arial"/>
          <w:lang w:val="es-ES_tradnl"/>
        </w:rPr>
        <w:t xml:space="preserve">indicando que las obras de urbanización del conjunto han sido entregadas al 100%. </w:t>
      </w:r>
    </w:p>
    <w:p w14:paraId="45A3E75A" w14:textId="77777777" w:rsidR="003D7B24" w:rsidRDefault="003D7B24" w:rsidP="006F0CCC">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p>
    <w:p w14:paraId="78F711C3" w14:textId="04C74677" w:rsidR="003331D1" w:rsidRDefault="0004025A" w:rsidP="003D7B24">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Si bien es cierto que este Órgano Garante tiene como </w:t>
      </w:r>
      <w:r w:rsidR="00850D7E">
        <w:rPr>
          <w:rFonts w:ascii="Palatino Linotype" w:eastAsiaTheme="minorEastAsia" w:hAnsi="Palatino Linotype" w:cs="Arial"/>
          <w:lang w:val="es-ES_tradnl"/>
        </w:rPr>
        <w:t>objetivo el promover el acceso a la información</w:t>
      </w:r>
      <w:r w:rsidR="00D01046">
        <w:rPr>
          <w:rFonts w:ascii="Palatino Linotype" w:eastAsiaTheme="minorEastAsia" w:hAnsi="Palatino Linotype" w:cs="Arial"/>
          <w:lang w:val="es-ES_tradnl"/>
        </w:rPr>
        <w:t>,</w:t>
      </w:r>
      <w:r w:rsidR="00850D7E">
        <w:rPr>
          <w:rFonts w:ascii="Palatino Linotype" w:eastAsiaTheme="minorEastAsia" w:hAnsi="Palatino Linotype" w:cs="Arial"/>
          <w:lang w:val="es-ES_tradnl"/>
        </w:rPr>
        <w:t xml:space="preserve"> que se verifica mediante el trámite de las solicitudes de información hechas por los ciudadanos, también es cierto que dentro de todo procedimiento existen reglas que deben respetarse para así resguardar el derecho al debi</w:t>
      </w:r>
      <w:r w:rsidR="003331D1">
        <w:rPr>
          <w:rFonts w:ascii="Palatino Linotype" w:eastAsiaTheme="minorEastAsia" w:hAnsi="Palatino Linotype" w:cs="Arial"/>
          <w:lang w:val="es-ES_tradnl"/>
        </w:rPr>
        <w:t xml:space="preserve">do proceso que consagra la Constitución Política de los Estados Unidos Mexicanos, </w:t>
      </w:r>
      <w:r w:rsidR="00D01046">
        <w:rPr>
          <w:rFonts w:ascii="Palatino Linotype" w:eastAsiaTheme="minorEastAsia" w:hAnsi="Palatino Linotype" w:cs="Arial"/>
          <w:lang w:val="es-ES_tradnl"/>
        </w:rPr>
        <w:t>en su artículo 14</w:t>
      </w:r>
      <w:r w:rsidR="00850D7E">
        <w:rPr>
          <w:rFonts w:ascii="Palatino Linotype" w:eastAsiaTheme="minorEastAsia" w:hAnsi="Palatino Linotype" w:cs="Arial"/>
          <w:lang w:val="es-ES_tradnl"/>
        </w:rPr>
        <w:t xml:space="preserve">; es así que cada normatividad contiene sus disposiciones referentes a las formalidades que deberán </w:t>
      </w:r>
      <w:r w:rsidR="00850D7E">
        <w:rPr>
          <w:rFonts w:ascii="Palatino Linotype" w:eastAsiaTheme="minorEastAsia" w:hAnsi="Palatino Linotype" w:cs="Arial"/>
          <w:lang w:val="es-ES_tradnl"/>
        </w:rPr>
        <w:lastRenderedPageBreak/>
        <w:t xml:space="preserve">observarse y dentro de estas, se encuentran lo momentos procesales oportunos para cada actuación. </w:t>
      </w:r>
    </w:p>
    <w:p w14:paraId="4BF1E1EF" w14:textId="77777777" w:rsidR="003331D1" w:rsidRDefault="003331D1" w:rsidP="003D7B24">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p>
    <w:p w14:paraId="122DA1C2" w14:textId="6BE6F821" w:rsidR="0004025A" w:rsidRDefault="00850D7E" w:rsidP="003D7B24">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Pr>
          <w:rFonts w:ascii="Palatino Linotype" w:eastAsiaTheme="minorEastAsia" w:hAnsi="Palatino Linotype" w:cs="Arial"/>
          <w:lang w:val="es-ES_tradnl"/>
        </w:rPr>
        <w:t>Es por ello</w:t>
      </w:r>
      <w:r w:rsidR="003331D1">
        <w:rPr>
          <w:rFonts w:ascii="Palatino Linotype" w:eastAsiaTheme="minorEastAsia" w:hAnsi="Palatino Linotype" w:cs="Arial"/>
          <w:lang w:val="es-ES_tradnl"/>
        </w:rPr>
        <w:t>,</w:t>
      </w:r>
      <w:r>
        <w:rPr>
          <w:rFonts w:ascii="Palatino Linotype" w:eastAsiaTheme="minorEastAsia" w:hAnsi="Palatino Linotype" w:cs="Arial"/>
          <w:lang w:val="es-ES_tradnl"/>
        </w:rPr>
        <w:t xml:space="preserve"> que esta solicitud</w:t>
      </w:r>
      <w:r w:rsidR="003D7B24">
        <w:rPr>
          <w:rFonts w:ascii="Palatino Linotype" w:eastAsiaTheme="minorEastAsia" w:hAnsi="Palatino Linotype" w:cs="Arial"/>
          <w:lang w:val="es-ES_tradnl"/>
        </w:rPr>
        <w:t xml:space="preserve"> referente al Acta de Entrega-Recepción, </w:t>
      </w:r>
      <w:r>
        <w:rPr>
          <w:rFonts w:ascii="Palatino Linotype" w:eastAsiaTheme="minorEastAsia" w:hAnsi="Palatino Linotype" w:cs="Arial"/>
          <w:lang w:val="es-ES_tradnl"/>
        </w:rPr>
        <w:t xml:space="preserve"> hecha por </w:t>
      </w:r>
      <w:r w:rsidRPr="00850D7E">
        <w:rPr>
          <w:rFonts w:ascii="Palatino Linotype" w:eastAsiaTheme="minorEastAsia" w:hAnsi="Palatino Linotype" w:cs="Arial"/>
          <w:b/>
          <w:lang w:val="es-ES_tradnl"/>
        </w:rPr>
        <w:t>EL RECURRENTE</w:t>
      </w:r>
      <w:r>
        <w:rPr>
          <w:rFonts w:ascii="Palatino Linotype" w:eastAsiaTheme="minorEastAsia" w:hAnsi="Palatino Linotype" w:cs="Arial"/>
          <w:lang w:val="es-ES_tradnl"/>
        </w:rPr>
        <w:t xml:space="preserve"> debe considerarse como </w:t>
      </w:r>
      <w:r w:rsidR="00595897" w:rsidRPr="00595897">
        <w:rPr>
          <w:rFonts w:ascii="Palatino Linotype" w:eastAsiaTheme="minorEastAsia" w:hAnsi="Palatino Linotype" w:cs="Arial"/>
          <w:b/>
          <w:lang w:val="es-ES_tradnl"/>
        </w:rPr>
        <w:t>inoperante</w:t>
      </w:r>
      <w:r w:rsidRPr="00595897">
        <w:rPr>
          <w:rFonts w:ascii="Palatino Linotype" w:eastAsiaTheme="minorEastAsia" w:hAnsi="Palatino Linotype" w:cs="Arial"/>
          <w:b/>
          <w:lang w:val="es-ES_tradnl"/>
        </w:rPr>
        <w:t>,</w:t>
      </w:r>
      <w:r>
        <w:rPr>
          <w:rFonts w:ascii="Palatino Linotype" w:eastAsiaTheme="minorEastAsia" w:hAnsi="Palatino Linotype" w:cs="Arial"/>
          <w:lang w:val="es-ES_tradnl"/>
        </w:rPr>
        <w:t xml:space="preserve"> </w:t>
      </w:r>
      <w:r w:rsidR="00CD5530">
        <w:rPr>
          <w:rFonts w:ascii="Palatino Linotype" w:hAnsi="Palatino Linotype" w:cs="Arial"/>
          <w:color w:val="000000"/>
        </w:rPr>
        <w:t xml:space="preserve">al tratarse de </w:t>
      </w:r>
      <w:r w:rsidR="00CD5530" w:rsidRPr="00D666E4">
        <w:rPr>
          <w:rFonts w:ascii="Palatino Linotype" w:hAnsi="Palatino Linotype" w:cs="Arial"/>
        </w:rPr>
        <w:t xml:space="preserve">una petición adicional o </w:t>
      </w:r>
      <w:r w:rsidR="00CD5530" w:rsidRPr="00D666E4">
        <w:rPr>
          <w:rFonts w:ascii="Palatino Linotype" w:hAnsi="Palatino Linotype" w:cs="Arial"/>
          <w:i/>
        </w:rPr>
        <w:t xml:space="preserve">plus </w:t>
      </w:r>
      <w:proofErr w:type="spellStart"/>
      <w:r w:rsidR="00CD5530" w:rsidRPr="00D666E4">
        <w:rPr>
          <w:rFonts w:ascii="Palatino Linotype" w:hAnsi="Palatino Linotype" w:cs="Arial"/>
          <w:i/>
        </w:rPr>
        <w:t>petitio</w:t>
      </w:r>
      <w:proofErr w:type="spellEnd"/>
      <w:r w:rsidR="00CD5530" w:rsidRPr="00D666E4">
        <w:rPr>
          <w:rFonts w:ascii="Palatino Linotype" w:hAnsi="Palatino Linotype" w:cs="Arial"/>
        </w:rPr>
        <w:t>;</w:t>
      </w:r>
      <w:r w:rsidR="00CD5530">
        <w:rPr>
          <w:rFonts w:ascii="Palatino Linotype" w:hAnsi="Palatino Linotype" w:cs="Arial"/>
        </w:rPr>
        <w:t xml:space="preserve"> </w:t>
      </w:r>
      <w:r>
        <w:rPr>
          <w:rFonts w:ascii="Palatino Linotype" w:eastAsiaTheme="minorEastAsia" w:hAnsi="Palatino Linotype" w:cs="Arial"/>
          <w:lang w:val="es-ES_tradnl"/>
        </w:rPr>
        <w:t>pues el recurso de revisión es una garantía para ejercer los derechos y opera en contra de las respuestas emitidas por los Sujeto</w:t>
      </w:r>
      <w:r w:rsidR="00D01046">
        <w:rPr>
          <w:rFonts w:ascii="Palatino Linotype" w:eastAsiaTheme="minorEastAsia" w:hAnsi="Palatino Linotype" w:cs="Arial"/>
          <w:lang w:val="es-ES_tradnl"/>
        </w:rPr>
        <w:t>s</w:t>
      </w:r>
      <w:r>
        <w:rPr>
          <w:rFonts w:ascii="Palatino Linotype" w:eastAsiaTheme="minorEastAsia" w:hAnsi="Palatino Linotype" w:cs="Arial"/>
          <w:lang w:val="es-ES_tradnl"/>
        </w:rPr>
        <w:t xml:space="preserve"> Obligados, o en su caso,</w:t>
      </w:r>
      <w:r w:rsidR="00595897">
        <w:rPr>
          <w:rFonts w:ascii="Palatino Linotype" w:eastAsiaTheme="minorEastAsia" w:hAnsi="Palatino Linotype" w:cs="Arial"/>
          <w:lang w:val="es-ES_tradnl"/>
        </w:rPr>
        <w:t xml:space="preserve"> de la falta de ellas, las cuales deben derivarse de una solitud original. </w:t>
      </w:r>
    </w:p>
    <w:p w14:paraId="2E09BE92" w14:textId="77777777" w:rsidR="00595897" w:rsidRDefault="00595897" w:rsidP="0004025A">
      <w:pPr>
        <w:widowControl w:val="0"/>
        <w:tabs>
          <w:tab w:val="left" w:pos="1701"/>
          <w:tab w:val="left" w:pos="1843"/>
        </w:tabs>
        <w:autoSpaceDE w:val="0"/>
        <w:autoSpaceDN w:val="0"/>
        <w:adjustRightInd w:val="0"/>
        <w:spacing w:line="360" w:lineRule="auto"/>
        <w:ind w:right="616"/>
        <w:jc w:val="both"/>
        <w:rPr>
          <w:rFonts w:ascii="Palatino Linotype" w:eastAsiaTheme="minorEastAsia" w:hAnsi="Palatino Linotype" w:cs="Arial"/>
          <w:lang w:val="es-ES_tradnl"/>
        </w:rPr>
      </w:pPr>
    </w:p>
    <w:p w14:paraId="6F0B2A18" w14:textId="77777777" w:rsidR="003331D1" w:rsidRDefault="003331D1" w:rsidP="00595897">
      <w:pPr>
        <w:pStyle w:val="Prrafodelista"/>
        <w:widowControl w:val="0"/>
        <w:autoSpaceDE w:val="0"/>
        <w:autoSpaceDN w:val="0"/>
        <w:adjustRightInd w:val="0"/>
        <w:spacing w:before="120" w:after="120" w:line="360" w:lineRule="auto"/>
        <w:ind w:left="0"/>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De modo </w:t>
      </w:r>
      <w:r w:rsidR="00595897">
        <w:rPr>
          <w:rFonts w:ascii="Palatino Linotype" w:eastAsiaTheme="minorEastAsia" w:hAnsi="Palatino Linotype" w:cs="Arial"/>
          <w:lang w:val="es-ES_tradnl"/>
        </w:rPr>
        <w:t xml:space="preserve">que al existir una nueva petición dentro del recurso de revisión, este Instituto no puede pronunciarse sobre ella, pues el momento procesal oportuno para ello es al interponer la solicitud, para </w:t>
      </w:r>
      <w:r w:rsidR="00D01046">
        <w:rPr>
          <w:rFonts w:ascii="Palatino Linotype" w:eastAsiaTheme="minorEastAsia" w:hAnsi="Palatino Linotype" w:cs="Arial"/>
          <w:lang w:val="es-ES_tradnl"/>
        </w:rPr>
        <w:t xml:space="preserve">que </w:t>
      </w:r>
      <w:r w:rsidR="00CD5530" w:rsidRPr="00CD5530">
        <w:rPr>
          <w:rFonts w:ascii="Palatino Linotype" w:eastAsiaTheme="minorEastAsia" w:hAnsi="Palatino Linotype" w:cs="Arial"/>
          <w:b/>
          <w:lang w:val="es-ES_tradnl"/>
        </w:rPr>
        <w:t>EL SU</w:t>
      </w:r>
      <w:r>
        <w:rPr>
          <w:rFonts w:ascii="Palatino Linotype" w:eastAsiaTheme="minorEastAsia" w:hAnsi="Palatino Linotype" w:cs="Arial"/>
          <w:b/>
          <w:lang w:val="es-ES_tradnl"/>
        </w:rPr>
        <w:t>JETO</w:t>
      </w:r>
      <w:r w:rsidR="00CD5530" w:rsidRPr="00CD5530">
        <w:rPr>
          <w:rFonts w:ascii="Palatino Linotype" w:eastAsiaTheme="minorEastAsia" w:hAnsi="Palatino Linotype" w:cs="Arial"/>
          <w:b/>
          <w:lang w:val="es-ES_tradnl"/>
        </w:rPr>
        <w:t xml:space="preserve"> OBLIGADO</w:t>
      </w:r>
      <w:r w:rsidR="00CD5530">
        <w:rPr>
          <w:rFonts w:ascii="Palatino Linotype" w:eastAsiaTheme="minorEastAsia" w:hAnsi="Palatino Linotype" w:cs="Arial"/>
          <w:lang w:val="es-ES_tradnl"/>
        </w:rPr>
        <w:t xml:space="preserve"> pertinente pueda emitir </w:t>
      </w:r>
      <w:r w:rsidR="00595897">
        <w:rPr>
          <w:rFonts w:ascii="Palatino Linotype" w:eastAsiaTheme="minorEastAsia" w:hAnsi="Palatino Linotype" w:cs="Arial"/>
          <w:lang w:val="es-ES_tradnl"/>
        </w:rPr>
        <w:t xml:space="preserve"> una respuesta o no y con ello, este Órgano Garante pueda analizarla y emitir una resolución con respecto de</w:t>
      </w:r>
      <w:r w:rsidR="00D01046">
        <w:rPr>
          <w:rFonts w:ascii="Palatino Linotype" w:eastAsiaTheme="minorEastAsia" w:hAnsi="Palatino Linotype" w:cs="Arial"/>
          <w:lang w:val="es-ES_tradnl"/>
        </w:rPr>
        <w:t xml:space="preserve"> la misma</w:t>
      </w:r>
      <w:r w:rsidR="00595897">
        <w:rPr>
          <w:rFonts w:ascii="Palatino Linotype" w:eastAsiaTheme="minorEastAsia" w:hAnsi="Palatino Linotype" w:cs="Arial"/>
          <w:lang w:val="es-ES_tradnl"/>
        </w:rPr>
        <w:t>.</w:t>
      </w:r>
    </w:p>
    <w:p w14:paraId="27A7C2D9" w14:textId="77777777" w:rsidR="003331D1" w:rsidRDefault="003331D1" w:rsidP="00595897">
      <w:pPr>
        <w:pStyle w:val="Prrafodelista"/>
        <w:widowControl w:val="0"/>
        <w:autoSpaceDE w:val="0"/>
        <w:autoSpaceDN w:val="0"/>
        <w:adjustRightInd w:val="0"/>
        <w:spacing w:before="120" w:after="120" w:line="360" w:lineRule="auto"/>
        <w:ind w:left="0"/>
        <w:jc w:val="both"/>
        <w:rPr>
          <w:rFonts w:ascii="Palatino Linotype" w:eastAsiaTheme="minorEastAsia" w:hAnsi="Palatino Linotype" w:cs="Arial"/>
          <w:lang w:val="es-ES_tradnl"/>
        </w:rPr>
      </w:pPr>
    </w:p>
    <w:p w14:paraId="1A0AC57E" w14:textId="1A5AC798" w:rsidR="00595897" w:rsidRDefault="00595897" w:rsidP="00595897">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Pr>
          <w:rFonts w:ascii="Palatino Linotype" w:eastAsiaTheme="minorEastAsia" w:hAnsi="Palatino Linotype" w:cs="Arial"/>
          <w:lang w:val="es-ES_tradnl"/>
        </w:rPr>
        <w:t xml:space="preserve"> </w:t>
      </w:r>
      <w:r w:rsidRPr="00593328">
        <w:rPr>
          <w:rFonts w:ascii="Palatino Linotype" w:hAnsi="Palatino Linotype" w:cs="Arial"/>
          <w:lang w:eastAsia="es-MX"/>
        </w:rPr>
        <w:t>Sirve de apoyo por analogía la</w:t>
      </w:r>
      <w:r>
        <w:rPr>
          <w:rFonts w:ascii="Palatino Linotype" w:hAnsi="Palatino Linotype" w:cs="Arial"/>
          <w:lang w:eastAsia="es-MX"/>
        </w:rPr>
        <w:t xml:space="preserve"> siguiente</w:t>
      </w:r>
      <w:r w:rsidRPr="00593328">
        <w:rPr>
          <w:rFonts w:ascii="Palatino Linotype" w:hAnsi="Palatino Linotype" w:cs="Arial"/>
          <w:lang w:eastAsia="es-MX"/>
        </w:rPr>
        <w:t xml:space="preserve"> tesis jurisprudencial número VI. 2º. A. J/7</w:t>
      </w:r>
      <w:r>
        <w:rPr>
          <w:rFonts w:ascii="Palatino Linotype" w:hAnsi="Palatino Linotype" w:cs="Arial"/>
          <w:lang w:eastAsia="es-MX"/>
        </w:rPr>
        <w:t>, p</w:t>
      </w:r>
      <w:r w:rsidRPr="00593328">
        <w:rPr>
          <w:rFonts w:ascii="Palatino Linotype" w:hAnsi="Palatino Linotype" w:cs="Arial"/>
          <w:lang w:eastAsia="es-MX"/>
        </w:rPr>
        <w:t>ublicada en el Semanario Judicial de la Federación y su gaceta</w:t>
      </w:r>
      <w:r>
        <w:rPr>
          <w:rFonts w:ascii="Palatino Linotype" w:hAnsi="Palatino Linotype" w:cs="Arial"/>
          <w:lang w:eastAsia="es-MX"/>
        </w:rPr>
        <w:t>,</w:t>
      </w:r>
      <w:r w:rsidRPr="00593328">
        <w:rPr>
          <w:rFonts w:ascii="Palatino Linotype" w:hAnsi="Palatino Linotype" w:cs="Arial"/>
          <w:lang w:eastAsia="es-MX"/>
        </w:rPr>
        <w:t xml:space="preserve"> bajo el número de registro 178,788</w:t>
      </w:r>
      <w:r>
        <w:rPr>
          <w:rFonts w:ascii="Palatino Linotype" w:hAnsi="Palatino Linotype" w:cs="Arial"/>
          <w:lang w:eastAsia="es-MX"/>
        </w:rPr>
        <w:t>:</w:t>
      </w:r>
    </w:p>
    <w:p w14:paraId="2A4721AE" w14:textId="7E380573" w:rsidR="00595897" w:rsidRPr="0007162E" w:rsidRDefault="00595897" w:rsidP="00912B8F">
      <w:pPr>
        <w:spacing w:before="120" w:after="120" w:line="276" w:lineRule="auto"/>
        <w:ind w:left="709" w:right="709"/>
        <w:jc w:val="both"/>
        <w:rPr>
          <w:rFonts w:ascii="Palatino Linotype" w:hAnsi="Palatino Linotype" w:cs="Arial"/>
          <w:i/>
          <w:sz w:val="22"/>
          <w:szCs w:val="22"/>
        </w:rPr>
      </w:pPr>
      <w:r w:rsidRPr="0007162E">
        <w:rPr>
          <w:rFonts w:ascii="Palatino Linotype" w:hAnsi="Palatino Linotype" w:cs="Arial"/>
          <w:sz w:val="22"/>
          <w:szCs w:val="22"/>
          <w:lang w:eastAsia="es-MX"/>
        </w:rPr>
        <w:t>“</w:t>
      </w:r>
      <w:r w:rsidRPr="0007162E">
        <w:rPr>
          <w:rFonts w:ascii="Palatino Linotype" w:hAnsi="Palatino Linotype" w:cs="Arial"/>
          <w:i/>
          <w:sz w:val="22"/>
          <w:szCs w:val="22"/>
        </w:rPr>
        <w:t xml:space="preserve">CONCEPTOS DE VIOLACIÓN EN EL AMPARO DIRECTO. </w:t>
      </w:r>
      <w:r w:rsidRPr="0007162E">
        <w:rPr>
          <w:rFonts w:ascii="Palatino Linotype" w:hAnsi="Palatino Linotype" w:cs="Arial"/>
          <w:b/>
          <w:i/>
          <w:sz w:val="22"/>
          <w:szCs w:val="22"/>
        </w:rPr>
        <w:t>INOPERANCIA DE LOS QUE INTRODUCEN CUESTIONAMIENTOS NOVEDOSOS QUE NO FUERON PLANTEADOS EN EL JUICIO NATURAL</w:t>
      </w:r>
      <w:r w:rsidRPr="0007162E">
        <w:rPr>
          <w:rFonts w:ascii="Palatino Linotype" w:hAnsi="Palatino Linotype" w:cs="Arial"/>
          <w:i/>
          <w:sz w:val="22"/>
          <w:szCs w:val="22"/>
        </w:rPr>
        <w:t xml:space="preserve">. </w:t>
      </w:r>
      <w:r w:rsidRPr="0007162E">
        <w:rPr>
          <w:rFonts w:ascii="Palatino Linotype" w:hAnsi="Palatino Linotype" w:cs="Arial"/>
          <w:b/>
          <w:i/>
          <w:sz w:val="22"/>
          <w:szCs w:val="22"/>
        </w:rPr>
        <w:t>Si en los conceptos de violación se formulan argumentos que no se plantearon</w:t>
      </w:r>
      <w:r w:rsidRPr="0007162E">
        <w:rPr>
          <w:rFonts w:ascii="Palatino Linotype" w:hAnsi="Palatino Linotype" w:cs="Arial"/>
          <w:i/>
          <w:sz w:val="22"/>
          <w:szCs w:val="22"/>
        </w:rPr>
        <w:t xml:space="preserve"> ante la Sala Fiscal que dictó la sentencia que constituye el acto reclamado, </w:t>
      </w:r>
      <w:r w:rsidRPr="0007162E">
        <w:rPr>
          <w:rFonts w:ascii="Palatino Linotype" w:hAnsi="Palatino Linotype" w:cs="Arial"/>
          <w:b/>
          <w:i/>
          <w:sz w:val="22"/>
          <w:szCs w:val="22"/>
        </w:rPr>
        <w:t xml:space="preserve">los mismos son </w:t>
      </w:r>
      <w:r w:rsidRPr="0007162E">
        <w:rPr>
          <w:rFonts w:ascii="Palatino Linotype" w:hAnsi="Palatino Linotype" w:cs="Arial"/>
          <w:i/>
          <w:sz w:val="22"/>
          <w:szCs w:val="22"/>
        </w:rPr>
        <w:t xml:space="preserve">inoperantes, toda vez que resultaría </w:t>
      </w:r>
      <w:r w:rsidRPr="0007162E">
        <w:rPr>
          <w:rFonts w:ascii="Palatino Linotype" w:hAnsi="Palatino Linotype" w:cs="Arial"/>
          <w:i/>
          <w:sz w:val="22"/>
          <w:szCs w:val="22"/>
          <w:lang w:eastAsia="es-MX"/>
        </w:rPr>
        <w:t>injustificado</w:t>
      </w:r>
      <w:r w:rsidRPr="0007162E">
        <w:rPr>
          <w:rFonts w:ascii="Palatino Linotype" w:hAnsi="Palatino Linotype" w:cs="Arial"/>
          <w:i/>
          <w:sz w:val="22"/>
          <w:szCs w:val="22"/>
        </w:rPr>
        <w:t xml:space="preserve"> examinar la </w:t>
      </w:r>
      <w:r w:rsidRPr="00AA48A5">
        <w:rPr>
          <w:rFonts w:ascii="Palatino Linotype" w:hAnsi="Palatino Linotype" w:cs="Arial"/>
          <w:i/>
          <w:sz w:val="22"/>
        </w:rPr>
        <w:t>constitucionalidad</w:t>
      </w:r>
      <w:r w:rsidRPr="0007162E">
        <w:rPr>
          <w:rFonts w:ascii="Palatino Linotype" w:hAnsi="Palatino Linotype" w:cs="Arial"/>
          <w:i/>
          <w:sz w:val="22"/>
          <w:szCs w:val="22"/>
        </w:rPr>
        <w:t xml:space="preserve"> de la sentencia combatida </w:t>
      </w:r>
      <w:r w:rsidRPr="0007162E">
        <w:rPr>
          <w:rFonts w:ascii="Palatino Linotype" w:hAnsi="Palatino Linotype" w:cs="Arial"/>
          <w:b/>
          <w:i/>
          <w:sz w:val="22"/>
          <w:szCs w:val="22"/>
        </w:rPr>
        <w:t>a la luz de razonamientos que no conoció la autoridad responsable</w:t>
      </w:r>
      <w:r w:rsidRPr="0007162E">
        <w:rPr>
          <w:rFonts w:ascii="Palatino Linotype" w:hAnsi="Palatino Linotype" w:cs="Arial"/>
          <w:i/>
          <w:sz w:val="22"/>
          <w:szCs w:val="22"/>
        </w:rPr>
        <w:t xml:space="preserve">, </w:t>
      </w:r>
      <w:r w:rsidRPr="0007162E">
        <w:rPr>
          <w:rFonts w:ascii="Palatino Linotype" w:hAnsi="Palatino Linotype" w:cs="Arial"/>
          <w:b/>
          <w:i/>
          <w:sz w:val="22"/>
          <w:szCs w:val="22"/>
        </w:rPr>
        <w:t xml:space="preserve">pues como tales </w:t>
      </w:r>
      <w:r w:rsidRPr="0007162E">
        <w:rPr>
          <w:rFonts w:ascii="Palatino Linotype" w:hAnsi="Palatino Linotype" w:cs="Arial"/>
          <w:b/>
          <w:i/>
          <w:sz w:val="22"/>
          <w:szCs w:val="22"/>
        </w:rPr>
        <w:lastRenderedPageBreak/>
        <w:t xml:space="preserve">manifestaciones no formaron parte de la </w:t>
      </w:r>
      <w:proofErr w:type="spellStart"/>
      <w:r w:rsidRPr="0007162E">
        <w:rPr>
          <w:rFonts w:ascii="Palatino Linotype" w:hAnsi="Palatino Linotype" w:cs="Arial"/>
          <w:b/>
          <w:i/>
          <w:sz w:val="22"/>
          <w:szCs w:val="22"/>
        </w:rPr>
        <w:t>litis</w:t>
      </w:r>
      <w:proofErr w:type="spellEnd"/>
      <w:r w:rsidRPr="0007162E">
        <w:rPr>
          <w:rFonts w:ascii="Palatino Linotype" w:hAnsi="Palatino Linotype" w:cs="Arial"/>
          <w:b/>
          <w:i/>
          <w:sz w:val="22"/>
          <w:szCs w:val="22"/>
        </w:rPr>
        <w:t xml:space="preserve"> natural</w:t>
      </w:r>
      <w:r w:rsidRPr="0007162E">
        <w:rPr>
          <w:rFonts w:ascii="Palatino Linotype" w:hAnsi="Palatino Linotype" w:cs="Arial"/>
          <w:i/>
          <w:sz w:val="22"/>
          <w:szCs w:val="22"/>
        </w:rPr>
        <w:t xml:space="preserve">, la Sala </w:t>
      </w:r>
      <w:r w:rsidRPr="0007162E">
        <w:rPr>
          <w:rFonts w:ascii="Palatino Linotype" w:hAnsi="Palatino Linotype" w:cs="Arial"/>
          <w:b/>
          <w:i/>
          <w:sz w:val="22"/>
          <w:szCs w:val="22"/>
        </w:rPr>
        <w:t>no tuvo la oportunidad legal de analizarlas ni de pronunciarse sobre ellas</w:t>
      </w:r>
      <w:r w:rsidRPr="0007162E">
        <w:rPr>
          <w:rFonts w:ascii="Palatino Linotype" w:hAnsi="Palatino Linotype" w:cs="Arial"/>
          <w:i/>
          <w:sz w:val="22"/>
          <w:szCs w:val="22"/>
        </w:rPr>
        <w:t>.</w:t>
      </w:r>
    </w:p>
    <w:p w14:paraId="51C5B169" w14:textId="66A471C6" w:rsidR="00595897" w:rsidRPr="0007162E" w:rsidRDefault="00595897" w:rsidP="00D01046">
      <w:pPr>
        <w:spacing w:before="120" w:after="120" w:line="276" w:lineRule="auto"/>
        <w:ind w:left="709" w:right="49"/>
        <w:jc w:val="both"/>
        <w:rPr>
          <w:rFonts w:ascii="Palatino Linotype" w:hAnsi="Palatino Linotype" w:cs="Arial"/>
          <w:sz w:val="22"/>
          <w:szCs w:val="22"/>
        </w:rPr>
      </w:pPr>
      <w:r w:rsidRPr="0007162E">
        <w:rPr>
          <w:rFonts w:ascii="Palatino Linotype" w:hAnsi="Palatino Linotype" w:cs="Arial"/>
          <w:sz w:val="22"/>
          <w:szCs w:val="22"/>
        </w:rPr>
        <w:t xml:space="preserve"> (Énfasis añadido)</w:t>
      </w:r>
    </w:p>
    <w:p w14:paraId="583036B7" w14:textId="5DA1F3C4" w:rsidR="00D01046" w:rsidRDefault="00D01046" w:rsidP="00D01046">
      <w:pPr>
        <w:tabs>
          <w:tab w:val="left" w:pos="8789"/>
        </w:tabs>
        <w:spacing w:line="360" w:lineRule="auto"/>
        <w:ind w:right="49"/>
        <w:jc w:val="both"/>
        <w:rPr>
          <w:rFonts w:ascii="Palatino Linotype" w:eastAsiaTheme="minorEastAsia" w:hAnsi="Palatino Linotype" w:cs="Arial"/>
          <w:lang w:val="es-ES_tradnl"/>
        </w:rPr>
      </w:pPr>
      <w:r w:rsidRPr="006D4204">
        <w:rPr>
          <w:rFonts w:ascii="Palatino Linotype" w:hAnsi="Palatino Linotype" w:cs="Arial"/>
        </w:rPr>
        <w:t xml:space="preserve">No </w:t>
      </w:r>
      <w:r w:rsidRPr="003E3AFA">
        <w:rPr>
          <w:rFonts w:ascii="Palatino Linotype" w:hAnsi="Palatino Linotype"/>
          <w:lang w:val="es-ES_tradnl"/>
        </w:rPr>
        <w:t>obstante</w:t>
      </w:r>
      <w:r>
        <w:rPr>
          <w:rFonts w:ascii="Palatino Linotype" w:hAnsi="Palatino Linotype"/>
          <w:lang w:val="es-ES_tradnl"/>
        </w:rPr>
        <w:t>,</w:t>
      </w:r>
      <w:r w:rsidRPr="006D4204">
        <w:rPr>
          <w:rFonts w:ascii="Palatino Linotype" w:hAnsi="Palatino Linotype" w:cs="Arial"/>
        </w:rPr>
        <w:t xml:space="preserve"> a efecto de salvaguardar el derecho constitucional de acceso a la información</w:t>
      </w:r>
      <w:r>
        <w:rPr>
          <w:rFonts w:ascii="Palatino Linotype" w:hAnsi="Palatino Linotype" w:cs="Arial"/>
        </w:rPr>
        <w:t xml:space="preserve"> del </w:t>
      </w:r>
      <w:r w:rsidRPr="003E3AFA">
        <w:rPr>
          <w:rFonts w:ascii="Palatino Linotype" w:hAnsi="Palatino Linotype" w:cs="Arial"/>
          <w:b/>
        </w:rPr>
        <w:t>RECURRENTE</w:t>
      </w:r>
      <w:r w:rsidRPr="006D4204">
        <w:rPr>
          <w:rFonts w:ascii="Palatino Linotype" w:hAnsi="Palatino Linotype" w:cs="Arial"/>
        </w:rPr>
        <w:t xml:space="preserve">, quedan a salvo </w:t>
      </w:r>
      <w:r>
        <w:rPr>
          <w:rFonts w:ascii="Palatino Linotype" w:hAnsi="Palatino Linotype" w:cs="Arial"/>
        </w:rPr>
        <w:t>sus</w:t>
      </w:r>
      <w:r w:rsidRPr="006D4204">
        <w:rPr>
          <w:rFonts w:ascii="Palatino Linotype" w:hAnsi="Palatino Linotype" w:cs="Arial"/>
        </w:rPr>
        <w:t xml:space="preserve"> derechos para </w:t>
      </w:r>
      <w:r>
        <w:rPr>
          <w:rFonts w:ascii="Palatino Linotype" w:hAnsi="Palatino Linotype" w:cs="Arial"/>
        </w:rPr>
        <w:t xml:space="preserve">que </w:t>
      </w:r>
      <w:r w:rsidRPr="006D4204">
        <w:rPr>
          <w:rFonts w:ascii="Palatino Linotype" w:hAnsi="Palatino Linotype" w:cs="Arial"/>
        </w:rPr>
        <w:t>formul</w:t>
      </w:r>
      <w:r>
        <w:rPr>
          <w:rFonts w:ascii="Palatino Linotype" w:hAnsi="Palatino Linotype" w:cs="Arial"/>
        </w:rPr>
        <w:t>e</w:t>
      </w:r>
      <w:r w:rsidRPr="006D4204">
        <w:rPr>
          <w:rFonts w:ascii="Palatino Linotype" w:hAnsi="Palatino Linotype" w:cs="Arial"/>
        </w:rPr>
        <w:t xml:space="preserve"> una nueva s</w:t>
      </w:r>
      <w:r>
        <w:rPr>
          <w:rFonts w:ascii="Palatino Linotype" w:hAnsi="Palatino Linotype" w:cs="Arial"/>
        </w:rPr>
        <w:t>olicitud si así lo considera pertinente.</w:t>
      </w:r>
      <w:r w:rsidRPr="00595897">
        <w:rPr>
          <w:rFonts w:ascii="Palatino Linotype" w:eastAsiaTheme="minorEastAsia" w:hAnsi="Palatino Linotype" w:cs="Arial"/>
          <w:lang w:val="es-ES_tradnl"/>
        </w:rPr>
        <w:t xml:space="preserve"> </w:t>
      </w:r>
    </w:p>
    <w:p w14:paraId="291192A0" w14:textId="77777777" w:rsidR="003D7B24" w:rsidRDefault="003D7B24" w:rsidP="00D01046">
      <w:pPr>
        <w:tabs>
          <w:tab w:val="left" w:pos="8789"/>
        </w:tabs>
        <w:spacing w:line="360" w:lineRule="auto"/>
        <w:ind w:right="49"/>
        <w:jc w:val="both"/>
        <w:rPr>
          <w:rFonts w:ascii="Palatino Linotype" w:eastAsiaTheme="minorEastAsia" w:hAnsi="Palatino Linotype" w:cs="Arial"/>
          <w:lang w:val="es-ES_tradnl"/>
        </w:rPr>
      </w:pPr>
    </w:p>
    <w:p w14:paraId="12FC542B" w14:textId="20DF3EE7" w:rsidR="00536DC7" w:rsidRDefault="003D7B24" w:rsidP="00D01046">
      <w:pPr>
        <w:tabs>
          <w:tab w:val="left" w:pos="8789"/>
        </w:tabs>
        <w:spacing w:line="360" w:lineRule="auto"/>
        <w:ind w:right="49"/>
        <w:jc w:val="both"/>
        <w:rPr>
          <w:rFonts w:ascii="Palatino Linotype" w:eastAsiaTheme="minorEastAsia" w:hAnsi="Palatino Linotype" w:cs="Arial"/>
          <w:lang w:val="es-ES_tradnl"/>
        </w:rPr>
      </w:pPr>
      <w:r>
        <w:rPr>
          <w:rFonts w:ascii="Palatino Linotype" w:eastAsiaTheme="minorEastAsia" w:hAnsi="Palatino Linotype" w:cs="Arial"/>
          <w:lang w:val="es-ES_tradnl"/>
        </w:rPr>
        <w:t>Por lo que hace a la parte restante de los</w:t>
      </w:r>
      <w:r w:rsidR="00D01046">
        <w:rPr>
          <w:rFonts w:ascii="Palatino Linotype" w:eastAsiaTheme="minorEastAsia" w:hAnsi="Palatino Linotype" w:cs="Arial"/>
          <w:lang w:val="es-ES_tradnl"/>
        </w:rPr>
        <w:t xml:space="preserve"> motivos de inconformidad donde </w:t>
      </w:r>
      <w:r w:rsidR="00D01046">
        <w:rPr>
          <w:rFonts w:ascii="Palatino Linotype" w:eastAsiaTheme="minorEastAsia" w:hAnsi="Palatino Linotype" w:cs="Arial"/>
          <w:b/>
          <w:lang w:val="es-ES_tradnl"/>
        </w:rPr>
        <w:t xml:space="preserve">EL RECURRENTE </w:t>
      </w:r>
      <w:r w:rsidR="00D01046">
        <w:rPr>
          <w:rFonts w:ascii="Palatino Linotype" w:eastAsiaTheme="minorEastAsia" w:hAnsi="Palatino Linotype" w:cs="Arial"/>
          <w:lang w:val="es-ES_tradnl"/>
        </w:rPr>
        <w:t>manifiesta lo siguiente:</w:t>
      </w:r>
    </w:p>
    <w:p w14:paraId="10B69F46" w14:textId="49090D3B" w:rsidR="00536DC7" w:rsidRDefault="00D01046" w:rsidP="00536DC7">
      <w:pPr>
        <w:tabs>
          <w:tab w:val="left" w:pos="8222"/>
        </w:tabs>
        <w:ind w:left="851" w:right="616"/>
        <w:jc w:val="both"/>
        <w:rPr>
          <w:rFonts w:ascii="Palatino Linotype" w:eastAsiaTheme="minorEastAsia" w:hAnsi="Palatino Linotype" w:cs="Arial"/>
          <w:sz w:val="22"/>
          <w:szCs w:val="22"/>
          <w:lang w:val="es-ES_tradnl"/>
        </w:rPr>
      </w:pPr>
      <w:r>
        <w:rPr>
          <w:rFonts w:ascii="Palatino Linotype" w:eastAsiaTheme="minorEastAsia" w:hAnsi="Palatino Linotype" w:cs="Arial"/>
          <w:lang w:val="es-ES_tradnl"/>
        </w:rPr>
        <w:t xml:space="preserve"> </w:t>
      </w:r>
      <w:r w:rsidR="00536DC7" w:rsidRPr="00536DC7">
        <w:rPr>
          <w:rFonts w:ascii="Palatino Linotype" w:eastAsiaTheme="minorEastAsia" w:hAnsi="Palatino Linotype" w:cs="Arial"/>
          <w:sz w:val="22"/>
          <w:szCs w:val="22"/>
          <w:lang w:val="es-ES_tradnl"/>
        </w:rPr>
        <w:t>“</w:t>
      </w:r>
      <w:r w:rsidR="00536DC7" w:rsidRPr="00536DC7">
        <w:rPr>
          <w:rFonts w:ascii="Palatino Linotype" w:hAnsi="Palatino Linotype" w:cs="Arial"/>
          <w:i/>
          <w:sz w:val="22"/>
          <w:szCs w:val="22"/>
          <w:lang w:eastAsia="es-MX"/>
        </w:rPr>
        <w:t xml:space="preserve">(…) en la última bitácora de supervisión se menciona que las obras de urbanización ya son </w:t>
      </w:r>
      <w:proofErr w:type="spellStart"/>
      <w:r w:rsidR="00536DC7" w:rsidRPr="00536DC7">
        <w:rPr>
          <w:rFonts w:ascii="Palatino Linotype" w:hAnsi="Palatino Linotype" w:cs="Arial"/>
          <w:i/>
          <w:sz w:val="22"/>
          <w:szCs w:val="22"/>
          <w:lang w:eastAsia="es-MX"/>
        </w:rPr>
        <w:t>suceptibles</w:t>
      </w:r>
      <w:proofErr w:type="spellEnd"/>
      <w:r w:rsidR="00536DC7" w:rsidRPr="00536DC7">
        <w:rPr>
          <w:rFonts w:ascii="Palatino Linotype" w:hAnsi="Palatino Linotype" w:cs="Arial"/>
          <w:i/>
          <w:sz w:val="22"/>
          <w:szCs w:val="22"/>
          <w:lang w:eastAsia="es-MX"/>
        </w:rPr>
        <w:t>, más no que fueron entregadas en tiempo y forma.” (Sic)</w:t>
      </w:r>
    </w:p>
    <w:p w14:paraId="7B4D713D" w14:textId="77777777" w:rsidR="00536DC7" w:rsidRPr="00536DC7" w:rsidRDefault="00536DC7" w:rsidP="00536DC7">
      <w:pPr>
        <w:tabs>
          <w:tab w:val="left" w:pos="8222"/>
        </w:tabs>
        <w:ind w:left="851" w:right="616"/>
        <w:jc w:val="both"/>
        <w:rPr>
          <w:rFonts w:ascii="Palatino Linotype" w:eastAsiaTheme="minorEastAsia" w:hAnsi="Palatino Linotype" w:cs="Arial"/>
          <w:sz w:val="22"/>
          <w:szCs w:val="22"/>
          <w:lang w:val="es-ES_tradnl"/>
        </w:rPr>
      </w:pPr>
    </w:p>
    <w:p w14:paraId="4636015E" w14:textId="77777777" w:rsidR="003331D1" w:rsidRDefault="003331D1" w:rsidP="001F19BC">
      <w:pPr>
        <w:spacing w:line="360" w:lineRule="auto"/>
        <w:jc w:val="both"/>
        <w:rPr>
          <w:rFonts w:ascii="Palatino Linotype" w:hAnsi="Palatino Linotype" w:cs="Arial"/>
          <w:bCs/>
          <w:szCs w:val="22"/>
          <w:lang w:val="es-ES"/>
        </w:rPr>
      </w:pPr>
    </w:p>
    <w:p w14:paraId="63E4B139" w14:textId="19AFF819" w:rsidR="00912B8F" w:rsidRDefault="003331D1" w:rsidP="001F19BC">
      <w:pPr>
        <w:spacing w:line="360" w:lineRule="auto"/>
        <w:jc w:val="both"/>
        <w:rPr>
          <w:rFonts w:ascii="Palatino Linotype" w:hAnsi="Palatino Linotype" w:cs="Arial"/>
          <w:bCs/>
          <w:szCs w:val="22"/>
          <w:lang w:val="es-ES"/>
        </w:rPr>
      </w:pPr>
      <w:r>
        <w:rPr>
          <w:rFonts w:ascii="Palatino Linotype" w:hAnsi="Palatino Linotype" w:cs="Arial"/>
          <w:bCs/>
          <w:szCs w:val="22"/>
          <w:lang w:val="es-ES"/>
        </w:rPr>
        <w:t>En referencia a ello, en</w:t>
      </w:r>
      <w:r w:rsidR="00493069">
        <w:rPr>
          <w:rFonts w:ascii="Palatino Linotype" w:hAnsi="Palatino Linotype" w:cs="Arial"/>
          <w:bCs/>
          <w:szCs w:val="22"/>
          <w:lang w:val="es-ES"/>
        </w:rPr>
        <w:t xml:space="preserve"> el Informe Justificado</w:t>
      </w:r>
      <w:r>
        <w:rPr>
          <w:rFonts w:ascii="Palatino Linotype" w:hAnsi="Palatino Linotype" w:cs="Arial"/>
          <w:bCs/>
          <w:szCs w:val="22"/>
          <w:lang w:val="es-ES"/>
        </w:rPr>
        <w:t>,</w:t>
      </w:r>
      <w:r w:rsidR="00493069">
        <w:rPr>
          <w:rFonts w:ascii="Palatino Linotype" w:hAnsi="Palatino Linotype" w:cs="Arial"/>
          <w:bCs/>
          <w:szCs w:val="22"/>
          <w:lang w:val="es-ES"/>
        </w:rPr>
        <w:t xml:space="preserve"> </w:t>
      </w:r>
      <w:r w:rsidR="00493069" w:rsidRPr="003331D1">
        <w:rPr>
          <w:rFonts w:ascii="Palatino Linotype" w:hAnsi="Palatino Linotype" w:cs="Arial"/>
          <w:b/>
          <w:bCs/>
          <w:szCs w:val="22"/>
          <w:lang w:val="es-ES"/>
        </w:rPr>
        <w:t>EL SUJETO OBLIGADO</w:t>
      </w:r>
      <w:r w:rsidR="006C3A40">
        <w:rPr>
          <w:rFonts w:ascii="Palatino Linotype" w:hAnsi="Palatino Linotype" w:cs="Arial"/>
          <w:b/>
          <w:bCs/>
          <w:szCs w:val="22"/>
          <w:lang w:val="es-ES"/>
        </w:rPr>
        <w:t xml:space="preserve"> </w:t>
      </w:r>
      <w:r w:rsidR="006C3A40">
        <w:rPr>
          <w:rFonts w:ascii="Palatino Linotype" w:hAnsi="Palatino Linotype" w:cs="Arial"/>
          <w:bCs/>
          <w:szCs w:val="22"/>
          <w:lang w:val="es-ES"/>
        </w:rPr>
        <w:t xml:space="preserve">señala </w:t>
      </w:r>
      <w:r w:rsidR="00493069">
        <w:rPr>
          <w:rFonts w:ascii="Palatino Linotype" w:hAnsi="Palatino Linotype" w:cs="Arial"/>
          <w:bCs/>
          <w:szCs w:val="22"/>
          <w:lang w:val="es-ES"/>
        </w:rPr>
        <w:t>que de conformidad con el artículo 2 fracción I del Reglamento del Libro Quinto del Código Administrativo del Estado de México, el acta de supervisión es el documento en el cual la Secretaría asienta los avances físicos de las obras de urbanización, equipamiento y en su caso de Infraestructura primaria y por otro lado el art</w:t>
      </w:r>
      <w:r w:rsidR="00912B8F">
        <w:rPr>
          <w:rFonts w:ascii="Palatino Linotype" w:hAnsi="Palatino Linotype" w:cs="Arial"/>
          <w:bCs/>
          <w:szCs w:val="22"/>
          <w:lang w:val="es-ES"/>
        </w:rPr>
        <w:t xml:space="preserve">ículo 134 fracción I del mismo instrumento normativo las obras que mediante el Acta se declaren susceptibles de ser entregadas, el Titular podrá llevar a cabo la solicitud para dar inicio al trámite de entrega recepción, debido a esto es que </w:t>
      </w:r>
      <w:r w:rsidR="00912B8F" w:rsidRPr="003331D1">
        <w:rPr>
          <w:rFonts w:ascii="Palatino Linotype" w:hAnsi="Palatino Linotype" w:cs="Arial"/>
          <w:b/>
          <w:bCs/>
          <w:szCs w:val="22"/>
          <w:lang w:val="es-ES"/>
        </w:rPr>
        <w:t>EL SUJETO OBLIGADO</w:t>
      </w:r>
      <w:r w:rsidR="00912B8F">
        <w:rPr>
          <w:rFonts w:ascii="Palatino Linotype" w:hAnsi="Palatino Linotype" w:cs="Arial"/>
          <w:bCs/>
          <w:szCs w:val="22"/>
          <w:lang w:val="es-ES"/>
        </w:rPr>
        <w:t xml:space="preserve"> manifiesta que no se menciona dentro del Acta de Supervisión  si las obras fueron entregadas en tiempo y</w:t>
      </w:r>
      <w:r>
        <w:rPr>
          <w:rFonts w:ascii="Palatino Linotype" w:hAnsi="Palatino Linotype" w:cs="Arial"/>
          <w:bCs/>
          <w:szCs w:val="22"/>
          <w:lang w:val="es-ES"/>
        </w:rPr>
        <w:t xml:space="preserve"> forma y</w:t>
      </w:r>
      <w:r w:rsidR="00912B8F">
        <w:rPr>
          <w:rFonts w:ascii="Palatino Linotype" w:hAnsi="Palatino Linotype" w:cs="Arial"/>
          <w:bCs/>
          <w:szCs w:val="22"/>
          <w:lang w:val="es-ES"/>
        </w:rPr>
        <w:t xml:space="preserve"> dado que no es parte del documento solicitado por eso tampoco puede ser contemplado dentro de la solicitud original.  </w:t>
      </w:r>
    </w:p>
    <w:p w14:paraId="751D40F5" w14:textId="77777777" w:rsidR="00912B8F" w:rsidRDefault="00912B8F" w:rsidP="001F19BC">
      <w:pPr>
        <w:spacing w:line="360" w:lineRule="auto"/>
        <w:jc w:val="both"/>
        <w:rPr>
          <w:rFonts w:ascii="Palatino Linotype" w:hAnsi="Palatino Linotype" w:cs="Arial"/>
          <w:bCs/>
          <w:szCs w:val="22"/>
          <w:lang w:val="es-ES"/>
        </w:rPr>
      </w:pPr>
    </w:p>
    <w:p w14:paraId="59BF2D18" w14:textId="31F31701" w:rsidR="001F19BC" w:rsidRPr="008C435B" w:rsidRDefault="00912B8F" w:rsidP="001F19BC">
      <w:pPr>
        <w:spacing w:line="360" w:lineRule="auto"/>
        <w:jc w:val="both"/>
        <w:rPr>
          <w:rFonts w:ascii="Palatino Linotype" w:hAnsi="Palatino Linotype" w:cs="Arial"/>
          <w:bCs/>
          <w:szCs w:val="22"/>
          <w:lang w:val="es-ES"/>
        </w:rPr>
      </w:pPr>
      <w:r>
        <w:rPr>
          <w:rFonts w:ascii="Palatino Linotype" w:hAnsi="Palatino Linotype" w:cs="Arial"/>
          <w:bCs/>
          <w:szCs w:val="22"/>
          <w:lang w:val="es-ES"/>
        </w:rPr>
        <w:lastRenderedPageBreak/>
        <w:t xml:space="preserve">De lo referido anteriormente, </w:t>
      </w:r>
      <w:r w:rsidR="00595897">
        <w:rPr>
          <w:rFonts w:ascii="Palatino Linotype" w:hAnsi="Palatino Linotype" w:cs="Arial"/>
          <w:bCs/>
          <w:szCs w:val="22"/>
          <w:lang w:val="es-ES"/>
        </w:rPr>
        <w:t>esta Ponencia Resolutoria</w:t>
      </w:r>
      <w:r w:rsidR="001F19BC" w:rsidRPr="008C435B">
        <w:rPr>
          <w:rFonts w:ascii="Palatino Linotype" w:hAnsi="Palatino Linotype" w:cs="Arial"/>
          <w:bCs/>
          <w:szCs w:val="22"/>
          <w:lang w:val="es-ES"/>
        </w:rPr>
        <w:t xml:space="preserve"> considera que, al haber existido un pronunciamiento por parte del </w:t>
      </w:r>
      <w:r w:rsidR="001F19BC" w:rsidRPr="008C435B">
        <w:rPr>
          <w:rFonts w:ascii="Palatino Linotype" w:hAnsi="Palatino Linotype" w:cs="Arial"/>
          <w:b/>
          <w:bCs/>
          <w:szCs w:val="22"/>
          <w:lang w:val="es-ES"/>
        </w:rPr>
        <w:t>SUJETO OBLIGADO</w:t>
      </w:r>
      <w:r w:rsidR="001F19BC" w:rsidRPr="008C435B">
        <w:rPr>
          <w:rFonts w:ascii="Palatino Linotype" w:hAnsi="Palatino Linotype" w:cs="Arial"/>
          <w:bCs/>
          <w:szCs w:val="22"/>
          <w:lang w:val="es-ES"/>
        </w:rPr>
        <w:t xml:space="preserve">, </w:t>
      </w:r>
      <w:r w:rsidR="001F19BC" w:rsidRPr="008C435B">
        <w:rPr>
          <w:rFonts w:ascii="Palatino Linotype" w:hAnsi="Palatino Linotype"/>
        </w:rPr>
        <w:t>a fin de dar respuesta a la solicitud planteada,</w:t>
      </w:r>
      <w:r w:rsidR="001F19BC" w:rsidRPr="008C435B">
        <w:rPr>
          <w:rFonts w:ascii="Palatino Linotype" w:hAnsi="Palatino Linotype" w:cs="Arial"/>
          <w:bCs/>
          <w:szCs w:val="22"/>
          <w:lang w:val="es-ES"/>
        </w:rPr>
        <w:t xml:space="preserve"> no está facultado para manifestarse sobre la veracidad de la misma, pues no existe </w:t>
      </w:r>
      <w:r w:rsidR="0004025A">
        <w:rPr>
          <w:rFonts w:ascii="Palatino Linotype" w:hAnsi="Palatino Linotype" w:cs="Arial"/>
          <w:bCs/>
          <w:szCs w:val="22"/>
          <w:lang w:val="es-ES"/>
        </w:rPr>
        <w:t xml:space="preserve">precepto legal alguno en su marco legal </w:t>
      </w:r>
      <w:r w:rsidR="001F19BC" w:rsidRPr="008C435B">
        <w:rPr>
          <w:rFonts w:ascii="Palatino Linotype" w:hAnsi="Palatino Linotype" w:cs="Arial"/>
          <w:bCs/>
          <w:szCs w:val="22"/>
          <w:lang w:val="es-ES"/>
        </w:rPr>
        <w:t>que lo faculte para que vía recurso de revisión pueda pronunciarse al respecto.</w:t>
      </w:r>
      <w:r w:rsidR="001F19BC" w:rsidRPr="00AC1518">
        <w:rPr>
          <w:rFonts w:ascii="Palatino Linotype" w:hAnsi="Palatino Linotype" w:cs="Arial"/>
          <w:bCs/>
          <w:szCs w:val="22"/>
          <w:lang w:val="es-ES"/>
        </w:rPr>
        <w:t xml:space="preserve"> </w:t>
      </w:r>
    </w:p>
    <w:p w14:paraId="1631D8E6" w14:textId="77777777" w:rsidR="001F19BC" w:rsidRDefault="001F19BC" w:rsidP="001F19BC">
      <w:pPr>
        <w:spacing w:line="360" w:lineRule="auto"/>
        <w:jc w:val="both"/>
        <w:rPr>
          <w:rFonts w:ascii="Palatino Linotype" w:hAnsi="Palatino Linotype" w:cs="Arial"/>
          <w:bCs/>
          <w:szCs w:val="22"/>
          <w:lang w:val="es-ES"/>
        </w:rPr>
      </w:pPr>
    </w:p>
    <w:p w14:paraId="115AA79B" w14:textId="00DA1C2E" w:rsidR="001F19BC" w:rsidRPr="00AC1518" w:rsidRDefault="00595897" w:rsidP="001F19BC">
      <w:pPr>
        <w:spacing w:line="360" w:lineRule="auto"/>
        <w:jc w:val="both"/>
        <w:rPr>
          <w:rFonts w:ascii="Palatino Linotype" w:hAnsi="Palatino Linotype" w:cs="Arial"/>
          <w:bCs/>
          <w:szCs w:val="22"/>
          <w:lang w:val="es-ES"/>
        </w:rPr>
      </w:pPr>
      <w:r>
        <w:rPr>
          <w:rFonts w:ascii="Palatino Linotype" w:hAnsi="Palatino Linotype" w:cs="Arial"/>
          <w:bCs/>
          <w:szCs w:val="22"/>
          <w:lang w:val="es-ES"/>
        </w:rPr>
        <w:t xml:space="preserve">Sobre ello versa </w:t>
      </w:r>
      <w:r w:rsidR="001F19BC" w:rsidRPr="00AC1518">
        <w:rPr>
          <w:rFonts w:ascii="Palatino Linotype" w:hAnsi="Palatino Linotype" w:cs="Arial"/>
          <w:bCs/>
          <w:szCs w:val="22"/>
          <w:lang w:val="es-ES"/>
        </w:rPr>
        <w:t>el criterio 31-10 emitido por el entonces Instituto Federal de Acceso a la Información ahora Instituto Nacional de Transparencia, Acceso a la Información y Protección de Datos Personales (INAI) que a la letra dice:</w:t>
      </w:r>
    </w:p>
    <w:p w14:paraId="5DDC93B0" w14:textId="77777777" w:rsidR="001F19BC" w:rsidRPr="00AC1518" w:rsidRDefault="001F19BC" w:rsidP="001F19BC">
      <w:pPr>
        <w:tabs>
          <w:tab w:val="left" w:pos="1140"/>
        </w:tabs>
        <w:jc w:val="both"/>
        <w:rPr>
          <w:rFonts w:ascii="Palatino Linotype" w:hAnsi="Palatino Linotype" w:cs="Arial"/>
          <w:bCs/>
          <w:szCs w:val="22"/>
          <w:lang w:val="es-ES"/>
        </w:rPr>
      </w:pPr>
      <w:r w:rsidRPr="00AC1518">
        <w:rPr>
          <w:rFonts w:ascii="Palatino Linotype" w:hAnsi="Palatino Linotype" w:cs="Arial"/>
          <w:bCs/>
          <w:szCs w:val="22"/>
          <w:lang w:val="es-ES"/>
        </w:rPr>
        <w:tab/>
      </w:r>
    </w:p>
    <w:p w14:paraId="721AB17C" w14:textId="77777777" w:rsidR="001F19BC" w:rsidRDefault="001F19BC" w:rsidP="001F19BC">
      <w:pPr>
        <w:tabs>
          <w:tab w:val="left" w:pos="709"/>
        </w:tabs>
        <w:ind w:left="851" w:right="899"/>
        <w:jc w:val="both"/>
        <w:rPr>
          <w:rFonts w:ascii="Palatino Linotype" w:hAnsi="Palatino Linotype" w:cs="Arial"/>
          <w:b/>
          <w:bCs/>
          <w:i/>
          <w:sz w:val="22"/>
          <w:szCs w:val="22"/>
          <w:lang w:val="es-ES"/>
        </w:rPr>
      </w:pPr>
      <w:r w:rsidRPr="00AC1518">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AC1518">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C1518">
        <w:rPr>
          <w:rFonts w:ascii="Palatino Linotype" w:hAnsi="Palatino Linotype" w:cs="Arial"/>
          <w:b/>
          <w:bCs/>
          <w:i/>
          <w:sz w:val="22"/>
          <w:szCs w:val="22"/>
          <w:lang w:val="es-ES"/>
        </w:rPr>
        <w:t>”</w:t>
      </w:r>
    </w:p>
    <w:p w14:paraId="0517C721" w14:textId="77777777" w:rsidR="001F19BC" w:rsidRPr="00AC1518" w:rsidRDefault="001F19BC" w:rsidP="001F19BC">
      <w:pPr>
        <w:tabs>
          <w:tab w:val="left" w:pos="709"/>
        </w:tabs>
        <w:ind w:left="851" w:right="899"/>
        <w:jc w:val="both"/>
        <w:rPr>
          <w:rFonts w:ascii="Palatino Linotype" w:hAnsi="Palatino Linotype" w:cs="Arial"/>
          <w:b/>
          <w:bCs/>
          <w:i/>
          <w:sz w:val="22"/>
          <w:szCs w:val="22"/>
          <w:lang w:val="es-ES"/>
        </w:rPr>
      </w:pPr>
    </w:p>
    <w:p w14:paraId="7C3EF1CF" w14:textId="77777777" w:rsidR="001F19BC" w:rsidRPr="00AC1518" w:rsidRDefault="001F19BC" w:rsidP="001F19BC">
      <w:pPr>
        <w:tabs>
          <w:tab w:val="left" w:pos="1140"/>
        </w:tabs>
        <w:jc w:val="both"/>
        <w:rPr>
          <w:rFonts w:ascii="Palatino Linotype" w:hAnsi="Palatino Linotype" w:cs="Arial"/>
          <w:bCs/>
          <w:szCs w:val="22"/>
          <w:lang w:val="es-ES"/>
        </w:rPr>
      </w:pPr>
    </w:p>
    <w:p w14:paraId="15CF9494" w14:textId="30195E50" w:rsidR="001F19BC" w:rsidRDefault="001F19BC" w:rsidP="001F19BC">
      <w:pPr>
        <w:spacing w:line="360" w:lineRule="auto"/>
        <w:jc w:val="both"/>
        <w:rPr>
          <w:rFonts w:ascii="Palatino Linotype" w:hAnsi="Palatino Linotype" w:cs="Arial"/>
          <w:lang w:val="es-ES" w:eastAsia="es-MX"/>
        </w:rPr>
      </w:pPr>
      <w:r w:rsidRPr="00AC1518">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w:t>
      </w:r>
      <w:r w:rsidR="00DE6F14">
        <w:rPr>
          <w:rFonts w:ascii="Palatino Linotype" w:hAnsi="Palatino Linotype" w:cs="Arial"/>
          <w:lang w:val="es-ES" w:eastAsia="es-MX"/>
        </w:rPr>
        <w:t xml:space="preserve">Órgano Garante determina que </w:t>
      </w:r>
      <w:r w:rsidR="00536DC7">
        <w:rPr>
          <w:rFonts w:ascii="Palatino Linotype" w:hAnsi="Palatino Linotype" w:cs="Arial"/>
          <w:lang w:val="es-ES" w:eastAsia="es-MX"/>
        </w:rPr>
        <w:t xml:space="preserve">se </w:t>
      </w:r>
      <w:r w:rsidRPr="00AC1518">
        <w:rPr>
          <w:rFonts w:ascii="Palatino Linotype" w:hAnsi="Palatino Linotype" w:cs="Arial"/>
          <w:lang w:val="es-ES" w:eastAsia="es-MX"/>
        </w:rPr>
        <w:t xml:space="preserve">atendió el derecho accionado por el particular. </w:t>
      </w:r>
    </w:p>
    <w:p w14:paraId="4C25A57E" w14:textId="77777777" w:rsidR="001F19BC" w:rsidRPr="00081337" w:rsidRDefault="001F19BC" w:rsidP="001F19BC">
      <w:pPr>
        <w:spacing w:line="360" w:lineRule="auto"/>
        <w:jc w:val="both"/>
        <w:rPr>
          <w:rFonts w:ascii="Palatino Linotype" w:eastAsia="Arial Unicode MS" w:hAnsi="Palatino Linotype" w:cs="Arial"/>
          <w:lang w:val="es-ES"/>
        </w:rPr>
      </w:pPr>
    </w:p>
    <w:p w14:paraId="5B4AAB90" w14:textId="14DB3597" w:rsidR="001F19BC" w:rsidRPr="00AC1518" w:rsidRDefault="00DF5C8B" w:rsidP="001F19BC">
      <w:pPr>
        <w:spacing w:line="360" w:lineRule="auto"/>
        <w:jc w:val="both"/>
        <w:rPr>
          <w:rFonts w:ascii="Palatino Linotype" w:eastAsia="Calibri" w:hAnsi="Palatino Linotype"/>
          <w:b/>
          <w:lang w:val="es-ES"/>
        </w:rPr>
      </w:pPr>
      <w:r>
        <w:rPr>
          <w:rFonts w:ascii="Palatino Linotype" w:eastAsia="Calibri" w:hAnsi="Palatino Linotype"/>
          <w:lang w:val="es-ES"/>
        </w:rPr>
        <w:lastRenderedPageBreak/>
        <w:t>Llegado a este punto y d</w:t>
      </w:r>
      <w:r w:rsidR="00E90349">
        <w:rPr>
          <w:rFonts w:ascii="Palatino Linotype" w:eastAsia="Calibri" w:hAnsi="Palatino Linotype"/>
          <w:lang w:val="es-ES"/>
        </w:rPr>
        <w:t>adas las razones a lo largo del presente estudio</w:t>
      </w:r>
      <w:r w:rsidR="00536DC7">
        <w:rPr>
          <w:rFonts w:ascii="Palatino Linotype" w:eastAsia="Calibri" w:hAnsi="Palatino Linotype"/>
          <w:lang w:val="es-ES"/>
        </w:rPr>
        <w:t xml:space="preserve">, se concluye que las </w:t>
      </w:r>
      <w:r w:rsidR="00DE6F14">
        <w:rPr>
          <w:rFonts w:ascii="Palatino Linotype" w:eastAsia="Calibri" w:hAnsi="Palatino Linotype"/>
          <w:lang w:val="es-ES"/>
        </w:rPr>
        <w:t xml:space="preserve">manifestaciones son </w:t>
      </w:r>
      <w:r w:rsidR="001F19BC" w:rsidRPr="00AC1518">
        <w:rPr>
          <w:rFonts w:ascii="Palatino Linotype" w:hAnsi="Palatino Linotype" w:cs="Arial"/>
          <w:b/>
          <w:lang w:val="es-ES"/>
        </w:rPr>
        <w:t>infundadas</w:t>
      </w:r>
      <w:r w:rsidR="00DE6F14">
        <w:rPr>
          <w:rFonts w:ascii="Palatino Linotype" w:hAnsi="Palatino Linotype" w:cs="Arial"/>
          <w:lang w:val="es-ES"/>
        </w:rPr>
        <w:t xml:space="preserve">, debido a que </w:t>
      </w:r>
      <w:r w:rsidR="00DE6F14" w:rsidRPr="00DE6F14">
        <w:rPr>
          <w:rFonts w:ascii="Palatino Linotype" w:hAnsi="Palatino Linotype" w:cs="Arial"/>
          <w:b/>
          <w:lang w:val="es-ES"/>
        </w:rPr>
        <w:t xml:space="preserve">EL SUJETO OBLIGADO </w:t>
      </w:r>
      <w:r w:rsidR="00DE6F14">
        <w:rPr>
          <w:rFonts w:ascii="Palatino Linotype" w:hAnsi="Palatino Linotype" w:cs="Arial"/>
          <w:lang w:val="es-ES"/>
        </w:rPr>
        <w:t xml:space="preserve">atendió el derecho de acceso a la información del particular,  </w:t>
      </w:r>
      <w:r w:rsidR="001F19BC" w:rsidRPr="00AC1518">
        <w:rPr>
          <w:rFonts w:ascii="Palatino Linotype" w:eastAsia="Calibri" w:hAnsi="Palatino Linotype"/>
          <w:lang w:val="es-ES"/>
        </w:rPr>
        <w:t xml:space="preserve">en consecuencia, este Órgano Garante determina </w:t>
      </w:r>
      <w:r w:rsidR="001F19BC" w:rsidRPr="00AC1518">
        <w:rPr>
          <w:rFonts w:ascii="Palatino Linotype" w:eastAsia="Calibri" w:hAnsi="Palatino Linotype"/>
          <w:b/>
          <w:lang w:val="es-ES"/>
        </w:rPr>
        <w:t xml:space="preserve">CONFIRMAR </w:t>
      </w:r>
      <w:r w:rsidR="001F19BC" w:rsidRPr="00AC1518">
        <w:rPr>
          <w:rFonts w:ascii="Palatino Linotype" w:eastAsia="Calibri" w:hAnsi="Palatino Linotype"/>
          <w:lang w:val="es-ES"/>
        </w:rPr>
        <w:t xml:space="preserve">la respuesta otorgada por el </w:t>
      </w:r>
      <w:r w:rsidR="001F19BC" w:rsidRPr="00AC1518">
        <w:rPr>
          <w:rFonts w:ascii="Palatino Linotype" w:eastAsia="Calibri" w:hAnsi="Palatino Linotype"/>
          <w:b/>
          <w:lang w:val="es-ES"/>
        </w:rPr>
        <w:t xml:space="preserve">SUJETO OBLIGADO </w:t>
      </w:r>
      <w:r w:rsidR="001F19BC" w:rsidRPr="00AC1518">
        <w:rPr>
          <w:rFonts w:ascii="Palatino Linotype" w:eastAsia="Calibri" w:hAnsi="Palatino Linotype"/>
          <w:lang w:val="es-ES"/>
        </w:rPr>
        <w:t>en la solicitud</w:t>
      </w:r>
      <w:r w:rsidR="002A19C2">
        <w:rPr>
          <w:rFonts w:ascii="Palatino Linotype" w:eastAsia="Calibri" w:hAnsi="Palatino Linotype"/>
          <w:lang w:val="es-ES"/>
        </w:rPr>
        <w:t xml:space="preserve"> </w:t>
      </w:r>
      <w:r w:rsidR="00125FCE">
        <w:rPr>
          <w:rFonts w:ascii="Palatino Linotype" w:hAnsi="Palatino Linotype"/>
          <w:b/>
        </w:rPr>
        <w:t>00567/PLEGISLA</w:t>
      </w:r>
      <w:r w:rsidR="002A19C2" w:rsidRPr="00B335A1">
        <w:rPr>
          <w:rFonts w:ascii="Palatino Linotype" w:hAnsi="Palatino Linotype"/>
          <w:b/>
        </w:rPr>
        <w:t>/IP/2021</w:t>
      </w:r>
      <w:r w:rsidR="001F19BC">
        <w:rPr>
          <w:rFonts w:ascii="Palatino Linotype" w:hAnsi="Palatino Linotype"/>
          <w:b/>
        </w:rPr>
        <w:t>.</w:t>
      </w:r>
    </w:p>
    <w:p w14:paraId="5AA49684" w14:textId="77777777" w:rsidR="001F19BC" w:rsidRPr="00AC1518" w:rsidRDefault="001F19BC" w:rsidP="001F19BC">
      <w:pPr>
        <w:suppressAutoHyphens/>
        <w:spacing w:line="360" w:lineRule="auto"/>
        <w:ind w:right="757"/>
        <w:jc w:val="both"/>
        <w:rPr>
          <w:rFonts w:ascii="Palatino Linotype" w:eastAsia="Batang" w:hAnsi="Palatino Linotype" w:cs="Arial"/>
          <w:iCs/>
          <w:lang w:val="es-AR"/>
        </w:rPr>
      </w:pPr>
    </w:p>
    <w:p w14:paraId="69CBBDD5" w14:textId="3F48F56C" w:rsidR="00A31AF6" w:rsidRPr="008C435B" w:rsidRDefault="001F19BC" w:rsidP="001F19BC">
      <w:pPr>
        <w:widowControl w:val="0"/>
        <w:autoSpaceDE w:val="0"/>
        <w:autoSpaceDN w:val="0"/>
        <w:adjustRightInd w:val="0"/>
        <w:spacing w:line="360" w:lineRule="auto"/>
        <w:jc w:val="both"/>
        <w:rPr>
          <w:rFonts w:ascii="Palatino Linotype" w:eastAsia="Calibri" w:hAnsi="Palatino Linotype" w:cs="Arial"/>
          <w:color w:val="000000" w:themeColor="text1"/>
        </w:rPr>
      </w:pPr>
      <w:r w:rsidRPr="00AC1518">
        <w:rPr>
          <w:rFonts w:ascii="Palatino Linotype" w:eastAsia="Calibri" w:hAnsi="Palatino Linotype" w:cs="Arial"/>
          <w:color w:val="000000" w:themeColor="text1"/>
        </w:rPr>
        <w:t xml:space="preserve">Así, con </w:t>
      </w:r>
      <w:r w:rsidRPr="00AC1518">
        <w:rPr>
          <w:rFonts w:ascii="Palatino Linotype" w:hAnsi="Palatino Linotype" w:cs="Arial"/>
          <w:color w:val="000000" w:themeColor="text1"/>
        </w:rPr>
        <w:t>fundamento</w:t>
      </w:r>
      <w:r w:rsidRPr="00AC1518">
        <w:rPr>
          <w:rFonts w:ascii="Palatino Linotype" w:eastAsia="Calibri" w:hAnsi="Palatino Linotype" w:cs="Arial"/>
          <w:color w:val="000000" w:themeColor="text1"/>
        </w:rPr>
        <w:t xml:space="preserve"> en lo prescrito en los artículos 5, </w:t>
      </w:r>
      <w:r w:rsidRPr="00AC1518">
        <w:rPr>
          <w:rFonts w:ascii="Palatino Linotype" w:eastAsia="Calibri" w:hAnsi="Palatino Linotype" w:cs="Arial"/>
          <w:color w:val="000000" w:themeColor="text1"/>
          <w:lang w:val="es-ES_tradnl"/>
        </w:rPr>
        <w:t xml:space="preserve">párrafos </w:t>
      </w:r>
      <w:bookmarkStart w:id="1" w:name="_Hlk65874252"/>
      <w:r w:rsidRPr="00AC1518">
        <w:rPr>
          <w:rFonts w:ascii="Palatino Linotype" w:eastAsia="Calibri" w:hAnsi="Palatino Linotype" w:cs="Arial"/>
          <w:color w:val="000000" w:themeColor="text1"/>
          <w:lang w:val="es-ES_tradnl"/>
        </w:rPr>
        <w:t>trigésimo, trigésimo primero y trigésimo segundo</w:t>
      </w:r>
      <w:bookmarkEnd w:id="1"/>
      <w:r w:rsidRPr="00AC1518">
        <w:rPr>
          <w:rFonts w:ascii="Palatino Linotype" w:hAnsi="Palatino Linotype" w:cs="Arial"/>
          <w:color w:val="000000" w:themeColor="text1"/>
        </w:rPr>
        <w:t>,</w:t>
      </w:r>
      <w:r w:rsidRPr="00AC1518">
        <w:rPr>
          <w:rFonts w:ascii="Palatino Linotype" w:hAnsi="Palatino Linotype"/>
          <w:color w:val="000000" w:themeColor="text1"/>
        </w:rPr>
        <w:t xml:space="preserve"> fracciones IV y V,</w:t>
      </w:r>
      <w:r w:rsidRPr="00AC1518">
        <w:rPr>
          <w:rFonts w:ascii="Palatino Linotype" w:eastAsia="Calibri" w:hAnsi="Palatino Linotype" w:cs="Arial"/>
          <w:color w:val="000000" w:themeColor="text1"/>
        </w:rPr>
        <w:t xml:space="preserve"> de la Constitución Política del Estado Libre y Soberano de </w:t>
      </w:r>
      <w:r w:rsidRPr="00AC1518">
        <w:rPr>
          <w:rFonts w:ascii="Palatino Linotype" w:hAnsi="Palatino Linotype" w:cs="Arial"/>
          <w:color w:val="000000" w:themeColor="text1"/>
          <w:lang w:val="es-ES_tradnl"/>
        </w:rPr>
        <w:t>México</w:t>
      </w:r>
      <w:r w:rsidRPr="00AC1518">
        <w:rPr>
          <w:rFonts w:ascii="Palatino Linotype" w:eastAsia="Calibri" w:hAnsi="Palatino Linotype" w:cs="Arial"/>
          <w:color w:val="000000" w:themeColor="text1"/>
        </w:rPr>
        <w:t xml:space="preserve">, y los artículos </w:t>
      </w:r>
      <w:r w:rsidRPr="00AC1518">
        <w:rPr>
          <w:rFonts w:ascii="Palatino Linotype" w:hAnsi="Palatino Linotype"/>
          <w:color w:val="000000" w:themeColor="text1"/>
        </w:rPr>
        <w:t xml:space="preserve">2, </w:t>
      </w:r>
      <w:r w:rsidRPr="00AC1518">
        <w:rPr>
          <w:rFonts w:ascii="Palatino Linotype" w:hAnsi="Palatino Linotype" w:cs="Arial"/>
          <w:color w:val="000000" w:themeColor="text1"/>
        </w:rPr>
        <w:t>fracción</w:t>
      </w:r>
      <w:r w:rsidRPr="00AC1518">
        <w:rPr>
          <w:rFonts w:ascii="Palatino Linotype" w:hAnsi="Palatino Linotype"/>
          <w:color w:val="000000" w:themeColor="text1"/>
        </w:rPr>
        <w:t xml:space="preserve"> II, 9, </w:t>
      </w:r>
      <w:r w:rsidRPr="00AC1518">
        <w:rPr>
          <w:rFonts w:ascii="Palatino Linotype" w:hAnsi="Palatino Linotype" w:cs="Arial"/>
          <w:color w:val="000000" w:themeColor="text1"/>
          <w:lang w:val="es-ES_tradnl"/>
        </w:rPr>
        <w:t>29</w:t>
      </w:r>
      <w:r w:rsidRPr="00AC1518">
        <w:rPr>
          <w:rFonts w:ascii="Palatino Linotype" w:hAnsi="Palatino Linotype"/>
          <w:color w:val="000000" w:themeColor="text1"/>
        </w:rPr>
        <w:t>, 36, fracciones I y II, 176, 178, 179, 181, 185, fracción I, 186 y 188,</w:t>
      </w:r>
      <w:r w:rsidRPr="00AC1518">
        <w:rPr>
          <w:rFonts w:ascii="Palatino Linotype" w:eastAsia="Calibri" w:hAnsi="Palatino Linotype" w:cs="Arial"/>
          <w:color w:val="000000" w:themeColor="text1"/>
        </w:rPr>
        <w:t xml:space="preserve"> de la Ley de Transparencia y Acceso a la Información Pública del Estado de México y </w:t>
      </w:r>
      <w:r w:rsidRPr="00AC1518">
        <w:rPr>
          <w:rFonts w:ascii="Palatino Linotype" w:hAnsi="Palatino Linotype" w:cs="Arial"/>
          <w:color w:val="000000" w:themeColor="text1"/>
        </w:rPr>
        <w:t>Municipios</w:t>
      </w:r>
      <w:r w:rsidRPr="00AC1518">
        <w:rPr>
          <w:rFonts w:ascii="Palatino Linotype" w:eastAsia="Calibri" w:hAnsi="Palatino Linotype" w:cs="Arial"/>
          <w:color w:val="000000" w:themeColor="text1"/>
        </w:rPr>
        <w:t xml:space="preserve">, </w:t>
      </w:r>
      <w:r w:rsidRPr="00AC1518">
        <w:rPr>
          <w:rFonts w:ascii="Palatino Linotype" w:hAnsi="Palatino Linotype"/>
          <w:color w:val="000000" w:themeColor="text1"/>
        </w:rPr>
        <w:t>este</w:t>
      </w:r>
      <w:r w:rsidR="00A31AF6">
        <w:rPr>
          <w:rFonts w:ascii="Palatino Linotype" w:eastAsia="Calibri" w:hAnsi="Palatino Linotype" w:cs="Arial"/>
          <w:color w:val="000000" w:themeColor="text1"/>
        </w:rPr>
        <w:t xml:space="preserve"> Pleno:</w:t>
      </w:r>
    </w:p>
    <w:p w14:paraId="68B7DFD3" w14:textId="77777777" w:rsidR="001F19BC" w:rsidRPr="00AC1518" w:rsidRDefault="001F19BC" w:rsidP="001F19BC">
      <w:pPr>
        <w:jc w:val="center"/>
        <w:rPr>
          <w:rFonts w:ascii="Palatino Linotype" w:hAnsi="Palatino Linotype" w:cs="Arial"/>
          <w:b/>
          <w:spacing w:val="44"/>
          <w:sz w:val="28"/>
        </w:rPr>
      </w:pPr>
    </w:p>
    <w:p w14:paraId="72652567" w14:textId="55C65668" w:rsidR="001F19BC" w:rsidRPr="00AC1518" w:rsidRDefault="001F19BC" w:rsidP="00912B8F">
      <w:pPr>
        <w:jc w:val="center"/>
        <w:rPr>
          <w:rFonts w:ascii="Palatino Linotype" w:hAnsi="Palatino Linotype" w:cs="Arial"/>
          <w:b/>
          <w:spacing w:val="44"/>
          <w:sz w:val="28"/>
        </w:rPr>
      </w:pPr>
      <w:r w:rsidRPr="00AC1518">
        <w:rPr>
          <w:rFonts w:ascii="Palatino Linotype" w:hAnsi="Palatino Linotype" w:cs="Arial"/>
          <w:b/>
          <w:spacing w:val="44"/>
          <w:sz w:val="28"/>
        </w:rPr>
        <w:t>RESUELVE</w:t>
      </w:r>
    </w:p>
    <w:p w14:paraId="2D58C559" w14:textId="75AF47BC" w:rsidR="001F19BC" w:rsidRPr="00AC1518" w:rsidRDefault="001F19BC" w:rsidP="001F19BC">
      <w:pPr>
        <w:spacing w:before="240" w:line="360" w:lineRule="auto"/>
        <w:jc w:val="both"/>
        <w:rPr>
          <w:rFonts w:ascii="Palatino Linotype" w:eastAsiaTheme="minorEastAsia" w:hAnsi="Palatino Linotype" w:cs="Arial"/>
          <w:bCs/>
          <w:lang w:val="es-ES_tradnl"/>
        </w:rPr>
      </w:pPr>
      <w:r w:rsidRPr="00AC1518">
        <w:rPr>
          <w:rFonts w:ascii="Palatino Linotype" w:hAnsi="Palatino Linotype" w:cs="Arial"/>
          <w:b/>
          <w:sz w:val="28"/>
          <w:lang w:val="es-ES_tradnl"/>
        </w:rPr>
        <w:t>PRIMERO</w:t>
      </w:r>
      <w:r w:rsidRPr="00AC1518">
        <w:rPr>
          <w:rFonts w:ascii="Palatino Linotype" w:hAnsi="Palatino Linotype" w:cs="Arial"/>
          <w:b/>
          <w:lang w:val="es-ES_tradnl"/>
        </w:rPr>
        <w:t xml:space="preserve">. </w:t>
      </w:r>
      <w:r w:rsidRPr="00AC1518">
        <w:rPr>
          <w:rFonts w:ascii="Palatino Linotype" w:hAnsi="Palatino Linotype" w:cs="Arial"/>
          <w:lang w:val="es-ES_tradnl"/>
        </w:rPr>
        <w:t xml:space="preserve">Resultan </w:t>
      </w:r>
      <w:r w:rsidRPr="00AC1518">
        <w:rPr>
          <w:rFonts w:ascii="Palatino Linotype" w:hAnsi="Palatino Linotype" w:cs="Arial"/>
          <w:b/>
          <w:lang w:val="es-ES_tradnl"/>
        </w:rPr>
        <w:t>infundadas</w:t>
      </w:r>
      <w:r w:rsidRPr="00AC1518">
        <w:rPr>
          <w:rFonts w:ascii="Palatino Linotype" w:hAnsi="Palatino Linotype" w:cs="Arial"/>
          <w:lang w:val="es-ES_tradnl"/>
        </w:rPr>
        <w:t xml:space="preserve"> las</w:t>
      </w:r>
      <w:r w:rsidRPr="00AC1518">
        <w:rPr>
          <w:rFonts w:ascii="Palatino Linotype" w:hAnsi="Palatino Linotype" w:cs="Arial"/>
          <w:b/>
          <w:lang w:val="es-ES_tradnl"/>
        </w:rPr>
        <w:t xml:space="preserve"> </w:t>
      </w:r>
      <w:r w:rsidRPr="00AC1518">
        <w:rPr>
          <w:rFonts w:ascii="Palatino Linotype" w:hAnsi="Palatino Linotype" w:cs="Arial"/>
          <w:lang w:val="es-ES"/>
        </w:rPr>
        <w:t xml:space="preserve">razones o motivos de inconformidad hechos valer </w:t>
      </w:r>
      <w:r w:rsidRPr="00AC1518">
        <w:rPr>
          <w:rFonts w:ascii="Palatino Linotype" w:eastAsia="Calibri" w:hAnsi="Palatino Linotype" w:cs="Arial"/>
          <w:lang w:val="es-ES"/>
        </w:rPr>
        <w:t xml:space="preserve">en el recurso de revisión </w:t>
      </w:r>
      <w:r w:rsidR="00C3442D">
        <w:rPr>
          <w:rFonts w:ascii="Palatino Linotype" w:hAnsi="Palatino Linotype"/>
          <w:b/>
        </w:rPr>
        <w:t>04667</w:t>
      </w:r>
      <w:r w:rsidR="00C3442D" w:rsidRPr="00B335A1">
        <w:rPr>
          <w:rFonts w:ascii="Palatino Linotype" w:hAnsi="Palatino Linotype"/>
          <w:b/>
        </w:rPr>
        <w:t>/INFOEM/IP/RR/2021</w:t>
      </w:r>
      <w:r w:rsidRPr="00AC1518">
        <w:rPr>
          <w:rFonts w:ascii="Palatino Linotype" w:eastAsiaTheme="minorEastAsia" w:hAnsi="Palatino Linotype" w:cs="Arial"/>
          <w:b/>
          <w:bCs/>
          <w:lang w:val="es-ES_tradnl"/>
        </w:rPr>
        <w:t xml:space="preserve">, </w:t>
      </w:r>
      <w:r w:rsidRPr="00AC1518">
        <w:rPr>
          <w:rFonts w:ascii="Palatino Linotype" w:eastAsiaTheme="minorEastAsia" w:hAnsi="Palatino Linotype" w:cs="Arial"/>
          <w:bCs/>
          <w:lang w:val="es-ES_tradnl"/>
        </w:rPr>
        <w:t xml:space="preserve">en términos del </w:t>
      </w:r>
      <w:r w:rsidRPr="00175C5F">
        <w:rPr>
          <w:rFonts w:ascii="Palatino Linotype" w:eastAsiaTheme="minorEastAsia" w:hAnsi="Palatino Linotype" w:cs="Arial"/>
          <w:bCs/>
          <w:lang w:val="es-ES_tradnl"/>
        </w:rPr>
        <w:t>Considerando</w:t>
      </w:r>
      <w:r w:rsidRPr="00AC1518">
        <w:rPr>
          <w:rFonts w:ascii="Palatino Linotype" w:eastAsiaTheme="minorEastAsia" w:hAnsi="Palatino Linotype" w:cs="Arial"/>
          <w:bCs/>
          <w:lang w:val="es-ES_tradnl"/>
        </w:rPr>
        <w:t xml:space="preserve"> </w:t>
      </w:r>
      <w:r w:rsidRPr="00E95629">
        <w:rPr>
          <w:rFonts w:ascii="Palatino Linotype" w:eastAsiaTheme="minorEastAsia" w:hAnsi="Palatino Linotype" w:cs="Arial"/>
          <w:b/>
          <w:bCs/>
          <w:lang w:val="es-ES_tradnl"/>
        </w:rPr>
        <w:t>QUINTO</w:t>
      </w:r>
      <w:r w:rsidRPr="00AC1518">
        <w:rPr>
          <w:rFonts w:ascii="Palatino Linotype" w:eastAsiaTheme="minorEastAsia" w:hAnsi="Palatino Linotype" w:cs="Arial"/>
          <w:bCs/>
          <w:sz w:val="28"/>
          <w:lang w:val="es-ES_tradnl"/>
        </w:rPr>
        <w:t xml:space="preserve"> </w:t>
      </w:r>
      <w:r w:rsidRPr="00AC1518">
        <w:rPr>
          <w:rFonts w:ascii="Palatino Linotype" w:eastAsiaTheme="minorEastAsia" w:hAnsi="Palatino Linotype" w:cs="Arial"/>
          <w:bCs/>
          <w:lang w:val="es-ES_tradnl"/>
        </w:rPr>
        <w:t>de la presente resolución.</w:t>
      </w:r>
    </w:p>
    <w:p w14:paraId="4197B495" w14:textId="77777777" w:rsidR="001F19BC" w:rsidRPr="00AC1518" w:rsidRDefault="001F19BC" w:rsidP="001F19BC">
      <w:pPr>
        <w:spacing w:before="240" w:line="360" w:lineRule="auto"/>
        <w:jc w:val="both"/>
        <w:rPr>
          <w:rFonts w:ascii="Palatino Linotype" w:hAnsi="Palatino Linotype"/>
          <w:sz w:val="6"/>
          <w:lang w:val="es-ES_tradnl"/>
        </w:rPr>
      </w:pPr>
    </w:p>
    <w:p w14:paraId="73F79C61" w14:textId="3CD960C5" w:rsidR="001F19BC" w:rsidRPr="00AC1518" w:rsidRDefault="001F19BC" w:rsidP="001F19BC">
      <w:pPr>
        <w:widowControl w:val="0"/>
        <w:autoSpaceDE w:val="0"/>
        <w:autoSpaceDN w:val="0"/>
        <w:adjustRightInd w:val="0"/>
        <w:spacing w:line="360" w:lineRule="auto"/>
        <w:jc w:val="both"/>
        <w:rPr>
          <w:rFonts w:ascii="Palatino Linotype" w:hAnsi="Palatino Linotype" w:cs="Arial"/>
          <w:color w:val="000000" w:themeColor="text1"/>
        </w:rPr>
      </w:pPr>
      <w:r w:rsidRPr="00AC1518">
        <w:rPr>
          <w:rFonts w:ascii="Palatino Linotype" w:eastAsiaTheme="minorEastAsia" w:hAnsi="Palatino Linotype" w:cstheme="minorBidi"/>
          <w:b/>
          <w:sz w:val="28"/>
          <w:lang w:val="es-ES_tradnl"/>
        </w:rPr>
        <w:t>SEGUNDO</w:t>
      </w:r>
      <w:r w:rsidRPr="00AC1518">
        <w:rPr>
          <w:rFonts w:ascii="Palatino Linotype" w:eastAsiaTheme="minorEastAsia" w:hAnsi="Palatino Linotype" w:cstheme="minorBidi"/>
          <w:b/>
          <w:lang w:val="es-ES_tradnl"/>
        </w:rPr>
        <w:t>.</w:t>
      </w:r>
      <w:r w:rsidRPr="00AC1518">
        <w:rPr>
          <w:rFonts w:ascii="Palatino Linotype" w:eastAsiaTheme="majorEastAsia" w:hAnsi="Palatino Linotype" w:cstheme="majorBidi"/>
          <w:b/>
          <w:color w:val="2E74B5" w:themeColor="accent1" w:themeShade="BF"/>
          <w:lang w:val="es-ES_tradnl" w:eastAsia="en-US"/>
        </w:rPr>
        <w:t xml:space="preserve"> </w:t>
      </w:r>
      <w:r w:rsidRPr="00AC1518">
        <w:rPr>
          <w:rFonts w:ascii="Palatino Linotype" w:eastAsia="Calibri" w:hAnsi="Palatino Linotype" w:cs="Arial"/>
          <w:lang w:val="es-ES"/>
        </w:rPr>
        <w:t>Se</w:t>
      </w:r>
      <w:r w:rsidRPr="00AC1518">
        <w:rPr>
          <w:rFonts w:ascii="Palatino Linotype" w:eastAsia="Calibri" w:hAnsi="Palatino Linotype" w:cs="Arial"/>
          <w:b/>
          <w:lang w:val="es-ES"/>
        </w:rPr>
        <w:t xml:space="preserve"> CONFIRMA </w:t>
      </w:r>
      <w:r w:rsidRPr="00AC1518">
        <w:rPr>
          <w:rFonts w:ascii="Palatino Linotype" w:hAnsi="Palatino Linotype" w:cs="Arial"/>
          <w:color w:val="000000" w:themeColor="text1"/>
        </w:rPr>
        <w:t xml:space="preserve">la respuesta del </w:t>
      </w:r>
      <w:r w:rsidRPr="00AC1518">
        <w:rPr>
          <w:rFonts w:ascii="Palatino Linotype" w:hAnsi="Palatino Linotype" w:cs="Arial"/>
          <w:b/>
          <w:color w:val="000000" w:themeColor="text1"/>
        </w:rPr>
        <w:t xml:space="preserve">SUJETO OBLIGADO </w:t>
      </w:r>
      <w:r w:rsidRPr="00AC1518">
        <w:rPr>
          <w:rFonts w:ascii="Palatino Linotype" w:hAnsi="Palatino Linotype" w:cs="Arial"/>
          <w:color w:val="000000" w:themeColor="text1"/>
        </w:rPr>
        <w:t>otorgada a la solicitud de acceso a la información pública número</w:t>
      </w:r>
      <w:r w:rsidR="00F467C4">
        <w:rPr>
          <w:rFonts w:ascii="Palatino Linotype" w:hAnsi="Palatino Linotype" w:cs="Arial"/>
          <w:color w:val="000000" w:themeColor="text1"/>
        </w:rPr>
        <w:t xml:space="preserve"> </w:t>
      </w:r>
      <w:r w:rsidR="00C3442D">
        <w:rPr>
          <w:rFonts w:ascii="Palatino Linotype" w:hAnsi="Palatino Linotype"/>
          <w:b/>
        </w:rPr>
        <w:t>00035/SEDUO</w:t>
      </w:r>
      <w:r w:rsidR="00C3442D" w:rsidRPr="00B335A1">
        <w:rPr>
          <w:rFonts w:ascii="Palatino Linotype" w:hAnsi="Palatino Linotype"/>
          <w:b/>
        </w:rPr>
        <w:t>/IP/2021</w:t>
      </w:r>
      <w:r w:rsidRPr="00AC1518">
        <w:rPr>
          <w:rFonts w:ascii="Palatino Linotype" w:hAnsi="Palatino Linotype" w:cs="Arial"/>
          <w:color w:val="000000" w:themeColor="text1"/>
        </w:rPr>
        <w:t xml:space="preserve">, en términos del Considerando </w:t>
      </w:r>
      <w:r w:rsidRPr="00AC1518">
        <w:rPr>
          <w:rFonts w:ascii="Palatino Linotype" w:hAnsi="Palatino Linotype" w:cs="Arial"/>
          <w:b/>
          <w:color w:val="000000" w:themeColor="text1"/>
        </w:rPr>
        <w:t>QUINTO</w:t>
      </w:r>
      <w:r w:rsidRPr="00AC1518">
        <w:rPr>
          <w:rFonts w:ascii="Palatino Linotype" w:hAnsi="Palatino Linotype" w:cs="Arial"/>
          <w:color w:val="000000" w:themeColor="text1"/>
        </w:rPr>
        <w:t>.</w:t>
      </w:r>
      <w:r w:rsidR="006C3A40">
        <w:rPr>
          <w:rFonts w:ascii="Palatino Linotype" w:hAnsi="Palatino Linotype" w:cs="Arial"/>
          <w:color w:val="000000" w:themeColor="text1"/>
        </w:rPr>
        <w:t xml:space="preserve"> </w:t>
      </w:r>
    </w:p>
    <w:p w14:paraId="7D3736C9" w14:textId="77777777" w:rsidR="001F19BC" w:rsidRPr="00AC1518" w:rsidRDefault="001F19BC" w:rsidP="001F19BC">
      <w:pPr>
        <w:widowControl w:val="0"/>
        <w:autoSpaceDE w:val="0"/>
        <w:autoSpaceDN w:val="0"/>
        <w:adjustRightInd w:val="0"/>
        <w:spacing w:line="360" w:lineRule="auto"/>
        <w:jc w:val="both"/>
        <w:rPr>
          <w:rFonts w:ascii="Palatino Linotype" w:hAnsi="Palatino Linotype" w:cs="Arial"/>
          <w:color w:val="000000" w:themeColor="text1"/>
        </w:rPr>
      </w:pPr>
    </w:p>
    <w:p w14:paraId="4A3DBF78" w14:textId="77777777" w:rsidR="001F19BC" w:rsidRPr="00AC1518" w:rsidRDefault="001F19BC" w:rsidP="001F19BC">
      <w:pPr>
        <w:tabs>
          <w:tab w:val="left" w:pos="8080"/>
        </w:tabs>
        <w:spacing w:line="360" w:lineRule="auto"/>
        <w:ind w:right="49"/>
        <w:contextualSpacing/>
        <w:jc w:val="both"/>
        <w:rPr>
          <w:rFonts w:ascii="Palatino Linotype" w:eastAsia="Palatino Linotype" w:hAnsi="Palatino Linotype" w:cs="Palatino Linotype"/>
          <w:b/>
          <w:lang w:val="es-ES_tradnl"/>
        </w:rPr>
      </w:pPr>
      <w:r w:rsidRPr="00AC1518">
        <w:rPr>
          <w:rFonts w:ascii="Palatino Linotype" w:eastAsia="Palatino Linotype" w:hAnsi="Palatino Linotype" w:cs="Palatino Linotype"/>
          <w:b/>
          <w:sz w:val="28"/>
          <w:lang w:val="es-ES_tradnl"/>
        </w:rPr>
        <w:t>TERCERO</w:t>
      </w:r>
      <w:r w:rsidRPr="00AC1518">
        <w:rPr>
          <w:rFonts w:ascii="Palatino Linotype" w:eastAsia="Palatino Linotype" w:hAnsi="Palatino Linotype" w:cs="Palatino Linotype"/>
          <w:b/>
          <w:lang w:val="es-ES_tradnl"/>
        </w:rPr>
        <w:t xml:space="preserve">. </w:t>
      </w:r>
      <w:r w:rsidRPr="00AC1518">
        <w:rPr>
          <w:rFonts w:ascii="Palatino Linotype" w:hAnsi="Palatino Linotype" w:cs="Arial"/>
          <w:b/>
          <w:color w:val="000000" w:themeColor="text1"/>
          <w:lang w:val="es-ES_tradnl"/>
        </w:rPr>
        <w:t xml:space="preserve">Notifíquese </w:t>
      </w:r>
      <w:r w:rsidRPr="00AC1518">
        <w:rPr>
          <w:rFonts w:ascii="Palatino Linotype" w:hAnsi="Palatino Linotype" w:cs="Arial"/>
          <w:color w:val="000000" w:themeColor="text1"/>
          <w:lang w:val="es-ES_tradnl"/>
        </w:rPr>
        <w:t xml:space="preserve">la presente resolución al Titular de la Unidad de Transparencia del </w:t>
      </w:r>
      <w:r w:rsidRPr="00AC1518">
        <w:rPr>
          <w:rFonts w:ascii="Palatino Linotype" w:hAnsi="Palatino Linotype" w:cs="Arial"/>
          <w:b/>
          <w:color w:val="000000" w:themeColor="text1"/>
          <w:lang w:val="es-ES_tradnl"/>
        </w:rPr>
        <w:t>SUJETO OBLIGADO</w:t>
      </w:r>
      <w:r w:rsidRPr="00AC1518">
        <w:rPr>
          <w:rFonts w:ascii="Palatino Linotype" w:hAnsi="Palatino Linotype" w:cs="Arial"/>
          <w:color w:val="000000" w:themeColor="text1"/>
          <w:lang w:val="es-ES_tradnl"/>
        </w:rPr>
        <w:t xml:space="preserve"> para su conocimiento</w:t>
      </w:r>
      <w:r w:rsidRPr="00AC1518">
        <w:rPr>
          <w:rFonts w:ascii="Palatino Linotype" w:hAnsi="Palatino Linotype" w:cs="Arial"/>
          <w:b/>
          <w:color w:val="000000" w:themeColor="text1"/>
          <w:lang w:val="es-ES_tradnl"/>
        </w:rPr>
        <w:t>.</w:t>
      </w:r>
      <w:r w:rsidRPr="00AC1518">
        <w:rPr>
          <w:rFonts w:ascii="Palatino Linotype" w:eastAsia="Palatino Linotype" w:hAnsi="Palatino Linotype" w:cs="Palatino Linotype"/>
          <w:b/>
          <w:lang w:val="es-ES_tradnl"/>
        </w:rPr>
        <w:t xml:space="preserve"> </w:t>
      </w:r>
    </w:p>
    <w:p w14:paraId="3DE74193" w14:textId="70720269" w:rsidR="001F19BC" w:rsidRPr="00AC1518" w:rsidRDefault="001F19BC" w:rsidP="001F19BC">
      <w:pPr>
        <w:shd w:val="clear" w:color="auto" w:fill="FFFFFF"/>
        <w:spacing w:before="240" w:line="360" w:lineRule="auto"/>
        <w:jc w:val="both"/>
        <w:rPr>
          <w:rFonts w:ascii="Palatino Linotype" w:eastAsiaTheme="minorEastAsia" w:hAnsi="Palatino Linotype" w:cstheme="minorBidi"/>
          <w:lang w:val="es-ES_tradnl"/>
        </w:rPr>
      </w:pPr>
      <w:r w:rsidRPr="00AC1518">
        <w:rPr>
          <w:rFonts w:ascii="Palatino Linotype" w:hAnsi="Palatino Linotype" w:cs="Arial"/>
          <w:b/>
          <w:sz w:val="28"/>
          <w:lang w:val="es-ES_tradnl"/>
        </w:rPr>
        <w:t>CUARTO</w:t>
      </w:r>
      <w:r w:rsidRPr="00AC1518">
        <w:rPr>
          <w:rFonts w:ascii="Palatino Linotype" w:hAnsi="Palatino Linotype" w:cs="Arial"/>
          <w:b/>
          <w:lang w:val="es-ES_tradnl"/>
        </w:rPr>
        <w:t xml:space="preserve">. </w:t>
      </w:r>
      <w:r w:rsidRPr="00AC1518">
        <w:rPr>
          <w:rFonts w:ascii="Palatino Linotype" w:hAnsi="Palatino Linotype"/>
          <w:b/>
          <w:bCs/>
          <w:color w:val="222222"/>
          <w:lang w:val="es-ES"/>
        </w:rPr>
        <w:t xml:space="preserve">Notifíquese </w:t>
      </w:r>
      <w:r w:rsidRPr="00AC1518">
        <w:rPr>
          <w:rFonts w:ascii="Palatino Linotype" w:hAnsi="Palatino Linotype"/>
          <w:color w:val="222222"/>
          <w:lang w:val="es-ES"/>
        </w:rPr>
        <w:t>a</w:t>
      </w:r>
      <w:r w:rsidRPr="00AC1518">
        <w:rPr>
          <w:rFonts w:ascii="Palatino Linotype" w:eastAsiaTheme="minorEastAsia" w:hAnsi="Palatino Linotype" w:cstheme="minorBidi"/>
          <w:lang w:val="es-ES_tradnl"/>
        </w:rPr>
        <w:t>l</w:t>
      </w:r>
      <w:r w:rsidRPr="00AC1518">
        <w:rPr>
          <w:rFonts w:ascii="Palatino Linotype" w:eastAsiaTheme="minorEastAsia" w:hAnsi="Palatino Linotype" w:cstheme="minorBidi"/>
          <w:b/>
          <w:lang w:val="es-ES_tradnl"/>
        </w:rPr>
        <w:t xml:space="preserve"> RECURRENTE </w:t>
      </w:r>
      <w:r w:rsidR="006C3A40">
        <w:rPr>
          <w:rFonts w:ascii="Palatino Linotype" w:eastAsiaTheme="minorEastAsia" w:hAnsi="Palatino Linotype" w:cstheme="minorBidi"/>
          <w:b/>
          <w:lang w:val="es-ES_tradnl"/>
        </w:rPr>
        <w:t xml:space="preserve">vía SAIMEX </w:t>
      </w:r>
      <w:r w:rsidRPr="00AC1518">
        <w:rPr>
          <w:rFonts w:ascii="Palatino Linotype" w:eastAsiaTheme="minorEastAsia" w:hAnsi="Palatino Linotype" w:cstheme="minorBidi"/>
          <w:lang w:val="es-ES_tradnl"/>
        </w:rPr>
        <w:t xml:space="preserve">la presente resolución. </w:t>
      </w:r>
    </w:p>
    <w:p w14:paraId="3B087004" w14:textId="70F0898E" w:rsidR="005A71F6" w:rsidRPr="001F19BC" w:rsidRDefault="001F19BC" w:rsidP="001F19BC">
      <w:pPr>
        <w:spacing w:before="240" w:after="240" w:line="360" w:lineRule="auto"/>
        <w:jc w:val="both"/>
        <w:rPr>
          <w:rFonts w:ascii="Palatino Linotype" w:eastAsia="MS Mincho" w:hAnsi="Palatino Linotype"/>
          <w:lang w:val="es-ES"/>
        </w:rPr>
      </w:pPr>
      <w:r w:rsidRPr="00AC1518">
        <w:rPr>
          <w:rFonts w:ascii="Palatino Linotype" w:eastAsia="MS Mincho" w:hAnsi="Palatino Linotype"/>
          <w:b/>
          <w:sz w:val="28"/>
        </w:rPr>
        <w:lastRenderedPageBreak/>
        <w:t>QUINTO</w:t>
      </w:r>
      <w:r w:rsidRPr="00AC1518">
        <w:rPr>
          <w:rFonts w:ascii="Palatino Linotype" w:eastAsia="MS Mincho" w:hAnsi="Palatino Linotype"/>
          <w:b/>
        </w:rPr>
        <w:t>.</w:t>
      </w:r>
      <w:r w:rsidRPr="00AC1518">
        <w:rPr>
          <w:rFonts w:ascii="Palatino Linotype" w:eastAsia="MS Mincho" w:hAnsi="Palatino Linotype"/>
        </w:rPr>
        <w:t xml:space="preserve"> </w:t>
      </w:r>
      <w:r w:rsidRPr="00AC1518">
        <w:rPr>
          <w:rFonts w:ascii="Palatino Linotype" w:eastAsia="MS Mincho" w:hAnsi="Palatino Linotype"/>
          <w:lang w:val="es-ES"/>
        </w:rPr>
        <w:t>Se hace del conocimiento del</w:t>
      </w:r>
      <w:r w:rsidRPr="00AC1518">
        <w:rPr>
          <w:rFonts w:ascii="Palatino Linotype" w:eastAsiaTheme="minorEastAsia" w:hAnsi="Palatino Linotype" w:cstheme="minorBidi"/>
          <w:b/>
          <w:lang w:val="es-ES_tradnl"/>
        </w:rPr>
        <w:t xml:space="preserve"> RECURRENTE</w:t>
      </w:r>
      <w:r w:rsidRPr="00AC1518">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C1518">
        <w:rPr>
          <w:rFonts w:ascii="Palatino Linotype" w:eastAsia="MS Mincho" w:hAnsi="Palatino Linotype"/>
          <w:bCs/>
          <w:lang w:val="es-ES"/>
        </w:rPr>
        <w:t>vía juicio de amparo</w:t>
      </w:r>
      <w:r w:rsidRPr="00AC1518">
        <w:rPr>
          <w:rFonts w:ascii="Palatino Linotype" w:eastAsia="MS Mincho" w:hAnsi="Palatino Linotype"/>
          <w:lang w:val="es-ES"/>
        </w:rPr>
        <w:t xml:space="preserve"> en los términos de las leyes aplicables.</w:t>
      </w:r>
    </w:p>
    <w:p w14:paraId="61904B69" w14:textId="6B1DBEA5" w:rsidR="003505EC" w:rsidRDefault="007C3064"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730CD">
        <w:rPr>
          <w:rFonts w:ascii="Palatino Linotype" w:hAnsi="Palatino Linotype" w:cs="Arial"/>
        </w:rPr>
        <w:t xml:space="preserve">ASÍ LO RESUELVE, POR </w:t>
      </w:r>
      <w:r w:rsidRPr="005C735B">
        <w:rPr>
          <w:rFonts w:ascii="Palatino Linotype" w:hAnsi="Palatino Linotype" w:cs="Arial"/>
        </w:rPr>
        <w:t>UNANIMIDAD</w:t>
      </w:r>
      <w:r w:rsidRPr="00B730CD">
        <w:rPr>
          <w:rFonts w:ascii="Palatino Linotype" w:hAnsi="Palatino Linotype" w:cs="Arial"/>
        </w:rPr>
        <w:t xml:space="preserve"> DE VOTOS EL PLENO DEL</w:t>
      </w:r>
      <w:r w:rsidRPr="00B730CD">
        <w:rPr>
          <w:rFonts w:ascii="Palatino Linotype" w:eastAsia="Arial Unicode MS" w:hAnsi="Palatino Linotype" w:cs="Arial"/>
        </w:rPr>
        <w:t xml:space="preserve"> INSTITUTO DE </w:t>
      </w:r>
      <w:r w:rsidRPr="00B730CD">
        <w:rPr>
          <w:rFonts w:ascii="Palatino Linotype" w:hAnsi="Palatino Linotype"/>
          <w:lang w:eastAsia="en-US"/>
        </w:rPr>
        <w:t>TRANSPARENCIA</w:t>
      </w:r>
      <w:r w:rsidRPr="00B730CD">
        <w:rPr>
          <w:rFonts w:ascii="Palatino Linotype" w:eastAsia="Arial Unicode MS" w:hAnsi="Palatino Linotype" w:cs="Arial"/>
        </w:rPr>
        <w:t>, ACCESO A LA INFORMACIÓN PÚBLICA Y PROTECCIÓN DE DATOS PERSONALES DEL ESTADO DE MÉXICO Y MUNICIPIOS</w:t>
      </w:r>
      <w:r w:rsidRPr="00B730CD">
        <w:rPr>
          <w:rFonts w:ascii="Palatino Linotype" w:hAnsi="Palatino Linotype" w:cs="Arial"/>
        </w:rPr>
        <w:t xml:space="preserve">, CONFORMADO POR LOS COMISIONADOS </w:t>
      </w:r>
      <w:r w:rsidRPr="004C3319">
        <w:rPr>
          <w:rFonts w:ascii="Palatino Linotype" w:hAnsi="Palatino Linotype" w:cs="Arial"/>
        </w:rPr>
        <w:t xml:space="preserve">JOSÉ MARTÍNEZ VILCHIS; MARÍA DEL ROSARIO MEJÍA AYALA; SHARON CRISTINA MORALES MARTÍNEZ; LUIS GUSTAVO PARRA NORIEGA Y GUADALUPE RAMÍREZ PEÑA; </w:t>
      </w:r>
      <w:r w:rsidRPr="005C735B">
        <w:rPr>
          <w:rFonts w:ascii="Palatino Linotype" w:hAnsi="Palatino Linotype" w:cs="Arial"/>
        </w:rPr>
        <w:t xml:space="preserve">EN LA </w:t>
      </w:r>
      <w:r w:rsidR="00125FCE" w:rsidRPr="005C735B">
        <w:rPr>
          <w:rFonts w:ascii="Palatino Linotype" w:hAnsi="Palatino Linotype" w:cs="Arial"/>
        </w:rPr>
        <w:t>TRIGÉSIMA SEXTA</w:t>
      </w:r>
      <w:r w:rsidRPr="005C735B">
        <w:rPr>
          <w:rFonts w:ascii="Palatino Linotype" w:hAnsi="Palatino Linotype" w:cs="Arial"/>
        </w:rPr>
        <w:t xml:space="preserve"> SESIÓN ORDINARIA CELEBRADA EL </w:t>
      </w:r>
      <w:r w:rsidR="00125FCE" w:rsidRPr="005C735B">
        <w:rPr>
          <w:rFonts w:ascii="Palatino Linotype" w:hAnsi="Palatino Linotype" w:cs="Arial"/>
        </w:rPr>
        <w:t>TRECE</w:t>
      </w:r>
      <w:r w:rsidR="00DE334E" w:rsidRPr="005C735B">
        <w:rPr>
          <w:rFonts w:ascii="Palatino Linotype" w:hAnsi="Palatino Linotype" w:cs="Arial"/>
        </w:rPr>
        <w:t xml:space="preserve"> DE OCTUBRE</w:t>
      </w:r>
      <w:r w:rsidRPr="005C735B">
        <w:rPr>
          <w:rFonts w:ascii="Palatino Linotype" w:hAnsi="Palatino Linotype" w:cs="Arial"/>
        </w:rPr>
        <w:t xml:space="preserve"> DE DOS MIL VEINTIUNO</w:t>
      </w:r>
      <w:r w:rsidRPr="004C3319">
        <w:rPr>
          <w:rFonts w:ascii="Palatino Linotype" w:hAnsi="Palatino Linotype" w:cs="Arial"/>
        </w:rPr>
        <w:t>, ANTE EL SECRETARIO TÉCNICO DEL PLENO, ALEXIS TAPIA RAMÍREZ.</w:t>
      </w:r>
    </w:p>
    <w:p w14:paraId="2854C53B" w14:textId="70E8BF87" w:rsidR="0066320D" w:rsidRDefault="0066320D" w:rsidP="001F19B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66320D">
        <w:rPr>
          <w:rFonts w:ascii="Palatino Linotype" w:hAnsi="Palatino Linotype" w:cs="Arial"/>
          <w:sz w:val="20"/>
        </w:rPr>
        <w:t>SCMM/BLA/DEMF/AMV/PMRE</w:t>
      </w:r>
      <w:r>
        <w:rPr>
          <w:rFonts w:ascii="Palatino Linotype" w:hAnsi="Palatino Linotype" w:cs="Arial"/>
          <w:sz w:val="20"/>
        </w:rPr>
        <w:br w:type="page"/>
      </w:r>
    </w:p>
    <w:p w14:paraId="7DD5CDD1" w14:textId="77777777" w:rsidR="0066320D" w:rsidRPr="0066320D"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127E0D5B" w14:textId="77777777" w:rsidR="0066320D" w:rsidRPr="002F0CEC"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p>
    <w:sectPr w:rsidR="0066320D" w:rsidRPr="002F0CEC" w:rsidSect="00580276">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6B186" w14:textId="77777777" w:rsidR="003D3227" w:rsidRDefault="003D3227" w:rsidP="00C43B1E">
      <w:r>
        <w:separator/>
      </w:r>
    </w:p>
  </w:endnote>
  <w:endnote w:type="continuationSeparator" w:id="0">
    <w:p w14:paraId="2C6410FC" w14:textId="77777777" w:rsidR="003D3227" w:rsidRDefault="003D3227" w:rsidP="00C4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099" w14:textId="77777777" w:rsidR="00990133" w:rsidRPr="0010196A" w:rsidRDefault="00990133"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A53E1">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A53E1">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p w14:paraId="14F4C9F1" w14:textId="77777777" w:rsidR="00990133" w:rsidRDefault="009901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032A5" w14:textId="77777777" w:rsidR="00AC6088" w:rsidRPr="0010196A" w:rsidRDefault="00AC6088"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A53E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A53E1">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p w14:paraId="291CA067" w14:textId="77777777" w:rsidR="00AC6088" w:rsidRDefault="00AC60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0238C" w14:textId="77777777" w:rsidR="003D3227" w:rsidRDefault="003D3227" w:rsidP="00C43B1E">
      <w:r>
        <w:separator/>
      </w:r>
    </w:p>
  </w:footnote>
  <w:footnote w:type="continuationSeparator" w:id="0">
    <w:p w14:paraId="71B9B5CD" w14:textId="77777777" w:rsidR="003D3227" w:rsidRDefault="003D3227" w:rsidP="00C43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C43B1E" w:rsidRPr="008F2CCC" w14:paraId="7D081D9C" w14:textId="77777777" w:rsidTr="00D409FF">
      <w:tc>
        <w:tcPr>
          <w:tcW w:w="3403" w:type="dxa"/>
          <w:vMerge w:val="restart"/>
          <w:shd w:val="clear" w:color="auto" w:fill="auto"/>
        </w:tcPr>
        <w:p w14:paraId="21595BF8" w14:textId="77777777" w:rsidR="00C43B1E" w:rsidRPr="008F2CCC" w:rsidRDefault="00C43B1E" w:rsidP="00C43B1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0892B24" wp14:editId="6948C83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C2A0ECF"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487139B" w14:textId="781B62A2" w:rsidR="00C43B1E" w:rsidRPr="00B335A1" w:rsidRDefault="005E2B8A" w:rsidP="00C43B1E">
          <w:pPr>
            <w:jc w:val="both"/>
            <w:rPr>
              <w:rFonts w:ascii="Palatino Linotype" w:hAnsi="Palatino Linotype"/>
              <w:b/>
              <w:sz w:val="22"/>
              <w:szCs w:val="22"/>
              <w:lang w:val="es-ES_tradnl"/>
            </w:rPr>
          </w:pPr>
          <w:r>
            <w:rPr>
              <w:rFonts w:ascii="Palatino Linotype" w:hAnsi="Palatino Linotype"/>
              <w:b/>
              <w:sz w:val="22"/>
              <w:szCs w:val="22"/>
              <w:lang w:val="es-ES_tradnl"/>
            </w:rPr>
            <w:t>0466</w:t>
          </w:r>
          <w:r w:rsidR="00933FFC">
            <w:rPr>
              <w:rFonts w:ascii="Palatino Linotype" w:hAnsi="Palatino Linotype"/>
              <w:b/>
              <w:sz w:val="22"/>
              <w:szCs w:val="22"/>
              <w:lang w:val="es-ES_tradnl"/>
            </w:rPr>
            <w:t>7</w:t>
          </w:r>
          <w:r w:rsidR="00C43B1E" w:rsidRPr="00B335A1">
            <w:rPr>
              <w:rFonts w:ascii="Palatino Linotype" w:hAnsi="Palatino Linotype"/>
              <w:b/>
              <w:sz w:val="22"/>
              <w:szCs w:val="22"/>
              <w:lang w:val="es-ES_tradnl"/>
            </w:rPr>
            <w:t>/INFOEM/IP/RR/2021</w:t>
          </w:r>
        </w:p>
      </w:tc>
    </w:tr>
    <w:tr w:rsidR="00C43B1E" w:rsidRPr="008F2CCC" w14:paraId="4341FF46" w14:textId="77777777" w:rsidTr="00D409FF">
      <w:trPr>
        <w:trHeight w:val="228"/>
      </w:trPr>
      <w:tc>
        <w:tcPr>
          <w:tcW w:w="3403" w:type="dxa"/>
          <w:vMerge/>
          <w:shd w:val="clear" w:color="auto" w:fill="auto"/>
        </w:tcPr>
        <w:p w14:paraId="75B0BFB7" w14:textId="77777777" w:rsidR="00C43B1E" w:rsidRPr="008F2CCC" w:rsidRDefault="00C43B1E" w:rsidP="00C43B1E">
          <w:pPr>
            <w:rPr>
              <w:rFonts w:ascii="Palatino Linotype" w:hAnsi="Palatino Linotype"/>
              <w:b/>
              <w:sz w:val="22"/>
              <w:szCs w:val="22"/>
              <w:lang w:val="es-ES_tradnl"/>
            </w:rPr>
          </w:pPr>
        </w:p>
      </w:tc>
      <w:tc>
        <w:tcPr>
          <w:tcW w:w="2552" w:type="dxa"/>
          <w:shd w:val="clear" w:color="auto" w:fill="auto"/>
        </w:tcPr>
        <w:p w14:paraId="18B7D049"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BE3D49" w14:textId="668F5A2A" w:rsidR="00C43B1E" w:rsidRPr="00B335A1" w:rsidRDefault="005E2B8A" w:rsidP="00933FFC">
          <w:pPr>
            <w:jc w:val="both"/>
            <w:rPr>
              <w:rFonts w:ascii="Palatino Linotype" w:hAnsi="Palatino Linotype"/>
              <w:b/>
              <w:sz w:val="22"/>
              <w:szCs w:val="22"/>
              <w:lang w:val="es-ES_tradnl"/>
            </w:rPr>
          </w:pPr>
          <w:r>
            <w:rPr>
              <w:rFonts w:ascii="Palatino Linotype" w:hAnsi="Palatino Linotype"/>
              <w:b/>
              <w:sz w:val="22"/>
              <w:szCs w:val="22"/>
              <w:lang w:val="es-ES_tradnl"/>
            </w:rPr>
            <w:t>Secretaría de Desarrollo Urbano y Obra</w:t>
          </w:r>
        </w:p>
      </w:tc>
    </w:tr>
    <w:tr w:rsidR="00C43B1E" w:rsidRPr="008F2CCC" w14:paraId="697BC47A" w14:textId="77777777" w:rsidTr="00D409FF">
      <w:tc>
        <w:tcPr>
          <w:tcW w:w="3403" w:type="dxa"/>
          <w:vMerge/>
          <w:shd w:val="clear" w:color="auto" w:fill="auto"/>
        </w:tcPr>
        <w:p w14:paraId="55EAED88" w14:textId="77777777" w:rsidR="00C43B1E" w:rsidRPr="008F2CCC" w:rsidRDefault="00C43B1E" w:rsidP="00C43B1E">
          <w:pPr>
            <w:rPr>
              <w:rFonts w:ascii="Palatino Linotype" w:hAnsi="Palatino Linotype"/>
              <w:b/>
              <w:sz w:val="22"/>
              <w:szCs w:val="22"/>
              <w:lang w:val="es-ES_tradnl"/>
            </w:rPr>
          </w:pPr>
        </w:p>
      </w:tc>
      <w:tc>
        <w:tcPr>
          <w:tcW w:w="2552" w:type="dxa"/>
          <w:shd w:val="clear" w:color="auto" w:fill="auto"/>
        </w:tcPr>
        <w:p w14:paraId="30A750BA"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DD0ACA4" w14:textId="77777777" w:rsidR="00C43B1E" w:rsidRPr="008F2CCC" w:rsidRDefault="00C43B1E" w:rsidP="00C43B1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C2D5F4D" w14:textId="77777777" w:rsidR="00C43B1E" w:rsidRDefault="00C43B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580276" w:rsidRPr="008F2CCC" w14:paraId="346BE54B" w14:textId="77777777" w:rsidTr="007522F9">
      <w:tc>
        <w:tcPr>
          <w:tcW w:w="3403" w:type="dxa"/>
          <w:vMerge w:val="restart"/>
          <w:shd w:val="clear" w:color="auto" w:fill="auto"/>
        </w:tcPr>
        <w:p w14:paraId="75D927DA" w14:textId="77777777" w:rsidR="00580276" w:rsidRPr="008F2CCC" w:rsidRDefault="00580276" w:rsidP="0058027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FE5FCEE" wp14:editId="65252521">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6DADFC4"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5C72890" w14:textId="686E78B5" w:rsidR="00580276" w:rsidRPr="00B335A1" w:rsidRDefault="005E2B8A" w:rsidP="00580276">
          <w:pPr>
            <w:jc w:val="both"/>
            <w:rPr>
              <w:rFonts w:ascii="Palatino Linotype" w:hAnsi="Palatino Linotype"/>
              <w:b/>
              <w:sz w:val="22"/>
              <w:szCs w:val="22"/>
              <w:lang w:val="es-ES_tradnl"/>
            </w:rPr>
          </w:pPr>
          <w:r>
            <w:rPr>
              <w:rFonts w:ascii="Palatino Linotype" w:hAnsi="Palatino Linotype"/>
              <w:b/>
              <w:sz w:val="22"/>
              <w:szCs w:val="22"/>
              <w:lang w:val="es-ES_tradnl"/>
            </w:rPr>
            <w:t>04667</w:t>
          </w:r>
          <w:r w:rsidR="00580276" w:rsidRPr="00B335A1">
            <w:rPr>
              <w:rFonts w:ascii="Palatino Linotype" w:hAnsi="Palatino Linotype"/>
              <w:b/>
              <w:sz w:val="22"/>
              <w:szCs w:val="22"/>
              <w:lang w:val="es-ES_tradnl"/>
            </w:rPr>
            <w:t>/INFOEM/IP/RR/2021</w:t>
          </w:r>
        </w:p>
      </w:tc>
    </w:tr>
    <w:tr w:rsidR="00580276" w:rsidRPr="008F2CCC" w14:paraId="0984AB84" w14:textId="77777777" w:rsidTr="007522F9">
      <w:tc>
        <w:tcPr>
          <w:tcW w:w="3403" w:type="dxa"/>
          <w:vMerge/>
          <w:shd w:val="clear" w:color="auto" w:fill="auto"/>
        </w:tcPr>
        <w:p w14:paraId="2A4844F1"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31898B19"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04AA04BE" w14:textId="6DAB3F21" w:rsidR="00580276" w:rsidRPr="00B335A1" w:rsidRDefault="002A53E1" w:rsidP="00580276">
          <w:pPr>
            <w:jc w:val="both"/>
            <w:rPr>
              <w:rFonts w:ascii="Palatino Linotype" w:hAnsi="Palatino Linotype"/>
              <w:b/>
              <w:sz w:val="22"/>
              <w:szCs w:val="22"/>
              <w:lang w:val="es-ES_tradnl"/>
            </w:rPr>
          </w:pPr>
          <w:r>
            <w:rPr>
              <w:rFonts w:ascii="Palatino Linotype" w:hAnsi="Palatino Linotype"/>
              <w:b/>
            </w:rPr>
            <w:t>XXXX XX XXXXXXXXXXXXX  XX XXXXXXXXXXXXX</w:t>
          </w:r>
        </w:p>
      </w:tc>
    </w:tr>
    <w:tr w:rsidR="00580276" w:rsidRPr="008F2CCC" w14:paraId="608A8270" w14:textId="77777777" w:rsidTr="007522F9">
      <w:trPr>
        <w:trHeight w:val="228"/>
      </w:trPr>
      <w:tc>
        <w:tcPr>
          <w:tcW w:w="3403" w:type="dxa"/>
          <w:vMerge/>
          <w:shd w:val="clear" w:color="auto" w:fill="auto"/>
        </w:tcPr>
        <w:p w14:paraId="41B4AD29"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4B63DF4D"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17A6BE8" w14:textId="2D6ACCB9" w:rsidR="00580276" w:rsidRPr="00B335A1" w:rsidRDefault="005E2B8A" w:rsidP="00580276">
          <w:pPr>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de Desarrollo Urbano y Obra </w:t>
          </w:r>
        </w:p>
      </w:tc>
    </w:tr>
    <w:tr w:rsidR="00580276" w:rsidRPr="008F2CCC" w14:paraId="1BB7A948" w14:textId="77777777" w:rsidTr="007522F9">
      <w:tc>
        <w:tcPr>
          <w:tcW w:w="3403" w:type="dxa"/>
          <w:vMerge/>
          <w:shd w:val="clear" w:color="auto" w:fill="auto"/>
        </w:tcPr>
        <w:p w14:paraId="3CBAF6C0"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6B990B73"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959239A" w14:textId="13AC8CE4" w:rsidR="00580276" w:rsidRPr="008F2CCC" w:rsidRDefault="00580276" w:rsidP="0058027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CF3657D" w14:textId="77777777" w:rsidR="00580276" w:rsidRDefault="005802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33B3"/>
    <w:multiLevelType w:val="hybridMultilevel"/>
    <w:tmpl w:val="3410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26074F"/>
    <w:multiLevelType w:val="hybridMultilevel"/>
    <w:tmpl w:val="01FC6C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5F2805"/>
    <w:multiLevelType w:val="hybridMultilevel"/>
    <w:tmpl w:val="F2D8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005031"/>
    <w:multiLevelType w:val="hybridMultilevel"/>
    <w:tmpl w:val="6B726D42"/>
    <w:lvl w:ilvl="0" w:tplc="080A0015">
      <w:start w:val="1"/>
      <w:numFmt w:val="upp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503F3ACC"/>
    <w:multiLevelType w:val="hybridMultilevel"/>
    <w:tmpl w:val="B88444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7F63D70"/>
    <w:multiLevelType w:val="hybridMultilevel"/>
    <w:tmpl w:val="2CDC8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6"/>
  </w:num>
  <w:num w:numId="2">
    <w:abstractNumId w:val="1"/>
  </w:num>
  <w:num w:numId="3">
    <w:abstractNumId w:val="5"/>
  </w:num>
  <w:num w:numId="4">
    <w:abstractNumId w:val="8"/>
  </w:num>
  <w:num w:numId="5">
    <w:abstractNumId w:val="7"/>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1E"/>
    <w:rsid w:val="0004025A"/>
    <w:rsid w:val="00041978"/>
    <w:rsid w:val="00045659"/>
    <w:rsid w:val="000624D8"/>
    <w:rsid w:val="00066D3B"/>
    <w:rsid w:val="000C3450"/>
    <w:rsid w:val="00125FCE"/>
    <w:rsid w:val="00167586"/>
    <w:rsid w:val="0017092F"/>
    <w:rsid w:val="001744A5"/>
    <w:rsid w:val="00174780"/>
    <w:rsid w:val="001B132A"/>
    <w:rsid w:val="001B5A83"/>
    <w:rsid w:val="001F064A"/>
    <w:rsid w:val="001F19BC"/>
    <w:rsid w:val="00207B7E"/>
    <w:rsid w:val="002105B3"/>
    <w:rsid w:val="00210BA2"/>
    <w:rsid w:val="00222F3B"/>
    <w:rsid w:val="00233845"/>
    <w:rsid w:val="00247F83"/>
    <w:rsid w:val="002618A6"/>
    <w:rsid w:val="0029629F"/>
    <w:rsid w:val="002A19C2"/>
    <w:rsid w:val="002A4368"/>
    <w:rsid w:val="002A53E1"/>
    <w:rsid w:val="002B2BA7"/>
    <w:rsid w:val="002D25F5"/>
    <w:rsid w:val="002F039D"/>
    <w:rsid w:val="002F0CEC"/>
    <w:rsid w:val="0030563E"/>
    <w:rsid w:val="0032378D"/>
    <w:rsid w:val="00325A8E"/>
    <w:rsid w:val="00325DCE"/>
    <w:rsid w:val="003331D1"/>
    <w:rsid w:val="0035047F"/>
    <w:rsid w:val="003505EC"/>
    <w:rsid w:val="003576B0"/>
    <w:rsid w:val="00365D29"/>
    <w:rsid w:val="0038462C"/>
    <w:rsid w:val="00395D79"/>
    <w:rsid w:val="00396041"/>
    <w:rsid w:val="003A154E"/>
    <w:rsid w:val="003C5706"/>
    <w:rsid w:val="003D11A8"/>
    <w:rsid w:val="003D3227"/>
    <w:rsid w:val="003D5367"/>
    <w:rsid w:val="003D770B"/>
    <w:rsid w:val="003D7B24"/>
    <w:rsid w:val="00403898"/>
    <w:rsid w:val="0040750B"/>
    <w:rsid w:val="004324D0"/>
    <w:rsid w:val="00465EB9"/>
    <w:rsid w:val="0047609F"/>
    <w:rsid w:val="00483C7B"/>
    <w:rsid w:val="00493069"/>
    <w:rsid w:val="00493C69"/>
    <w:rsid w:val="004A1318"/>
    <w:rsid w:val="004A7989"/>
    <w:rsid w:val="004D6A78"/>
    <w:rsid w:val="004E44D1"/>
    <w:rsid w:val="00506038"/>
    <w:rsid w:val="00536DC7"/>
    <w:rsid w:val="00540882"/>
    <w:rsid w:val="00542307"/>
    <w:rsid w:val="00546C02"/>
    <w:rsid w:val="0057110F"/>
    <w:rsid w:val="00572754"/>
    <w:rsid w:val="00580276"/>
    <w:rsid w:val="0058552F"/>
    <w:rsid w:val="00595897"/>
    <w:rsid w:val="005A71F6"/>
    <w:rsid w:val="005C735B"/>
    <w:rsid w:val="005E2B8A"/>
    <w:rsid w:val="005F4443"/>
    <w:rsid w:val="0063196F"/>
    <w:rsid w:val="0066320D"/>
    <w:rsid w:val="00672D80"/>
    <w:rsid w:val="006B0652"/>
    <w:rsid w:val="006B4898"/>
    <w:rsid w:val="006C3A40"/>
    <w:rsid w:val="006F0CCC"/>
    <w:rsid w:val="00740D1F"/>
    <w:rsid w:val="00753F3B"/>
    <w:rsid w:val="00760803"/>
    <w:rsid w:val="007938EF"/>
    <w:rsid w:val="007A2186"/>
    <w:rsid w:val="007B10F1"/>
    <w:rsid w:val="007C0158"/>
    <w:rsid w:val="007C3064"/>
    <w:rsid w:val="007F1FD7"/>
    <w:rsid w:val="00805393"/>
    <w:rsid w:val="0081088F"/>
    <w:rsid w:val="0081109C"/>
    <w:rsid w:val="008149C6"/>
    <w:rsid w:val="00844CEC"/>
    <w:rsid w:val="00850D7E"/>
    <w:rsid w:val="00867F3D"/>
    <w:rsid w:val="00880F1C"/>
    <w:rsid w:val="00884BCE"/>
    <w:rsid w:val="00892ED1"/>
    <w:rsid w:val="00896F4F"/>
    <w:rsid w:val="008A0022"/>
    <w:rsid w:val="008A47EE"/>
    <w:rsid w:val="008A5EB8"/>
    <w:rsid w:val="008E0F96"/>
    <w:rsid w:val="008E1AB6"/>
    <w:rsid w:val="008E7C80"/>
    <w:rsid w:val="00912B8F"/>
    <w:rsid w:val="009253A8"/>
    <w:rsid w:val="00927EF3"/>
    <w:rsid w:val="00933FFC"/>
    <w:rsid w:val="009459E1"/>
    <w:rsid w:val="00946832"/>
    <w:rsid w:val="00952193"/>
    <w:rsid w:val="0097734B"/>
    <w:rsid w:val="00983C1E"/>
    <w:rsid w:val="00990133"/>
    <w:rsid w:val="009F44C4"/>
    <w:rsid w:val="00A0109C"/>
    <w:rsid w:val="00A16B7A"/>
    <w:rsid w:val="00A31AF6"/>
    <w:rsid w:val="00A86CA4"/>
    <w:rsid w:val="00A927A1"/>
    <w:rsid w:val="00AA2369"/>
    <w:rsid w:val="00AB2162"/>
    <w:rsid w:val="00AB5732"/>
    <w:rsid w:val="00AC6088"/>
    <w:rsid w:val="00AD2E00"/>
    <w:rsid w:val="00B04CE2"/>
    <w:rsid w:val="00B3033A"/>
    <w:rsid w:val="00B432A7"/>
    <w:rsid w:val="00B62AE2"/>
    <w:rsid w:val="00B76384"/>
    <w:rsid w:val="00B97DD8"/>
    <w:rsid w:val="00BA1B0E"/>
    <w:rsid w:val="00BE058B"/>
    <w:rsid w:val="00BE222C"/>
    <w:rsid w:val="00BF649F"/>
    <w:rsid w:val="00C012CA"/>
    <w:rsid w:val="00C1373F"/>
    <w:rsid w:val="00C1498B"/>
    <w:rsid w:val="00C3442D"/>
    <w:rsid w:val="00C43B1E"/>
    <w:rsid w:val="00C83D4F"/>
    <w:rsid w:val="00CA4A0A"/>
    <w:rsid w:val="00CA7014"/>
    <w:rsid w:val="00CB1552"/>
    <w:rsid w:val="00CB371E"/>
    <w:rsid w:val="00CD5530"/>
    <w:rsid w:val="00CE1E94"/>
    <w:rsid w:val="00CE7F4B"/>
    <w:rsid w:val="00D01046"/>
    <w:rsid w:val="00D06096"/>
    <w:rsid w:val="00D06113"/>
    <w:rsid w:val="00D23A60"/>
    <w:rsid w:val="00D5690F"/>
    <w:rsid w:val="00D84E1E"/>
    <w:rsid w:val="00DA2919"/>
    <w:rsid w:val="00DC2ECB"/>
    <w:rsid w:val="00DC78FE"/>
    <w:rsid w:val="00DE334E"/>
    <w:rsid w:val="00DE6F14"/>
    <w:rsid w:val="00DF5C8B"/>
    <w:rsid w:val="00E06329"/>
    <w:rsid w:val="00E457B6"/>
    <w:rsid w:val="00E82AD5"/>
    <w:rsid w:val="00E90349"/>
    <w:rsid w:val="00E9408E"/>
    <w:rsid w:val="00EA3177"/>
    <w:rsid w:val="00EC09F5"/>
    <w:rsid w:val="00EC2E4A"/>
    <w:rsid w:val="00ED0287"/>
    <w:rsid w:val="00EE32E7"/>
    <w:rsid w:val="00EF3AB1"/>
    <w:rsid w:val="00EF6E28"/>
    <w:rsid w:val="00F06BCF"/>
    <w:rsid w:val="00F16A52"/>
    <w:rsid w:val="00F422C4"/>
    <w:rsid w:val="00F467C4"/>
    <w:rsid w:val="00F61304"/>
    <w:rsid w:val="00F94CF8"/>
    <w:rsid w:val="00FB4757"/>
    <w:rsid w:val="00FD060B"/>
    <w:rsid w:val="00FF2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25519"/>
  <w15:chartTrackingRefBased/>
  <w15:docId w15:val="{52A7A44B-9F5C-4099-B3EA-8115BA13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B1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B1E"/>
    <w:pPr>
      <w:tabs>
        <w:tab w:val="center" w:pos="4419"/>
        <w:tab w:val="right" w:pos="8838"/>
      </w:tabs>
    </w:pPr>
  </w:style>
  <w:style w:type="character" w:customStyle="1" w:styleId="EncabezadoCar">
    <w:name w:val="Encabezado Car"/>
    <w:basedOn w:val="Fuentedeprrafopredeter"/>
    <w:link w:val="Encabezado"/>
    <w:uiPriority w:val="99"/>
    <w:rsid w:val="00C43B1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43B1E"/>
    <w:pPr>
      <w:tabs>
        <w:tab w:val="center" w:pos="4419"/>
        <w:tab w:val="right" w:pos="8838"/>
      </w:tabs>
    </w:pPr>
  </w:style>
  <w:style w:type="character" w:customStyle="1" w:styleId="PiedepginaCar">
    <w:name w:val="Pie de página Car"/>
    <w:basedOn w:val="Fuentedeprrafopredeter"/>
    <w:link w:val="Piedepgina"/>
    <w:uiPriority w:val="99"/>
    <w:rsid w:val="00C43B1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B1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B1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563E"/>
    <w:rPr>
      <w:sz w:val="16"/>
      <w:szCs w:val="16"/>
    </w:rPr>
  </w:style>
  <w:style w:type="paragraph" w:styleId="Textocomentario">
    <w:name w:val="annotation text"/>
    <w:basedOn w:val="Normal"/>
    <w:link w:val="TextocomentarioCar"/>
    <w:uiPriority w:val="99"/>
    <w:semiHidden/>
    <w:unhideWhenUsed/>
    <w:rsid w:val="0030563E"/>
    <w:rPr>
      <w:sz w:val="20"/>
      <w:szCs w:val="20"/>
    </w:rPr>
  </w:style>
  <w:style w:type="character" w:customStyle="1" w:styleId="TextocomentarioCar">
    <w:name w:val="Texto comentario Car"/>
    <w:basedOn w:val="Fuentedeprrafopredeter"/>
    <w:link w:val="Textocomentario"/>
    <w:uiPriority w:val="99"/>
    <w:semiHidden/>
    <w:rsid w:val="0030563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563E"/>
    <w:rPr>
      <w:b/>
      <w:bCs/>
    </w:rPr>
  </w:style>
  <w:style w:type="character" w:customStyle="1" w:styleId="AsuntodelcomentarioCar">
    <w:name w:val="Asunto del comentario Car"/>
    <w:basedOn w:val="TextocomentarioCar"/>
    <w:link w:val="Asuntodelcomentario"/>
    <w:uiPriority w:val="99"/>
    <w:semiHidden/>
    <w:rsid w:val="0030563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056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563E"/>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884BCE"/>
    <w:rPr>
      <w:color w:val="0563C1" w:themeColor="hyperlink"/>
      <w:u w:val="single"/>
    </w:rPr>
  </w:style>
  <w:style w:type="paragraph" w:styleId="Textonotapie">
    <w:name w:val="footnote text"/>
    <w:basedOn w:val="Normal"/>
    <w:link w:val="TextonotapieCar"/>
    <w:uiPriority w:val="99"/>
    <w:semiHidden/>
    <w:unhideWhenUsed/>
    <w:rsid w:val="00247F83"/>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247F83"/>
    <w:rPr>
      <w:sz w:val="20"/>
      <w:szCs w:val="20"/>
    </w:rPr>
  </w:style>
  <w:style w:type="character" w:styleId="Refdenotaalpie">
    <w:name w:val="footnote reference"/>
    <w:basedOn w:val="Fuentedeprrafopredeter"/>
    <w:uiPriority w:val="99"/>
    <w:semiHidden/>
    <w:unhideWhenUsed/>
    <w:rsid w:val="00247F83"/>
    <w:rPr>
      <w:vertAlign w:val="superscript"/>
    </w:rPr>
  </w:style>
  <w:style w:type="paragraph" w:styleId="Textonotaalfinal">
    <w:name w:val="endnote text"/>
    <w:basedOn w:val="Normal"/>
    <w:link w:val="TextonotaalfinalCar"/>
    <w:uiPriority w:val="99"/>
    <w:semiHidden/>
    <w:unhideWhenUsed/>
    <w:rsid w:val="00850D7E"/>
    <w:rPr>
      <w:sz w:val="20"/>
      <w:szCs w:val="20"/>
    </w:rPr>
  </w:style>
  <w:style w:type="character" w:customStyle="1" w:styleId="TextonotaalfinalCar">
    <w:name w:val="Texto nota al final Car"/>
    <w:basedOn w:val="Fuentedeprrafopredeter"/>
    <w:link w:val="Textonotaalfinal"/>
    <w:uiPriority w:val="99"/>
    <w:semiHidden/>
    <w:rsid w:val="00850D7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50D7E"/>
    <w:rPr>
      <w:vertAlign w:val="superscript"/>
    </w:rPr>
  </w:style>
  <w:style w:type="paragraph" w:styleId="NormalWeb">
    <w:name w:val="Normal (Web)"/>
    <w:basedOn w:val="Normal"/>
    <w:uiPriority w:val="99"/>
    <w:unhideWhenUsed/>
    <w:rsid w:val="004A1318"/>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2413">
      <w:bodyDiv w:val="1"/>
      <w:marLeft w:val="0"/>
      <w:marRight w:val="0"/>
      <w:marTop w:val="0"/>
      <w:marBottom w:val="0"/>
      <w:divBdr>
        <w:top w:val="none" w:sz="0" w:space="0" w:color="auto"/>
        <w:left w:val="none" w:sz="0" w:space="0" w:color="auto"/>
        <w:bottom w:val="none" w:sz="0" w:space="0" w:color="auto"/>
        <w:right w:val="none" w:sz="0" w:space="0" w:color="auto"/>
      </w:divBdr>
    </w:div>
    <w:div w:id="199901076">
      <w:bodyDiv w:val="1"/>
      <w:marLeft w:val="0"/>
      <w:marRight w:val="0"/>
      <w:marTop w:val="0"/>
      <w:marBottom w:val="0"/>
      <w:divBdr>
        <w:top w:val="none" w:sz="0" w:space="0" w:color="auto"/>
        <w:left w:val="none" w:sz="0" w:space="0" w:color="auto"/>
        <w:bottom w:val="none" w:sz="0" w:space="0" w:color="auto"/>
        <w:right w:val="none" w:sz="0" w:space="0" w:color="auto"/>
      </w:divBdr>
    </w:div>
    <w:div w:id="258637135">
      <w:bodyDiv w:val="1"/>
      <w:marLeft w:val="0"/>
      <w:marRight w:val="0"/>
      <w:marTop w:val="0"/>
      <w:marBottom w:val="0"/>
      <w:divBdr>
        <w:top w:val="none" w:sz="0" w:space="0" w:color="auto"/>
        <w:left w:val="none" w:sz="0" w:space="0" w:color="auto"/>
        <w:bottom w:val="none" w:sz="0" w:space="0" w:color="auto"/>
        <w:right w:val="none" w:sz="0" w:space="0" w:color="auto"/>
      </w:divBdr>
    </w:div>
    <w:div w:id="455219813">
      <w:bodyDiv w:val="1"/>
      <w:marLeft w:val="0"/>
      <w:marRight w:val="0"/>
      <w:marTop w:val="0"/>
      <w:marBottom w:val="0"/>
      <w:divBdr>
        <w:top w:val="none" w:sz="0" w:space="0" w:color="auto"/>
        <w:left w:val="none" w:sz="0" w:space="0" w:color="auto"/>
        <w:bottom w:val="none" w:sz="0" w:space="0" w:color="auto"/>
        <w:right w:val="none" w:sz="0" w:space="0" w:color="auto"/>
      </w:divBdr>
    </w:div>
    <w:div w:id="607276543">
      <w:bodyDiv w:val="1"/>
      <w:marLeft w:val="0"/>
      <w:marRight w:val="0"/>
      <w:marTop w:val="0"/>
      <w:marBottom w:val="0"/>
      <w:divBdr>
        <w:top w:val="none" w:sz="0" w:space="0" w:color="auto"/>
        <w:left w:val="none" w:sz="0" w:space="0" w:color="auto"/>
        <w:bottom w:val="none" w:sz="0" w:space="0" w:color="auto"/>
        <w:right w:val="none" w:sz="0" w:space="0" w:color="auto"/>
      </w:divBdr>
    </w:div>
    <w:div w:id="1175144219">
      <w:bodyDiv w:val="1"/>
      <w:marLeft w:val="0"/>
      <w:marRight w:val="0"/>
      <w:marTop w:val="0"/>
      <w:marBottom w:val="0"/>
      <w:divBdr>
        <w:top w:val="none" w:sz="0" w:space="0" w:color="auto"/>
        <w:left w:val="none" w:sz="0" w:space="0" w:color="auto"/>
        <w:bottom w:val="none" w:sz="0" w:space="0" w:color="auto"/>
        <w:right w:val="none" w:sz="0" w:space="0" w:color="auto"/>
      </w:divBdr>
    </w:div>
    <w:div w:id="1895190334">
      <w:bodyDiv w:val="1"/>
      <w:marLeft w:val="0"/>
      <w:marRight w:val="0"/>
      <w:marTop w:val="0"/>
      <w:marBottom w:val="0"/>
      <w:divBdr>
        <w:top w:val="none" w:sz="0" w:space="0" w:color="auto"/>
        <w:left w:val="none" w:sz="0" w:space="0" w:color="auto"/>
        <w:bottom w:val="none" w:sz="0" w:space="0" w:color="auto"/>
        <w:right w:val="none" w:sz="0" w:space="0" w:color="auto"/>
      </w:divBdr>
    </w:div>
    <w:div w:id="194230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4E9C0-9C7D-41D4-8A83-9CE389394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4666</Words>
  <Characters>25663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4</cp:revision>
  <cp:lastPrinted>2021-10-15T19:08:00Z</cp:lastPrinted>
  <dcterms:created xsi:type="dcterms:W3CDTF">2021-10-15T19:06:00Z</dcterms:created>
  <dcterms:modified xsi:type="dcterms:W3CDTF">2021-10-22T00:39:00Z</dcterms:modified>
</cp:coreProperties>
</file>