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C147156"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6B745B">
        <w:rPr>
          <w:rFonts w:ascii="Palatino Linotype" w:hAnsi="Palatino Linotype"/>
          <w:sz w:val="24"/>
          <w:szCs w:val="24"/>
        </w:rPr>
        <w:t>n Me</w:t>
      </w:r>
      <w:r w:rsidR="00267B19">
        <w:rPr>
          <w:rFonts w:ascii="Palatino Linotype" w:hAnsi="Palatino Linotype"/>
          <w:sz w:val="24"/>
          <w:szCs w:val="24"/>
        </w:rPr>
        <w:t>tepec, Estado de México; del quince</w:t>
      </w:r>
      <w:r w:rsidRPr="00D00287">
        <w:rPr>
          <w:rFonts w:ascii="Palatino Linotype" w:hAnsi="Palatino Linotype"/>
          <w:sz w:val="24"/>
          <w:szCs w:val="24"/>
        </w:rPr>
        <w:t xml:space="preserve"> (</w:t>
      </w:r>
      <w:r w:rsidR="00267B19">
        <w:rPr>
          <w:rFonts w:ascii="Palatino Linotype" w:hAnsi="Palatino Linotype"/>
          <w:sz w:val="24"/>
          <w:szCs w:val="24"/>
        </w:rPr>
        <w:t>15</w:t>
      </w:r>
      <w:r w:rsidR="00BE6E79" w:rsidRPr="00D00287">
        <w:rPr>
          <w:rFonts w:ascii="Palatino Linotype" w:hAnsi="Palatino Linotype"/>
          <w:sz w:val="24"/>
          <w:szCs w:val="24"/>
        </w:rPr>
        <w:t xml:space="preserve">) de </w:t>
      </w:r>
      <w:r w:rsidR="006B745B">
        <w:rPr>
          <w:rFonts w:ascii="Palatino Linotype" w:hAnsi="Palatino Linotype"/>
          <w:sz w:val="24"/>
          <w:szCs w:val="24"/>
        </w:rPr>
        <w:t>diciembre</w:t>
      </w:r>
      <w:r w:rsidRPr="00D00287">
        <w:rPr>
          <w:rFonts w:ascii="Palatino Linotype" w:hAnsi="Palatino Linotype"/>
          <w:sz w:val="24"/>
          <w:szCs w:val="24"/>
        </w:rPr>
        <w:t xml:space="preserve"> de dos mil veintiuno.</w:t>
      </w:r>
    </w:p>
    <w:p w14:paraId="4C818016" w14:textId="612A53E8"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267B19" w:rsidRPr="006B745B">
        <w:rPr>
          <w:rFonts w:ascii="Palatino Linotype" w:eastAsia="Calibri" w:hAnsi="Palatino Linotype" w:cs="Tahoma"/>
          <w:b/>
          <w:bCs/>
          <w:sz w:val="24"/>
          <w:szCs w:val="22"/>
          <w:lang w:eastAsia="en-US"/>
        </w:rPr>
        <w:t>05</w:t>
      </w:r>
      <w:r w:rsidR="00267B19">
        <w:rPr>
          <w:rFonts w:ascii="Palatino Linotype" w:eastAsia="Calibri" w:hAnsi="Palatino Linotype" w:cs="Tahoma"/>
          <w:b/>
          <w:bCs/>
          <w:sz w:val="24"/>
          <w:szCs w:val="22"/>
          <w:lang w:eastAsia="en-US"/>
        </w:rPr>
        <w:t>358</w:t>
      </w:r>
      <w:r w:rsidR="00267B19" w:rsidRPr="006B745B">
        <w:rPr>
          <w:rFonts w:ascii="Palatino Linotype" w:eastAsia="Calibri" w:hAnsi="Palatino Linotype" w:cs="Tahoma"/>
          <w:b/>
          <w:bCs/>
          <w:sz w:val="24"/>
          <w:szCs w:val="22"/>
          <w:lang w:eastAsia="en-US"/>
        </w:rPr>
        <w:t>/INFOEM/IP/RR/2021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Pr="006B745B">
        <w:rPr>
          <w:rFonts w:ascii="Palatino Linotype" w:hAnsi="Palatino Linotype"/>
          <w:b/>
          <w:sz w:val="24"/>
          <w:szCs w:val="24"/>
        </w:rPr>
        <w:t xml:space="preserve"> </w:t>
      </w:r>
      <w:r w:rsidR="00F17AB3">
        <w:rPr>
          <w:rFonts w:ascii="Palatino Linotype" w:hAnsi="Palatino Linotype"/>
          <w:b/>
          <w:sz w:val="24"/>
          <w:szCs w:val="24"/>
        </w:rPr>
        <w:t>XXXXXXXXX</w:t>
      </w:r>
      <w:r w:rsidR="00267B19" w:rsidRPr="00267B19">
        <w:rPr>
          <w:rFonts w:ascii="Palatino Linotype" w:eastAsia="Calibri" w:hAnsi="Palatino Linotype" w:cs="Tahoma"/>
          <w:b/>
          <w:sz w:val="24"/>
          <w:szCs w:val="22"/>
          <w:lang w:eastAsia="en-US"/>
        </w:rPr>
        <w:t xml:space="preserve"> </w:t>
      </w:r>
      <w:r w:rsidR="00F17AB3">
        <w:rPr>
          <w:rFonts w:ascii="Palatino Linotype" w:eastAsia="Calibri" w:hAnsi="Palatino Linotype" w:cs="Tahoma"/>
          <w:b/>
          <w:sz w:val="24"/>
          <w:szCs w:val="22"/>
          <w:lang w:eastAsia="en-US"/>
        </w:rPr>
        <w:t>XXXXXX</w:t>
      </w:r>
      <w:r w:rsidR="00267B19" w:rsidRPr="00267B19">
        <w:rPr>
          <w:rFonts w:ascii="Palatino Linotype" w:eastAsia="Calibri" w:hAnsi="Palatino Linotype" w:cs="Tahoma"/>
          <w:b/>
          <w:sz w:val="24"/>
          <w:szCs w:val="22"/>
          <w:lang w:eastAsia="en-US"/>
        </w:rPr>
        <w:t xml:space="preserve"> </w:t>
      </w:r>
      <w:r w:rsidR="00F17AB3">
        <w:rPr>
          <w:rFonts w:ascii="Palatino Linotype" w:eastAsia="Calibri" w:hAnsi="Palatino Linotype" w:cs="Tahoma"/>
          <w:b/>
          <w:sz w:val="24"/>
          <w:szCs w:val="22"/>
          <w:lang w:eastAsia="en-US"/>
        </w:rPr>
        <w:t>XXXXXXXX</w:t>
      </w:r>
      <w:r w:rsidR="006B745B">
        <w:rPr>
          <w:rFonts w:ascii="Palatino Linotype" w:eastAsia="Calibri" w:hAnsi="Palatino Linotype" w:cs="Tahoma"/>
          <w:sz w:val="22"/>
          <w:szCs w:val="22"/>
          <w:lang w:eastAsia="en-US"/>
        </w:rPr>
        <w:t>,</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respuesta del </w:t>
      </w:r>
      <w:r w:rsidR="00CC023B" w:rsidRPr="00CC023B">
        <w:rPr>
          <w:rFonts w:ascii="Palatino Linotype" w:eastAsia="Calibri" w:hAnsi="Palatino Linotype" w:cs="Tahoma"/>
          <w:b/>
          <w:sz w:val="24"/>
          <w:szCs w:val="22"/>
          <w:lang w:eastAsia="en-US"/>
        </w:rPr>
        <w:t>Ayuntamiento de Nicolás Romero</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9770372"/>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087B3BF0" w:rsidR="005000AA" w:rsidRPr="00D0028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267B19">
        <w:rPr>
          <w:rFonts w:ascii="Palatino Linotype" w:eastAsia="Calibri" w:hAnsi="Palatino Linotype" w:cs="Arial"/>
          <w:sz w:val="24"/>
          <w:lang w:val="es-ES"/>
        </w:rPr>
        <w:t>dieciocho</w:t>
      </w:r>
      <w:r w:rsidR="005000AA" w:rsidRPr="00624AAD">
        <w:rPr>
          <w:rFonts w:ascii="Palatino Linotype" w:eastAsia="Calibri" w:hAnsi="Palatino Linotype" w:cs="Arial"/>
          <w:sz w:val="24"/>
          <w:lang w:val="es-ES"/>
        </w:rPr>
        <w:t xml:space="preserve"> (</w:t>
      </w:r>
      <w:r w:rsidR="00267B19">
        <w:rPr>
          <w:rFonts w:ascii="Palatino Linotype" w:eastAsia="Calibri" w:hAnsi="Palatino Linotype" w:cs="Arial"/>
          <w:sz w:val="24"/>
          <w:lang w:val="es-ES"/>
        </w:rPr>
        <w:t>18</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267B19">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267B19">
        <w:rPr>
          <w:rFonts w:ascii="Palatino Linotype" w:eastAsia="Calibri" w:hAnsi="Palatino Linotype" w:cs="Arial"/>
          <w:b/>
          <w:sz w:val="24"/>
          <w:lang w:val="es-ES"/>
        </w:rPr>
        <w:t>229</w:t>
      </w:r>
      <w:r w:rsidR="00624AAD" w:rsidRPr="00624AAD">
        <w:rPr>
          <w:rFonts w:ascii="Palatino Linotype" w:eastAsia="Calibri" w:hAnsi="Palatino Linotype" w:cs="Arial"/>
          <w:b/>
          <w:sz w:val="24"/>
          <w:lang w:val="es-ES"/>
        </w:rPr>
        <w:t>/</w:t>
      </w:r>
      <w:r w:rsidR="00267B19">
        <w:rPr>
          <w:rFonts w:ascii="Palatino Linotype" w:eastAsia="Calibri" w:hAnsi="Palatino Linotype" w:cs="Arial"/>
          <w:b/>
          <w:sz w:val="24"/>
          <w:lang w:val="es-ES"/>
        </w:rPr>
        <w:t>NICOROM</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71B8EC3C" w14:textId="77777777" w:rsidR="00D00287" w:rsidRPr="00624AAD" w:rsidRDefault="00D00287" w:rsidP="00D00287">
      <w:pPr>
        <w:pStyle w:val="Prrafodelista"/>
        <w:spacing w:line="360" w:lineRule="auto"/>
        <w:ind w:left="0"/>
        <w:jc w:val="both"/>
        <w:rPr>
          <w:rFonts w:ascii="Palatino Linotype" w:hAnsi="Palatino Linotype" w:cs="Arial"/>
          <w:sz w:val="24"/>
          <w:lang w:val="es-ES"/>
        </w:rPr>
      </w:pPr>
    </w:p>
    <w:p w14:paraId="19CBEB32" w14:textId="55BE69D3" w:rsidR="005000AA" w:rsidRPr="001B3C2A" w:rsidRDefault="005000AA" w:rsidP="001B3C2A">
      <w:pPr>
        <w:ind w:left="567" w:right="567"/>
        <w:jc w:val="both"/>
        <w:rPr>
          <w:rFonts w:ascii="Palatino Linotype" w:hAnsi="Palatino Linotype"/>
          <w:i/>
          <w:sz w:val="22"/>
          <w:szCs w:val="24"/>
          <w:lang w:eastAsia="es-MX"/>
        </w:rPr>
      </w:pPr>
      <w:r w:rsidRPr="001B3C2A">
        <w:rPr>
          <w:rFonts w:ascii="Palatino Linotype" w:eastAsia="Calibri" w:hAnsi="Palatino Linotype" w:cs="Arial"/>
          <w:i/>
          <w:sz w:val="22"/>
          <w:szCs w:val="24"/>
          <w:lang w:val="es-ES"/>
        </w:rPr>
        <w:t>“</w:t>
      </w:r>
      <w:r w:rsidR="00267B19" w:rsidRPr="001B3C2A">
        <w:rPr>
          <w:rFonts w:ascii="Palatino Linotype" w:hAnsi="Palatino Linotype"/>
          <w:i/>
          <w:sz w:val="22"/>
          <w:szCs w:val="24"/>
          <w:lang w:eastAsia="es-MX"/>
        </w:rPr>
        <w:t xml:space="preserve">1. Requiero copia del registro de sentencias firmes que establece el monto de las indemnizaciones debidas por responsabilidad patrimonial, es decir, requiero copia del registro a que se refiere el artículo 47 de la LEY DE RESPONSABILIDAD PATRIMONIAL PARA EL ESTADO DE MÉXICO Y MUNICIPIOS. 1.1 Si del documento requerido no se desprende el número de expediente, órgano jurisdiccional de radicación y la cantidad debida, requiero, además, el soporte documental que dé prueba de ello, es decir, copia íntegra de la sentencia de todas las instancias agotadas. 1.2 Requiero copia del escrito inicial de reclamación de cada cantidad debida. 2. En caso de contar con escritos iniciales de reclamación y procedimientos que no han causado estado, requiero el número de expediente, órgano de radicación y etapa en la que se encuentra. 3. Requiero saber cuáles fueron los criterios y medios de búsqueda utilizados para encontrar la </w:t>
      </w:r>
      <w:r w:rsidR="00267B19" w:rsidRPr="001B3C2A">
        <w:rPr>
          <w:rFonts w:ascii="Palatino Linotype" w:hAnsi="Palatino Linotype"/>
          <w:i/>
          <w:sz w:val="22"/>
          <w:szCs w:val="24"/>
          <w:lang w:eastAsia="es-MX"/>
        </w:rPr>
        <w:lastRenderedPageBreak/>
        <w:t>información solicitada. Toda la información se requiere desde el año 2015 a la fecha (17 de octubre de 2021)</w:t>
      </w:r>
      <w:r w:rsidRPr="001B3C2A">
        <w:rPr>
          <w:rFonts w:ascii="Palatino Linotype" w:eastAsia="Calibri" w:hAnsi="Palatino Linotype" w:cs="Arial"/>
          <w:i/>
          <w:sz w:val="22"/>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1A70FE61"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00267B19">
        <w:rPr>
          <w:rFonts w:ascii="Palatino Linotype" w:hAnsi="Palatino Linotype" w:cs="Arial"/>
          <w:b/>
          <w:sz w:val="24"/>
          <w:lang w:val="es-ES"/>
        </w:rPr>
        <w:t>SAIMEX y correo electrónico.</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7985E05"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777478">
        <w:rPr>
          <w:rFonts w:ascii="Palatino Linotype" w:eastAsia="Calibri" w:hAnsi="Palatino Linotype"/>
          <w:sz w:val="24"/>
          <w:lang w:val="es-ES"/>
        </w:rPr>
        <w:t>veinti</w:t>
      </w:r>
      <w:r w:rsidR="006B745B">
        <w:rPr>
          <w:rFonts w:ascii="Palatino Linotype" w:eastAsia="Calibri" w:hAnsi="Palatino Linotype"/>
          <w:sz w:val="24"/>
          <w:lang w:val="es-ES"/>
        </w:rPr>
        <w:t>cinco</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631E58">
        <w:rPr>
          <w:rFonts w:ascii="Palatino Linotype" w:eastAsia="Calibri" w:hAnsi="Palatino Linotype" w:cs="Arial"/>
          <w:sz w:val="24"/>
          <w:lang w:val="es-ES"/>
        </w:rPr>
        <w:t>2</w:t>
      </w:r>
      <w:r w:rsidR="006B745B">
        <w:rPr>
          <w:rFonts w:ascii="Palatino Linotype" w:eastAsia="Calibri" w:hAnsi="Palatino Linotype" w:cs="Arial"/>
          <w:sz w:val="24"/>
          <w:lang w:val="es-ES"/>
        </w:rPr>
        <w:t>5</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6B745B">
        <w:rPr>
          <w:rFonts w:ascii="Palatino Linotype" w:eastAsia="Calibri" w:hAnsi="Palatino Linotype"/>
          <w:sz w:val="24"/>
          <w:lang w:val="es-ES"/>
        </w:rPr>
        <w:t>octubre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w:t>
      </w:r>
      <w:r w:rsidR="00267B19">
        <w:rPr>
          <w:rFonts w:ascii="Palatino Linotype" w:hAnsi="Palatino Linotype" w:cs="Arial"/>
          <w:sz w:val="24"/>
          <w:lang w:val="es-ES"/>
        </w:rPr>
        <w:t xml:space="preserve"> adjuntando el documento electrónico denominado </w:t>
      </w:r>
      <w:r w:rsidR="00041951" w:rsidRPr="00041951">
        <w:rPr>
          <w:rFonts w:ascii="Palatino Linotype" w:hAnsi="Palatino Linotype" w:cs="Arial"/>
          <w:b/>
          <w:sz w:val="24"/>
          <w:lang w:val="es-ES"/>
        </w:rPr>
        <w:t>NR-CJyC-1997-2021 00229.pdf</w:t>
      </w:r>
      <w:r w:rsidR="00041951">
        <w:rPr>
          <w:rFonts w:ascii="Palatino Linotype" w:hAnsi="Palatino Linotype" w:cs="Arial"/>
          <w:sz w:val="24"/>
          <w:lang w:val="es-ES"/>
        </w:rPr>
        <w:t xml:space="preserve"> y,</w:t>
      </w:r>
      <w:r w:rsidRPr="00624AAD">
        <w:rPr>
          <w:rFonts w:ascii="Palatino Linotype" w:hAnsi="Palatino Linotype" w:cs="Arial"/>
          <w:sz w:val="24"/>
          <w:lang w:val="es-ES"/>
        </w:rPr>
        <w:t xml:space="preserve">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5C415A16" w14:textId="77777777" w:rsidR="00267B19" w:rsidRPr="00267B19" w:rsidRDefault="005000AA" w:rsidP="00267B19">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267B19" w:rsidRPr="00267B19">
        <w:rPr>
          <w:rFonts w:ascii="Palatino Linotype" w:hAnsi="Palatino Linotype"/>
          <w:i/>
          <w:color w:val="000000"/>
        </w:rPr>
        <w:t>Nicolás Romero, México a 25 de Octubre de 2021</w:t>
      </w:r>
    </w:p>
    <w:p w14:paraId="5229EE3C" w14:textId="47E5B4AC" w:rsidR="00267B19" w:rsidRPr="00267B19" w:rsidRDefault="00F17AB3" w:rsidP="00267B19">
      <w:pPr>
        <w:pStyle w:val="Prrafodelista"/>
        <w:spacing w:before="240" w:after="240" w:line="360" w:lineRule="auto"/>
        <w:ind w:left="567" w:right="567"/>
        <w:jc w:val="both"/>
        <w:rPr>
          <w:rFonts w:ascii="Palatino Linotype" w:hAnsi="Palatino Linotype"/>
          <w:i/>
          <w:color w:val="000000"/>
        </w:rPr>
      </w:pPr>
      <w:r>
        <w:rPr>
          <w:rFonts w:ascii="Palatino Linotype" w:hAnsi="Palatino Linotype"/>
          <w:i/>
          <w:color w:val="000000"/>
        </w:rPr>
        <w:t xml:space="preserve">Nombre del solicitante: </w:t>
      </w:r>
      <w:r>
        <w:rPr>
          <w:rFonts w:ascii="Palatino Linotype" w:hAnsi="Palatino Linotype"/>
          <w:b/>
          <w:sz w:val="24"/>
        </w:rPr>
        <w:t>XXXXXXXXX</w:t>
      </w:r>
      <w:r w:rsidRPr="00267B19">
        <w:rPr>
          <w:rFonts w:ascii="Palatino Linotype" w:eastAsia="Calibri" w:hAnsi="Palatino Linotype" w:cs="Tahoma"/>
          <w:b/>
          <w:sz w:val="24"/>
          <w:szCs w:val="22"/>
          <w:lang w:eastAsia="en-US"/>
        </w:rPr>
        <w:t xml:space="preserve"> </w:t>
      </w:r>
      <w:r>
        <w:rPr>
          <w:rFonts w:ascii="Palatino Linotype" w:eastAsia="Calibri" w:hAnsi="Palatino Linotype" w:cs="Tahoma"/>
          <w:b/>
          <w:sz w:val="24"/>
          <w:szCs w:val="22"/>
          <w:lang w:eastAsia="en-US"/>
        </w:rPr>
        <w:t>XXXXXX</w:t>
      </w:r>
      <w:r w:rsidRPr="00267B19">
        <w:rPr>
          <w:rFonts w:ascii="Palatino Linotype" w:eastAsia="Calibri" w:hAnsi="Palatino Linotype" w:cs="Tahoma"/>
          <w:b/>
          <w:sz w:val="24"/>
          <w:szCs w:val="22"/>
          <w:lang w:eastAsia="en-US"/>
        </w:rPr>
        <w:t xml:space="preserve"> </w:t>
      </w:r>
      <w:r>
        <w:rPr>
          <w:rFonts w:ascii="Palatino Linotype" w:eastAsia="Calibri" w:hAnsi="Palatino Linotype" w:cs="Tahoma"/>
          <w:b/>
          <w:sz w:val="24"/>
          <w:szCs w:val="22"/>
          <w:lang w:eastAsia="en-US"/>
        </w:rPr>
        <w:t>XXXXXXXX</w:t>
      </w:r>
      <w:bookmarkStart w:id="1" w:name="_GoBack"/>
      <w:bookmarkEnd w:id="1"/>
    </w:p>
    <w:p w14:paraId="2DA55162" w14:textId="77777777" w:rsidR="00267B19" w:rsidRPr="00267B19" w:rsidRDefault="00267B19" w:rsidP="00267B19">
      <w:pPr>
        <w:pStyle w:val="Prrafodelista"/>
        <w:spacing w:before="240" w:after="240" w:line="360" w:lineRule="auto"/>
        <w:ind w:left="567" w:right="567"/>
        <w:jc w:val="both"/>
        <w:rPr>
          <w:rFonts w:ascii="Palatino Linotype" w:hAnsi="Palatino Linotype"/>
          <w:i/>
          <w:color w:val="000000"/>
        </w:rPr>
      </w:pPr>
      <w:r w:rsidRPr="00267B19">
        <w:rPr>
          <w:rFonts w:ascii="Palatino Linotype" w:hAnsi="Palatino Linotype"/>
          <w:i/>
          <w:color w:val="000000"/>
        </w:rPr>
        <w:t>Folio de la solicitud: 00229/NICOROM/IP/2021</w:t>
      </w:r>
    </w:p>
    <w:p w14:paraId="3A2FF16C" w14:textId="77777777" w:rsidR="00267B19" w:rsidRPr="00267B19" w:rsidRDefault="00267B19" w:rsidP="00267B19">
      <w:pPr>
        <w:pStyle w:val="Prrafodelista"/>
        <w:spacing w:before="240" w:after="240" w:line="360" w:lineRule="auto"/>
        <w:ind w:left="567" w:right="567"/>
        <w:jc w:val="both"/>
        <w:rPr>
          <w:rFonts w:ascii="Palatino Linotype" w:hAnsi="Palatino Linotype"/>
          <w:i/>
          <w:color w:val="000000"/>
        </w:rPr>
      </w:pPr>
      <w:r w:rsidRPr="00267B1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4D8763" w14:textId="77777777" w:rsidR="00267B19" w:rsidRPr="00267B19" w:rsidRDefault="00267B19" w:rsidP="00267B19">
      <w:pPr>
        <w:pStyle w:val="Prrafodelista"/>
        <w:spacing w:before="240" w:after="240" w:line="360" w:lineRule="auto"/>
        <w:ind w:left="567" w:right="567"/>
        <w:jc w:val="both"/>
        <w:rPr>
          <w:rFonts w:ascii="Palatino Linotype" w:hAnsi="Palatino Linotype"/>
          <w:i/>
          <w:color w:val="000000"/>
        </w:rPr>
      </w:pPr>
      <w:r w:rsidRPr="00267B19">
        <w:rPr>
          <w:rFonts w:ascii="Palatino Linotype" w:hAnsi="Palatino Linotype"/>
          <w:i/>
          <w:color w:val="000000"/>
        </w:rPr>
        <w:t xml:space="preserve">Buen </w:t>
      </w:r>
      <w:proofErr w:type="spellStart"/>
      <w:r w:rsidRPr="00267B19">
        <w:rPr>
          <w:rFonts w:ascii="Palatino Linotype" w:hAnsi="Palatino Linotype"/>
          <w:i/>
          <w:color w:val="000000"/>
        </w:rPr>
        <w:t>dia</w:t>
      </w:r>
      <w:proofErr w:type="spellEnd"/>
      <w:r w:rsidRPr="00267B19">
        <w:rPr>
          <w:rFonts w:ascii="Palatino Linotype" w:hAnsi="Palatino Linotype"/>
          <w:i/>
          <w:color w:val="000000"/>
        </w:rPr>
        <w:t xml:space="preserve">, por este medio </w:t>
      </w:r>
      <w:proofErr w:type="spellStart"/>
      <w:r w:rsidRPr="00267B19">
        <w:rPr>
          <w:rFonts w:ascii="Palatino Linotype" w:hAnsi="Palatino Linotype"/>
          <w:i/>
          <w:color w:val="000000"/>
        </w:rPr>
        <w:t>envio</w:t>
      </w:r>
      <w:proofErr w:type="spellEnd"/>
      <w:r w:rsidRPr="00267B19">
        <w:rPr>
          <w:rFonts w:ascii="Palatino Linotype" w:hAnsi="Palatino Linotype"/>
          <w:i/>
          <w:color w:val="000000"/>
        </w:rPr>
        <w:t xml:space="preserve"> respuesta a su solicitud de información. Reciba un cordial saludo</w:t>
      </w:r>
      <w:proofErr w:type="gramStart"/>
      <w:r w:rsidRPr="00267B19">
        <w:rPr>
          <w:rFonts w:ascii="Palatino Linotype" w:hAnsi="Palatino Linotype"/>
          <w:i/>
          <w:color w:val="000000"/>
        </w:rPr>
        <w:t>!</w:t>
      </w:r>
      <w:proofErr w:type="gramEnd"/>
    </w:p>
    <w:p w14:paraId="254FC1ED" w14:textId="77777777" w:rsidR="00267B19" w:rsidRPr="00267B19" w:rsidRDefault="00267B19" w:rsidP="00267B19">
      <w:pPr>
        <w:pStyle w:val="Prrafodelista"/>
        <w:spacing w:before="240" w:after="240" w:line="360" w:lineRule="auto"/>
        <w:ind w:left="567" w:right="567"/>
        <w:jc w:val="both"/>
        <w:rPr>
          <w:rFonts w:ascii="Palatino Linotype" w:hAnsi="Palatino Linotype"/>
          <w:i/>
          <w:color w:val="000000"/>
        </w:rPr>
      </w:pPr>
      <w:r w:rsidRPr="00267B19">
        <w:rPr>
          <w:rFonts w:ascii="Palatino Linotype" w:hAnsi="Palatino Linotype"/>
          <w:i/>
          <w:color w:val="000000"/>
        </w:rPr>
        <w:t>ATENTAMENTE</w:t>
      </w:r>
    </w:p>
    <w:p w14:paraId="362915EB" w14:textId="7FCF5638" w:rsidR="005000AA" w:rsidRPr="00380BDB" w:rsidRDefault="00267B19" w:rsidP="00267B19">
      <w:pPr>
        <w:pStyle w:val="Prrafodelista"/>
        <w:spacing w:before="240" w:after="240" w:line="360" w:lineRule="auto"/>
        <w:ind w:left="567" w:right="567"/>
        <w:jc w:val="both"/>
        <w:rPr>
          <w:rFonts w:ascii="Palatino Linotype" w:hAnsi="Palatino Linotype"/>
          <w:i/>
          <w:color w:val="000000"/>
        </w:rPr>
      </w:pPr>
      <w:r w:rsidRPr="00267B19">
        <w:rPr>
          <w:rFonts w:ascii="Palatino Linotype" w:hAnsi="Palatino Linotype"/>
          <w:i/>
          <w:color w:val="000000"/>
        </w:rPr>
        <w:t>LIC. ALFONSO HERNANDEZ GASCA</w:t>
      </w:r>
      <w:r w:rsidR="005000AA" w:rsidRPr="00380BDB">
        <w:rPr>
          <w:rFonts w:ascii="Palatino Linotype" w:hAnsi="Palatino Linotype"/>
          <w:i/>
          <w:color w:val="000000"/>
        </w:rPr>
        <w:t>” (sic)</w:t>
      </w:r>
    </w:p>
    <w:p w14:paraId="613A96EF" w14:textId="3D65A831" w:rsidR="005000AA" w:rsidRPr="00ED7E8B" w:rsidRDefault="00041951" w:rsidP="00D24088">
      <w:pPr>
        <w:pStyle w:val="Prrafodelista"/>
        <w:numPr>
          <w:ilvl w:val="0"/>
          <w:numId w:val="10"/>
        </w:numPr>
        <w:spacing w:before="240" w:after="240" w:line="360" w:lineRule="auto"/>
        <w:ind w:left="426" w:right="567"/>
        <w:jc w:val="both"/>
        <w:rPr>
          <w:rFonts w:ascii="Palatino Linotype" w:hAnsi="Palatino Linotype" w:cs="Arial"/>
          <w:sz w:val="24"/>
          <w:lang w:val="es-ES"/>
        </w:rPr>
      </w:pPr>
      <w:r w:rsidRPr="00ED7E8B">
        <w:rPr>
          <w:rFonts w:ascii="Palatino Linotype" w:hAnsi="Palatino Linotype" w:cs="Arial"/>
          <w:b/>
          <w:sz w:val="24"/>
          <w:lang w:val="es-ES"/>
        </w:rPr>
        <w:t xml:space="preserve">NR-CJyC-1997-2021 00229.pdf: </w:t>
      </w:r>
      <w:r w:rsidRPr="00ED7E8B">
        <w:rPr>
          <w:rFonts w:ascii="Palatino Linotype" w:hAnsi="Palatino Linotype" w:cs="Arial"/>
          <w:sz w:val="24"/>
          <w:lang w:val="es-ES"/>
        </w:rPr>
        <w:t>Oficio suscrito por el Consejero Jurídico y Consultivo del H.</w:t>
      </w:r>
      <w:r w:rsidR="00777478" w:rsidRPr="00ED7E8B">
        <w:rPr>
          <w:rFonts w:ascii="Palatino Linotype" w:hAnsi="Palatino Linotype" w:cs="Arial"/>
          <w:sz w:val="24"/>
          <w:lang w:val="es-ES"/>
        </w:rPr>
        <w:t xml:space="preserve"> Ayuntamiento</w:t>
      </w:r>
      <w:r w:rsidR="00777478" w:rsidRPr="00ED7E8B">
        <w:rPr>
          <w:rFonts w:ascii="Palatino Linotype" w:hAnsi="Palatino Linotype" w:cs="Arial"/>
          <w:b/>
          <w:sz w:val="24"/>
          <w:lang w:val="es-ES"/>
        </w:rPr>
        <w:t xml:space="preserve"> </w:t>
      </w:r>
      <w:r w:rsidR="00777478" w:rsidRPr="00ED7E8B">
        <w:rPr>
          <w:rFonts w:ascii="Palatino Linotype" w:hAnsi="Palatino Linotype" w:cs="Arial"/>
          <w:sz w:val="24"/>
          <w:lang w:val="es-ES"/>
        </w:rPr>
        <w:t>mediante el cual da contestación a cada punto de la solicitud, en los siguientes términos:</w:t>
      </w:r>
    </w:p>
    <w:p w14:paraId="7FF24553" w14:textId="2E7E4E75" w:rsidR="00777478" w:rsidRPr="001B3C2A" w:rsidRDefault="00777478" w:rsidP="00D24088">
      <w:pPr>
        <w:pStyle w:val="Prrafodelista"/>
        <w:numPr>
          <w:ilvl w:val="0"/>
          <w:numId w:val="7"/>
        </w:numPr>
        <w:spacing w:before="240" w:after="240" w:line="360" w:lineRule="auto"/>
        <w:ind w:right="567"/>
        <w:jc w:val="both"/>
        <w:rPr>
          <w:rFonts w:ascii="Palatino Linotype" w:hAnsi="Palatino Linotype"/>
          <w:color w:val="000000"/>
          <w:sz w:val="24"/>
        </w:rPr>
      </w:pPr>
      <w:r w:rsidRPr="001B3C2A">
        <w:rPr>
          <w:rFonts w:ascii="Palatino Linotype" w:hAnsi="Palatino Linotype"/>
          <w:color w:val="000000"/>
          <w:sz w:val="24"/>
        </w:rPr>
        <w:lastRenderedPageBreak/>
        <w:t>Del punto 1, no se cuenta con registro de sentencias firmes que establece el monto de las indemnizaciones debidas por responsabilidad patrimonial, es decir, no se cuenta con registro a que se refiere el artículo 47 de la Ley de Responsabilidad Patrimonial para el Estado de México.</w:t>
      </w:r>
    </w:p>
    <w:p w14:paraId="25D9C599" w14:textId="684EB236" w:rsidR="00777478" w:rsidRPr="001B3C2A" w:rsidRDefault="00777478" w:rsidP="00D24088">
      <w:pPr>
        <w:pStyle w:val="Prrafodelista"/>
        <w:numPr>
          <w:ilvl w:val="0"/>
          <w:numId w:val="7"/>
        </w:numPr>
        <w:spacing w:before="240" w:after="240" w:line="360" w:lineRule="auto"/>
        <w:ind w:right="567"/>
        <w:jc w:val="both"/>
        <w:rPr>
          <w:rFonts w:ascii="Palatino Linotype" w:hAnsi="Palatino Linotype"/>
          <w:color w:val="000000"/>
          <w:sz w:val="24"/>
        </w:rPr>
      </w:pPr>
      <w:r w:rsidRPr="001B3C2A">
        <w:rPr>
          <w:rFonts w:ascii="Palatino Linotype" w:hAnsi="Palatino Linotype"/>
          <w:color w:val="000000"/>
          <w:sz w:val="24"/>
        </w:rPr>
        <w:t>Del punto 1.1, no se cuenta con registro de sentencias firmes que establecen el monto de las indemnizaciones debidas por responsabilidad patrimonial, en ese sentido, me encuentro impedido de remitir lo solicitado ante tal inexistencia;</w:t>
      </w:r>
    </w:p>
    <w:p w14:paraId="3E94AA1B" w14:textId="7D1130CE" w:rsidR="00777478" w:rsidRPr="001B3C2A" w:rsidRDefault="00777478" w:rsidP="00D24088">
      <w:pPr>
        <w:pStyle w:val="Prrafodelista"/>
        <w:numPr>
          <w:ilvl w:val="0"/>
          <w:numId w:val="7"/>
        </w:numPr>
        <w:spacing w:before="240" w:after="240" w:line="360" w:lineRule="auto"/>
        <w:ind w:right="567"/>
        <w:jc w:val="both"/>
        <w:rPr>
          <w:rFonts w:ascii="Palatino Linotype" w:hAnsi="Palatino Linotype"/>
          <w:color w:val="000000"/>
          <w:sz w:val="24"/>
        </w:rPr>
      </w:pPr>
      <w:r w:rsidRPr="001B3C2A">
        <w:rPr>
          <w:rFonts w:ascii="Palatino Linotype" w:hAnsi="Palatino Linotype"/>
          <w:color w:val="000000"/>
          <w:sz w:val="24"/>
        </w:rPr>
        <w:t>Del 1.2, después de realizar una búsqueda exhaustiva y minuciosa en los archivos físicos y/o digitales desde el año 2015 al 17 de octubre de 2021, no se cuenta con registro de antecedente de escrito inicial de reclamación;</w:t>
      </w:r>
    </w:p>
    <w:p w14:paraId="7A146FC7" w14:textId="35C3AFAD" w:rsidR="00777478" w:rsidRPr="001B3C2A" w:rsidRDefault="00777478" w:rsidP="00D24088">
      <w:pPr>
        <w:pStyle w:val="Prrafodelista"/>
        <w:numPr>
          <w:ilvl w:val="0"/>
          <w:numId w:val="7"/>
        </w:numPr>
        <w:spacing w:before="240" w:after="240" w:line="360" w:lineRule="auto"/>
        <w:ind w:right="567"/>
        <w:jc w:val="both"/>
        <w:rPr>
          <w:rFonts w:ascii="Palatino Linotype" w:hAnsi="Palatino Linotype"/>
          <w:color w:val="000000"/>
          <w:sz w:val="24"/>
        </w:rPr>
      </w:pPr>
      <w:r w:rsidRPr="001B3C2A">
        <w:rPr>
          <w:rFonts w:ascii="Palatino Linotype" w:hAnsi="Palatino Linotype"/>
          <w:color w:val="000000"/>
          <w:sz w:val="24"/>
        </w:rPr>
        <w:t>Del 2, después de realizar una búsqueda exhaustiva y minuciosa en los archivos físicos y/o digitales desde el año 2015 al 17 de octubre de 2021, no se cuenta con escritos iniciales de reclamación, procedimientos que no han causado estado, número de expediente, órgano de radicación y etapa en la que se encuentra.</w:t>
      </w:r>
    </w:p>
    <w:p w14:paraId="7CED46D7" w14:textId="77777777" w:rsidR="00777478" w:rsidRPr="00777478" w:rsidRDefault="00777478" w:rsidP="00777478">
      <w:pPr>
        <w:pStyle w:val="Prrafodelista"/>
        <w:spacing w:before="240" w:after="240" w:line="360" w:lineRule="auto"/>
        <w:ind w:right="567"/>
        <w:jc w:val="both"/>
        <w:rPr>
          <w:rFonts w:ascii="Palatino Linotype" w:hAnsi="Palatino Linotype"/>
          <w:i/>
          <w:color w:val="000000"/>
          <w:sz w:val="24"/>
        </w:rPr>
      </w:pPr>
    </w:p>
    <w:p w14:paraId="518CDCD9" w14:textId="23FF9B07" w:rsidR="005000AA" w:rsidRPr="00624AAD" w:rsidRDefault="006B745B"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tre</w:t>
      </w:r>
      <w:r w:rsidR="00777478">
        <w:rPr>
          <w:rFonts w:ascii="Palatino Linotype" w:eastAsia="Calibri" w:hAnsi="Palatino Linotype" w:cs="Arial"/>
          <w:sz w:val="24"/>
          <w:lang w:val="es-AR"/>
        </w:rPr>
        <w:t>s</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3</w:t>
      </w:r>
      <w:r w:rsidR="005000AA" w:rsidRPr="00624AAD">
        <w:rPr>
          <w:rFonts w:ascii="Palatino Linotype" w:eastAsia="Calibri" w:hAnsi="Palatino Linotype" w:cs="Arial"/>
          <w:sz w:val="24"/>
          <w:lang w:val="es-AR"/>
        </w:rPr>
        <w:t xml:space="preserve">) de </w:t>
      </w:r>
      <w:r w:rsidR="00F56A5E">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7021D495" w:rsidR="005000AA" w:rsidRPr="00624AAD" w:rsidRDefault="005000AA" w:rsidP="00877358">
      <w:pPr>
        <w:pStyle w:val="Prrafodelista"/>
        <w:spacing w:line="360" w:lineRule="auto"/>
        <w:ind w:left="567"/>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F56A5E" w:rsidRPr="001B3C2A">
        <w:rPr>
          <w:rFonts w:ascii="Palatino Linotype" w:hAnsi="Palatino Linotype"/>
          <w:bCs/>
          <w:i/>
          <w:iCs/>
        </w:rPr>
        <w:t xml:space="preserve">1. La declaración de incompetencia por el sujeto obligado; 2. La declaración de inexistencia de la información; 3. La falta de trámite a una solicitud; 4. La falta de </w:t>
      </w:r>
      <w:r w:rsidR="00F56A5E" w:rsidRPr="001B3C2A">
        <w:rPr>
          <w:rFonts w:ascii="Palatino Linotype" w:hAnsi="Palatino Linotype"/>
          <w:bCs/>
          <w:i/>
          <w:iCs/>
        </w:rPr>
        <w:lastRenderedPageBreak/>
        <w:t>la fundamentación y/o motivación en la respuesta. 5. La entrega de información incompleta.</w:t>
      </w:r>
      <w:r w:rsidRPr="00624AAD">
        <w:rPr>
          <w:rFonts w:ascii="Palatino Linotype" w:hAnsi="Palatino Linotype"/>
          <w:bCs/>
          <w:i/>
          <w:iCs/>
          <w:sz w:val="24"/>
        </w:rPr>
        <w:t>” (sic) y,</w:t>
      </w:r>
    </w:p>
    <w:p w14:paraId="77E7174B" w14:textId="613DEBDB" w:rsidR="005000AA" w:rsidRPr="00624AAD" w:rsidRDefault="00631E58" w:rsidP="00631E58">
      <w:pPr>
        <w:pStyle w:val="Prrafodelista"/>
        <w:tabs>
          <w:tab w:val="left" w:pos="2528"/>
        </w:tabs>
        <w:spacing w:line="360" w:lineRule="auto"/>
        <w:ind w:left="567"/>
        <w:jc w:val="both"/>
        <w:rPr>
          <w:rFonts w:ascii="Palatino Linotype" w:hAnsi="Palatino Linotype"/>
          <w:b/>
          <w:sz w:val="24"/>
        </w:rPr>
      </w:pPr>
      <w:r>
        <w:rPr>
          <w:rFonts w:ascii="Palatino Linotype" w:hAnsi="Palatino Linotype"/>
          <w:b/>
          <w:sz w:val="24"/>
        </w:rPr>
        <w:tab/>
      </w:r>
    </w:p>
    <w:p w14:paraId="777595D3" w14:textId="6393176C" w:rsidR="005000AA" w:rsidRPr="00624AAD" w:rsidRDefault="005000AA" w:rsidP="00877358">
      <w:pPr>
        <w:pStyle w:val="Prrafodelista"/>
        <w:spacing w:line="360" w:lineRule="auto"/>
        <w:ind w:left="567"/>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F56A5E" w:rsidRPr="00F56A5E">
        <w:rPr>
          <w:rFonts w:ascii="Palatino Linotype" w:hAnsi="Palatino Linotype"/>
          <w:i/>
          <w:sz w:val="24"/>
        </w:rPr>
        <w:t>Por lo que respecta al punto número 1, el sujeto obligado soslaya el hecho de que la Ley de responsabilidad patrimonial de la Entidad lo obliga a tener la información solicitada. Por cuanto hace al punto número 2, esto se advierte en virtud de que el sujeto obligado manifiesta ser incompetente, es decir, derivado de su incompetencia es dable concluir que la información no existe en sus archivos, sin embargo, el sujeto obligado tiene la obligación de generarla. Por lo que respecta al punto número 3, el sujeto obligado únicamente manifiesta su incompetencia, sin embargo, con su nefasta respuesta no se advierte que se haya dado el tramite requerido por la Ley y por los lineamientos aplicables. Por cuanto hace al punto número 4, el sujeto obligado es totalmente omiso en acatar el mandato Constitucional y legalmente reconocido. Por lo que respecta al punto número 5, el sujeto obligado no me entrego la información requerida, y aunque así fuera, es incompleta.</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Pr="00624AAD" w:rsidRDefault="005000AA"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E7013F2" w:rsidR="005000AA" w:rsidRPr="00624AA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804D9">
        <w:rPr>
          <w:rFonts w:ascii="Palatino Linotype" w:eastAsia="Calibri" w:hAnsi="Palatino Linotype" w:cs="Arial"/>
          <w:sz w:val="24"/>
          <w:lang w:val="es-ES"/>
        </w:rPr>
        <w:t>ocho</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3804D9">
        <w:rPr>
          <w:rFonts w:ascii="Palatino Linotype" w:eastAsia="Calibri" w:hAnsi="Palatino Linotype" w:cs="Arial"/>
          <w:sz w:val="24"/>
          <w:lang w:val="es-ES"/>
        </w:rPr>
        <w:t>8</w:t>
      </w:r>
      <w:r w:rsidR="004E6A3B">
        <w:rPr>
          <w:rFonts w:ascii="Palatino Linotype" w:eastAsia="Calibri" w:hAnsi="Palatino Linotype" w:cs="Arial"/>
          <w:sz w:val="24"/>
          <w:lang w:val="es-ES"/>
        </w:rPr>
        <w:t xml:space="preserve">) de </w:t>
      </w:r>
      <w:r w:rsidR="00631E58">
        <w:rPr>
          <w:rFonts w:ascii="Palatino Linotype" w:eastAsia="Calibri" w:hAnsi="Palatino Linotype" w:cs="Arial"/>
          <w:sz w:val="24"/>
          <w:lang w:val="es-ES"/>
        </w:rPr>
        <w:t>noviembre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1D99767F" w14:textId="0991BB28" w:rsidR="003804D9" w:rsidRPr="003804D9" w:rsidRDefault="003804D9" w:rsidP="003804D9">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hAnsi="Palatino Linotype"/>
          <w:iCs/>
          <w:color w:val="000000"/>
          <w:sz w:val="24"/>
        </w:rPr>
        <w:t xml:space="preserve">El veintitrés (23) de noviembre de dos mil veintiuno, el Sujeto Obligado remitió el documento electrónico denominado </w:t>
      </w:r>
      <w:r w:rsidRPr="003804D9">
        <w:rPr>
          <w:rFonts w:ascii="Palatino Linotype" w:hAnsi="Palatino Linotype"/>
          <w:b/>
          <w:i/>
          <w:color w:val="000000"/>
          <w:sz w:val="24"/>
        </w:rPr>
        <w:t>NR_DIG_UT_053_2021 05358_INFOEM_IP_RR_2021.pdf</w:t>
      </w:r>
      <w:r>
        <w:rPr>
          <w:rFonts w:ascii="Palatino Linotype" w:hAnsi="Palatino Linotype"/>
          <w:i/>
          <w:color w:val="000000"/>
          <w:sz w:val="24"/>
        </w:rPr>
        <w:t xml:space="preserve"> </w:t>
      </w:r>
      <w:r w:rsidRPr="003804D9">
        <w:rPr>
          <w:rFonts w:ascii="Palatino Linotype" w:hAnsi="Palatino Linotype"/>
          <w:color w:val="000000"/>
          <w:sz w:val="24"/>
        </w:rPr>
        <w:t>el cual se puso a disposición del Recurrente en fecha veinticinco (25) de noviembre de dos mil veintiuno; sin embargo, se procede a describir su contenido medular, siendo el siguiente:</w:t>
      </w:r>
    </w:p>
    <w:p w14:paraId="2A90D350" w14:textId="77777777" w:rsidR="003804D9" w:rsidRPr="003804D9" w:rsidRDefault="003804D9" w:rsidP="003804D9">
      <w:pPr>
        <w:pStyle w:val="Prrafodelista"/>
        <w:rPr>
          <w:rFonts w:ascii="Palatino Linotype" w:hAnsi="Palatino Linotype"/>
          <w:i/>
          <w:color w:val="000000"/>
          <w:sz w:val="24"/>
        </w:rPr>
      </w:pPr>
    </w:p>
    <w:p w14:paraId="501353BE" w14:textId="4B6445A3" w:rsidR="003804D9" w:rsidRPr="00877358" w:rsidRDefault="003804D9" w:rsidP="00D24088">
      <w:pPr>
        <w:pStyle w:val="Prrafodelista"/>
        <w:numPr>
          <w:ilvl w:val="0"/>
          <w:numId w:val="10"/>
        </w:numPr>
        <w:spacing w:before="240" w:after="240" w:line="360" w:lineRule="auto"/>
        <w:ind w:left="567"/>
        <w:jc w:val="both"/>
        <w:rPr>
          <w:rFonts w:ascii="Palatino Linotype" w:hAnsi="Palatino Linotype"/>
          <w:i/>
          <w:color w:val="000000"/>
          <w:sz w:val="24"/>
        </w:rPr>
      </w:pPr>
      <w:r w:rsidRPr="003804D9">
        <w:rPr>
          <w:rFonts w:ascii="Palatino Linotype" w:hAnsi="Palatino Linotype"/>
          <w:b/>
          <w:i/>
          <w:color w:val="000000"/>
          <w:sz w:val="24"/>
        </w:rPr>
        <w:t>NR_DIG_UT_053_2021 05358_INFOEM_IP_RR_2021.pdf</w:t>
      </w:r>
      <w:r>
        <w:rPr>
          <w:rFonts w:ascii="Palatino Linotype" w:hAnsi="Palatino Linotype"/>
          <w:i/>
          <w:color w:val="000000"/>
          <w:sz w:val="24"/>
        </w:rPr>
        <w:t xml:space="preserve">: </w:t>
      </w:r>
      <w:r w:rsidRPr="003804D9">
        <w:rPr>
          <w:rFonts w:ascii="Palatino Linotype" w:hAnsi="Palatino Linotype"/>
          <w:color w:val="000000"/>
          <w:sz w:val="24"/>
        </w:rPr>
        <w:t>Oficio suscrito por el Titular de la Unidad de Transparencia Municipal, mediante el cual refiere que, se dio respuesta a la solicitud y se debe tener por cumplido el derecho porque entregaron la información con la que cuenta el Ayuntamiento y solicitó sobreseer el recurso de revisión.</w:t>
      </w:r>
    </w:p>
    <w:p w14:paraId="462E8C13" w14:textId="77777777" w:rsidR="009A4F31" w:rsidRPr="009A4F31" w:rsidRDefault="009A4F31" w:rsidP="00F942BD">
      <w:pPr>
        <w:pStyle w:val="Prrafodelista"/>
        <w:numPr>
          <w:ilvl w:val="0"/>
          <w:numId w:val="2"/>
        </w:numPr>
        <w:spacing w:line="360" w:lineRule="auto"/>
        <w:ind w:left="0" w:firstLine="0"/>
        <w:jc w:val="both"/>
        <w:rPr>
          <w:rFonts w:ascii="Palatino Linotype" w:hAnsi="Palatino Linotype" w:cs="Arial"/>
          <w:b/>
          <w:sz w:val="24"/>
          <w:lang w:val="es-ES"/>
        </w:rPr>
      </w:pPr>
      <w:r>
        <w:rPr>
          <w:rFonts w:ascii="Palatino Linotype" w:hAnsi="Palatino Linotype" w:cs="Arial"/>
          <w:color w:val="222222"/>
          <w:sz w:val="24"/>
        </w:rPr>
        <w:t>Por su parte, el Recurrente fue omiso en realizar manifestaciones, presentar pruebas, alegados o cualquier documento que a su derecho convenga.</w:t>
      </w:r>
    </w:p>
    <w:p w14:paraId="3AA783A7" w14:textId="3AF3451F" w:rsidR="005000AA" w:rsidRPr="00384F20" w:rsidRDefault="00F942BD" w:rsidP="00F21E91">
      <w:pPr>
        <w:pStyle w:val="Prrafodelista"/>
        <w:numPr>
          <w:ilvl w:val="0"/>
          <w:numId w:val="3"/>
        </w:numPr>
        <w:spacing w:line="360" w:lineRule="auto"/>
        <w:ind w:left="0" w:firstLine="0"/>
        <w:jc w:val="both"/>
        <w:rPr>
          <w:rFonts w:ascii="Palatino Linotype" w:hAnsi="Palatino Linotype" w:cs="Tahoma"/>
          <w:sz w:val="24"/>
        </w:rPr>
      </w:pPr>
      <w:r w:rsidRPr="00384F20">
        <w:rPr>
          <w:rFonts w:ascii="Palatino Linotype" w:eastAsia="Calibri" w:hAnsi="Palatino Linotype" w:cs="Arial"/>
          <w:sz w:val="24"/>
          <w:lang w:val="es-ES"/>
        </w:rPr>
        <w:lastRenderedPageBreak/>
        <w:t xml:space="preserve">El día </w:t>
      </w:r>
      <w:r w:rsidR="009A4F31">
        <w:rPr>
          <w:rFonts w:ascii="Palatino Linotype" w:eastAsia="Calibri" w:hAnsi="Palatino Linotype" w:cs="Arial"/>
          <w:sz w:val="24"/>
          <w:lang w:val="es-ES"/>
        </w:rPr>
        <w:t>dos</w:t>
      </w:r>
      <w:r w:rsidR="005000AA" w:rsidRPr="00384F20">
        <w:rPr>
          <w:rFonts w:ascii="Palatino Linotype" w:eastAsia="Calibri" w:hAnsi="Palatino Linotype" w:cs="Arial"/>
          <w:sz w:val="24"/>
          <w:lang w:val="es-ES"/>
        </w:rPr>
        <w:t xml:space="preserve"> (</w:t>
      </w:r>
      <w:r w:rsidR="009A4F31">
        <w:rPr>
          <w:rFonts w:ascii="Palatino Linotype" w:eastAsia="Calibri" w:hAnsi="Palatino Linotype" w:cs="Arial"/>
          <w:sz w:val="24"/>
          <w:lang w:val="es-ES"/>
        </w:rPr>
        <w:t>2</w:t>
      </w:r>
      <w:r w:rsidR="005000AA" w:rsidRPr="00384F20">
        <w:rPr>
          <w:rFonts w:ascii="Palatino Linotype" w:eastAsia="Calibri" w:hAnsi="Palatino Linotype" w:cs="Arial"/>
          <w:sz w:val="24"/>
          <w:lang w:val="es-ES"/>
        </w:rPr>
        <w:t xml:space="preserve">) de </w:t>
      </w:r>
      <w:r w:rsidR="009A4F31">
        <w:rPr>
          <w:rFonts w:ascii="Palatino Linotype" w:eastAsia="Calibri" w:hAnsi="Palatino Linotype" w:cs="Arial"/>
          <w:sz w:val="24"/>
          <w:lang w:val="es-ES"/>
        </w:rPr>
        <w:t>diciembre</w:t>
      </w:r>
      <w:r w:rsidR="00D73603" w:rsidRPr="00384F20">
        <w:rPr>
          <w:rFonts w:ascii="Palatino Linotype" w:eastAsia="Calibri" w:hAnsi="Palatino Linotype" w:cs="Arial"/>
          <w:sz w:val="24"/>
          <w:lang w:val="es-ES"/>
        </w:rPr>
        <w:t xml:space="preserve"> de dos mil veintiuno, la</w:t>
      </w:r>
      <w:r w:rsidR="005000AA" w:rsidRPr="00384F20">
        <w:rPr>
          <w:rFonts w:ascii="Palatino Linotype" w:hAnsi="Palatino Linotype"/>
          <w:sz w:val="24"/>
        </w:rPr>
        <w:t xml:space="preserve"> Comisionad</w:t>
      </w:r>
      <w:r w:rsidR="00D73603" w:rsidRPr="00384F20">
        <w:rPr>
          <w:rFonts w:ascii="Palatino Linotype" w:hAnsi="Palatino Linotype"/>
          <w:sz w:val="24"/>
        </w:rPr>
        <w:t>a</w:t>
      </w:r>
      <w:r w:rsidR="005000AA" w:rsidRPr="00384F20">
        <w:rPr>
          <w:rFonts w:ascii="Palatino Linotype" w:hAnsi="Palatino Linotype"/>
          <w:sz w:val="24"/>
        </w:rPr>
        <w:t xml:space="preserve"> Ponente decretó el cierre de instrucción</w:t>
      </w:r>
      <w:r w:rsidR="00F75B11" w:rsidRPr="00384F20">
        <w:rPr>
          <w:rFonts w:ascii="Palatino Linotype" w:hAnsi="Palatino Linotype"/>
          <w:sz w:val="24"/>
        </w:rPr>
        <w:t xml:space="preserve"> y procedió a</w:t>
      </w:r>
      <w:r w:rsidRPr="00384F20">
        <w:rPr>
          <w:rFonts w:ascii="Palatino Linotype" w:hAnsi="Palatino Linotype" w:cs="Tahoma"/>
          <w:sz w:val="24"/>
        </w:rPr>
        <w:t xml:space="preserve"> emitir resolución, misma que ahora se pronuncia</w:t>
      </w:r>
      <w:r w:rsidR="00384F20">
        <w:rPr>
          <w:rFonts w:ascii="Palatino Linotype" w:hAnsi="Palatino Linotype" w:cs="Tahoma"/>
          <w:sz w:val="24"/>
        </w:rPr>
        <w:t>.</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9770373"/>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9770374"/>
      <w:r w:rsidRPr="00624AAD">
        <w:rPr>
          <w:rFonts w:ascii="Palatino Linotype" w:hAnsi="Palatino Linotype"/>
          <w:b/>
          <w:color w:val="auto"/>
          <w:sz w:val="24"/>
          <w:szCs w:val="24"/>
        </w:rPr>
        <w:t>PRIMERO. De la competencia</w:t>
      </w:r>
      <w:bookmarkEnd w:id="6"/>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9770375"/>
      <w:r w:rsidRPr="00624AAD">
        <w:rPr>
          <w:rFonts w:ascii="Palatino Linotype" w:hAnsi="Palatino Linotype"/>
          <w:b/>
          <w:color w:val="auto"/>
          <w:sz w:val="24"/>
          <w:szCs w:val="24"/>
        </w:rPr>
        <w:t>SEGUNDO. De la oportunidad y procedencia.</w:t>
      </w:r>
      <w:bookmarkEnd w:id="7"/>
    </w:p>
    <w:p w14:paraId="68EB8895" w14:textId="1F32C3D9"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9A4F31">
        <w:rPr>
          <w:rFonts w:ascii="Palatino Linotype" w:eastAsia="Calibri" w:hAnsi="Palatino Linotype" w:cs="Arial"/>
          <w:sz w:val="24"/>
        </w:rPr>
        <w:lastRenderedPageBreak/>
        <w:t>veinti</w:t>
      </w:r>
      <w:r w:rsidR="00F75B11">
        <w:rPr>
          <w:rFonts w:ascii="Palatino Linotype" w:eastAsia="Calibri" w:hAnsi="Palatino Linotype" w:cs="Arial"/>
          <w:sz w:val="24"/>
        </w:rPr>
        <w:t>cinco</w:t>
      </w:r>
      <w:r w:rsidRPr="00624AAD">
        <w:rPr>
          <w:rFonts w:ascii="Palatino Linotype" w:eastAsia="Calibri" w:hAnsi="Palatino Linotype" w:cs="Arial"/>
          <w:sz w:val="24"/>
        </w:rPr>
        <w:t xml:space="preserve"> (</w:t>
      </w:r>
      <w:r w:rsidR="009A4F31">
        <w:rPr>
          <w:rFonts w:ascii="Palatino Linotype" w:eastAsia="Calibri" w:hAnsi="Palatino Linotype" w:cs="Arial"/>
          <w:sz w:val="24"/>
        </w:rPr>
        <w:t>2</w:t>
      </w:r>
      <w:r w:rsidR="00F75B11">
        <w:rPr>
          <w:rFonts w:ascii="Palatino Linotype" w:eastAsia="Calibri" w:hAnsi="Palatino Linotype" w:cs="Arial"/>
          <w:sz w:val="24"/>
        </w:rPr>
        <w:t>5</w:t>
      </w:r>
      <w:r w:rsidRPr="00624AAD">
        <w:rPr>
          <w:rFonts w:ascii="Palatino Linotype" w:eastAsia="Calibri" w:hAnsi="Palatino Linotype" w:cs="Arial"/>
          <w:sz w:val="24"/>
        </w:rPr>
        <w:t xml:space="preserve">) de </w:t>
      </w:r>
      <w:r w:rsidR="00F75B11">
        <w:rPr>
          <w:rFonts w:ascii="Palatino Linotype" w:eastAsia="Calibri" w:hAnsi="Palatino Linotype" w:cs="Arial"/>
          <w:sz w:val="24"/>
        </w:rPr>
        <w:t>octubre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9A4F31">
        <w:rPr>
          <w:rFonts w:ascii="Palatino Linotype" w:hAnsi="Palatino Linotype" w:cs="Arial"/>
          <w:sz w:val="24"/>
        </w:rPr>
        <w:t>veintisé</w:t>
      </w:r>
      <w:r w:rsidR="00F75B11">
        <w:rPr>
          <w:rFonts w:ascii="Palatino Linotype" w:hAnsi="Palatino Linotype" w:cs="Arial"/>
          <w:sz w:val="24"/>
        </w:rPr>
        <w:t>is</w:t>
      </w:r>
      <w:r w:rsidRPr="00624AAD">
        <w:rPr>
          <w:rFonts w:ascii="Palatino Linotype" w:hAnsi="Palatino Linotype" w:cs="Arial"/>
          <w:sz w:val="24"/>
        </w:rPr>
        <w:t xml:space="preserve"> (</w:t>
      </w:r>
      <w:r w:rsidR="009A4F31">
        <w:rPr>
          <w:rFonts w:ascii="Palatino Linotype" w:hAnsi="Palatino Linotype" w:cs="Arial"/>
          <w:sz w:val="24"/>
        </w:rPr>
        <w:t>2</w:t>
      </w:r>
      <w:r w:rsidR="00F75B11">
        <w:rPr>
          <w:rFonts w:ascii="Palatino Linotype" w:hAnsi="Palatino Linotype" w:cs="Arial"/>
          <w:sz w:val="24"/>
        </w:rPr>
        <w:t>6</w:t>
      </w:r>
      <w:r w:rsidRPr="00624AAD">
        <w:rPr>
          <w:rFonts w:ascii="Palatino Linotype" w:hAnsi="Palatino Linotype" w:cs="Arial"/>
          <w:sz w:val="24"/>
        </w:rPr>
        <w:t xml:space="preserve">) </w:t>
      </w:r>
      <w:r w:rsidR="009A4F31">
        <w:rPr>
          <w:rFonts w:ascii="Palatino Linotype" w:hAnsi="Palatino Linotype" w:cs="Arial"/>
          <w:sz w:val="24"/>
        </w:rPr>
        <w:t xml:space="preserve">de octubre </w:t>
      </w:r>
      <w:r w:rsidR="00495DAC">
        <w:rPr>
          <w:rFonts w:ascii="Palatino Linotype" w:hAnsi="Palatino Linotype" w:cs="Arial"/>
          <w:sz w:val="24"/>
        </w:rPr>
        <w:t xml:space="preserve">al </w:t>
      </w:r>
      <w:r w:rsidR="009A4F31">
        <w:rPr>
          <w:rFonts w:ascii="Palatino Linotype" w:hAnsi="Palatino Linotype" w:cs="Arial"/>
          <w:sz w:val="24"/>
        </w:rPr>
        <w:t xml:space="preserve">diecisiete </w:t>
      </w:r>
      <w:r w:rsidR="00495DAC">
        <w:rPr>
          <w:rFonts w:ascii="Palatino Linotype" w:hAnsi="Palatino Linotype" w:cs="Arial"/>
          <w:sz w:val="24"/>
        </w:rPr>
        <w:t>(</w:t>
      </w:r>
      <w:r w:rsidR="009A4F31">
        <w:rPr>
          <w:rFonts w:ascii="Palatino Linotype" w:hAnsi="Palatino Linotype" w:cs="Arial"/>
          <w:sz w:val="24"/>
        </w:rPr>
        <w:t>17</w:t>
      </w:r>
      <w:r w:rsidR="00495DAC">
        <w:rPr>
          <w:rFonts w:ascii="Palatino Linotype" w:hAnsi="Palatino Linotype" w:cs="Arial"/>
          <w:sz w:val="24"/>
        </w:rPr>
        <w:t xml:space="preserve">) </w:t>
      </w:r>
      <w:r w:rsidRPr="00624AAD">
        <w:rPr>
          <w:rFonts w:ascii="Palatino Linotype" w:hAnsi="Palatino Linotype" w:cs="Arial"/>
          <w:sz w:val="24"/>
        </w:rPr>
        <w:t xml:space="preserve">de </w:t>
      </w:r>
      <w:r w:rsidR="009A4F31">
        <w:rPr>
          <w:rFonts w:ascii="Palatino Linotype" w:hAnsi="Palatino Linotype" w:cs="Arial"/>
          <w:sz w:val="24"/>
        </w:rPr>
        <w:t>noviembre</w:t>
      </w:r>
      <w:r w:rsidRPr="00624AAD">
        <w:rPr>
          <w:rFonts w:ascii="Palatino Linotype" w:hAnsi="Palatino Linotype" w:cs="Arial"/>
          <w:sz w:val="24"/>
        </w:rPr>
        <w:t xml:space="preserve"> de dos mil veintiuno; en consecuencia, presentó su inconformidad el día </w:t>
      </w:r>
      <w:r w:rsidR="00F75B11">
        <w:rPr>
          <w:rFonts w:ascii="Palatino Linotype" w:hAnsi="Palatino Linotype" w:cs="Arial"/>
          <w:sz w:val="24"/>
        </w:rPr>
        <w:t>tre</w:t>
      </w:r>
      <w:r w:rsidR="009A4F31">
        <w:rPr>
          <w:rFonts w:ascii="Palatino Linotype" w:hAnsi="Palatino Linotype" w:cs="Arial"/>
          <w:sz w:val="24"/>
        </w:rPr>
        <w:t>s</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F75B11">
        <w:rPr>
          <w:rFonts w:ascii="Palatino Linotype" w:eastAsia="Calibri" w:hAnsi="Palatino Linotype" w:cs="Arial"/>
          <w:sz w:val="24"/>
        </w:rPr>
        <w:t>3</w:t>
      </w:r>
      <w:r w:rsidRPr="00624AAD">
        <w:rPr>
          <w:rFonts w:ascii="Palatino Linotype" w:eastAsia="Calibri" w:hAnsi="Palatino Linotype" w:cs="Arial"/>
          <w:sz w:val="24"/>
        </w:rPr>
        <w:t xml:space="preserve">) de </w:t>
      </w:r>
      <w:r w:rsidR="009A4F31">
        <w:rPr>
          <w:rFonts w:ascii="Palatino Linotype" w:eastAsia="Calibri" w:hAnsi="Palatino Linotype" w:cs="Arial"/>
          <w:sz w:val="24"/>
        </w:rPr>
        <w:t xml:space="preserve">noviembre </w:t>
      </w:r>
      <w:r w:rsidRPr="00624AAD">
        <w:rPr>
          <w:rFonts w:ascii="Palatino Linotype" w:eastAsia="Calibri" w:hAnsi="Palatino Linotype" w:cs="Arial"/>
          <w:sz w:val="24"/>
        </w:rPr>
        <w:t>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9770376"/>
      <w:r w:rsidRPr="00624AAD">
        <w:rPr>
          <w:rFonts w:ascii="Palatino Linotype" w:hAnsi="Palatino Linotype"/>
          <w:b/>
          <w:color w:val="auto"/>
          <w:sz w:val="24"/>
          <w:szCs w:val="24"/>
        </w:rPr>
        <w:t>TERCERO. Planteamiento de la Litis</w:t>
      </w:r>
      <w:bookmarkEnd w:id="8"/>
      <w:r w:rsidRPr="00624AAD">
        <w:rPr>
          <w:rFonts w:ascii="Palatino Linotype" w:hAnsi="Palatino Linotype"/>
          <w:b/>
          <w:color w:val="auto"/>
          <w:sz w:val="24"/>
          <w:szCs w:val="24"/>
        </w:rPr>
        <w:t xml:space="preserve"> </w:t>
      </w:r>
    </w:p>
    <w:p w14:paraId="09295334" w14:textId="6F2C5F42" w:rsidR="009A4F31" w:rsidRPr="009A4F31"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9A4F31">
        <w:rPr>
          <w:rFonts w:ascii="Palatino Linotype" w:hAnsi="Palatino Linotype"/>
          <w:bCs/>
          <w:sz w:val="24"/>
        </w:rPr>
        <w:t>, del uno de enero de 2015 al 17 de octubre de 2021, lo siguiente:</w:t>
      </w:r>
    </w:p>
    <w:p w14:paraId="39877E42" w14:textId="11315653" w:rsidR="009A4F31" w:rsidRPr="009A4F31" w:rsidRDefault="009A4F31" w:rsidP="00D24088">
      <w:pPr>
        <w:pStyle w:val="Prrafodelista"/>
        <w:numPr>
          <w:ilvl w:val="0"/>
          <w:numId w:val="11"/>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C</w:t>
      </w:r>
      <w:r w:rsidRPr="009A4F31">
        <w:rPr>
          <w:rFonts w:ascii="Palatino Linotype" w:hAnsi="Palatino Linotype"/>
          <w:sz w:val="24"/>
          <w:lang w:eastAsia="es-MX"/>
        </w:rPr>
        <w:t xml:space="preserve">opia del registro de sentencias firmes que establece el monto de las indemnizaciones debidas por responsabilidad patrimonial, es decir, requiero copia del registro a que se refiere el artículo 47 de la LEY DE RESPONSABILIDAD PATRIMONIAL PARA EL ESTADO DE MÉXICO Y MUNICIPIOS. </w:t>
      </w:r>
    </w:p>
    <w:p w14:paraId="41E7B99B" w14:textId="69B42E9E" w:rsidR="009A4F31" w:rsidRPr="009A4F31" w:rsidRDefault="009A4F31" w:rsidP="00D24088">
      <w:pPr>
        <w:pStyle w:val="Prrafodelista"/>
        <w:numPr>
          <w:ilvl w:val="0"/>
          <w:numId w:val="11"/>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C</w:t>
      </w:r>
      <w:r w:rsidRPr="009A4F31">
        <w:rPr>
          <w:rFonts w:ascii="Palatino Linotype" w:hAnsi="Palatino Linotype"/>
          <w:sz w:val="24"/>
          <w:lang w:eastAsia="es-MX"/>
        </w:rPr>
        <w:t xml:space="preserve">opia íntegra de la sentencia de todas las instancias agotadas. </w:t>
      </w:r>
    </w:p>
    <w:p w14:paraId="59C85FDC" w14:textId="7A338C61" w:rsidR="009A4F31" w:rsidRPr="009A4F31" w:rsidRDefault="009A4F31" w:rsidP="00D24088">
      <w:pPr>
        <w:pStyle w:val="Prrafodelista"/>
        <w:numPr>
          <w:ilvl w:val="0"/>
          <w:numId w:val="11"/>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C</w:t>
      </w:r>
      <w:r w:rsidRPr="009A4F31">
        <w:rPr>
          <w:rFonts w:ascii="Palatino Linotype" w:hAnsi="Palatino Linotype"/>
          <w:sz w:val="24"/>
          <w:lang w:eastAsia="es-MX"/>
        </w:rPr>
        <w:t xml:space="preserve">opia del escrito inicial de reclamación de cada cantidad debida. </w:t>
      </w:r>
    </w:p>
    <w:p w14:paraId="350432CB" w14:textId="269D6212" w:rsidR="009A4F31" w:rsidRPr="009A4F31" w:rsidRDefault="009A4F31" w:rsidP="00D24088">
      <w:pPr>
        <w:pStyle w:val="Prrafodelista"/>
        <w:numPr>
          <w:ilvl w:val="0"/>
          <w:numId w:val="11"/>
        </w:numPr>
        <w:spacing w:before="240" w:after="240" w:line="360" w:lineRule="auto"/>
        <w:ind w:right="49"/>
        <w:jc w:val="both"/>
        <w:rPr>
          <w:rFonts w:ascii="Palatino Linotype" w:hAnsi="Palatino Linotype"/>
          <w:sz w:val="24"/>
          <w:lang w:eastAsia="es-MX"/>
        </w:rPr>
      </w:pPr>
      <w:r w:rsidRPr="009A4F31">
        <w:rPr>
          <w:rFonts w:ascii="Palatino Linotype" w:hAnsi="Palatino Linotype"/>
          <w:sz w:val="24"/>
          <w:lang w:eastAsia="es-MX"/>
        </w:rPr>
        <w:lastRenderedPageBreak/>
        <w:t xml:space="preserve">En caso de contar con escritos iniciales de reclamación y procedimientos que no han causado estado, requiero el número de expediente, órgano de radicación y etapa en la que se encuentra. </w:t>
      </w:r>
    </w:p>
    <w:p w14:paraId="29E3F620" w14:textId="7EC817B0" w:rsidR="009A4F31" w:rsidRPr="009A4F31" w:rsidRDefault="009A4F31" w:rsidP="00D24088">
      <w:pPr>
        <w:pStyle w:val="Prrafodelista"/>
        <w:numPr>
          <w:ilvl w:val="0"/>
          <w:numId w:val="11"/>
        </w:numPr>
        <w:spacing w:before="240" w:after="240" w:line="360" w:lineRule="auto"/>
        <w:ind w:right="49"/>
        <w:jc w:val="both"/>
        <w:rPr>
          <w:rFonts w:ascii="Palatino Linotype" w:hAnsi="Palatino Linotype"/>
          <w:sz w:val="24"/>
          <w:lang w:eastAsia="es-MX"/>
        </w:rPr>
      </w:pPr>
      <w:r w:rsidRPr="009A4F31">
        <w:rPr>
          <w:rFonts w:ascii="Palatino Linotype" w:hAnsi="Palatino Linotype"/>
          <w:sz w:val="24"/>
          <w:lang w:eastAsia="es-MX"/>
        </w:rPr>
        <w:t xml:space="preserve">Requiero saber cuáles fueron los criterios y medios de búsqueda utilizados para encontrar la información solicitada. </w:t>
      </w:r>
    </w:p>
    <w:p w14:paraId="29660590" w14:textId="77777777" w:rsidR="009A4F31" w:rsidRDefault="009A4F31" w:rsidP="00495DAC">
      <w:pPr>
        <w:pStyle w:val="Prrafodelista"/>
        <w:spacing w:before="240" w:after="240" w:line="360" w:lineRule="auto"/>
        <w:ind w:left="0" w:right="49"/>
        <w:jc w:val="both"/>
        <w:rPr>
          <w:rFonts w:ascii="Palatino Linotype" w:hAnsi="Palatino Linotype"/>
          <w:i/>
          <w:sz w:val="24"/>
          <w:lang w:eastAsia="es-MX"/>
        </w:rPr>
      </w:pPr>
    </w:p>
    <w:p w14:paraId="56F914DF" w14:textId="67FBEBE4" w:rsidR="005000AA" w:rsidRPr="00624AAD" w:rsidRDefault="00D31521"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 xml:space="preserve">El Sujeto Obligado </w:t>
      </w:r>
      <w:r w:rsidR="00D2443F">
        <w:rPr>
          <w:rFonts w:ascii="Palatino Linotype" w:hAnsi="Palatino Linotype"/>
          <w:bCs/>
          <w:sz w:val="24"/>
        </w:rPr>
        <w:t>refirió que, del 2015 a la fecha de la solicitud no localizó información al respecto.</w:t>
      </w:r>
    </w:p>
    <w:p w14:paraId="2CA2960A" w14:textId="77777777" w:rsidR="005000AA" w:rsidRPr="00624AAD" w:rsidRDefault="005000AA" w:rsidP="005000AA">
      <w:pPr>
        <w:pStyle w:val="Prrafodelista"/>
        <w:spacing w:before="240" w:after="240" w:line="360" w:lineRule="auto"/>
        <w:ind w:left="0" w:right="49"/>
        <w:jc w:val="both"/>
        <w:rPr>
          <w:rFonts w:ascii="Palatino Linotype" w:hAnsi="Palatino Linotype"/>
          <w:bCs/>
          <w:sz w:val="24"/>
        </w:rPr>
      </w:pPr>
    </w:p>
    <w:p w14:paraId="7462CE1A" w14:textId="61E36D9B"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256ED9">
        <w:rPr>
          <w:rFonts w:ascii="Palatino Linotype" w:hAnsi="Palatino Linotype"/>
          <w:bCs/>
          <w:sz w:val="24"/>
        </w:rPr>
        <w:t xml:space="preserve">que </w:t>
      </w:r>
      <w:r w:rsidR="00D2443F">
        <w:rPr>
          <w:rFonts w:ascii="Palatino Linotype" w:hAnsi="Palatino Linotype"/>
          <w:bCs/>
          <w:sz w:val="24"/>
        </w:rPr>
        <w:t>no le entregaron la información.</w:t>
      </w:r>
    </w:p>
    <w:p w14:paraId="0D89BECC" w14:textId="77777777" w:rsidR="005000AA" w:rsidRPr="00624AAD" w:rsidRDefault="005000AA" w:rsidP="005000AA">
      <w:pPr>
        <w:pStyle w:val="Prrafodelista"/>
        <w:rPr>
          <w:rFonts w:ascii="Palatino Linotype" w:hAnsi="Palatino Linotype"/>
          <w:bCs/>
          <w:sz w:val="24"/>
        </w:rPr>
      </w:pPr>
    </w:p>
    <w:p w14:paraId="78695B9E" w14:textId="04EF3245" w:rsidR="005000A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 xml:space="preserve">Por lo anterior, en este recurso de revisión se analizará si se actualiza la causal de procedencia de las fracciones I del artículo 179 de la Ley de Transparencia y Acceso a la Información Pública del Estado de México y Municipios, relativos a la negativa </w:t>
      </w:r>
      <w:bookmarkStart w:id="9" w:name="_Toc486525253"/>
      <w:r w:rsidR="00D2443F">
        <w:rPr>
          <w:rFonts w:ascii="Palatino Linotype" w:hAnsi="Palatino Linotype"/>
          <w:sz w:val="24"/>
        </w:rPr>
        <w:t>de la información.</w:t>
      </w:r>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10" w:name="_Toc4061675"/>
      <w:bookmarkStart w:id="11" w:name="_Toc3372324"/>
      <w:bookmarkStart w:id="12" w:name="_Toc499201873"/>
      <w:bookmarkStart w:id="13" w:name="_Toc89770377"/>
      <w:bookmarkEnd w:id="9"/>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10"/>
      <w:bookmarkEnd w:id="11"/>
      <w:bookmarkEnd w:id="12"/>
      <w:bookmarkEnd w:id="13"/>
    </w:p>
    <w:p w14:paraId="67FF471A" w14:textId="77777777" w:rsidR="00671495" w:rsidRPr="00380BDB" w:rsidRDefault="00671495" w:rsidP="00D24088">
      <w:pPr>
        <w:pStyle w:val="Ttulo2"/>
        <w:numPr>
          <w:ilvl w:val="0"/>
          <w:numId w:val="6"/>
        </w:numPr>
        <w:spacing w:line="360" w:lineRule="auto"/>
        <w:rPr>
          <w:rFonts w:ascii="Palatino Linotype" w:hAnsi="Palatino Linotype"/>
          <w:b/>
          <w:color w:val="auto"/>
          <w:sz w:val="24"/>
        </w:rPr>
      </w:pPr>
      <w:bookmarkStart w:id="14" w:name="_Toc23418068"/>
      <w:bookmarkStart w:id="15" w:name="_Toc25251825"/>
      <w:bookmarkStart w:id="16" w:name="_Toc29923834"/>
      <w:bookmarkStart w:id="17" w:name="_Toc34936175"/>
      <w:bookmarkStart w:id="18" w:name="_Toc89770378"/>
      <w:r w:rsidRPr="00380BDB">
        <w:rPr>
          <w:rFonts w:ascii="Palatino Linotype" w:hAnsi="Palatino Linotype"/>
          <w:b/>
          <w:color w:val="auto"/>
          <w:sz w:val="24"/>
        </w:rPr>
        <w:t>Fuente Obligacional.</w:t>
      </w:r>
      <w:bookmarkEnd w:id="14"/>
      <w:bookmarkEnd w:id="15"/>
      <w:bookmarkEnd w:id="16"/>
      <w:bookmarkEnd w:id="17"/>
      <w:bookmarkEnd w:id="18"/>
      <w:r w:rsidRPr="00380BDB">
        <w:rPr>
          <w:rFonts w:ascii="Palatino Linotype" w:hAnsi="Palatino Linotype"/>
          <w:b/>
          <w:color w:val="auto"/>
          <w:sz w:val="24"/>
        </w:rPr>
        <w:t xml:space="preserve"> </w:t>
      </w: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19" w:name="_Toc23418069"/>
      <w:bookmarkStart w:id="20" w:name="_Toc25251826"/>
      <w:bookmarkStart w:id="21" w:name="_Toc29923835"/>
      <w:bookmarkStart w:id="22" w:name="_Toc34936176"/>
      <w:bookmarkStart w:id="23" w:name="_Toc89770379"/>
      <w:r w:rsidRPr="00380BDB">
        <w:rPr>
          <w:rFonts w:ascii="Palatino Linotype" w:hAnsi="Palatino Linotype"/>
          <w:b/>
          <w:color w:val="auto"/>
        </w:rPr>
        <w:t>De la obligación de transparencia.</w:t>
      </w:r>
      <w:bookmarkEnd w:id="19"/>
      <w:bookmarkEnd w:id="20"/>
      <w:bookmarkEnd w:id="21"/>
      <w:bookmarkEnd w:id="22"/>
      <w:bookmarkEnd w:id="23"/>
    </w:p>
    <w:p w14:paraId="0DAFAA5C"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w:t>
      </w:r>
      <w:r w:rsidRPr="00671495">
        <w:rPr>
          <w:rFonts w:ascii="Palatino Linotype" w:hAnsi="Palatino Linotype" w:cs="Arial"/>
          <w:i/>
          <w:sz w:val="22"/>
        </w:rPr>
        <w:lastRenderedPageBreak/>
        <w:t xml:space="preserve">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1BB70256" w14:textId="77777777" w:rsidR="00671495" w:rsidRPr="00671495" w:rsidRDefault="00671495" w:rsidP="00671495">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lastRenderedPageBreak/>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7F321C59" w:rsid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el </w:t>
      </w:r>
      <w:r w:rsidR="00CC023B" w:rsidRPr="00CC023B">
        <w:rPr>
          <w:rFonts w:ascii="Palatino Linotype" w:eastAsia="Calibri" w:hAnsi="Palatino Linotype" w:cs="Tahoma"/>
          <w:b/>
          <w:sz w:val="24"/>
          <w:szCs w:val="22"/>
          <w:lang w:eastAsia="en-US"/>
        </w:rPr>
        <w:t>Ayuntamiento de Nicolás Romero</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73EBEBAC" w14:textId="77777777" w:rsidR="00877358" w:rsidRPr="00877358" w:rsidRDefault="00877358" w:rsidP="00877358">
      <w:pPr>
        <w:pStyle w:val="Prrafodelista"/>
        <w:rPr>
          <w:rFonts w:ascii="Palatino Linotype" w:hAnsi="Palatino Linotype" w:cs="Arial"/>
          <w:sz w:val="24"/>
        </w:rPr>
      </w:pPr>
    </w:p>
    <w:p w14:paraId="6C784363" w14:textId="6051825B" w:rsidR="00DD0FEA" w:rsidRDefault="00812DC0" w:rsidP="00D24088">
      <w:pPr>
        <w:pStyle w:val="Ttulo2"/>
        <w:numPr>
          <w:ilvl w:val="0"/>
          <w:numId w:val="6"/>
        </w:numPr>
        <w:spacing w:line="256" w:lineRule="auto"/>
        <w:rPr>
          <w:rFonts w:ascii="Palatino Linotype" w:hAnsi="Palatino Linotype"/>
          <w:b/>
          <w:color w:val="auto"/>
          <w:sz w:val="24"/>
          <w:szCs w:val="24"/>
          <w:lang w:eastAsia="en-US"/>
        </w:rPr>
      </w:pPr>
      <w:bookmarkStart w:id="24" w:name="_Toc89770380"/>
      <w:bookmarkStart w:id="25" w:name="_Toc34911390"/>
      <w:r>
        <w:rPr>
          <w:rFonts w:ascii="Palatino Linotype" w:hAnsi="Palatino Linotype"/>
          <w:b/>
          <w:color w:val="auto"/>
          <w:sz w:val="24"/>
          <w:szCs w:val="24"/>
        </w:rPr>
        <w:t>De la respuesta proporcionada por el Sujeto Obligado</w:t>
      </w:r>
      <w:bookmarkEnd w:id="24"/>
    </w:p>
    <w:p w14:paraId="140F6EBE" w14:textId="77777777" w:rsidR="005000AA" w:rsidRPr="00624AAD" w:rsidRDefault="005000AA" w:rsidP="005000AA">
      <w:pPr>
        <w:pStyle w:val="Prrafodelista"/>
        <w:rPr>
          <w:rFonts w:ascii="Palatino Linotype" w:hAnsi="Palatino Linotype"/>
          <w:sz w:val="24"/>
        </w:rPr>
      </w:pPr>
    </w:p>
    <w:p w14:paraId="4FEB51E1" w14:textId="72E5D804" w:rsidR="00812DC0" w:rsidRPr="00812DC0" w:rsidRDefault="00812DC0"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hAnsi="Palatino Linotype"/>
          <w:sz w:val="24"/>
          <w:lang w:val="es-ES"/>
        </w:rPr>
        <w:t>Para entender de mejor modo las actuaciones de las partes, es necesario realizar el siguiente recuadro, a efecto de visualizar tanto la solicitud como la respuesta en un solo escenario</w:t>
      </w:r>
    </w:p>
    <w:tbl>
      <w:tblPr>
        <w:tblStyle w:val="Tablaconcuadrcula"/>
        <w:tblW w:w="0" w:type="auto"/>
        <w:tblLook w:val="04A0" w:firstRow="1" w:lastRow="0" w:firstColumn="1" w:lastColumn="0" w:noHBand="0" w:noVBand="1"/>
      </w:tblPr>
      <w:tblGrid>
        <w:gridCol w:w="3681"/>
        <w:gridCol w:w="3686"/>
        <w:gridCol w:w="1559"/>
      </w:tblGrid>
      <w:tr w:rsidR="00812DC0" w14:paraId="04E8CBF0" w14:textId="77777777" w:rsidTr="00812DC0">
        <w:tc>
          <w:tcPr>
            <w:tcW w:w="3681" w:type="dxa"/>
          </w:tcPr>
          <w:p w14:paraId="3E11F9C5" w14:textId="02FA25B2" w:rsidR="00812DC0" w:rsidRDefault="00812DC0" w:rsidP="00812DC0">
            <w:pPr>
              <w:pStyle w:val="Prrafodelista"/>
              <w:spacing w:line="360" w:lineRule="auto"/>
              <w:ind w:left="0"/>
              <w:jc w:val="center"/>
              <w:rPr>
                <w:rFonts w:ascii="Palatino Linotype" w:eastAsia="MS Mincho" w:hAnsi="Palatino Linotype"/>
                <w:sz w:val="24"/>
              </w:rPr>
            </w:pPr>
            <w:r>
              <w:rPr>
                <w:rFonts w:ascii="Palatino Linotype" w:eastAsia="MS Mincho" w:hAnsi="Palatino Linotype"/>
                <w:sz w:val="24"/>
              </w:rPr>
              <w:t>Requerimiento</w:t>
            </w:r>
          </w:p>
        </w:tc>
        <w:tc>
          <w:tcPr>
            <w:tcW w:w="3686" w:type="dxa"/>
          </w:tcPr>
          <w:p w14:paraId="52A7C87E" w14:textId="5184BDF5" w:rsidR="00812DC0" w:rsidRDefault="00812DC0" w:rsidP="00812DC0">
            <w:pPr>
              <w:pStyle w:val="Prrafodelista"/>
              <w:spacing w:line="360" w:lineRule="auto"/>
              <w:ind w:left="0"/>
              <w:jc w:val="center"/>
              <w:rPr>
                <w:rFonts w:ascii="Palatino Linotype" w:eastAsia="MS Mincho" w:hAnsi="Palatino Linotype"/>
                <w:sz w:val="24"/>
              </w:rPr>
            </w:pPr>
            <w:r>
              <w:rPr>
                <w:rFonts w:ascii="Palatino Linotype" w:eastAsia="MS Mincho" w:hAnsi="Palatino Linotype"/>
                <w:sz w:val="24"/>
              </w:rPr>
              <w:t>Respuesta</w:t>
            </w:r>
          </w:p>
        </w:tc>
        <w:tc>
          <w:tcPr>
            <w:tcW w:w="1559" w:type="dxa"/>
          </w:tcPr>
          <w:p w14:paraId="09C36005" w14:textId="5CF68922" w:rsidR="00812DC0" w:rsidRDefault="00812DC0" w:rsidP="00812DC0">
            <w:pPr>
              <w:pStyle w:val="Prrafodelista"/>
              <w:spacing w:line="360" w:lineRule="auto"/>
              <w:ind w:left="0"/>
              <w:jc w:val="center"/>
              <w:rPr>
                <w:rFonts w:ascii="Palatino Linotype" w:eastAsia="MS Mincho" w:hAnsi="Palatino Linotype"/>
                <w:sz w:val="24"/>
              </w:rPr>
            </w:pPr>
            <w:r>
              <w:rPr>
                <w:rFonts w:ascii="Palatino Linotype" w:eastAsia="MS Mincho" w:hAnsi="Palatino Linotype"/>
                <w:sz w:val="24"/>
              </w:rPr>
              <w:t>¿Colma?</w:t>
            </w:r>
          </w:p>
        </w:tc>
      </w:tr>
      <w:tr w:rsidR="00812DC0" w14:paraId="358C79EC" w14:textId="77777777" w:rsidTr="00812DC0">
        <w:tc>
          <w:tcPr>
            <w:tcW w:w="3681" w:type="dxa"/>
          </w:tcPr>
          <w:p w14:paraId="71E46B29" w14:textId="1E64314E" w:rsidR="00812DC0" w:rsidRPr="00812DC0" w:rsidRDefault="00812DC0" w:rsidP="00812DC0">
            <w:pPr>
              <w:spacing w:before="240" w:after="240" w:line="360" w:lineRule="auto"/>
              <w:jc w:val="both"/>
              <w:rPr>
                <w:rFonts w:ascii="Palatino Linotype" w:hAnsi="Palatino Linotype"/>
                <w:sz w:val="24"/>
                <w:lang w:eastAsia="es-MX"/>
              </w:rPr>
            </w:pPr>
            <w:r w:rsidRPr="00812DC0">
              <w:rPr>
                <w:rFonts w:ascii="Palatino Linotype" w:hAnsi="Palatino Linotype"/>
                <w:sz w:val="24"/>
                <w:lang w:eastAsia="es-MX"/>
              </w:rPr>
              <w:t xml:space="preserve">Copia del registro de sentencias firmes que establece el monto de las indemnizaciones debidas por </w:t>
            </w:r>
            <w:r w:rsidRPr="00812DC0">
              <w:rPr>
                <w:rFonts w:ascii="Palatino Linotype" w:hAnsi="Palatino Linotype"/>
                <w:sz w:val="24"/>
                <w:lang w:eastAsia="es-MX"/>
              </w:rPr>
              <w:lastRenderedPageBreak/>
              <w:t xml:space="preserve">responsabilidad patrimonial, es decir, requiero copia del registro a que se refiere el artículo 47 de la LEY DE RESPONSABILIDAD PATRIMONIAL PARA EL ESTADO DE MÉXICO Y MUNICIPIOS. </w:t>
            </w:r>
          </w:p>
        </w:tc>
        <w:tc>
          <w:tcPr>
            <w:tcW w:w="3686" w:type="dxa"/>
          </w:tcPr>
          <w:p w14:paraId="62EFEDD7" w14:textId="47E88E98" w:rsidR="00812DC0" w:rsidRDefault="00812DC0" w:rsidP="00812DC0">
            <w:pPr>
              <w:spacing w:before="240" w:after="240" w:line="360" w:lineRule="auto"/>
              <w:ind w:right="567"/>
              <w:jc w:val="both"/>
              <w:rPr>
                <w:rFonts w:ascii="Palatino Linotype" w:eastAsia="MS Mincho" w:hAnsi="Palatino Linotype"/>
                <w:sz w:val="24"/>
              </w:rPr>
            </w:pPr>
            <w:r>
              <w:rPr>
                <w:rFonts w:ascii="Palatino Linotype" w:hAnsi="Palatino Linotype"/>
                <w:i/>
                <w:color w:val="000000"/>
                <w:sz w:val="24"/>
              </w:rPr>
              <w:lastRenderedPageBreak/>
              <w:t>N</w:t>
            </w:r>
            <w:r w:rsidRPr="00812DC0">
              <w:rPr>
                <w:rFonts w:ascii="Palatino Linotype" w:hAnsi="Palatino Linotype"/>
                <w:i/>
                <w:color w:val="000000"/>
                <w:sz w:val="24"/>
              </w:rPr>
              <w:t xml:space="preserve">o se cuenta con registro de sentencias firmes que establece el monto de las </w:t>
            </w:r>
            <w:r w:rsidRPr="00812DC0">
              <w:rPr>
                <w:rFonts w:ascii="Palatino Linotype" w:hAnsi="Palatino Linotype"/>
                <w:i/>
                <w:color w:val="000000"/>
                <w:sz w:val="24"/>
              </w:rPr>
              <w:lastRenderedPageBreak/>
              <w:t>indemnizaciones debidas por responsabilidad patrimonial, es decir, no se cuenta con registro a que se refiere el artículo 47 de la Ley de Responsabilidad Patrimonial para el Estado de México.</w:t>
            </w:r>
          </w:p>
        </w:tc>
        <w:tc>
          <w:tcPr>
            <w:tcW w:w="1559" w:type="dxa"/>
          </w:tcPr>
          <w:p w14:paraId="29844B51" w14:textId="349BA0C6" w:rsidR="00812DC0" w:rsidRDefault="00B364CF" w:rsidP="00812DC0">
            <w:pPr>
              <w:pStyle w:val="Prrafodelista"/>
              <w:spacing w:line="360" w:lineRule="auto"/>
              <w:ind w:left="0"/>
              <w:jc w:val="both"/>
              <w:rPr>
                <w:rFonts w:ascii="Palatino Linotype" w:eastAsia="MS Mincho" w:hAnsi="Palatino Linotype"/>
                <w:sz w:val="24"/>
              </w:rPr>
            </w:pPr>
            <w:r>
              <w:rPr>
                <w:rFonts w:ascii="Palatino Linotype" w:eastAsia="MS Mincho" w:hAnsi="Palatino Linotype"/>
                <w:sz w:val="24"/>
              </w:rPr>
              <w:lastRenderedPageBreak/>
              <w:t>No</w:t>
            </w:r>
          </w:p>
        </w:tc>
      </w:tr>
      <w:tr w:rsidR="00812DC0" w14:paraId="5FF60A4A" w14:textId="77777777" w:rsidTr="00812DC0">
        <w:tc>
          <w:tcPr>
            <w:tcW w:w="3681" w:type="dxa"/>
          </w:tcPr>
          <w:p w14:paraId="692E2BAC" w14:textId="579D717D" w:rsidR="00812DC0" w:rsidRDefault="00812DC0" w:rsidP="00812DC0">
            <w:pPr>
              <w:pStyle w:val="Prrafodelista"/>
              <w:tabs>
                <w:tab w:val="left" w:pos="2319"/>
              </w:tabs>
              <w:spacing w:line="360" w:lineRule="auto"/>
              <w:ind w:left="0"/>
              <w:jc w:val="both"/>
              <w:rPr>
                <w:rFonts w:ascii="Palatino Linotype" w:eastAsia="MS Mincho" w:hAnsi="Palatino Linotype"/>
                <w:sz w:val="24"/>
              </w:rPr>
            </w:pPr>
            <w:r>
              <w:rPr>
                <w:rFonts w:ascii="Palatino Linotype" w:hAnsi="Palatino Linotype"/>
                <w:sz w:val="24"/>
                <w:lang w:eastAsia="es-MX"/>
              </w:rPr>
              <w:lastRenderedPageBreak/>
              <w:t>C</w:t>
            </w:r>
            <w:r w:rsidRPr="009A4F31">
              <w:rPr>
                <w:rFonts w:ascii="Palatino Linotype" w:hAnsi="Palatino Linotype"/>
                <w:sz w:val="24"/>
                <w:lang w:eastAsia="es-MX"/>
              </w:rPr>
              <w:t>opia íntegra de la sentencia de todas las instancias agotadas.</w:t>
            </w:r>
          </w:p>
        </w:tc>
        <w:tc>
          <w:tcPr>
            <w:tcW w:w="3686" w:type="dxa"/>
          </w:tcPr>
          <w:p w14:paraId="2B4E56A1" w14:textId="4554A8C3" w:rsidR="00812DC0" w:rsidRDefault="00812DC0" w:rsidP="00812DC0">
            <w:pPr>
              <w:spacing w:before="240" w:after="240" w:line="360" w:lineRule="auto"/>
              <w:ind w:right="567"/>
              <w:jc w:val="both"/>
              <w:rPr>
                <w:rFonts w:ascii="Palatino Linotype" w:eastAsia="MS Mincho" w:hAnsi="Palatino Linotype"/>
                <w:sz w:val="24"/>
              </w:rPr>
            </w:pPr>
            <w:r>
              <w:rPr>
                <w:rFonts w:ascii="Palatino Linotype" w:hAnsi="Palatino Linotype"/>
                <w:i/>
                <w:color w:val="000000"/>
                <w:sz w:val="24"/>
              </w:rPr>
              <w:t>N</w:t>
            </w:r>
            <w:r w:rsidRPr="00812DC0">
              <w:rPr>
                <w:rFonts w:ascii="Palatino Linotype" w:hAnsi="Palatino Linotype"/>
                <w:i/>
                <w:color w:val="000000"/>
                <w:sz w:val="24"/>
              </w:rPr>
              <w:t>o se cuenta con registro de sentencias firmes que establecen el monto de las indemnizaciones debidas por responsabilidad patrimonial, en ese sentido, me encuentro impedido de remitir lo s</w:t>
            </w:r>
            <w:r>
              <w:rPr>
                <w:rFonts w:ascii="Palatino Linotype" w:hAnsi="Palatino Linotype"/>
                <w:i/>
                <w:color w:val="000000"/>
                <w:sz w:val="24"/>
              </w:rPr>
              <w:t>olicitado ante tal inexistencia.</w:t>
            </w:r>
          </w:p>
        </w:tc>
        <w:tc>
          <w:tcPr>
            <w:tcW w:w="1559" w:type="dxa"/>
          </w:tcPr>
          <w:p w14:paraId="775E1C9A" w14:textId="5A49E3A7" w:rsidR="00812DC0" w:rsidRDefault="00B364CF" w:rsidP="00812DC0">
            <w:pPr>
              <w:pStyle w:val="Prrafodelista"/>
              <w:spacing w:line="360" w:lineRule="auto"/>
              <w:ind w:left="0"/>
              <w:jc w:val="both"/>
              <w:rPr>
                <w:rFonts w:ascii="Palatino Linotype" w:eastAsia="MS Mincho" w:hAnsi="Palatino Linotype"/>
                <w:sz w:val="24"/>
              </w:rPr>
            </w:pPr>
            <w:r>
              <w:rPr>
                <w:rFonts w:ascii="Palatino Linotype" w:eastAsia="MS Mincho" w:hAnsi="Palatino Linotype"/>
                <w:sz w:val="24"/>
              </w:rPr>
              <w:t>No</w:t>
            </w:r>
          </w:p>
        </w:tc>
      </w:tr>
      <w:tr w:rsidR="00812DC0" w14:paraId="6027A809" w14:textId="77777777" w:rsidTr="00812DC0">
        <w:tc>
          <w:tcPr>
            <w:tcW w:w="3681" w:type="dxa"/>
          </w:tcPr>
          <w:p w14:paraId="7CF5B09D" w14:textId="7FC9C84F" w:rsidR="00812DC0" w:rsidRDefault="00812DC0" w:rsidP="00812DC0">
            <w:pPr>
              <w:spacing w:before="240" w:after="240" w:line="360" w:lineRule="auto"/>
              <w:jc w:val="both"/>
              <w:rPr>
                <w:rFonts w:ascii="Palatino Linotype" w:eastAsia="MS Mincho" w:hAnsi="Palatino Linotype"/>
                <w:sz w:val="24"/>
              </w:rPr>
            </w:pPr>
            <w:r w:rsidRPr="00812DC0">
              <w:rPr>
                <w:rFonts w:ascii="Palatino Linotype" w:hAnsi="Palatino Linotype"/>
                <w:sz w:val="24"/>
                <w:lang w:eastAsia="es-MX"/>
              </w:rPr>
              <w:lastRenderedPageBreak/>
              <w:t>Copia del escrito inicial de reclamación de cada cantidad debida.</w:t>
            </w:r>
          </w:p>
        </w:tc>
        <w:tc>
          <w:tcPr>
            <w:tcW w:w="3686" w:type="dxa"/>
          </w:tcPr>
          <w:p w14:paraId="78858146" w14:textId="026CD66D" w:rsidR="00812DC0" w:rsidRDefault="00812DC0" w:rsidP="00812DC0">
            <w:pPr>
              <w:pStyle w:val="Prrafodelista"/>
              <w:spacing w:line="360" w:lineRule="auto"/>
              <w:ind w:left="0"/>
              <w:jc w:val="both"/>
              <w:rPr>
                <w:rFonts w:ascii="Palatino Linotype" w:eastAsia="MS Mincho" w:hAnsi="Palatino Linotype"/>
                <w:sz w:val="24"/>
              </w:rPr>
            </w:pPr>
            <w:r>
              <w:rPr>
                <w:rFonts w:ascii="Palatino Linotype" w:hAnsi="Palatino Linotype"/>
                <w:i/>
                <w:color w:val="000000"/>
                <w:sz w:val="24"/>
              </w:rPr>
              <w:t>después de realizar una búsqueda exhaustiva y minuciosa en los archivos físicos y/o digitales desde el año 2015 al 17 de octubre de 2021, no se cuenta con registro de antecedente de escrito inicial de reclamación;</w:t>
            </w:r>
          </w:p>
        </w:tc>
        <w:tc>
          <w:tcPr>
            <w:tcW w:w="1559" w:type="dxa"/>
          </w:tcPr>
          <w:p w14:paraId="34BD5F94" w14:textId="691DF576" w:rsidR="00812DC0" w:rsidRDefault="00B364CF" w:rsidP="00812DC0">
            <w:pPr>
              <w:pStyle w:val="Prrafodelista"/>
              <w:spacing w:line="360" w:lineRule="auto"/>
              <w:ind w:left="0"/>
              <w:jc w:val="both"/>
              <w:rPr>
                <w:rFonts w:ascii="Palatino Linotype" w:eastAsia="MS Mincho" w:hAnsi="Palatino Linotype"/>
                <w:sz w:val="24"/>
              </w:rPr>
            </w:pPr>
            <w:r>
              <w:rPr>
                <w:rFonts w:ascii="Palatino Linotype" w:eastAsia="MS Mincho" w:hAnsi="Palatino Linotype"/>
                <w:sz w:val="24"/>
              </w:rPr>
              <w:t>No</w:t>
            </w:r>
          </w:p>
        </w:tc>
      </w:tr>
      <w:tr w:rsidR="00812DC0" w14:paraId="272DB328" w14:textId="77777777" w:rsidTr="00812DC0">
        <w:tc>
          <w:tcPr>
            <w:tcW w:w="3681" w:type="dxa"/>
          </w:tcPr>
          <w:p w14:paraId="6C665182" w14:textId="557EC38A" w:rsidR="00812DC0" w:rsidRDefault="00812DC0" w:rsidP="00812DC0">
            <w:pPr>
              <w:tabs>
                <w:tab w:val="left" w:pos="2581"/>
              </w:tabs>
              <w:spacing w:before="240" w:after="240" w:line="360" w:lineRule="auto"/>
              <w:ind w:right="108"/>
              <w:jc w:val="both"/>
              <w:rPr>
                <w:rFonts w:ascii="Palatino Linotype" w:eastAsia="MS Mincho" w:hAnsi="Palatino Linotype"/>
                <w:sz w:val="24"/>
              </w:rPr>
            </w:pPr>
            <w:r w:rsidRPr="00812DC0">
              <w:rPr>
                <w:rFonts w:ascii="Palatino Linotype" w:hAnsi="Palatino Linotype"/>
                <w:sz w:val="24"/>
                <w:lang w:eastAsia="es-MX"/>
              </w:rPr>
              <w:t xml:space="preserve">En caso de contar con escritos iniciales de reclamación y procedimientos que no han causado estado, requiero el número de expediente, órgano de radicación y etapa en la que se encuentra. </w:t>
            </w:r>
          </w:p>
        </w:tc>
        <w:tc>
          <w:tcPr>
            <w:tcW w:w="3686" w:type="dxa"/>
          </w:tcPr>
          <w:p w14:paraId="2C51EC2D" w14:textId="010F633F" w:rsidR="00812DC0" w:rsidRDefault="00812DC0" w:rsidP="00812DC0">
            <w:pPr>
              <w:pStyle w:val="Prrafodelista"/>
              <w:spacing w:line="360" w:lineRule="auto"/>
              <w:ind w:left="0"/>
              <w:jc w:val="both"/>
              <w:rPr>
                <w:rFonts w:ascii="Palatino Linotype" w:eastAsia="MS Mincho" w:hAnsi="Palatino Linotype"/>
                <w:sz w:val="24"/>
              </w:rPr>
            </w:pPr>
            <w:r>
              <w:rPr>
                <w:rFonts w:ascii="Palatino Linotype" w:hAnsi="Palatino Linotype"/>
                <w:i/>
                <w:color w:val="000000"/>
                <w:sz w:val="24"/>
              </w:rPr>
              <w:t>Después de realizar una búsqueda exhaustiva y minuciosa en los archivos físicos y/o digitales desde el año 2015 al 17 de octubre de 2021, no se cuenta con escritos iniciales de reclamación, procedimientos que no han causado estado, número de expediente, órgano de radicación y etapa en la que se encuentra.</w:t>
            </w:r>
          </w:p>
        </w:tc>
        <w:tc>
          <w:tcPr>
            <w:tcW w:w="1559" w:type="dxa"/>
          </w:tcPr>
          <w:p w14:paraId="5DDE4F3D" w14:textId="6F5FB037" w:rsidR="00812DC0" w:rsidRDefault="00B364CF" w:rsidP="00812DC0">
            <w:pPr>
              <w:pStyle w:val="Prrafodelista"/>
              <w:spacing w:line="360" w:lineRule="auto"/>
              <w:ind w:left="0"/>
              <w:jc w:val="both"/>
              <w:rPr>
                <w:rFonts w:ascii="Palatino Linotype" w:eastAsia="MS Mincho" w:hAnsi="Palatino Linotype"/>
                <w:sz w:val="24"/>
              </w:rPr>
            </w:pPr>
            <w:r>
              <w:rPr>
                <w:rFonts w:ascii="Palatino Linotype" w:eastAsia="MS Mincho" w:hAnsi="Palatino Linotype"/>
                <w:sz w:val="24"/>
              </w:rPr>
              <w:t>No</w:t>
            </w:r>
          </w:p>
        </w:tc>
      </w:tr>
      <w:tr w:rsidR="00812DC0" w14:paraId="49DBBE8C" w14:textId="77777777" w:rsidTr="00812DC0">
        <w:tc>
          <w:tcPr>
            <w:tcW w:w="3681" w:type="dxa"/>
          </w:tcPr>
          <w:p w14:paraId="1F3ED3AF" w14:textId="0671C427" w:rsidR="00812DC0" w:rsidRDefault="00812DC0" w:rsidP="00812DC0">
            <w:pPr>
              <w:pStyle w:val="Prrafodelista"/>
              <w:spacing w:line="360" w:lineRule="auto"/>
              <w:ind w:left="0"/>
              <w:jc w:val="both"/>
              <w:rPr>
                <w:rFonts w:ascii="Palatino Linotype" w:eastAsia="MS Mincho" w:hAnsi="Palatino Linotype"/>
                <w:sz w:val="24"/>
              </w:rPr>
            </w:pPr>
            <w:r w:rsidRPr="009A4F31">
              <w:rPr>
                <w:rFonts w:ascii="Palatino Linotype" w:hAnsi="Palatino Linotype"/>
                <w:sz w:val="24"/>
                <w:lang w:eastAsia="es-MX"/>
              </w:rPr>
              <w:t>Requiero saber cuáles fueron los criterios y medios de búsqueda utilizados para encontrar la información solicitada.</w:t>
            </w:r>
          </w:p>
        </w:tc>
        <w:tc>
          <w:tcPr>
            <w:tcW w:w="3686" w:type="dxa"/>
          </w:tcPr>
          <w:p w14:paraId="484BA55C" w14:textId="497B9287" w:rsidR="00812DC0" w:rsidRDefault="00812DC0" w:rsidP="00812DC0">
            <w:pPr>
              <w:pStyle w:val="Prrafodelista"/>
              <w:spacing w:line="360" w:lineRule="auto"/>
              <w:ind w:left="0"/>
              <w:jc w:val="both"/>
              <w:rPr>
                <w:rFonts w:ascii="Palatino Linotype" w:eastAsia="MS Mincho" w:hAnsi="Palatino Linotype"/>
                <w:sz w:val="24"/>
              </w:rPr>
            </w:pPr>
            <w:r>
              <w:rPr>
                <w:rFonts w:ascii="Palatino Linotype" w:eastAsia="MS Mincho" w:hAnsi="Palatino Linotype"/>
                <w:sz w:val="24"/>
              </w:rPr>
              <w:t>No se pronunció</w:t>
            </w:r>
          </w:p>
        </w:tc>
        <w:tc>
          <w:tcPr>
            <w:tcW w:w="1559" w:type="dxa"/>
          </w:tcPr>
          <w:p w14:paraId="19138A86" w14:textId="24B11F1C" w:rsidR="00812DC0" w:rsidRDefault="00812DC0" w:rsidP="00812DC0">
            <w:pPr>
              <w:pStyle w:val="Prrafodelista"/>
              <w:spacing w:line="360" w:lineRule="auto"/>
              <w:ind w:left="0"/>
              <w:jc w:val="both"/>
              <w:rPr>
                <w:rFonts w:ascii="Palatino Linotype" w:eastAsia="MS Mincho" w:hAnsi="Palatino Linotype"/>
                <w:sz w:val="24"/>
              </w:rPr>
            </w:pPr>
            <w:r>
              <w:rPr>
                <w:rFonts w:ascii="Palatino Linotype" w:eastAsia="MS Mincho" w:hAnsi="Palatino Linotype"/>
                <w:sz w:val="24"/>
              </w:rPr>
              <w:t>NO</w:t>
            </w:r>
          </w:p>
        </w:tc>
      </w:tr>
    </w:tbl>
    <w:p w14:paraId="3DEC5027" w14:textId="77777777" w:rsidR="00812DC0" w:rsidRPr="00812DC0" w:rsidRDefault="00812DC0" w:rsidP="00812DC0">
      <w:pPr>
        <w:pStyle w:val="Prrafodelista"/>
        <w:spacing w:line="360" w:lineRule="auto"/>
        <w:ind w:left="0"/>
        <w:jc w:val="both"/>
        <w:rPr>
          <w:rFonts w:ascii="Palatino Linotype" w:eastAsia="MS Mincho" w:hAnsi="Palatino Linotype"/>
          <w:sz w:val="24"/>
        </w:rPr>
      </w:pPr>
    </w:p>
    <w:p w14:paraId="401E997C" w14:textId="20D24CF4" w:rsidR="00812DC0" w:rsidRDefault="00812DC0"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lastRenderedPageBreak/>
        <w:t>El recurrente se inconformó argumentando lo siguiente:</w:t>
      </w:r>
    </w:p>
    <w:p w14:paraId="3EDEECC8" w14:textId="7C2DA3F7" w:rsidR="00812DC0" w:rsidRDefault="00812DC0" w:rsidP="00812DC0">
      <w:pPr>
        <w:pStyle w:val="Prrafodelista"/>
        <w:spacing w:line="360" w:lineRule="auto"/>
        <w:ind w:left="567"/>
        <w:jc w:val="both"/>
        <w:rPr>
          <w:rFonts w:ascii="Palatino Linotype" w:eastAsia="MS Mincho" w:hAnsi="Palatino Linotype"/>
          <w:sz w:val="24"/>
        </w:rPr>
      </w:pPr>
      <w:r>
        <w:rPr>
          <w:rFonts w:ascii="Palatino Linotype" w:eastAsia="MS Mincho" w:hAnsi="Palatino Linotype"/>
          <w:sz w:val="24"/>
        </w:rPr>
        <w:t>1.- declaración de incompetencia;</w:t>
      </w:r>
    </w:p>
    <w:p w14:paraId="6363868C" w14:textId="24774353" w:rsidR="00812DC0" w:rsidRDefault="00812DC0" w:rsidP="00812DC0">
      <w:pPr>
        <w:pStyle w:val="Prrafodelista"/>
        <w:spacing w:line="360" w:lineRule="auto"/>
        <w:ind w:left="567"/>
        <w:jc w:val="both"/>
        <w:rPr>
          <w:rFonts w:ascii="Palatino Linotype" w:eastAsia="MS Mincho" w:hAnsi="Palatino Linotype"/>
          <w:sz w:val="24"/>
        </w:rPr>
      </w:pPr>
      <w:r>
        <w:rPr>
          <w:rFonts w:ascii="Palatino Linotype" w:eastAsia="MS Mincho" w:hAnsi="Palatino Linotype"/>
          <w:sz w:val="24"/>
        </w:rPr>
        <w:t>2.- Declaración de inexistencia de la información;</w:t>
      </w:r>
    </w:p>
    <w:p w14:paraId="27167AF1" w14:textId="601E6A21" w:rsidR="00812DC0" w:rsidRDefault="00812DC0" w:rsidP="00812DC0">
      <w:pPr>
        <w:pStyle w:val="Prrafodelista"/>
        <w:spacing w:line="360" w:lineRule="auto"/>
        <w:ind w:left="567"/>
        <w:jc w:val="both"/>
        <w:rPr>
          <w:rFonts w:ascii="Palatino Linotype" w:eastAsia="MS Mincho" w:hAnsi="Palatino Linotype"/>
          <w:sz w:val="24"/>
        </w:rPr>
      </w:pPr>
      <w:r>
        <w:rPr>
          <w:rFonts w:ascii="Palatino Linotype" w:eastAsia="MS Mincho" w:hAnsi="Palatino Linotype"/>
          <w:sz w:val="24"/>
        </w:rPr>
        <w:t>3.- Falta de trámite a la solicitud;</w:t>
      </w:r>
    </w:p>
    <w:p w14:paraId="5A007F3F" w14:textId="345B276E" w:rsidR="00812DC0" w:rsidRDefault="00812DC0" w:rsidP="00812DC0">
      <w:pPr>
        <w:pStyle w:val="Prrafodelista"/>
        <w:spacing w:line="360" w:lineRule="auto"/>
        <w:ind w:left="567"/>
        <w:jc w:val="both"/>
        <w:rPr>
          <w:rFonts w:ascii="Palatino Linotype" w:eastAsia="MS Mincho" w:hAnsi="Palatino Linotype"/>
          <w:sz w:val="24"/>
        </w:rPr>
      </w:pPr>
      <w:r>
        <w:rPr>
          <w:rFonts w:ascii="Palatino Linotype" w:eastAsia="MS Mincho" w:hAnsi="Palatino Linotype"/>
          <w:sz w:val="24"/>
        </w:rPr>
        <w:t>4.- Falta de fundamentación y/o motivación en la respuesta; y,</w:t>
      </w:r>
    </w:p>
    <w:p w14:paraId="6DB0D7FE" w14:textId="4FB14B70" w:rsidR="00812DC0" w:rsidRDefault="00812DC0" w:rsidP="00812DC0">
      <w:pPr>
        <w:pStyle w:val="Prrafodelista"/>
        <w:spacing w:line="360" w:lineRule="auto"/>
        <w:ind w:left="567"/>
        <w:jc w:val="both"/>
        <w:rPr>
          <w:rFonts w:ascii="Palatino Linotype" w:eastAsia="MS Mincho" w:hAnsi="Palatino Linotype"/>
          <w:sz w:val="24"/>
        </w:rPr>
      </w:pPr>
      <w:r>
        <w:rPr>
          <w:rFonts w:ascii="Palatino Linotype" w:eastAsia="MS Mincho" w:hAnsi="Palatino Linotype"/>
          <w:sz w:val="24"/>
        </w:rPr>
        <w:t>5.- La entrega incompleta de la información.</w:t>
      </w:r>
    </w:p>
    <w:p w14:paraId="092E7AB8" w14:textId="77777777" w:rsidR="00812DC0" w:rsidRDefault="00812DC0" w:rsidP="00812DC0">
      <w:pPr>
        <w:pStyle w:val="Prrafodelista"/>
        <w:spacing w:line="360" w:lineRule="auto"/>
        <w:ind w:left="0"/>
        <w:jc w:val="both"/>
        <w:rPr>
          <w:rFonts w:ascii="Palatino Linotype" w:eastAsia="MS Mincho" w:hAnsi="Palatino Linotype"/>
          <w:sz w:val="24"/>
        </w:rPr>
      </w:pPr>
    </w:p>
    <w:p w14:paraId="70F2F007" w14:textId="12219982" w:rsidR="00812DC0" w:rsidRDefault="00812DC0"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Además, señaló lo siguiente:</w:t>
      </w:r>
    </w:p>
    <w:p w14:paraId="2E0AC13B" w14:textId="017FEBE8" w:rsidR="00812DC0" w:rsidRDefault="00681AD0" w:rsidP="00D24088">
      <w:pPr>
        <w:pStyle w:val="Prrafodelista"/>
        <w:numPr>
          <w:ilvl w:val="0"/>
          <w:numId w:val="8"/>
        </w:numPr>
        <w:spacing w:line="360" w:lineRule="auto"/>
        <w:jc w:val="both"/>
        <w:rPr>
          <w:rFonts w:ascii="Palatino Linotype" w:eastAsia="MS Mincho" w:hAnsi="Palatino Linotype"/>
          <w:sz w:val="24"/>
        </w:rPr>
      </w:pPr>
      <w:r>
        <w:rPr>
          <w:rFonts w:ascii="Palatino Linotype" w:eastAsia="MS Mincho" w:hAnsi="Palatino Linotype"/>
          <w:sz w:val="24"/>
        </w:rPr>
        <w:t>Del punto 1:</w:t>
      </w:r>
      <w:r w:rsidR="00812DC0">
        <w:rPr>
          <w:rFonts w:ascii="Palatino Linotype" w:eastAsia="MS Mincho" w:hAnsi="Palatino Linotype"/>
          <w:sz w:val="24"/>
        </w:rPr>
        <w:t xml:space="preserve"> </w:t>
      </w:r>
      <w:r>
        <w:rPr>
          <w:rFonts w:ascii="Palatino Linotype" w:eastAsia="MS Mincho" w:hAnsi="Palatino Linotype"/>
          <w:sz w:val="24"/>
        </w:rPr>
        <w:t>El Sujeto Obligado soslaya el hecho de que la Ley de Responsabilidad Patrimonial lo obliga a tener la información;</w:t>
      </w:r>
    </w:p>
    <w:p w14:paraId="753418B2" w14:textId="17EC844A" w:rsidR="00681AD0" w:rsidRDefault="00681AD0" w:rsidP="00D24088">
      <w:pPr>
        <w:pStyle w:val="Prrafodelista"/>
        <w:numPr>
          <w:ilvl w:val="0"/>
          <w:numId w:val="8"/>
        </w:numPr>
        <w:spacing w:line="360" w:lineRule="auto"/>
        <w:jc w:val="both"/>
        <w:rPr>
          <w:rFonts w:ascii="Palatino Linotype" w:eastAsia="MS Mincho" w:hAnsi="Palatino Linotype"/>
          <w:sz w:val="24"/>
        </w:rPr>
      </w:pPr>
      <w:r>
        <w:rPr>
          <w:rFonts w:ascii="Palatino Linotype" w:eastAsia="MS Mincho" w:hAnsi="Palatino Linotype"/>
          <w:sz w:val="24"/>
        </w:rPr>
        <w:t>Del punto 2: Por la incompetencia del Sujeto Obligado y la inexistencia de la información, sin embargo, el Sujeto Obligado debe generar la información.</w:t>
      </w:r>
    </w:p>
    <w:p w14:paraId="5C071CE6" w14:textId="04BB6553" w:rsidR="00681AD0" w:rsidRDefault="00681AD0" w:rsidP="00D24088">
      <w:pPr>
        <w:pStyle w:val="Prrafodelista"/>
        <w:numPr>
          <w:ilvl w:val="0"/>
          <w:numId w:val="8"/>
        </w:numPr>
        <w:spacing w:line="360" w:lineRule="auto"/>
        <w:jc w:val="both"/>
        <w:rPr>
          <w:rFonts w:ascii="Palatino Linotype" w:eastAsia="MS Mincho" w:hAnsi="Palatino Linotype"/>
          <w:sz w:val="24"/>
        </w:rPr>
      </w:pPr>
      <w:r>
        <w:rPr>
          <w:rFonts w:ascii="Palatino Linotype" w:eastAsia="MS Mincho" w:hAnsi="Palatino Linotype"/>
          <w:sz w:val="24"/>
        </w:rPr>
        <w:t>Del punto 3: El Sujeto Obligado manifiesta su incompetencia. No se advierte que se haya dado trámite a la solicitud.</w:t>
      </w:r>
    </w:p>
    <w:p w14:paraId="13C842E7" w14:textId="162002BC" w:rsidR="00681AD0" w:rsidRDefault="00681AD0" w:rsidP="00D24088">
      <w:pPr>
        <w:pStyle w:val="Prrafodelista"/>
        <w:numPr>
          <w:ilvl w:val="0"/>
          <w:numId w:val="8"/>
        </w:numPr>
        <w:spacing w:line="360" w:lineRule="auto"/>
        <w:jc w:val="both"/>
        <w:rPr>
          <w:rFonts w:ascii="Palatino Linotype" w:eastAsia="MS Mincho" w:hAnsi="Palatino Linotype"/>
          <w:sz w:val="24"/>
        </w:rPr>
      </w:pPr>
      <w:r>
        <w:rPr>
          <w:rFonts w:ascii="Palatino Linotype" w:eastAsia="MS Mincho" w:hAnsi="Palatino Linotype"/>
          <w:sz w:val="24"/>
        </w:rPr>
        <w:t>Del punto 4: El Sujeto Obligado es totalmente omiso en acatar el mandato Constitucional y legalmente reconocido:</w:t>
      </w:r>
    </w:p>
    <w:p w14:paraId="18126E59" w14:textId="4E1DFCFE" w:rsidR="00681AD0" w:rsidRDefault="00681AD0" w:rsidP="00D24088">
      <w:pPr>
        <w:pStyle w:val="Prrafodelista"/>
        <w:numPr>
          <w:ilvl w:val="0"/>
          <w:numId w:val="8"/>
        </w:numPr>
        <w:spacing w:line="360" w:lineRule="auto"/>
        <w:jc w:val="both"/>
        <w:rPr>
          <w:rFonts w:ascii="Palatino Linotype" w:eastAsia="MS Mincho" w:hAnsi="Palatino Linotype"/>
          <w:sz w:val="24"/>
        </w:rPr>
      </w:pPr>
      <w:r>
        <w:rPr>
          <w:rFonts w:ascii="Palatino Linotype" w:eastAsia="MS Mincho" w:hAnsi="Palatino Linotype"/>
          <w:sz w:val="24"/>
        </w:rPr>
        <w:t>Del punto 5: El Sujeto Obligado no entregó la información requerida.</w:t>
      </w:r>
    </w:p>
    <w:p w14:paraId="6DA3C654" w14:textId="77777777" w:rsidR="00812DC0" w:rsidRPr="00812DC0" w:rsidRDefault="00812DC0" w:rsidP="00812DC0">
      <w:pPr>
        <w:pStyle w:val="Prrafodelista"/>
        <w:spacing w:line="360" w:lineRule="auto"/>
        <w:ind w:left="0"/>
        <w:jc w:val="both"/>
        <w:rPr>
          <w:rFonts w:ascii="Palatino Linotype" w:eastAsia="MS Mincho" w:hAnsi="Palatino Linotype"/>
          <w:sz w:val="24"/>
        </w:rPr>
      </w:pPr>
    </w:p>
    <w:p w14:paraId="0E1F4FCD" w14:textId="4194BF66" w:rsidR="00681AD0" w:rsidRPr="00893FF1" w:rsidRDefault="00681AD0"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hAnsi="Palatino Linotype"/>
          <w:sz w:val="24"/>
          <w:lang w:val="es-ES"/>
        </w:rPr>
        <w:t>Derivado de que el Recurrente se inconformó por la totalidad de la información es necesario analizar cada uno de los puntos requeridos.</w:t>
      </w:r>
    </w:p>
    <w:p w14:paraId="65223A7A" w14:textId="77777777" w:rsidR="00893FF1" w:rsidRDefault="00893FF1" w:rsidP="00893FF1">
      <w:pPr>
        <w:pStyle w:val="Prrafodelista"/>
        <w:spacing w:line="360" w:lineRule="auto"/>
        <w:ind w:left="0"/>
        <w:jc w:val="both"/>
        <w:rPr>
          <w:rFonts w:ascii="Palatino Linotype" w:hAnsi="Palatino Linotype"/>
          <w:sz w:val="24"/>
          <w:lang w:val="es-ES"/>
        </w:rPr>
      </w:pPr>
    </w:p>
    <w:p w14:paraId="6D2A42D8" w14:textId="44802BB5" w:rsidR="00893FF1" w:rsidRPr="00893FF1" w:rsidRDefault="00893FF1" w:rsidP="00D24088">
      <w:pPr>
        <w:pStyle w:val="Ttulo2"/>
        <w:numPr>
          <w:ilvl w:val="0"/>
          <w:numId w:val="6"/>
        </w:numPr>
        <w:rPr>
          <w:rFonts w:ascii="Palatino Linotype" w:hAnsi="Palatino Linotype"/>
          <w:b/>
          <w:color w:val="auto"/>
          <w:sz w:val="24"/>
        </w:rPr>
      </w:pPr>
      <w:r w:rsidRPr="00893FF1">
        <w:rPr>
          <w:rFonts w:ascii="Palatino Linotype" w:hAnsi="Palatino Linotype"/>
          <w:b/>
          <w:color w:val="auto"/>
          <w:sz w:val="24"/>
        </w:rPr>
        <w:lastRenderedPageBreak/>
        <w:t>De los procedimientos por responsabilidad patrimonial.</w:t>
      </w:r>
    </w:p>
    <w:p w14:paraId="1295ACDF" w14:textId="77777777" w:rsidR="00681AD0" w:rsidRPr="00681AD0" w:rsidRDefault="00681AD0" w:rsidP="00681AD0">
      <w:pPr>
        <w:pStyle w:val="Prrafodelista"/>
        <w:spacing w:line="360" w:lineRule="auto"/>
        <w:ind w:left="0"/>
        <w:jc w:val="both"/>
        <w:rPr>
          <w:rFonts w:ascii="Palatino Linotype" w:eastAsia="MS Mincho" w:hAnsi="Palatino Linotype"/>
          <w:sz w:val="24"/>
        </w:rPr>
      </w:pPr>
    </w:p>
    <w:p w14:paraId="595B5ECE" w14:textId="0FDB4B54" w:rsidR="00F04E79" w:rsidRPr="00F04E79" w:rsidRDefault="00F04E79" w:rsidP="00F04E79">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No pasa desapercibido que la solicitud del Recurrente va encaminada a conocer los procedimientos concluidos y en proceso por responsabilidades patrimoniales y pago de indemnizaciones. Para tal efecto, es necesario traer a contexto la Ley de Responsabilidad Patrimonial para el Estado de México y Municipios</w:t>
      </w:r>
      <w:r>
        <w:rPr>
          <w:rStyle w:val="Refdenotaalpie"/>
          <w:rFonts w:ascii="Palatino Linotype" w:eastAsia="MS Mincho" w:hAnsi="Palatino Linotype"/>
          <w:sz w:val="24"/>
        </w:rPr>
        <w:footnoteReference w:id="1"/>
      </w:r>
      <w:r>
        <w:rPr>
          <w:rFonts w:ascii="Palatino Linotype" w:eastAsia="MS Mincho" w:hAnsi="Palatino Linotype"/>
          <w:sz w:val="24"/>
        </w:rPr>
        <w:t xml:space="preserve">, </w:t>
      </w:r>
      <w:r w:rsidRPr="00F04E79">
        <w:rPr>
          <w:rFonts w:ascii="Palatino Linotype" w:eastAsia="MS Mincho" w:hAnsi="Palatino Linotype"/>
          <w:i/>
          <w:szCs w:val="22"/>
        </w:rPr>
        <w:t xml:space="preserve">que es de orden público e interés general y tiene por objeto </w:t>
      </w:r>
      <w:r w:rsidRPr="00F04E79">
        <w:rPr>
          <w:rFonts w:ascii="Palatino Linotype" w:hAnsi="Palatino Linotype"/>
          <w:i/>
          <w:szCs w:val="22"/>
        </w:rPr>
        <w:t>fijar las bases y procedimientos para reconocer el derecho a la indemnización a quienes, sin obligación jurídica de soportarlo, sufran daños en cualquiera de sus bienes y derechos como consecuencia de la actividad administrativa irregular del Gobierno del Estado de México y Municipios.</w:t>
      </w:r>
    </w:p>
    <w:p w14:paraId="64167DBB" w14:textId="77777777" w:rsidR="00F04E79" w:rsidRPr="00F04E79" w:rsidRDefault="00F04E79" w:rsidP="00F04E79">
      <w:pPr>
        <w:pStyle w:val="Prrafodelista"/>
        <w:rPr>
          <w:rFonts w:ascii="Palatino Linotype" w:eastAsia="MS Mincho" w:hAnsi="Palatino Linotype"/>
          <w:sz w:val="24"/>
        </w:rPr>
      </w:pPr>
    </w:p>
    <w:p w14:paraId="1290EDAA" w14:textId="6163A309" w:rsidR="00F04E79" w:rsidRDefault="00F04E79"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Asimismo, en el artículo 2, señala a los Sujetos Obligados a dicha Ley, entre los que se encuentran los Ayuntamientos. Debemos tener presente los conceptos que nos brinda el artículo 6, </w:t>
      </w:r>
      <w:r w:rsidR="00DE6535">
        <w:rPr>
          <w:rFonts w:ascii="Palatino Linotype" w:eastAsia="MS Mincho" w:hAnsi="Palatino Linotype"/>
          <w:sz w:val="24"/>
        </w:rPr>
        <w:t xml:space="preserve">en las </w:t>
      </w:r>
      <w:r>
        <w:rPr>
          <w:rFonts w:ascii="Palatino Linotype" w:eastAsia="MS Mincho" w:hAnsi="Palatino Linotype"/>
          <w:sz w:val="24"/>
        </w:rPr>
        <w:t>fracci</w:t>
      </w:r>
      <w:r w:rsidR="00DE6535">
        <w:rPr>
          <w:rFonts w:ascii="Palatino Linotype" w:eastAsia="MS Mincho" w:hAnsi="Palatino Linotype"/>
          <w:sz w:val="24"/>
        </w:rPr>
        <w:t>o</w:t>
      </w:r>
      <w:r>
        <w:rPr>
          <w:rFonts w:ascii="Palatino Linotype" w:eastAsia="MS Mincho" w:hAnsi="Palatino Linotype"/>
          <w:sz w:val="24"/>
        </w:rPr>
        <w:t>n</w:t>
      </w:r>
      <w:r w:rsidR="00DE6535">
        <w:rPr>
          <w:rFonts w:ascii="Palatino Linotype" w:eastAsia="MS Mincho" w:hAnsi="Palatino Linotype"/>
          <w:sz w:val="24"/>
        </w:rPr>
        <w:t>es</w:t>
      </w:r>
      <w:r>
        <w:rPr>
          <w:rFonts w:ascii="Palatino Linotype" w:eastAsia="MS Mincho" w:hAnsi="Palatino Linotype"/>
          <w:sz w:val="24"/>
        </w:rPr>
        <w:t xml:space="preserve"> </w:t>
      </w:r>
      <w:r w:rsidR="00DE6535">
        <w:rPr>
          <w:rFonts w:ascii="Palatino Linotype" w:eastAsia="MS Mincho" w:hAnsi="Palatino Linotype"/>
          <w:sz w:val="24"/>
        </w:rPr>
        <w:t xml:space="preserve">I, II, IV y </w:t>
      </w:r>
      <w:r>
        <w:rPr>
          <w:rFonts w:ascii="Palatino Linotype" w:eastAsia="MS Mincho" w:hAnsi="Palatino Linotype"/>
          <w:sz w:val="24"/>
        </w:rPr>
        <w:t>IX de la Ley en comento:</w:t>
      </w:r>
    </w:p>
    <w:p w14:paraId="5913C467" w14:textId="77777777" w:rsidR="00F04E79" w:rsidRPr="00F04E79" w:rsidRDefault="00F04E79" w:rsidP="00F04E79">
      <w:pPr>
        <w:pStyle w:val="Prrafodelista"/>
        <w:rPr>
          <w:rFonts w:ascii="Palatino Linotype" w:eastAsia="MS Mincho" w:hAnsi="Palatino Linotype"/>
          <w:sz w:val="24"/>
        </w:rPr>
      </w:pPr>
    </w:p>
    <w:p w14:paraId="760E282D" w14:textId="3A120A6A" w:rsidR="00F04E79" w:rsidRPr="00DE6535" w:rsidRDefault="00F04E79" w:rsidP="00DE6535">
      <w:pPr>
        <w:pStyle w:val="Prrafodelista"/>
        <w:spacing w:line="360" w:lineRule="auto"/>
        <w:ind w:left="567" w:right="822"/>
        <w:jc w:val="both"/>
        <w:rPr>
          <w:rFonts w:ascii="Palatino Linotype" w:hAnsi="Palatino Linotype"/>
          <w:i/>
        </w:rPr>
      </w:pPr>
      <w:r w:rsidRPr="00DE6535">
        <w:rPr>
          <w:rFonts w:ascii="Palatino Linotype" w:hAnsi="Palatino Linotype"/>
          <w:i/>
        </w:rPr>
        <w:t>Artículo 6. Para los efectos de esta Ley se entiende por:</w:t>
      </w:r>
    </w:p>
    <w:p w14:paraId="46EB632D" w14:textId="77777777" w:rsidR="00F04E79" w:rsidRPr="00DE6535" w:rsidRDefault="00F04E79" w:rsidP="00DE6535">
      <w:pPr>
        <w:pStyle w:val="Prrafodelista"/>
        <w:spacing w:line="360" w:lineRule="auto"/>
        <w:ind w:left="567" w:right="822"/>
        <w:jc w:val="both"/>
        <w:rPr>
          <w:rFonts w:ascii="Palatino Linotype" w:hAnsi="Palatino Linotype"/>
          <w:i/>
        </w:rPr>
      </w:pPr>
    </w:p>
    <w:p w14:paraId="77F7F861" w14:textId="0D79EC59" w:rsidR="00F04E79" w:rsidRPr="00DE6535" w:rsidRDefault="00F04E79" w:rsidP="00DE6535">
      <w:pPr>
        <w:pStyle w:val="Prrafodelista"/>
        <w:spacing w:line="360" w:lineRule="auto"/>
        <w:ind w:left="567" w:right="822"/>
        <w:jc w:val="both"/>
        <w:rPr>
          <w:rFonts w:ascii="Palatino Linotype" w:hAnsi="Palatino Linotype"/>
          <w:i/>
        </w:rPr>
      </w:pPr>
      <w:r w:rsidRPr="00DE6535">
        <w:rPr>
          <w:rFonts w:ascii="Palatino Linotype" w:hAnsi="Palatino Linotype"/>
          <w:i/>
        </w:rPr>
        <w:t>I. Actividad administrativa irregular: A los actos propios de la administración pública que son realizados de manera irregular o ilegal, es decir, sin atender a las condiciones normativas o los parámetros creados por la propia administración que genere un daño o perjuicio a los particulares, que no tengan la obligación jurídica de soportarlo.</w:t>
      </w:r>
    </w:p>
    <w:p w14:paraId="196CD92E" w14:textId="0D79EC59" w:rsidR="00F04E79" w:rsidRPr="00DE6535" w:rsidRDefault="00F04E79" w:rsidP="00DE6535">
      <w:pPr>
        <w:pStyle w:val="Prrafodelista"/>
        <w:spacing w:line="360" w:lineRule="auto"/>
        <w:ind w:left="567" w:right="822"/>
        <w:jc w:val="both"/>
        <w:rPr>
          <w:rFonts w:ascii="Palatino Linotype" w:hAnsi="Palatino Linotype"/>
          <w:i/>
        </w:rPr>
      </w:pPr>
    </w:p>
    <w:p w14:paraId="6082FE83" w14:textId="085C86AF" w:rsidR="00F04E79" w:rsidRPr="00DE6535" w:rsidRDefault="00F04E79" w:rsidP="00DE6535">
      <w:pPr>
        <w:pStyle w:val="Prrafodelista"/>
        <w:spacing w:line="360" w:lineRule="auto"/>
        <w:ind w:left="567" w:right="822"/>
        <w:jc w:val="both"/>
        <w:rPr>
          <w:rFonts w:ascii="Palatino Linotype" w:hAnsi="Palatino Linotype"/>
          <w:i/>
        </w:rPr>
      </w:pPr>
      <w:r w:rsidRPr="00DE6535">
        <w:rPr>
          <w:rFonts w:ascii="Palatino Linotype" w:hAnsi="Palatino Linotype"/>
          <w:i/>
        </w:rPr>
        <w:t>II. Daño Patrimonial: A la pérdida o menoscabo sufrido en el conjunto de bienes o derechos, de una persona a consecuencia de la actividad administrativa irregular del Estado.</w:t>
      </w:r>
    </w:p>
    <w:p w14:paraId="61266949" w14:textId="068358F2" w:rsidR="00F04E79" w:rsidRPr="00DE6535" w:rsidRDefault="00F04E79" w:rsidP="00DE6535">
      <w:pPr>
        <w:pStyle w:val="Prrafodelista"/>
        <w:spacing w:line="360" w:lineRule="auto"/>
        <w:ind w:left="567" w:right="822"/>
        <w:jc w:val="both"/>
        <w:rPr>
          <w:rFonts w:ascii="Palatino Linotype" w:hAnsi="Palatino Linotype"/>
          <w:i/>
        </w:rPr>
      </w:pPr>
      <w:r w:rsidRPr="00DE6535">
        <w:rPr>
          <w:rFonts w:ascii="Palatino Linotype" w:hAnsi="Palatino Linotype"/>
          <w:i/>
        </w:rPr>
        <w:t>…</w:t>
      </w:r>
    </w:p>
    <w:p w14:paraId="52BA1E25" w14:textId="4BBA7896" w:rsidR="00F04E79" w:rsidRPr="00DE6535" w:rsidRDefault="00F04E79" w:rsidP="00DE6535">
      <w:pPr>
        <w:pStyle w:val="Prrafodelista"/>
        <w:spacing w:line="360" w:lineRule="auto"/>
        <w:ind w:left="567" w:right="822"/>
        <w:jc w:val="both"/>
        <w:rPr>
          <w:rFonts w:ascii="Palatino Linotype" w:hAnsi="Palatino Linotype"/>
          <w:i/>
        </w:rPr>
      </w:pPr>
      <w:r w:rsidRPr="00DE6535">
        <w:rPr>
          <w:rFonts w:ascii="Palatino Linotype" w:hAnsi="Palatino Linotype"/>
          <w:i/>
        </w:rPr>
        <w:t>IV. Indemnización: A la reparación del daño que en dinero o en especie hagan los entes públicos, por la lesión a la esfera jurídica-patrimonial de la persona afectada como consecuencia de su actividad administrativa irregular.</w:t>
      </w:r>
    </w:p>
    <w:p w14:paraId="4BB0FF37" w14:textId="76877DA0" w:rsidR="00F04E79" w:rsidRPr="00DE6535" w:rsidRDefault="00F04E79" w:rsidP="00DE6535">
      <w:pPr>
        <w:pStyle w:val="Prrafodelista"/>
        <w:spacing w:line="360" w:lineRule="auto"/>
        <w:ind w:left="567" w:right="822"/>
        <w:jc w:val="both"/>
        <w:rPr>
          <w:rFonts w:ascii="Palatino Linotype" w:eastAsia="MS Mincho" w:hAnsi="Palatino Linotype"/>
          <w:i/>
          <w:sz w:val="24"/>
        </w:rPr>
      </w:pPr>
      <w:r w:rsidRPr="00DE6535">
        <w:rPr>
          <w:rFonts w:ascii="Palatino Linotype" w:hAnsi="Palatino Linotype"/>
          <w:i/>
        </w:rPr>
        <w:t>…</w:t>
      </w:r>
    </w:p>
    <w:p w14:paraId="1F5DF8FB" w14:textId="7697F939" w:rsidR="00F04E79" w:rsidRPr="00DE6535" w:rsidRDefault="00F04E79" w:rsidP="00DE6535">
      <w:pPr>
        <w:pStyle w:val="Prrafodelista"/>
        <w:spacing w:line="360" w:lineRule="auto"/>
        <w:ind w:left="567" w:right="822"/>
        <w:jc w:val="both"/>
        <w:rPr>
          <w:rFonts w:ascii="Palatino Linotype" w:eastAsia="MS Mincho" w:hAnsi="Palatino Linotype"/>
          <w:i/>
          <w:sz w:val="24"/>
        </w:rPr>
      </w:pPr>
      <w:r w:rsidRPr="00DE6535">
        <w:rPr>
          <w:rFonts w:ascii="Palatino Linotype" w:hAnsi="Palatino Linotype"/>
          <w:i/>
        </w:rPr>
        <w:t>IX. Responsabilidad patrimonial: A la obligación objetiva y directa del Estado de reparar los daños y perjuicios ocasionados en los bienes o derechos de los particulares a consecuencia directa de su actividad administrativa irregular.</w:t>
      </w:r>
    </w:p>
    <w:p w14:paraId="5CFA4BB4" w14:textId="77777777" w:rsidR="00F04E79" w:rsidRPr="00F04E79" w:rsidRDefault="00F04E79" w:rsidP="00F04E79">
      <w:pPr>
        <w:pStyle w:val="Prrafodelista"/>
        <w:rPr>
          <w:rFonts w:ascii="Palatino Linotype" w:eastAsia="MS Mincho" w:hAnsi="Palatino Linotype"/>
          <w:sz w:val="24"/>
        </w:rPr>
      </w:pPr>
    </w:p>
    <w:p w14:paraId="7F6B6F60" w14:textId="777C89BE" w:rsidR="00F04E79" w:rsidRDefault="00DE6535"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Debemos entender que una responsabilidad patrimonial es la obligación que tiene el Estado de reparar daños y perjuicios a los bienes y derechos de los particulares, por actos propios de la administración pública realizados de manera irregular o ilegal, teniendo que realizar la reparación del daño a través de la indemnización, que es el pago en dinero o en especie por la lesión a la esfera jurídica –patrimonial de la persona afectada.</w:t>
      </w:r>
    </w:p>
    <w:p w14:paraId="6716F9DD" w14:textId="77777777" w:rsidR="00DE6535" w:rsidRDefault="00DE6535" w:rsidP="00DE6535">
      <w:pPr>
        <w:pStyle w:val="Prrafodelista"/>
        <w:spacing w:line="360" w:lineRule="auto"/>
        <w:ind w:left="0"/>
        <w:jc w:val="both"/>
        <w:rPr>
          <w:rFonts w:ascii="Palatino Linotype" w:eastAsia="MS Mincho" w:hAnsi="Palatino Linotype"/>
          <w:sz w:val="24"/>
        </w:rPr>
      </w:pPr>
    </w:p>
    <w:p w14:paraId="1D56C965" w14:textId="3D372877" w:rsidR="000B2AE5" w:rsidRDefault="000B2AE5"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La Ley de Responsabilidad Patrimonial para el Estado de México y Municipios en el Título Tercero establece el procedimiento de responsabilidad patrimonial, en los siguientes términos:</w:t>
      </w:r>
    </w:p>
    <w:p w14:paraId="08183C78" w14:textId="77777777" w:rsidR="000B2AE5" w:rsidRPr="00893FF1" w:rsidRDefault="000B2AE5" w:rsidP="00893FF1">
      <w:pPr>
        <w:pStyle w:val="Prrafodelista"/>
        <w:ind w:right="822"/>
        <w:rPr>
          <w:rFonts w:ascii="Palatino Linotype" w:eastAsia="MS Mincho" w:hAnsi="Palatino Linotype"/>
          <w:i/>
          <w:sz w:val="24"/>
        </w:rPr>
      </w:pPr>
    </w:p>
    <w:p w14:paraId="78EBD647" w14:textId="029E987A" w:rsidR="000B2AE5" w:rsidRPr="00893FF1" w:rsidRDefault="000B2AE5" w:rsidP="00893FF1">
      <w:pPr>
        <w:pStyle w:val="Prrafodelista"/>
        <w:spacing w:line="360" w:lineRule="auto"/>
        <w:ind w:right="822"/>
        <w:jc w:val="center"/>
        <w:rPr>
          <w:rFonts w:ascii="Palatino Linotype" w:hAnsi="Palatino Linotype"/>
          <w:b/>
          <w:i/>
        </w:rPr>
      </w:pPr>
      <w:r w:rsidRPr="00893FF1">
        <w:rPr>
          <w:rFonts w:ascii="Palatino Linotype" w:hAnsi="Palatino Linotype"/>
          <w:b/>
          <w:i/>
        </w:rPr>
        <w:t>TÍTULO TERCERO</w:t>
      </w:r>
    </w:p>
    <w:p w14:paraId="2A83A3A6" w14:textId="194C2E07" w:rsidR="000B2AE5" w:rsidRPr="00893FF1" w:rsidRDefault="000B2AE5" w:rsidP="00893FF1">
      <w:pPr>
        <w:pStyle w:val="Prrafodelista"/>
        <w:spacing w:line="360" w:lineRule="auto"/>
        <w:ind w:right="822"/>
        <w:jc w:val="center"/>
        <w:rPr>
          <w:rFonts w:ascii="Palatino Linotype" w:hAnsi="Palatino Linotype"/>
          <w:b/>
          <w:i/>
        </w:rPr>
      </w:pPr>
      <w:r w:rsidRPr="00893FF1">
        <w:rPr>
          <w:rFonts w:ascii="Palatino Linotype" w:hAnsi="Palatino Linotype"/>
          <w:b/>
          <w:i/>
        </w:rPr>
        <w:t>DEL PROCEDIMIENTO DE RESPONSABILIDAD PATRIMONIAL</w:t>
      </w:r>
    </w:p>
    <w:p w14:paraId="6C7AC728" w14:textId="1729D68C" w:rsidR="000B2AE5" w:rsidRPr="00893FF1" w:rsidRDefault="000B2AE5" w:rsidP="00893FF1">
      <w:pPr>
        <w:pStyle w:val="Prrafodelista"/>
        <w:spacing w:line="360" w:lineRule="auto"/>
        <w:ind w:right="822"/>
        <w:jc w:val="center"/>
        <w:rPr>
          <w:rFonts w:ascii="Palatino Linotype" w:eastAsia="MS Mincho" w:hAnsi="Palatino Linotype"/>
          <w:b/>
          <w:i/>
          <w:sz w:val="24"/>
        </w:rPr>
      </w:pPr>
      <w:r w:rsidRPr="00893FF1">
        <w:rPr>
          <w:rFonts w:ascii="Palatino Linotype" w:hAnsi="Palatino Linotype"/>
          <w:b/>
          <w:i/>
        </w:rPr>
        <w:t>CAPÍTULO I GENERALIDADES</w:t>
      </w:r>
    </w:p>
    <w:p w14:paraId="2A0C6051" w14:textId="77777777" w:rsidR="000B2AE5" w:rsidRPr="00893FF1" w:rsidRDefault="000B2AE5" w:rsidP="00893FF1">
      <w:pPr>
        <w:pStyle w:val="Prrafodelista"/>
        <w:ind w:right="822"/>
        <w:rPr>
          <w:rFonts w:ascii="Palatino Linotype" w:eastAsia="MS Mincho" w:hAnsi="Palatino Linotype"/>
          <w:i/>
          <w:sz w:val="24"/>
        </w:rPr>
      </w:pPr>
    </w:p>
    <w:p w14:paraId="01BC5BC9" w14:textId="45823848" w:rsidR="000B2AE5" w:rsidRPr="00893FF1" w:rsidRDefault="000B2AE5" w:rsidP="00893FF1">
      <w:pPr>
        <w:pStyle w:val="Prrafodelista"/>
        <w:spacing w:line="360" w:lineRule="auto"/>
        <w:ind w:right="822"/>
        <w:jc w:val="both"/>
        <w:rPr>
          <w:rFonts w:ascii="Palatino Linotype" w:hAnsi="Palatino Linotype"/>
          <w:i/>
        </w:rPr>
      </w:pPr>
      <w:r w:rsidRPr="00893FF1">
        <w:rPr>
          <w:rFonts w:ascii="Palatino Linotype" w:hAnsi="Palatino Linotype"/>
          <w:i/>
        </w:rPr>
        <w:t xml:space="preserve">Artículo 21. </w:t>
      </w:r>
      <w:r w:rsidRPr="00893FF1">
        <w:rPr>
          <w:rFonts w:ascii="Palatino Linotype" w:hAnsi="Palatino Linotype"/>
          <w:b/>
          <w:i/>
        </w:rPr>
        <w:t>El procedimiento de responsabilidad patrimonial</w:t>
      </w:r>
      <w:r w:rsidRPr="00893FF1">
        <w:rPr>
          <w:rFonts w:ascii="Palatino Linotype" w:hAnsi="Palatino Linotype"/>
          <w:i/>
        </w:rPr>
        <w:t xml:space="preserve"> de los sujetos obligados </w:t>
      </w:r>
      <w:r w:rsidRPr="00893FF1">
        <w:rPr>
          <w:rFonts w:ascii="Palatino Linotype" w:hAnsi="Palatino Linotype"/>
          <w:b/>
          <w:i/>
        </w:rPr>
        <w:t>se iniciará por reclamación de parte interesada</w:t>
      </w:r>
      <w:r w:rsidRPr="00893FF1">
        <w:rPr>
          <w:rFonts w:ascii="Palatino Linotype" w:hAnsi="Palatino Linotype"/>
          <w:i/>
        </w:rPr>
        <w:t xml:space="preserve"> o de quien legítimamente lo represente.</w:t>
      </w:r>
    </w:p>
    <w:p w14:paraId="2FB60656" w14:textId="77777777" w:rsidR="000B2AE5" w:rsidRPr="00893FF1" w:rsidRDefault="000B2AE5" w:rsidP="00893FF1">
      <w:pPr>
        <w:pStyle w:val="Prrafodelista"/>
        <w:spacing w:line="360" w:lineRule="auto"/>
        <w:ind w:right="822"/>
        <w:jc w:val="both"/>
        <w:rPr>
          <w:rFonts w:ascii="Palatino Linotype" w:hAnsi="Palatino Linotype"/>
          <w:i/>
        </w:rPr>
      </w:pPr>
    </w:p>
    <w:p w14:paraId="751DE575" w14:textId="2D4EB9AB" w:rsidR="000B2AE5" w:rsidRPr="00893FF1" w:rsidRDefault="000B2AE5" w:rsidP="00893FF1">
      <w:pPr>
        <w:pStyle w:val="Prrafodelista"/>
        <w:spacing w:line="360" w:lineRule="auto"/>
        <w:ind w:right="822"/>
        <w:jc w:val="both"/>
        <w:rPr>
          <w:rFonts w:ascii="Palatino Linotype" w:hAnsi="Palatino Linotype"/>
          <w:i/>
        </w:rPr>
      </w:pPr>
      <w:r w:rsidRPr="00893FF1">
        <w:rPr>
          <w:rFonts w:ascii="Palatino Linotype" w:hAnsi="Palatino Linotype"/>
          <w:i/>
        </w:rPr>
        <w:t>…</w:t>
      </w:r>
    </w:p>
    <w:p w14:paraId="40359915" w14:textId="742EE01F" w:rsidR="000B2AE5" w:rsidRPr="00893FF1" w:rsidRDefault="000B2AE5" w:rsidP="00893FF1">
      <w:pPr>
        <w:pStyle w:val="Prrafodelista"/>
        <w:spacing w:line="360" w:lineRule="auto"/>
        <w:ind w:right="822"/>
        <w:jc w:val="both"/>
        <w:rPr>
          <w:rFonts w:ascii="Palatino Linotype" w:hAnsi="Palatino Linotype"/>
          <w:i/>
        </w:rPr>
      </w:pPr>
      <w:r w:rsidRPr="00893FF1">
        <w:rPr>
          <w:rFonts w:ascii="Palatino Linotype" w:hAnsi="Palatino Linotype"/>
          <w:i/>
        </w:rPr>
        <w:t xml:space="preserve">Artículo 23. </w:t>
      </w:r>
      <w:r w:rsidRPr="00893FF1">
        <w:rPr>
          <w:rFonts w:ascii="Palatino Linotype" w:hAnsi="Palatino Linotype"/>
          <w:b/>
          <w:i/>
        </w:rPr>
        <w:t>La parte interesada deberá presentar su reclamación de indemnización por escrito ante la entidad pública presuntamente responsable</w:t>
      </w:r>
      <w:r w:rsidRPr="00893FF1">
        <w:rPr>
          <w:rFonts w:ascii="Palatino Linotype" w:hAnsi="Palatino Linotype"/>
          <w:i/>
        </w:rPr>
        <w:t>, en términos de lo previsto en esta Ley.</w:t>
      </w:r>
    </w:p>
    <w:p w14:paraId="16F8C001" w14:textId="77777777" w:rsidR="000B2AE5" w:rsidRDefault="000B2AE5" w:rsidP="000B2AE5">
      <w:pPr>
        <w:pStyle w:val="Prrafodelista"/>
        <w:spacing w:line="360" w:lineRule="auto"/>
        <w:ind w:left="0"/>
        <w:jc w:val="both"/>
      </w:pPr>
    </w:p>
    <w:p w14:paraId="69376023" w14:textId="035810BF" w:rsidR="009826EF" w:rsidRDefault="009826EF"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Para que se inicie el procedimiento de responsabilidad patrimonial, el interesado o afectado deberá presentar la reclamación de indemnización por escrito ante la entidad pública presuntamente responsable</w:t>
      </w:r>
      <w:r w:rsidR="00C40A1F">
        <w:rPr>
          <w:rFonts w:ascii="Palatino Linotype" w:eastAsia="MS Mincho" w:hAnsi="Palatino Linotype"/>
          <w:sz w:val="24"/>
        </w:rPr>
        <w:t>, el cual deberá contener los elementos que enlista el artículo 26:</w:t>
      </w:r>
    </w:p>
    <w:p w14:paraId="6FF0250B" w14:textId="40C1234F" w:rsidR="00C40A1F" w:rsidRPr="00893FF1" w:rsidRDefault="00C40A1F" w:rsidP="00893FF1">
      <w:pPr>
        <w:pStyle w:val="Prrafodelista"/>
        <w:spacing w:line="360" w:lineRule="auto"/>
        <w:ind w:left="567" w:right="822"/>
        <w:jc w:val="center"/>
        <w:rPr>
          <w:rFonts w:ascii="Palatino Linotype" w:hAnsi="Palatino Linotype"/>
          <w:i/>
        </w:rPr>
      </w:pPr>
      <w:r w:rsidRPr="00893FF1">
        <w:rPr>
          <w:rFonts w:ascii="Palatino Linotype" w:hAnsi="Palatino Linotype"/>
          <w:i/>
        </w:rPr>
        <w:t>CAPÍTULO II</w:t>
      </w:r>
    </w:p>
    <w:p w14:paraId="2F90871D" w14:textId="6ACA049D" w:rsidR="00C40A1F" w:rsidRPr="00893FF1" w:rsidRDefault="00C40A1F" w:rsidP="00893FF1">
      <w:pPr>
        <w:pStyle w:val="Prrafodelista"/>
        <w:spacing w:line="360" w:lineRule="auto"/>
        <w:ind w:left="567" w:right="822"/>
        <w:jc w:val="center"/>
        <w:rPr>
          <w:rFonts w:ascii="Palatino Linotype" w:hAnsi="Palatino Linotype"/>
          <w:i/>
        </w:rPr>
      </w:pPr>
      <w:r w:rsidRPr="00893FF1">
        <w:rPr>
          <w:rFonts w:ascii="Palatino Linotype" w:hAnsi="Palatino Linotype"/>
          <w:i/>
        </w:rPr>
        <w:t>DE LA RECLAMACIÓN</w:t>
      </w:r>
    </w:p>
    <w:p w14:paraId="5B7AB5FA" w14:textId="14D62586"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Artículo 26. El escrito inicial de reclamación deberá cumplir con los siguientes requisitos:</w:t>
      </w:r>
    </w:p>
    <w:p w14:paraId="7B2182E3"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I. Autoridad ante quien se promueve. </w:t>
      </w:r>
    </w:p>
    <w:p w14:paraId="37BE81F1"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lastRenderedPageBreak/>
        <w:t xml:space="preserve">II. Nombre, denominación o razón social del reclamante, representante, apoderado legal, o de quien legítimamente promueva en su nombre, acompañando las documentales que lo acrediten, quien deberá autorizar a las personas que estime pertinentes para oír y recibir notificaciones en su nombre. </w:t>
      </w:r>
    </w:p>
    <w:p w14:paraId="6906B602"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III. Domicilio para oír y recibir notificaciones y documentos dentro de la población donde radique el sujeto obligado. </w:t>
      </w:r>
    </w:p>
    <w:p w14:paraId="1904CB45"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IV. Denominación y domicilio del sujeto o sujetos obligados, a quienes se reclame la indemnización por su actividad irregular. </w:t>
      </w:r>
    </w:p>
    <w:p w14:paraId="045EEB7D"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V. Prestaciones que se demanden, en que se indique el cálculo estimado del daño generado. </w:t>
      </w:r>
    </w:p>
    <w:p w14:paraId="750D84FD"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VI. Narración de hechos de manera ordenada y cronológica en los que se apoye la petición. </w:t>
      </w:r>
    </w:p>
    <w:p w14:paraId="6C48DAEA" w14:textId="22B3E396"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VII. Señalar en su caso, el o los servidores públicos involucrados en la actividad administrativa que se considere irregular.</w:t>
      </w:r>
    </w:p>
    <w:p w14:paraId="3B7F4F8B"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VIII. Disposiciones legales en que se sustente. </w:t>
      </w:r>
    </w:p>
    <w:p w14:paraId="186CB4B5"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IX. Señalar la relación causa-efecto entre la actividad administrativa irregular del sujeto obligado y el daño causado. </w:t>
      </w:r>
    </w:p>
    <w:p w14:paraId="1B730BBD" w14:textId="77777777" w:rsidR="00C40A1F" w:rsidRPr="00893FF1" w:rsidRDefault="00C40A1F" w:rsidP="00893FF1">
      <w:pPr>
        <w:pStyle w:val="Prrafodelista"/>
        <w:spacing w:line="360" w:lineRule="auto"/>
        <w:ind w:left="567" w:right="822"/>
        <w:jc w:val="both"/>
        <w:rPr>
          <w:rFonts w:ascii="Palatino Linotype" w:hAnsi="Palatino Linotype"/>
          <w:i/>
        </w:rPr>
      </w:pPr>
      <w:r w:rsidRPr="00893FF1">
        <w:rPr>
          <w:rFonts w:ascii="Palatino Linotype" w:hAnsi="Palatino Linotype"/>
          <w:i/>
        </w:rPr>
        <w:t xml:space="preserve">X. Acompañar las pruebas que acrediten los hechos argumentados y la existencia del acto, conforme a los lineamientos establecidos en el Código de Procedimientos Administrativos del Estado de México. </w:t>
      </w:r>
    </w:p>
    <w:p w14:paraId="6A2EA6C4" w14:textId="279611A7" w:rsidR="00C40A1F" w:rsidRPr="00893FF1" w:rsidRDefault="00C40A1F" w:rsidP="00893FF1">
      <w:pPr>
        <w:pStyle w:val="Prrafodelista"/>
        <w:spacing w:line="360" w:lineRule="auto"/>
        <w:ind w:left="567" w:right="822"/>
        <w:jc w:val="both"/>
        <w:rPr>
          <w:rFonts w:ascii="Palatino Linotype" w:eastAsia="MS Mincho" w:hAnsi="Palatino Linotype"/>
          <w:i/>
          <w:sz w:val="24"/>
        </w:rPr>
      </w:pPr>
      <w:r w:rsidRPr="00893FF1">
        <w:rPr>
          <w:rFonts w:ascii="Palatino Linotype" w:hAnsi="Palatino Linotype"/>
          <w:i/>
        </w:rPr>
        <w:t xml:space="preserve">XI. Lugar, fecha y firma de quién promueva, salvo que el accionante no sepa o pueda firmar, caso en el cual, imprimirá su huella digital y podrá signarla otra persona a su </w:t>
      </w:r>
      <w:r w:rsidRPr="00893FF1">
        <w:rPr>
          <w:rFonts w:ascii="Palatino Linotype" w:hAnsi="Palatino Linotype"/>
          <w:i/>
        </w:rPr>
        <w:lastRenderedPageBreak/>
        <w:t>ruego, haciendo constar esa situación. El reclamante deberá adjuntar a su reclamación copias de traslado para cada una de las partes.</w:t>
      </w:r>
    </w:p>
    <w:p w14:paraId="44A10C12" w14:textId="77777777" w:rsidR="009826EF" w:rsidRDefault="009826EF" w:rsidP="00C40A1F">
      <w:pPr>
        <w:pStyle w:val="Prrafodelista"/>
        <w:spacing w:line="360" w:lineRule="auto"/>
        <w:ind w:left="0"/>
        <w:jc w:val="both"/>
        <w:rPr>
          <w:rFonts w:ascii="Palatino Linotype" w:eastAsia="MS Mincho" w:hAnsi="Palatino Linotype"/>
          <w:sz w:val="24"/>
        </w:rPr>
      </w:pPr>
    </w:p>
    <w:p w14:paraId="20758019" w14:textId="6183144D" w:rsidR="00C40A1F" w:rsidRDefault="00C67C2A" w:rsidP="00C67C2A">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De los requisitos que debe cumplir el escrito inicial, se encuentran las prestaciones demandadas, las cuales deberán calcular el daño estimado. </w:t>
      </w:r>
      <w:r w:rsidR="00C40A1F" w:rsidRPr="00C67C2A">
        <w:rPr>
          <w:rFonts w:ascii="Palatino Linotype" w:eastAsia="MS Mincho" w:hAnsi="Palatino Linotype"/>
          <w:sz w:val="24"/>
        </w:rPr>
        <w:t xml:space="preserve">Si el escrito no contiene alguno de los elementos, la autoridad deberá prevenir al </w:t>
      </w:r>
      <w:r w:rsidR="009323C5" w:rsidRPr="00C67C2A">
        <w:rPr>
          <w:rFonts w:ascii="Palatino Linotype" w:eastAsia="MS Mincho" w:hAnsi="Palatino Linotype"/>
          <w:sz w:val="24"/>
        </w:rPr>
        <w:t>interesado par</w:t>
      </w:r>
      <w:r w:rsidR="00C40A1F" w:rsidRPr="00C67C2A">
        <w:rPr>
          <w:rFonts w:ascii="Palatino Linotype" w:eastAsia="MS Mincho" w:hAnsi="Palatino Linotype"/>
          <w:sz w:val="24"/>
        </w:rPr>
        <w:t xml:space="preserve">a que lo subsane en un plazo de tres días hábiles y, en caso de no hacerlo será acordado como no presentado. </w:t>
      </w:r>
      <w:r w:rsidR="009323C5" w:rsidRPr="00C67C2A">
        <w:rPr>
          <w:rFonts w:ascii="Palatino Linotype" w:eastAsia="MS Mincho" w:hAnsi="Palatino Linotype"/>
          <w:sz w:val="24"/>
        </w:rPr>
        <w:t>Caso contrario, u</w:t>
      </w:r>
      <w:r w:rsidR="00C40A1F" w:rsidRPr="00C67C2A">
        <w:rPr>
          <w:rFonts w:ascii="Palatino Linotype" w:eastAsia="MS Mincho" w:hAnsi="Palatino Linotype"/>
          <w:sz w:val="24"/>
        </w:rPr>
        <w:t>na vez admitido a trámite la reclamación por actividad irregular, se notificará al servidor público al que se le atribuya el daño, para que, en un plazo no mayor a cinco días hábiles, dé contestación y ofrezca pruebas que a su interés convengan. En el mismo acuerdo de admitirán o desecharán las pruebas y se dictarán medidas para su desahogo.</w:t>
      </w:r>
    </w:p>
    <w:p w14:paraId="5C2D9C4E" w14:textId="77777777" w:rsidR="00893FF1" w:rsidRDefault="00893FF1" w:rsidP="00893FF1">
      <w:pPr>
        <w:pStyle w:val="Prrafodelista"/>
        <w:spacing w:line="360" w:lineRule="auto"/>
        <w:ind w:left="0"/>
        <w:jc w:val="both"/>
        <w:rPr>
          <w:rFonts w:ascii="Palatino Linotype" w:eastAsia="MS Mincho" w:hAnsi="Palatino Linotype"/>
          <w:sz w:val="24"/>
        </w:rPr>
      </w:pPr>
    </w:p>
    <w:p w14:paraId="027F793C" w14:textId="24879091" w:rsidR="00681AD0" w:rsidRPr="00637B51" w:rsidRDefault="00D824C9" w:rsidP="00637B5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Es así que, todo procedimiento de responsabilidad patrimonial se inicia por un escrito de reclamación ante la probable autoridad responsable.</w:t>
      </w:r>
      <w:r w:rsidR="00637B51">
        <w:rPr>
          <w:rFonts w:ascii="Palatino Linotype" w:eastAsia="MS Mincho" w:hAnsi="Palatino Linotype"/>
          <w:sz w:val="24"/>
        </w:rPr>
        <w:t xml:space="preserve"> Asimismo, la </w:t>
      </w:r>
      <w:r w:rsidR="00681AD0" w:rsidRPr="00637B51">
        <w:rPr>
          <w:rFonts w:ascii="Palatino Linotype" w:eastAsia="MS Mincho" w:hAnsi="Palatino Linotype"/>
          <w:sz w:val="24"/>
        </w:rPr>
        <w:t>Ley de Responsabilidad Patrimonial para e</w:t>
      </w:r>
      <w:r w:rsidR="000A1758" w:rsidRPr="00637B51">
        <w:rPr>
          <w:rFonts w:ascii="Palatino Linotype" w:eastAsia="MS Mincho" w:hAnsi="Palatino Linotype"/>
          <w:sz w:val="24"/>
        </w:rPr>
        <w:t>l Estado de México y Municipio</w:t>
      </w:r>
      <w:r w:rsidR="00637B51">
        <w:rPr>
          <w:rFonts w:ascii="Palatino Linotype" w:eastAsia="MS Mincho" w:hAnsi="Palatino Linotype"/>
          <w:sz w:val="24"/>
        </w:rPr>
        <w:t xml:space="preserve"> en el artículo 47 refiere lo siguiente:</w:t>
      </w:r>
    </w:p>
    <w:p w14:paraId="58A3604B" w14:textId="77777777" w:rsidR="00681AD0" w:rsidRPr="00681AD0" w:rsidRDefault="00681AD0" w:rsidP="00681AD0">
      <w:pPr>
        <w:pStyle w:val="Prrafodelista"/>
        <w:rPr>
          <w:rFonts w:ascii="Palatino Linotype" w:eastAsia="MS Mincho" w:hAnsi="Palatino Linotype"/>
          <w:sz w:val="24"/>
        </w:rPr>
      </w:pPr>
    </w:p>
    <w:p w14:paraId="00DB903B" w14:textId="2841FFC4" w:rsidR="00681AD0" w:rsidRPr="00681AD0" w:rsidRDefault="00681AD0" w:rsidP="00681AD0">
      <w:pPr>
        <w:pStyle w:val="Prrafodelista"/>
        <w:spacing w:line="360" w:lineRule="auto"/>
        <w:ind w:left="567" w:right="822"/>
        <w:jc w:val="both"/>
        <w:rPr>
          <w:rFonts w:ascii="Palatino Linotype" w:eastAsia="MS Mincho" w:hAnsi="Palatino Linotype"/>
          <w:i/>
          <w:sz w:val="24"/>
        </w:rPr>
      </w:pPr>
      <w:r w:rsidRPr="00681AD0">
        <w:rPr>
          <w:rFonts w:ascii="Palatino Linotype" w:hAnsi="Palatino Linotype"/>
          <w:i/>
        </w:rPr>
        <w:t xml:space="preserve">Artículo 47. Los sujetos obligados deberán llevar un registro de indemnizaciones por responsabilidad patrimonial, que será de consulta pública, con la finalidad que conforme al orden cronológico, según su fecha de emisión, sean indemnizadas las lesiones </w:t>
      </w:r>
      <w:r w:rsidRPr="00681AD0">
        <w:rPr>
          <w:rFonts w:ascii="Palatino Linotype" w:hAnsi="Palatino Linotype"/>
          <w:i/>
        </w:rPr>
        <w:lastRenderedPageBreak/>
        <w:t>patrimoniales causadas, cuando de conformidad con las disposiciones de esta Ley resulten procedentes.</w:t>
      </w:r>
    </w:p>
    <w:p w14:paraId="11E468C1" w14:textId="77777777" w:rsidR="00681AD0" w:rsidRDefault="00681AD0" w:rsidP="00681AD0">
      <w:pPr>
        <w:pStyle w:val="Prrafodelista"/>
        <w:spacing w:line="360" w:lineRule="auto"/>
        <w:ind w:left="0"/>
        <w:jc w:val="both"/>
        <w:rPr>
          <w:rFonts w:ascii="Palatino Linotype" w:eastAsia="MS Mincho" w:hAnsi="Palatino Linotype"/>
          <w:sz w:val="24"/>
        </w:rPr>
      </w:pPr>
    </w:p>
    <w:p w14:paraId="377C53B2" w14:textId="303C847B" w:rsidR="00893FF1" w:rsidRDefault="00637B51"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Del precepto legal descrito, se aprecia que los sujetos obligados, incluido el Ayuntamiento de Nicolás Romero, deben </w:t>
      </w:r>
      <w:r w:rsidR="00893FF1">
        <w:rPr>
          <w:rFonts w:ascii="Palatino Linotype" w:eastAsia="MS Mincho" w:hAnsi="Palatino Linotype"/>
          <w:sz w:val="24"/>
        </w:rPr>
        <w:t>de contar con un registro de indemnizaciones por responsabilidad patrimonial, a efecto de que en orden cronológico sean indemnizadas las lesiones patrimoniales causadas.</w:t>
      </w:r>
      <w:r w:rsidR="002875A6">
        <w:rPr>
          <w:rFonts w:ascii="Palatino Linotype" w:eastAsia="MS Mincho" w:hAnsi="Palatino Linotype"/>
          <w:sz w:val="24"/>
        </w:rPr>
        <w:t xml:space="preserve"> Asimismo, el Capítulo VI establece lo siguiente:</w:t>
      </w:r>
    </w:p>
    <w:p w14:paraId="7838A5C6" w14:textId="77777777" w:rsidR="002875A6" w:rsidRDefault="002875A6" w:rsidP="002875A6">
      <w:pPr>
        <w:pStyle w:val="Prrafodelista"/>
        <w:spacing w:line="360" w:lineRule="auto"/>
        <w:ind w:left="0"/>
        <w:jc w:val="both"/>
        <w:rPr>
          <w:rFonts w:ascii="Palatino Linotype" w:eastAsia="MS Mincho" w:hAnsi="Palatino Linotype"/>
          <w:sz w:val="24"/>
        </w:rPr>
      </w:pPr>
    </w:p>
    <w:p w14:paraId="3629DA32" w14:textId="42DD87EA" w:rsidR="002875A6" w:rsidRPr="00877358" w:rsidRDefault="002875A6" w:rsidP="00877358">
      <w:pPr>
        <w:pStyle w:val="Prrafodelista"/>
        <w:spacing w:line="360" w:lineRule="auto"/>
        <w:ind w:left="567" w:right="822"/>
        <w:jc w:val="center"/>
        <w:rPr>
          <w:rFonts w:ascii="Palatino Linotype" w:hAnsi="Palatino Linotype"/>
          <w:b/>
          <w:i/>
        </w:rPr>
      </w:pPr>
      <w:r w:rsidRPr="00877358">
        <w:rPr>
          <w:rFonts w:ascii="Palatino Linotype" w:hAnsi="Palatino Linotype"/>
          <w:b/>
          <w:i/>
        </w:rPr>
        <w:t>CAPÍTULO VI</w:t>
      </w:r>
    </w:p>
    <w:p w14:paraId="05302980" w14:textId="47B3E630" w:rsidR="002875A6" w:rsidRPr="00877358" w:rsidRDefault="002875A6" w:rsidP="00877358">
      <w:pPr>
        <w:pStyle w:val="Prrafodelista"/>
        <w:spacing w:line="360" w:lineRule="auto"/>
        <w:ind w:left="567" w:right="822"/>
        <w:jc w:val="center"/>
        <w:rPr>
          <w:rFonts w:ascii="Palatino Linotype" w:hAnsi="Palatino Linotype"/>
          <w:b/>
          <w:i/>
        </w:rPr>
      </w:pPr>
      <w:r w:rsidRPr="00877358">
        <w:rPr>
          <w:rFonts w:ascii="Palatino Linotype" w:hAnsi="Palatino Linotype"/>
          <w:b/>
          <w:i/>
        </w:rPr>
        <w:t>DE LA CONCLUSIÓN DEL PROCEDIMIENTO</w:t>
      </w:r>
    </w:p>
    <w:p w14:paraId="6BA39B13"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Artículo 43. El procedimiento de responsabilidad patrimonial concluirá en los casos siguientes: </w:t>
      </w:r>
    </w:p>
    <w:p w14:paraId="3768D98C"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I. Por desistimiento expreso de la reclamación interpuesta. </w:t>
      </w:r>
    </w:p>
    <w:p w14:paraId="36047A00"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II. Por convenio expreso de las partes antes de emitir resolución. </w:t>
      </w:r>
    </w:p>
    <w:p w14:paraId="10A01284"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III. Por cumplimiento voluntario de los sujetos obligados, antes de la resolución definitiva. </w:t>
      </w:r>
    </w:p>
    <w:p w14:paraId="1CB33DB9" w14:textId="67F30FEB" w:rsidR="002875A6" w:rsidRPr="00ED7E8B" w:rsidRDefault="002875A6" w:rsidP="00ED7E8B">
      <w:pPr>
        <w:pStyle w:val="Prrafodelista"/>
        <w:spacing w:line="360" w:lineRule="auto"/>
        <w:ind w:left="567" w:right="822"/>
        <w:jc w:val="both"/>
        <w:rPr>
          <w:rFonts w:ascii="Palatino Linotype" w:eastAsia="MS Mincho" w:hAnsi="Palatino Linotype"/>
          <w:b/>
          <w:i/>
          <w:sz w:val="24"/>
        </w:rPr>
      </w:pPr>
      <w:r w:rsidRPr="00ED7E8B">
        <w:rPr>
          <w:rFonts w:ascii="Palatino Linotype" w:hAnsi="Palatino Linotype"/>
          <w:b/>
          <w:i/>
        </w:rPr>
        <w:t>IV. Por resolución definitiva.</w:t>
      </w:r>
    </w:p>
    <w:p w14:paraId="2353B049" w14:textId="77777777" w:rsidR="002875A6" w:rsidRPr="00ED7E8B" w:rsidRDefault="002875A6" w:rsidP="00ED7E8B">
      <w:pPr>
        <w:pStyle w:val="Prrafodelista"/>
        <w:spacing w:line="360" w:lineRule="auto"/>
        <w:ind w:left="567" w:right="822"/>
        <w:jc w:val="both"/>
        <w:rPr>
          <w:rFonts w:ascii="Palatino Linotype" w:eastAsia="MS Mincho" w:hAnsi="Palatino Linotype"/>
          <w:i/>
          <w:sz w:val="24"/>
        </w:rPr>
      </w:pPr>
    </w:p>
    <w:p w14:paraId="6C3C6391" w14:textId="47BFFA08" w:rsidR="00893FF1"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Artículo 44. La resolución de la reclamación interpuesta deberá ser clara, precisa, exhaustiva y congruente; y deberá contener:</w:t>
      </w:r>
    </w:p>
    <w:p w14:paraId="2AE7ED35" w14:textId="54945832"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I. El análisis de las causas de improcedencia y sobreseimiento de la reclamación que en su caso se presenten.</w:t>
      </w:r>
    </w:p>
    <w:p w14:paraId="5A086A3A" w14:textId="64F3692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lastRenderedPageBreak/>
        <w:t>II. La identificación clara y precisa de los puntos controvertidos, así como el examen y valoración de las pruebas que se hayan rendido.</w:t>
      </w:r>
    </w:p>
    <w:p w14:paraId="56625425"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III. Los fundamentos legales y motivos en que se apoye la resolución. </w:t>
      </w:r>
    </w:p>
    <w:p w14:paraId="474EEF0A"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IV. La declaración de la existencia o no, del nexo causal entre la actividad administrativa irregular y el daño producido. </w:t>
      </w:r>
    </w:p>
    <w:p w14:paraId="22D8A813"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V. La valoración del daño causado. </w:t>
      </w:r>
    </w:p>
    <w:p w14:paraId="68596BA3" w14:textId="77777777"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 xml:space="preserve">VI. El monto de la indemnización, fundando y motivando debidamente la cuantificación que corresponda. </w:t>
      </w:r>
    </w:p>
    <w:p w14:paraId="4D007794" w14:textId="77777777" w:rsidR="002875A6" w:rsidRPr="00ED7E8B" w:rsidRDefault="002875A6" w:rsidP="00ED7E8B">
      <w:pPr>
        <w:pStyle w:val="Prrafodelista"/>
        <w:spacing w:line="360" w:lineRule="auto"/>
        <w:ind w:left="567" w:right="822"/>
        <w:jc w:val="both"/>
        <w:rPr>
          <w:rFonts w:ascii="Palatino Linotype" w:hAnsi="Palatino Linotype"/>
          <w:i/>
        </w:rPr>
      </w:pPr>
    </w:p>
    <w:p w14:paraId="6915DBA6" w14:textId="49834BD1" w:rsidR="002875A6" w:rsidRPr="00ED7E8B" w:rsidRDefault="002875A6" w:rsidP="00ED7E8B">
      <w:pPr>
        <w:pStyle w:val="Prrafodelista"/>
        <w:spacing w:line="360" w:lineRule="auto"/>
        <w:ind w:left="567" w:right="822"/>
        <w:jc w:val="both"/>
        <w:rPr>
          <w:rFonts w:ascii="Palatino Linotype" w:hAnsi="Palatino Linotype"/>
          <w:i/>
        </w:rPr>
      </w:pPr>
      <w:r w:rsidRPr="00ED7E8B">
        <w:rPr>
          <w:rFonts w:ascii="Palatino Linotype" w:hAnsi="Palatino Linotype"/>
          <w:i/>
        </w:rPr>
        <w:t>En los casos de concurrencia previstos en esta Ley, en las resoluciones o sentencias se deberán razonar los criterios de imputación, y la graduación correspondiente para su aplicación a cada caso en particular.</w:t>
      </w:r>
    </w:p>
    <w:p w14:paraId="1E83DE1A" w14:textId="77777777" w:rsidR="002875A6" w:rsidRDefault="002875A6" w:rsidP="00893FF1">
      <w:pPr>
        <w:pStyle w:val="Prrafodelista"/>
        <w:spacing w:line="360" w:lineRule="auto"/>
        <w:ind w:left="0"/>
        <w:jc w:val="both"/>
      </w:pPr>
    </w:p>
    <w:p w14:paraId="63C48FA2" w14:textId="5C46E6AB" w:rsidR="00893FF1" w:rsidRDefault="00AA5D64"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De los preceptos legales se aprecia que los procedimientos de responsabilidad patrimonial concluyen, entre otros, por resolución definitiva, la cual debe contener entre otros elementos, el monto de la indemnización, el cual debe estar fundado, motivado y debidamente cuantificado, conforme a lo que establece el artículo 18 d la multicitada Ley, según corresponda a daños personales, morales o la muerte.</w:t>
      </w:r>
    </w:p>
    <w:p w14:paraId="4D6A859A" w14:textId="77777777" w:rsidR="00AA5D64" w:rsidRDefault="00AA5D64" w:rsidP="00AA5D64">
      <w:pPr>
        <w:pStyle w:val="Prrafodelista"/>
        <w:spacing w:line="360" w:lineRule="auto"/>
        <w:ind w:left="0"/>
        <w:jc w:val="both"/>
        <w:rPr>
          <w:rFonts w:ascii="Palatino Linotype" w:eastAsia="MS Mincho" w:hAnsi="Palatino Linotype"/>
          <w:sz w:val="24"/>
        </w:rPr>
      </w:pPr>
    </w:p>
    <w:p w14:paraId="50EE9D9E" w14:textId="3EA9B084" w:rsidR="00681AD0" w:rsidRDefault="00AA5D64" w:rsidP="00DD5221">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De todos los elementos que se han mencionado en líneas anteriores, se aprecia que, los ayuntamientos son sujetos obligados para sustanciar procedimientos de responsabilidades patrimoniales y, consecuentemente, deben contar con la información relativa a:</w:t>
      </w:r>
    </w:p>
    <w:p w14:paraId="6BCA78AB" w14:textId="77777777" w:rsidR="00AA5D64" w:rsidRPr="00AA5D64" w:rsidRDefault="00AA5D64" w:rsidP="00AA5D64">
      <w:pPr>
        <w:pStyle w:val="Prrafodelista"/>
        <w:rPr>
          <w:rFonts w:ascii="Palatino Linotype" w:eastAsia="MS Mincho" w:hAnsi="Palatino Linotype"/>
          <w:sz w:val="24"/>
        </w:rPr>
      </w:pPr>
    </w:p>
    <w:p w14:paraId="103F69CC" w14:textId="3156DCD1" w:rsidR="00AA5D64" w:rsidRDefault="00AA5D64" w:rsidP="00D24088">
      <w:pPr>
        <w:pStyle w:val="Prrafodelista"/>
        <w:numPr>
          <w:ilvl w:val="0"/>
          <w:numId w:val="9"/>
        </w:numPr>
        <w:spacing w:line="360" w:lineRule="auto"/>
        <w:jc w:val="both"/>
        <w:rPr>
          <w:rFonts w:ascii="Palatino Linotype" w:eastAsia="MS Mincho" w:hAnsi="Palatino Linotype"/>
          <w:sz w:val="24"/>
        </w:rPr>
      </w:pPr>
      <w:r>
        <w:rPr>
          <w:rFonts w:ascii="Palatino Linotype" w:eastAsia="MS Mincho" w:hAnsi="Palatino Linotype"/>
          <w:sz w:val="24"/>
        </w:rPr>
        <w:t>Registro de indemnizaciones por responsabilidades patrimoniales de acuerdo al artículo 47 de la Ley de Responsabilidad Patrimonial para el Estado de México y Municipios;</w:t>
      </w:r>
    </w:p>
    <w:p w14:paraId="20106DF4" w14:textId="4427BC73" w:rsidR="00AA5D64" w:rsidRDefault="00AA5D64" w:rsidP="00D24088">
      <w:pPr>
        <w:pStyle w:val="Prrafodelista"/>
        <w:numPr>
          <w:ilvl w:val="0"/>
          <w:numId w:val="9"/>
        </w:numPr>
        <w:spacing w:line="360" w:lineRule="auto"/>
        <w:jc w:val="both"/>
        <w:rPr>
          <w:rFonts w:ascii="Palatino Linotype" w:eastAsia="MS Mincho" w:hAnsi="Palatino Linotype"/>
          <w:sz w:val="24"/>
        </w:rPr>
      </w:pPr>
      <w:r>
        <w:rPr>
          <w:rFonts w:ascii="Palatino Linotype" w:eastAsia="MS Mincho" w:hAnsi="Palatino Linotype"/>
          <w:sz w:val="24"/>
        </w:rPr>
        <w:t>Resoluciones que hayan quedado firmes por indemnizaciones de responsabilidades patrimoniales;</w:t>
      </w:r>
    </w:p>
    <w:p w14:paraId="0A8FA7DF" w14:textId="6BAEB68B" w:rsidR="00AA5D64" w:rsidRDefault="00AA5D64" w:rsidP="00D24088">
      <w:pPr>
        <w:pStyle w:val="Prrafodelista"/>
        <w:numPr>
          <w:ilvl w:val="0"/>
          <w:numId w:val="9"/>
        </w:numPr>
        <w:spacing w:line="360" w:lineRule="auto"/>
        <w:jc w:val="both"/>
        <w:rPr>
          <w:rFonts w:ascii="Palatino Linotype" w:eastAsia="MS Mincho" w:hAnsi="Palatino Linotype"/>
          <w:sz w:val="24"/>
        </w:rPr>
      </w:pPr>
      <w:r>
        <w:rPr>
          <w:rFonts w:ascii="Palatino Linotype" w:eastAsia="MS Mincho" w:hAnsi="Palatino Linotype"/>
          <w:sz w:val="24"/>
        </w:rPr>
        <w:t>Escritos iniciales de reclamación para indemnizaciones de responsabilidades patrimoniales;</w:t>
      </w:r>
    </w:p>
    <w:p w14:paraId="70864FC2" w14:textId="658308CD" w:rsidR="00AA5D64" w:rsidRDefault="00AA5D64" w:rsidP="00D24088">
      <w:pPr>
        <w:pStyle w:val="Prrafodelista"/>
        <w:numPr>
          <w:ilvl w:val="0"/>
          <w:numId w:val="9"/>
        </w:numPr>
        <w:spacing w:line="360" w:lineRule="auto"/>
        <w:jc w:val="both"/>
        <w:rPr>
          <w:rFonts w:ascii="Palatino Linotype" w:eastAsia="MS Mincho" w:hAnsi="Palatino Linotype"/>
          <w:sz w:val="24"/>
        </w:rPr>
      </w:pPr>
      <w:r>
        <w:rPr>
          <w:rFonts w:ascii="Palatino Linotype" w:eastAsia="MS Mincho" w:hAnsi="Palatino Linotype"/>
          <w:sz w:val="24"/>
        </w:rPr>
        <w:t>Procedimientos por responsabilidades patrimoniales que no han concluido.</w:t>
      </w:r>
    </w:p>
    <w:p w14:paraId="0EE58C53" w14:textId="77777777" w:rsidR="00AA5D64" w:rsidRPr="00AA5D64" w:rsidRDefault="00AA5D64" w:rsidP="00AA5D64">
      <w:pPr>
        <w:pStyle w:val="Prrafodelista"/>
        <w:rPr>
          <w:rFonts w:ascii="Palatino Linotype" w:eastAsia="MS Mincho" w:hAnsi="Palatino Linotype"/>
          <w:sz w:val="24"/>
        </w:rPr>
      </w:pPr>
    </w:p>
    <w:p w14:paraId="6DB6B3EB" w14:textId="5CF5B3A4" w:rsidR="005559A2" w:rsidRPr="005559A2" w:rsidRDefault="005559A2" w:rsidP="005559A2">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hAnsi="Palatino Linotype"/>
          <w:sz w:val="24"/>
          <w:lang w:val="es-ES"/>
        </w:rPr>
        <w:t>Sobre el último punto, si bien se trata de procedimientos no concluidos, derivado de la naturaleza que se está solicitando, se considera que es información susceptible a proporcionarse, toda vez que, en nada afecta la conducción de los procedimientos por el hecho de que únicamente se está proporcionando información relativa al número de expediente, los cuales deben ser consecutivos sin que arrojen datos personales que hagan identificables a las partes; órgano de radicación es relativa a la autoridad encargada de sustanciar el procedimiento y la etapa en la que se encuentra, lo que permite identificar los procesos o etapas que se han desahogado y las que faltan por desahogarse, concluyendo que la información requerida por el particular no obstaculiza los procedimientos ni los pone en riesgo, al mismo tiempo que no identifica ni hace identificable a las partes involucradas.</w:t>
      </w:r>
    </w:p>
    <w:p w14:paraId="01B965F3" w14:textId="77777777" w:rsidR="005559A2" w:rsidRPr="005559A2" w:rsidRDefault="005559A2" w:rsidP="005559A2">
      <w:pPr>
        <w:pStyle w:val="Prrafodelista"/>
        <w:spacing w:line="360" w:lineRule="auto"/>
        <w:ind w:left="0"/>
        <w:jc w:val="both"/>
        <w:rPr>
          <w:rFonts w:ascii="Palatino Linotype" w:eastAsia="MS Mincho" w:hAnsi="Palatino Linotype"/>
          <w:sz w:val="24"/>
        </w:rPr>
      </w:pPr>
    </w:p>
    <w:p w14:paraId="2372BDCF" w14:textId="09FD0B17" w:rsidR="008E769D" w:rsidRPr="008E769D" w:rsidRDefault="005559A2" w:rsidP="00D24088">
      <w:pPr>
        <w:pStyle w:val="Ttulo2"/>
        <w:numPr>
          <w:ilvl w:val="0"/>
          <w:numId w:val="6"/>
        </w:numPr>
        <w:rPr>
          <w:rFonts w:ascii="Palatino Linotype" w:hAnsi="Palatino Linotype"/>
          <w:b/>
          <w:color w:val="auto"/>
          <w:sz w:val="24"/>
        </w:rPr>
      </w:pPr>
      <w:bookmarkStart w:id="26" w:name="_Toc89770382"/>
      <w:r>
        <w:rPr>
          <w:rFonts w:ascii="Palatino Linotype" w:hAnsi="Palatino Linotype"/>
          <w:b/>
          <w:color w:val="auto"/>
          <w:sz w:val="24"/>
        </w:rPr>
        <w:lastRenderedPageBreak/>
        <w:t>De la búsqueda exhaustiva y razonable</w:t>
      </w:r>
      <w:bookmarkEnd w:id="26"/>
    </w:p>
    <w:p w14:paraId="03E861FB" w14:textId="77777777" w:rsidR="008E769D" w:rsidRPr="008E769D" w:rsidRDefault="008E769D" w:rsidP="008E769D">
      <w:pPr>
        <w:pStyle w:val="Prrafodelista"/>
        <w:spacing w:line="360" w:lineRule="auto"/>
        <w:ind w:left="0"/>
        <w:jc w:val="both"/>
        <w:rPr>
          <w:rFonts w:ascii="Palatino Linotype" w:hAnsi="Palatino Linotype"/>
          <w:sz w:val="24"/>
          <w:lang w:val="es-ES"/>
        </w:rPr>
      </w:pPr>
    </w:p>
    <w:p w14:paraId="6E3DEB10" w14:textId="369F9008" w:rsidR="00ED7E8B" w:rsidRPr="00877358" w:rsidRDefault="00ED7E8B" w:rsidP="00856B27">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 xml:space="preserve">No se debe perder de vista que, quien da respuesta a la solicitud es el Consejero Jurídico y Consultivo, el cual, conforme al Bando Municipal del Ayuntamiento de Nicolás Romero </w:t>
      </w:r>
    </w:p>
    <w:p w14:paraId="5022DC03" w14:textId="77777777" w:rsidR="00ED7E8B" w:rsidRDefault="00ED7E8B" w:rsidP="00ED7E8B">
      <w:pPr>
        <w:pStyle w:val="Prrafodelista"/>
        <w:spacing w:line="360" w:lineRule="auto"/>
        <w:ind w:left="0"/>
        <w:jc w:val="both"/>
        <w:rPr>
          <w:rFonts w:ascii="Palatino Linotype" w:hAnsi="Palatino Linotype"/>
          <w:sz w:val="24"/>
          <w:highlight w:val="cyan"/>
          <w:lang w:eastAsia="en-US"/>
        </w:rPr>
      </w:pPr>
    </w:p>
    <w:p w14:paraId="48C3BBB1" w14:textId="34DBF8FA" w:rsidR="00ED7E8B" w:rsidRPr="00877358" w:rsidRDefault="00ED7E8B" w:rsidP="00877358">
      <w:pPr>
        <w:pStyle w:val="Prrafodelista"/>
        <w:spacing w:line="360" w:lineRule="auto"/>
        <w:ind w:left="567" w:right="822"/>
        <w:jc w:val="both"/>
        <w:rPr>
          <w:rFonts w:ascii="Palatino Linotype" w:hAnsi="Palatino Linotype"/>
          <w:i/>
          <w:lang w:eastAsia="en-US"/>
        </w:rPr>
      </w:pPr>
      <w:r w:rsidRPr="00877358">
        <w:rPr>
          <w:rFonts w:ascii="Palatino Linotype" w:hAnsi="Palatino Linotype"/>
          <w:i/>
          <w:lang w:eastAsia="en-US"/>
        </w:rPr>
        <w:t>Artículo 60. La Consejería Jurídica y Consultiva es la encargada de la consulta y representación en asuntos jurídicos de las diferentes dependencias de la Administración Pública Municipal, así como de las y los integrantes del Ayuntamiento, encaminados a proteger los bienes e intereses municipales en estricta observancia de la Constitución</w:t>
      </w:r>
    </w:p>
    <w:p w14:paraId="58A2FC96" w14:textId="77777777" w:rsidR="00ED7E8B" w:rsidRPr="00877358" w:rsidRDefault="00ED7E8B" w:rsidP="00877358">
      <w:pPr>
        <w:pStyle w:val="Prrafodelista"/>
        <w:spacing w:line="360" w:lineRule="auto"/>
        <w:ind w:left="567" w:right="822"/>
        <w:jc w:val="both"/>
        <w:rPr>
          <w:rFonts w:ascii="Palatino Linotype" w:hAnsi="Palatino Linotype"/>
          <w:i/>
          <w:lang w:eastAsia="en-US"/>
        </w:rPr>
      </w:pPr>
    </w:p>
    <w:p w14:paraId="653B1F16" w14:textId="632C2C4A" w:rsidR="00ED7E8B" w:rsidRPr="00877358" w:rsidRDefault="00ED7E8B" w:rsidP="00877358">
      <w:pPr>
        <w:pStyle w:val="Prrafodelista"/>
        <w:spacing w:line="360" w:lineRule="auto"/>
        <w:ind w:left="567" w:right="822"/>
        <w:jc w:val="both"/>
        <w:rPr>
          <w:rFonts w:ascii="Palatino Linotype" w:hAnsi="Palatino Linotype"/>
          <w:i/>
          <w:lang w:eastAsia="en-US"/>
        </w:rPr>
      </w:pPr>
      <w:r w:rsidRPr="00877358">
        <w:rPr>
          <w:rFonts w:ascii="Palatino Linotype" w:hAnsi="Palatino Linotype"/>
          <w:i/>
          <w:lang w:eastAsia="en-US"/>
        </w:rPr>
        <w:t>Política de los Estados Unidos Mexicanos, la Constitución Política del Estado Libre y Soberano de México y demás ordenamientos legales aplicables.</w:t>
      </w:r>
    </w:p>
    <w:p w14:paraId="30ABF9E9" w14:textId="77777777" w:rsidR="00ED7E8B" w:rsidRPr="00877358" w:rsidRDefault="00ED7E8B" w:rsidP="00877358">
      <w:pPr>
        <w:pStyle w:val="Prrafodelista"/>
        <w:spacing w:line="360" w:lineRule="auto"/>
        <w:ind w:left="567" w:right="822"/>
        <w:jc w:val="both"/>
        <w:rPr>
          <w:rFonts w:ascii="Palatino Linotype" w:hAnsi="Palatino Linotype"/>
          <w:i/>
          <w:lang w:eastAsia="en-US"/>
        </w:rPr>
      </w:pPr>
    </w:p>
    <w:p w14:paraId="7FC0FD53" w14:textId="0605CBE3" w:rsidR="00ED7E8B" w:rsidRPr="00877358" w:rsidRDefault="00ED7E8B" w:rsidP="00877358">
      <w:pPr>
        <w:pStyle w:val="Prrafodelista"/>
        <w:spacing w:line="360" w:lineRule="auto"/>
        <w:ind w:left="567" w:right="822"/>
        <w:jc w:val="both"/>
        <w:rPr>
          <w:rFonts w:ascii="Palatino Linotype" w:hAnsi="Palatino Linotype"/>
          <w:i/>
          <w:lang w:eastAsia="en-US"/>
        </w:rPr>
      </w:pPr>
      <w:r w:rsidRPr="00877358">
        <w:rPr>
          <w:rFonts w:ascii="Palatino Linotype" w:hAnsi="Palatino Linotype"/>
          <w:i/>
          <w:lang w:eastAsia="en-US"/>
        </w:rPr>
        <w:t>El Ejecutivo Municipal a través de la Consejería Jurídica y Consultiva llevará a cabo la defensa de los derechos e intereses del Gobierno Municipal.</w:t>
      </w:r>
    </w:p>
    <w:p w14:paraId="1995FED6" w14:textId="77777777" w:rsidR="00ED7E8B" w:rsidRPr="00877358" w:rsidRDefault="00ED7E8B" w:rsidP="00877358">
      <w:pPr>
        <w:pStyle w:val="Prrafodelista"/>
        <w:spacing w:line="360" w:lineRule="auto"/>
        <w:ind w:left="567" w:right="822"/>
        <w:jc w:val="both"/>
        <w:rPr>
          <w:rFonts w:ascii="Palatino Linotype" w:hAnsi="Palatino Linotype"/>
          <w:i/>
          <w:lang w:eastAsia="en-US"/>
        </w:rPr>
      </w:pPr>
    </w:p>
    <w:p w14:paraId="226562BE" w14:textId="4F5DBB5A" w:rsidR="00ED7E8B" w:rsidRDefault="00ED7E8B" w:rsidP="00877358">
      <w:pPr>
        <w:pStyle w:val="Prrafodelista"/>
        <w:spacing w:line="360" w:lineRule="auto"/>
        <w:ind w:left="567" w:right="822"/>
        <w:jc w:val="both"/>
        <w:rPr>
          <w:rFonts w:ascii="Palatino Linotype" w:hAnsi="Palatino Linotype"/>
          <w:i/>
          <w:lang w:eastAsia="en-US"/>
        </w:rPr>
      </w:pPr>
      <w:r w:rsidRPr="00877358">
        <w:rPr>
          <w:rFonts w:ascii="Palatino Linotype" w:hAnsi="Palatino Linotype"/>
          <w:i/>
          <w:lang w:eastAsia="en-US"/>
        </w:rPr>
        <w:t xml:space="preserve">La Consejería Jurídica y Consultiva será la dependencia autorizada para la recepción de las demandas, acuerdos, notificaciones y demás requerimientos que realicen los Tribunales del Poder Judicial de la Federación, del Poder Judicial del Estado de México, del Poder Judicial de otras Entidades y de la Ciudad de México, Tribunales Agrarios, Administrativos, Laborales, Agencias del Ministerio Público y/o Fiscalías, así como la Comisión Nacional y Estatal de Derechos Humanos y demás Autoridades que por la </w:t>
      </w:r>
      <w:r w:rsidRPr="00877358">
        <w:rPr>
          <w:rFonts w:ascii="Palatino Linotype" w:hAnsi="Palatino Linotype"/>
          <w:i/>
          <w:lang w:eastAsia="en-US"/>
        </w:rPr>
        <w:lastRenderedPageBreak/>
        <w:t>naturaleza de la representación que ostenta deba conocer de conformidad al proceso o procedimiento que corresponda al Ayuntamiento, a sus miembros y a las diversas dependencias municipales; salvo aquellas a las que se refiere el artículo 49 apartado B fracciones I, II, III, y apartado C fracción I, del presente Bando Municipal, ya que la recepción de dichos documentos dependerá de los Reglamentos que para tal efecto expidan dichos Organismos Autónomos y Descentralizados; así como las que se dirijan a las servidoras o servidores públicos municipales y que no deriven del ejercicio de su empleo, cargo o comisión encomendado dentro de la Administración Pública Municipal.</w:t>
      </w:r>
    </w:p>
    <w:p w14:paraId="5E2F1E41" w14:textId="77777777" w:rsidR="00877358" w:rsidRPr="00877358" w:rsidRDefault="00877358" w:rsidP="00877358">
      <w:pPr>
        <w:pStyle w:val="Prrafodelista"/>
        <w:spacing w:line="360" w:lineRule="auto"/>
        <w:ind w:left="567" w:right="822"/>
        <w:jc w:val="both"/>
        <w:rPr>
          <w:rFonts w:ascii="Palatino Linotype" w:hAnsi="Palatino Linotype"/>
          <w:i/>
          <w:lang w:eastAsia="en-US"/>
        </w:rPr>
      </w:pPr>
    </w:p>
    <w:p w14:paraId="645F4FC8" w14:textId="764E6AA1" w:rsidR="00ED7E8B" w:rsidRPr="00631E58" w:rsidRDefault="00ED7E8B" w:rsidP="00856B27">
      <w:pPr>
        <w:pStyle w:val="Prrafodelista"/>
        <w:numPr>
          <w:ilvl w:val="0"/>
          <w:numId w:val="2"/>
        </w:numPr>
        <w:spacing w:line="360" w:lineRule="auto"/>
        <w:ind w:left="0" w:firstLine="0"/>
        <w:jc w:val="both"/>
        <w:rPr>
          <w:rFonts w:ascii="Palatino Linotype" w:hAnsi="Palatino Linotype"/>
          <w:sz w:val="24"/>
          <w:lang w:eastAsia="en-US"/>
        </w:rPr>
      </w:pPr>
      <w:r w:rsidRPr="00631E58">
        <w:rPr>
          <w:rFonts w:ascii="Palatino Linotype" w:hAnsi="Palatino Linotype"/>
          <w:sz w:val="24"/>
          <w:lang w:eastAsia="en-US"/>
        </w:rPr>
        <w:t>Por su parte, el Reglamento Orgánico de la Administración Pública Municipal de Nicolás Romero, en el Capítulo VIII, establece los siguiente:</w:t>
      </w:r>
    </w:p>
    <w:p w14:paraId="56E4E110" w14:textId="77777777" w:rsidR="00ED7E8B" w:rsidRPr="00877358" w:rsidRDefault="00ED7E8B" w:rsidP="00877358">
      <w:pPr>
        <w:pStyle w:val="Prrafodelista"/>
        <w:spacing w:line="360" w:lineRule="auto"/>
        <w:jc w:val="center"/>
        <w:rPr>
          <w:rFonts w:ascii="Palatino Linotype" w:hAnsi="Palatino Linotype"/>
          <w:b/>
          <w:i/>
          <w:sz w:val="24"/>
          <w:lang w:eastAsia="en-US"/>
        </w:rPr>
      </w:pPr>
      <w:r w:rsidRPr="00877358">
        <w:rPr>
          <w:rFonts w:ascii="Palatino Linotype" w:hAnsi="Palatino Linotype"/>
          <w:b/>
          <w:i/>
          <w:sz w:val="24"/>
          <w:lang w:eastAsia="en-US"/>
        </w:rPr>
        <w:t>CAPÍTULO VIII</w:t>
      </w:r>
    </w:p>
    <w:p w14:paraId="5B1D8869" w14:textId="48484868" w:rsidR="00ED7E8B" w:rsidRPr="00877358" w:rsidRDefault="00ED7E8B" w:rsidP="00877358">
      <w:pPr>
        <w:pStyle w:val="Prrafodelista"/>
        <w:spacing w:line="360" w:lineRule="auto"/>
        <w:ind w:left="0"/>
        <w:jc w:val="center"/>
        <w:rPr>
          <w:rFonts w:ascii="Palatino Linotype" w:hAnsi="Palatino Linotype"/>
          <w:b/>
          <w:i/>
          <w:sz w:val="24"/>
          <w:highlight w:val="cyan"/>
          <w:lang w:eastAsia="en-US"/>
        </w:rPr>
      </w:pPr>
      <w:r w:rsidRPr="00877358">
        <w:rPr>
          <w:rFonts w:ascii="Palatino Linotype" w:hAnsi="Palatino Linotype"/>
          <w:b/>
          <w:i/>
          <w:sz w:val="24"/>
          <w:lang w:eastAsia="en-US"/>
        </w:rPr>
        <w:t>De la Consejería Jurídica y Consultiva</w:t>
      </w:r>
    </w:p>
    <w:p w14:paraId="180E8F62" w14:textId="297BC593" w:rsidR="00ED7E8B" w:rsidRPr="00877358" w:rsidRDefault="00ED7E8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b/>
          <w:i/>
          <w:szCs w:val="22"/>
          <w:lang w:eastAsia="en-US"/>
        </w:rPr>
        <w:t>Artículo 31.</w:t>
      </w:r>
      <w:r w:rsidRPr="00877358">
        <w:rPr>
          <w:rFonts w:ascii="Palatino Linotype" w:hAnsi="Palatino Linotype"/>
          <w:i/>
          <w:szCs w:val="22"/>
          <w:lang w:eastAsia="en-US"/>
        </w:rPr>
        <w:t xml:space="preserve"> La Consejería Jurídica y Consultiva tiene como facultad la defensa de los intereses jurídicos del H. Ayuntamiento y sus Dependencias, así como su representación y la obligación de asesorarles en el desempeño de sus funciones.</w:t>
      </w:r>
    </w:p>
    <w:p w14:paraId="0C57650F" w14:textId="77777777" w:rsidR="00ED7E8B" w:rsidRPr="00877358" w:rsidRDefault="00ED7E8B" w:rsidP="00877358">
      <w:pPr>
        <w:pStyle w:val="Prrafodelista"/>
        <w:spacing w:line="360" w:lineRule="auto"/>
        <w:ind w:left="567" w:right="822"/>
        <w:jc w:val="both"/>
        <w:rPr>
          <w:rFonts w:ascii="Palatino Linotype" w:hAnsi="Palatino Linotype"/>
          <w:i/>
          <w:szCs w:val="22"/>
          <w:lang w:eastAsia="en-US"/>
        </w:rPr>
      </w:pPr>
    </w:p>
    <w:p w14:paraId="0FCCB3F6" w14:textId="4208EF19" w:rsidR="00ED7E8B" w:rsidRPr="00877358" w:rsidRDefault="00ED7E8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b/>
          <w:i/>
          <w:szCs w:val="22"/>
          <w:lang w:eastAsia="en-US"/>
        </w:rPr>
        <w:t>Artículo 32.</w:t>
      </w:r>
      <w:r w:rsidRPr="00877358">
        <w:rPr>
          <w:rFonts w:ascii="Palatino Linotype" w:hAnsi="Palatino Linotype"/>
          <w:i/>
          <w:szCs w:val="22"/>
          <w:lang w:eastAsia="en-US"/>
        </w:rPr>
        <w:t xml:space="preserve"> La Consejería Jurídica y Consultiva tiene las siguientes atribuciones:</w:t>
      </w:r>
    </w:p>
    <w:p w14:paraId="4C9E1202" w14:textId="55A8CAFF" w:rsidR="00ED7E8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 xml:space="preserve">I. </w:t>
      </w:r>
      <w:r w:rsidR="00ED7E8B" w:rsidRPr="00877358">
        <w:rPr>
          <w:rFonts w:ascii="Palatino Linotype" w:hAnsi="Palatino Linotype"/>
          <w:i/>
          <w:szCs w:val="22"/>
          <w:lang w:eastAsia="en-US"/>
        </w:rPr>
        <w:t>Ser apoderada o apoderado legal del Presidente Municipal, de la Síndica</w:t>
      </w:r>
    </w:p>
    <w:p w14:paraId="6725AEC4" w14:textId="77777777" w:rsidR="00ED7E8B" w:rsidRPr="00877358" w:rsidRDefault="00ED7E8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Municipal y de las Dependencias de la Administración Pública Municipal</w:t>
      </w:r>
    </w:p>
    <w:p w14:paraId="6BC95AAF" w14:textId="2BAE7F74" w:rsidR="00ED7E8B" w:rsidRPr="00877358" w:rsidRDefault="00ED7E8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Centralizada;</w:t>
      </w:r>
    </w:p>
    <w:p w14:paraId="605C4E58" w14:textId="53260071" w:rsidR="00ED7E8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 xml:space="preserve">II. </w:t>
      </w:r>
      <w:r w:rsidR="00ED7E8B" w:rsidRPr="00877358">
        <w:rPr>
          <w:rFonts w:ascii="Palatino Linotype" w:hAnsi="Palatino Linotype"/>
          <w:i/>
          <w:szCs w:val="22"/>
          <w:lang w:eastAsia="en-US"/>
        </w:rPr>
        <w:t>Coadyuvar con la Síndica Municipal en los procedimientos que por disposición de ley deban conocer, tramitar y resolver;</w:t>
      </w:r>
    </w:p>
    <w:p w14:paraId="642F516C" w14:textId="73EBE283" w:rsidR="00F92F0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lastRenderedPageBreak/>
        <w:t>III. Desahogar las consultas y las asesorías jurídicas que le soliciten las o los integrantes del H. Ayuntamiento y las Dependencias Municipales;</w:t>
      </w:r>
    </w:p>
    <w:p w14:paraId="3FB7BEA8" w14:textId="789E02CE" w:rsidR="00F92F0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w:t>
      </w:r>
    </w:p>
    <w:p w14:paraId="7036BF8E" w14:textId="243D5AC4" w:rsidR="00ED7E8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XIV. Dar seguimiento a las quejas y denuncias de carácter oficial en contra de las o los integrantes del H. Ayuntamiento, o las servidoras y los servidores públicos municipales, cuando se presenten ante las instancias de procuración de justicia;</w:t>
      </w:r>
    </w:p>
    <w:p w14:paraId="4144E4C2" w14:textId="2EDBC23F" w:rsidR="00F92F0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w:t>
      </w:r>
    </w:p>
    <w:p w14:paraId="08D92052" w14:textId="76FA9240" w:rsidR="00F92F0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XVIII. Representar jurídicamente al Ayuntamiento ante las diversas autoridades y tribunales de carácter federal, estatal y de otros municipios, en materia civil y mercantil, penal, agraria, administrativa, fiscal, laboral y de juicios constitucionales;</w:t>
      </w:r>
    </w:p>
    <w:p w14:paraId="18D0D7FF" w14:textId="1E55164A" w:rsidR="00F92F0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w:t>
      </w:r>
    </w:p>
    <w:p w14:paraId="74A6D497" w14:textId="2031EF94" w:rsidR="00F92F0B" w:rsidRPr="00877358" w:rsidRDefault="00F92F0B" w:rsidP="00877358">
      <w:pPr>
        <w:pStyle w:val="Prrafodelista"/>
        <w:spacing w:line="360" w:lineRule="auto"/>
        <w:ind w:left="567" w:right="822"/>
        <w:jc w:val="both"/>
        <w:rPr>
          <w:rFonts w:ascii="Palatino Linotype" w:hAnsi="Palatino Linotype"/>
          <w:i/>
          <w:szCs w:val="22"/>
          <w:lang w:eastAsia="en-US"/>
        </w:rPr>
      </w:pPr>
      <w:r w:rsidRPr="00877358">
        <w:rPr>
          <w:rFonts w:ascii="Palatino Linotype" w:hAnsi="Palatino Linotype"/>
          <w:i/>
          <w:szCs w:val="22"/>
          <w:lang w:eastAsia="en-US"/>
        </w:rPr>
        <w:t>XXVI. Promover las contestaciones de demanda, recursos de revisión, desahogo de vista, promociones de cumplimiento y demás actuaciones para tramitar adecuadamente los asuntos competencia de la Consejería Jurídica y Consultiva;</w:t>
      </w:r>
    </w:p>
    <w:p w14:paraId="01E8C29F" w14:textId="77777777" w:rsidR="00ED7E8B" w:rsidRPr="00877358" w:rsidRDefault="00ED7E8B" w:rsidP="00ED7E8B">
      <w:pPr>
        <w:pStyle w:val="Prrafodelista"/>
        <w:spacing w:line="360" w:lineRule="auto"/>
        <w:ind w:left="0"/>
        <w:jc w:val="both"/>
        <w:rPr>
          <w:rFonts w:ascii="Palatino Linotype" w:hAnsi="Palatino Linotype"/>
          <w:sz w:val="24"/>
          <w:lang w:eastAsia="en-US"/>
        </w:rPr>
      </w:pPr>
    </w:p>
    <w:p w14:paraId="38E67A0D" w14:textId="2E49B006" w:rsidR="00F92F0B" w:rsidRPr="00877358" w:rsidRDefault="00F92F0B" w:rsidP="00856B27">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Para el correcto funcionamiento y ejercicio de sus facultades, la Consejería Jurídica y Consultiva, se integrará de las siguientes áreas:</w:t>
      </w:r>
    </w:p>
    <w:p w14:paraId="1A579DB4" w14:textId="77777777" w:rsidR="00F92F0B" w:rsidRDefault="00F92F0B" w:rsidP="00F92F0B">
      <w:pPr>
        <w:spacing w:line="360" w:lineRule="auto"/>
        <w:jc w:val="both"/>
        <w:rPr>
          <w:rFonts w:ascii="Palatino Linotype" w:hAnsi="Palatino Linotype"/>
          <w:sz w:val="24"/>
          <w:highlight w:val="cyan"/>
          <w:lang w:eastAsia="en-US"/>
        </w:rPr>
      </w:pPr>
    </w:p>
    <w:p w14:paraId="78CD9EE0" w14:textId="73C29F3D" w:rsidR="00F92F0B" w:rsidRPr="00877358" w:rsidRDefault="00F92F0B" w:rsidP="00234C2F">
      <w:pPr>
        <w:spacing w:line="360" w:lineRule="auto"/>
        <w:ind w:left="567"/>
        <w:jc w:val="both"/>
        <w:rPr>
          <w:rFonts w:ascii="Palatino Linotype" w:hAnsi="Palatino Linotype"/>
          <w:b/>
          <w:i/>
          <w:sz w:val="22"/>
          <w:lang w:eastAsia="en-US"/>
        </w:rPr>
      </w:pPr>
      <w:r w:rsidRPr="00877358">
        <w:rPr>
          <w:rFonts w:ascii="Palatino Linotype" w:hAnsi="Palatino Linotype"/>
          <w:b/>
          <w:i/>
          <w:sz w:val="22"/>
          <w:lang w:eastAsia="en-US"/>
        </w:rPr>
        <w:t>Artículo 33. …</w:t>
      </w:r>
    </w:p>
    <w:p w14:paraId="03BEDD2A" w14:textId="77777777" w:rsidR="00F92F0B" w:rsidRPr="00234C2F" w:rsidRDefault="00F92F0B" w:rsidP="00234C2F">
      <w:pPr>
        <w:spacing w:line="360" w:lineRule="auto"/>
        <w:ind w:left="567"/>
        <w:jc w:val="both"/>
        <w:rPr>
          <w:rFonts w:ascii="Palatino Linotype" w:hAnsi="Palatino Linotype"/>
          <w:i/>
          <w:sz w:val="22"/>
          <w:lang w:eastAsia="en-US"/>
        </w:rPr>
      </w:pPr>
      <w:r w:rsidRPr="00234C2F">
        <w:rPr>
          <w:rFonts w:ascii="Palatino Linotype" w:hAnsi="Palatino Linotype"/>
          <w:i/>
          <w:sz w:val="22"/>
          <w:lang w:eastAsia="en-US"/>
        </w:rPr>
        <w:t>I. Coordinación de Consultoría Jurídica;</w:t>
      </w:r>
    </w:p>
    <w:p w14:paraId="4C37408A" w14:textId="77777777" w:rsidR="00F92F0B" w:rsidRPr="00234C2F" w:rsidRDefault="00F92F0B" w:rsidP="00234C2F">
      <w:pPr>
        <w:spacing w:line="360" w:lineRule="auto"/>
        <w:ind w:left="567"/>
        <w:jc w:val="both"/>
        <w:rPr>
          <w:rFonts w:ascii="Palatino Linotype" w:hAnsi="Palatino Linotype"/>
          <w:i/>
          <w:sz w:val="22"/>
          <w:lang w:eastAsia="en-US"/>
        </w:rPr>
      </w:pPr>
      <w:r w:rsidRPr="00234C2F">
        <w:rPr>
          <w:rFonts w:ascii="Palatino Linotype" w:hAnsi="Palatino Linotype"/>
          <w:i/>
          <w:sz w:val="22"/>
          <w:lang w:eastAsia="en-US"/>
        </w:rPr>
        <w:t>I.1. Departamento de Asistencia Legal y Estudios Jurídicos;</w:t>
      </w:r>
    </w:p>
    <w:p w14:paraId="7EB3D561" w14:textId="77777777" w:rsidR="00F92F0B" w:rsidRPr="00234C2F" w:rsidRDefault="00F92F0B" w:rsidP="00234C2F">
      <w:pPr>
        <w:spacing w:line="360" w:lineRule="auto"/>
        <w:ind w:left="567"/>
        <w:jc w:val="both"/>
        <w:rPr>
          <w:rFonts w:ascii="Palatino Linotype" w:hAnsi="Palatino Linotype"/>
          <w:i/>
          <w:sz w:val="22"/>
          <w:lang w:eastAsia="en-US"/>
        </w:rPr>
      </w:pPr>
      <w:r w:rsidRPr="00234C2F">
        <w:rPr>
          <w:rFonts w:ascii="Palatino Linotype" w:hAnsi="Palatino Linotype"/>
          <w:i/>
          <w:sz w:val="22"/>
          <w:lang w:eastAsia="en-US"/>
        </w:rPr>
        <w:t>I.2. Departamento de Obligaciones Municipales;</w:t>
      </w:r>
    </w:p>
    <w:p w14:paraId="540DF5FB" w14:textId="77777777" w:rsidR="00F92F0B" w:rsidRPr="00234C2F" w:rsidRDefault="00F92F0B" w:rsidP="00234C2F">
      <w:pPr>
        <w:spacing w:line="360" w:lineRule="auto"/>
        <w:ind w:left="567"/>
        <w:jc w:val="both"/>
        <w:rPr>
          <w:rFonts w:ascii="Palatino Linotype" w:hAnsi="Palatino Linotype"/>
          <w:b/>
          <w:i/>
          <w:sz w:val="22"/>
          <w:lang w:eastAsia="en-US"/>
        </w:rPr>
      </w:pPr>
      <w:r w:rsidRPr="00234C2F">
        <w:rPr>
          <w:rFonts w:ascii="Palatino Linotype" w:hAnsi="Palatino Linotype"/>
          <w:b/>
          <w:i/>
          <w:sz w:val="22"/>
          <w:lang w:eastAsia="en-US"/>
        </w:rPr>
        <w:t>II. Coordinación Jurídica;</w:t>
      </w:r>
    </w:p>
    <w:p w14:paraId="36A26EE2" w14:textId="77777777" w:rsidR="00F92F0B" w:rsidRPr="00234C2F" w:rsidRDefault="00F92F0B" w:rsidP="00234C2F">
      <w:pPr>
        <w:spacing w:line="360" w:lineRule="auto"/>
        <w:ind w:left="567"/>
        <w:jc w:val="both"/>
        <w:rPr>
          <w:rFonts w:ascii="Palatino Linotype" w:hAnsi="Palatino Linotype"/>
          <w:i/>
          <w:sz w:val="22"/>
          <w:lang w:eastAsia="en-US"/>
        </w:rPr>
      </w:pPr>
      <w:r w:rsidRPr="00234C2F">
        <w:rPr>
          <w:rFonts w:ascii="Palatino Linotype" w:hAnsi="Palatino Linotype"/>
          <w:i/>
          <w:sz w:val="22"/>
          <w:lang w:eastAsia="en-US"/>
        </w:rPr>
        <w:lastRenderedPageBreak/>
        <w:t>II.1. Departamento de Asuntos Civiles y Mercantiles;</w:t>
      </w:r>
    </w:p>
    <w:p w14:paraId="10849FA2" w14:textId="77777777" w:rsidR="00F92F0B" w:rsidRPr="00234C2F" w:rsidRDefault="00F92F0B" w:rsidP="00234C2F">
      <w:pPr>
        <w:spacing w:line="360" w:lineRule="auto"/>
        <w:ind w:left="567"/>
        <w:jc w:val="both"/>
        <w:rPr>
          <w:rFonts w:ascii="Palatino Linotype" w:hAnsi="Palatino Linotype"/>
          <w:i/>
          <w:sz w:val="22"/>
          <w:lang w:eastAsia="en-US"/>
        </w:rPr>
      </w:pPr>
      <w:r w:rsidRPr="00234C2F">
        <w:rPr>
          <w:rFonts w:ascii="Palatino Linotype" w:hAnsi="Palatino Linotype"/>
          <w:i/>
          <w:sz w:val="22"/>
          <w:lang w:eastAsia="en-US"/>
        </w:rPr>
        <w:t>II.2. Departamentos de Asuntos Agrarios;</w:t>
      </w:r>
    </w:p>
    <w:p w14:paraId="4AECC0EC" w14:textId="77777777" w:rsidR="00F92F0B" w:rsidRPr="00234C2F" w:rsidRDefault="00F92F0B" w:rsidP="00234C2F">
      <w:pPr>
        <w:spacing w:line="360" w:lineRule="auto"/>
        <w:ind w:left="567"/>
        <w:jc w:val="both"/>
        <w:rPr>
          <w:rFonts w:ascii="Palatino Linotype" w:hAnsi="Palatino Linotype"/>
          <w:b/>
          <w:i/>
          <w:sz w:val="22"/>
          <w:lang w:eastAsia="en-US"/>
        </w:rPr>
      </w:pPr>
      <w:r w:rsidRPr="00234C2F">
        <w:rPr>
          <w:rFonts w:ascii="Palatino Linotype" w:hAnsi="Palatino Linotype"/>
          <w:b/>
          <w:i/>
          <w:sz w:val="22"/>
          <w:lang w:eastAsia="en-US"/>
        </w:rPr>
        <w:t>II.3. Departamento de Asuntos Administrativos;</w:t>
      </w:r>
    </w:p>
    <w:p w14:paraId="0C63EAD0" w14:textId="4C091B1C" w:rsidR="00F92F0B" w:rsidRDefault="00234C2F" w:rsidP="00877358">
      <w:pPr>
        <w:spacing w:line="360" w:lineRule="auto"/>
        <w:ind w:left="567"/>
        <w:jc w:val="both"/>
        <w:rPr>
          <w:rFonts w:ascii="Palatino Linotype" w:hAnsi="Palatino Linotype"/>
          <w:sz w:val="24"/>
          <w:lang w:eastAsia="en-US"/>
        </w:rPr>
      </w:pPr>
      <w:r>
        <w:rPr>
          <w:rFonts w:ascii="Palatino Linotype" w:hAnsi="Palatino Linotype"/>
          <w:sz w:val="24"/>
          <w:lang w:eastAsia="en-US"/>
        </w:rPr>
        <w:t>…</w:t>
      </w:r>
    </w:p>
    <w:p w14:paraId="029EFBE5" w14:textId="77777777" w:rsidR="00877358" w:rsidRDefault="00877358" w:rsidP="00877358">
      <w:pPr>
        <w:spacing w:line="360" w:lineRule="auto"/>
        <w:ind w:left="567"/>
        <w:jc w:val="both"/>
        <w:rPr>
          <w:rFonts w:ascii="Palatino Linotype" w:hAnsi="Palatino Linotype"/>
          <w:sz w:val="24"/>
          <w:lang w:eastAsia="en-US"/>
        </w:rPr>
      </w:pPr>
    </w:p>
    <w:p w14:paraId="3C7A3F01" w14:textId="6C8D19E8" w:rsidR="00234C2F" w:rsidRDefault="00234C2F" w:rsidP="00856B27">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El Departamento de Asuntos Administrativos, de acuerdo con el artículo 40 de la normatividad en cita, cuenta con las siguientes atribuciones:</w:t>
      </w:r>
    </w:p>
    <w:p w14:paraId="28322E33" w14:textId="4CADBCFD" w:rsidR="00877358" w:rsidRPr="00877358" w:rsidRDefault="00877358" w:rsidP="00877358">
      <w:pPr>
        <w:pStyle w:val="Prrafodelista"/>
        <w:spacing w:line="360" w:lineRule="auto"/>
        <w:ind w:left="567"/>
        <w:jc w:val="both"/>
        <w:rPr>
          <w:rFonts w:ascii="Palatino Linotype" w:hAnsi="Palatino Linotype"/>
          <w:b/>
          <w:i/>
          <w:lang w:eastAsia="en-US"/>
        </w:rPr>
      </w:pPr>
      <w:r w:rsidRPr="00877358">
        <w:rPr>
          <w:rFonts w:ascii="Palatino Linotype" w:hAnsi="Palatino Linotype"/>
          <w:b/>
          <w:i/>
          <w:lang w:eastAsia="en-US"/>
        </w:rPr>
        <w:t>Artículo 40. …</w:t>
      </w:r>
    </w:p>
    <w:p w14:paraId="1771F46A" w14:textId="4A380E24"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I. Representar jurídicamente al Ayuntamiento de Nicolás Romero en materia administrativa;</w:t>
      </w:r>
    </w:p>
    <w:p w14:paraId="0B3C9C74" w14:textId="7D81E1D7"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II. Integrar, organizar, resguardar y controlar los libros o sistemas internos de correspondencia, de juicios administrativos, de procesos y procedimientos administrativos, de garantías de audiencia, de correspondencia interna y de préstamo de expedientes;</w:t>
      </w:r>
    </w:p>
    <w:p w14:paraId="2F4AD2ED" w14:textId="77777777"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III. Integrar, revisar y rubricar los documentos que se generen para turnar a la</w:t>
      </w:r>
    </w:p>
    <w:p w14:paraId="34E3C4AC" w14:textId="7F905690"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Coordinación Jurídica antes de recabar la firma de la o el Titular de la Consejería Jurídica y Consultiva;</w:t>
      </w:r>
    </w:p>
    <w:p w14:paraId="176B9BAB" w14:textId="0049CCF3"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IV. Recibir, registrar, analizar y dar atención a las diversas áreas que soliciten asesoría sobre trámites relacionados con asuntos en materia administrativa y los que se ventilan en este Departamento;</w:t>
      </w:r>
    </w:p>
    <w:p w14:paraId="2D2D3417" w14:textId="3922DBB5"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V. Documentar, integrar, compilar y archivar resoluciones a favor de los juicios tramitados, a fin de contar con una base de apoyo para la actuación de las autoridades administrativas;</w:t>
      </w:r>
    </w:p>
    <w:p w14:paraId="1557C97B" w14:textId="29449A59"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lastRenderedPageBreak/>
        <w:t>VI. Elaborar, revisar y turnar las contestaciones a los escritos de petición que formulen las y los particulares en relación con la materia administrativa y con los juicios administrativos cuyo trámite se lleve a cabo en la materia correspondiente;</w:t>
      </w:r>
    </w:p>
    <w:p w14:paraId="63D91DDE" w14:textId="77777777"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VII. Elaborar, registrar y entregar oficios para solicitar a las autoridades del H.</w:t>
      </w:r>
    </w:p>
    <w:p w14:paraId="27B946A0" w14:textId="48AD6A83"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Ayuntamiento proporcionen información y datos que se requieran para poder contestar las demandas;</w:t>
      </w:r>
    </w:p>
    <w:p w14:paraId="3B7CE990" w14:textId="638A0DD8"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VIII. Elaborar, registrar y entregar los escritos dirigidos a las diversas autoridades del H. Ayuntamiento a fin de dar a conocer el resultado de las sentencias y en su caso los efectos;</w:t>
      </w:r>
    </w:p>
    <w:p w14:paraId="6AF4BD76" w14:textId="301E2B5F"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IX. Promover las contestaciones de demanda, recursos de revisión, desahogo de vista, promociones de cumplimiento y demás actuaciones para tramitar adecuadamente los asuntos competencia del Departamento; y</w:t>
      </w:r>
    </w:p>
    <w:p w14:paraId="1072B235" w14:textId="4E03DEE9" w:rsidR="00234C2F" w:rsidRPr="00234C2F" w:rsidRDefault="00234C2F" w:rsidP="00234C2F">
      <w:pPr>
        <w:pStyle w:val="Prrafodelista"/>
        <w:spacing w:line="360" w:lineRule="auto"/>
        <w:ind w:left="567" w:right="822"/>
        <w:jc w:val="both"/>
        <w:rPr>
          <w:rFonts w:ascii="Palatino Linotype" w:hAnsi="Palatino Linotype"/>
          <w:i/>
          <w:lang w:eastAsia="en-US"/>
        </w:rPr>
      </w:pPr>
      <w:r w:rsidRPr="00234C2F">
        <w:rPr>
          <w:rFonts w:ascii="Palatino Linotype" w:hAnsi="Palatino Linotype"/>
          <w:i/>
          <w:lang w:eastAsia="en-US"/>
        </w:rPr>
        <w:t>X. Realizar todas aquellas actividades que sean inherentes y aplicables al área de su competencia.</w:t>
      </w:r>
    </w:p>
    <w:p w14:paraId="09BA447A" w14:textId="77777777" w:rsidR="00234C2F" w:rsidRPr="00877358" w:rsidRDefault="00234C2F" w:rsidP="00234C2F">
      <w:pPr>
        <w:pStyle w:val="Prrafodelista"/>
        <w:spacing w:line="360" w:lineRule="auto"/>
        <w:ind w:left="0"/>
        <w:jc w:val="both"/>
        <w:rPr>
          <w:rFonts w:ascii="Palatino Linotype" w:hAnsi="Palatino Linotype"/>
          <w:sz w:val="24"/>
          <w:lang w:eastAsia="en-US"/>
        </w:rPr>
      </w:pPr>
    </w:p>
    <w:p w14:paraId="0207C67C" w14:textId="46C3C990" w:rsidR="00973AED" w:rsidRPr="00631E58" w:rsidRDefault="00234C2F" w:rsidP="00631E58">
      <w:pPr>
        <w:pStyle w:val="Prrafodelista"/>
        <w:numPr>
          <w:ilvl w:val="0"/>
          <w:numId w:val="2"/>
        </w:numPr>
        <w:spacing w:line="360" w:lineRule="auto"/>
        <w:ind w:left="0" w:firstLine="0"/>
        <w:jc w:val="both"/>
        <w:rPr>
          <w:rFonts w:ascii="Palatino Linotype" w:hAnsi="Palatino Linotype"/>
          <w:sz w:val="24"/>
          <w:lang w:eastAsia="en-US"/>
        </w:rPr>
      </w:pPr>
      <w:r w:rsidRPr="00631E58">
        <w:rPr>
          <w:rFonts w:ascii="Palatino Linotype" w:hAnsi="Palatino Linotype"/>
          <w:sz w:val="24"/>
          <w:lang w:eastAsia="en-US"/>
        </w:rPr>
        <w:t>Es así que, el área encargada de representar jurídicamente al Ayuntamiento de Nicolás Romero es la Consejería Jurídica y Consultiva a través de sus diversas áreas, en la que se encuentra el Departamento de Asuntos Administrativos, el cual se encarga precisamente de los asuntos administrativos que le competan al Ayuntamiento, debiendo integrar, organizar, resguardar y controlar los juicios, procesos y</w:t>
      </w:r>
      <w:r w:rsidR="00973AED" w:rsidRPr="00631E58">
        <w:rPr>
          <w:rFonts w:ascii="Palatino Linotype" w:hAnsi="Palatino Linotype"/>
          <w:sz w:val="24"/>
          <w:lang w:eastAsia="en-US"/>
        </w:rPr>
        <w:t xml:space="preserve"> procedimientos que se susciten, resultando el área competente para atender los requerimientos planteados por el particular; no obstante,</w:t>
      </w:r>
      <w:r w:rsidR="00014693" w:rsidRPr="00631E58">
        <w:rPr>
          <w:rFonts w:ascii="Palatino Linotype" w:hAnsi="Palatino Linotype"/>
          <w:sz w:val="24"/>
          <w:lang w:eastAsia="en-US"/>
        </w:rPr>
        <w:t xml:space="preserve"> </w:t>
      </w:r>
      <w:r w:rsidR="00973AED" w:rsidRPr="00631E58">
        <w:rPr>
          <w:rFonts w:ascii="Palatino Linotype" w:hAnsi="Palatino Linotype"/>
          <w:sz w:val="24"/>
          <w:lang w:eastAsia="en-US"/>
        </w:rPr>
        <w:t>e</w:t>
      </w:r>
      <w:r w:rsidR="00973AED" w:rsidRPr="00631E58">
        <w:rPr>
          <w:rFonts w:ascii="Palatino Linotype" w:hAnsi="Palatino Linotype"/>
          <w:sz w:val="24"/>
        </w:rPr>
        <w:t xml:space="preserve">s importante mencionar que, las funciones que realizan las Unidades de Transparencia de los Sujetos </w:t>
      </w:r>
      <w:r w:rsidR="00973AED" w:rsidRPr="00631E58">
        <w:rPr>
          <w:rFonts w:ascii="Palatino Linotype" w:hAnsi="Palatino Linotype"/>
          <w:sz w:val="24"/>
        </w:rPr>
        <w:lastRenderedPageBreak/>
        <w:t xml:space="preserve">Obligados es fundamental para el correcto cumplimiento del derecho de acceso a la información, pues son el vínculo entre los particulares y la información que requieren, además, su obligación es </w:t>
      </w:r>
      <w:r w:rsidR="00973AED" w:rsidRPr="00631E58">
        <w:rPr>
          <w:rFonts w:ascii="Palatino Linotype" w:hAnsi="Palatino Linotype"/>
          <w:i/>
          <w:sz w:val="24"/>
        </w:rPr>
        <w:t>realizar, con efectividad, los trámites internos necesarios para la atención de las solicitudes de información</w:t>
      </w:r>
      <w:r w:rsidR="00973AED" w:rsidRPr="004B7E50">
        <w:rPr>
          <w:rStyle w:val="Refdenotaalpie"/>
          <w:rFonts w:ascii="Palatino Linotype" w:hAnsi="Palatino Linotype"/>
          <w:sz w:val="24"/>
        </w:rPr>
        <w:footnoteReference w:id="2"/>
      </w:r>
      <w:r w:rsidR="00973AED" w:rsidRPr="00631E58">
        <w:rPr>
          <w:rFonts w:ascii="Palatino Linotype" w:hAnsi="Palatino Linotype"/>
          <w:sz w:val="24"/>
        </w:rPr>
        <w:t>, es decir, deben otorgar respuestas concisas, contundentes y certeras, además de estar en estricto apego a lo que la normatividad en la materia establece.</w:t>
      </w:r>
    </w:p>
    <w:p w14:paraId="7F56438E" w14:textId="77777777" w:rsidR="00973AED" w:rsidRPr="004B7E50" w:rsidRDefault="00973AED" w:rsidP="00973AED">
      <w:pPr>
        <w:pStyle w:val="Prrafodelista"/>
        <w:rPr>
          <w:rFonts w:ascii="Palatino Linotype" w:eastAsia="Calibri" w:hAnsi="Palatino Linotype" w:cs="Arial"/>
          <w:sz w:val="24"/>
        </w:rPr>
      </w:pPr>
    </w:p>
    <w:p w14:paraId="2B6AADDA" w14:textId="77777777" w:rsidR="00973AED" w:rsidRDefault="00973AED" w:rsidP="00973AED">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 xml:space="preserve">El artículo </w:t>
      </w:r>
      <w:r w:rsidRPr="004B7E50">
        <w:rPr>
          <w:rFonts w:ascii="Palatino Linotype" w:hAnsi="Palatino Linotype"/>
          <w:sz w:val="24"/>
        </w:rPr>
        <w:t>162</w:t>
      </w:r>
      <w:r w:rsidRPr="00E915CF">
        <w:rPr>
          <w:rFonts w:ascii="Palatino Linotype" w:hAnsi="Palatino Linotype"/>
          <w:sz w:val="24"/>
        </w:rPr>
        <w:t xml:space="preserve"> </w:t>
      </w:r>
      <w:r w:rsidRPr="004B7E50">
        <w:rPr>
          <w:rFonts w:ascii="Palatino Linotype" w:hAnsi="Palatino Linotype"/>
          <w:sz w:val="24"/>
        </w:rPr>
        <w:t>de la Ley de Transparencia y Acceso a la Información Pública del Estado de México y Municipios</w:t>
      </w:r>
      <w:r>
        <w:rPr>
          <w:rFonts w:ascii="Palatino Linotype" w:hAnsi="Palatino Linotype"/>
          <w:sz w:val="24"/>
        </w:rPr>
        <w:t xml:space="preserve"> establece lo siguiente:</w:t>
      </w:r>
    </w:p>
    <w:p w14:paraId="5AB0937D" w14:textId="77777777" w:rsidR="00877358" w:rsidRPr="00877358" w:rsidRDefault="00877358" w:rsidP="00877358">
      <w:pPr>
        <w:pStyle w:val="Prrafodelista"/>
        <w:rPr>
          <w:rFonts w:ascii="Palatino Linotype" w:hAnsi="Palatino Linotype"/>
          <w:sz w:val="24"/>
        </w:rPr>
      </w:pPr>
    </w:p>
    <w:p w14:paraId="273AD7AB" w14:textId="134E2E1A" w:rsidR="00973AED" w:rsidRDefault="00973AED" w:rsidP="00877358">
      <w:pPr>
        <w:autoSpaceDE w:val="0"/>
        <w:autoSpaceDN w:val="0"/>
        <w:adjustRightInd w:val="0"/>
        <w:spacing w:line="360" w:lineRule="auto"/>
        <w:ind w:left="567" w:right="567"/>
        <w:jc w:val="both"/>
        <w:rPr>
          <w:rFonts w:ascii="Palatino Linotype" w:hAnsi="Palatino Linotype"/>
          <w:i/>
          <w:sz w:val="22"/>
          <w:szCs w:val="24"/>
        </w:rPr>
      </w:pPr>
      <w:r w:rsidRPr="004B7E50">
        <w:rPr>
          <w:rFonts w:ascii="Palatino Linotype" w:hAnsi="Palatino Linotype" w:cs="Bookman Old Style,Bold"/>
          <w:b/>
          <w:bCs/>
          <w:i/>
          <w:sz w:val="22"/>
          <w:szCs w:val="24"/>
        </w:rPr>
        <w:t xml:space="preserve">Artículo 162. </w:t>
      </w:r>
      <w:r w:rsidRPr="004B7E50">
        <w:rPr>
          <w:rFonts w:ascii="Palatino Linotype" w:hAnsi="Palatino Linotype" w:cs="Bookman Old Style"/>
          <w:i/>
          <w:sz w:val="22"/>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94B63E7" w14:textId="77777777" w:rsidR="00877358" w:rsidRPr="00877358" w:rsidRDefault="00877358" w:rsidP="00877358">
      <w:pPr>
        <w:autoSpaceDE w:val="0"/>
        <w:autoSpaceDN w:val="0"/>
        <w:adjustRightInd w:val="0"/>
        <w:spacing w:line="360" w:lineRule="auto"/>
        <w:ind w:right="567"/>
        <w:jc w:val="both"/>
        <w:rPr>
          <w:rFonts w:ascii="Palatino Linotype" w:hAnsi="Palatino Linotype"/>
          <w:i/>
          <w:sz w:val="22"/>
          <w:szCs w:val="24"/>
        </w:rPr>
      </w:pPr>
    </w:p>
    <w:p w14:paraId="536890B3" w14:textId="3ED22127" w:rsidR="00014693" w:rsidRDefault="00973AED" w:rsidP="00973AED">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 xml:space="preserve">Las unidades de transparencia deberán turnar las solicitudes de acceso a la información a las áreas correspondientes para que estas a su vez, manifestarán lo conducente; situación que no se materializó, puesto que el Titular de la Unidad de Transparencia </w:t>
      </w:r>
      <w:r w:rsidR="00014693">
        <w:rPr>
          <w:rFonts w:ascii="Palatino Linotype" w:hAnsi="Palatino Linotype"/>
          <w:sz w:val="24"/>
        </w:rPr>
        <w:t>únicamente turnó la solicitud a la Consejería Jurídica y Consultiva y no así a las demás áreas que de acuerdo a sus facultades atribuciones y competencias deben generar, administrar y poseer la información.</w:t>
      </w:r>
    </w:p>
    <w:p w14:paraId="529CCF3B" w14:textId="77777777" w:rsidR="00973AED" w:rsidRPr="004B7E50" w:rsidRDefault="00973AED" w:rsidP="00973AED">
      <w:pPr>
        <w:pStyle w:val="Prrafodelista"/>
        <w:spacing w:line="360" w:lineRule="auto"/>
        <w:ind w:left="0"/>
        <w:jc w:val="both"/>
        <w:rPr>
          <w:rFonts w:ascii="Palatino Linotype" w:hAnsi="Palatino Linotype"/>
          <w:sz w:val="24"/>
        </w:rPr>
      </w:pPr>
    </w:p>
    <w:p w14:paraId="64C6F3DB" w14:textId="77777777" w:rsidR="00973AED" w:rsidRPr="004B7E50" w:rsidRDefault="00973AED" w:rsidP="00973AED">
      <w:pPr>
        <w:pStyle w:val="Prrafodelista"/>
        <w:numPr>
          <w:ilvl w:val="0"/>
          <w:numId w:val="2"/>
        </w:numPr>
        <w:spacing w:line="360" w:lineRule="auto"/>
        <w:ind w:left="0" w:firstLine="0"/>
        <w:jc w:val="both"/>
        <w:rPr>
          <w:rFonts w:ascii="Palatino Linotype" w:hAnsi="Palatino Linotype"/>
          <w:sz w:val="24"/>
        </w:rPr>
      </w:pPr>
      <w:r w:rsidRPr="004B7E50">
        <w:rPr>
          <w:rFonts w:ascii="Palatino Linotype" w:hAnsi="Palatino Linotype"/>
          <w:sz w:val="24"/>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3F860834" w14:textId="77777777" w:rsidR="00973AED" w:rsidRPr="004B7E50" w:rsidRDefault="00973AED" w:rsidP="00973AED">
      <w:pPr>
        <w:pStyle w:val="Prrafodelista"/>
        <w:spacing w:line="360" w:lineRule="auto"/>
        <w:rPr>
          <w:rFonts w:ascii="Palatino Linotype" w:hAnsi="Palatino Linotype"/>
          <w:sz w:val="24"/>
        </w:rPr>
      </w:pPr>
    </w:p>
    <w:p w14:paraId="0FF5689F" w14:textId="369E4B12" w:rsidR="00973AED" w:rsidRPr="00877358" w:rsidRDefault="00973AED" w:rsidP="00401D9D">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73E631C2" w14:textId="77777777" w:rsidR="00014693" w:rsidRPr="00877358" w:rsidRDefault="00014693" w:rsidP="00014693">
      <w:pPr>
        <w:pStyle w:val="Prrafodelista"/>
        <w:rPr>
          <w:rFonts w:ascii="Palatino Linotype" w:hAnsi="Palatino Linotype"/>
          <w:sz w:val="24"/>
          <w:lang w:eastAsia="en-US"/>
        </w:rPr>
      </w:pPr>
    </w:p>
    <w:p w14:paraId="71B2D019" w14:textId="3D0FC0AA" w:rsidR="00014693" w:rsidRPr="00877358" w:rsidRDefault="00014693" w:rsidP="00401D9D">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No pasa desapercibido que, la Ley de Responsabilidad Patrimonial para el Estado de México y Municipios en  artículo 8 dispone</w:t>
      </w:r>
    </w:p>
    <w:p w14:paraId="54BB469F" w14:textId="77777777" w:rsidR="00973AED" w:rsidRDefault="00973AED" w:rsidP="00234C2F">
      <w:pPr>
        <w:spacing w:line="360" w:lineRule="auto"/>
        <w:jc w:val="both"/>
        <w:rPr>
          <w:rFonts w:ascii="Palatino Linotype" w:hAnsi="Palatino Linotype"/>
          <w:sz w:val="24"/>
          <w:highlight w:val="cyan"/>
          <w:lang w:eastAsia="en-US"/>
        </w:rPr>
      </w:pPr>
    </w:p>
    <w:p w14:paraId="3C21C7C2" w14:textId="77777777" w:rsidR="00014693" w:rsidRPr="00014693" w:rsidRDefault="00014693" w:rsidP="00014693">
      <w:pPr>
        <w:spacing w:line="360" w:lineRule="auto"/>
        <w:ind w:left="567" w:right="822"/>
        <w:jc w:val="both"/>
        <w:rPr>
          <w:rFonts w:ascii="Palatino Linotype" w:hAnsi="Palatino Linotype"/>
          <w:i/>
          <w:sz w:val="22"/>
        </w:rPr>
      </w:pPr>
      <w:r w:rsidRPr="00014693">
        <w:rPr>
          <w:rFonts w:ascii="Palatino Linotype" w:hAnsi="Palatino Linotype"/>
          <w:b/>
          <w:i/>
          <w:sz w:val="22"/>
        </w:rPr>
        <w:t>Artículo 8.</w:t>
      </w:r>
      <w:r w:rsidRPr="00014693">
        <w:rPr>
          <w:rFonts w:ascii="Palatino Linotype" w:hAnsi="Palatino Linotype"/>
          <w:i/>
          <w:sz w:val="22"/>
        </w:rPr>
        <w:t xml:space="preserve"> Los sujetos obligados cubrirán las indemnizaciones derivadas de responsabilidad patrimonial que se determinen conforme a esta Ley, con cargo a sus respectivos presupuestos. </w:t>
      </w:r>
    </w:p>
    <w:p w14:paraId="52A0A687" w14:textId="77777777" w:rsidR="00014693" w:rsidRPr="00014693" w:rsidRDefault="00014693" w:rsidP="00014693">
      <w:pPr>
        <w:spacing w:line="360" w:lineRule="auto"/>
        <w:ind w:left="567" w:right="822"/>
        <w:jc w:val="both"/>
        <w:rPr>
          <w:rFonts w:ascii="Palatino Linotype" w:hAnsi="Palatino Linotype"/>
          <w:i/>
          <w:sz w:val="22"/>
        </w:rPr>
      </w:pPr>
    </w:p>
    <w:p w14:paraId="78216461" w14:textId="77777777" w:rsidR="00014693" w:rsidRPr="00014693" w:rsidRDefault="00014693" w:rsidP="00014693">
      <w:pPr>
        <w:spacing w:line="360" w:lineRule="auto"/>
        <w:ind w:left="567" w:right="822"/>
        <w:jc w:val="both"/>
        <w:rPr>
          <w:rFonts w:ascii="Palatino Linotype" w:hAnsi="Palatino Linotype"/>
          <w:i/>
          <w:sz w:val="22"/>
        </w:rPr>
      </w:pPr>
      <w:r w:rsidRPr="00014693">
        <w:rPr>
          <w:rFonts w:ascii="Palatino Linotype" w:hAnsi="Palatino Linotype"/>
          <w:i/>
          <w:sz w:val="22"/>
        </w:rPr>
        <w:lastRenderedPageBreak/>
        <w:t xml:space="preserve">Los pagos de las indemnizaciones derivadas de responsabilidad patrimonial se realizarán conforme a la disponibilidad presupuestaria del ejercicio fiscal correspondiente, sin afectar el cumplimiento de los objetivos de los programas que se aprueben en el Presupuesto de Egresos respectivo. </w:t>
      </w:r>
    </w:p>
    <w:p w14:paraId="1C2A5049" w14:textId="77777777" w:rsidR="00014693" w:rsidRPr="00014693" w:rsidRDefault="00014693" w:rsidP="00014693">
      <w:pPr>
        <w:spacing w:line="360" w:lineRule="auto"/>
        <w:ind w:left="567" w:right="822"/>
        <w:jc w:val="both"/>
        <w:rPr>
          <w:rFonts w:ascii="Palatino Linotype" w:hAnsi="Palatino Linotype"/>
          <w:i/>
          <w:sz w:val="22"/>
        </w:rPr>
      </w:pPr>
    </w:p>
    <w:p w14:paraId="2F9117B5" w14:textId="3414C730" w:rsidR="00973AED" w:rsidRPr="00014693" w:rsidRDefault="00014693" w:rsidP="00014693">
      <w:pPr>
        <w:spacing w:line="360" w:lineRule="auto"/>
        <w:ind w:left="567" w:right="822"/>
        <w:jc w:val="both"/>
        <w:rPr>
          <w:rFonts w:ascii="Palatino Linotype" w:hAnsi="Palatino Linotype"/>
          <w:i/>
          <w:sz w:val="22"/>
        </w:rPr>
      </w:pPr>
      <w:r w:rsidRPr="00014693">
        <w:rPr>
          <w:rFonts w:ascii="Palatino Linotype" w:hAnsi="Palatino Linotype"/>
          <w:i/>
          <w:sz w:val="22"/>
        </w:rPr>
        <w:t>En la fijación de los montos de las partidas presupuestales deberán preverse las indemnizaciones, que no hayan podido ser pagadas en el ejercicio inmediato anterior, según lo dispuesto en la presente Ley.</w:t>
      </w:r>
    </w:p>
    <w:p w14:paraId="1877CF5C" w14:textId="77777777" w:rsidR="00014693" w:rsidRPr="00014693" w:rsidRDefault="00014693" w:rsidP="00014693">
      <w:pPr>
        <w:spacing w:line="360" w:lineRule="auto"/>
        <w:ind w:left="567" w:right="822"/>
        <w:jc w:val="both"/>
        <w:rPr>
          <w:rFonts w:ascii="Palatino Linotype" w:hAnsi="Palatino Linotype"/>
          <w:i/>
          <w:sz w:val="22"/>
        </w:rPr>
      </w:pPr>
    </w:p>
    <w:p w14:paraId="004E175F" w14:textId="29F1CBBC" w:rsidR="00014693" w:rsidRPr="00014693" w:rsidRDefault="00014693" w:rsidP="00014693">
      <w:pPr>
        <w:spacing w:line="360" w:lineRule="auto"/>
        <w:ind w:left="567" w:right="822"/>
        <w:jc w:val="both"/>
        <w:rPr>
          <w:rFonts w:ascii="Palatino Linotype" w:hAnsi="Palatino Linotype"/>
          <w:i/>
          <w:sz w:val="28"/>
          <w:highlight w:val="cyan"/>
          <w:lang w:eastAsia="en-US"/>
        </w:rPr>
      </w:pPr>
      <w:r w:rsidRPr="00014693">
        <w:rPr>
          <w:rFonts w:ascii="Palatino Linotype" w:hAnsi="Palatino Linotype"/>
          <w:b/>
          <w:i/>
          <w:sz w:val="22"/>
        </w:rPr>
        <w:t>Artículo 9.</w:t>
      </w:r>
      <w:r w:rsidRPr="00014693">
        <w:rPr>
          <w:rFonts w:ascii="Palatino Linotype" w:hAnsi="Palatino Linotype"/>
          <w:i/>
          <w:sz w:val="22"/>
        </w:rPr>
        <w:t xml:space="preserve"> Los sujetos obligados, tomando en cuenta la disponibilidad de recursos para el ejercicio fiscal correspondiente, incluirán en sus respectivos anteproyectos de presupuesto, los recursos para cubrir las erogaciones derivadas de responsabilidad patrimonial, conforme al orden establecido en el registro de indemnizaciones a que se refiere la presente Ley.</w:t>
      </w:r>
    </w:p>
    <w:p w14:paraId="6C473B57" w14:textId="77777777" w:rsidR="00973AED" w:rsidRPr="00014693" w:rsidRDefault="00973AED" w:rsidP="00014693">
      <w:pPr>
        <w:spacing w:line="360" w:lineRule="auto"/>
        <w:ind w:left="567" w:right="822"/>
        <w:jc w:val="both"/>
        <w:rPr>
          <w:rFonts w:ascii="Palatino Linotype" w:hAnsi="Palatino Linotype"/>
          <w:i/>
          <w:sz w:val="28"/>
          <w:highlight w:val="cyan"/>
          <w:lang w:eastAsia="en-US"/>
        </w:rPr>
      </w:pPr>
    </w:p>
    <w:p w14:paraId="1A203F28" w14:textId="77777777" w:rsidR="00014693" w:rsidRPr="00014693" w:rsidRDefault="00014693" w:rsidP="00014693">
      <w:pPr>
        <w:spacing w:line="360" w:lineRule="auto"/>
        <w:ind w:left="567" w:right="822"/>
        <w:jc w:val="both"/>
        <w:rPr>
          <w:rFonts w:ascii="Palatino Linotype" w:hAnsi="Palatino Linotype"/>
          <w:i/>
          <w:sz w:val="22"/>
        </w:rPr>
      </w:pPr>
      <w:r w:rsidRPr="00014693">
        <w:rPr>
          <w:rFonts w:ascii="Palatino Linotype" w:hAnsi="Palatino Linotype"/>
          <w:b/>
          <w:i/>
          <w:sz w:val="22"/>
        </w:rPr>
        <w:t>Artículo 10.</w:t>
      </w:r>
      <w:r w:rsidRPr="00014693">
        <w:rPr>
          <w:rFonts w:ascii="Palatino Linotype" w:hAnsi="Palatino Linotype"/>
          <w:i/>
          <w:sz w:val="22"/>
        </w:rPr>
        <w:t xml:space="preserve"> El Ejecutivo del Estado de México, a través de la Secretaría de Finanzas, deberá autorizar el traspaso de los montos presupuestales aprobados a las diferentes dependencias o entidades de la Administración Pública Estatal, exclusivamente para el pago derivado de responsabilidad patrimonial, cuando por la naturaleza de la actividad administrativa de las mismas, sea pertinente y se justifique ante las autoridades competentes. </w:t>
      </w:r>
    </w:p>
    <w:p w14:paraId="092C8A02" w14:textId="77777777" w:rsidR="00014693" w:rsidRPr="00014693" w:rsidRDefault="00014693" w:rsidP="00014693">
      <w:pPr>
        <w:spacing w:line="360" w:lineRule="auto"/>
        <w:ind w:left="567" w:right="822"/>
        <w:jc w:val="both"/>
        <w:rPr>
          <w:rFonts w:ascii="Palatino Linotype" w:hAnsi="Palatino Linotype"/>
          <w:i/>
          <w:sz w:val="22"/>
        </w:rPr>
      </w:pPr>
    </w:p>
    <w:p w14:paraId="0CB71A6A" w14:textId="77777777" w:rsidR="00014693" w:rsidRPr="00014693" w:rsidRDefault="00014693" w:rsidP="00014693">
      <w:pPr>
        <w:spacing w:line="360" w:lineRule="auto"/>
        <w:ind w:left="567" w:right="822"/>
        <w:jc w:val="both"/>
        <w:rPr>
          <w:rFonts w:ascii="Palatino Linotype" w:hAnsi="Palatino Linotype"/>
          <w:i/>
          <w:sz w:val="22"/>
        </w:rPr>
      </w:pPr>
      <w:r w:rsidRPr="00014693">
        <w:rPr>
          <w:rFonts w:ascii="Palatino Linotype" w:hAnsi="Palatino Linotype"/>
          <w:i/>
          <w:sz w:val="22"/>
        </w:rPr>
        <w:lastRenderedPageBreak/>
        <w:t xml:space="preserve">La autorización a que se refiere el párrafo anterior se especificará en la partida presupuestal de cada año fiscal que corresponda, y deberá ajustarse de manera anual proporcionalmente al incremento que para tal efecto se fije. </w:t>
      </w:r>
    </w:p>
    <w:p w14:paraId="420FC713" w14:textId="77777777" w:rsidR="00014693" w:rsidRPr="00014693" w:rsidRDefault="00014693" w:rsidP="00014693">
      <w:pPr>
        <w:spacing w:line="360" w:lineRule="auto"/>
        <w:ind w:left="567" w:right="822"/>
        <w:jc w:val="both"/>
        <w:rPr>
          <w:rFonts w:ascii="Palatino Linotype" w:hAnsi="Palatino Linotype"/>
          <w:i/>
          <w:sz w:val="22"/>
        </w:rPr>
      </w:pPr>
    </w:p>
    <w:p w14:paraId="1E56BDD0" w14:textId="677D0403" w:rsidR="00014693" w:rsidRPr="00014693" w:rsidRDefault="00014693" w:rsidP="00014693">
      <w:pPr>
        <w:spacing w:line="360" w:lineRule="auto"/>
        <w:ind w:left="567" w:right="822"/>
        <w:jc w:val="both"/>
        <w:rPr>
          <w:rFonts w:ascii="Palatino Linotype" w:hAnsi="Palatino Linotype"/>
          <w:i/>
          <w:sz w:val="22"/>
        </w:rPr>
      </w:pPr>
      <w:r w:rsidRPr="00014693">
        <w:rPr>
          <w:rFonts w:ascii="Palatino Linotype" w:hAnsi="Palatino Linotype"/>
          <w:i/>
          <w:sz w:val="22"/>
        </w:rPr>
        <w:t>En el caso de las entidades no sujetas o sujetas parcialmente a control presupuestal, los traspasos correspondientes deberán ser aprobados por los órganos de gobierno respectivos.</w:t>
      </w:r>
    </w:p>
    <w:p w14:paraId="3FC2A8C7" w14:textId="77777777" w:rsidR="00014693" w:rsidRPr="00014693" w:rsidRDefault="00014693" w:rsidP="00014693">
      <w:pPr>
        <w:spacing w:line="360" w:lineRule="auto"/>
        <w:ind w:left="567" w:right="822"/>
        <w:jc w:val="both"/>
        <w:rPr>
          <w:rFonts w:ascii="Palatino Linotype" w:hAnsi="Palatino Linotype"/>
          <w:i/>
          <w:sz w:val="22"/>
        </w:rPr>
      </w:pPr>
    </w:p>
    <w:p w14:paraId="29D1A0F4" w14:textId="720D85E1" w:rsidR="00014693" w:rsidRPr="00014693" w:rsidRDefault="00014693" w:rsidP="00014693">
      <w:pPr>
        <w:spacing w:line="360" w:lineRule="auto"/>
        <w:ind w:left="567" w:right="822"/>
        <w:jc w:val="both"/>
        <w:rPr>
          <w:rFonts w:ascii="Palatino Linotype" w:hAnsi="Palatino Linotype"/>
          <w:i/>
          <w:sz w:val="28"/>
          <w:highlight w:val="cyan"/>
          <w:lang w:eastAsia="en-US"/>
        </w:rPr>
      </w:pPr>
      <w:r w:rsidRPr="00014693">
        <w:rPr>
          <w:rFonts w:ascii="Palatino Linotype" w:hAnsi="Palatino Linotype"/>
          <w:b/>
          <w:i/>
          <w:sz w:val="22"/>
        </w:rPr>
        <w:t>Artículo 19.</w:t>
      </w:r>
      <w:r w:rsidRPr="00014693">
        <w:rPr>
          <w:rFonts w:ascii="Palatino Linotype" w:hAnsi="Palatino Linotype"/>
          <w:i/>
          <w:sz w:val="22"/>
        </w:rPr>
        <w:t xml:space="preserve"> Los sujetos obligados al elaborar su presupuesto anual, deberán cuantificar el monto de las indemnizaciones, en cantidad líquida y en una partida presupuestal, suma que deberá destinarse para cubrir los gastos que llegaran a derivar de responsabilidades patrimoniales. De igual forma, deberán preverse las indemnizaciones que no hayan podido ser pagadas en los ejercicios fiscales anteriores, con el objeto de ser liquidadas.</w:t>
      </w:r>
    </w:p>
    <w:p w14:paraId="00BC9E5F" w14:textId="77777777" w:rsidR="00014693" w:rsidRPr="00234C2F" w:rsidRDefault="00014693" w:rsidP="00234C2F">
      <w:pPr>
        <w:spacing w:line="360" w:lineRule="auto"/>
        <w:jc w:val="both"/>
        <w:rPr>
          <w:rFonts w:ascii="Palatino Linotype" w:hAnsi="Palatino Linotype"/>
          <w:sz w:val="24"/>
          <w:highlight w:val="cyan"/>
          <w:lang w:eastAsia="en-US"/>
        </w:rPr>
      </w:pPr>
    </w:p>
    <w:p w14:paraId="2C281C73" w14:textId="6579FECB" w:rsidR="00663023" w:rsidRPr="00877358" w:rsidRDefault="00014693" w:rsidP="00663023">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Las indemnizaciones que se deriven del pago de responsabilidades patrimoniales, serán realizadas con cargo a los recursos públicos, tan es así que deben estar contempladas en partidas presupuestales y</w:t>
      </w:r>
      <w:r w:rsidR="00663023" w:rsidRPr="00877358">
        <w:rPr>
          <w:rFonts w:ascii="Palatino Linotype" w:hAnsi="Palatino Linotype"/>
          <w:sz w:val="24"/>
          <w:lang w:eastAsia="en-US"/>
        </w:rPr>
        <w:t xml:space="preserve"> en el respectivo ante proyecto presupuesto de egresos</w:t>
      </w:r>
      <w:r w:rsidR="006545F6" w:rsidRPr="00877358">
        <w:rPr>
          <w:rFonts w:ascii="Palatino Linotype" w:hAnsi="Palatino Linotype"/>
          <w:sz w:val="24"/>
          <w:lang w:eastAsia="en-US"/>
        </w:rPr>
        <w:t>.</w:t>
      </w:r>
    </w:p>
    <w:p w14:paraId="77BD52BB" w14:textId="77777777" w:rsidR="006545F6" w:rsidRPr="00877358" w:rsidRDefault="006545F6" w:rsidP="006545F6">
      <w:pPr>
        <w:pStyle w:val="Prrafodelista"/>
        <w:spacing w:line="360" w:lineRule="auto"/>
        <w:ind w:left="0"/>
        <w:jc w:val="both"/>
        <w:rPr>
          <w:rFonts w:ascii="Palatino Linotype" w:hAnsi="Palatino Linotype"/>
          <w:sz w:val="24"/>
          <w:lang w:eastAsia="en-US"/>
        </w:rPr>
      </w:pPr>
    </w:p>
    <w:p w14:paraId="3D5448CF" w14:textId="2051124C" w:rsidR="006545F6" w:rsidRPr="00877358" w:rsidRDefault="006545F6" w:rsidP="00663023">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 xml:space="preserve">El Reglamento Orgánico de la Administración Pública Municipal de Nicolás Romero en los artículos 161, fracción </w:t>
      </w:r>
      <w:r w:rsidR="00686306" w:rsidRPr="00877358">
        <w:rPr>
          <w:rFonts w:ascii="Palatino Linotype" w:hAnsi="Palatino Linotype"/>
          <w:sz w:val="24"/>
          <w:lang w:eastAsia="en-US"/>
        </w:rPr>
        <w:t xml:space="preserve">I, </w:t>
      </w:r>
      <w:r w:rsidRPr="00877358">
        <w:rPr>
          <w:rFonts w:ascii="Palatino Linotype" w:hAnsi="Palatino Linotype"/>
          <w:sz w:val="24"/>
          <w:lang w:eastAsia="en-US"/>
        </w:rPr>
        <w:t>VII</w:t>
      </w:r>
      <w:r w:rsidR="00686306" w:rsidRPr="00877358">
        <w:rPr>
          <w:rFonts w:ascii="Palatino Linotype" w:hAnsi="Palatino Linotype"/>
          <w:sz w:val="24"/>
          <w:lang w:eastAsia="en-US"/>
        </w:rPr>
        <w:t xml:space="preserve"> y X;</w:t>
      </w:r>
      <w:r w:rsidRPr="00877358">
        <w:rPr>
          <w:rFonts w:ascii="Palatino Linotype" w:hAnsi="Palatino Linotype"/>
          <w:sz w:val="24"/>
          <w:lang w:eastAsia="en-US"/>
        </w:rPr>
        <w:t xml:space="preserve"> 163 fracción I y II</w:t>
      </w:r>
      <w:r w:rsidR="00686306" w:rsidRPr="00877358">
        <w:rPr>
          <w:rFonts w:ascii="Palatino Linotype" w:hAnsi="Palatino Linotype"/>
          <w:sz w:val="24"/>
          <w:lang w:eastAsia="en-US"/>
        </w:rPr>
        <w:t>;</w:t>
      </w:r>
      <w:r w:rsidRPr="00877358">
        <w:rPr>
          <w:rFonts w:ascii="Palatino Linotype" w:hAnsi="Palatino Linotype"/>
          <w:sz w:val="24"/>
          <w:lang w:eastAsia="en-US"/>
        </w:rPr>
        <w:t xml:space="preserve"> 168 fracción IV y V</w:t>
      </w:r>
      <w:r w:rsidR="00686306" w:rsidRPr="00877358">
        <w:rPr>
          <w:rFonts w:ascii="Palatino Linotype" w:hAnsi="Palatino Linotype"/>
          <w:sz w:val="24"/>
          <w:lang w:eastAsia="en-US"/>
        </w:rPr>
        <w:t>; y,</w:t>
      </w:r>
      <w:r w:rsidRPr="00877358">
        <w:rPr>
          <w:rFonts w:ascii="Palatino Linotype" w:hAnsi="Palatino Linotype"/>
          <w:sz w:val="24"/>
          <w:lang w:eastAsia="en-US"/>
        </w:rPr>
        <w:t xml:space="preserve"> 183 fracción II</w:t>
      </w:r>
    </w:p>
    <w:p w14:paraId="43134B70" w14:textId="7DC179CB" w:rsidR="006545F6" w:rsidRPr="00686306" w:rsidRDefault="00686306" w:rsidP="00686306">
      <w:pPr>
        <w:pStyle w:val="Prrafodelista"/>
        <w:spacing w:line="360" w:lineRule="auto"/>
        <w:ind w:left="567" w:right="822"/>
        <w:jc w:val="both"/>
        <w:rPr>
          <w:rFonts w:ascii="Palatino Linotype" w:hAnsi="Palatino Linotype"/>
          <w:i/>
          <w:szCs w:val="22"/>
          <w:lang w:eastAsia="en-US"/>
        </w:rPr>
      </w:pPr>
      <w:r w:rsidRPr="00686306">
        <w:rPr>
          <w:rFonts w:ascii="Palatino Linotype" w:hAnsi="Palatino Linotype"/>
          <w:b/>
          <w:i/>
          <w:szCs w:val="22"/>
        </w:rPr>
        <w:lastRenderedPageBreak/>
        <w:t>Artículo 161.</w:t>
      </w:r>
      <w:r w:rsidRPr="00686306">
        <w:rPr>
          <w:rFonts w:ascii="Palatino Linotype" w:hAnsi="Palatino Linotype"/>
          <w:i/>
          <w:szCs w:val="22"/>
        </w:rPr>
        <w:t xml:space="preserve"> La </w:t>
      </w:r>
      <w:proofErr w:type="spellStart"/>
      <w:r w:rsidRPr="00686306">
        <w:rPr>
          <w:rFonts w:ascii="Palatino Linotype" w:hAnsi="Palatino Linotype"/>
          <w:i/>
          <w:szCs w:val="22"/>
        </w:rPr>
        <w:t>Subtesorería</w:t>
      </w:r>
      <w:proofErr w:type="spellEnd"/>
      <w:r w:rsidRPr="00686306">
        <w:rPr>
          <w:rFonts w:ascii="Palatino Linotype" w:hAnsi="Palatino Linotype"/>
          <w:i/>
          <w:szCs w:val="22"/>
        </w:rPr>
        <w:t xml:space="preserve"> de Egresos tendrá las siguientes facultades y obligaciones:</w:t>
      </w:r>
    </w:p>
    <w:p w14:paraId="5641DDB4" w14:textId="4F24CC68" w:rsidR="006545F6" w:rsidRPr="00686306" w:rsidRDefault="0068630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i/>
          <w:szCs w:val="22"/>
        </w:rPr>
        <w:t>I. Aprobar y programar las erogaciones necesarias para el ejercicio de la Administración Pública Municipal;</w:t>
      </w:r>
    </w:p>
    <w:p w14:paraId="51C28BB2" w14:textId="3B70DF5B" w:rsidR="00686306" w:rsidRPr="00686306" w:rsidRDefault="00686306" w:rsidP="00686306">
      <w:pPr>
        <w:pStyle w:val="Prrafodelista"/>
        <w:spacing w:line="360" w:lineRule="auto"/>
        <w:ind w:left="567" w:right="822"/>
        <w:jc w:val="both"/>
        <w:rPr>
          <w:rFonts w:ascii="Palatino Linotype" w:hAnsi="Palatino Linotype"/>
          <w:i/>
          <w:szCs w:val="22"/>
          <w:lang w:eastAsia="en-US"/>
        </w:rPr>
      </w:pPr>
      <w:r w:rsidRPr="00686306">
        <w:rPr>
          <w:rFonts w:ascii="Palatino Linotype" w:hAnsi="Palatino Linotype"/>
          <w:i/>
          <w:szCs w:val="22"/>
          <w:lang w:eastAsia="en-US"/>
        </w:rPr>
        <w:t>…</w:t>
      </w:r>
    </w:p>
    <w:p w14:paraId="74356E96" w14:textId="41AB3F17" w:rsidR="00686306" w:rsidRPr="00686306" w:rsidRDefault="00686306" w:rsidP="00686306">
      <w:pPr>
        <w:pStyle w:val="Prrafodelista"/>
        <w:spacing w:line="360" w:lineRule="auto"/>
        <w:ind w:left="567" w:right="822"/>
        <w:jc w:val="both"/>
        <w:rPr>
          <w:rFonts w:ascii="Palatino Linotype" w:hAnsi="Palatino Linotype"/>
          <w:i/>
          <w:szCs w:val="22"/>
          <w:lang w:eastAsia="en-US"/>
        </w:rPr>
      </w:pPr>
      <w:r w:rsidRPr="00686306">
        <w:rPr>
          <w:rFonts w:ascii="Palatino Linotype" w:hAnsi="Palatino Linotype"/>
          <w:i/>
          <w:szCs w:val="22"/>
        </w:rPr>
        <w:t>VII. Elaborar el anteproyecto y presupuesto definitivo de egresos del municipio;</w:t>
      </w:r>
    </w:p>
    <w:p w14:paraId="58561BE0" w14:textId="7C7B8D6F" w:rsidR="00686306" w:rsidRPr="00686306" w:rsidRDefault="00686306" w:rsidP="00686306">
      <w:pPr>
        <w:pStyle w:val="Prrafodelista"/>
        <w:spacing w:line="360" w:lineRule="auto"/>
        <w:ind w:left="567" w:right="822"/>
        <w:jc w:val="both"/>
        <w:rPr>
          <w:rFonts w:ascii="Palatino Linotype" w:hAnsi="Palatino Linotype"/>
          <w:i/>
          <w:szCs w:val="22"/>
          <w:lang w:eastAsia="en-US"/>
        </w:rPr>
      </w:pPr>
      <w:r w:rsidRPr="00686306">
        <w:rPr>
          <w:rFonts w:ascii="Palatino Linotype" w:hAnsi="Palatino Linotype"/>
          <w:i/>
          <w:szCs w:val="22"/>
          <w:lang w:eastAsia="en-US"/>
        </w:rPr>
        <w:t>…</w:t>
      </w:r>
    </w:p>
    <w:p w14:paraId="2AEDE412" w14:textId="0545C81F" w:rsidR="00686306" w:rsidRPr="00686306" w:rsidRDefault="00686306" w:rsidP="00686306">
      <w:pPr>
        <w:pStyle w:val="Prrafodelista"/>
        <w:spacing w:line="360" w:lineRule="auto"/>
        <w:ind w:left="567" w:right="822"/>
        <w:jc w:val="both"/>
        <w:rPr>
          <w:rFonts w:ascii="Palatino Linotype" w:hAnsi="Palatino Linotype"/>
          <w:i/>
          <w:szCs w:val="22"/>
          <w:lang w:eastAsia="en-US"/>
        </w:rPr>
      </w:pPr>
      <w:r w:rsidRPr="00686306">
        <w:rPr>
          <w:rFonts w:ascii="Palatino Linotype" w:hAnsi="Palatino Linotype"/>
          <w:i/>
          <w:szCs w:val="22"/>
        </w:rPr>
        <w:t>X. Cuidar el control del ejercicio presupuestal de la cuenta pública municipal;</w:t>
      </w:r>
    </w:p>
    <w:p w14:paraId="7A783E1B" w14:textId="77777777" w:rsidR="00686306" w:rsidRPr="00686306" w:rsidRDefault="00686306" w:rsidP="00686306">
      <w:pPr>
        <w:pStyle w:val="Prrafodelista"/>
        <w:spacing w:line="360" w:lineRule="auto"/>
        <w:ind w:left="567" w:right="822"/>
        <w:jc w:val="both"/>
        <w:rPr>
          <w:rFonts w:ascii="Palatino Linotype" w:hAnsi="Palatino Linotype"/>
          <w:i/>
          <w:szCs w:val="22"/>
          <w:lang w:eastAsia="en-US"/>
        </w:rPr>
      </w:pPr>
    </w:p>
    <w:p w14:paraId="37E33050" w14:textId="3021CD97" w:rsidR="006545F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b/>
          <w:i/>
          <w:szCs w:val="22"/>
        </w:rPr>
        <w:t>Artículo 163.</w:t>
      </w:r>
      <w:r w:rsidRPr="00686306">
        <w:rPr>
          <w:rFonts w:ascii="Palatino Linotype" w:hAnsi="Palatino Linotype"/>
          <w:i/>
          <w:szCs w:val="22"/>
        </w:rPr>
        <w:t xml:space="preserve"> La Unidad de Recursos Financieros tendrá las siguientes facultades y obligaciones:</w:t>
      </w:r>
    </w:p>
    <w:p w14:paraId="1BD8F558" w14:textId="77777777" w:rsidR="006545F6" w:rsidRPr="00686306" w:rsidRDefault="006545F6" w:rsidP="00686306">
      <w:pPr>
        <w:pStyle w:val="Prrafodelista"/>
        <w:spacing w:line="360" w:lineRule="auto"/>
        <w:ind w:left="567" w:right="822"/>
        <w:jc w:val="both"/>
        <w:rPr>
          <w:rFonts w:ascii="Palatino Linotype" w:hAnsi="Palatino Linotype"/>
          <w:i/>
          <w:szCs w:val="22"/>
        </w:rPr>
      </w:pPr>
    </w:p>
    <w:p w14:paraId="37CD6F65" w14:textId="77777777" w:rsidR="0068630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i/>
          <w:szCs w:val="22"/>
        </w:rPr>
        <w:t xml:space="preserve">I. Determinar el flujo de efectivo para el pago del gasto público, acorde a la disponibilidad de recursos existentes; </w:t>
      </w:r>
    </w:p>
    <w:p w14:paraId="6D49027D" w14:textId="5F37439E" w:rsidR="006545F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i/>
          <w:szCs w:val="22"/>
        </w:rPr>
        <w:t>II. Generar los cheques y efectuar los pagos con cargo al presupuesto de egresos de cada dependencia que, conforme a las disposiciones legales, deba realizar la Tesorería Municipal;</w:t>
      </w:r>
    </w:p>
    <w:p w14:paraId="32CBE562" w14:textId="1C446133" w:rsidR="00686306" w:rsidRPr="00877358" w:rsidRDefault="006545F6" w:rsidP="00877358">
      <w:pPr>
        <w:pStyle w:val="Prrafodelista"/>
        <w:spacing w:line="360" w:lineRule="auto"/>
        <w:ind w:left="567" w:right="822"/>
        <w:jc w:val="center"/>
        <w:rPr>
          <w:rFonts w:ascii="Palatino Linotype" w:hAnsi="Palatino Linotype"/>
          <w:b/>
          <w:i/>
          <w:szCs w:val="22"/>
        </w:rPr>
      </w:pPr>
      <w:r w:rsidRPr="00877358">
        <w:rPr>
          <w:rFonts w:ascii="Palatino Linotype" w:hAnsi="Palatino Linotype"/>
          <w:b/>
          <w:i/>
          <w:szCs w:val="22"/>
        </w:rPr>
        <w:t>CAPÍTULO VI</w:t>
      </w:r>
    </w:p>
    <w:p w14:paraId="4E0FA492" w14:textId="0651918F" w:rsidR="00686306" w:rsidRPr="00877358" w:rsidRDefault="006545F6" w:rsidP="00877358">
      <w:pPr>
        <w:pStyle w:val="Prrafodelista"/>
        <w:spacing w:line="360" w:lineRule="auto"/>
        <w:ind w:left="567" w:right="822"/>
        <w:jc w:val="center"/>
        <w:rPr>
          <w:rFonts w:ascii="Palatino Linotype" w:hAnsi="Palatino Linotype"/>
          <w:b/>
          <w:i/>
          <w:szCs w:val="22"/>
        </w:rPr>
      </w:pPr>
      <w:r w:rsidRPr="00877358">
        <w:rPr>
          <w:rFonts w:ascii="Palatino Linotype" w:hAnsi="Palatino Linotype"/>
          <w:b/>
          <w:i/>
          <w:szCs w:val="22"/>
        </w:rPr>
        <w:t>Dirección De Innovación Gubernamental</w:t>
      </w:r>
    </w:p>
    <w:p w14:paraId="179CB9E9" w14:textId="492947AF" w:rsidR="006545F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b/>
          <w:i/>
          <w:szCs w:val="22"/>
        </w:rPr>
        <w:t>Artículo 168.</w:t>
      </w:r>
      <w:r w:rsidRPr="00686306">
        <w:rPr>
          <w:rFonts w:ascii="Palatino Linotype" w:hAnsi="Palatino Linotype"/>
          <w:i/>
          <w:szCs w:val="22"/>
        </w:rPr>
        <w:t xml:space="preserve"> La Dirección de Innovación Gubernamental tiene las siguientes atribuciones:</w:t>
      </w:r>
    </w:p>
    <w:p w14:paraId="6137BFF4" w14:textId="77777777" w:rsidR="00686306" w:rsidRPr="00686306" w:rsidRDefault="00686306" w:rsidP="00686306">
      <w:pPr>
        <w:pStyle w:val="Prrafodelista"/>
        <w:spacing w:line="360" w:lineRule="auto"/>
        <w:ind w:left="567" w:right="822"/>
        <w:jc w:val="both"/>
        <w:rPr>
          <w:rFonts w:ascii="Palatino Linotype" w:hAnsi="Palatino Linotype"/>
          <w:i/>
          <w:szCs w:val="22"/>
          <w:lang w:eastAsia="en-US"/>
        </w:rPr>
      </w:pPr>
    </w:p>
    <w:p w14:paraId="24CAD9A0" w14:textId="77777777" w:rsidR="006545F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i/>
          <w:szCs w:val="22"/>
        </w:rPr>
        <w:lastRenderedPageBreak/>
        <w:t xml:space="preserve">IV. Establecer en coordinación con la Tesorería Municipal, los mecanismos y procedimientos para el control del gasto público; </w:t>
      </w:r>
    </w:p>
    <w:p w14:paraId="7294D01F" w14:textId="150B8DFE" w:rsidR="006545F6" w:rsidRPr="00686306" w:rsidRDefault="006545F6" w:rsidP="00686306">
      <w:pPr>
        <w:pStyle w:val="Prrafodelista"/>
        <w:spacing w:line="360" w:lineRule="auto"/>
        <w:ind w:left="567" w:right="822"/>
        <w:jc w:val="both"/>
        <w:rPr>
          <w:rFonts w:ascii="Palatino Linotype" w:hAnsi="Palatino Linotype"/>
          <w:i/>
          <w:szCs w:val="22"/>
          <w:lang w:eastAsia="en-US"/>
        </w:rPr>
      </w:pPr>
      <w:r w:rsidRPr="00686306">
        <w:rPr>
          <w:rFonts w:ascii="Palatino Linotype" w:hAnsi="Palatino Linotype"/>
          <w:i/>
          <w:szCs w:val="22"/>
        </w:rPr>
        <w:t>V. Formular en coordinación con la Tesorería Municipal y la Coordinación de Información, Planeación y Evaluación, el anteproyecto de presupuesto de la Administración Pública Municipal;</w:t>
      </w:r>
    </w:p>
    <w:p w14:paraId="5201231B" w14:textId="77777777" w:rsidR="006545F6" w:rsidRPr="00877358" w:rsidRDefault="006545F6" w:rsidP="00877358">
      <w:pPr>
        <w:pStyle w:val="Prrafodelista"/>
        <w:spacing w:line="360" w:lineRule="auto"/>
        <w:ind w:left="567" w:right="822"/>
        <w:jc w:val="center"/>
        <w:rPr>
          <w:rFonts w:ascii="Palatino Linotype" w:hAnsi="Palatino Linotype"/>
          <w:b/>
          <w:i/>
          <w:szCs w:val="22"/>
          <w:lang w:eastAsia="en-US"/>
        </w:rPr>
      </w:pPr>
    </w:p>
    <w:p w14:paraId="4FAFEBD3" w14:textId="0249DEFD" w:rsidR="00686306" w:rsidRPr="00877358" w:rsidRDefault="006545F6" w:rsidP="00877358">
      <w:pPr>
        <w:pStyle w:val="Prrafodelista"/>
        <w:spacing w:line="360" w:lineRule="auto"/>
        <w:ind w:left="567" w:right="822"/>
        <w:jc w:val="center"/>
        <w:rPr>
          <w:rFonts w:ascii="Palatino Linotype" w:hAnsi="Palatino Linotype"/>
          <w:b/>
          <w:i/>
          <w:szCs w:val="22"/>
        </w:rPr>
      </w:pPr>
      <w:r w:rsidRPr="00877358">
        <w:rPr>
          <w:rFonts w:ascii="Palatino Linotype" w:hAnsi="Palatino Linotype"/>
          <w:b/>
          <w:i/>
          <w:szCs w:val="22"/>
        </w:rPr>
        <w:t>CAPÍTULO VIII</w:t>
      </w:r>
    </w:p>
    <w:p w14:paraId="000F7D65" w14:textId="66FC40B0" w:rsidR="00686306" w:rsidRPr="00877358" w:rsidRDefault="006545F6" w:rsidP="00877358">
      <w:pPr>
        <w:pStyle w:val="Prrafodelista"/>
        <w:spacing w:line="360" w:lineRule="auto"/>
        <w:ind w:left="567" w:right="822"/>
        <w:jc w:val="center"/>
        <w:rPr>
          <w:rFonts w:ascii="Palatino Linotype" w:hAnsi="Palatino Linotype"/>
          <w:b/>
          <w:i/>
          <w:szCs w:val="22"/>
        </w:rPr>
      </w:pPr>
      <w:r w:rsidRPr="00877358">
        <w:rPr>
          <w:rFonts w:ascii="Palatino Linotype" w:hAnsi="Palatino Linotype"/>
          <w:b/>
          <w:i/>
          <w:szCs w:val="22"/>
        </w:rPr>
        <w:t>Contraloría Municipal</w:t>
      </w:r>
    </w:p>
    <w:p w14:paraId="53F60B56" w14:textId="77777777" w:rsidR="0068630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b/>
          <w:i/>
          <w:szCs w:val="22"/>
        </w:rPr>
        <w:t>Artículo 183.</w:t>
      </w:r>
      <w:r w:rsidRPr="00686306">
        <w:rPr>
          <w:rFonts w:ascii="Palatino Linotype" w:hAnsi="Palatino Linotype"/>
          <w:i/>
          <w:szCs w:val="22"/>
        </w:rPr>
        <w:t xml:space="preserve"> La Contraloría Municipal es la Dependencia encargada de ejercer las facultades que señala el artículo 112 de la Ley Orgánica Municipal del Estado de México y, en lo conducente, la Ley de Responsabilidades Administrativas del Estado de México y Municipios y demás normatividad aplicable, para lo cual tendrá las siguientes facultades y obligaciones: </w:t>
      </w:r>
    </w:p>
    <w:p w14:paraId="0FD8DFDE" w14:textId="77777777" w:rsidR="00686306" w:rsidRPr="00686306" w:rsidRDefault="00686306" w:rsidP="00686306">
      <w:pPr>
        <w:pStyle w:val="Prrafodelista"/>
        <w:spacing w:line="360" w:lineRule="auto"/>
        <w:ind w:left="567" w:right="822"/>
        <w:jc w:val="both"/>
        <w:rPr>
          <w:rFonts w:ascii="Palatino Linotype" w:hAnsi="Palatino Linotype"/>
          <w:i/>
          <w:szCs w:val="22"/>
        </w:rPr>
      </w:pPr>
    </w:p>
    <w:p w14:paraId="0E111068" w14:textId="77777777" w:rsidR="0068630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i/>
          <w:szCs w:val="22"/>
        </w:rPr>
        <w:t xml:space="preserve">I. Planear, programar, coordinar y organizar el sistema de control y evaluación de la Administración Pública Municipal; </w:t>
      </w:r>
    </w:p>
    <w:p w14:paraId="0BB920E6" w14:textId="3FAF2792" w:rsidR="006545F6" w:rsidRPr="00686306" w:rsidRDefault="006545F6" w:rsidP="00686306">
      <w:pPr>
        <w:pStyle w:val="Prrafodelista"/>
        <w:spacing w:line="360" w:lineRule="auto"/>
        <w:ind w:left="567" w:right="822"/>
        <w:jc w:val="both"/>
        <w:rPr>
          <w:rFonts w:ascii="Palatino Linotype" w:hAnsi="Palatino Linotype"/>
          <w:i/>
          <w:szCs w:val="22"/>
        </w:rPr>
      </w:pPr>
      <w:r w:rsidRPr="00686306">
        <w:rPr>
          <w:rFonts w:ascii="Palatino Linotype" w:hAnsi="Palatino Linotype"/>
          <w:i/>
          <w:szCs w:val="22"/>
        </w:rPr>
        <w:t>II. Fiscalizar el ingreso y ejercicio del gasto público municipal y su congruencia con el presupuesto de egresos;</w:t>
      </w:r>
    </w:p>
    <w:p w14:paraId="582FD718" w14:textId="77777777" w:rsidR="006545F6" w:rsidRPr="00877358" w:rsidRDefault="006545F6" w:rsidP="00663023">
      <w:pPr>
        <w:pStyle w:val="Prrafodelista"/>
        <w:spacing w:line="360" w:lineRule="auto"/>
        <w:ind w:left="0"/>
        <w:jc w:val="both"/>
        <w:rPr>
          <w:rFonts w:ascii="Palatino Linotype" w:hAnsi="Palatino Linotype"/>
          <w:sz w:val="24"/>
          <w:lang w:eastAsia="en-US"/>
        </w:rPr>
      </w:pPr>
    </w:p>
    <w:p w14:paraId="1E8E2B6A" w14:textId="7F009D43" w:rsidR="00663023" w:rsidRPr="00877358" w:rsidRDefault="00686306" w:rsidP="00856B27">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 xml:space="preserve">En apego a lo que establece la Ley de Responsabilidad Patrimonial para el Estado de México y Municipios, en relación a que el pago de indemnizaciones será acorde a la suficiencia presupuestal y contemplado en partida presupuestal en el proyecto de presupuesto de egresos, se indica que, quienes participan en la </w:t>
      </w:r>
      <w:r w:rsidRPr="00877358">
        <w:rPr>
          <w:rFonts w:ascii="Palatino Linotype" w:hAnsi="Palatino Linotype"/>
          <w:sz w:val="24"/>
          <w:lang w:eastAsia="en-US"/>
        </w:rPr>
        <w:lastRenderedPageBreak/>
        <w:t xml:space="preserve">elaboración de dicho proyecto de presupuesto de egresos son, la </w:t>
      </w:r>
      <w:proofErr w:type="spellStart"/>
      <w:r w:rsidRPr="00877358">
        <w:rPr>
          <w:rFonts w:ascii="Palatino Linotype" w:hAnsi="Palatino Linotype"/>
          <w:sz w:val="24"/>
          <w:lang w:eastAsia="en-US"/>
        </w:rPr>
        <w:t>Subterorería</w:t>
      </w:r>
      <w:proofErr w:type="spellEnd"/>
      <w:r w:rsidRPr="00877358">
        <w:rPr>
          <w:rFonts w:ascii="Palatino Linotype" w:hAnsi="Palatino Linotype"/>
          <w:sz w:val="24"/>
          <w:lang w:eastAsia="en-US"/>
        </w:rPr>
        <w:t xml:space="preserve"> de Egresos, la Dirección de Innovación Gubernamental; </w:t>
      </w:r>
      <w:r w:rsidR="001B3C2A" w:rsidRPr="00877358">
        <w:rPr>
          <w:rFonts w:ascii="Palatino Linotype" w:hAnsi="Palatino Linotype"/>
          <w:sz w:val="24"/>
          <w:lang w:eastAsia="en-US"/>
        </w:rPr>
        <w:t>Mientras que por su parte, la Unidad de Recursos Financieros tiene la obligación de determinar el flojo para el pago de gastos públicos y generar cheques y efectuar los pagos con cargo al presupuesto de egresos, y, la Contraloría Municipal debe fiscalizar el ingreso y ejercicio del gasto público municipal y su congruencia con el presupuesto de egresos.</w:t>
      </w:r>
    </w:p>
    <w:p w14:paraId="563BF688" w14:textId="77777777" w:rsidR="001B3C2A" w:rsidRPr="00877358" w:rsidRDefault="001B3C2A" w:rsidP="001B3C2A">
      <w:pPr>
        <w:pStyle w:val="Prrafodelista"/>
        <w:spacing w:line="360" w:lineRule="auto"/>
        <w:ind w:left="0"/>
        <w:jc w:val="both"/>
        <w:rPr>
          <w:rFonts w:ascii="Palatino Linotype" w:hAnsi="Palatino Linotype"/>
          <w:sz w:val="24"/>
          <w:lang w:eastAsia="en-US"/>
        </w:rPr>
      </w:pPr>
    </w:p>
    <w:p w14:paraId="42B398FB" w14:textId="4D7F0648" w:rsidR="001B3C2A" w:rsidRPr="00877358" w:rsidRDefault="001B3C2A" w:rsidP="00856B27">
      <w:pPr>
        <w:pStyle w:val="Prrafodelista"/>
        <w:numPr>
          <w:ilvl w:val="0"/>
          <w:numId w:val="2"/>
        </w:numPr>
        <w:spacing w:line="360" w:lineRule="auto"/>
        <w:ind w:left="0" w:firstLine="0"/>
        <w:jc w:val="both"/>
        <w:rPr>
          <w:rFonts w:ascii="Palatino Linotype" w:hAnsi="Palatino Linotype"/>
          <w:sz w:val="24"/>
          <w:lang w:eastAsia="en-US"/>
        </w:rPr>
      </w:pPr>
      <w:r w:rsidRPr="00877358">
        <w:rPr>
          <w:rFonts w:ascii="Palatino Linotype" w:hAnsi="Palatino Linotype"/>
          <w:sz w:val="24"/>
          <w:lang w:eastAsia="en-US"/>
        </w:rPr>
        <w:t xml:space="preserve">En conclusión, existen áreas, adicionales a la Consejería Jurídica y Consultiva, que de acuerdo a sus facultades, atribuciones y competencias deben generar, administrar y poseer la información que es de interés para el Recurrente, de manera enunciativa más no limitativa son la </w:t>
      </w:r>
      <w:proofErr w:type="spellStart"/>
      <w:r w:rsidRPr="00877358">
        <w:rPr>
          <w:rFonts w:ascii="Palatino Linotype" w:hAnsi="Palatino Linotype"/>
          <w:sz w:val="24"/>
          <w:lang w:eastAsia="en-US"/>
        </w:rPr>
        <w:t>Subterorería</w:t>
      </w:r>
      <w:proofErr w:type="spellEnd"/>
      <w:r w:rsidRPr="00877358">
        <w:rPr>
          <w:rFonts w:ascii="Palatino Linotype" w:hAnsi="Palatino Linotype"/>
          <w:sz w:val="24"/>
          <w:lang w:eastAsia="en-US"/>
        </w:rPr>
        <w:t xml:space="preserve"> de Egresos, la Dirección de Innovación Gubernamental, Unidad de Recursos Financieros y la Contraloría Municipal, resultando que el Sujeto Obligado no realizó una correcta búsqueda exhaustiva y razonable de la información.</w:t>
      </w:r>
    </w:p>
    <w:p w14:paraId="30C2F403" w14:textId="77777777" w:rsidR="001B3C2A" w:rsidRPr="001B3C2A" w:rsidRDefault="001B3C2A" w:rsidP="001B3C2A">
      <w:pPr>
        <w:pStyle w:val="Prrafodelista"/>
        <w:rPr>
          <w:rFonts w:ascii="Palatino Linotype" w:hAnsi="Palatino Linotype"/>
          <w:sz w:val="24"/>
          <w:highlight w:val="cyan"/>
          <w:lang w:eastAsia="en-US"/>
        </w:rPr>
      </w:pPr>
    </w:p>
    <w:p w14:paraId="539464BF" w14:textId="5860423C" w:rsidR="00856B27" w:rsidRPr="00236BE0" w:rsidRDefault="001B3C2A" w:rsidP="00856B27">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 xml:space="preserve">Ahora bien, no pasa desapercibido que el Recurrente solicitó conocer los criterios y medios de búsqueda utilizados para localizar la información que solicitó, resultando </w:t>
      </w:r>
      <w:r w:rsidR="00856B27" w:rsidRPr="00236BE0">
        <w:rPr>
          <w:rFonts w:ascii="Palatino Linotype" w:hAnsi="Palatino Linotype"/>
          <w:sz w:val="24"/>
          <w:lang w:eastAsia="en-US"/>
        </w:rPr>
        <w:t>necesario señalar la existencia de la Ley General de Archivos</w:t>
      </w:r>
      <w:r w:rsidR="00856B27" w:rsidRPr="00236BE0">
        <w:rPr>
          <w:rStyle w:val="Refdenotaalpie"/>
          <w:rFonts w:ascii="Palatino Linotype" w:hAnsi="Palatino Linotype"/>
          <w:sz w:val="24"/>
          <w:lang w:eastAsia="en-US"/>
        </w:rPr>
        <w:footnoteReference w:id="3"/>
      </w:r>
      <w:r w:rsidR="00856B27" w:rsidRPr="00236BE0">
        <w:rPr>
          <w:rFonts w:ascii="Palatino Linotype" w:hAnsi="Palatino Linotype"/>
          <w:sz w:val="24"/>
          <w:lang w:eastAsia="en-US"/>
        </w:rPr>
        <w:t xml:space="preserve"> la cual tiene por objeto establecer los principios y bases generales para la organización y conservación, administración y preservación homogénea de los archivos en posesión </w:t>
      </w:r>
      <w:r w:rsidR="00856B27" w:rsidRPr="00236BE0">
        <w:rPr>
          <w:rFonts w:ascii="Palatino Linotype" w:hAnsi="Palatino Linotype"/>
          <w:sz w:val="24"/>
          <w:lang w:eastAsia="en-US"/>
        </w:rPr>
        <w:lastRenderedPageBreak/>
        <w:t xml:space="preserve">de cualquier autoridad, entidad, órgano y organismo de los poderes Legislativo, Ejecutivo y Judicial, órganos autónomos, partidos políticos, fideicomisos y fondos públicos, </w:t>
      </w:r>
      <w:r w:rsidR="00856B27" w:rsidRPr="00236BE0">
        <w:rPr>
          <w:rFonts w:ascii="Palatino Linotype" w:hAnsi="Palatino Linotype"/>
          <w:sz w:val="24"/>
        </w:rPr>
        <w:t>así como de cualquier persona física, moral o sindicato que reciba y ejerza recursos públicos o realice actos de autoridad de la federación, las entidades federativas y los municipios. Dicho ordenamiento, en el artículo 4, fracciones III, IV, V, VIII, establece los siguientes conceptos:</w:t>
      </w:r>
    </w:p>
    <w:p w14:paraId="05C08C76" w14:textId="77777777" w:rsidR="00856B27" w:rsidRPr="00236BE0" w:rsidRDefault="00856B27" w:rsidP="00856B27">
      <w:pPr>
        <w:pStyle w:val="Prrafodelista"/>
        <w:spacing w:line="360" w:lineRule="auto"/>
        <w:ind w:left="0"/>
        <w:jc w:val="both"/>
      </w:pPr>
    </w:p>
    <w:p w14:paraId="63F2C8FE" w14:textId="2E513C6F" w:rsidR="00856B27" w:rsidRPr="00236BE0" w:rsidRDefault="00856B27" w:rsidP="00454DBF">
      <w:pPr>
        <w:pStyle w:val="Prrafodelista"/>
        <w:spacing w:line="360" w:lineRule="auto"/>
        <w:ind w:left="567" w:right="822"/>
        <w:jc w:val="both"/>
        <w:rPr>
          <w:rFonts w:ascii="Palatino Linotype" w:hAnsi="Palatino Linotype"/>
          <w:i/>
        </w:rPr>
      </w:pPr>
      <w:r w:rsidRPr="00236BE0">
        <w:rPr>
          <w:rFonts w:ascii="Palatino Linotype" w:hAnsi="Palatino Linotype"/>
          <w:i/>
        </w:rPr>
        <w:t>Artículo 4. Para los efectos de esta Ley se entenderá por:</w:t>
      </w:r>
    </w:p>
    <w:p w14:paraId="7D8832CE" w14:textId="08E30A95" w:rsidR="00856B27" w:rsidRPr="00236BE0" w:rsidRDefault="00856B27" w:rsidP="00454DBF">
      <w:pPr>
        <w:pStyle w:val="Prrafodelista"/>
        <w:spacing w:line="360" w:lineRule="auto"/>
        <w:ind w:left="567" w:right="822"/>
        <w:jc w:val="both"/>
        <w:rPr>
          <w:rFonts w:ascii="Palatino Linotype" w:hAnsi="Palatino Linotype"/>
          <w:i/>
        </w:rPr>
      </w:pPr>
      <w:r w:rsidRPr="00236BE0">
        <w:rPr>
          <w:rFonts w:ascii="Palatino Linotype" w:hAnsi="Palatino Linotype"/>
          <w:i/>
        </w:rPr>
        <w:t>…</w:t>
      </w:r>
    </w:p>
    <w:p w14:paraId="170B89B6" w14:textId="1AF5D4D6" w:rsidR="00856B27" w:rsidRPr="00236BE0" w:rsidRDefault="00856B27" w:rsidP="00454DBF">
      <w:pPr>
        <w:pStyle w:val="Prrafodelista"/>
        <w:spacing w:line="360" w:lineRule="auto"/>
        <w:ind w:left="567" w:right="822"/>
        <w:jc w:val="both"/>
        <w:rPr>
          <w:rFonts w:ascii="Palatino Linotype" w:hAnsi="Palatino Linotype"/>
          <w:i/>
        </w:rPr>
      </w:pPr>
      <w:r w:rsidRPr="00236BE0">
        <w:rPr>
          <w:rFonts w:ascii="Palatino Linotype" w:hAnsi="Palatino Linotype"/>
          <w:i/>
        </w:rPr>
        <w:t>III. Archivo: Al conjunto organizado de documentos producidos o recibidos por los sujetos obligados en el ejercicio de sus atribuciones y funciones, con independencia del soporte, espacio o lugar que se resguarden;</w:t>
      </w:r>
    </w:p>
    <w:p w14:paraId="30AED9B8" w14:textId="7FC7AA45" w:rsidR="00856B27" w:rsidRPr="00236BE0" w:rsidRDefault="00856B27" w:rsidP="00454DBF">
      <w:pPr>
        <w:pStyle w:val="Prrafodelista"/>
        <w:spacing w:line="360" w:lineRule="auto"/>
        <w:ind w:left="567" w:right="822"/>
        <w:jc w:val="both"/>
        <w:rPr>
          <w:rFonts w:ascii="Palatino Linotype" w:hAnsi="Palatino Linotype"/>
          <w:i/>
        </w:rPr>
      </w:pPr>
      <w:r w:rsidRPr="00236BE0">
        <w:rPr>
          <w:rFonts w:ascii="Palatino Linotype" w:hAnsi="Palatino Linotype"/>
          <w:i/>
        </w:rPr>
        <w:t>IV. Archivo de concentración: Al integrado por documentos transferidos desde las áreas o unidades productoras, cuyo uso y consulta es esporádica y que permanecen en él hasta su disposición documental;</w:t>
      </w:r>
    </w:p>
    <w:p w14:paraId="2412D270" w14:textId="55A428E7" w:rsidR="00454DBF" w:rsidRPr="00236BE0" w:rsidRDefault="00454DBF" w:rsidP="00454DBF">
      <w:pPr>
        <w:pStyle w:val="Prrafodelista"/>
        <w:spacing w:line="360" w:lineRule="auto"/>
        <w:ind w:left="567" w:right="822"/>
        <w:jc w:val="both"/>
        <w:rPr>
          <w:rFonts w:ascii="Palatino Linotype" w:hAnsi="Palatino Linotype"/>
          <w:i/>
        </w:rPr>
      </w:pPr>
      <w:r w:rsidRPr="00236BE0">
        <w:rPr>
          <w:rFonts w:ascii="Palatino Linotype" w:hAnsi="Palatino Linotype"/>
          <w:i/>
        </w:rPr>
        <w:t>V. Archivo de trámite: Al integrado por documentos de archivo de uso cotidiano y necesario para el ejercicio de las atribuciones y funciones de los sujetos obligados;</w:t>
      </w:r>
    </w:p>
    <w:p w14:paraId="3EE33013" w14:textId="197E79C9" w:rsidR="00856B27" w:rsidRPr="00236BE0" w:rsidRDefault="00454DBF" w:rsidP="00454DBF">
      <w:pPr>
        <w:pStyle w:val="Prrafodelista"/>
        <w:spacing w:line="360" w:lineRule="auto"/>
        <w:ind w:left="567" w:right="822"/>
        <w:jc w:val="both"/>
        <w:rPr>
          <w:rFonts w:ascii="Palatino Linotype" w:hAnsi="Palatino Linotype"/>
          <w:i/>
          <w:lang w:eastAsia="en-US"/>
        </w:rPr>
      </w:pPr>
      <w:r w:rsidRPr="00236BE0">
        <w:rPr>
          <w:rFonts w:ascii="Palatino Linotype" w:hAnsi="Palatino Linotype"/>
          <w:i/>
        </w:rPr>
        <w:t>VIII. Archivo histórico: Al integrado por documentos de conservación permanente y de relevancia para la memoria nacional, regional o local de carácter público;</w:t>
      </w:r>
    </w:p>
    <w:p w14:paraId="5890CD96" w14:textId="77777777" w:rsidR="00856B27" w:rsidRPr="00236BE0" w:rsidRDefault="00856B27" w:rsidP="00856B27">
      <w:pPr>
        <w:pStyle w:val="Prrafodelista"/>
        <w:spacing w:line="360" w:lineRule="auto"/>
        <w:ind w:left="0"/>
        <w:jc w:val="both"/>
        <w:rPr>
          <w:rFonts w:ascii="Palatino Linotype" w:hAnsi="Palatino Linotype"/>
          <w:lang w:eastAsia="en-US"/>
        </w:rPr>
      </w:pPr>
    </w:p>
    <w:p w14:paraId="49EC2EB4" w14:textId="1ADED869" w:rsidR="00856B27" w:rsidRPr="00236BE0" w:rsidRDefault="00856B27" w:rsidP="00454DBF">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 xml:space="preserve">Bajo ese contexto se aprecia que en materia de archivo se establecen tres fases o etapas para su organización y conservación que se identifican dependiendo la importancia y temporalidad de los mismos, se clasifican en archivo de trámite, ésta es </w:t>
      </w:r>
      <w:r w:rsidRPr="00236BE0">
        <w:rPr>
          <w:rFonts w:ascii="Palatino Linotype" w:hAnsi="Palatino Linotype"/>
          <w:sz w:val="24"/>
          <w:lang w:eastAsia="en-US"/>
        </w:rPr>
        <w:lastRenderedPageBreak/>
        <w:t xml:space="preserve">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w:t>
      </w:r>
      <w:r w:rsidR="00454DBF" w:rsidRPr="00236BE0">
        <w:rPr>
          <w:rFonts w:ascii="Palatino Linotype" w:hAnsi="Palatino Linotype"/>
          <w:sz w:val="24"/>
          <w:lang w:eastAsia="en-US"/>
        </w:rPr>
        <w:t>es el área de resguardo permanente de los documentos, derivado de la relevancia para la memoria nacional, regional o local.</w:t>
      </w:r>
    </w:p>
    <w:p w14:paraId="04C87A9F" w14:textId="77777777" w:rsidR="00856B27" w:rsidRPr="00236BE0" w:rsidRDefault="00856B27" w:rsidP="00856B27">
      <w:pPr>
        <w:pStyle w:val="Prrafodelista"/>
        <w:spacing w:line="360" w:lineRule="auto"/>
        <w:ind w:left="0"/>
        <w:jc w:val="both"/>
        <w:rPr>
          <w:rFonts w:ascii="Palatino Linotype" w:hAnsi="Palatino Linotype"/>
          <w:lang w:eastAsia="en-US"/>
        </w:rPr>
      </w:pPr>
    </w:p>
    <w:p w14:paraId="1A14E754" w14:textId="6E390445" w:rsidR="00856B27" w:rsidRPr="00236BE0" w:rsidRDefault="00D0513B" w:rsidP="00856B27">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La normatividad en materia pretende</w:t>
      </w:r>
      <w:r w:rsidR="00856B27" w:rsidRPr="00236BE0">
        <w:rPr>
          <w:rFonts w:ascii="Palatino Linotype" w:hAnsi="Palatino Linotype"/>
          <w:sz w:val="24"/>
          <w:lang w:eastAsia="en-US"/>
        </w:rPr>
        <w:t xml:space="preserve"> que lo correspondiente al archivo, se encuentre debidamente organizados para su consulta, pues necesario referir la obligación de preservar sus documentos en archivos administrativos actualizados se eleva a rango Constitucional como obligación de los Sujetos Obligados. En consecuencia el tema de archivo ha cobrado gran relevancia en los últimos años, toda vez que son la herramienta fundamental para cumplir con lo que es el derecho de acceso a l</w:t>
      </w:r>
      <w:r w:rsidRPr="00236BE0">
        <w:rPr>
          <w:rFonts w:ascii="Palatino Linotype" w:hAnsi="Palatino Linotype"/>
          <w:sz w:val="24"/>
          <w:lang w:eastAsia="en-US"/>
        </w:rPr>
        <w:t xml:space="preserve">a información de los ciudadanos, Es necesario </w:t>
      </w:r>
      <w:r w:rsidR="00856B27" w:rsidRPr="00236BE0">
        <w:rPr>
          <w:rFonts w:ascii="Palatino Linotype" w:hAnsi="Palatino Linotype"/>
          <w:sz w:val="24"/>
          <w:lang w:eastAsia="en-US"/>
        </w:rPr>
        <w:t xml:space="preserve">implementar métodos y medidas para administrar, organizar, </w:t>
      </w:r>
      <w:r w:rsidR="00856B27" w:rsidRPr="001B3C2A">
        <w:rPr>
          <w:rFonts w:ascii="Palatino Linotype" w:hAnsi="Palatino Linotype" w:cs="Arial"/>
          <w:sz w:val="24"/>
          <w:shd w:val="clear" w:color="auto" w:fill="FFFFFF"/>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2EFB3285" w14:textId="77777777" w:rsidR="00856B27" w:rsidRPr="00236BE0" w:rsidRDefault="00856B27" w:rsidP="00856B27">
      <w:pPr>
        <w:pStyle w:val="Prrafodelista"/>
        <w:rPr>
          <w:rFonts w:ascii="Palatino Linotype" w:hAnsi="Palatino Linotype"/>
          <w:sz w:val="24"/>
          <w:lang w:eastAsia="en-US"/>
        </w:rPr>
      </w:pPr>
      <w:r w:rsidRPr="00236BE0">
        <w:rPr>
          <w:rFonts w:ascii="Palatino Linotype" w:hAnsi="Palatino Linotype"/>
          <w:sz w:val="24"/>
          <w:lang w:eastAsia="en-US"/>
        </w:rPr>
        <w:t xml:space="preserve"> </w:t>
      </w:r>
    </w:p>
    <w:p w14:paraId="1C65BAB6" w14:textId="77777777" w:rsidR="00D0513B" w:rsidRPr="00236BE0" w:rsidRDefault="00856B27" w:rsidP="00856B27">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Robusteciendo lo anterior,</w:t>
      </w:r>
      <w:r w:rsidR="00D0513B" w:rsidRPr="00236BE0">
        <w:rPr>
          <w:rFonts w:ascii="Palatino Linotype" w:hAnsi="Palatino Linotype"/>
          <w:sz w:val="24"/>
          <w:lang w:eastAsia="en-US"/>
        </w:rPr>
        <w:t xml:space="preserve"> la citada Ley, nos brinda los siguientes conceptos:</w:t>
      </w:r>
    </w:p>
    <w:p w14:paraId="178A6CF5" w14:textId="77777777" w:rsidR="00D0513B" w:rsidRPr="00236BE0" w:rsidRDefault="00D0513B" w:rsidP="00D0513B">
      <w:pPr>
        <w:pStyle w:val="Prrafodelista"/>
        <w:rPr>
          <w:rFonts w:ascii="Palatino Linotype" w:hAnsi="Palatino Linotype"/>
          <w:lang w:eastAsia="en-US"/>
        </w:rPr>
      </w:pPr>
    </w:p>
    <w:p w14:paraId="62030CBA" w14:textId="764A834B" w:rsidR="00D0513B" w:rsidRDefault="00D0513B" w:rsidP="00877358">
      <w:pPr>
        <w:spacing w:line="360" w:lineRule="auto"/>
        <w:ind w:left="567"/>
        <w:jc w:val="both"/>
        <w:rPr>
          <w:rFonts w:ascii="Palatino Linotype" w:hAnsi="Palatino Linotype"/>
          <w:i/>
          <w:sz w:val="22"/>
          <w:szCs w:val="24"/>
        </w:rPr>
      </w:pPr>
      <w:r w:rsidRPr="001B3C2A">
        <w:rPr>
          <w:rFonts w:ascii="Palatino Linotype" w:hAnsi="Palatino Linotype"/>
          <w:i/>
          <w:sz w:val="22"/>
          <w:szCs w:val="24"/>
        </w:rPr>
        <w:lastRenderedPageBreak/>
        <w:t>Artículo 4. Para los efectos de esta Ley se entenderá por:</w:t>
      </w:r>
    </w:p>
    <w:p w14:paraId="239BBF8C" w14:textId="2CCFD147" w:rsidR="00877358" w:rsidRPr="00877358" w:rsidRDefault="00877358" w:rsidP="00877358">
      <w:pPr>
        <w:spacing w:line="360" w:lineRule="auto"/>
        <w:ind w:left="567"/>
        <w:jc w:val="both"/>
        <w:rPr>
          <w:rFonts w:ascii="Palatino Linotype" w:hAnsi="Palatino Linotype"/>
          <w:i/>
          <w:sz w:val="22"/>
          <w:szCs w:val="24"/>
        </w:rPr>
      </w:pPr>
      <w:r>
        <w:rPr>
          <w:rFonts w:ascii="Palatino Linotype" w:hAnsi="Palatino Linotype"/>
          <w:i/>
          <w:sz w:val="22"/>
          <w:szCs w:val="24"/>
        </w:rPr>
        <w:t>…</w:t>
      </w:r>
    </w:p>
    <w:p w14:paraId="7EA39E0A" w14:textId="427C54B9" w:rsidR="00D0513B" w:rsidRPr="00236BE0" w:rsidRDefault="00D0513B" w:rsidP="00D17AE1">
      <w:pPr>
        <w:spacing w:line="360" w:lineRule="auto"/>
        <w:ind w:left="567" w:right="822"/>
        <w:jc w:val="both"/>
        <w:rPr>
          <w:rFonts w:ascii="Palatino Linotype" w:hAnsi="Palatino Linotype"/>
          <w:i/>
          <w:sz w:val="22"/>
        </w:rPr>
      </w:pPr>
      <w:r w:rsidRPr="001B3C2A">
        <w:rPr>
          <w:rFonts w:ascii="Palatino Linotype" w:hAnsi="Palatino Linotype"/>
          <w:i/>
          <w:sz w:val="22"/>
          <w:szCs w:val="24"/>
        </w:rPr>
        <w:t>II. Actividad archivística: Al conjunto</w:t>
      </w:r>
      <w:r w:rsidRPr="001B3C2A">
        <w:rPr>
          <w:rFonts w:ascii="Palatino Linotype" w:hAnsi="Palatino Linotype"/>
          <w:i/>
        </w:rPr>
        <w:t xml:space="preserve"> </w:t>
      </w:r>
      <w:r w:rsidRPr="00236BE0">
        <w:rPr>
          <w:rFonts w:ascii="Palatino Linotype" w:hAnsi="Palatino Linotype"/>
          <w:i/>
          <w:sz w:val="22"/>
        </w:rPr>
        <w:t>de acciones encaminadas a administrar, organizar, conservar y difundir documentos de archivo;</w:t>
      </w:r>
    </w:p>
    <w:p w14:paraId="36CB207D" w14:textId="092055B0"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w:t>
      </w:r>
    </w:p>
    <w:p w14:paraId="29AA28BD" w14:textId="24102858"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X. Área coordinadora de archivos: A la instancia encargada de promover y vigilar el cumplimiento de las disposiciones en materia de gestión documental y administración de archivos, así como de coordinar las áreas operativas del sistema institucional de archivos;</w:t>
      </w:r>
    </w:p>
    <w:p w14:paraId="3883EA86" w14:textId="77777777" w:rsidR="00D0513B" w:rsidRPr="00236BE0" w:rsidRDefault="00D0513B" w:rsidP="00D17AE1">
      <w:pPr>
        <w:spacing w:line="360" w:lineRule="auto"/>
        <w:ind w:left="567" w:right="822"/>
        <w:jc w:val="both"/>
        <w:rPr>
          <w:rFonts w:ascii="Palatino Linotype" w:hAnsi="Palatino Linotype"/>
          <w:i/>
          <w:sz w:val="22"/>
        </w:rPr>
      </w:pPr>
    </w:p>
    <w:p w14:paraId="37C8E940" w14:textId="0C642DAF"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XI. Áreas operativas: A las que integran el sistema institucional de archivos, las cuales son la unidad de correspondencia, archivo de trámite, archivo de concentración y, en su caso, histórico;</w:t>
      </w:r>
    </w:p>
    <w:p w14:paraId="49DC6320" w14:textId="039D56B5"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w:t>
      </w:r>
    </w:p>
    <w:p w14:paraId="7A394380" w14:textId="287C768A"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XIII. Catálogo de disposición documental: Al registro general y sistemático que establece los valores documentales, la vigencia documental, los plazos de conservación y la disposición documental;</w:t>
      </w:r>
    </w:p>
    <w:p w14:paraId="31A91C89" w14:textId="160D42BC"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w:t>
      </w:r>
    </w:p>
    <w:p w14:paraId="40998862" w14:textId="25A8B6C1" w:rsidR="00D0513B" w:rsidRPr="00236BE0" w:rsidRDefault="00D0513B" w:rsidP="00D17AE1">
      <w:pPr>
        <w:spacing w:line="360" w:lineRule="auto"/>
        <w:ind w:left="567" w:right="822"/>
        <w:jc w:val="both"/>
        <w:rPr>
          <w:rFonts w:ascii="Palatino Linotype" w:hAnsi="Palatino Linotype"/>
          <w:i/>
          <w:sz w:val="22"/>
        </w:rPr>
      </w:pPr>
      <w:r w:rsidRPr="00236BE0">
        <w:rPr>
          <w:rFonts w:ascii="Palatino Linotype" w:hAnsi="Palatino Linotype"/>
          <w:i/>
          <w:sz w:val="22"/>
        </w:rPr>
        <w:t>XIX. Consulta de documentos: A las actividades relacionadas con la implantación de controles de acceso a los documentos debidamente organizados que garantizan el derecho que tienen los usuarios mediante la atención de requerimientos;</w:t>
      </w:r>
    </w:p>
    <w:p w14:paraId="68671EE9" w14:textId="77777777" w:rsidR="00DD069D" w:rsidRPr="00236BE0" w:rsidRDefault="00DD069D" w:rsidP="00D17AE1">
      <w:pPr>
        <w:spacing w:line="360" w:lineRule="auto"/>
        <w:ind w:left="567" w:right="822"/>
        <w:jc w:val="both"/>
        <w:rPr>
          <w:rFonts w:ascii="Palatino Linotype" w:hAnsi="Palatino Linotype"/>
          <w:i/>
          <w:sz w:val="22"/>
        </w:rPr>
      </w:pPr>
    </w:p>
    <w:p w14:paraId="5719B56C" w14:textId="53980C6D" w:rsidR="00DD069D" w:rsidRPr="00236BE0" w:rsidRDefault="00DD069D" w:rsidP="00D17AE1">
      <w:pPr>
        <w:spacing w:line="360" w:lineRule="auto"/>
        <w:ind w:left="567" w:right="822"/>
        <w:jc w:val="both"/>
        <w:rPr>
          <w:rFonts w:ascii="Palatino Linotype" w:hAnsi="Palatino Linotype"/>
          <w:i/>
          <w:sz w:val="22"/>
        </w:rPr>
      </w:pPr>
      <w:r w:rsidRPr="00236BE0">
        <w:rPr>
          <w:rFonts w:ascii="Palatino Linotype" w:hAnsi="Palatino Linotype"/>
          <w:i/>
          <w:sz w:val="22"/>
        </w:rPr>
        <w:lastRenderedPageBreak/>
        <w:t>XX. Cuadro general de clasificación archivística: Al instrumento técnico que refleja la estructura de un archivo con base en las atribuciones y funciones de cada sujeto obligado;</w:t>
      </w:r>
    </w:p>
    <w:p w14:paraId="0B218AC4" w14:textId="500C2EAF" w:rsidR="00DD069D" w:rsidRPr="00236BE0" w:rsidRDefault="00DD069D" w:rsidP="00D17AE1">
      <w:pPr>
        <w:spacing w:line="360" w:lineRule="auto"/>
        <w:ind w:left="567" w:right="822"/>
        <w:jc w:val="both"/>
        <w:rPr>
          <w:rFonts w:ascii="Palatino Linotype" w:hAnsi="Palatino Linotype"/>
          <w:i/>
          <w:sz w:val="22"/>
        </w:rPr>
      </w:pPr>
      <w:r w:rsidRPr="00236BE0">
        <w:rPr>
          <w:rFonts w:ascii="Palatino Linotype" w:hAnsi="Palatino Linotype"/>
          <w:i/>
          <w:sz w:val="22"/>
        </w:rPr>
        <w:t>…</w:t>
      </w:r>
    </w:p>
    <w:p w14:paraId="20D53A87" w14:textId="6A75E1AE" w:rsidR="00DD069D" w:rsidRPr="00236BE0" w:rsidRDefault="00DD069D" w:rsidP="00D17AE1">
      <w:pPr>
        <w:spacing w:line="360" w:lineRule="auto"/>
        <w:ind w:left="567" w:right="822"/>
        <w:jc w:val="both"/>
        <w:rPr>
          <w:rFonts w:ascii="Palatino Linotype" w:hAnsi="Palatino Linotype"/>
          <w:i/>
          <w:sz w:val="22"/>
        </w:rPr>
      </w:pPr>
      <w:r w:rsidRPr="00236BE0">
        <w:rPr>
          <w:rFonts w:ascii="Palatino Linotype" w:hAnsi="Palatino Linotype"/>
          <w:i/>
          <w:sz w:val="22"/>
        </w:rPr>
        <w:t>XXXVII. Instrumentos de control archivístico: A los instrumentos técnicos que propician la organización, control y conservación de los documentos de archivo a lo largo de su ciclo vital que son el cuadro general de clasificación archivística y el catálogo de disposición documental;</w:t>
      </w:r>
    </w:p>
    <w:p w14:paraId="7E67C13E" w14:textId="77777777" w:rsidR="00DD069D" w:rsidRPr="00236BE0" w:rsidRDefault="00DD069D" w:rsidP="00D17AE1">
      <w:pPr>
        <w:spacing w:line="360" w:lineRule="auto"/>
        <w:ind w:left="567" w:right="822"/>
        <w:jc w:val="both"/>
        <w:rPr>
          <w:rFonts w:ascii="Palatino Linotype" w:hAnsi="Palatino Linotype"/>
          <w:i/>
          <w:sz w:val="22"/>
        </w:rPr>
      </w:pPr>
    </w:p>
    <w:p w14:paraId="09A785D7" w14:textId="77777777" w:rsidR="00DD069D" w:rsidRPr="00236BE0" w:rsidRDefault="00DD069D" w:rsidP="00D17AE1">
      <w:pPr>
        <w:spacing w:line="360" w:lineRule="auto"/>
        <w:ind w:left="567" w:right="822"/>
        <w:jc w:val="both"/>
        <w:rPr>
          <w:rFonts w:ascii="Palatino Linotype" w:hAnsi="Palatino Linotype"/>
          <w:i/>
          <w:sz w:val="22"/>
        </w:rPr>
      </w:pPr>
      <w:r w:rsidRPr="00236BE0">
        <w:rPr>
          <w:rFonts w:ascii="Palatino Linotype" w:hAnsi="Palatino Linotype"/>
          <w:i/>
          <w:sz w:val="22"/>
        </w:rPr>
        <w:t xml:space="preserve">XXXVIII. Instrumentos de consulta: A los instrumentos que describen las series, expedientes o documentos de archivo y que permiten la localización, transferencia o baja documental; </w:t>
      </w:r>
    </w:p>
    <w:p w14:paraId="20C180CE" w14:textId="77777777" w:rsidR="00DD069D" w:rsidRPr="00236BE0" w:rsidRDefault="00DD069D" w:rsidP="00D17AE1">
      <w:pPr>
        <w:spacing w:line="360" w:lineRule="auto"/>
        <w:ind w:left="567" w:right="822"/>
        <w:jc w:val="both"/>
        <w:rPr>
          <w:rFonts w:ascii="Palatino Linotype" w:hAnsi="Palatino Linotype"/>
          <w:i/>
          <w:sz w:val="22"/>
        </w:rPr>
      </w:pPr>
    </w:p>
    <w:p w14:paraId="6D6D6746" w14:textId="7AC633E3" w:rsidR="00DD069D" w:rsidRPr="00236BE0" w:rsidRDefault="00DD069D" w:rsidP="00D17AE1">
      <w:pPr>
        <w:spacing w:line="360" w:lineRule="auto"/>
        <w:ind w:left="567" w:right="822"/>
        <w:jc w:val="both"/>
        <w:rPr>
          <w:rFonts w:ascii="Palatino Linotype" w:hAnsi="Palatino Linotype"/>
          <w:i/>
          <w:sz w:val="22"/>
        </w:rPr>
      </w:pPr>
      <w:r w:rsidRPr="00236BE0">
        <w:rPr>
          <w:rFonts w:ascii="Palatino Linotype" w:hAnsi="Palatino Linotype"/>
          <w:i/>
          <w:sz w:val="22"/>
        </w:rPr>
        <w:t>XXXIX. Inventarios documentales: A los instrumentos de consulta que describen las series documentales y expedientes de un archivo y que permiten su localización (inventario general), para las transferencias (inventario de transferencia) o para la baja documental (inventario de baja documental);</w:t>
      </w:r>
    </w:p>
    <w:p w14:paraId="4534D3E6" w14:textId="77777777" w:rsidR="00D0513B" w:rsidRPr="00236BE0" w:rsidRDefault="00D0513B" w:rsidP="00D0513B">
      <w:pPr>
        <w:pStyle w:val="Prrafodelista"/>
        <w:rPr>
          <w:rFonts w:ascii="Palatino Linotype" w:hAnsi="Palatino Linotype"/>
          <w:sz w:val="24"/>
          <w:lang w:eastAsia="en-US"/>
        </w:rPr>
      </w:pPr>
    </w:p>
    <w:p w14:paraId="7FB2A034" w14:textId="17F034F0" w:rsidR="00856B27" w:rsidRPr="00236BE0" w:rsidRDefault="00856B27" w:rsidP="00856B27">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 xml:space="preserve">Es así que los Sujetos Obligados deben dar cabal cumplimiento a lo dispuesto </w:t>
      </w:r>
      <w:r w:rsidR="00D17AE1" w:rsidRPr="00236BE0">
        <w:rPr>
          <w:rFonts w:ascii="Palatino Linotype" w:hAnsi="Palatino Linotype"/>
          <w:sz w:val="24"/>
          <w:lang w:eastAsia="en-US"/>
        </w:rPr>
        <w:t>en la Ley General de Archivos</w:t>
      </w:r>
      <w:r w:rsidRPr="00236BE0">
        <w:rPr>
          <w:rFonts w:ascii="Palatino Linotype" w:hAnsi="Palatino Linotype"/>
          <w:sz w:val="24"/>
          <w:lang w:eastAsia="en-US"/>
        </w:rPr>
        <w:t xml:space="preserve">, puesto que derivado del correcto funcionamiento en materia de archivo ayuda a cumplir con las solicitudes de acceso a la información, toda vez que un archivo debidamente organizado permite localizar oportunamente los documentos requeridos. La organización es medular en esta materia, tan es así que se </w:t>
      </w:r>
      <w:r w:rsidRPr="00236BE0">
        <w:rPr>
          <w:rFonts w:ascii="Palatino Linotype" w:hAnsi="Palatino Linotype"/>
          <w:sz w:val="24"/>
          <w:lang w:eastAsia="en-US"/>
        </w:rPr>
        <w:lastRenderedPageBreak/>
        <w:t xml:space="preserve">deben elaborar los Instrumentos de Control y consulta archivísticos </w:t>
      </w:r>
      <w:r w:rsidR="00D17AE1" w:rsidRPr="00236BE0">
        <w:rPr>
          <w:rFonts w:ascii="Palatino Linotype" w:hAnsi="Palatino Linotype"/>
          <w:sz w:val="24"/>
          <w:lang w:eastAsia="en-US"/>
        </w:rPr>
        <w:t>descritos en el apartado anterior.</w:t>
      </w:r>
    </w:p>
    <w:p w14:paraId="02B8EBEC" w14:textId="77777777" w:rsidR="00856B27" w:rsidRPr="00236BE0" w:rsidRDefault="00856B27" w:rsidP="00856B27">
      <w:pPr>
        <w:pStyle w:val="Prrafodelista"/>
        <w:rPr>
          <w:rFonts w:ascii="Palatino Linotype" w:hAnsi="Palatino Linotype"/>
          <w:sz w:val="24"/>
          <w:lang w:eastAsia="en-US"/>
        </w:rPr>
      </w:pPr>
    </w:p>
    <w:p w14:paraId="62D24D5A" w14:textId="77777777" w:rsidR="00856B27" w:rsidRPr="00236BE0" w:rsidRDefault="00856B27" w:rsidP="00856B27">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Sin duda, una herramienta y obligación fundamental que deben implementar los Sujetos Obligados a la organización de sus archivos deben ser los instrumentos de descripción básica, pues se brinda un servicio de referencia y consulta a una multitud variada de usuarios, desde investigadores y especialistas que consultan archivos hasta ciudadanos comunes que ejercen su derecho de acceso a la información. Los Instrumentos básicos de descripción son las guías, inventarios y catálogos.</w:t>
      </w:r>
    </w:p>
    <w:p w14:paraId="38EE5ED2" w14:textId="77777777" w:rsidR="00856B27" w:rsidRPr="00236BE0" w:rsidRDefault="00856B27" w:rsidP="00856B27">
      <w:pPr>
        <w:pStyle w:val="Prrafodelista"/>
        <w:spacing w:line="360" w:lineRule="auto"/>
        <w:ind w:left="0"/>
        <w:jc w:val="both"/>
        <w:rPr>
          <w:rFonts w:ascii="Palatino Linotype" w:hAnsi="Palatino Linotype"/>
          <w:sz w:val="24"/>
          <w:lang w:eastAsia="en-US"/>
        </w:rPr>
      </w:pPr>
    </w:p>
    <w:p w14:paraId="4165EBB1" w14:textId="4FE43773" w:rsidR="00D35F0C" w:rsidRDefault="00856B27" w:rsidP="001B3C2A">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Los inventarios generalmente describen información asociada al concepto serie documental, teniendo como unidad de descripción los expedientes que pertenezcan a la serie. Ofrecen un panorama de la documentación pero no ofrecen muchos detalles, solo se relacionan con la sección o fondo al que pertenezcan. Los inventarios permiten a los archivistas ejercer un control técnico de la documentación y se constituye como un instrumento que facilita el acceso a la información archivística, tanto en los arch</w:t>
      </w:r>
      <w:r w:rsidR="00FB66E8" w:rsidRPr="00236BE0">
        <w:rPr>
          <w:rFonts w:ascii="Palatino Linotype" w:hAnsi="Palatino Linotype"/>
          <w:sz w:val="24"/>
          <w:lang w:eastAsia="en-US"/>
        </w:rPr>
        <w:t>ivos de trámite y concentración, sirviendo como instrumentos indispensables para la rápida localización de la información.</w:t>
      </w:r>
    </w:p>
    <w:p w14:paraId="563D5A1B" w14:textId="77777777" w:rsidR="001B3C2A" w:rsidRPr="001B3C2A" w:rsidRDefault="001B3C2A" w:rsidP="001B3C2A">
      <w:pPr>
        <w:pStyle w:val="Prrafodelista"/>
        <w:rPr>
          <w:rFonts w:ascii="Palatino Linotype" w:hAnsi="Palatino Linotype"/>
          <w:sz w:val="24"/>
          <w:lang w:eastAsia="en-US"/>
        </w:rPr>
      </w:pPr>
    </w:p>
    <w:p w14:paraId="5F441A6E" w14:textId="0A0EB6E6" w:rsidR="001B3C2A" w:rsidRDefault="001B3C2A" w:rsidP="001B3C2A">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Es así que, el Sujeto Obligado deberá señalar los criterios y medios utilizados para realizar la búsqueda exhaustiva y razonable de la información</w:t>
      </w:r>
      <w:r w:rsidR="00877358">
        <w:rPr>
          <w:rFonts w:ascii="Palatino Linotype" w:hAnsi="Palatino Linotype"/>
          <w:sz w:val="24"/>
          <w:lang w:eastAsia="en-US"/>
        </w:rPr>
        <w:t xml:space="preserve">, los cuales pueden </w:t>
      </w:r>
      <w:r w:rsidR="00877358">
        <w:rPr>
          <w:rFonts w:ascii="Palatino Linotype" w:hAnsi="Palatino Linotype"/>
          <w:sz w:val="24"/>
          <w:lang w:eastAsia="en-US"/>
        </w:rPr>
        <w:lastRenderedPageBreak/>
        <w:t>ser de manera enunciativa más no limitativa, los instrumentos de control y consulta archivística , cuadro general de clasificación, inventarios documentales, entre otros.</w:t>
      </w:r>
    </w:p>
    <w:p w14:paraId="489D5AD6" w14:textId="77777777" w:rsidR="001B3C2A" w:rsidRPr="001B3C2A" w:rsidRDefault="001B3C2A" w:rsidP="001B3C2A">
      <w:pPr>
        <w:pStyle w:val="Prrafodelista"/>
        <w:rPr>
          <w:rFonts w:ascii="Palatino Linotype" w:hAnsi="Palatino Linotype"/>
          <w:sz w:val="24"/>
          <w:lang w:eastAsia="en-US"/>
        </w:rPr>
      </w:pPr>
    </w:p>
    <w:p w14:paraId="01300D40" w14:textId="4A4A8A22" w:rsidR="001B3C2A" w:rsidRDefault="001B3C2A" w:rsidP="001B3C2A">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Para la entrega de la información que se ha ORDENADO, en caso de que contenga información susceptible de clasificarse como confidencial, el Sujeto Obligado deberá estar a lo dispuesto en el Considerando que a continuación se enuncia.</w:t>
      </w:r>
    </w:p>
    <w:p w14:paraId="092136B3" w14:textId="77777777" w:rsidR="00877358" w:rsidRPr="00877358" w:rsidRDefault="00877358" w:rsidP="00877358">
      <w:pPr>
        <w:pStyle w:val="Prrafodelista"/>
        <w:rPr>
          <w:rFonts w:ascii="Palatino Linotype" w:hAnsi="Palatino Linotype"/>
          <w:sz w:val="24"/>
          <w:lang w:eastAsia="en-US"/>
        </w:rPr>
      </w:pPr>
    </w:p>
    <w:p w14:paraId="5EAF379D" w14:textId="77777777" w:rsidR="00A07EDA" w:rsidRDefault="00A07EDA" w:rsidP="00A07EDA">
      <w:pPr>
        <w:pStyle w:val="Ttulo1"/>
        <w:rPr>
          <w:rFonts w:ascii="Palatino Linotype" w:eastAsia="Calibri" w:hAnsi="Palatino Linotype"/>
          <w:b/>
          <w:color w:val="auto"/>
          <w:sz w:val="24"/>
          <w:szCs w:val="24"/>
        </w:rPr>
      </w:pPr>
      <w:bookmarkStart w:id="27" w:name="_Toc82537187"/>
      <w:bookmarkStart w:id="28" w:name="_Toc83830734"/>
      <w:bookmarkStart w:id="29" w:name="_Toc85722946"/>
      <w:bookmarkStart w:id="30" w:name="_Toc89770383"/>
      <w:r w:rsidRPr="00EA0EA7">
        <w:rPr>
          <w:rFonts w:ascii="Palatino Linotype" w:eastAsia="Calibri" w:hAnsi="Palatino Linotype"/>
          <w:b/>
          <w:color w:val="auto"/>
          <w:sz w:val="24"/>
          <w:szCs w:val="24"/>
        </w:rPr>
        <w:t>QUINTO. VERSIÓN PÚBLICA.</w:t>
      </w:r>
      <w:bookmarkEnd w:id="27"/>
      <w:bookmarkEnd w:id="28"/>
      <w:bookmarkEnd w:id="29"/>
      <w:bookmarkEnd w:id="30"/>
    </w:p>
    <w:p w14:paraId="1D6D2889" w14:textId="77777777" w:rsidR="00A07EDA" w:rsidRDefault="00A07EDA" w:rsidP="00A07EDA">
      <w:pPr>
        <w:rPr>
          <w:rFonts w:eastAsia="Calibri"/>
        </w:rPr>
      </w:pPr>
    </w:p>
    <w:p w14:paraId="7FB8D6A7" w14:textId="77777777" w:rsidR="00A07EDA" w:rsidRPr="00EA0EA7" w:rsidRDefault="00A07EDA" w:rsidP="00D24088">
      <w:pPr>
        <w:pStyle w:val="Ttulo1"/>
        <w:numPr>
          <w:ilvl w:val="0"/>
          <w:numId w:val="5"/>
        </w:numPr>
        <w:spacing w:before="0" w:line="360" w:lineRule="auto"/>
        <w:rPr>
          <w:rFonts w:ascii="Palatino Linotype" w:hAnsi="Palatino Linotype"/>
          <w:b/>
          <w:color w:val="000000" w:themeColor="text1"/>
          <w:sz w:val="24"/>
          <w:szCs w:val="24"/>
        </w:rPr>
      </w:pPr>
      <w:bookmarkStart w:id="31" w:name="_Toc48135362"/>
      <w:bookmarkStart w:id="32" w:name="_Toc82017070"/>
      <w:bookmarkStart w:id="33" w:name="_Toc82537188"/>
      <w:bookmarkStart w:id="34" w:name="_Toc83830735"/>
      <w:bookmarkStart w:id="35" w:name="_Toc85722947"/>
      <w:bookmarkStart w:id="36" w:name="_Toc89770384"/>
      <w:r w:rsidRPr="00EA0EA7">
        <w:rPr>
          <w:rFonts w:ascii="Palatino Linotype" w:hAnsi="Palatino Linotype" w:cs="Times New Roman"/>
          <w:b/>
          <w:color w:val="000000" w:themeColor="text1"/>
          <w:sz w:val="24"/>
          <w:szCs w:val="24"/>
          <w:lang w:eastAsia="es-ES_tradnl"/>
        </w:rPr>
        <w:t>Nociones generales.</w:t>
      </w:r>
      <w:bookmarkEnd w:id="31"/>
      <w:bookmarkEnd w:id="32"/>
      <w:bookmarkEnd w:id="33"/>
      <w:bookmarkEnd w:id="34"/>
      <w:bookmarkEnd w:id="35"/>
      <w:bookmarkEnd w:id="36"/>
      <w:r w:rsidRPr="00EA0EA7">
        <w:rPr>
          <w:rFonts w:ascii="Palatino Linotype" w:hAnsi="Palatino Linotype" w:cs="Times New Roman"/>
          <w:b/>
          <w:color w:val="000000" w:themeColor="text1"/>
          <w:sz w:val="24"/>
          <w:szCs w:val="24"/>
          <w:lang w:eastAsia="es-ES_tradnl"/>
        </w:rPr>
        <w:t xml:space="preserve"> </w:t>
      </w:r>
    </w:p>
    <w:p w14:paraId="710FAF10" w14:textId="77777777" w:rsidR="00A07EDA" w:rsidRPr="000D77A7"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07ED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07EDA">
        <w:rPr>
          <w:rFonts w:ascii="Palatino Linotype" w:hAnsi="Palatino Linotype" w:cs="Arial"/>
          <w:color w:val="000000"/>
          <w:sz w:val="24"/>
        </w:rPr>
        <w:t>Debe destacarse que, debido a la naturaleza de la información solicitada</w:t>
      </w:r>
      <w:r w:rsidRPr="00A07EDA">
        <w:rPr>
          <w:rFonts w:ascii="Palatino Linotype" w:hAnsi="Palatino Linotype" w:cs="Arial"/>
          <w:b/>
          <w:color w:val="000000"/>
          <w:sz w:val="24"/>
        </w:rPr>
        <w:t xml:space="preserve">, </w:t>
      </w:r>
      <w:r w:rsidRPr="00A07EDA">
        <w:rPr>
          <w:rFonts w:ascii="Palatino Linotype" w:hAnsi="Palatino Linotype" w:cs="Arial"/>
          <w:color w:val="000000"/>
          <w:sz w:val="24"/>
        </w:rPr>
        <w:t xml:space="preserve">eventualmente pudiera obrar datos personales susceptibles de protegerse, el </w:t>
      </w:r>
      <w:r w:rsidRPr="00A07EDA">
        <w:rPr>
          <w:rFonts w:ascii="Palatino Linotype" w:hAnsi="Palatino Linotype" w:cs="Arial"/>
          <w:b/>
          <w:bCs/>
          <w:color w:val="000000"/>
          <w:sz w:val="24"/>
        </w:rPr>
        <w:t xml:space="preserve">Sujeto Obligado </w:t>
      </w:r>
      <w:r w:rsidRPr="00A07ED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07ED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07ED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07EDA">
        <w:rPr>
          <w:rFonts w:ascii="Palatino Linotype" w:hAnsi="Palatino Linotype" w:cs="Arial"/>
          <w:color w:val="000000"/>
          <w:sz w:val="24"/>
          <w:szCs w:val="24"/>
        </w:rPr>
        <w:t xml:space="preserve">No pasa desapercibido para este Órgano Garante que los </w:t>
      </w:r>
      <w:r w:rsidRPr="00A07EDA">
        <w:rPr>
          <w:rFonts w:ascii="Palatino Linotype" w:hAnsi="Palatino Linotype" w:cs="Arial"/>
          <w:b/>
          <w:bCs/>
          <w:color w:val="000000"/>
          <w:sz w:val="24"/>
          <w:szCs w:val="24"/>
        </w:rPr>
        <w:t xml:space="preserve">Sujetos Obligados </w:t>
      </w:r>
      <w:r w:rsidRPr="00A07ED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0D77A7"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D77A7"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a) Requisitos previos.</w:t>
            </w:r>
          </w:p>
        </w:tc>
        <w:tc>
          <w:tcPr>
            <w:tcW w:w="6990" w:type="dxa"/>
            <w:hideMark/>
          </w:tcPr>
          <w:p w14:paraId="5EA8D8E0"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8A44D6"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0D77A7"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b) Supuestos de clasificación.</w:t>
            </w:r>
          </w:p>
        </w:tc>
        <w:tc>
          <w:tcPr>
            <w:tcW w:w="6990" w:type="dxa"/>
            <w:hideMark/>
          </w:tcPr>
          <w:p w14:paraId="7FCB5A71"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8A44D6">
              <w:rPr>
                <w:rFonts w:ascii="Palatino Linotype" w:hAnsi="Palatino Linotype" w:cs="Arial"/>
                <w:color w:val="000000"/>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8A44D6"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0D77A7"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6D65DA62"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C5AF660" w14:textId="77777777" w:rsidR="00A07EDA" w:rsidRPr="008A44D6"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0D77A7"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8A44D6" w:rsidRDefault="00A07EDA" w:rsidP="00A07EDA">
            <w:pPr>
              <w:spacing w:line="360" w:lineRule="auto"/>
              <w:rPr>
                <w:rFonts w:ascii="Palatino Linotype" w:hAnsi="Palatino Linotype"/>
                <w:b w:val="0"/>
              </w:rPr>
            </w:pPr>
          </w:p>
          <w:p w14:paraId="04A70EE2" w14:textId="77777777" w:rsidR="00A07EDA" w:rsidRPr="008A44D6" w:rsidRDefault="00A07EDA" w:rsidP="00A07EDA">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53898522"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C55998"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7B1E28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7EDA" w:rsidRPr="000D77A7"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8A44D6" w:rsidRDefault="00A07EDA" w:rsidP="00A07EDA">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36142A44"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8A44D6"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w:t>
            </w:r>
            <w:r w:rsidRPr="008A44D6">
              <w:rPr>
                <w:rFonts w:ascii="Palatino Linotype" w:hAnsi="Palatino Linotype" w:cs="Arial"/>
                <w:color w:val="000000"/>
              </w:rPr>
              <w:lastRenderedPageBreak/>
              <w:t>no ser posible, la realización de la consulta, procede, fundando y motivando, la clasificación.</w:t>
            </w:r>
          </w:p>
        </w:tc>
      </w:tr>
    </w:tbl>
    <w:p w14:paraId="40D741D6" w14:textId="77777777" w:rsidR="00877358" w:rsidRDefault="00877358" w:rsidP="00877358">
      <w:pPr>
        <w:pStyle w:val="Prrafodelista"/>
        <w:shd w:val="clear" w:color="auto" w:fill="FFFFFF"/>
        <w:spacing w:after="200" w:line="360" w:lineRule="auto"/>
        <w:ind w:left="0"/>
        <w:jc w:val="both"/>
        <w:rPr>
          <w:rFonts w:ascii="Palatino Linotype" w:hAnsi="Palatino Linotype" w:cs="Arial"/>
          <w:sz w:val="24"/>
        </w:rPr>
      </w:pPr>
    </w:p>
    <w:p w14:paraId="417911ED" w14:textId="77777777" w:rsidR="00A07EDA" w:rsidRDefault="00A07EDA" w:rsidP="00A07EDA">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F4CD1">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138376" w14:textId="44A737AF" w:rsidR="00DC2B02" w:rsidRDefault="00A07EDA" w:rsidP="00DC2B02">
      <w:pPr>
        <w:pStyle w:val="Ttulo1"/>
        <w:rPr>
          <w:rFonts w:ascii="Palatino Linotype" w:eastAsia="Calibri" w:hAnsi="Palatino Linotype"/>
          <w:b/>
          <w:color w:val="auto"/>
          <w:sz w:val="24"/>
          <w:szCs w:val="24"/>
        </w:rPr>
      </w:pPr>
      <w:bookmarkStart w:id="37" w:name="_Toc89770385"/>
      <w:r>
        <w:rPr>
          <w:rFonts w:ascii="Palatino Linotype" w:eastAsia="Calibri" w:hAnsi="Palatino Linotype"/>
          <w:b/>
          <w:color w:val="auto"/>
          <w:sz w:val="24"/>
          <w:szCs w:val="24"/>
        </w:rPr>
        <w:t>SEXTO</w:t>
      </w:r>
      <w:r w:rsidR="00CC4C0B">
        <w:rPr>
          <w:rFonts w:ascii="Palatino Linotype" w:eastAsia="Calibri" w:hAnsi="Palatino Linotype"/>
          <w:b/>
          <w:color w:val="auto"/>
          <w:sz w:val="24"/>
          <w:szCs w:val="24"/>
        </w:rPr>
        <w:t xml:space="preserve">. </w:t>
      </w:r>
      <w:r w:rsidR="005000AA" w:rsidRPr="00624AAD">
        <w:rPr>
          <w:rFonts w:ascii="Palatino Linotype" w:eastAsia="Calibri" w:hAnsi="Palatino Linotype"/>
          <w:b/>
          <w:color w:val="auto"/>
          <w:sz w:val="24"/>
          <w:szCs w:val="24"/>
        </w:rPr>
        <w:t>DECISIÓN.</w:t>
      </w:r>
      <w:bookmarkEnd w:id="37"/>
    </w:p>
    <w:p w14:paraId="5E100B0A" w14:textId="77777777" w:rsidR="00DC2B02" w:rsidRPr="00DC2B02" w:rsidRDefault="00DC2B02" w:rsidP="00DC2B02">
      <w:pPr>
        <w:rPr>
          <w:rFonts w:eastAsia="Calibri"/>
        </w:rPr>
      </w:pPr>
    </w:p>
    <w:p w14:paraId="24099BD0" w14:textId="77777777" w:rsidR="005000AA" w:rsidRPr="00624AAD" w:rsidRDefault="005000AA" w:rsidP="005000AA">
      <w:pPr>
        <w:pStyle w:val="Prrafodelista"/>
        <w:rPr>
          <w:rFonts w:ascii="Palatino Linotype" w:eastAsia="Calibri" w:hAnsi="Palatino Linotype" w:cs="Arial"/>
          <w:sz w:val="24"/>
        </w:rPr>
      </w:pPr>
    </w:p>
    <w:p w14:paraId="2F6FDF09" w14:textId="3640D65C" w:rsidR="00877358" w:rsidRDefault="00A07EDA" w:rsidP="00A07ED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La respuesta que emitió el Sujeto Obligado </w:t>
      </w:r>
      <w:r w:rsidR="00C06523">
        <w:rPr>
          <w:rFonts w:ascii="Palatino Linotype" w:eastAsia="Calibri" w:hAnsi="Palatino Linotype" w:cs="Arial"/>
          <w:sz w:val="24"/>
        </w:rPr>
        <w:t xml:space="preserve">no </w:t>
      </w:r>
      <w:r>
        <w:rPr>
          <w:rFonts w:ascii="Palatino Linotype" w:eastAsia="Calibri" w:hAnsi="Palatino Linotype" w:cs="Arial"/>
          <w:sz w:val="24"/>
        </w:rPr>
        <w:t xml:space="preserve">colmó </w:t>
      </w:r>
      <w:r w:rsidR="00C06523">
        <w:rPr>
          <w:rFonts w:ascii="Palatino Linotype" w:eastAsia="Calibri" w:hAnsi="Palatino Linotype" w:cs="Arial"/>
          <w:sz w:val="24"/>
        </w:rPr>
        <w:t xml:space="preserve">los requerimientos planteados por </w:t>
      </w:r>
      <w:r>
        <w:rPr>
          <w:rFonts w:ascii="Palatino Linotype" w:eastAsia="Calibri" w:hAnsi="Palatino Linotype" w:cs="Arial"/>
          <w:sz w:val="24"/>
        </w:rPr>
        <w:t xml:space="preserve">el particular, toda vez que, </w:t>
      </w:r>
      <w:r w:rsidR="00877358">
        <w:rPr>
          <w:rFonts w:ascii="Palatino Linotype" w:eastAsia="Calibri" w:hAnsi="Palatino Linotype" w:cs="Arial"/>
          <w:sz w:val="24"/>
        </w:rPr>
        <w:t>refirió que no se cuenta con la información; sin embargo, se determinó que no se realizó una correcta búsqueda exhaustiva y razonable en todas las áreas que de acuerdo a sus atribuciones, facultades y competencias deban generad, administrar y poseer la información solicitada.</w:t>
      </w:r>
    </w:p>
    <w:p w14:paraId="41224EE8" w14:textId="77777777" w:rsidR="00877358" w:rsidRDefault="00877358" w:rsidP="0003387B">
      <w:pPr>
        <w:pStyle w:val="Prrafodelista"/>
        <w:tabs>
          <w:tab w:val="left" w:pos="567"/>
        </w:tabs>
        <w:spacing w:line="360" w:lineRule="auto"/>
        <w:ind w:left="0"/>
        <w:jc w:val="both"/>
        <w:rPr>
          <w:rFonts w:ascii="Palatino Linotype" w:eastAsia="Calibri" w:hAnsi="Palatino Linotype" w:cs="Arial"/>
          <w:sz w:val="24"/>
        </w:rPr>
      </w:pPr>
    </w:p>
    <w:p w14:paraId="31A9FB37" w14:textId="35AD14E7" w:rsidR="0003387B" w:rsidRPr="0003387B" w:rsidRDefault="00C06523" w:rsidP="00A07ED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hAnsi="Palatino Linotype"/>
          <w:sz w:val="24"/>
          <w:lang w:eastAsia="es-MX"/>
        </w:rPr>
        <w:t xml:space="preserve">Se determinó que </w:t>
      </w:r>
      <w:r w:rsidR="0003387B">
        <w:rPr>
          <w:rFonts w:ascii="Palatino Linotype" w:hAnsi="Palatino Linotype"/>
          <w:sz w:val="24"/>
          <w:lang w:eastAsia="es-MX"/>
        </w:rPr>
        <w:t>además de la Consejería Jurídica y Consultiva, hay áreas que de acuerdo a la normatividad, deben generar, administrar y poseer la información requerida por el particular, en consecuencia, se ORDENÓ realizar una correcta búsqueda exhaustiva y razonable a efecto de localizar y poner a disposición del Recurrente los documentos de su interés, resultando parcialmente fundadas las razones o motivos de inconformidad hechos valer por el particular.</w:t>
      </w:r>
    </w:p>
    <w:p w14:paraId="5089CB90" w14:textId="77777777" w:rsidR="0003387B" w:rsidRPr="0003387B" w:rsidRDefault="0003387B" w:rsidP="0003387B">
      <w:pPr>
        <w:pStyle w:val="Prrafodelista"/>
        <w:rPr>
          <w:rFonts w:ascii="Palatino Linotype" w:hAnsi="Palatino Linotype"/>
          <w:sz w:val="24"/>
          <w:lang w:eastAsia="es-MX"/>
        </w:rPr>
      </w:pPr>
    </w:p>
    <w:bookmarkEnd w:id="25"/>
    <w:p w14:paraId="18814E0F" w14:textId="77777777" w:rsidR="005000AA" w:rsidRPr="00624AA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38" w:name="_Toc4061692"/>
      <w:bookmarkStart w:id="39" w:name="_Toc486525261"/>
      <w:bookmarkStart w:id="40" w:name="_Toc445745148"/>
      <w:bookmarkStart w:id="41" w:name="_Toc447699324"/>
      <w:bookmarkStart w:id="42" w:name="_Toc89770386"/>
      <w:r w:rsidRPr="00624AAD">
        <w:rPr>
          <w:rFonts w:ascii="Palatino Linotype" w:hAnsi="Palatino Linotype"/>
          <w:b/>
          <w:color w:val="auto"/>
          <w:sz w:val="24"/>
          <w:szCs w:val="24"/>
        </w:rPr>
        <w:t>R E S O L U T I V O S</w:t>
      </w:r>
      <w:bookmarkEnd w:id="38"/>
      <w:bookmarkEnd w:id="39"/>
      <w:bookmarkEnd w:id="40"/>
      <w:bookmarkEnd w:id="41"/>
      <w:bookmarkEnd w:id="42"/>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0DC0D571"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 xml:space="preserve">Resultan </w:t>
      </w:r>
      <w:r w:rsidR="00CC6730">
        <w:rPr>
          <w:rFonts w:ascii="Palatino Linotype" w:hAnsi="Palatino Linotype" w:cs="Arial"/>
          <w:sz w:val="24"/>
          <w:szCs w:val="24"/>
        </w:rPr>
        <w:t xml:space="preserve">parcialmente </w:t>
      </w:r>
      <w:r w:rsidRPr="000D77A7">
        <w:rPr>
          <w:rFonts w:ascii="Palatino Linotype" w:hAnsi="Palatino Linotype" w:cs="Arial"/>
          <w:sz w:val="24"/>
          <w:szCs w:val="24"/>
        </w:rPr>
        <w:t>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6B745B" w:rsidRPr="006B745B">
        <w:rPr>
          <w:rFonts w:ascii="Palatino Linotype" w:eastAsia="Calibri" w:hAnsi="Palatino Linotype" w:cs="Tahoma"/>
          <w:b/>
          <w:bCs/>
          <w:sz w:val="24"/>
          <w:szCs w:val="22"/>
          <w:lang w:eastAsia="en-US"/>
        </w:rPr>
        <w:t>05</w:t>
      </w:r>
      <w:r w:rsidR="00267B19">
        <w:rPr>
          <w:rFonts w:ascii="Palatino Linotype" w:eastAsia="Calibri" w:hAnsi="Palatino Linotype" w:cs="Tahoma"/>
          <w:b/>
          <w:bCs/>
          <w:sz w:val="24"/>
          <w:szCs w:val="22"/>
          <w:lang w:eastAsia="en-US"/>
        </w:rPr>
        <w:t>358</w:t>
      </w:r>
      <w:r w:rsidR="006B745B" w:rsidRPr="006B745B">
        <w:rPr>
          <w:rFonts w:ascii="Palatino Linotype" w:eastAsia="Calibri" w:hAnsi="Palatino Linotype" w:cs="Tahoma"/>
          <w:b/>
          <w:bCs/>
          <w:sz w:val="24"/>
          <w:szCs w:val="22"/>
          <w:lang w:eastAsia="en-US"/>
        </w:rPr>
        <w:t>/INFOEM/IP/RR/2021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en términos de</w:t>
      </w:r>
      <w:r w:rsidR="00A36977">
        <w:rPr>
          <w:rFonts w:ascii="Palatino Linotype" w:hAnsi="Palatino Linotype" w:cs="Arial"/>
          <w:bCs/>
          <w:sz w:val="24"/>
          <w:szCs w:val="24"/>
        </w:rPr>
        <w:t xml:space="preserve"> </w:t>
      </w:r>
      <w:r w:rsidRPr="000D77A7">
        <w:rPr>
          <w:rFonts w:ascii="Palatino Linotype" w:hAnsi="Palatino Linotype" w:cs="Arial"/>
          <w:bCs/>
          <w:sz w:val="24"/>
          <w:szCs w:val="24"/>
        </w:rPr>
        <w:t>l</w:t>
      </w:r>
      <w:r w:rsidR="00A36977">
        <w:rPr>
          <w:rFonts w:ascii="Palatino Linotype" w:hAnsi="Palatino Linotype" w:cs="Arial"/>
          <w:bCs/>
          <w:sz w:val="24"/>
          <w:szCs w:val="24"/>
        </w:rPr>
        <w:t>os</w:t>
      </w:r>
      <w:r w:rsidRPr="000D77A7">
        <w:rPr>
          <w:rFonts w:ascii="Palatino Linotype" w:hAnsi="Palatino Linotype" w:cs="Arial"/>
          <w:bCs/>
          <w:sz w:val="24"/>
          <w:szCs w:val="24"/>
        </w:rPr>
        <w:t xml:space="preserve"> considerando</w:t>
      </w:r>
      <w:r w:rsidR="00A36977">
        <w:rPr>
          <w:rFonts w:ascii="Palatino Linotype" w:hAnsi="Palatino Linotype" w:cs="Arial"/>
          <w:bCs/>
          <w:sz w:val="24"/>
          <w:szCs w:val="24"/>
        </w:rPr>
        <w:t>s</w:t>
      </w:r>
      <w:r w:rsidRPr="000D77A7">
        <w:rPr>
          <w:rFonts w:ascii="Palatino Linotype" w:hAnsi="Palatino Linotype" w:cs="Arial"/>
          <w:bCs/>
          <w:sz w:val="24"/>
          <w:szCs w:val="24"/>
        </w:rPr>
        <w:t xml:space="preserve"> </w:t>
      </w:r>
      <w:r w:rsidRPr="000D77A7">
        <w:rPr>
          <w:rFonts w:ascii="Palatino Linotype" w:hAnsi="Palatino Linotype" w:cs="Arial"/>
          <w:b/>
          <w:bCs/>
          <w:sz w:val="24"/>
          <w:szCs w:val="24"/>
        </w:rPr>
        <w:t>CUARTO</w:t>
      </w:r>
      <w:r w:rsidR="00A36977">
        <w:rPr>
          <w:rFonts w:ascii="Palatino Linotype" w:hAnsi="Palatino Linotype" w:cs="Arial"/>
          <w:b/>
          <w:bCs/>
          <w:sz w:val="24"/>
          <w:szCs w:val="24"/>
        </w:rPr>
        <w:t xml:space="preserve"> y </w:t>
      </w:r>
      <w:r w:rsidR="00A36977" w:rsidRPr="00A36977">
        <w:rPr>
          <w:rFonts w:ascii="Palatino Linotype" w:hAnsi="Palatino Linotype" w:cs="Arial"/>
          <w:b/>
          <w:bCs/>
          <w:sz w:val="24"/>
          <w:szCs w:val="24"/>
        </w:rPr>
        <w:t>QUINTO</w:t>
      </w:r>
      <w:r w:rsidRPr="000D77A7">
        <w:rPr>
          <w:rFonts w:ascii="Palatino Linotype" w:hAnsi="Palatino Linotype" w:cs="Arial"/>
          <w:bCs/>
          <w:sz w:val="24"/>
          <w:szCs w:val="24"/>
        </w:rPr>
        <w:t xml:space="preserve"> de la presente resolución.</w:t>
      </w:r>
    </w:p>
    <w:p w14:paraId="372A0DBD" w14:textId="1600AD65"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CC6730" w:rsidRPr="00CC6730">
        <w:rPr>
          <w:rFonts w:ascii="Palatino Linotype" w:eastAsia="Calibri" w:hAnsi="Palatino Linotype" w:cs="Arial"/>
          <w:b/>
          <w:sz w:val="24"/>
          <w:szCs w:val="24"/>
          <w:lang w:val="es-ES"/>
        </w:rPr>
        <w:t>MODIFICA</w:t>
      </w:r>
      <w:r w:rsidR="00CC6730">
        <w:rPr>
          <w:rFonts w:ascii="Palatino Linotype" w:eastAsia="Calibri" w:hAnsi="Palatino Linotype" w:cs="Arial"/>
          <w:sz w:val="24"/>
          <w:szCs w:val="24"/>
          <w:lang w:val="es-ES"/>
        </w:rPr>
        <w:t xml:space="preserve"> </w:t>
      </w:r>
      <w:r w:rsidRPr="000D77A7">
        <w:rPr>
          <w:rFonts w:ascii="Palatino Linotype" w:eastAsia="Calibri" w:hAnsi="Palatino Linotype" w:cs="Arial"/>
          <w:sz w:val="24"/>
          <w:szCs w:val="24"/>
          <w:lang w:val="es-ES"/>
        </w:rPr>
        <w:t xml:space="preserve">la respuesta emitida por el </w:t>
      </w:r>
      <w:r w:rsidR="00CC023B" w:rsidRPr="00CC023B">
        <w:rPr>
          <w:rFonts w:ascii="Palatino Linotype" w:eastAsia="Calibri" w:hAnsi="Palatino Linotype" w:cs="Tahoma"/>
          <w:b/>
          <w:sz w:val="24"/>
          <w:szCs w:val="22"/>
          <w:lang w:eastAsia="en-US"/>
        </w:rPr>
        <w:t>Ayuntamiento de Nicolás Romero</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00445094">
        <w:rPr>
          <w:rFonts w:ascii="Palatino Linotype" w:hAnsi="Palatino Linotype" w:cs="Arial"/>
          <w:b/>
          <w:sz w:val="24"/>
          <w:szCs w:val="24"/>
          <w:lang w:val="es-ES"/>
        </w:rPr>
        <w:t xml:space="preserve"> y c</w:t>
      </w:r>
      <w:r w:rsidR="00267B19">
        <w:rPr>
          <w:rFonts w:ascii="Palatino Linotype" w:hAnsi="Palatino Linotype" w:cs="Arial"/>
          <w:b/>
          <w:sz w:val="24"/>
          <w:szCs w:val="24"/>
          <w:lang w:val="es-ES"/>
        </w:rPr>
        <w:t>orreo electrónico</w:t>
      </w:r>
      <w:r w:rsidRPr="000D77A7">
        <w:rPr>
          <w:rFonts w:ascii="Palatino Linotype" w:hAnsi="Palatino Linotype" w:cs="Arial"/>
          <w:sz w:val="24"/>
          <w:szCs w:val="24"/>
          <w:lang w:val="es-ES"/>
        </w:rPr>
        <w:t xml:space="preserve">, </w:t>
      </w:r>
      <w:r w:rsidR="00DB2D15">
        <w:rPr>
          <w:rFonts w:ascii="Palatino Linotype" w:hAnsi="Palatino Linotype" w:cs="Arial"/>
          <w:sz w:val="24"/>
          <w:szCs w:val="24"/>
          <w:lang w:val="es-ES"/>
        </w:rPr>
        <w:t xml:space="preserve">previa búsqueda exhaustiva y razonable de la información, </w:t>
      </w:r>
      <w:r w:rsidR="004077AB">
        <w:rPr>
          <w:rFonts w:ascii="Palatino Linotype" w:hAnsi="Palatino Linotype" w:cs="Arial"/>
          <w:sz w:val="24"/>
          <w:szCs w:val="24"/>
          <w:lang w:val="es-ES"/>
        </w:rPr>
        <w:t xml:space="preserve">en versión pública, </w:t>
      </w:r>
      <w:r w:rsidR="000F6966">
        <w:rPr>
          <w:rFonts w:ascii="Palatino Linotype" w:hAnsi="Palatino Linotype" w:cs="Arial"/>
          <w:sz w:val="24"/>
          <w:szCs w:val="24"/>
          <w:lang w:val="es-ES"/>
        </w:rPr>
        <w:t xml:space="preserve">el soporte documental en donde conste </w:t>
      </w:r>
      <w:r w:rsidR="00256ED9">
        <w:rPr>
          <w:rFonts w:ascii="Palatino Linotype" w:hAnsi="Palatino Linotype" w:cs="Arial"/>
          <w:sz w:val="24"/>
          <w:szCs w:val="24"/>
          <w:lang w:val="es-ES"/>
        </w:rPr>
        <w:t>lo</w:t>
      </w:r>
      <w:r w:rsidRPr="000D77A7">
        <w:rPr>
          <w:rFonts w:ascii="Palatino Linotype" w:hAnsi="Palatino Linotype" w:cs="Arial"/>
          <w:sz w:val="24"/>
          <w:szCs w:val="24"/>
          <w:lang w:val="es-ES"/>
        </w:rPr>
        <w:t xml:space="preserve"> siguiente:</w:t>
      </w:r>
    </w:p>
    <w:p w14:paraId="5F48EF47" w14:textId="2427EB82" w:rsidR="00DB2D15" w:rsidRDefault="00DB2D15" w:rsidP="00D24088">
      <w:pPr>
        <w:pStyle w:val="Prrafodelista"/>
        <w:numPr>
          <w:ilvl w:val="0"/>
          <w:numId w:val="4"/>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bCs/>
          <w:sz w:val="24"/>
        </w:rPr>
        <w:t xml:space="preserve">Registro de </w:t>
      </w:r>
      <w:r w:rsidR="00B364CF">
        <w:rPr>
          <w:rFonts w:ascii="Palatino Linotype" w:hAnsi="Palatino Linotype" w:cs="Arial"/>
          <w:b/>
          <w:bCs/>
          <w:sz w:val="24"/>
        </w:rPr>
        <w:t xml:space="preserve">indemnizaciones </w:t>
      </w:r>
      <w:r>
        <w:rPr>
          <w:rFonts w:ascii="Palatino Linotype" w:hAnsi="Palatino Linotype" w:cs="Arial"/>
          <w:b/>
          <w:bCs/>
          <w:sz w:val="24"/>
        </w:rPr>
        <w:t>de responsabilidades patrimoniales, de acuerdo al artículo 47 de la Ley de Responsabilidad Patrimonial para el Estado de México y Municipios</w:t>
      </w:r>
      <w:r w:rsidR="00B364CF">
        <w:rPr>
          <w:rFonts w:ascii="Palatino Linotype" w:hAnsi="Palatino Linotype" w:cs="Arial"/>
          <w:b/>
          <w:bCs/>
          <w:sz w:val="24"/>
        </w:rPr>
        <w:t xml:space="preserve"> </w:t>
      </w:r>
      <w:r w:rsidR="00D824C9">
        <w:rPr>
          <w:rFonts w:ascii="Palatino Linotype" w:hAnsi="Palatino Linotype" w:cs="Arial"/>
          <w:b/>
          <w:bCs/>
          <w:sz w:val="24"/>
        </w:rPr>
        <w:t>del uno (1) de enero de dos mil quince al diecisiete (17) de octubre de dos mil veintiuno;</w:t>
      </w:r>
    </w:p>
    <w:p w14:paraId="6D2D15E1" w14:textId="079CB6DB" w:rsidR="00D824C9" w:rsidRDefault="00D824C9" w:rsidP="00D24088">
      <w:pPr>
        <w:pStyle w:val="Prrafodelista"/>
        <w:numPr>
          <w:ilvl w:val="0"/>
          <w:numId w:val="4"/>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bCs/>
          <w:sz w:val="24"/>
        </w:rPr>
        <w:t xml:space="preserve">Resolución </w:t>
      </w:r>
      <w:r w:rsidR="004077AB">
        <w:rPr>
          <w:rFonts w:ascii="Palatino Linotype" w:hAnsi="Palatino Linotype" w:cs="Arial"/>
          <w:b/>
          <w:bCs/>
          <w:sz w:val="24"/>
        </w:rPr>
        <w:t>firmes por indemnizaciones de responsabilidades patrimoniales</w:t>
      </w:r>
      <w:r w:rsidR="0003387B">
        <w:rPr>
          <w:rFonts w:ascii="Palatino Linotype" w:hAnsi="Palatino Linotype" w:cs="Arial"/>
          <w:b/>
          <w:bCs/>
          <w:sz w:val="24"/>
        </w:rPr>
        <w:t xml:space="preserve"> </w:t>
      </w:r>
      <w:r>
        <w:rPr>
          <w:rFonts w:ascii="Palatino Linotype" w:hAnsi="Palatino Linotype" w:cs="Arial"/>
          <w:b/>
          <w:bCs/>
          <w:sz w:val="24"/>
        </w:rPr>
        <w:t>del uno (1) de enero de dos mil quince al diecisiete (17) de octubre de dos mil veintiuno;</w:t>
      </w:r>
    </w:p>
    <w:p w14:paraId="050DD316" w14:textId="6F14A38A" w:rsidR="00DB2D15" w:rsidRDefault="00D824C9" w:rsidP="00D24088">
      <w:pPr>
        <w:pStyle w:val="Prrafodelista"/>
        <w:numPr>
          <w:ilvl w:val="0"/>
          <w:numId w:val="4"/>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bCs/>
          <w:sz w:val="24"/>
        </w:rPr>
        <w:lastRenderedPageBreak/>
        <w:t>E</w:t>
      </w:r>
      <w:r w:rsidR="004077AB">
        <w:rPr>
          <w:rFonts w:ascii="Palatino Linotype" w:hAnsi="Palatino Linotype" w:cs="Arial"/>
          <w:b/>
          <w:bCs/>
          <w:sz w:val="24"/>
        </w:rPr>
        <w:t>scrito</w:t>
      </w:r>
      <w:r>
        <w:rPr>
          <w:rFonts w:ascii="Palatino Linotype" w:hAnsi="Palatino Linotype" w:cs="Arial"/>
          <w:b/>
          <w:bCs/>
          <w:sz w:val="24"/>
        </w:rPr>
        <w:t>s</w:t>
      </w:r>
      <w:r w:rsidR="004077AB">
        <w:rPr>
          <w:rFonts w:ascii="Palatino Linotype" w:hAnsi="Palatino Linotype" w:cs="Arial"/>
          <w:b/>
          <w:bCs/>
          <w:sz w:val="24"/>
        </w:rPr>
        <w:t xml:space="preserve"> inicial</w:t>
      </w:r>
      <w:r>
        <w:rPr>
          <w:rFonts w:ascii="Palatino Linotype" w:hAnsi="Palatino Linotype" w:cs="Arial"/>
          <w:b/>
          <w:bCs/>
          <w:sz w:val="24"/>
        </w:rPr>
        <w:t>es</w:t>
      </w:r>
      <w:r w:rsidR="004077AB">
        <w:rPr>
          <w:rFonts w:ascii="Palatino Linotype" w:hAnsi="Palatino Linotype" w:cs="Arial"/>
          <w:b/>
          <w:bCs/>
          <w:sz w:val="24"/>
        </w:rPr>
        <w:t xml:space="preserve"> de reclamación</w:t>
      </w:r>
      <w:r w:rsidR="00B364CF">
        <w:rPr>
          <w:rFonts w:ascii="Palatino Linotype" w:hAnsi="Palatino Linotype" w:cs="Arial"/>
          <w:b/>
          <w:bCs/>
          <w:sz w:val="24"/>
        </w:rPr>
        <w:t xml:space="preserve"> </w:t>
      </w:r>
      <w:r>
        <w:rPr>
          <w:rFonts w:ascii="Palatino Linotype" w:hAnsi="Palatino Linotype" w:cs="Arial"/>
          <w:b/>
          <w:bCs/>
          <w:sz w:val="24"/>
        </w:rPr>
        <w:t>para indemnización de responsabilidades patrimoniales del uno (1) de enero de dos mil quince al diecisiete (17) de octubre de dos mil veintiuno</w:t>
      </w:r>
      <w:r w:rsidR="00B364CF">
        <w:rPr>
          <w:rFonts w:ascii="Palatino Linotype" w:hAnsi="Palatino Linotype" w:cs="Arial"/>
          <w:b/>
          <w:bCs/>
          <w:sz w:val="24"/>
        </w:rPr>
        <w:t>;</w:t>
      </w:r>
    </w:p>
    <w:p w14:paraId="63D894E7" w14:textId="051138E0" w:rsidR="00DB2D15" w:rsidRDefault="00DB2D15" w:rsidP="00D24088">
      <w:pPr>
        <w:pStyle w:val="Prrafodelista"/>
        <w:numPr>
          <w:ilvl w:val="0"/>
          <w:numId w:val="4"/>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bCs/>
          <w:sz w:val="24"/>
        </w:rPr>
        <w:t xml:space="preserve">De los procedimientos que no han causado estado, número de expediente, órgano de radicación y etapa </w:t>
      </w:r>
      <w:r w:rsidR="00B364CF">
        <w:rPr>
          <w:rFonts w:ascii="Palatino Linotype" w:hAnsi="Palatino Linotype" w:cs="Arial"/>
          <w:b/>
          <w:bCs/>
          <w:sz w:val="24"/>
        </w:rPr>
        <w:t xml:space="preserve">procesal en la que se encuentra </w:t>
      </w:r>
      <w:r w:rsidR="00D824C9">
        <w:rPr>
          <w:rFonts w:ascii="Palatino Linotype" w:hAnsi="Palatino Linotype" w:cs="Arial"/>
          <w:b/>
          <w:bCs/>
          <w:sz w:val="24"/>
        </w:rPr>
        <w:t>del uno (1) de enero de dos mil quince al diecisiete (17) de octubre de dos mil veintiuno</w:t>
      </w:r>
      <w:r w:rsidR="00B364CF">
        <w:rPr>
          <w:rFonts w:ascii="Palatino Linotype" w:hAnsi="Palatino Linotype" w:cs="Arial"/>
          <w:b/>
          <w:bCs/>
          <w:sz w:val="24"/>
        </w:rPr>
        <w:t xml:space="preserve">; y </w:t>
      </w:r>
    </w:p>
    <w:p w14:paraId="6B1E319E" w14:textId="21045D5F" w:rsidR="00DB2D15" w:rsidRDefault="0003387B" w:rsidP="00D24088">
      <w:pPr>
        <w:pStyle w:val="Prrafodelista"/>
        <w:numPr>
          <w:ilvl w:val="0"/>
          <w:numId w:val="4"/>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bCs/>
          <w:sz w:val="24"/>
        </w:rPr>
        <w:t xml:space="preserve">Criterios y medios utilizados para la búsqueda </w:t>
      </w:r>
      <w:r w:rsidR="00DB2D15">
        <w:rPr>
          <w:rFonts w:ascii="Palatino Linotype" w:hAnsi="Palatino Linotype" w:cs="Arial"/>
          <w:b/>
          <w:bCs/>
          <w:sz w:val="24"/>
        </w:rPr>
        <w:t xml:space="preserve">de la información requerida en la solicitud </w:t>
      </w:r>
      <w:r w:rsidR="00DB2D15" w:rsidRPr="00624AAD">
        <w:rPr>
          <w:rFonts w:ascii="Palatino Linotype" w:eastAsia="Calibri" w:hAnsi="Palatino Linotype" w:cs="Arial"/>
          <w:b/>
          <w:sz w:val="24"/>
          <w:lang w:val="es-ES"/>
        </w:rPr>
        <w:t>00</w:t>
      </w:r>
      <w:r w:rsidR="00DB2D15">
        <w:rPr>
          <w:rFonts w:ascii="Palatino Linotype" w:eastAsia="Calibri" w:hAnsi="Palatino Linotype" w:cs="Arial"/>
          <w:b/>
          <w:sz w:val="24"/>
          <w:lang w:val="es-ES"/>
        </w:rPr>
        <w:t>229</w:t>
      </w:r>
      <w:r w:rsidR="00DB2D15" w:rsidRPr="00624AAD">
        <w:rPr>
          <w:rFonts w:ascii="Palatino Linotype" w:eastAsia="Calibri" w:hAnsi="Palatino Linotype" w:cs="Arial"/>
          <w:b/>
          <w:sz w:val="24"/>
          <w:lang w:val="es-ES"/>
        </w:rPr>
        <w:t>/</w:t>
      </w:r>
      <w:r w:rsidR="00DB2D15">
        <w:rPr>
          <w:rFonts w:ascii="Palatino Linotype" w:eastAsia="Calibri" w:hAnsi="Palatino Linotype" w:cs="Arial"/>
          <w:b/>
          <w:sz w:val="24"/>
          <w:lang w:val="es-ES"/>
        </w:rPr>
        <w:t>NICOROM</w:t>
      </w:r>
      <w:r w:rsidR="00DB2D15" w:rsidRPr="00624AAD">
        <w:rPr>
          <w:rFonts w:ascii="Palatino Linotype" w:eastAsia="Calibri" w:hAnsi="Palatino Linotype" w:cs="Arial"/>
          <w:b/>
          <w:sz w:val="24"/>
          <w:lang w:val="es-ES"/>
        </w:rPr>
        <w:t>/IP/2021</w:t>
      </w:r>
      <w:r w:rsidR="00DB2D15">
        <w:rPr>
          <w:rFonts w:ascii="Palatino Linotype" w:eastAsia="Calibri" w:hAnsi="Palatino Linotype" w:cs="Arial"/>
          <w:b/>
          <w:sz w:val="24"/>
          <w:lang w:val="es-ES"/>
        </w:rPr>
        <w:t>.</w:t>
      </w:r>
    </w:p>
    <w:p w14:paraId="3E6C446D" w14:textId="77777777" w:rsidR="000A2984" w:rsidRDefault="000A2984" w:rsidP="00561006">
      <w:pPr>
        <w:spacing w:line="360" w:lineRule="auto"/>
        <w:jc w:val="both"/>
        <w:rPr>
          <w:rFonts w:ascii="Palatino Linotype" w:eastAsia="Calibri" w:hAnsi="Palatino Linotype" w:cs="Arial"/>
          <w:sz w:val="24"/>
        </w:rPr>
      </w:pPr>
      <w:r w:rsidRPr="000A2984">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308C772" w14:textId="77777777" w:rsidR="004077AB" w:rsidRDefault="004077AB" w:rsidP="00561006">
      <w:pPr>
        <w:spacing w:line="360" w:lineRule="auto"/>
        <w:jc w:val="both"/>
        <w:rPr>
          <w:rFonts w:ascii="Palatino Linotype" w:eastAsia="Calibri" w:hAnsi="Palatino Linotype" w:cs="Arial"/>
          <w:sz w:val="24"/>
        </w:rPr>
      </w:pPr>
    </w:p>
    <w:p w14:paraId="7EDEDF58" w14:textId="56E75B4C" w:rsidR="00EB268E" w:rsidRPr="00EB268E" w:rsidRDefault="00EB268E" w:rsidP="00EB268E">
      <w:pPr>
        <w:spacing w:line="360" w:lineRule="auto"/>
        <w:jc w:val="both"/>
        <w:rPr>
          <w:rFonts w:ascii="Palatino Linotype" w:eastAsia="Palatino Linotype" w:hAnsi="Palatino Linotype" w:cs="Palatino Linotype"/>
          <w:sz w:val="24"/>
        </w:rPr>
      </w:pPr>
      <w:r w:rsidRPr="00EB268E">
        <w:rPr>
          <w:rFonts w:ascii="Palatino Linotype" w:eastAsia="Palatino Linotype" w:hAnsi="Palatino Linotype" w:cs="Palatino Linotype"/>
          <w:sz w:val="24"/>
        </w:rPr>
        <w:t>De ser el caso de que la información que se ordena</w:t>
      </w:r>
      <w:r w:rsidR="00AC40D1">
        <w:rPr>
          <w:rFonts w:ascii="Palatino Linotype" w:eastAsia="Palatino Linotype" w:hAnsi="Palatino Linotype" w:cs="Palatino Linotype"/>
          <w:sz w:val="24"/>
        </w:rPr>
        <w:t xml:space="preserve"> entregar </w:t>
      </w:r>
      <w:r w:rsidRPr="00EB268E">
        <w:rPr>
          <w:rFonts w:ascii="Palatino Linotype" w:eastAsia="Palatino Linotype" w:hAnsi="Palatino Linotype" w:cs="Palatino Linotype"/>
          <w:sz w:val="24"/>
        </w:rPr>
        <w:t xml:space="preserve">no haya sido generada, poseída o administrada, el </w:t>
      </w:r>
      <w:r w:rsidRPr="00EB268E">
        <w:rPr>
          <w:rFonts w:ascii="Palatino Linotype" w:eastAsia="Palatino Linotype" w:hAnsi="Palatino Linotype" w:cs="Palatino Linotype"/>
          <w:b/>
          <w:bCs/>
          <w:sz w:val="24"/>
        </w:rPr>
        <w:t>SUJETO OBLIGADO</w:t>
      </w:r>
      <w:r w:rsidRPr="00EB268E">
        <w:rPr>
          <w:rFonts w:ascii="Palatino Linotype" w:eastAsia="Palatino Linotype" w:hAnsi="Palatino Linotype" w:cs="Palatino Linotype"/>
          <w:sz w:val="24"/>
        </w:rPr>
        <w:t xml:space="preserve"> deberá manifestar de manera clara y precisa las razones que expliquen las causas por las cuales no se haya generado, poseído o administrado.</w:t>
      </w:r>
    </w:p>
    <w:p w14:paraId="7323ED56" w14:textId="5D8B056C" w:rsidR="00561006" w:rsidRDefault="00EB268E" w:rsidP="00EB268E">
      <w:pPr>
        <w:spacing w:line="360" w:lineRule="auto"/>
        <w:jc w:val="both"/>
        <w:rPr>
          <w:rFonts w:ascii="Palatino Linotype" w:eastAsia="Calibri" w:hAnsi="Palatino Linotype" w:cs="Arial"/>
          <w:sz w:val="24"/>
        </w:rPr>
      </w:pPr>
      <w:r>
        <w:rPr>
          <w:rFonts w:ascii="Palatino Linotype" w:eastAsia="Calibri" w:hAnsi="Palatino Linotype" w:cs="Arial"/>
          <w:sz w:val="24"/>
        </w:rPr>
        <w:t xml:space="preserve"> </w:t>
      </w: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w:t>
      </w:r>
      <w:r w:rsidRPr="000D77A7">
        <w:rPr>
          <w:rFonts w:ascii="Palatino Linotype" w:eastAsia="Palatino Linotype" w:hAnsi="Palatino Linotype" w:cs="Palatino Linotype"/>
          <w:sz w:val="24"/>
          <w:szCs w:val="24"/>
        </w:rPr>
        <w:lastRenderedPageBreak/>
        <w:t xml:space="preserve">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0BBF9628" w:rsidR="00806ABD" w:rsidRPr="000D77A7"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r w:rsidR="00F17AB3">
        <w:rPr>
          <w:rFonts w:ascii="Palatino Linotype" w:hAnsi="Palatino Linotype"/>
          <w:b/>
          <w:sz w:val="24"/>
          <w:szCs w:val="24"/>
        </w:rPr>
        <w:t>XXXXXXXXX</w:t>
      </w:r>
      <w:r w:rsidR="00F17AB3" w:rsidRPr="00267B19">
        <w:rPr>
          <w:rFonts w:ascii="Palatino Linotype" w:eastAsia="Calibri" w:hAnsi="Palatino Linotype" w:cs="Tahoma"/>
          <w:b/>
          <w:sz w:val="24"/>
          <w:szCs w:val="22"/>
          <w:lang w:eastAsia="en-US"/>
        </w:rPr>
        <w:t xml:space="preserve"> </w:t>
      </w:r>
      <w:r w:rsidR="00F17AB3">
        <w:rPr>
          <w:rFonts w:ascii="Palatino Linotype" w:eastAsia="Calibri" w:hAnsi="Palatino Linotype" w:cs="Tahoma"/>
          <w:b/>
          <w:sz w:val="24"/>
          <w:szCs w:val="22"/>
          <w:lang w:eastAsia="en-US"/>
        </w:rPr>
        <w:t>XXXXXX</w:t>
      </w:r>
      <w:r w:rsidR="00F17AB3" w:rsidRPr="00267B19">
        <w:rPr>
          <w:rFonts w:ascii="Palatino Linotype" w:eastAsia="Calibri" w:hAnsi="Palatino Linotype" w:cs="Tahoma"/>
          <w:b/>
          <w:sz w:val="24"/>
          <w:szCs w:val="22"/>
          <w:lang w:eastAsia="en-US"/>
        </w:rPr>
        <w:t xml:space="preserve"> </w:t>
      </w:r>
      <w:r w:rsidR="00F17AB3">
        <w:rPr>
          <w:rFonts w:ascii="Palatino Linotype" w:eastAsia="Calibri" w:hAnsi="Palatino Linotype" w:cs="Tahoma"/>
          <w:b/>
          <w:sz w:val="24"/>
          <w:szCs w:val="22"/>
          <w:lang w:eastAsia="en-US"/>
        </w:rPr>
        <w:t>XXXX</w:t>
      </w:r>
      <w:r w:rsidR="006B745B">
        <w:rPr>
          <w:rFonts w:ascii="Palatino Linotype" w:hAnsi="Palatino Linotype"/>
          <w:sz w:val="24"/>
          <w:szCs w:val="24"/>
        </w:rPr>
        <w:t xml:space="preserve"> </w:t>
      </w:r>
      <w:r w:rsidR="003E47E0">
        <w:rPr>
          <w:rFonts w:ascii="Palatino Linotype" w:hAnsi="Palatino Linotype"/>
          <w:sz w:val="24"/>
          <w:szCs w:val="24"/>
        </w:rPr>
        <w:t xml:space="preserve">la presente resolución a través del Sistema de Acceso a la Información Mexiquense </w:t>
      </w:r>
      <w:r w:rsidR="003E47E0" w:rsidRPr="003E47E0">
        <w:rPr>
          <w:rFonts w:ascii="Palatino Linotype" w:hAnsi="Palatino Linotype"/>
          <w:b/>
          <w:sz w:val="24"/>
          <w:szCs w:val="24"/>
        </w:rPr>
        <w:t>(SAIMEX)</w:t>
      </w:r>
      <w:r w:rsidR="00267B19">
        <w:rPr>
          <w:rFonts w:ascii="Palatino Linotype" w:hAnsi="Palatino Linotype"/>
          <w:b/>
          <w:sz w:val="24"/>
          <w:szCs w:val="24"/>
        </w:rPr>
        <w:t xml:space="preserve"> y correo electrónico.</w:t>
      </w:r>
    </w:p>
    <w:p w14:paraId="2039ECB0" w14:textId="77777777" w:rsidR="00806ABD" w:rsidRPr="000D77A7" w:rsidRDefault="00806ABD" w:rsidP="00806ABD">
      <w:pPr>
        <w:shd w:val="clear" w:color="auto" w:fill="FFFFFF"/>
        <w:spacing w:line="360" w:lineRule="auto"/>
        <w:jc w:val="both"/>
        <w:rPr>
          <w:rFonts w:ascii="Palatino Linotype" w:hAnsi="Palatino Linotype"/>
          <w:sz w:val="24"/>
          <w:szCs w:val="24"/>
        </w:rPr>
      </w:pPr>
    </w:p>
    <w:p w14:paraId="2B538C75" w14:textId="1CEDA4A7" w:rsidR="002A5191" w:rsidRDefault="00806ABD" w:rsidP="002A5191">
      <w:pPr>
        <w:spacing w:line="360" w:lineRule="auto"/>
        <w:jc w:val="both"/>
        <w:rPr>
          <w:rFonts w:ascii="Palatino Linotype" w:hAnsi="Palatino Linotype"/>
          <w:color w:val="222222"/>
          <w:sz w:val="24"/>
          <w:szCs w:val="24"/>
          <w:shd w:val="clear" w:color="auto" w:fill="FFFFFF"/>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00A36977">
        <w:rPr>
          <w:rFonts w:ascii="Palatino Linotype" w:eastAsia="MS Mincho" w:hAnsi="Palatino Linotype"/>
          <w:sz w:val="24"/>
          <w:szCs w:val="24"/>
          <w:lang w:val="es-ES"/>
        </w:rPr>
        <w:t>Se hace del conocimiento de</w:t>
      </w:r>
      <w:r w:rsidRPr="002A5191">
        <w:rPr>
          <w:rFonts w:ascii="Palatino Linotype" w:eastAsia="MS Mincho" w:hAnsi="Palatino Linotype"/>
          <w:sz w:val="24"/>
          <w:szCs w:val="24"/>
          <w:lang w:val="es-ES"/>
        </w:rPr>
        <w:t xml:space="preserve"> </w:t>
      </w:r>
      <w:r w:rsidR="00F17AB3">
        <w:rPr>
          <w:rFonts w:ascii="Palatino Linotype" w:hAnsi="Palatino Linotype"/>
          <w:b/>
          <w:sz w:val="24"/>
          <w:szCs w:val="24"/>
        </w:rPr>
        <w:t>XXXXXXXXX</w:t>
      </w:r>
      <w:r w:rsidR="00F17AB3" w:rsidRPr="00267B19">
        <w:rPr>
          <w:rFonts w:ascii="Palatino Linotype" w:eastAsia="Calibri" w:hAnsi="Palatino Linotype" w:cs="Tahoma"/>
          <w:b/>
          <w:sz w:val="24"/>
          <w:szCs w:val="22"/>
          <w:lang w:eastAsia="en-US"/>
        </w:rPr>
        <w:t xml:space="preserve"> </w:t>
      </w:r>
      <w:r w:rsidR="00F17AB3">
        <w:rPr>
          <w:rFonts w:ascii="Palatino Linotype" w:eastAsia="Calibri" w:hAnsi="Palatino Linotype" w:cs="Tahoma"/>
          <w:b/>
          <w:sz w:val="24"/>
          <w:szCs w:val="22"/>
          <w:lang w:eastAsia="en-US"/>
        </w:rPr>
        <w:t>XXXXXX</w:t>
      </w:r>
      <w:r w:rsidR="00F17AB3" w:rsidRPr="00267B19">
        <w:rPr>
          <w:rFonts w:ascii="Palatino Linotype" w:eastAsia="Calibri" w:hAnsi="Palatino Linotype" w:cs="Tahoma"/>
          <w:b/>
          <w:sz w:val="24"/>
          <w:szCs w:val="22"/>
          <w:lang w:eastAsia="en-US"/>
        </w:rPr>
        <w:t xml:space="preserve"> </w:t>
      </w:r>
      <w:r w:rsidR="00F17AB3">
        <w:rPr>
          <w:rFonts w:ascii="Palatino Linotype" w:eastAsia="Calibri" w:hAnsi="Palatino Linotype" w:cs="Tahoma"/>
          <w:b/>
          <w:sz w:val="24"/>
          <w:szCs w:val="22"/>
          <w:lang w:eastAsia="en-US"/>
        </w:rPr>
        <w:t>XXXXXXXX</w:t>
      </w:r>
      <w:r w:rsidR="00F17AB3" w:rsidRPr="002A5191">
        <w:rPr>
          <w:rFonts w:ascii="Palatino Linotype" w:eastAsia="MS Mincho" w:hAnsi="Palatino Linotype"/>
          <w:sz w:val="24"/>
          <w:szCs w:val="24"/>
          <w:lang w:val="es-ES"/>
        </w:rPr>
        <w:t xml:space="preserve"> </w:t>
      </w:r>
      <w:r w:rsidRPr="002A5191">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2A5191">
        <w:rPr>
          <w:rFonts w:ascii="Palatino Linotype" w:eastAsia="MS Mincho" w:hAnsi="Palatino Linotype"/>
          <w:sz w:val="24"/>
          <w:szCs w:val="24"/>
          <w:lang w:val="es-ES"/>
        </w:rPr>
        <w:t xml:space="preserve"> Estado de México y Municipios</w:t>
      </w:r>
      <w:r w:rsidR="00DC2B02">
        <w:rPr>
          <w:rFonts w:ascii="Palatino Linotype" w:eastAsia="MS Mincho" w:hAnsi="Palatino Linotype"/>
          <w:sz w:val="24"/>
          <w:szCs w:val="24"/>
          <w:lang w:val="es-ES"/>
        </w:rPr>
        <w:t>,</w:t>
      </w:r>
      <w:r w:rsidR="002A5191" w:rsidRPr="00FC1EEB">
        <w:rPr>
          <w:rFonts w:ascii="Palatino Linotype" w:hAnsi="Palatino Linotype"/>
          <w:color w:val="000000"/>
          <w:sz w:val="24"/>
          <w:szCs w:val="24"/>
          <w:shd w:val="clear" w:color="auto" w:fill="FFFFFF"/>
        </w:rPr>
        <w:t xml:space="preserve"> 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5D4A1770" w14:textId="77777777" w:rsidR="001A2AAD" w:rsidRPr="002A5191" w:rsidRDefault="001A2AAD" w:rsidP="002A5191">
      <w:pPr>
        <w:spacing w:line="360" w:lineRule="auto"/>
        <w:jc w:val="both"/>
        <w:rPr>
          <w:rFonts w:ascii="Palatino Linotype" w:eastAsia="MS Mincho" w:hAnsi="Palatino Linotype"/>
          <w:sz w:val="24"/>
          <w:szCs w:val="24"/>
          <w:lang w:val="es-ES"/>
        </w:rPr>
      </w:pPr>
    </w:p>
    <w:p w14:paraId="4F0461DD" w14:textId="77777777" w:rsidR="001A2AAD" w:rsidRPr="001A2AAD" w:rsidRDefault="001A2AAD" w:rsidP="001A2AAD">
      <w:pPr>
        <w:spacing w:line="360" w:lineRule="auto"/>
        <w:ind w:right="48"/>
        <w:jc w:val="both"/>
        <w:rPr>
          <w:rFonts w:ascii="Palatino Linotype" w:hAnsi="Palatino Linotype"/>
          <w:sz w:val="22"/>
          <w:szCs w:val="22"/>
          <w:lang w:eastAsia="es-MX"/>
        </w:rPr>
      </w:pPr>
      <w:r w:rsidRPr="001A2AAD">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1A2AAD">
        <w:rPr>
          <w:rFonts w:ascii="Palatino Linotype" w:hAnsi="Palatino Linotype"/>
          <w:sz w:val="22"/>
          <w:szCs w:val="22"/>
        </w:rPr>
        <w:lastRenderedPageBreak/>
        <w:t>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CAB6" w14:textId="77777777" w:rsidR="00B5590D" w:rsidRDefault="00B5590D">
      <w:r>
        <w:separator/>
      </w:r>
    </w:p>
  </w:endnote>
  <w:endnote w:type="continuationSeparator" w:id="0">
    <w:p w14:paraId="28CD69DF" w14:textId="77777777" w:rsidR="00B5590D" w:rsidRDefault="00B5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ED7E8B" w:rsidRDefault="00ED7E8B">
            <w:pPr>
              <w:pStyle w:val="Piedepgina"/>
              <w:jc w:val="right"/>
            </w:pPr>
          </w:p>
          <w:p w14:paraId="1F7A191C" w14:textId="2A69F491" w:rsidR="00ED7E8B" w:rsidRDefault="00ED7E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7AB3">
              <w:rPr>
                <w:b/>
                <w:bCs/>
                <w:noProof/>
              </w:rPr>
              <w:t>51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7AB3">
              <w:rPr>
                <w:b/>
                <w:bCs/>
                <w:noProof/>
              </w:rPr>
              <w:t>54</w:t>
            </w:r>
            <w:r>
              <w:rPr>
                <w:b/>
                <w:bCs/>
                <w:sz w:val="24"/>
                <w:szCs w:val="24"/>
              </w:rPr>
              <w:fldChar w:fldCharType="end"/>
            </w:r>
          </w:p>
        </w:sdtContent>
      </w:sdt>
    </w:sdtContent>
  </w:sdt>
  <w:p w14:paraId="2A221972" w14:textId="77777777" w:rsidR="00ED7E8B" w:rsidRDefault="00ED7E8B">
    <w:pPr>
      <w:pStyle w:val="Piedepgina"/>
    </w:pPr>
  </w:p>
  <w:p w14:paraId="1D6FF208" w14:textId="77777777" w:rsidR="00ED7E8B" w:rsidRDefault="00ED7E8B"/>
  <w:p w14:paraId="70055CD7" w14:textId="77777777" w:rsidR="00ED7E8B" w:rsidRDefault="00ED7E8B"/>
  <w:p w14:paraId="5452645F" w14:textId="77777777" w:rsidR="00ED7E8B" w:rsidRDefault="00ED7E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ED7E8B" w:rsidRDefault="00ED7E8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7A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7AB3">
              <w:rPr>
                <w:b/>
                <w:bCs/>
                <w:noProof/>
              </w:rPr>
              <w:t>54</w:t>
            </w:r>
            <w:r>
              <w:rPr>
                <w:b/>
                <w:bCs/>
                <w:sz w:val="24"/>
                <w:szCs w:val="24"/>
              </w:rPr>
              <w:fldChar w:fldCharType="end"/>
            </w:r>
          </w:p>
        </w:sdtContent>
      </w:sdt>
    </w:sdtContent>
  </w:sdt>
  <w:p w14:paraId="2D12AEB2" w14:textId="77777777" w:rsidR="00ED7E8B" w:rsidRDefault="00ED7E8B">
    <w:pPr>
      <w:pStyle w:val="Piedepgina"/>
    </w:pPr>
  </w:p>
  <w:p w14:paraId="54227169" w14:textId="77777777" w:rsidR="00ED7E8B" w:rsidRDefault="00ED7E8B"/>
  <w:p w14:paraId="7DE40FB1" w14:textId="77777777" w:rsidR="00ED7E8B" w:rsidRDefault="00ED7E8B"/>
  <w:p w14:paraId="33755E87" w14:textId="77777777" w:rsidR="00ED7E8B" w:rsidRDefault="00ED7E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84702" w14:textId="77777777" w:rsidR="00B5590D" w:rsidRDefault="00B5590D">
      <w:r>
        <w:separator/>
      </w:r>
    </w:p>
  </w:footnote>
  <w:footnote w:type="continuationSeparator" w:id="0">
    <w:p w14:paraId="078CF70A" w14:textId="77777777" w:rsidR="00B5590D" w:rsidRDefault="00B5590D">
      <w:r>
        <w:continuationSeparator/>
      </w:r>
    </w:p>
  </w:footnote>
  <w:footnote w:id="1">
    <w:p w14:paraId="748656F6" w14:textId="668D10A9" w:rsidR="00ED7E8B" w:rsidRDefault="00ED7E8B">
      <w:pPr>
        <w:pStyle w:val="Textonotapie"/>
      </w:pPr>
      <w:r>
        <w:rPr>
          <w:rStyle w:val="Refdenotaalpie"/>
        </w:rPr>
        <w:footnoteRef/>
      </w:r>
      <w:r>
        <w:t xml:space="preserve"> Disponible para su consulta en </w:t>
      </w:r>
      <w:hyperlink r:id="rId1" w:history="1">
        <w:r w:rsidRPr="00C234C0">
          <w:rPr>
            <w:rStyle w:val="Hipervnculo"/>
          </w:rPr>
          <w:t>https://legislacion.edomex.gob.mx/sites/legislacion.edomex.gob.mx/files/files/pdf/ley/vig/leyvig243.pdf</w:t>
        </w:r>
      </w:hyperlink>
    </w:p>
  </w:footnote>
  <w:footnote w:id="2">
    <w:p w14:paraId="4C198B24" w14:textId="77777777" w:rsidR="00973AED" w:rsidRDefault="00973AED" w:rsidP="00973AED">
      <w:pPr>
        <w:pStyle w:val="Textonotapie"/>
      </w:pPr>
      <w:r>
        <w:rPr>
          <w:rStyle w:val="Refdenotaalpie"/>
        </w:rPr>
        <w:footnoteRef/>
      </w:r>
      <w:r>
        <w:t xml:space="preserve"> Fracción IV. Artículo 53. Ibídem.</w:t>
      </w:r>
    </w:p>
  </w:footnote>
  <w:footnote w:id="3">
    <w:p w14:paraId="4D67A779" w14:textId="0378B846" w:rsidR="00ED7E8B" w:rsidRDefault="00ED7E8B">
      <w:pPr>
        <w:pStyle w:val="Textonotapie"/>
      </w:pPr>
      <w:r>
        <w:rPr>
          <w:rStyle w:val="Refdenotaalpie"/>
        </w:rPr>
        <w:footnoteRef/>
      </w:r>
      <w:r>
        <w:t xml:space="preserve"> Disponible para su consulta en </w:t>
      </w:r>
      <w:hyperlink r:id="rId2" w:history="1">
        <w:r w:rsidRPr="00C234C0">
          <w:rPr>
            <w:rStyle w:val="Hipervnculo"/>
          </w:rPr>
          <w:t>http://www.diputados.gob.mx/LeyesBiblio/pdf/LGA_150618.pdf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ED7E8B" w:rsidRDefault="00B5590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D7E8B" w:rsidRDefault="00ED7E8B"/>
  <w:p w14:paraId="77B719CE" w14:textId="77777777" w:rsidR="00ED7E8B" w:rsidRDefault="00ED7E8B"/>
  <w:p w14:paraId="50A3AAAA" w14:textId="77777777" w:rsidR="00ED7E8B" w:rsidRDefault="00ED7E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D7E8B" w14:paraId="6255E3A4" w14:textId="77777777" w:rsidTr="00814079">
      <w:trPr>
        <w:trHeight w:val="1435"/>
      </w:trPr>
      <w:tc>
        <w:tcPr>
          <w:tcW w:w="1843" w:type="dxa"/>
          <w:shd w:val="clear" w:color="auto" w:fill="auto"/>
        </w:tcPr>
        <w:p w14:paraId="3E05202F" w14:textId="4A7C9DF8" w:rsidR="00ED7E8B" w:rsidRDefault="00ED7E8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ED7E8B" w:rsidRDefault="00ED7E8B"/>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ED7E8B" w14:paraId="727F90BF" w14:textId="77777777" w:rsidTr="00483482">
            <w:trPr>
              <w:trHeight w:val="338"/>
            </w:trPr>
            <w:tc>
              <w:tcPr>
                <w:tcW w:w="2551" w:type="dxa"/>
              </w:tcPr>
              <w:p w14:paraId="23087CD5" w14:textId="77777777" w:rsidR="00ED7E8B" w:rsidRDefault="00ED7E8B">
                <w:pPr>
                  <w:tabs>
                    <w:tab w:val="right" w:pos="8838"/>
                  </w:tabs>
                  <w:ind w:right="-105"/>
                  <w:rPr>
                    <w:rFonts w:ascii="Palatino Linotype" w:eastAsia="Calibri" w:hAnsi="Palatino Linotype" w:cs="Tahoma"/>
                    <w:b/>
                    <w:sz w:val="22"/>
                    <w:szCs w:val="22"/>
                    <w:lang w:eastAsia="en-US"/>
                  </w:rPr>
                </w:pPr>
              </w:p>
              <w:p w14:paraId="410A3741" w14:textId="535C9D39" w:rsidR="00ED7E8B" w:rsidRDefault="00ED7E8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ED7E8B" w:rsidRDefault="00ED7E8B" w:rsidP="00427B6E">
                <w:pPr>
                  <w:tabs>
                    <w:tab w:val="right" w:pos="8838"/>
                  </w:tabs>
                  <w:ind w:right="-105" w:hanging="101"/>
                  <w:jc w:val="both"/>
                  <w:rPr>
                    <w:rFonts w:ascii="Palatino Linotype" w:eastAsia="Calibri" w:hAnsi="Palatino Linotype" w:cs="Tahoma"/>
                    <w:bCs/>
                    <w:sz w:val="22"/>
                    <w:szCs w:val="22"/>
                    <w:lang w:eastAsia="en-US"/>
                  </w:rPr>
                </w:pPr>
              </w:p>
              <w:p w14:paraId="3FF69A05" w14:textId="580B3B6B" w:rsidR="00ED7E8B" w:rsidRPr="00267B19" w:rsidRDefault="00ED7E8B" w:rsidP="00BE6E79">
                <w:pPr>
                  <w:tabs>
                    <w:tab w:val="right" w:pos="8838"/>
                  </w:tabs>
                  <w:ind w:right="-105" w:hanging="101"/>
                  <w:jc w:val="both"/>
                  <w:rPr>
                    <w:rFonts w:ascii="Palatino Linotype" w:eastAsia="Calibri" w:hAnsi="Palatino Linotype" w:cs="Tahoma"/>
                    <w:bCs/>
                    <w:sz w:val="22"/>
                    <w:szCs w:val="22"/>
                    <w:lang w:eastAsia="en-US"/>
                  </w:rPr>
                </w:pPr>
                <w:r w:rsidRPr="00267B19">
                  <w:rPr>
                    <w:rFonts w:ascii="Palatino Linotype" w:eastAsia="Calibri" w:hAnsi="Palatino Linotype" w:cs="Tahoma"/>
                    <w:bCs/>
                    <w:sz w:val="22"/>
                    <w:szCs w:val="22"/>
                    <w:lang w:eastAsia="en-US"/>
                  </w:rPr>
                  <w:t>05358/INFOEM/IP/RR/2021</w:t>
                </w:r>
                <w:r w:rsidRPr="00267B19">
                  <w:rPr>
                    <w:rFonts w:ascii="Palatino Linotype" w:eastAsia="Calibri" w:hAnsi="Palatino Linotype" w:cs="Tahoma"/>
                    <w:bCs/>
                    <w:szCs w:val="22"/>
                    <w:lang w:eastAsia="en-US"/>
                  </w:rPr>
                  <w:t xml:space="preserve"> </w:t>
                </w:r>
              </w:p>
            </w:tc>
          </w:tr>
          <w:tr w:rsidR="00ED7E8B" w14:paraId="1389436A" w14:textId="4EB800AC" w:rsidTr="00483482">
            <w:trPr>
              <w:trHeight w:val="283"/>
            </w:trPr>
            <w:tc>
              <w:tcPr>
                <w:tcW w:w="2551" w:type="dxa"/>
              </w:tcPr>
              <w:p w14:paraId="22E0F4E9" w14:textId="77777777" w:rsidR="00ED7E8B" w:rsidRDefault="00ED7E8B">
                <w:pPr>
                  <w:tabs>
                    <w:tab w:val="right" w:pos="8838"/>
                  </w:tabs>
                  <w:ind w:right="-105"/>
                  <w:rPr>
                    <w:rFonts w:ascii="Palatino Linotype" w:eastAsia="Calibri" w:hAnsi="Palatino Linotype" w:cs="Tahoma"/>
                    <w:b/>
                    <w:sz w:val="22"/>
                    <w:szCs w:val="22"/>
                    <w:lang w:eastAsia="en-US"/>
                  </w:rPr>
                </w:pPr>
                <w:bookmarkStart w:id="43" w:name="_Hlk33010189"/>
                <w:r>
                  <w:rPr>
                    <w:rFonts w:ascii="Palatino Linotype" w:eastAsia="Calibri" w:hAnsi="Palatino Linotype" w:cs="Tahoma"/>
                    <w:b/>
                    <w:sz w:val="22"/>
                    <w:szCs w:val="22"/>
                    <w:lang w:eastAsia="en-US"/>
                  </w:rPr>
                  <w:t>Sujeto Obligado:</w:t>
                </w:r>
              </w:p>
            </w:tc>
            <w:tc>
              <w:tcPr>
                <w:tcW w:w="4544" w:type="dxa"/>
              </w:tcPr>
              <w:p w14:paraId="2B205C7F" w14:textId="0A7B85B6" w:rsidR="00ED7E8B" w:rsidRPr="00A8015B" w:rsidRDefault="00ED7E8B" w:rsidP="006B745B">
                <w:pPr>
                  <w:tabs>
                    <w:tab w:val="left" w:pos="2834"/>
                    <w:tab w:val="right" w:pos="8838"/>
                  </w:tabs>
                  <w:ind w:left="-113" w:right="1318"/>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Nicolás Romero</w:t>
                </w:r>
              </w:p>
            </w:tc>
          </w:tr>
          <w:bookmarkEnd w:id="43"/>
          <w:tr w:rsidR="00ED7E8B" w14:paraId="28CCE4E5" w14:textId="77777777" w:rsidTr="00483482">
            <w:trPr>
              <w:trHeight w:val="283"/>
            </w:trPr>
            <w:tc>
              <w:tcPr>
                <w:tcW w:w="2551" w:type="dxa"/>
              </w:tcPr>
              <w:p w14:paraId="13EBF3BB" w14:textId="6E4ECE4B" w:rsidR="00ED7E8B" w:rsidRDefault="00ED7E8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ED7E8B" w:rsidRDefault="00ED7E8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ED7E8B" w:rsidRDefault="00ED7E8B">
          <w:pPr>
            <w:tabs>
              <w:tab w:val="right" w:pos="8838"/>
            </w:tabs>
            <w:ind w:left="-28"/>
            <w:jc w:val="both"/>
            <w:rPr>
              <w:rFonts w:ascii="Arial" w:eastAsia="Calibri" w:hAnsi="Arial" w:cs="Arial"/>
              <w:b/>
              <w:sz w:val="22"/>
              <w:szCs w:val="22"/>
              <w:lang w:eastAsia="en-US"/>
            </w:rPr>
          </w:pPr>
        </w:p>
      </w:tc>
    </w:tr>
  </w:tbl>
  <w:p w14:paraId="07EF2D29" w14:textId="1620A8B4" w:rsidR="00ED7E8B" w:rsidRDefault="00B5590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D7E8B" w:rsidRDefault="00ED7E8B"/>
  <w:p w14:paraId="104386EF" w14:textId="77777777" w:rsidR="00ED7E8B" w:rsidRDefault="00ED7E8B"/>
  <w:p w14:paraId="60A3E393" w14:textId="77777777" w:rsidR="00ED7E8B" w:rsidRDefault="00ED7E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D7E8B" w14:paraId="61517A1D" w14:textId="77777777" w:rsidTr="003A6126">
      <w:trPr>
        <w:trHeight w:val="1435"/>
      </w:trPr>
      <w:tc>
        <w:tcPr>
          <w:tcW w:w="1560" w:type="dxa"/>
          <w:shd w:val="clear" w:color="auto" w:fill="auto"/>
        </w:tcPr>
        <w:p w14:paraId="4B74E846" w14:textId="1E0D62B9" w:rsidR="00ED7E8B" w:rsidRDefault="00ED7E8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ED7E8B" w14:paraId="7F59E1EF" w14:textId="77777777" w:rsidTr="00483482">
            <w:trPr>
              <w:trHeight w:val="144"/>
            </w:trPr>
            <w:tc>
              <w:tcPr>
                <w:tcW w:w="2444" w:type="dxa"/>
              </w:tcPr>
              <w:p w14:paraId="5EFF942E" w14:textId="77777777" w:rsidR="00ED7E8B" w:rsidRDefault="00ED7E8B" w:rsidP="000D485D">
                <w:pPr>
                  <w:tabs>
                    <w:tab w:val="right" w:pos="8838"/>
                  </w:tabs>
                  <w:ind w:left="-74" w:right="-105"/>
                  <w:rPr>
                    <w:rFonts w:ascii="Palatino Linotype" w:eastAsia="Calibri" w:hAnsi="Palatino Linotype" w:cs="Tahoma"/>
                    <w:b/>
                    <w:sz w:val="22"/>
                    <w:szCs w:val="22"/>
                    <w:lang w:eastAsia="en-US"/>
                  </w:rPr>
                </w:pPr>
                <w:bookmarkStart w:id="44" w:name="_Hlk12526980"/>
                <w:r>
                  <w:rPr>
                    <w:rFonts w:ascii="Palatino Linotype" w:eastAsia="Calibri" w:hAnsi="Palatino Linotype" w:cs="Tahoma"/>
                    <w:b/>
                    <w:sz w:val="22"/>
                    <w:szCs w:val="22"/>
                    <w:lang w:eastAsia="en-US"/>
                  </w:rPr>
                  <w:t>Recurso de Revisión:</w:t>
                </w:r>
              </w:p>
            </w:tc>
            <w:tc>
              <w:tcPr>
                <w:tcW w:w="4646" w:type="dxa"/>
              </w:tcPr>
              <w:p w14:paraId="0DE47EE2" w14:textId="7066D126" w:rsidR="00ED7E8B" w:rsidRDefault="00ED7E8B" w:rsidP="006B745B">
                <w:pPr>
                  <w:tabs>
                    <w:tab w:val="right" w:pos="8838"/>
                  </w:tabs>
                  <w:ind w:left="-3" w:right="-105"/>
                  <w:jc w:val="both"/>
                  <w:rPr>
                    <w:rFonts w:ascii="Palatino Linotype" w:eastAsia="Calibri" w:hAnsi="Palatino Linotype" w:cs="Tahoma"/>
                    <w:bCs/>
                    <w:sz w:val="22"/>
                    <w:szCs w:val="22"/>
                    <w:lang w:eastAsia="en-US"/>
                  </w:rPr>
                </w:pPr>
                <w:r w:rsidRPr="00267B19">
                  <w:rPr>
                    <w:rFonts w:ascii="Palatino Linotype" w:eastAsia="Calibri" w:hAnsi="Palatino Linotype" w:cs="Tahoma"/>
                    <w:bCs/>
                    <w:sz w:val="22"/>
                    <w:szCs w:val="22"/>
                    <w:lang w:eastAsia="en-US"/>
                  </w:rPr>
                  <w:t>05358/INFOEM/IP/RR/2021</w:t>
                </w:r>
              </w:p>
            </w:tc>
            <w:tc>
              <w:tcPr>
                <w:tcW w:w="3402" w:type="dxa"/>
              </w:tcPr>
              <w:p w14:paraId="11E4533C" w14:textId="3B21362A" w:rsidR="00ED7E8B" w:rsidRDefault="00ED7E8B">
                <w:pPr>
                  <w:tabs>
                    <w:tab w:val="right" w:pos="8838"/>
                  </w:tabs>
                  <w:ind w:left="-74" w:right="-105"/>
                  <w:jc w:val="both"/>
                  <w:rPr>
                    <w:rFonts w:ascii="Palatino Linotype" w:eastAsia="Calibri" w:hAnsi="Palatino Linotype" w:cs="Tahoma"/>
                    <w:bCs/>
                    <w:sz w:val="22"/>
                    <w:szCs w:val="22"/>
                    <w:lang w:eastAsia="en-US"/>
                  </w:rPr>
                </w:pPr>
              </w:p>
            </w:tc>
          </w:tr>
          <w:tr w:rsidR="00ED7E8B" w14:paraId="3FC4FA7D" w14:textId="77777777" w:rsidTr="00483482">
            <w:trPr>
              <w:trHeight w:val="144"/>
            </w:trPr>
            <w:tc>
              <w:tcPr>
                <w:tcW w:w="2444" w:type="dxa"/>
              </w:tcPr>
              <w:p w14:paraId="363D966B" w14:textId="77777777" w:rsidR="00ED7E8B" w:rsidRDefault="00ED7E8B" w:rsidP="000D485D">
                <w:pPr>
                  <w:tabs>
                    <w:tab w:val="right" w:pos="8838"/>
                  </w:tabs>
                  <w:ind w:left="-74" w:right="-105"/>
                  <w:rPr>
                    <w:rFonts w:ascii="Palatino Linotype" w:eastAsia="Calibri" w:hAnsi="Palatino Linotype" w:cs="Tahoma"/>
                    <w:b/>
                    <w:sz w:val="22"/>
                    <w:szCs w:val="22"/>
                    <w:lang w:eastAsia="en-US"/>
                  </w:rPr>
                </w:pPr>
                <w:bookmarkStart w:id="45" w:name="_Hlk10641523"/>
                <w:bookmarkEnd w:id="44"/>
                <w:r>
                  <w:rPr>
                    <w:rFonts w:ascii="Palatino Linotype" w:eastAsia="Calibri" w:hAnsi="Palatino Linotype" w:cs="Tahoma"/>
                    <w:b/>
                    <w:sz w:val="22"/>
                    <w:szCs w:val="22"/>
                    <w:lang w:eastAsia="en-US"/>
                  </w:rPr>
                  <w:t>Recurrente:</w:t>
                </w:r>
              </w:p>
            </w:tc>
            <w:tc>
              <w:tcPr>
                <w:tcW w:w="4646" w:type="dxa"/>
              </w:tcPr>
              <w:p w14:paraId="73C065CD" w14:textId="36A92B44" w:rsidR="00ED7E8B" w:rsidRPr="00F17AB3" w:rsidRDefault="00F17AB3" w:rsidP="006B745B">
                <w:pPr>
                  <w:tabs>
                    <w:tab w:val="left" w:pos="3122"/>
                    <w:tab w:val="right" w:pos="8838"/>
                  </w:tabs>
                  <w:ind w:right="1457"/>
                  <w:jc w:val="both"/>
                  <w:rPr>
                    <w:rFonts w:ascii="Palatino Linotype" w:eastAsia="Calibri" w:hAnsi="Palatino Linotype" w:cs="Tahoma"/>
                    <w:sz w:val="22"/>
                    <w:szCs w:val="22"/>
                    <w:lang w:eastAsia="en-US"/>
                  </w:rPr>
                </w:pPr>
                <w:r w:rsidRPr="00F17AB3">
                  <w:rPr>
                    <w:rFonts w:ascii="Palatino Linotype" w:hAnsi="Palatino Linotype"/>
                    <w:sz w:val="22"/>
                    <w:szCs w:val="24"/>
                  </w:rPr>
                  <w:t>XXXXXXXXX</w:t>
                </w:r>
                <w:r w:rsidRPr="00F17AB3">
                  <w:rPr>
                    <w:rFonts w:ascii="Palatino Linotype" w:eastAsia="Calibri" w:hAnsi="Palatino Linotype" w:cs="Tahoma"/>
                    <w:sz w:val="22"/>
                    <w:szCs w:val="22"/>
                    <w:lang w:eastAsia="en-US"/>
                  </w:rPr>
                  <w:t xml:space="preserve"> XXXXXX </w:t>
                </w:r>
                <w:r w:rsidRPr="00F17AB3">
                  <w:rPr>
                    <w:rFonts w:ascii="Palatino Linotype" w:eastAsia="Calibri" w:hAnsi="Palatino Linotype" w:cs="Tahoma"/>
                    <w:sz w:val="22"/>
                    <w:szCs w:val="22"/>
                    <w:lang w:eastAsia="en-US"/>
                  </w:rPr>
                  <w:t>XXX</w:t>
                </w:r>
              </w:p>
            </w:tc>
            <w:tc>
              <w:tcPr>
                <w:tcW w:w="3402" w:type="dxa"/>
              </w:tcPr>
              <w:p w14:paraId="370E6EFF" w14:textId="3B7EABB6" w:rsidR="00ED7E8B" w:rsidRDefault="00ED7E8B" w:rsidP="003037E1">
                <w:pPr>
                  <w:tabs>
                    <w:tab w:val="left" w:pos="3122"/>
                    <w:tab w:val="right" w:pos="8838"/>
                  </w:tabs>
                  <w:ind w:right="-105"/>
                  <w:jc w:val="both"/>
                  <w:rPr>
                    <w:rFonts w:ascii="Palatino Linotype" w:eastAsia="Calibri" w:hAnsi="Palatino Linotype" w:cs="Tahoma"/>
                    <w:sz w:val="22"/>
                    <w:szCs w:val="22"/>
                    <w:lang w:eastAsia="en-US"/>
                  </w:rPr>
                </w:pPr>
              </w:p>
            </w:tc>
          </w:tr>
          <w:bookmarkEnd w:id="45"/>
          <w:tr w:rsidR="00ED7E8B" w14:paraId="4D832A43" w14:textId="77777777" w:rsidTr="00483482">
            <w:trPr>
              <w:trHeight w:val="283"/>
            </w:trPr>
            <w:tc>
              <w:tcPr>
                <w:tcW w:w="2444" w:type="dxa"/>
              </w:tcPr>
              <w:p w14:paraId="02CA5CB0" w14:textId="77777777" w:rsidR="00ED7E8B" w:rsidRDefault="00ED7E8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6DC67BC" w:rsidR="00ED7E8B" w:rsidRPr="00A36977" w:rsidRDefault="00ED7E8B" w:rsidP="00CC023B">
                <w:pPr>
                  <w:tabs>
                    <w:tab w:val="left" w:pos="2834"/>
                    <w:tab w:val="right" w:pos="8838"/>
                  </w:tabs>
                  <w:ind w:left="-3" w:right="1315"/>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Nicolás Romero</w:t>
                </w:r>
              </w:p>
            </w:tc>
            <w:tc>
              <w:tcPr>
                <w:tcW w:w="3402" w:type="dxa"/>
              </w:tcPr>
              <w:p w14:paraId="00F18B8C" w14:textId="77777777" w:rsidR="00ED7E8B" w:rsidRDefault="00ED7E8B">
                <w:pPr>
                  <w:tabs>
                    <w:tab w:val="left" w:pos="2834"/>
                    <w:tab w:val="right" w:pos="8838"/>
                  </w:tabs>
                  <w:ind w:left="-74" w:right="-105"/>
                  <w:jc w:val="both"/>
                  <w:rPr>
                    <w:rFonts w:ascii="Palatino Linotype" w:eastAsia="Calibri" w:hAnsi="Palatino Linotype" w:cs="Tahoma"/>
                    <w:sz w:val="22"/>
                    <w:szCs w:val="22"/>
                    <w:lang w:eastAsia="en-US"/>
                  </w:rPr>
                </w:pPr>
              </w:p>
            </w:tc>
          </w:tr>
          <w:tr w:rsidR="00ED7E8B" w14:paraId="7BC74D7A" w14:textId="77777777" w:rsidTr="00483482">
            <w:trPr>
              <w:trHeight w:val="283"/>
            </w:trPr>
            <w:tc>
              <w:tcPr>
                <w:tcW w:w="2444" w:type="dxa"/>
              </w:tcPr>
              <w:p w14:paraId="3BF93338" w14:textId="01E84F2D" w:rsidR="00ED7E8B" w:rsidRDefault="00ED7E8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ED7E8B" w:rsidRPr="003037E1" w:rsidRDefault="00ED7E8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ED7E8B" w:rsidRDefault="00ED7E8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D7E8B" w:rsidRDefault="00ED7E8B">
          <w:pPr>
            <w:tabs>
              <w:tab w:val="right" w:pos="8838"/>
            </w:tabs>
            <w:ind w:left="-28"/>
            <w:jc w:val="both"/>
            <w:rPr>
              <w:rFonts w:ascii="Arial" w:eastAsia="Calibri" w:hAnsi="Arial" w:cs="Arial"/>
              <w:b/>
              <w:sz w:val="22"/>
              <w:szCs w:val="22"/>
              <w:lang w:eastAsia="en-US"/>
            </w:rPr>
          </w:pPr>
        </w:p>
      </w:tc>
    </w:tr>
  </w:tbl>
  <w:p w14:paraId="5F654A99" w14:textId="6CB7D4AE" w:rsidR="00ED7E8B" w:rsidRDefault="00B5590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ED7E8B" w:rsidRDefault="00ED7E8B"/>
  <w:p w14:paraId="69AC6122" w14:textId="77777777" w:rsidR="00ED7E8B" w:rsidRDefault="00ED7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C5A07D6"/>
    <w:multiLevelType w:val="hybridMultilevel"/>
    <w:tmpl w:val="8F44A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1C0913"/>
    <w:multiLevelType w:val="hybridMultilevel"/>
    <w:tmpl w:val="C5F03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B75CC"/>
    <w:multiLevelType w:val="hybridMultilevel"/>
    <w:tmpl w:val="C33C9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B9E3132"/>
    <w:multiLevelType w:val="hybridMultilevel"/>
    <w:tmpl w:val="FF421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97D32CF"/>
    <w:multiLevelType w:val="hybridMultilevel"/>
    <w:tmpl w:val="FDAAF85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3"/>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1730"/>
    <w:rsid w:val="00012CD0"/>
    <w:rsid w:val="00013075"/>
    <w:rsid w:val="00013A19"/>
    <w:rsid w:val="00013DD9"/>
    <w:rsid w:val="000143FA"/>
    <w:rsid w:val="00014465"/>
    <w:rsid w:val="00014693"/>
    <w:rsid w:val="000159F0"/>
    <w:rsid w:val="00015A4E"/>
    <w:rsid w:val="00017348"/>
    <w:rsid w:val="00017858"/>
    <w:rsid w:val="00017D26"/>
    <w:rsid w:val="00020818"/>
    <w:rsid w:val="00020CAE"/>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7B"/>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1951"/>
    <w:rsid w:val="00043C4B"/>
    <w:rsid w:val="000441A1"/>
    <w:rsid w:val="000441C4"/>
    <w:rsid w:val="000446B3"/>
    <w:rsid w:val="0004646B"/>
    <w:rsid w:val="00050224"/>
    <w:rsid w:val="000527B4"/>
    <w:rsid w:val="000528E6"/>
    <w:rsid w:val="00053EEF"/>
    <w:rsid w:val="000540B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30F"/>
    <w:rsid w:val="00084E6C"/>
    <w:rsid w:val="0009125C"/>
    <w:rsid w:val="0009197A"/>
    <w:rsid w:val="00092475"/>
    <w:rsid w:val="00092518"/>
    <w:rsid w:val="00095E71"/>
    <w:rsid w:val="00097211"/>
    <w:rsid w:val="0009748A"/>
    <w:rsid w:val="000A0518"/>
    <w:rsid w:val="000A0861"/>
    <w:rsid w:val="000A0C91"/>
    <w:rsid w:val="000A1758"/>
    <w:rsid w:val="000A2009"/>
    <w:rsid w:val="000A20A4"/>
    <w:rsid w:val="000A2577"/>
    <w:rsid w:val="000A2984"/>
    <w:rsid w:val="000A2DB6"/>
    <w:rsid w:val="000A4AC7"/>
    <w:rsid w:val="000A5058"/>
    <w:rsid w:val="000A5C6A"/>
    <w:rsid w:val="000A60ED"/>
    <w:rsid w:val="000A7211"/>
    <w:rsid w:val="000A77A3"/>
    <w:rsid w:val="000A7E5D"/>
    <w:rsid w:val="000B12E2"/>
    <w:rsid w:val="000B1D37"/>
    <w:rsid w:val="000B2AE5"/>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A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65AD"/>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2AAD"/>
    <w:rsid w:val="001A32CB"/>
    <w:rsid w:val="001A3EA6"/>
    <w:rsid w:val="001A4B83"/>
    <w:rsid w:val="001A7FD2"/>
    <w:rsid w:val="001B0041"/>
    <w:rsid w:val="001B01AD"/>
    <w:rsid w:val="001B107D"/>
    <w:rsid w:val="001B1108"/>
    <w:rsid w:val="001B1E95"/>
    <w:rsid w:val="001B20A8"/>
    <w:rsid w:val="001B2CD9"/>
    <w:rsid w:val="001B38FF"/>
    <w:rsid w:val="001B39C2"/>
    <w:rsid w:val="001B3C2A"/>
    <w:rsid w:val="001B62A0"/>
    <w:rsid w:val="001B7973"/>
    <w:rsid w:val="001C066E"/>
    <w:rsid w:val="001C17B0"/>
    <w:rsid w:val="001C2357"/>
    <w:rsid w:val="001C282F"/>
    <w:rsid w:val="001C2D8D"/>
    <w:rsid w:val="001C2F9F"/>
    <w:rsid w:val="001C3087"/>
    <w:rsid w:val="001C62E6"/>
    <w:rsid w:val="001C6A89"/>
    <w:rsid w:val="001C74F6"/>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4C2F"/>
    <w:rsid w:val="00236863"/>
    <w:rsid w:val="00236B3F"/>
    <w:rsid w:val="00236BE0"/>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B19"/>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5A6"/>
    <w:rsid w:val="00287DB9"/>
    <w:rsid w:val="00291497"/>
    <w:rsid w:val="0029209D"/>
    <w:rsid w:val="00293491"/>
    <w:rsid w:val="002934DF"/>
    <w:rsid w:val="00294301"/>
    <w:rsid w:val="00295825"/>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F3"/>
    <w:rsid w:val="00310320"/>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AE"/>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4D9"/>
    <w:rsid w:val="00380BDB"/>
    <w:rsid w:val="003811BA"/>
    <w:rsid w:val="00381447"/>
    <w:rsid w:val="00382696"/>
    <w:rsid w:val="00382E61"/>
    <w:rsid w:val="0038358D"/>
    <w:rsid w:val="00383D33"/>
    <w:rsid w:val="0038438A"/>
    <w:rsid w:val="00384F20"/>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2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7AB"/>
    <w:rsid w:val="00407A93"/>
    <w:rsid w:val="004100AA"/>
    <w:rsid w:val="00410CD2"/>
    <w:rsid w:val="00412203"/>
    <w:rsid w:val="00412CF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094"/>
    <w:rsid w:val="0044550A"/>
    <w:rsid w:val="00447F7D"/>
    <w:rsid w:val="00451065"/>
    <w:rsid w:val="00454DBF"/>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A5C"/>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375"/>
    <w:rsid w:val="00547C2B"/>
    <w:rsid w:val="005502D2"/>
    <w:rsid w:val="00550C2F"/>
    <w:rsid w:val="005525C5"/>
    <w:rsid w:val="00552623"/>
    <w:rsid w:val="00552EBD"/>
    <w:rsid w:val="00553108"/>
    <w:rsid w:val="00553827"/>
    <w:rsid w:val="00553943"/>
    <w:rsid w:val="00553988"/>
    <w:rsid w:val="00554B85"/>
    <w:rsid w:val="005559A2"/>
    <w:rsid w:val="00555F71"/>
    <w:rsid w:val="00561006"/>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1E65"/>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41C"/>
    <w:rsid w:val="005B08E6"/>
    <w:rsid w:val="005B0D7C"/>
    <w:rsid w:val="005B0E86"/>
    <w:rsid w:val="005B1914"/>
    <w:rsid w:val="005B1ADD"/>
    <w:rsid w:val="005B290B"/>
    <w:rsid w:val="005B3306"/>
    <w:rsid w:val="005B34BE"/>
    <w:rsid w:val="005B4EFA"/>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60E"/>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8F1"/>
    <w:rsid w:val="005F3B37"/>
    <w:rsid w:val="005F48F1"/>
    <w:rsid w:val="005F605D"/>
    <w:rsid w:val="005F71AB"/>
    <w:rsid w:val="005F761F"/>
    <w:rsid w:val="0060008D"/>
    <w:rsid w:val="0060077A"/>
    <w:rsid w:val="00601011"/>
    <w:rsid w:val="00601E59"/>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1E58"/>
    <w:rsid w:val="00632139"/>
    <w:rsid w:val="006325E4"/>
    <w:rsid w:val="006342A2"/>
    <w:rsid w:val="00634D1A"/>
    <w:rsid w:val="00637179"/>
    <w:rsid w:val="00637B51"/>
    <w:rsid w:val="00637D3A"/>
    <w:rsid w:val="006407AA"/>
    <w:rsid w:val="00640BD8"/>
    <w:rsid w:val="00640EF8"/>
    <w:rsid w:val="00641804"/>
    <w:rsid w:val="006418ED"/>
    <w:rsid w:val="00642A9E"/>
    <w:rsid w:val="00642B13"/>
    <w:rsid w:val="006431FF"/>
    <w:rsid w:val="0064345F"/>
    <w:rsid w:val="00643C2B"/>
    <w:rsid w:val="0064421B"/>
    <w:rsid w:val="00645F7D"/>
    <w:rsid w:val="00646100"/>
    <w:rsid w:val="006476CA"/>
    <w:rsid w:val="006544EC"/>
    <w:rsid w:val="006545F6"/>
    <w:rsid w:val="006552AE"/>
    <w:rsid w:val="00655773"/>
    <w:rsid w:val="00656364"/>
    <w:rsid w:val="006563CA"/>
    <w:rsid w:val="00656A7B"/>
    <w:rsid w:val="006578FC"/>
    <w:rsid w:val="00657AAB"/>
    <w:rsid w:val="006608AB"/>
    <w:rsid w:val="0066143F"/>
    <w:rsid w:val="006620DA"/>
    <w:rsid w:val="00662C42"/>
    <w:rsid w:val="00663023"/>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AD0"/>
    <w:rsid w:val="006828D8"/>
    <w:rsid w:val="00682AD1"/>
    <w:rsid w:val="0068455C"/>
    <w:rsid w:val="00684887"/>
    <w:rsid w:val="006850CE"/>
    <w:rsid w:val="00686306"/>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45B"/>
    <w:rsid w:val="006B7584"/>
    <w:rsid w:val="006B77E2"/>
    <w:rsid w:val="006C10C0"/>
    <w:rsid w:val="006C1136"/>
    <w:rsid w:val="006C1B1D"/>
    <w:rsid w:val="006C32BB"/>
    <w:rsid w:val="006C3747"/>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77478"/>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5B5"/>
    <w:rsid w:val="007B7AEE"/>
    <w:rsid w:val="007C1D65"/>
    <w:rsid w:val="007C1FD9"/>
    <w:rsid w:val="007C28D5"/>
    <w:rsid w:val="007C3593"/>
    <w:rsid w:val="007C500F"/>
    <w:rsid w:val="007C5B51"/>
    <w:rsid w:val="007C5C9B"/>
    <w:rsid w:val="007C5F5E"/>
    <w:rsid w:val="007C623B"/>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2DC0"/>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238A"/>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55D"/>
    <w:rsid w:val="0085598D"/>
    <w:rsid w:val="00856919"/>
    <w:rsid w:val="00856B27"/>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358"/>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3FF1"/>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077"/>
    <w:rsid w:val="008E1829"/>
    <w:rsid w:val="008E1A61"/>
    <w:rsid w:val="008E2327"/>
    <w:rsid w:val="008E2D66"/>
    <w:rsid w:val="008E35D2"/>
    <w:rsid w:val="008E412A"/>
    <w:rsid w:val="008E48CE"/>
    <w:rsid w:val="008E4C9B"/>
    <w:rsid w:val="008E5077"/>
    <w:rsid w:val="008E54AD"/>
    <w:rsid w:val="008E554C"/>
    <w:rsid w:val="008E57B1"/>
    <w:rsid w:val="008E6326"/>
    <w:rsid w:val="008E6432"/>
    <w:rsid w:val="008E64F0"/>
    <w:rsid w:val="008E69F1"/>
    <w:rsid w:val="008E6FF3"/>
    <w:rsid w:val="008E769D"/>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23C5"/>
    <w:rsid w:val="0093364D"/>
    <w:rsid w:val="009337E6"/>
    <w:rsid w:val="009340E4"/>
    <w:rsid w:val="0093429F"/>
    <w:rsid w:val="009347EC"/>
    <w:rsid w:val="00935ED9"/>
    <w:rsid w:val="00936574"/>
    <w:rsid w:val="00937EC5"/>
    <w:rsid w:val="00937EE1"/>
    <w:rsid w:val="009414D2"/>
    <w:rsid w:val="00941F0B"/>
    <w:rsid w:val="00943BCE"/>
    <w:rsid w:val="00945DB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AED"/>
    <w:rsid w:val="00973F40"/>
    <w:rsid w:val="00976F59"/>
    <w:rsid w:val="00977299"/>
    <w:rsid w:val="0097736F"/>
    <w:rsid w:val="00977520"/>
    <w:rsid w:val="0098056C"/>
    <w:rsid w:val="00980900"/>
    <w:rsid w:val="009823AF"/>
    <w:rsid w:val="009826E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4F31"/>
    <w:rsid w:val="009A54B4"/>
    <w:rsid w:val="009A620E"/>
    <w:rsid w:val="009A6606"/>
    <w:rsid w:val="009A6658"/>
    <w:rsid w:val="009B33A1"/>
    <w:rsid w:val="009B3DF9"/>
    <w:rsid w:val="009B610E"/>
    <w:rsid w:val="009B6452"/>
    <w:rsid w:val="009B662C"/>
    <w:rsid w:val="009B6A6F"/>
    <w:rsid w:val="009C031C"/>
    <w:rsid w:val="009C055D"/>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0C8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D64"/>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40D1"/>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EAC"/>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4CD4"/>
    <w:rsid w:val="00B2564D"/>
    <w:rsid w:val="00B274AE"/>
    <w:rsid w:val="00B274BF"/>
    <w:rsid w:val="00B27BE1"/>
    <w:rsid w:val="00B31222"/>
    <w:rsid w:val="00B318C9"/>
    <w:rsid w:val="00B31FDB"/>
    <w:rsid w:val="00B330C9"/>
    <w:rsid w:val="00B364CF"/>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90D"/>
    <w:rsid w:val="00B568D8"/>
    <w:rsid w:val="00B56994"/>
    <w:rsid w:val="00B56F24"/>
    <w:rsid w:val="00B577A3"/>
    <w:rsid w:val="00B5785F"/>
    <w:rsid w:val="00B60C10"/>
    <w:rsid w:val="00B6144B"/>
    <w:rsid w:val="00B6170F"/>
    <w:rsid w:val="00B643AF"/>
    <w:rsid w:val="00B64641"/>
    <w:rsid w:val="00B647DE"/>
    <w:rsid w:val="00B65BCE"/>
    <w:rsid w:val="00B718C4"/>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523"/>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0A1F"/>
    <w:rsid w:val="00C41F64"/>
    <w:rsid w:val="00C42DAC"/>
    <w:rsid w:val="00C4342B"/>
    <w:rsid w:val="00C436E3"/>
    <w:rsid w:val="00C443B2"/>
    <w:rsid w:val="00C44666"/>
    <w:rsid w:val="00C44A1F"/>
    <w:rsid w:val="00C459A9"/>
    <w:rsid w:val="00C4752A"/>
    <w:rsid w:val="00C477E7"/>
    <w:rsid w:val="00C502A5"/>
    <w:rsid w:val="00C511EF"/>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769"/>
    <w:rsid w:val="00C67AC2"/>
    <w:rsid w:val="00C67C2A"/>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23B"/>
    <w:rsid w:val="00CC082B"/>
    <w:rsid w:val="00CC0E77"/>
    <w:rsid w:val="00CC2092"/>
    <w:rsid w:val="00CC285C"/>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FF6"/>
    <w:rsid w:val="00CE7442"/>
    <w:rsid w:val="00CE76FF"/>
    <w:rsid w:val="00CF1CF7"/>
    <w:rsid w:val="00CF2954"/>
    <w:rsid w:val="00CF3BFD"/>
    <w:rsid w:val="00CF3C35"/>
    <w:rsid w:val="00CF4012"/>
    <w:rsid w:val="00CF43D5"/>
    <w:rsid w:val="00CF474E"/>
    <w:rsid w:val="00CF5EC7"/>
    <w:rsid w:val="00CF76A8"/>
    <w:rsid w:val="00CF7D0F"/>
    <w:rsid w:val="00D00287"/>
    <w:rsid w:val="00D01836"/>
    <w:rsid w:val="00D01F75"/>
    <w:rsid w:val="00D02BC6"/>
    <w:rsid w:val="00D02CFC"/>
    <w:rsid w:val="00D0310D"/>
    <w:rsid w:val="00D04099"/>
    <w:rsid w:val="00D041C8"/>
    <w:rsid w:val="00D047A7"/>
    <w:rsid w:val="00D0513B"/>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17AE1"/>
    <w:rsid w:val="00D200AB"/>
    <w:rsid w:val="00D20B81"/>
    <w:rsid w:val="00D21D78"/>
    <w:rsid w:val="00D22AD2"/>
    <w:rsid w:val="00D23ACA"/>
    <w:rsid w:val="00D24088"/>
    <w:rsid w:val="00D2443F"/>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5F0C"/>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731"/>
    <w:rsid w:val="00D538C7"/>
    <w:rsid w:val="00D54BD5"/>
    <w:rsid w:val="00D575F0"/>
    <w:rsid w:val="00D575F1"/>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24C9"/>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E08"/>
    <w:rsid w:val="00DA4F15"/>
    <w:rsid w:val="00DA5512"/>
    <w:rsid w:val="00DA57BE"/>
    <w:rsid w:val="00DA5DCA"/>
    <w:rsid w:val="00DA7095"/>
    <w:rsid w:val="00DA70B4"/>
    <w:rsid w:val="00DA7BA0"/>
    <w:rsid w:val="00DB2180"/>
    <w:rsid w:val="00DB2D15"/>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69D"/>
    <w:rsid w:val="00DD086D"/>
    <w:rsid w:val="00DD0FEA"/>
    <w:rsid w:val="00DD1107"/>
    <w:rsid w:val="00DD178F"/>
    <w:rsid w:val="00DD1A82"/>
    <w:rsid w:val="00DD1F69"/>
    <w:rsid w:val="00DD1FE4"/>
    <w:rsid w:val="00DD2332"/>
    <w:rsid w:val="00DD30C6"/>
    <w:rsid w:val="00DD5221"/>
    <w:rsid w:val="00DE0808"/>
    <w:rsid w:val="00DE1C03"/>
    <w:rsid w:val="00DE2065"/>
    <w:rsid w:val="00DE2966"/>
    <w:rsid w:val="00DE3A0C"/>
    <w:rsid w:val="00DE3AF1"/>
    <w:rsid w:val="00DE40E0"/>
    <w:rsid w:val="00DE4107"/>
    <w:rsid w:val="00DE4F8D"/>
    <w:rsid w:val="00DE6535"/>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33D"/>
    <w:rsid w:val="00E72967"/>
    <w:rsid w:val="00E75472"/>
    <w:rsid w:val="00E77BBD"/>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268E"/>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D7E8B"/>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4E79"/>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16EA7"/>
    <w:rsid w:val="00F17AB3"/>
    <w:rsid w:val="00F20633"/>
    <w:rsid w:val="00F21A93"/>
    <w:rsid w:val="00F21DD6"/>
    <w:rsid w:val="00F21E91"/>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A5E"/>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B11"/>
    <w:rsid w:val="00F75EAD"/>
    <w:rsid w:val="00F76073"/>
    <w:rsid w:val="00F77154"/>
    <w:rsid w:val="00F772D5"/>
    <w:rsid w:val="00F779B0"/>
    <w:rsid w:val="00F80243"/>
    <w:rsid w:val="00F80F33"/>
    <w:rsid w:val="00F84001"/>
    <w:rsid w:val="00F846D6"/>
    <w:rsid w:val="00F86059"/>
    <w:rsid w:val="00F86997"/>
    <w:rsid w:val="00F86C20"/>
    <w:rsid w:val="00F871D7"/>
    <w:rsid w:val="00F9173A"/>
    <w:rsid w:val="00F91800"/>
    <w:rsid w:val="00F92F0B"/>
    <w:rsid w:val="00F93469"/>
    <w:rsid w:val="00F93AF9"/>
    <w:rsid w:val="00F942BD"/>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6E8"/>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00FF749A"/>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p">
    <w:name w:val="p"/>
    <w:basedOn w:val="Normal"/>
    <w:rsid w:val="00D35F0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0607579">
      <w:bodyDiv w:val="1"/>
      <w:marLeft w:val="0"/>
      <w:marRight w:val="0"/>
      <w:marTop w:val="0"/>
      <w:marBottom w:val="0"/>
      <w:divBdr>
        <w:top w:val="none" w:sz="0" w:space="0" w:color="auto"/>
        <w:left w:val="none" w:sz="0" w:space="0" w:color="auto"/>
        <w:bottom w:val="none" w:sz="0" w:space="0" w:color="auto"/>
        <w:right w:val="none" w:sz="0" w:space="0" w:color="auto"/>
      </w:divBdr>
    </w:div>
    <w:div w:id="511728888">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16921239">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92167173">
      <w:bodyDiv w:val="1"/>
      <w:marLeft w:val="0"/>
      <w:marRight w:val="0"/>
      <w:marTop w:val="0"/>
      <w:marBottom w:val="0"/>
      <w:divBdr>
        <w:top w:val="none" w:sz="0" w:space="0" w:color="auto"/>
        <w:left w:val="none" w:sz="0" w:space="0" w:color="auto"/>
        <w:bottom w:val="none" w:sz="0" w:space="0" w:color="auto"/>
        <w:right w:val="none" w:sz="0" w:space="0" w:color="auto"/>
      </w:divBdr>
    </w:div>
    <w:div w:id="1096637568">
      <w:bodyDiv w:val="1"/>
      <w:marLeft w:val="0"/>
      <w:marRight w:val="0"/>
      <w:marTop w:val="0"/>
      <w:marBottom w:val="0"/>
      <w:divBdr>
        <w:top w:val="none" w:sz="0" w:space="0" w:color="auto"/>
        <w:left w:val="none" w:sz="0" w:space="0" w:color="auto"/>
        <w:bottom w:val="none" w:sz="0" w:space="0" w:color="auto"/>
        <w:right w:val="none" w:sz="0" w:space="0" w:color="auto"/>
      </w:divBdr>
    </w:div>
    <w:div w:id="109702497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1473172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66779048">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663046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72790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69230140">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73514187">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pdf/LGA_150618.pdf" TargetMode="External"/><Relationship Id="rId1" Type="http://schemas.openxmlformats.org/officeDocument/2006/relationships/hyperlink" Target="https://legislacion.edomex.gob.mx/sites/legislacion.edomex.gob.mx/files/files/pdf/ley/vig/leyvig24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3EB85-D0D7-447B-92CB-0216F0EE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54</Pages>
  <Words>10328</Words>
  <Characters>56808</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27</cp:revision>
  <cp:lastPrinted>2021-08-18T17:12:00Z</cp:lastPrinted>
  <dcterms:created xsi:type="dcterms:W3CDTF">2021-12-07T17:45:00Z</dcterms:created>
  <dcterms:modified xsi:type="dcterms:W3CDTF">2021-12-22T00:25:00Z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