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8F66" w14:textId="77777777" w:rsidR="006946F4" w:rsidRPr="0093087C"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ab/>
      </w:r>
    </w:p>
    <w:p w14:paraId="5704E963" w14:textId="77777777" w:rsidR="006946F4" w:rsidRPr="00D279C1" w:rsidRDefault="0084203D"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D279C1">
        <w:rPr>
          <w:rFonts w:ascii="Palatino Linotype" w:eastAsia="MS Mincho" w:hAnsi="Palatino Linotype" w:cs="Times New Roman"/>
          <w:b/>
          <w:sz w:val="24"/>
          <w:szCs w:val="24"/>
          <w:lang w:val="es-ES_tradnl" w:eastAsia="es-ES"/>
        </w:rPr>
        <w:t>RESUMEN</w:t>
      </w:r>
    </w:p>
    <w:p w14:paraId="727A50AF"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r w:rsidRPr="00D279C1">
        <w:rPr>
          <w:rFonts w:ascii="Palatino Linotype" w:hAnsi="Palatino Linotype"/>
          <w:b/>
          <w:sz w:val="24"/>
          <w:szCs w:val="24"/>
        </w:rPr>
        <w:t>Tema:</w:t>
      </w:r>
      <w:r w:rsidRPr="00D279C1">
        <w:rPr>
          <w:rFonts w:ascii="Palatino Linotype" w:hAnsi="Palatino Linotype"/>
          <w:sz w:val="24"/>
          <w:szCs w:val="24"/>
        </w:rPr>
        <w:t xml:space="preserve"> Afectación al Derecho de Acceso a la Información Pública, como resultado de la inobservancia del artículo 161 de la de la Ley de Transparencia y Acceso a la </w:t>
      </w:r>
      <w:proofErr w:type="gramStart"/>
      <w:r w:rsidRPr="00D279C1">
        <w:rPr>
          <w:rFonts w:ascii="Palatino Linotype" w:hAnsi="Palatino Linotype"/>
          <w:sz w:val="24"/>
          <w:szCs w:val="24"/>
        </w:rPr>
        <w:t>Información  Pública</w:t>
      </w:r>
      <w:proofErr w:type="gramEnd"/>
      <w:r w:rsidRPr="00D279C1">
        <w:rPr>
          <w:rFonts w:ascii="Palatino Linotype" w:hAnsi="Palatino Linotype"/>
          <w:sz w:val="24"/>
          <w:szCs w:val="24"/>
        </w:rPr>
        <w:t xml:space="preserve"> del Estado de México y Municipios.</w:t>
      </w:r>
    </w:p>
    <w:p w14:paraId="5976329F"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p>
    <w:p w14:paraId="2680F114"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r w:rsidRPr="00D279C1">
        <w:rPr>
          <w:rFonts w:ascii="Palatino Linotype" w:hAnsi="Palatino Linotype"/>
          <w:b/>
          <w:sz w:val="24"/>
          <w:szCs w:val="24"/>
        </w:rPr>
        <w:t>El caso:</w:t>
      </w:r>
      <w:r w:rsidRPr="00D279C1">
        <w:rPr>
          <w:rFonts w:ascii="Palatino Linotype" w:hAnsi="Palatino Linotype"/>
          <w:sz w:val="24"/>
          <w:szCs w:val="24"/>
        </w:rPr>
        <w:t xml:space="preserve"> Solicitud de acceso a información relacionada con las partidas de gasto, remuneraciones de servidores públicos y número de cuenta bancaria del ayuntamiento. </w:t>
      </w:r>
    </w:p>
    <w:p w14:paraId="3BAD54A6"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p>
    <w:p w14:paraId="0395299E"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r w:rsidRPr="00D279C1">
        <w:rPr>
          <w:rFonts w:ascii="Palatino Linotype" w:hAnsi="Palatino Linotype"/>
          <w:sz w:val="24"/>
          <w:szCs w:val="24"/>
        </w:rPr>
        <w:t xml:space="preserve">El Sujeto Obligado, presentó una dirección electrónica en las que, a su decir, constaba la información solicitada. No obstante, el particular se inconformó </w:t>
      </w:r>
      <w:proofErr w:type="spellStart"/>
      <w:r w:rsidRPr="00D279C1">
        <w:rPr>
          <w:rFonts w:ascii="Palatino Linotype" w:hAnsi="Palatino Linotype"/>
          <w:sz w:val="24"/>
          <w:szCs w:val="24"/>
        </w:rPr>
        <w:t>por que</w:t>
      </w:r>
      <w:proofErr w:type="spellEnd"/>
      <w:r w:rsidRPr="00D279C1">
        <w:rPr>
          <w:rFonts w:ascii="Palatino Linotype" w:hAnsi="Palatino Linotype"/>
          <w:sz w:val="24"/>
          <w:szCs w:val="24"/>
        </w:rPr>
        <w:t xml:space="preserve"> no se le entregó la información requerida. </w:t>
      </w:r>
    </w:p>
    <w:p w14:paraId="0C6A468D"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p>
    <w:p w14:paraId="642152E2"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r w:rsidRPr="00D279C1">
        <w:rPr>
          <w:rFonts w:ascii="Palatino Linotype" w:hAnsi="Palatino Linotype"/>
          <w:b/>
          <w:sz w:val="24"/>
          <w:szCs w:val="24"/>
        </w:rPr>
        <w:t>Propuesta:</w:t>
      </w:r>
      <w:r w:rsidRPr="00D279C1">
        <w:rPr>
          <w:rFonts w:ascii="Palatino Linotype" w:hAnsi="Palatino Linotype"/>
          <w:sz w:val="24"/>
          <w:szCs w:val="24"/>
        </w:rPr>
        <w:t xml:space="preserve"> Señalar que la conducta desplegada por el Sujeto Obligado, en relación con la conducción del procedimiento de acceso a la información, resulta en una vulneración al derecho de acceso a la información pública. En efecto, el artículo 161 de la Ley de Transparencia y Acceso a la Información Pública del Estado de México y Municipios, señala que cuando la información requerida por el solicitante ya esté en formatos electrónicos disponibles en internet, se le hará saber, por el medio requerido, la fuente, el lugar y la forma en que puede consultar, reproducir o adquirir dicha información, en un plazo no mayor a cinco días hábiles.</w:t>
      </w:r>
    </w:p>
    <w:p w14:paraId="6D7582C3"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p>
    <w:p w14:paraId="50266ACD" w14:textId="77777777" w:rsidR="00543533" w:rsidRPr="00D279C1" w:rsidRDefault="00543533" w:rsidP="00543533">
      <w:pPr>
        <w:tabs>
          <w:tab w:val="left" w:pos="0"/>
          <w:tab w:val="center" w:pos="4419"/>
          <w:tab w:val="right" w:pos="8838"/>
        </w:tabs>
        <w:spacing w:after="0" w:line="360" w:lineRule="auto"/>
        <w:jc w:val="both"/>
        <w:rPr>
          <w:rFonts w:ascii="Palatino Linotype" w:hAnsi="Palatino Linotype"/>
          <w:sz w:val="24"/>
          <w:szCs w:val="24"/>
        </w:rPr>
      </w:pPr>
      <w:r w:rsidRPr="00D279C1">
        <w:rPr>
          <w:rFonts w:ascii="Palatino Linotype" w:hAnsi="Palatino Linotype"/>
          <w:sz w:val="24"/>
          <w:szCs w:val="24"/>
        </w:rPr>
        <w:t>En ese sentido, este Instituto observa que entregar de la información en medios electrónicos, sin considerar que resulta necesario informar al solicitante la forma en que se puede consultar, dentro del plazo de cinco días, se traduce a una discrecionalidad del Sujeto Obligado, por lo que lo procedente fue modificar la respuesta y ordenar las documentales donde conste la información requerida.</w:t>
      </w:r>
    </w:p>
    <w:p w14:paraId="6CDC0CF7" w14:textId="77777777" w:rsidR="00F241BC" w:rsidRPr="00D279C1" w:rsidRDefault="00F241BC" w:rsidP="00F241BC">
      <w:pPr>
        <w:tabs>
          <w:tab w:val="left" w:pos="0"/>
          <w:tab w:val="center" w:pos="4419"/>
          <w:tab w:val="right" w:pos="8838"/>
        </w:tabs>
        <w:spacing w:after="0" w:line="360" w:lineRule="auto"/>
        <w:jc w:val="both"/>
        <w:rPr>
          <w:rFonts w:ascii="Palatino Linotype" w:hAnsi="Palatino Linotype"/>
          <w:sz w:val="24"/>
          <w:szCs w:val="24"/>
        </w:rPr>
      </w:pPr>
    </w:p>
    <w:p w14:paraId="50EA5F68" w14:textId="77777777" w:rsidR="00E42A8E" w:rsidRPr="00D279C1" w:rsidRDefault="003E243D" w:rsidP="00E42A8E">
      <w:pPr>
        <w:tabs>
          <w:tab w:val="left" w:pos="0"/>
          <w:tab w:val="center" w:pos="4419"/>
          <w:tab w:val="right" w:pos="8838"/>
        </w:tabs>
        <w:spacing w:after="0" w:line="360" w:lineRule="auto"/>
        <w:jc w:val="both"/>
        <w:rPr>
          <w:rFonts w:ascii="Palatino Linotype" w:hAnsi="Palatino Linotype"/>
          <w:b/>
          <w:szCs w:val="24"/>
        </w:rPr>
      </w:pPr>
      <w:r w:rsidRPr="00D279C1">
        <w:rPr>
          <w:rFonts w:ascii="Palatino Linotype" w:hAnsi="Palatino Linotype"/>
          <w:b/>
          <w:szCs w:val="24"/>
        </w:rPr>
        <w:t xml:space="preserve">Puntos resolutivos: </w:t>
      </w:r>
    </w:p>
    <w:p w14:paraId="4A5B0667" w14:textId="77777777" w:rsidR="00E42A8E" w:rsidRPr="00D279C1" w:rsidRDefault="00E42A8E" w:rsidP="00D746D9">
      <w:pPr>
        <w:spacing w:before="240" w:after="240" w:line="360" w:lineRule="auto"/>
        <w:ind w:right="1183"/>
        <w:contextualSpacing/>
        <w:jc w:val="both"/>
        <w:rPr>
          <w:rFonts w:ascii="Palatino Linotype" w:hAnsi="Palatino Linotype"/>
          <w:sz w:val="24"/>
          <w:szCs w:val="24"/>
          <w:lang w:val="es-ES_tradnl" w:eastAsia="es-ES"/>
        </w:rPr>
      </w:pPr>
    </w:p>
    <w:p w14:paraId="21116D4B" w14:textId="77777777" w:rsidR="001A7879" w:rsidRPr="00D279C1" w:rsidRDefault="00D746D9" w:rsidP="001A7879">
      <w:pPr>
        <w:spacing w:before="240" w:after="240" w:line="360" w:lineRule="auto"/>
        <w:ind w:left="1134" w:right="1183"/>
        <w:contextualSpacing/>
        <w:jc w:val="both"/>
        <w:rPr>
          <w:rFonts w:ascii="Palatino Linotype" w:hAnsi="Palatino Linotype"/>
          <w:i/>
          <w:sz w:val="24"/>
          <w:szCs w:val="24"/>
          <w:lang w:val="es-ES_tradnl" w:eastAsia="es-ES"/>
        </w:rPr>
      </w:pPr>
      <w:r w:rsidRPr="00D279C1">
        <w:rPr>
          <w:rFonts w:ascii="Palatino Linotype" w:hAnsi="Palatino Linotype"/>
          <w:i/>
          <w:sz w:val="24"/>
          <w:szCs w:val="24"/>
          <w:lang w:val="es-ES_tradnl" w:eastAsia="es-ES"/>
        </w:rPr>
        <w:t>“</w:t>
      </w:r>
      <w:r w:rsidR="001A7879" w:rsidRPr="00D279C1">
        <w:rPr>
          <w:rFonts w:ascii="Palatino Linotype" w:hAnsi="Palatino Linotype"/>
          <w:b/>
          <w:i/>
          <w:sz w:val="24"/>
          <w:szCs w:val="24"/>
          <w:lang w:val="es-ES_tradnl" w:eastAsia="es-ES"/>
        </w:rPr>
        <w:t>PRIMERO.</w:t>
      </w:r>
      <w:r w:rsidR="001A7879" w:rsidRPr="00D279C1">
        <w:rPr>
          <w:rFonts w:ascii="Palatino Linotype" w:hAnsi="Palatino Linotype"/>
          <w:i/>
          <w:sz w:val="24"/>
          <w:szCs w:val="24"/>
          <w:lang w:val="es-ES_tradnl" w:eastAsia="es-ES"/>
        </w:rPr>
        <w:t xml:space="preserve"> Resultan fundadas las razones o motivos de inconformidad hechos valer en el recurso de revisión </w:t>
      </w:r>
      <w:r w:rsidR="001A7879" w:rsidRPr="00D279C1">
        <w:rPr>
          <w:rFonts w:ascii="Palatino Linotype" w:hAnsi="Palatino Linotype"/>
          <w:b/>
          <w:i/>
          <w:sz w:val="24"/>
          <w:szCs w:val="24"/>
          <w:lang w:val="es-ES_tradnl" w:eastAsia="es-ES"/>
        </w:rPr>
        <w:t>01618/INFOEM/IP/RR/2021</w:t>
      </w:r>
      <w:r w:rsidR="001A7879" w:rsidRPr="00D279C1">
        <w:rPr>
          <w:rFonts w:ascii="Palatino Linotype" w:hAnsi="Palatino Linotype"/>
          <w:i/>
          <w:sz w:val="24"/>
          <w:szCs w:val="24"/>
          <w:lang w:val="es-ES_tradnl" w:eastAsia="es-ES"/>
        </w:rPr>
        <w:t xml:space="preserve">, en términos del Considerando </w:t>
      </w:r>
      <w:r w:rsidR="001A7879" w:rsidRPr="00D279C1">
        <w:rPr>
          <w:rFonts w:ascii="Palatino Linotype" w:hAnsi="Palatino Linotype"/>
          <w:b/>
          <w:i/>
          <w:sz w:val="24"/>
          <w:szCs w:val="24"/>
          <w:lang w:val="es-ES_tradnl" w:eastAsia="es-ES"/>
        </w:rPr>
        <w:t>QUINTO y SEXTO</w:t>
      </w:r>
      <w:r w:rsidR="001A7879" w:rsidRPr="00D279C1">
        <w:rPr>
          <w:rFonts w:ascii="Palatino Linotype" w:hAnsi="Palatino Linotype"/>
          <w:i/>
          <w:sz w:val="24"/>
          <w:szCs w:val="24"/>
          <w:lang w:val="es-ES_tradnl" w:eastAsia="es-ES"/>
        </w:rPr>
        <w:t xml:space="preserve"> de la presente resolución.</w:t>
      </w:r>
    </w:p>
    <w:p w14:paraId="349AA1DA"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r w:rsidRPr="00D279C1">
        <w:rPr>
          <w:rFonts w:ascii="Palatino Linotype" w:hAnsi="Palatino Linotype"/>
          <w:i/>
          <w:sz w:val="24"/>
          <w:szCs w:val="24"/>
          <w:lang w:val="es-ES_tradnl" w:eastAsia="es-ES"/>
        </w:rPr>
        <w:tab/>
      </w:r>
    </w:p>
    <w:p w14:paraId="2B3FE63D"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r w:rsidRPr="00D279C1">
        <w:rPr>
          <w:rFonts w:ascii="Palatino Linotype" w:hAnsi="Palatino Linotype"/>
          <w:b/>
          <w:i/>
          <w:sz w:val="24"/>
          <w:szCs w:val="24"/>
          <w:lang w:val="es-ES_tradnl" w:eastAsia="es-ES"/>
        </w:rPr>
        <w:t>SEGUNDO.</w:t>
      </w:r>
      <w:r w:rsidRPr="00D279C1">
        <w:rPr>
          <w:rFonts w:ascii="Palatino Linotype" w:hAnsi="Palatino Linotype"/>
          <w:i/>
          <w:sz w:val="24"/>
          <w:szCs w:val="24"/>
          <w:lang w:val="es-ES_tradnl" w:eastAsia="es-ES"/>
        </w:rPr>
        <w:t xml:space="preserve"> Se </w:t>
      </w:r>
      <w:r w:rsidRPr="00D279C1">
        <w:rPr>
          <w:rFonts w:ascii="Palatino Linotype" w:hAnsi="Palatino Linotype"/>
          <w:b/>
          <w:i/>
          <w:sz w:val="24"/>
          <w:szCs w:val="24"/>
          <w:lang w:val="es-ES_tradnl" w:eastAsia="es-ES"/>
        </w:rPr>
        <w:t>REVOCA</w:t>
      </w:r>
      <w:r w:rsidRPr="00D279C1">
        <w:rPr>
          <w:rFonts w:ascii="Palatino Linotype" w:hAnsi="Palatino Linotype"/>
          <w:i/>
          <w:sz w:val="24"/>
          <w:szCs w:val="24"/>
          <w:lang w:val="es-ES_tradnl" w:eastAsia="es-ES"/>
        </w:rPr>
        <w:t xml:space="preserve"> la respuesta emitida por el Ayuntamiento de Tepetlixpa y se </w:t>
      </w:r>
      <w:r w:rsidRPr="00D279C1">
        <w:rPr>
          <w:rFonts w:ascii="Palatino Linotype" w:hAnsi="Palatino Linotype"/>
          <w:b/>
          <w:i/>
          <w:sz w:val="24"/>
          <w:szCs w:val="24"/>
          <w:lang w:val="es-ES_tradnl" w:eastAsia="es-ES"/>
        </w:rPr>
        <w:t>ORDENA</w:t>
      </w:r>
      <w:r w:rsidRPr="00D279C1">
        <w:rPr>
          <w:rFonts w:ascii="Palatino Linotype" w:hAnsi="Palatino Linotype"/>
          <w:i/>
          <w:sz w:val="24"/>
          <w:szCs w:val="24"/>
          <w:lang w:val="es-ES_tradnl" w:eastAsia="es-ES"/>
        </w:rPr>
        <w:t xml:space="preserve"> entregar vía Sistema de Acceso a la Información Mexiquense </w:t>
      </w:r>
      <w:r w:rsidRPr="00D279C1">
        <w:rPr>
          <w:rFonts w:ascii="Palatino Linotype" w:hAnsi="Palatino Linotype"/>
          <w:b/>
          <w:i/>
          <w:sz w:val="24"/>
          <w:szCs w:val="24"/>
          <w:lang w:val="es-ES_tradnl" w:eastAsia="es-ES"/>
        </w:rPr>
        <w:t>(SAIMEX),</w:t>
      </w:r>
      <w:r w:rsidRPr="00D279C1">
        <w:rPr>
          <w:rFonts w:ascii="Palatino Linotype" w:hAnsi="Palatino Linotype"/>
          <w:i/>
          <w:sz w:val="24"/>
          <w:szCs w:val="24"/>
          <w:lang w:val="es-ES_tradnl" w:eastAsia="es-ES"/>
        </w:rPr>
        <w:t xml:space="preserve"> de ser procedente en versión pública, los documentos donde conste la siguiente información:  </w:t>
      </w:r>
    </w:p>
    <w:p w14:paraId="4D7074EC"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p>
    <w:p w14:paraId="6E425580"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r w:rsidRPr="00D279C1">
        <w:rPr>
          <w:rFonts w:ascii="Palatino Linotype" w:hAnsi="Palatino Linotype"/>
          <w:b/>
          <w:i/>
          <w:sz w:val="24"/>
          <w:szCs w:val="24"/>
          <w:lang w:val="es-ES_tradnl" w:eastAsia="es-ES"/>
        </w:rPr>
        <w:t>a)</w:t>
      </w:r>
      <w:r w:rsidRPr="00D279C1">
        <w:rPr>
          <w:rFonts w:ascii="Palatino Linotype" w:hAnsi="Palatino Linotype"/>
          <w:b/>
          <w:i/>
          <w:sz w:val="24"/>
          <w:szCs w:val="24"/>
          <w:lang w:val="es-ES_tradnl" w:eastAsia="es-ES"/>
        </w:rPr>
        <w:tab/>
      </w:r>
      <w:r w:rsidRPr="00D279C1">
        <w:rPr>
          <w:rFonts w:ascii="Palatino Linotype" w:hAnsi="Palatino Linotype"/>
          <w:i/>
          <w:sz w:val="24"/>
          <w:szCs w:val="24"/>
          <w:lang w:val="es-ES_tradnl" w:eastAsia="es-ES"/>
        </w:rPr>
        <w:t>Monto ejercido por capítulo y partida de gasto de los años 2019 y 2020.</w:t>
      </w:r>
    </w:p>
    <w:p w14:paraId="01D7128E"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p>
    <w:p w14:paraId="32EF7939"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r w:rsidRPr="00D279C1">
        <w:rPr>
          <w:rFonts w:ascii="Palatino Linotype" w:hAnsi="Palatino Linotype"/>
          <w:b/>
          <w:i/>
          <w:sz w:val="24"/>
          <w:szCs w:val="24"/>
          <w:lang w:val="es-ES_tradnl" w:eastAsia="es-ES"/>
        </w:rPr>
        <w:t>b)</w:t>
      </w:r>
      <w:r w:rsidRPr="00D279C1">
        <w:rPr>
          <w:rFonts w:ascii="Palatino Linotype" w:hAnsi="Palatino Linotype"/>
          <w:b/>
          <w:i/>
          <w:sz w:val="24"/>
          <w:szCs w:val="24"/>
          <w:lang w:val="es-ES_tradnl" w:eastAsia="es-ES"/>
        </w:rPr>
        <w:tab/>
      </w:r>
      <w:r w:rsidRPr="00D279C1">
        <w:rPr>
          <w:rFonts w:ascii="Palatino Linotype" w:hAnsi="Palatino Linotype"/>
          <w:i/>
          <w:sz w:val="24"/>
          <w:szCs w:val="24"/>
          <w:lang w:val="es-ES_tradnl" w:eastAsia="es-ES"/>
        </w:rPr>
        <w:t xml:space="preserve">Remuneraciones percibidas por los servidores públicos adscritos al Ayuntamiento de Tepetlixpa por concepto nómina, prima vacacional, aguinaldo, gratificaciones, y compensaciones de los años 2019 y 2020. </w:t>
      </w:r>
    </w:p>
    <w:p w14:paraId="280A5CEC" w14:textId="77777777" w:rsidR="001A7879" w:rsidRPr="00D279C1" w:rsidRDefault="001A7879" w:rsidP="001A7879">
      <w:pPr>
        <w:spacing w:before="240" w:after="240" w:line="360" w:lineRule="auto"/>
        <w:ind w:left="1134" w:right="1183"/>
        <w:contextualSpacing/>
        <w:jc w:val="both"/>
        <w:rPr>
          <w:rFonts w:ascii="Palatino Linotype" w:hAnsi="Palatino Linotype"/>
          <w:i/>
          <w:sz w:val="24"/>
          <w:szCs w:val="24"/>
          <w:lang w:val="es-ES_tradnl" w:eastAsia="es-ES"/>
        </w:rPr>
      </w:pPr>
    </w:p>
    <w:p w14:paraId="309B92B7" w14:textId="77777777" w:rsidR="001B1985" w:rsidRPr="00D279C1" w:rsidRDefault="001A7879" w:rsidP="001A7879">
      <w:pPr>
        <w:spacing w:before="240" w:after="240" w:line="360" w:lineRule="auto"/>
        <w:ind w:left="1134" w:right="1183"/>
        <w:contextualSpacing/>
        <w:jc w:val="both"/>
        <w:rPr>
          <w:rFonts w:ascii="Palatino Linotype" w:hAnsi="Palatino Linotype"/>
          <w:b/>
          <w:i/>
          <w:sz w:val="24"/>
          <w:szCs w:val="24"/>
          <w:lang w:eastAsia="es-ES"/>
        </w:rPr>
      </w:pPr>
      <w:r w:rsidRPr="00D279C1">
        <w:rPr>
          <w:rFonts w:ascii="Palatino Linotype" w:hAnsi="Palatino Linotype"/>
          <w:b/>
          <w:i/>
          <w:sz w:val="24"/>
          <w:szCs w:val="24"/>
          <w:lang w:val="es-ES_tradnl" w:eastAsia="es-ES"/>
        </w:rPr>
        <w:t>c)</w:t>
      </w:r>
      <w:r w:rsidRPr="00D279C1">
        <w:rPr>
          <w:rFonts w:ascii="Palatino Linotype" w:hAnsi="Palatino Linotype"/>
          <w:b/>
          <w:i/>
          <w:sz w:val="24"/>
          <w:szCs w:val="24"/>
          <w:lang w:val="es-ES_tradnl" w:eastAsia="es-ES"/>
        </w:rPr>
        <w:tab/>
      </w:r>
      <w:r w:rsidRPr="00D279C1">
        <w:rPr>
          <w:rFonts w:ascii="Palatino Linotype" w:hAnsi="Palatino Linotype"/>
          <w:i/>
          <w:sz w:val="24"/>
          <w:szCs w:val="24"/>
          <w:lang w:val="es-ES_tradnl" w:eastAsia="es-ES"/>
        </w:rPr>
        <w:t>Institución (es) bancaria (s) y número (s) de cuenta utilizado (s) para el pago de nómina en los años 2019 y 2020</w:t>
      </w:r>
      <w:r w:rsidR="001B1985" w:rsidRPr="00D279C1">
        <w:rPr>
          <w:rFonts w:ascii="Palatino Linotype" w:hAnsi="Palatino Linotype"/>
          <w:b/>
          <w:i/>
          <w:sz w:val="24"/>
          <w:szCs w:val="24"/>
          <w:lang w:eastAsia="es-ES"/>
        </w:rPr>
        <w:t>. “</w:t>
      </w:r>
    </w:p>
    <w:p w14:paraId="5B584D2C" w14:textId="77777777" w:rsidR="001B1985" w:rsidRPr="00D279C1" w:rsidRDefault="001B1985" w:rsidP="001B1985">
      <w:pPr>
        <w:spacing w:before="240" w:after="240" w:line="360" w:lineRule="auto"/>
        <w:ind w:left="1134" w:right="1183"/>
        <w:contextualSpacing/>
        <w:jc w:val="both"/>
        <w:rPr>
          <w:rFonts w:ascii="Palatino Linotype" w:hAnsi="Palatino Linotype"/>
          <w:b/>
          <w:i/>
          <w:sz w:val="24"/>
          <w:szCs w:val="24"/>
          <w:lang w:eastAsia="es-ES"/>
        </w:rPr>
      </w:pPr>
      <w:r w:rsidRPr="00D279C1">
        <w:rPr>
          <w:rFonts w:ascii="Palatino Linotype" w:hAnsi="Palatino Linotype"/>
          <w:b/>
          <w:i/>
          <w:noProof/>
          <w:sz w:val="24"/>
          <w:szCs w:val="24"/>
          <w:lang w:eastAsia="es-MX"/>
        </w:rPr>
        <mc:AlternateContent>
          <mc:Choice Requires="wps">
            <w:drawing>
              <wp:anchor distT="0" distB="0" distL="114300" distR="114300" simplePos="0" relativeHeight="251659264" behindDoc="0" locked="0" layoutInCell="1" allowOverlap="1" wp14:anchorId="7A6526BF" wp14:editId="158C67AC">
                <wp:simplePos x="0" y="0"/>
                <wp:positionH relativeFrom="column">
                  <wp:posOffset>310515</wp:posOffset>
                </wp:positionH>
                <wp:positionV relativeFrom="paragraph">
                  <wp:posOffset>143510</wp:posOffset>
                </wp:positionV>
                <wp:extent cx="5238750" cy="43434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238750" cy="434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7411C"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1.3pt" to="436.95pt,3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" strokecolor="black [3200]" strokeweight=".5pt">
                <v:stroke joinstyle="miter"/>
              </v:line>
            </w:pict>
          </mc:Fallback>
        </mc:AlternateContent>
      </w:r>
    </w:p>
    <w:p w14:paraId="659570E4"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3118C7DA"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1EB7B4B0"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089B8A26"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520F8ED9"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39E7F9C4"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1365B35D" w14:textId="77777777" w:rsidR="0061442B" w:rsidRPr="00D279C1" w:rsidRDefault="0061442B" w:rsidP="004C40B1">
      <w:pPr>
        <w:spacing w:before="240" w:after="240" w:line="360" w:lineRule="auto"/>
        <w:ind w:right="1183"/>
        <w:contextualSpacing/>
        <w:jc w:val="both"/>
        <w:rPr>
          <w:rFonts w:ascii="Palatino Linotype" w:hAnsi="Palatino Linotype"/>
          <w:sz w:val="24"/>
          <w:szCs w:val="24"/>
          <w:lang w:val="es-ES_tradnl" w:eastAsia="es-ES"/>
        </w:rPr>
      </w:pPr>
    </w:p>
    <w:p w14:paraId="3F9EC47C" w14:textId="77777777" w:rsidR="0061442B" w:rsidRPr="00D279C1"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48E4B0BF" w14:textId="77777777" w:rsidR="005D2BD2" w:rsidRPr="00D279C1" w:rsidRDefault="005D2BD2" w:rsidP="00E42A8E">
      <w:pPr>
        <w:spacing w:before="240" w:after="240" w:line="360" w:lineRule="auto"/>
        <w:ind w:left="1134" w:right="1183"/>
        <w:contextualSpacing/>
        <w:jc w:val="both"/>
        <w:rPr>
          <w:rFonts w:ascii="Palatino Linotype" w:hAnsi="Palatino Linotype"/>
          <w:sz w:val="24"/>
          <w:szCs w:val="24"/>
          <w:lang w:val="es-ES_tradnl" w:eastAsia="es-ES"/>
        </w:rPr>
      </w:pPr>
    </w:p>
    <w:p w14:paraId="085D7837" w14:textId="77777777" w:rsidR="00543533" w:rsidRPr="00D279C1" w:rsidRDefault="00543533" w:rsidP="00E42A8E">
      <w:pPr>
        <w:spacing w:before="240" w:after="240" w:line="360" w:lineRule="auto"/>
        <w:ind w:left="1134" w:right="1183"/>
        <w:contextualSpacing/>
        <w:jc w:val="both"/>
        <w:rPr>
          <w:rFonts w:ascii="Palatino Linotype" w:hAnsi="Palatino Linotype"/>
          <w:sz w:val="24"/>
          <w:szCs w:val="24"/>
          <w:lang w:val="es-ES_tradnl" w:eastAsia="es-ES"/>
        </w:rPr>
      </w:pPr>
    </w:p>
    <w:p w14:paraId="04D98DE2" w14:textId="77777777" w:rsidR="00543533" w:rsidRPr="00D279C1" w:rsidRDefault="00543533" w:rsidP="00E42A8E">
      <w:pPr>
        <w:spacing w:before="240" w:after="240" w:line="360" w:lineRule="auto"/>
        <w:ind w:left="1134" w:right="1183"/>
        <w:contextualSpacing/>
        <w:jc w:val="both"/>
        <w:rPr>
          <w:rFonts w:ascii="Palatino Linotype" w:hAnsi="Palatino Linotype"/>
          <w:sz w:val="24"/>
          <w:szCs w:val="24"/>
          <w:lang w:val="es-ES_tradnl" w:eastAsia="es-ES"/>
        </w:rPr>
      </w:pPr>
    </w:p>
    <w:p w14:paraId="2924B78C" w14:textId="77777777" w:rsidR="001B1985" w:rsidRPr="00D279C1" w:rsidRDefault="001B1985" w:rsidP="00E42A8E">
      <w:pPr>
        <w:spacing w:before="240" w:after="240" w:line="360" w:lineRule="auto"/>
        <w:ind w:left="1134" w:right="1183"/>
        <w:contextualSpacing/>
        <w:jc w:val="both"/>
        <w:rPr>
          <w:rFonts w:ascii="Palatino Linotype" w:hAnsi="Palatino Linotype"/>
          <w:sz w:val="24"/>
          <w:szCs w:val="24"/>
          <w:lang w:val="es-ES_tradnl" w:eastAsia="es-ES"/>
        </w:rPr>
      </w:pPr>
    </w:p>
    <w:p w14:paraId="00A2424A" w14:textId="77777777" w:rsidR="001B1985" w:rsidRPr="00D279C1" w:rsidRDefault="001B1985" w:rsidP="00E42A8E">
      <w:pPr>
        <w:spacing w:before="240" w:after="240" w:line="360" w:lineRule="auto"/>
        <w:ind w:left="1134" w:right="1183"/>
        <w:contextualSpacing/>
        <w:jc w:val="both"/>
        <w:rPr>
          <w:rFonts w:ascii="Palatino Linotype" w:hAnsi="Palatino Linotype"/>
          <w:sz w:val="24"/>
          <w:szCs w:val="24"/>
          <w:lang w:val="es-ES_tradnl" w:eastAsia="es-ES"/>
        </w:rPr>
      </w:pPr>
    </w:p>
    <w:p w14:paraId="6BD5CED9" w14:textId="77777777" w:rsidR="00AD495E" w:rsidRPr="00D279C1" w:rsidRDefault="00792776" w:rsidP="006946F4">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D279C1">
        <w:rPr>
          <w:rFonts w:ascii="Palatino Linotype" w:eastAsia="MS Mincho" w:hAnsi="Palatino Linotype" w:cs="Times New Roman"/>
          <w:b/>
          <w:sz w:val="24"/>
          <w:szCs w:val="24"/>
          <w:lang w:val="es-ES_tradnl" w:eastAsia="es-ES"/>
        </w:rPr>
        <w:lastRenderedPageBreak/>
        <w:t>LÍNEAS ARGUMENTATIVAS.</w:t>
      </w:r>
    </w:p>
    <w:p w14:paraId="046D3CFE" w14:textId="77777777" w:rsidR="00127CC8" w:rsidRPr="00D279C1"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6DC99956" w14:textId="77777777" w:rsidR="00127CC8" w:rsidRPr="00D279C1"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D279C1">
        <w:rPr>
          <w:rFonts w:ascii="Palatino Linotype" w:eastAsia="Arial Unicode MS" w:hAnsi="Palatino Linotype" w:cs="Arial"/>
          <w:b/>
          <w:sz w:val="24"/>
          <w:szCs w:val="24"/>
          <w:lang w:val="es-ES_tradnl" w:eastAsia="es-ES"/>
        </w:rPr>
        <w:t xml:space="preserve">DERECHO DE ACCESO A LA INFORMACIÓN PÚBLICA. </w:t>
      </w:r>
      <w:r w:rsidRPr="00D279C1">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6A0C79DE" w14:textId="77777777" w:rsidR="00E62DAF" w:rsidRPr="00D279C1"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7BAC1CC6" w14:textId="77777777" w:rsidR="00127CC8" w:rsidRPr="00D279C1"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D279C1">
        <w:rPr>
          <w:rFonts w:ascii="Palatino Linotype" w:eastAsia="MS Mincho" w:hAnsi="Palatino Linotype" w:cs="Times New Roman"/>
          <w:b/>
          <w:sz w:val="24"/>
          <w:szCs w:val="24"/>
          <w:lang w:val="es-ES_tradnl" w:eastAsia="es-MX"/>
        </w:rPr>
        <w:t>RESPUESTAS IMPRECISAS O INCOMPLETAS, DEBER DE REPARACIÓN.</w:t>
      </w:r>
      <w:r w:rsidRPr="00D279C1">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4D8E40C" w14:textId="77777777" w:rsidR="00127CC8" w:rsidRPr="00D279C1"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5FB16D9C" w14:textId="77777777" w:rsidR="000219D0" w:rsidRPr="00D279C1"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D279C1">
        <w:rPr>
          <w:rFonts w:ascii="Palatino Linotype" w:eastAsia="MS Mincho" w:hAnsi="Palatino Linotype" w:cs="Times New Roman"/>
          <w:b/>
          <w:sz w:val="24"/>
          <w:szCs w:val="24"/>
          <w:lang w:eastAsia="es-MX"/>
        </w:rPr>
        <w:t>DOCUMENTOS GENERADOS POR LOS SUJETOS OBLIGADOS EN EJERCICIO DE</w:t>
      </w:r>
      <w:r w:rsidR="00D279C1">
        <w:rPr>
          <w:rFonts w:ascii="Palatino Linotype" w:eastAsia="MS Mincho" w:hAnsi="Palatino Linotype" w:cs="Times New Roman"/>
          <w:b/>
          <w:sz w:val="24"/>
          <w:szCs w:val="24"/>
          <w:lang w:eastAsia="es-MX"/>
        </w:rPr>
        <w:t xml:space="preserve"> </w:t>
      </w:r>
      <w:r w:rsidRPr="00D279C1">
        <w:rPr>
          <w:rFonts w:ascii="Palatino Linotype" w:eastAsia="MS Mincho" w:hAnsi="Palatino Linotype" w:cs="Times New Roman"/>
          <w:b/>
          <w:sz w:val="24"/>
          <w:szCs w:val="24"/>
          <w:lang w:eastAsia="es-MX"/>
        </w:rPr>
        <w:t>SUS ATRIBUCIONES, LA INFORMACIÓN PÚBLICA SE ENCUENTRA CONTENIDA EN</w:t>
      </w:r>
      <w:r w:rsidR="00D279C1">
        <w:rPr>
          <w:rFonts w:ascii="Palatino Linotype" w:eastAsia="MS Mincho" w:hAnsi="Palatino Linotype" w:cs="Times New Roman"/>
          <w:b/>
          <w:sz w:val="24"/>
          <w:szCs w:val="24"/>
          <w:lang w:eastAsia="es-MX"/>
        </w:rPr>
        <w:t xml:space="preserve"> </w:t>
      </w:r>
      <w:r w:rsidRPr="00D279C1">
        <w:rPr>
          <w:rFonts w:ascii="Palatino Linotype" w:eastAsia="MS Mincho" w:hAnsi="Palatino Linotype" w:cs="Times New Roman"/>
          <w:b/>
          <w:sz w:val="24"/>
          <w:szCs w:val="24"/>
          <w:lang w:eastAsia="es-MX"/>
        </w:rPr>
        <w:t>LOS.</w:t>
      </w:r>
      <w:r w:rsidRPr="00D279C1">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w:t>
      </w:r>
      <w:r w:rsidRPr="00D279C1">
        <w:rPr>
          <w:rFonts w:ascii="Palatino Linotype" w:eastAsia="MS Mincho" w:hAnsi="Palatino Linotype" w:cs="Times New Roman"/>
          <w:sz w:val="24"/>
          <w:szCs w:val="24"/>
          <w:lang w:eastAsia="es-MX"/>
        </w:rPr>
        <w:lastRenderedPageBreak/>
        <w:t>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4C6DDED" w14:textId="77777777" w:rsidR="0000021F" w:rsidRPr="00D279C1"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14:paraId="4C3CA849" w14:textId="77777777" w:rsidR="0000021F" w:rsidRPr="00D279C1"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D279C1">
        <w:rPr>
          <w:rFonts w:ascii="Palatino Linotype" w:eastAsia="MS Mincho" w:hAnsi="Palatino Linotype" w:cs="Times New Roman"/>
          <w:b/>
          <w:sz w:val="24"/>
          <w:szCs w:val="24"/>
          <w:lang w:eastAsia="es-MX"/>
        </w:rPr>
        <w:t>VERSIONES PÚBLICAS, DE LA ELABORACIÓN DE LAS</w:t>
      </w:r>
      <w:r w:rsidRPr="00D279C1">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4E10D488" w14:textId="77777777" w:rsidR="00006D7A" w:rsidRPr="00D279C1" w:rsidRDefault="001B1985" w:rsidP="009F4EB1">
      <w:pPr>
        <w:spacing w:line="360" w:lineRule="auto"/>
        <w:contextualSpacing/>
        <w:jc w:val="both"/>
        <w:rPr>
          <w:rFonts w:ascii="Palatino Linotype" w:hAnsi="Palatino Linotype" w:cs="Arial"/>
          <w:sz w:val="24"/>
          <w:szCs w:val="24"/>
        </w:rPr>
      </w:pPr>
      <w:r w:rsidRPr="00D279C1">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671F5BE" wp14:editId="1CED6613">
                <wp:simplePos x="0" y="0"/>
                <wp:positionH relativeFrom="column">
                  <wp:posOffset>-99061</wp:posOffset>
                </wp:positionH>
                <wp:positionV relativeFrom="paragraph">
                  <wp:posOffset>32385</wp:posOffset>
                </wp:positionV>
                <wp:extent cx="5629275" cy="22098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629275"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239ED"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pt,2.55pt" to="435.4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" strokecolor="black [3200]" strokeweight=".5pt">
                <v:stroke joinstyle="miter"/>
              </v:line>
            </w:pict>
          </mc:Fallback>
        </mc:AlternateContent>
      </w:r>
    </w:p>
    <w:p w14:paraId="76B64157" w14:textId="77777777" w:rsidR="00117F3A" w:rsidRPr="00D279C1" w:rsidRDefault="00117F3A" w:rsidP="009F4EB1">
      <w:pPr>
        <w:spacing w:line="360" w:lineRule="auto"/>
        <w:contextualSpacing/>
        <w:jc w:val="both"/>
        <w:rPr>
          <w:rFonts w:ascii="Palatino Linotype" w:hAnsi="Palatino Linotype" w:cs="Arial"/>
          <w:sz w:val="24"/>
          <w:szCs w:val="24"/>
        </w:rPr>
      </w:pPr>
    </w:p>
    <w:p w14:paraId="48F5A1F0" w14:textId="77777777" w:rsidR="005D2BD2" w:rsidRPr="00D279C1" w:rsidRDefault="005D2BD2" w:rsidP="009F4EB1">
      <w:pPr>
        <w:spacing w:line="360" w:lineRule="auto"/>
        <w:contextualSpacing/>
        <w:jc w:val="both"/>
        <w:rPr>
          <w:rFonts w:ascii="Palatino Linotype" w:hAnsi="Palatino Linotype" w:cs="Arial"/>
          <w:sz w:val="24"/>
          <w:szCs w:val="24"/>
        </w:rPr>
      </w:pPr>
    </w:p>
    <w:p w14:paraId="12524D6E" w14:textId="77777777" w:rsidR="005D2BD2" w:rsidRPr="00D279C1" w:rsidRDefault="005D2BD2" w:rsidP="009F4EB1">
      <w:pPr>
        <w:spacing w:line="360" w:lineRule="auto"/>
        <w:contextualSpacing/>
        <w:jc w:val="both"/>
        <w:rPr>
          <w:rFonts w:ascii="Palatino Linotype" w:hAnsi="Palatino Linotype" w:cs="Arial"/>
          <w:sz w:val="24"/>
          <w:szCs w:val="24"/>
        </w:rPr>
      </w:pPr>
    </w:p>
    <w:p w14:paraId="7A71353F" w14:textId="77777777" w:rsidR="00303D6F" w:rsidRPr="00D279C1" w:rsidRDefault="00303D6F" w:rsidP="00550B9A">
      <w:pPr>
        <w:tabs>
          <w:tab w:val="left" w:pos="0"/>
          <w:tab w:val="left" w:pos="3720"/>
          <w:tab w:val="center" w:pos="4419"/>
        </w:tabs>
        <w:spacing w:after="0" w:line="360" w:lineRule="auto"/>
        <w:rPr>
          <w:rFonts w:ascii="Palatino Linotype" w:hAnsi="Palatino Linotype" w:cs="Arial"/>
          <w:sz w:val="24"/>
          <w:szCs w:val="24"/>
        </w:rPr>
      </w:pPr>
    </w:p>
    <w:p w14:paraId="6414AC3E" w14:textId="77777777" w:rsidR="00792776" w:rsidRPr="00D279C1"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b/>
          <w:sz w:val="24"/>
          <w:szCs w:val="24"/>
          <w:lang w:val="es-ES_tradnl" w:eastAsia="es-ES"/>
        </w:rPr>
        <w:lastRenderedPageBreak/>
        <w:tab/>
      </w:r>
      <w:r w:rsidR="00144D2C" w:rsidRPr="00D279C1">
        <w:rPr>
          <w:rFonts w:ascii="Palatino Linotype" w:eastAsia="MS Mincho" w:hAnsi="Palatino Linotype" w:cs="Times New Roman"/>
          <w:b/>
          <w:sz w:val="24"/>
          <w:szCs w:val="24"/>
          <w:lang w:val="es-ES_tradnl" w:eastAsia="es-ES"/>
        </w:rPr>
        <w:t>ÍNDICE</w:t>
      </w:r>
      <w:r w:rsidR="00144D2C" w:rsidRPr="00D279C1">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0820B832" w14:textId="77777777" w:rsidR="00792776" w:rsidRPr="00D279C1" w:rsidRDefault="00792776" w:rsidP="008B13FD">
          <w:pPr>
            <w:keepNext/>
            <w:keepLines/>
            <w:tabs>
              <w:tab w:val="left" w:pos="0"/>
            </w:tabs>
            <w:spacing w:after="0" w:line="276" w:lineRule="auto"/>
            <w:rPr>
              <w:rFonts w:ascii="Palatino Linotype" w:eastAsiaTheme="majorEastAsia" w:hAnsi="Palatino Linotype" w:cstheme="majorBidi"/>
              <w:b/>
              <w:sz w:val="24"/>
              <w:szCs w:val="24"/>
              <w:lang w:eastAsia="es-MX"/>
            </w:rPr>
          </w:pPr>
        </w:p>
        <w:p w14:paraId="6A46F854" w14:textId="77777777" w:rsidR="00BE5B14" w:rsidRPr="00D279C1" w:rsidRDefault="00792776" w:rsidP="00BE5B14">
          <w:pPr>
            <w:pStyle w:val="TDC1"/>
            <w:spacing w:line="240" w:lineRule="auto"/>
            <w:rPr>
              <w:rFonts w:ascii="Palatino Linotype" w:eastAsiaTheme="minorEastAsia" w:hAnsi="Palatino Linotype"/>
              <w:noProof/>
              <w:lang w:eastAsia="es-MX"/>
            </w:rPr>
          </w:pPr>
          <w:r w:rsidRPr="00D279C1">
            <w:rPr>
              <w:rFonts w:ascii="Palatino Linotype" w:hAnsi="Palatino Linotype"/>
              <w:sz w:val="24"/>
              <w:szCs w:val="24"/>
            </w:rPr>
            <w:fldChar w:fldCharType="begin"/>
          </w:r>
          <w:r w:rsidRPr="00D279C1">
            <w:rPr>
              <w:rFonts w:ascii="Palatino Linotype" w:hAnsi="Palatino Linotype"/>
              <w:sz w:val="24"/>
              <w:szCs w:val="24"/>
            </w:rPr>
            <w:instrText xml:space="preserve"> TOC \o "1-3" \h \z \u </w:instrText>
          </w:r>
          <w:r w:rsidRPr="00D279C1">
            <w:rPr>
              <w:rFonts w:ascii="Palatino Linotype" w:hAnsi="Palatino Linotype"/>
              <w:sz w:val="24"/>
              <w:szCs w:val="24"/>
            </w:rPr>
            <w:fldChar w:fldCharType="separate"/>
          </w:r>
          <w:hyperlink w:anchor="_Toc73712047" w:history="1">
            <w:r w:rsidR="00BE5B14" w:rsidRPr="00D279C1">
              <w:rPr>
                <w:rStyle w:val="Hipervnculo"/>
                <w:rFonts w:ascii="Palatino Linotype" w:eastAsia="MS Gothic" w:hAnsi="Palatino Linotype" w:cs="Times New Roman"/>
                <w:b/>
                <w:noProof/>
              </w:rPr>
              <w:t>A N T E C E D E N T E 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_Toc73712047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7</w:t>
            </w:r>
            <w:r w:rsidR="00BE5B14" w:rsidRPr="00D279C1">
              <w:rPr>
                <w:rFonts w:ascii="Palatino Linotype" w:hAnsi="Palatino Linotype"/>
                <w:noProof/>
                <w:webHidden/>
              </w:rPr>
              <w:fldChar w:fldCharType="end"/>
            </w:r>
          </w:hyperlink>
        </w:p>
        <w:p w14:paraId="3FB1A820"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48" w:history="1">
            <w:r w:rsidR="00BE5B14" w:rsidRPr="00D279C1">
              <w:rPr>
                <w:rStyle w:val="Hipervnculo"/>
                <w:rFonts w:ascii="Palatino Linotype" w:eastAsia="MS Gothic" w:hAnsi="Palatino Linotype" w:cs="Times New Roman"/>
                <w:b/>
                <w:noProof/>
              </w:rPr>
              <w:t>CONSIDERANDO</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_Toc73712048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11</w:t>
            </w:r>
            <w:r w:rsidR="00BE5B14" w:rsidRPr="00D279C1">
              <w:rPr>
                <w:rFonts w:ascii="Palatino Linotype" w:hAnsi="Palatino Linotype"/>
                <w:noProof/>
                <w:webHidden/>
              </w:rPr>
              <w:fldChar w:fldCharType="end"/>
            </w:r>
          </w:hyperlink>
        </w:p>
        <w:p w14:paraId="1D8BA5E6"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49" w:history="1">
            <w:r w:rsidR="00BE5B14" w:rsidRPr="00D279C1">
              <w:rPr>
                <w:rStyle w:val="Hipervnculo"/>
                <w:rFonts w:ascii="Palatino Linotype" w:eastAsia="MS Mincho" w:hAnsi="Palatino Linotype" w:cstheme="majorBidi"/>
                <w:b/>
                <w:noProof/>
                <w:lang w:val="es-ES_tradnl" w:eastAsia="es-ES"/>
              </w:rPr>
              <w:t>PRIMERO</w:t>
            </w:r>
            <w:r w:rsidR="00BE5B14" w:rsidRPr="00D279C1">
              <w:rPr>
                <w:rStyle w:val="Hipervnculo"/>
                <w:rFonts w:ascii="Palatino Linotype" w:eastAsia="MS Gothic" w:hAnsi="Palatino Linotype" w:cs="Times New Roman"/>
                <w:b/>
                <w:noProof/>
              </w:rPr>
              <w:t>. De la competencia.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_Toc73712049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11</w:t>
            </w:r>
            <w:r w:rsidR="00BE5B14" w:rsidRPr="00D279C1">
              <w:rPr>
                <w:rFonts w:ascii="Palatino Linotype" w:hAnsi="Palatino Linotype"/>
                <w:noProof/>
                <w:webHidden/>
              </w:rPr>
              <w:fldChar w:fldCharType="end"/>
            </w:r>
          </w:hyperlink>
        </w:p>
        <w:p w14:paraId="11682CF8"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0" w:history="1">
            <w:r w:rsidR="00BE5B14" w:rsidRPr="00D279C1">
              <w:rPr>
                <w:rStyle w:val="Hipervnculo"/>
                <w:rFonts w:ascii="Palatino Linotype" w:eastAsia="MS Mincho" w:hAnsi="Palatino Linotype" w:cstheme="majorBidi"/>
                <w:b/>
                <w:noProof/>
                <w:lang w:val="es-ES_tradnl" w:eastAsia="es-ES"/>
              </w:rPr>
              <w:t>SEGUNDO</w:t>
            </w:r>
            <w:r w:rsidR="00BE5B14" w:rsidRPr="00D279C1">
              <w:rPr>
                <w:rStyle w:val="Hipervnculo"/>
                <w:rFonts w:ascii="Palatino Linotype" w:eastAsia="MS Gothic" w:hAnsi="Palatino Linotype" w:cs="Times New Roman"/>
                <w:b/>
                <w:noProof/>
              </w:rPr>
              <w:t>. De la oportunidad y procedibilidad del recurso de revisión.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_Toc73712050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12</w:t>
            </w:r>
            <w:r w:rsidR="00BE5B14" w:rsidRPr="00D279C1">
              <w:rPr>
                <w:rFonts w:ascii="Palatino Linotype" w:hAnsi="Palatino Linotype"/>
                <w:noProof/>
                <w:webHidden/>
              </w:rPr>
              <w:fldChar w:fldCharType="end"/>
            </w:r>
          </w:hyperlink>
        </w:p>
        <w:p w14:paraId="6491D359"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1" w:history="1">
            <w:r w:rsidR="00BE5B14" w:rsidRPr="00D279C1">
              <w:rPr>
                <w:rStyle w:val="Hipervnculo"/>
                <w:rFonts w:ascii="Palatino Linotype" w:eastAsia="Times New Roman" w:hAnsi="Palatino Linotype"/>
                <w:b/>
                <w:noProof/>
                <w:lang w:eastAsia="es-ES"/>
              </w:rPr>
              <w:t>I. De la interposición del recurso.</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_Toc73712051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12</w:t>
            </w:r>
            <w:r w:rsidR="00BE5B14" w:rsidRPr="00D279C1">
              <w:rPr>
                <w:rFonts w:ascii="Palatino Linotype" w:hAnsi="Palatino Linotype"/>
                <w:noProof/>
                <w:webHidden/>
              </w:rPr>
              <w:fldChar w:fldCharType="end"/>
            </w:r>
          </w:hyperlink>
        </w:p>
        <w:p w14:paraId="4965F272"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2" w:history="1">
            <w:r w:rsidR="00BE5B14" w:rsidRPr="00D279C1">
              <w:rPr>
                <w:rStyle w:val="Hipervnculo"/>
                <w:rFonts w:ascii="Palatino Linotype" w:eastAsia="Times New Roman" w:hAnsi="Palatino Linotype"/>
                <w:b/>
                <w:noProof/>
                <w:lang w:eastAsia="es-ES"/>
              </w:rPr>
              <w:t xml:space="preserve">II. </w:t>
            </w:r>
            <w:r w:rsidR="00BE5B14" w:rsidRPr="00D279C1">
              <w:rPr>
                <w:rStyle w:val="Hipervnculo"/>
                <w:rFonts w:ascii="Palatino Linotype" w:eastAsia="Times New Roman" w:hAnsi="Palatino Linotype"/>
                <w:b/>
                <w:noProof/>
                <w:lang w:val="es-ES" w:eastAsia="es-ES"/>
              </w:rPr>
              <w:t xml:space="preserve"> </w:t>
            </w:r>
            <w:r w:rsidR="00BE5B14" w:rsidRPr="00D279C1">
              <w:rPr>
                <w:rStyle w:val="Hipervnculo"/>
                <w:rFonts w:ascii="Palatino Linotype" w:hAnsi="Palatino Linotype"/>
                <w:b/>
                <w:noProof/>
              </w:rPr>
              <w:t>De la determinación sobre la procedibilidad del recurso.</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_Toc73712052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12</w:t>
            </w:r>
            <w:r w:rsidR="00BE5B14" w:rsidRPr="00D279C1">
              <w:rPr>
                <w:rFonts w:ascii="Palatino Linotype" w:hAnsi="Palatino Linotype"/>
                <w:noProof/>
                <w:webHidden/>
              </w:rPr>
              <w:fldChar w:fldCharType="end"/>
            </w:r>
          </w:hyperlink>
        </w:p>
        <w:p w14:paraId="6712D594"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3" w:history="1">
            <w:r w:rsidR="00BE5B14" w:rsidRPr="00D279C1">
              <w:rPr>
                <w:rStyle w:val="Hipervnculo"/>
                <w:rFonts w:ascii="Palatino Linotype" w:eastAsia="MS Mincho" w:hAnsi="Palatino Linotype"/>
                <w:b/>
                <w:noProof/>
                <w:lang w:val="es-ES_tradnl" w:eastAsia="es-ES"/>
              </w:rPr>
              <w:t>TERCERO</w:t>
            </w:r>
            <w:r w:rsidR="00BE5B14" w:rsidRPr="00D279C1">
              <w:rPr>
                <w:rStyle w:val="Hipervnculo"/>
                <w:rFonts w:ascii="Palatino Linotype" w:eastAsia="MS Gothic" w:hAnsi="Palatino Linotype" w:cs="Times New Roman"/>
                <w:b/>
                <w:noProof/>
              </w:rPr>
              <w:t xml:space="preserve">. </w:t>
            </w:r>
            <w:r w:rsidR="00BE5B14" w:rsidRPr="00D279C1">
              <w:rPr>
                <w:rStyle w:val="Hipervnculo"/>
                <w:rFonts w:ascii="Palatino Linotype" w:eastAsia="MS Gothic" w:hAnsi="Palatino Linotype" w:cstheme="majorBidi"/>
                <w:b/>
                <w:noProof/>
                <w:lang w:val="es-ES_tradnl" w:eastAsia="es-ES"/>
              </w:rPr>
              <w:t>De previo y especial pronunciamiento.</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_Toc73712053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13</w:t>
            </w:r>
            <w:r w:rsidR="00BE5B14" w:rsidRPr="00D279C1">
              <w:rPr>
                <w:rFonts w:ascii="Palatino Linotype" w:hAnsi="Palatino Linotype"/>
                <w:noProof/>
                <w:webHidden/>
              </w:rPr>
              <w:fldChar w:fldCharType="end"/>
            </w:r>
          </w:hyperlink>
        </w:p>
        <w:p w14:paraId="58988A9F"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4" w:history="1">
            <w:r w:rsidR="00BE5B14" w:rsidRPr="00D279C1">
              <w:rPr>
                <w:rStyle w:val="Hipervnculo"/>
                <w:rFonts w:ascii="Palatino Linotype" w:eastAsia="MS Gothic" w:hAnsi="Palatino Linotype" w:cstheme="majorBidi"/>
                <w:b/>
                <w:noProof/>
                <w:lang w:val="es-ES_tradnl" w:eastAsia="es-ES"/>
              </w:rPr>
              <w:t>I. De la contingencia sanitaria.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_Toc73712054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13</w:t>
            </w:r>
            <w:r w:rsidR="00BE5B14" w:rsidRPr="00D279C1">
              <w:rPr>
                <w:rFonts w:ascii="Palatino Linotype" w:hAnsi="Palatino Linotype"/>
                <w:noProof/>
                <w:webHidden/>
              </w:rPr>
              <w:fldChar w:fldCharType="end"/>
            </w:r>
          </w:hyperlink>
        </w:p>
        <w:p w14:paraId="6F0AD944"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5" w:history="1">
            <w:r w:rsidR="00BE5B14" w:rsidRPr="00D279C1">
              <w:rPr>
                <w:rStyle w:val="Hipervnculo"/>
                <w:rFonts w:ascii="Palatino Linotype" w:eastAsia="MS Mincho" w:hAnsi="Palatino Linotype"/>
                <w:b/>
                <w:noProof/>
                <w:lang w:val="es-ES_tradnl" w:eastAsia="es-ES"/>
              </w:rPr>
              <w:t>CUARTO</w:t>
            </w:r>
            <w:r w:rsidR="00BE5B14" w:rsidRPr="00D279C1">
              <w:rPr>
                <w:rStyle w:val="Hipervnculo"/>
                <w:rFonts w:ascii="Palatino Linotype" w:eastAsia="MS Gothic" w:hAnsi="Palatino Linotype" w:cs="Times New Roman"/>
                <w:b/>
                <w:noProof/>
              </w:rPr>
              <w:t xml:space="preserve">. Del planteamiento de la </w:t>
            </w:r>
            <w:r w:rsidR="00BE5B14" w:rsidRPr="00D279C1">
              <w:rPr>
                <w:rStyle w:val="Hipervnculo"/>
                <w:rFonts w:ascii="Palatino Linotype" w:eastAsia="MS Gothic" w:hAnsi="Palatino Linotype" w:cs="Times New Roman"/>
                <w:b/>
                <w:i/>
                <w:noProof/>
              </w:rPr>
              <w:t>Litis.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_Toc73712055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18</w:t>
            </w:r>
            <w:r w:rsidR="00BE5B14" w:rsidRPr="00D279C1">
              <w:rPr>
                <w:rFonts w:ascii="Palatino Linotype" w:hAnsi="Palatino Linotype"/>
                <w:noProof/>
                <w:webHidden/>
              </w:rPr>
              <w:fldChar w:fldCharType="end"/>
            </w:r>
          </w:hyperlink>
        </w:p>
        <w:p w14:paraId="0E3DE7F0"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6" w:history="1">
            <w:r w:rsidR="00BE5B14" w:rsidRPr="00D279C1">
              <w:rPr>
                <w:rStyle w:val="Hipervnculo"/>
                <w:rFonts w:ascii="Palatino Linotype" w:eastAsia="MS Gothic" w:hAnsi="Palatino Linotype" w:cstheme="majorBidi"/>
                <w:b/>
                <w:noProof/>
                <w:lang w:val="es-ES_tradnl" w:eastAsia="es-ES"/>
              </w:rPr>
              <w:t>QUINTO. Del estudio y resolución del asunto.</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_Toc73712056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19</w:t>
            </w:r>
            <w:r w:rsidR="00BE5B14" w:rsidRPr="00D279C1">
              <w:rPr>
                <w:rFonts w:ascii="Palatino Linotype" w:hAnsi="Palatino Linotype"/>
                <w:noProof/>
                <w:webHidden/>
              </w:rPr>
              <w:fldChar w:fldCharType="end"/>
            </w:r>
          </w:hyperlink>
        </w:p>
        <w:p w14:paraId="77F79AC1"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7" w:history="1">
            <w:r w:rsidR="00BE5B14" w:rsidRPr="00D279C1">
              <w:rPr>
                <w:rStyle w:val="Hipervnculo"/>
                <w:rFonts w:ascii="Palatino Linotype" w:eastAsia="MS Gothic" w:hAnsi="Palatino Linotype"/>
                <w:b/>
                <w:noProof/>
                <w:lang w:val="es-ES_tradnl" w:eastAsia="es-ES"/>
              </w:rPr>
              <w:t>I.</w:t>
            </w:r>
            <w:r w:rsidR="00BE5B14" w:rsidRPr="00D279C1">
              <w:rPr>
                <w:rFonts w:ascii="Palatino Linotype" w:eastAsiaTheme="minorEastAsia" w:hAnsi="Palatino Linotype"/>
                <w:noProof/>
                <w:lang w:eastAsia="es-MX"/>
              </w:rPr>
              <w:tab/>
            </w:r>
            <w:r w:rsidR="00BE5B14" w:rsidRPr="00D279C1">
              <w:rPr>
                <w:rStyle w:val="Hipervnculo"/>
                <w:rFonts w:ascii="Palatino Linotype" w:eastAsia="MS Gothic" w:hAnsi="Palatino Linotype"/>
                <w:b/>
                <w:noProof/>
                <w:lang w:val="es-ES_tradnl" w:eastAsia="es-ES"/>
              </w:rPr>
              <w:t>De la información solicitada.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_Toc73712057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19</w:t>
            </w:r>
            <w:r w:rsidR="00BE5B14" w:rsidRPr="00D279C1">
              <w:rPr>
                <w:rFonts w:ascii="Palatino Linotype" w:hAnsi="Palatino Linotype"/>
                <w:noProof/>
                <w:webHidden/>
              </w:rPr>
              <w:fldChar w:fldCharType="end"/>
            </w:r>
          </w:hyperlink>
        </w:p>
        <w:p w14:paraId="70F8E3A2"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8" w:history="1">
            <w:r w:rsidR="00BE5B14" w:rsidRPr="00D279C1">
              <w:rPr>
                <w:rStyle w:val="Hipervnculo"/>
                <w:rFonts w:ascii="Palatino Linotype" w:eastAsiaTheme="majorEastAsia" w:hAnsi="Palatino Linotype" w:cstheme="majorBidi"/>
                <w:b/>
                <w:noProof/>
              </w:rPr>
              <w:t>II.</w:t>
            </w:r>
            <w:r w:rsidR="00BE5B14" w:rsidRPr="00D279C1">
              <w:rPr>
                <w:rFonts w:ascii="Palatino Linotype" w:eastAsiaTheme="minorEastAsia" w:hAnsi="Palatino Linotype"/>
                <w:noProof/>
                <w:lang w:eastAsia="es-MX"/>
              </w:rPr>
              <w:tab/>
            </w:r>
            <w:r w:rsidR="00BE5B14" w:rsidRPr="00D279C1">
              <w:rPr>
                <w:rStyle w:val="Hipervnculo"/>
                <w:rFonts w:ascii="Palatino Linotype" w:eastAsiaTheme="majorEastAsia" w:hAnsi="Palatino Linotype" w:cstheme="majorBidi"/>
                <w:b/>
                <w:noProof/>
              </w:rPr>
              <w:t>De la naturaleza de la información solicitada.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_Toc73712058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22</w:t>
            </w:r>
            <w:r w:rsidR="00BE5B14" w:rsidRPr="00D279C1">
              <w:rPr>
                <w:rFonts w:ascii="Palatino Linotype" w:hAnsi="Palatino Linotype"/>
                <w:noProof/>
                <w:webHidden/>
              </w:rPr>
              <w:fldChar w:fldCharType="end"/>
            </w:r>
          </w:hyperlink>
        </w:p>
        <w:p w14:paraId="1741B211"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59" w:history="1">
            <w:r w:rsidR="00BE5B14" w:rsidRPr="00D279C1">
              <w:rPr>
                <w:rStyle w:val="Hipervnculo"/>
                <w:rFonts w:ascii="Palatino Linotype" w:eastAsia="Times New Roman" w:hAnsi="Palatino Linotype"/>
                <w:b/>
                <w:noProof/>
              </w:rPr>
              <w:t>a)</w:t>
            </w:r>
            <w:r w:rsidR="00BE5B14" w:rsidRPr="00D279C1">
              <w:rPr>
                <w:rFonts w:ascii="Palatino Linotype" w:eastAsiaTheme="minorEastAsia" w:hAnsi="Palatino Linotype"/>
                <w:noProof/>
                <w:lang w:eastAsia="es-MX"/>
              </w:rPr>
              <w:tab/>
            </w:r>
            <w:r w:rsidR="00BE5B14" w:rsidRPr="00D279C1">
              <w:rPr>
                <w:rStyle w:val="Hipervnculo"/>
                <w:rFonts w:ascii="Palatino Linotype" w:eastAsia="Times New Roman" w:hAnsi="Palatino Linotype"/>
                <w:b/>
                <w:noProof/>
              </w:rPr>
              <w:t>De la información financiera.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_Toc73712059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27</w:t>
            </w:r>
            <w:r w:rsidR="00BE5B14" w:rsidRPr="00D279C1">
              <w:rPr>
                <w:rFonts w:ascii="Palatino Linotype" w:hAnsi="Palatino Linotype"/>
                <w:noProof/>
                <w:webHidden/>
              </w:rPr>
              <w:fldChar w:fldCharType="end"/>
            </w:r>
          </w:hyperlink>
        </w:p>
        <w:p w14:paraId="4E590586"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0" w:history="1">
            <w:r w:rsidR="00BE5B14" w:rsidRPr="00D279C1">
              <w:rPr>
                <w:rStyle w:val="Hipervnculo"/>
                <w:rFonts w:ascii="Palatino Linotype" w:hAnsi="Palatino Linotype"/>
                <w:b/>
                <w:noProof/>
              </w:rPr>
              <w:t>b)</w:t>
            </w:r>
            <w:r w:rsidR="00BE5B14" w:rsidRPr="00D279C1">
              <w:rPr>
                <w:rFonts w:ascii="Palatino Linotype" w:eastAsiaTheme="minorEastAsia" w:hAnsi="Palatino Linotype"/>
                <w:noProof/>
                <w:lang w:eastAsia="es-MX"/>
              </w:rPr>
              <w:tab/>
            </w:r>
            <w:r w:rsidR="00BE5B14" w:rsidRPr="00D279C1">
              <w:rPr>
                <w:rStyle w:val="Hipervnculo"/>
                <w:rFonts w:ascii="Palatino Linotype" w:hAnsi="Palatino Linotype"/>
                <w:b/>
                <w:noProof/>
              </w:rPr>
              <w:t>De las remuneraciones de los servidores públicos.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_Toc73712060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30</w:t>
            </w:r>
            <w:r w:rsidR="00BE5B14" w:rsidRPr="00D279C1">
              <w:rPr>
                <w:rFonts w:ascii="Palatino Linotype" w:hAnsi="Palatino Linotype"/>
                <w:noProof/>
                <w:webHidden/>
              </w:rPr>
              <w:fldChar w:fldCharType="end"/>
            </w:r>
          </w:hyperlink>
        </w:p>
        <w:p w14:paraId="4835CD3B"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1" w:history="1">
            <w:r w:rsidR="00BE5B14" w:rsidRPr="00D279C1">
              <w:rPr>
                <w:rStyle w:val="Hipervnculo"/>
                <w:rFonts w:ascii="Palatino Linotype" w:eastAsia="Times New Roman" w:hAnsi="Palatino Linotype"/>
                <w:b/>
                <w:noProof/>
                <w:lang w:val="es-ES_tradnl" w:eastAsia="es-ES"/>
              </w:rPr>
              <w:t>c)</w:t>
            </w:r>
            <w:r w:rsidR="00BE5B14" w:rsidRPr="00D279C1">
              <w:rPr>
                <w:rFonts w:ascii="Palatino Linotype" w:eastAsiaTheme="minorEastAsia" w:hAnsi="Palatino Linotype"/>
                <w:noProof/>
                <w:lang w:eastAsia="es-MX"/>
              </w:rPr>
              <w:tab/>
            </w:r>
            <w:r w:rsidR="00BE5B14" w:rsidRPr="00D279C1">
              <w:rPr>
                <w:rStyle w:val="Hipervnculo"/>
                <w:rFonts w:ascii="Palatino Linotype" w:eastAsia="Times New Roman" w:hAnsi="Palatino Linotype"/>
                <w:b/>
                <w:noProof/>
                <w:lang w:val="es-ES_tradnl" w:eastAsia="es-ES"/>
              </w:rPr>
              <w:t>De la información sobre la institución bancaria y número de cuenta solicitados.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_Toc73712061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38</w:t>
            </w:r>
            <w:r w:rsidR="00BE5B14" w:rsidRPr="00D279C1">
              <w:rPr>
                <w:rFonts w:ascii="Palatino Linotype" w:hAnsi="Palatino Linotype"/>
                <w:noProof/>
                <w:webHidden/>
              </w:rPr>
              <w:fldChar w:fldCharType="end"/>
            </w:r>
          </w:hyperlink>
        </w:p>
        <w:p w14:paraId="530F2B52"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2" w:history="1">
            <w:r w:rsidR="00BE5B14" w:rsidRPr="00D279C1">
              <w:rPr>
                <w:rStyle w:val="Hipervnculo"/>
                <w:rFonts w:ascii="Palatino Linotype" w:eastAsia="MS Gothic" w:hAnsi="Palatino Linotype" w:cstheme="majorBidi"/>
                <w:b/>
                <w:noProof/>
                <w:lang w:val="es-ES_tradnl" w:eastAsia="es-ES_tradnl"/>
              </w:rPr>
              <w:t xml:space="preserve">SEXTO. </w:t>
            </w:r>
            <w:r w:rsidR="00BE5B14" w:rsidRPr="00D279C1">
              <w:rPr>
                <w:rStyle w:val="Hipervnculo"/>
                <w:rFonts w:ascii="Palatino Linotype" w:eastAsia="MS Mincho" w:hAnsi="Palatino Linotype" w:cstheme="majorBidi"/>
                <w:b/>
                <w:noProof/>
                <w:lang w:val="es-ES_tradnl" w:eastAsia="es-ES"/>
              </w:rPr>
              <w:t>De la elaboración de la versión pública y el acuerdo de clasificación como información confidencial.</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_Toc73712062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38</w:t>
            </w:r>
            <w:r w:rsidR="00BE5B14" w:rsidRPr="00D279C1">
              <w:rPr>
                <w:rFonts w:ascii="Palatino Linotype" w:hAnsi="Palatino Linotype"/>
                <w:noProof/>
                <w:webHidden/>
              </w:rPr>
              <w:fldChar w:fldCharType="end"/>
            </w:r>
          </w:hyperlink>
        </w:p>
        <w:p w14:paraId="07FDCF4B"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3" w:history="1">
            <w:r w:rsidR="00BE5B14" w:rsidRPr="00D279C1">
              <w:rPr>
                <w:rStyle w:val="Hipervnculo"/>
                <w:rFonts w:ascii="Palatino Linotype" w:eastAsiaTheme="majorEastAsia" w:hAnsi="Palatino Linotype" w:cstheme="majorBidi"/>
                <w:b/>
                <w:noProof/>
              </w:rPr>
              <w:t>I. Requisitos previos.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_Toc73712063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41</w:t>
            </w:r>
            <w:r w:rsidR="00BE5B14" w:rsidRPr="00D279C1">
              <w:rPr>
                <w:rFonts w:ascii="Palatino Linotype" w:hAnsi="Palatino Linotype"/>
                <w:noProof/>
                <w:webHidden/>
              </w:rPr>
              <w:fldChar w:fldCharType="end"/>
            </w:r>
          </w:hyperlink>
        </w:p>
        <w:p w14:paraId="2F06364E"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4" w:history="1">
            <w:r w:rsidR="00BE5B14" w:rsidRPr="00D279C1">
              <w:rPr>
                <w:rStyle w:val="Hipervnculo"/>
                <w:rFonts w:ascii="Palatino Linotype" w:eastAsiaTheme="majorEastAsia" w:hAnsi="Palatino Linotype" w:cstheme="majorBidi"/>
                <w:b/>
                <w:noProof/>
              </w:rPr>
              <w:t>II. Supuestos de clasificación.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_Toc73712064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42</w:t>
            </w:r>
            <w:r w:rsidR="00BE5B14" w:rsidRPr="00D279C1">
              <w:rPr>
                <w:rFonts w:ascii="Palatino Linotype" w:hAnsi="Palatino Linotype"/>
                <w:noProof/>
                <w:webHidden/>
              </w:rPr>
              <w:fldChar w:fldCharType="end"/>
            </w:r>
          </w:hyperlink>
        </w:p>
        <w:p w14:paraId="1C5E21CF"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5" w:history="1">
            <w:r w:rsidR="00BE5B14" w:rsidRPr="00D279C1">
              <w:rPr>
                <w:rStyle w:val="Hipervnculo"/>
                <w:rFonts w:ascii="Palatino Linotype" w:eastAsiaTheme="majorEastAsia" w:hAnsi="Palatino Linotype" w:cstheme="majorBidi"/>
                <w:b/>
                <w:noProof/>
              </w:rPr>
              <w:t>III. La intervención del Comité de Transparencia.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_Toc73712065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44</w:t>
            </w:r>
            <w:r w:rsidR="00BE5B14" w:rsidRPr="00D279C1">
              <w:rPr>
                <w:rFonts w:ascii="Palatino Linotype" w:hAnsi="Palatino Linotype"/>
                <w:noProof/>
                <w:webHidden/>
              </w:rPr>
              <w:fldChar w:fldCharType="end"/>
            </w:r>
          </w:hyperlink>
        </w:p>
        <w:p w14:paraId="6243C303"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6" w:history="1">
            <w:r w:rsidR="00BE5B14" w:rsidRPr="00D279C1">
              <w:rPr>
                <w:rStyle w:val="Hipervnculo"/>
                <w:rFonts w:ascii="Palatino Linotype" w:eastAsiaTheme="majorEastAsia" w:hAnsi="Palatino Linotype" w:cstheme="majorBidi"/>
                <w:b/>
                <w:noProof/>
              </w:rPr>
              <w:t>a)</w:t>
            </w:r>
            <w:r w:rsidR="00BE5B14" w:rsidRPr="00D279C1">
              <w:rPr>
                <w:rFonts w:ascii="Palatino Linotype" w:eastAsiaTheme="minorEastAsia" w:hAnsi="Palatino Linotype"/>
                <w:noProof/>
                <w:lang w:eastAsia="es-MX"/>
              </w:rPr>
              <w:tab/>
            </w:r>
            <w:r w:rsidR="00BE5B14" w:rsidRPr="00D279C1">
              <w:rPr>
                <w:rStyle w:val="Hipervnculo"/>
                <w:rFonts w:ascii="Palatino Linotype" w:eastAsiaTheme="majorEastAsia" w:hAnsi="Palatino Linotype" w:cstheme="majorBidi"/>
                <w:b/>
                <w:noProof/>
              </w:rPr>
              <w:t>Formalidades para emitir el acuerdo de clasificación.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_Toc73712066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44</w:t>
            </w:r>
            <w:r w:rsidR="00BE5B14" w:rsidRPr="00D279C1">
              <w:rPr>
                <w:rFonts w:ascii="Palatino Linotype" w:hAnsi="Palatino Linotype"/>
                <w:noProof/>
                <w:webHidden/>
              </w:rPr>
              <w:fldChar w:fldCharType="end"/>
            </w:r>
          </w:hyperlink>
        </w:p>
        <w:p w14:paraId="5C9D2880"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7" w:history="1">
            <w:r w:rsidR="00BE5B14" w:rsidRPr="00D279C1">
              <w:rPr>
                <w:rStyle w:val="Hipervnculo"/>
                <w:rFonts w:ascii="Palatino Linotype" w:eastAsiaTheme="majorEastAsia" w:hAnsi="Palatino Linotype" w:cstheme="majorBidi"/>
                <w:b/>
                <w:noProof/>
              </w:rPr>
              <w:t>b) Requisitos de fondo del acuerdo de clasificación.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_Toc73712067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46</w:t>
            </w:r>
            <w:r w:rsidR="00BE5B14" w:rsidRPr="00D279C1">
              <w:rPr>
                <w:rFonts w:ascii="Palatino Linotype" w:hAnsi="Palatino Linotype"/>
                <w:noProof/>
                <w:webHidden/>
              </w:rPr>
              <w:fldChar w:fldCharType="end"/>
            </w:r>
          </w:hyperlink>
        </w:p>
        <w:p w14:paraId="14278B3F"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8" w:history="1">
            <w:r w:rsidR="00BE5B14" w:rsidRPr="00D279C1">
              <w:rPr>
                <w:rStyle w:val="Hipervnculo"/>
                <w:rFonts w:ascii="Palatino Linotype" w:eastAsiaTheme="majorEastAsia" w:hAnsi="Palatino Linotype" w:cstheme="majorBidi"/>
                <w:b/>
                <w:noProof/>
              </w:rPr>
              <w:t>IV. Condiciones especiales de la clasificación de la información como confidencial.</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_Toc73712068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50</w:t>
            </w:r>
            <w:r w:rsidR="00BE5B14" w:rsidRPr="00D279C1">
              <w:rPr>
                <w:rFonts w:ascii="Palatino Linotype" w:hAnsi="Palatino Linotype"/>
                <w:noProof/>
                <w:webHidden/>
              </w:rPr>
              <w:fldChar w:fldCharType="end"/>
            </w:r>
          </w:hyperlink>
        </w:p>
        <w:p w14:paraId="4C15B412"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69" w:history="1">
            <w:r w:rsidR="00BE5B14" w:rsidRPr="00D279C1">
              <w:rPr>
                <w:rStyle w:val="Hipervnculo"/>
                <w:rFonts w:ascii="Palatino Linotype" w:eastAsia="MS Gothic" w:hAnsi="Palatino Linotype" w:cstheme="majorBidi"/>
                <w:b/>
                <w:noProof/>
              </w:rPr>
              <w:t>a)</w:t>
            </w:r>
            <w:r w:rsidR="00BE5B14" w:rsidRPr="00D279C1">
              <w:rPr>
                <w:rFonts w:ascii="Palatino Linotype" w:eastAsiaTheme="minorEastAsia" w:hAnsi="Palatino Linotype"/>
                <w:noProof/>
                <w:lang w:eastAsia="es-MX"/>
              </w:rPr>
              <w:tab/>
            </w:r>
            <w:r w:rsidR="00BE5B14" w:rsidRPr="00D279C1">
              <w:rPr>
                <w:rStyle w:val="Hipervnculo"/>
                <w:rFonts w:ascii="Palatino Linotype" w:eastAsia="MS Gothic" w:hAnsi="Palatino Linotype" w:cstheme="majorBidi"/>
                <w:b/>
                <w:noProof/>
              </w:rPr>
              <w:t>Del consentimiento.</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_Toc73712069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50</w:t>
            </w:r>
            <w:r w:rsidR="00BE5B14" w:rsidRPr="00D279C1">
              <w:rPr>
                <w:rFonts w:ascii="Palatino Linotype" w:hAnsi="Palatino Linotype"/>
                <w:noProof/>
                <w:webHidden/>
              </w:rPr>
              <w:fldChar w:fldCharType="end"/>
            </w:r>
          </w:hyperlink>
        </w:p>
        <w:p w14:paraId="77A9FB9D"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70" w:history="1">
            <w:r w:rsidR="00BE5B14" w:rsidRPr="00D279C1">
              <w:rPr>
                <w:rStyle w:val="Hipervnculo"/>
                <w:rFonts w:ascii="Palatino Linotype" w:eastAsia="Times New Roman" w:hAnsi="Palatino Linotype" w:cs="Times New Roman"/>
                <w:b/>
                <w:noProof/>
                <w:lang w:val="es-ES_tradnl" w:eastAsia="es-ES"/>
              </w:rPr>
              <w:t>b)</w:t>
            </w:r>
            <w:r w:rsidR="00BE5B14" w:rsidRPr="00D279C1">
              <w:rPr>
                <w:rFonts w:ascii="Palatino Linotype" w:eastAsiaTheme="minorEastAsia" w:hAnsi="Palatino Linotype"/>
                <w:noProof/>
                <w:lang w:eastAsia="es-MX"/>
              </w:rPr>
              <w:tab/>
            </w:r>
            <w:r w:rsidR="00BE5B14" w:rsidRPr="00D279C1">
              <w:rPr>
                <w:rStyle w:val="Hipervnculo"/>
                <w:rFonts w:ascii="Palatino Linotype" w:eastAsiaTheme="majorEastAsia" w:hAnsi="Palatino Linotype" w:cstheme="majorBidi"/>
                <w:b/>
                <w:noProof/>
              </w:rPr>
              <w:t>De la firma de los servidores públicos.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_Toc73712070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51</w:t>
            </w:r>
            <w:r w:rsidR="00BE5B14" w:rsidRPr="00D279C1">
              <w:rPr>
                <w:rFonts w:ascii="Palatino Linotype" w:hAnsi="Palatino Linotype"/>
                <w:noProof/>
                <w:webHidden/>
              </w:rPr>
              <w:fldChar w:fldCharType="end"/>
            </w:r>
          </w:hyperlink>
        </w:p>
        <w:p w14:paraId="4F26B783"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71" w:history="1">
            <w:r w:rsidR="00BE5B14" w:rsidRPr="00D279C1">
              <w:rPr>
                <w:rStyle w:val="Hipervnculo"/>
                <w:rFonts w:ascii="Palatino Linotype" w:eastAsia="MS Mincho" w:hAnsi="Palatino Linotype"/>
                <w:b/>
                <w:noProof/>
                <w:lang w:val="es-ES_tradnl" w:eastAsia="es-ES"/>
              </w:rPr>
              <w:t>c)</w:t>
            </w:r>
            <w:r w:rsidR="00BE5B14" w:rsidRPr="00D279C1">
              <w:rPr>
                <w:rFonts w:ascii="Palatino Linotype" w:eastAsiaTheme="minorEastAsia" w:hAnsi="Palatino Linotype"/>
                <w:noProof/>
                <w:lang w:eastAsia="es-MX"/>
              </w:rPr>
              <w:tab/>
            </w:r>
            <w:r w:rsidR="00BE5B14" w:rsidRPr="00D279C1">
              <w:rPr>
                <w:rStyle w:val="Hipervnculo"/>
                <w:rFonts w:ascii="Palatino Linotype" w:eastAsia="MS Mincho" w:hAnsi="Palatino Linotype"/>
                <w:b/>
                <w:noProof/>
                <w:lang w:val="es-ES_tradnl" w:eastAsia="es-ES"/>
              </w:rPr>
              <w:t>De la número de cuenta bancaria.</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_Toc73712071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53</w:t>
            </w:r>
            <w:r w:rsidR="00BE5B14" w:rsidRPr="00D279C1">
              <w:rPr>
                <w:rFonts w:ascii="Palatino Linotype" w:hAnsi="Palatino Linotype"/>
                <w:noProof/>
                <w:webHidden/>
              </w:rPr>
              <w:fldChar w:fldCharType="end"/>
            </w:r>
          </w:hyperlink>
        </w:p>
        <w:p w14:paraId="1B5AF1A3"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72" w:history="1">
            <w:r w:rsidR="00BE5B14" w:rsidRPr="00D279C1">
              <w:rPr>
                <w:rStyle w:val="Hipervnculo"/>
                <w:rFonts w:ascii="Palatino Linotype" w:eastAsia="Times New Roman" w:hAnsi="Palatino Linotype"/>
                <w:b/>
                <w:noProof/>
                <w:lang w:val="es-ES_tradnl" w:eastAsia="es-ES"/>
              </w:rPr>
              <w:t>d)</w:t>
            </w:r>
            <w:r w:rsidR="00BE5B14" w:rsidRPr="00D279C1">
              <w:rPr>
                <w:rFonts w:ascii="Palatino Linotype" w:eastAsiaTheme="minorEastAsia" w:hAnsi="Palatino Linotype"/>
                <w:noProof/>
                <w:lang w:eastAsia="es-MX"/>
              </w:rPr>
              <w:tab/>
            </w:r>
            <w:r w:rsidR="00BE5B14" w:rsidRPr="00D279C1">
              <w:rPr>
                <w:rStyle w:val="Hipervnculo"/>
                <w:rFonts w:ascii="Palatino Linotype" w:eastAsia="Times New Roman" w:hAnsi="Palatino Linotype"/>
                <w:b/>
                <w:noProof/>
                <w:lang w:val="es-ES_tradnl" w:eastAsia="es-ES"/>
              </w:rPr>
              <w:t>De la disociación de la información.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_Toc73712072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54</w:t>
            </w:r>
            <w:r w:rsidR="00BE5B14" w:rsidRPr="00D279C1">
              <w:rPr>
                <w:rFonts w:ascii="Palatino Linotype" w:hAnsi="Palatino Linotype"/>
                <w:noProof/>
                <w:webHidden/>
              </w:rPr>
              <w:fldChar w:fldCharType="end"/>
            </w:r>
          </w:hyperlink>
        </w:p>
        <w:p w14:paraId="0AF4B3EA"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73" w:history="1">
            <w:r w:rsidR="00BE5B14" w:rsidRPr="00D279C1">
              <w:rPr>
                <w:rStyle w:val="Hipervnculo"/>
                <w:rFonts w:ascii="Palatino Linotype" w:eastAsia="MS Mincho" w:hAnsi="Palatino Linotype" w:cs="Times New Roman"/>
                <w:b/>
                <w:noProof/>
                <w:lang w:val="es-ES_tradnl" w:eastAsia="es-ES"/>
              </w:rPr>
              <w:t>SÉPTIMO</w:t>
            </w:r>
            <w:r w:rsidR="00BE5B14" w:rsidRPr="00D279C1">
              <w:rPr>
                <w:rStyle w:val="Hipervnculo"/>
                <w:rFonts w:ascii="Palatino Linotype" w:eastAsia="MS Gothic" w:hAnsi="Palatino Linotype" w:cs="Times New Roman"/>
                <w:b/>
                <w:noProof/>
              </w:rPr>
              <w:t>. Vista a la dirección general jurídica y de verificación.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_Toc73712073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56</w:t>
            </w:r>
            <w:r w:rsidR="00BE5B14" w:rsidRPr="00D279C1">
              <w:rPr>
                <w:rFonts w:ascii="Palatino Linotype" w:hAnsi="Palatino Linotype"/>
                <w:noProof/>
                <w:webHidden/>
              </w:rPr>
              <w:fldChar w:fldCharType="end"/>
            </w:r>
          </w:hyperlink>
        </w:p>
        <w:p w14:paraId="68A6C63D" w14:textId="77777777" w:rsidR="00BE5B14" w:rsidRPr="00D279C1" w:rsidRDefault="00046ED0" w:rsidP="00BE5B14">
          <w:pPr>
            <w:pStyle w:val="TDC2"/>
            <w:spacing w:line="240" w:lineRule="auto"/>
            <w:rPr>
              <w:rFonts w:ascii="Palatino Linotype" w:eastAsiaTheme="minorEastAsia" w:hAnsi="Palatino Linotype"/>
              <w:noProof/>
              <w:lang w:eastAsia="es-MX"/>
            </w:rPr>
          </w:pPr>
          <w:hyperlink w:anchor="_Toc73712074" w:history="1">
            <w:r w:rsidR="00BE5B14" w:rsidRPr="00D279C1">
              <w:rPr>
                <w:rStyle w:val="Hipervnculo"/>
                <w:rFonts w:ascii="Palatino Linotype" w:eastAsia="MS Mincho" w:hAnsi="Palatino Linotype" w:cs="Times New Roman"/>
                <w:b/>
                <w:noProof/>
                <w:lang w:val="es-ES_tradnl" w:eastAsia="es-ES"/>
              </w:rPr>
              <w:t>OCTAVO. De la decisión.</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_Toc73712074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58</w:t>
            </w:r>
            <w:r w:rsidR="00BE5B14" w:rsidRPr="00D279C1">
              <w:rPr>
                <w:rFonts w:ascii="Palatino Linotype" w:hAnsi="Palatino Linotype"/>
                <w:noProof/>
                <w:webHidden/>
              </w:rPr>
              <w:fldChar w:fldCharType="end"/>
            </w:r>
          </w:hyperlink>
        </w:p>
        <w:p w14:paraId="610FEEC5" w14:textId="77777777" w:rsidR="00BE5B14" w:rsidRPr="00D279C1" w:rsidRDefault="00046ED0" w:rsidP="00BE5B14">
          <w:pPr>
            <w:pStyle w:val="TDC1"/>
            <w:spacing w:line="240" w:lineRule="auto"/>
            <w:rPr>
              <w:rFonts w:ascii="Palatino Linotype" w:eastAsiaTheme="minorEastAsia" w:hAnsi="Palatino Linotype"/>
              <w:noProof/>
              <w:lang w:eastAsia="es-MX"/>
            </w:rPr>
          </w:pPr>
          <w:hyperlink w:anchor="_Toc73712075" w:history="1">
            <w:r w:rsidR="00BE5B14" w:rsidRPr="00D279C1">
              <w:rPr>
                <w:rStyle w:val="Hipervnculo"/>
                <w:rFonts w:ascii="Palatino Linotype" w:eastAsia="Times New Roman" w:hAnsi="Palatino Linotype" w:cstheme="majorBidi"/>
                <w:b/>
                <w:noProof/>
                <w:lang w:val="es-ES_tradnl" w:eastAsia="es-ES"/>
              </w:rPr>
              <w:t>R E S O L U T I V O S</w:t>
            </w:r>
            <w:r w:rsidR="00BE5B14" w:rsidRPr="00D279C1">
              <w:rPr>
                <w:rFonts w:ascii="Palatino Linotype" w:hAnsi="Palatino Linotype"/>
                <w:noProof/>
                <w:webHidden/>
              </w:rPr>
              <w:tab/>
            </w:r>
            <w:r w:rsidR="00BE5B14" w:rsidRPr="00D279C1">
              <w:rPr>
                <w:rFonts w:ascii="Palatino Linotype" w:hAnsi="Palatino Linotype"/>
                <w:noProof/>
                <w:webHidden/>
              </w:rPr>
              <w:fldChar w:fldCharType="begin"/>
            </w:r>
            <w:r w:rsidR="00BE5B14" w:rsidRPr="00D279C1">
              <w:rPr>
                <w:rFonts w:ascii="Palatino Linotype" w:hAnsi="Palatino Linotype"/>
                <w:noProof/>
                <w:webHidden/>
              </w:rPr>
              <w:instrText xml:space="preserve"> PAGEREF _Toc73712075 \h </w:instrText>
            </w:r>
            <w:r w:rsidR="00BE5B14" w:rsidRPr="00D279C1">
              <w:rPr>
                <w:rFonts w:ascii="Palatino Linotype" w:hAnsi="Palatino Linotype"/>
                <w:noProof/>
                <w:webHidden/>
              </w:rPr>
            </w:r>
            <w:r w:rsidR="00BE5B14" w:rsidRPr="00D279C1">
              <w:rPr>
                <w:rFonts w:ascii="Palatino Linotype" w:hAnsi="Palatino Linotype"/>
                <w:noProof/>
                <w:webHidden/>
              </w:rPr>
              <w:fldChar w:fldCharType="separate"/>
            </w:r>
            <w:r w:rsidR="00BE5B14" w:rsidRPr="00D279C1">
              <w:rPr>
                <w:rFonts w:ascii="Palatino Linotype" w:hAnsi="Palatino Linotype"/>
                <w:noProof/>
                <w:webHidden/>
              </w:rPr>
              <w:t>59</w:t>
            </w:r>
            <w:r w:rsidR="00BE5B14" w:rsidRPr="00D279C1">
              <w:rPr>
                <w:rFonts w:ascii="Palatino Linotype" w:hAnsi="Palatino Linotype"/>
                <w:noProof/>
                <w:webHidden/>
              </w:rPr>
              <w:fldChar w:fldCharType="end"/>
            </w:r>
          </w:hyperlink>
        </w:p>
        <w:p w14:paraId="3B47E8E3" w14:textId="77777777" w:rsidR="00E62DAF" w:rsidRPr="00D279C1" w:rsidRDefault="00792776" w:rsidP="008B13FD">
          <w:pPr>
            <w:tabs>
              <w:tab w:val="left" w:pos="0"/>
            </w:tabs>
            <w:spacing w:after="0" w:line="276" w:lineRule="auto"/>
            <w:rPr>
              <w:rFonts w:ascii="Palatino Linotype" w:hAnsi="Palatino Linotype"/>
              <w:b/>
              <w:bCs/>
              <w:sz w:val="24"/>
              <w:szCs w:val="24"/>
              <w:lang w:val="es-ES"/>
            </w:rPr>
          </w:pPr>
          <w:r w:rsidRPr="00D279C1">
            <w:rPr>
              <w:rFonts w:ascii="Palatino Linotype" w:hAnsi="Palatino Linotype"/>
              <w:b/>
              <w:bCs/>
              <w:sz w:val="24"/>
              <w:szCs w:val="24"/>
              <w:lang w:val="es-ES"/>
            </w:rPr>
            <w:fldChar w:fldCharType="end"/>
          </w:r>
        </w:p>
      </w:sdtContent>
    </w:sdt>
    <w:p w14:paraId="50BE26D4" w14:textId="77777777" w:rsidR="00635A9D" w:rsidRPr="00D279C1" w:rsidRDefault="00635A9D"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29E46F1B" w14:textId="77777777" w:rsidR="003F15B4" w:rsidRPr="00D279C1" w:rsidRDefault="00BB4D25" w:rsidP="009140C1">
      <w:pPr>
        <w:tabs>
          <w:tab w:val="left" w:pos="0"/>
        </w:tabs>
        <w:spacing w:after="0" w:line="360" w:lineRule="auto"/>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sz w:val="24"/>
          <w:szCs w:val="24"/>
          <w:lang w:val="es-ES_tradnl" w:eastAsia="es-ES"/>
        </w:rPr>
        <w:lastRenderedPageBreak/>
        <w:t>Resolución del Pleno del Institu</w:t>
      </w:r>
      <w:r w:rsidR="00792776" w:rsidRPr="00D279C1">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D279C1">
        <w:rPr>
          <w:rFonts w:ascii="Palatino Linotype" w:eastAsia="MS Mincho" w:hAnsi="Palatino Linotype" w:cs="Times New Roman"/>
          <w:sz w:val="24"/>
          <w:szCs w:val="24"/>
          <w:lang w:val="es-ES_tradnl" w:eastAsia="es-ES"/>
        </w:rPr>
        <w:t xml:space="preserve"> fecha</w:t>
      </w:r>
      <w:r w:rsidR="00D2142A" w:rsidRPr="00D279C1">
        <w:rPr>
          <w:rFonts w:ascii="Palatino Linotype" w:eastAsia="MS Mincho" w:hAnsi="Palatino Linotype" w:cs="Times New Roman"/>
          <w:sz w:val="24"/>
          <w:szCs w:val="24"/>
          <w:lang w:val="es-ES_tradnl" w:eastAsia="es-ES"/>
        </w:rPr>
        <w:t xml:space="preserve"> nueve (09</w:t>
      </w:r>
      <w:r w:rsidR="00746B47" w:rsidRPr="00D279C1">
        <w:rPr>
          <w:rFonts w:ascii="Palatino Linotype" w:eastAsia="MS Mincho" w:hAnsi="Palatino Linotype" w:cs="Times New Roman"/>
          <w:sz w:val="24"/>
          <w:szCs w:val="24"/>
          <w:lang w:val="es-ES_tradnl" w:eastAsia="es-ES"/>
        </w:rPr>
        <w:t>) de</w:t>
      </w:r>
      <w:r w:rsidR="00635A9D" w:rsidRPr="00D279C1">
        <w:rPr>
          <w:rFonts w:ascii="Palatino Linotype" w:eastAsia="MS Mincho" w:hAnsi="Palatino Linotype" w:cs="Times New Roman"/>
          <w:sz w:val="24"/>
          <w:szCs w:val="24"/>
          <w:lang w:val="es-ES_tradnl" w:eastAsia="es-ES"/>
        </w:rPr>
        <w:t xml:space="preserve"> junio </w:t>
      </w:r>
      <w:r w:rsidR="009140C1" w:rsidRPr="00D279C1">
        <w:rPr>
          <w:rFonts w:ascii="Palatino Linotype" w:eastAsia="MS Mincho" w:hAnsi="Palatino Linotype" w:cs="Times New Roman"/>
          <w:sz w:val="24"/>
          <w:szCs w:val="24"/>
          <w:lang w:val="es-ES_tradnl" w:eastAsia="es-ES"/>
        </w:rPr>
        <w:t xml:space="preserve">de </w:t>
      </w:r>
      <w:r w:rsidR="00D279C1">
        <w:rPr>
          <w:rFonts w:ascii="Palatino Linotype" w:eastAsia="MS Mincho" w:hAnsi="Palatino Linotype" w:cs="Times New Roman"/>
          <w:sz w:val="24"/>
          <w:szCs w:val="24"/>
          <w:lang w:val="es-ES_tradnl" w:eastAsia="es-ES"/>
        </w:rPr>
        <w:t>dos mil veintiuno</w:t>
      </w:r>
      <w:r w:rsidR="009140C1" w:rsidRPr="00D279C1">
        <w:rPr>
          <w:rFonts w:ascii="Palatino Linotype" w:eastAsia="MS Mincho" w:hAnsi="Palatino Linotype" w:cs="Times New Roman"/>
          <w:sz w:val="24"/>
          <w:szCs w:val="24"/>
          <w:lang w:val="es-ES_tradnl" w:eastAsia="es-ES"/>
        </w:rPr>
        <w:t>.</w:t>
      </w:r>
    </w:p>
    <w:p w14:paraId="3B871B5A" w14:textId="77777777" w:rsidR="009140C1" w:rsidRPr="00D279C1" w:rsidRDefault="009140C1"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49311C8B" w14:textId="438739B4" w:rsidR="003F15B4" w:rsidRPr="00D279C1" w:rsidRDefault="003F15B4" w:rsidP="003F15B4">
      <w:pPr>
        <w:tabs>
          <w:tab w:val="left" w:pos="0"/>
        </w:tabs>
        <w:spacing w:after="0" w:line="360" w:lineRule="auto"/>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b/>
          <w:sz w:val="24"/>
          <w:szCs w:val="24"/>
          <w:lang w:val="es-ES_tradnl" w:eastAsia="es-ES"/>
        </w:rPr>
        <w:t>VISTO</w:t>
      </w:r>
      <w:r w:rsidRPr="00D279C1">
        <w:rPr>
          <w:rFonts w:ascii="Palatino Linotype" w:eastAsia="MS Mincho" w:hAnsi="Palatino Linotype" w:cs="Times New Roman"/>
          <w:sz w:val="24"/>
          <w:szCs w:val="24"/>
          <w:lang w:val="es-ES_tradnl" w:eastAsia="es-ES"/>
        </w:rPr>
        <w:t xml:space="preserve"> el expediente electrónico formado con motivo del recurso de revisión </w:t>
      </w:r>
      <w:r w:rsidR="00D2142A" w:rsidRPr="00D279C1">
        <w:rPr>
          <w:rFonts w:ascii="Palatino Linotype" w:eastAsia="MS Mincho" w:hAnsi="Palatino Linotype" w:cs="Times New Roman"/>
          <w:b/>
          <w:bCs/>
          <w:sz w:val="24"/>
          <w:szCs w:val="24"/>
          <w:lang w:val="es-ES_tradnl" w:eastAsia="es-ES"/>
        </w:rPr>
        <w:t>01618</w:t>
      </w:r>
      <w:r w:rsidRPr="00D279C1">
        <w:rPr>
          <w:rFonts w:ascii="Palatino Linotype" w:eastAsia="MS Mincho" w:hAnsi="Palatino Linotype" w:cs="Times New Roman"/>
          <w:b/>
          <w:bCs/>
          <w:sz w:val="24"/>
          <w:szCs w:val="24"/>
          <w:lang w:val="es-ES_tradnl" w:eastAsia="es-ES"/>
        </w:rPr>
        <w:t xml:space="preserve">/INFOEM/IP/RR/2021, </w:t>
      </w:r>
      <w:r w:rsidRPr="00D279C1">
        <w:rPr>
          <w:rFonts w:ascii="Palatino Linotype" w:eastAsia="MS Mincho" w:hAnsi="Palatino Linotype" w:cs="Times New Roman"/>
          <w:sz w:val="24"/>
          <w:szCs w:val="24"/>
          <w:lang w:val="es-ES_tradnl" w:eastAsia="es-ES"/>
        </w:rPr>
        <w:t xml:space="preserve">promovido por </w:t>
      </w:r>
      <w:r w:rsidR="00836654" w:rsidRPr="00836654">
        <w:rPr>
          <w:rFonts w:ascii="Palatino Linotype" w:eastAsia="MS Mincho" w:hAnsi="Palatino Linotype" w:cs="Times New Roman"/>
          <w:b/>
          <w:sz w:val="24"/>
          <w:szCs w:val="24"/>
          <w:highlight w:val="black"/>
          <w:lang w:val="es-ES_tradnl" w:eastAsia="es-ES"/>
        </w:rPr>
        <w:t>---------------------------</w:t>
      </w:r>
      <w:r w:rsidR="00D2142A" w:rsidRPr="00D279C1">
        <w:rPr>
          <w:rFonts w:ascii="Palatino Linotype" w:eastAsia="MS Mincho" w:hAnsi="Palatino Linotype" w:cs="Times New Roman"/>
          <w:b/>
          <w:sz w:val="24"/>
          <w:szCs w:val="24"/>
          <w:lang w:val="es-ES_tradnl" w:eastAsia="es-ES"/>
        </w:rPr>
        <w:t xml:space="preserve"> </w:t>
      </w:r>
      <w:r w:rsidRPr="00D279C1">
        <w:rPr>
          <w:rFonts w:ascii="Palatino Linotype" w:eastAsia="MS Mincho" w:hAnsi="Palatino Linotype" w:cs="Times New Roman"/>
          <w:sz w:val="24"/>
          <w:szCs w:val="24"/>
          <w:lang w:val="es-ES_tradnl" w:eastAsia="es-ES"/>
        </w:rPr>
        <w:t xml:space="preserve">en su calidad de </w:t>
      </w:r>
      <w:r w:rsidRPr="00D279C1">
        <w:rPr>
          <w:rFonts w:ascii="Palatino Linotype" w:eastAsia="MS Mincho" w:hAnsi="Palatino Linotype" w:cs="Times New Roman"/>
          <w:b/>
          <w:sz w:val="24"/>
          <w:szCs w:val="24"/>
          <w:lang w:val="es-ES_tradnl" w:eastAsia="es-ES"/>
        </w:rPr>
        <w:t>RECURRENTE</w:t>
      </w:r>
      <w:r w:rsidRPr="00D279C1">
        <w:rPr>
          <w:rFonts w:ascii="Palatino Linotype" w:eastAsia="MS Mincho" w:hAnsi="Palatino Linotype" w:cs="Times New Roman"/>
          <w:sz w:val="24"/>
          <w:szCs w:val="24"/>
          <w:lang w:val="es-ES_tradnl" w:eastAsia="es-ES"/>
        </w:rPr>
        <w:t xml:space="preserve">, en contra de la respuesta del </w:t>
      </w:r>
      <w:r w:rsidR="00D2142A" w:rsidRPr="00D279C1">
        <w:rPr>
          <w:rFonts w:ascii="Palatino Linotype" w:eastAsia="MS Mincho" w:hAnsi="Palatino Linotype" w:cs="Times New Roman"/>
          <w:b/>
          <w:sz w:val="24"/>
          <w:szCs w:val="24"/>
          <w:lang w:val="es-ES_tradnl" w:eastAsia="es-ES"/>
        </w:rPr>
        <w:t>Ayuntamiento de Tepetlixpa</w:t>
      </w:r>
      <w:r w:rsidR="00D2142A" w:rsidRPr="00D279C1">
        <w:rPr>
          <w:rFonts w:ascii="Palatino Linotype" w:eastAsia="MS Mincho" w:hAnsi="Palatino Linotype" w:cs="Times New Roman"/>
          <w:sz w:val="24"/>
          <w:szCs w:val="24"/>
          <w:lang w:val="es-ES_tradnl" w:eastAsia="es-ES"/>
        </w:rPr>
        <w:t xml:space="preserve"> </w:t>
      </w:r>
      <w:r w:rsidRPr="00D279C1">
        <w:rPr>
          <w:rFonts w:ascii="Palatino Linotype" w:eastAsia="MS Mincho" w:hAnsi="Palatino Linotype" w:cs="Times New Roman"/>
          <w:sz w:val="24"/>
          <w:szCs w:val="24"/>
          <w:lang w:val="es-ES_tradnl" w:eastAsia="es-ES"/>
        </w:rPr>
        <w:t>en lo sucesivo el</w:t>
      </w:r>
      <w:r w:rsidRPr="00D279C1">
        <w:rPr>
          <w:rFonts w:ascii="Palatino Linotype" w:eastAsia="MS Mincho" w:hAnsi="Palatino Linotype" w:cs="Times New Roman"/>
          <w:b/>
          <w:sz w:val="24"/>
          <w:szCs w:val="24"/>
          <w:lang w:val="es-ES_tradnl" w:eastAsia="es-ES"/>
        </w:rPr>
        <w:t xml:space="preserve"> SUJETO OBLIGADO, </w:t>
      </w:r>
      <w:r w:rsidRPr="00D279C1">
        <w:rPr>
          <w:rFonts w:ascii="Palatino Linotype" w:eastAsia="MS Mincho" w:hAnsi="Palatino Linotype" w:cs="Times New Roman"/>
          <w:sz w:val="24"/>
          <w:szCs w:val="24"/>
          <w:lang w:val="es-ES_tradnl" w:eastAsia="es-ES"/>
        </w:rPr>
        <w:t xml:space="preserve">se procede a dictar la presente resolución, con base en los siguientes: </w:t>
      </w:r>
    </w:p>
    <w:p w14:paraId="7C20D9F5" w14:textId="77777777" w:rsidR="003F15B4" w:rsidRPr="00D279C1" w:rsidRDefault="003F15B4" w:rsidP="00DF32AA">
      <w:pPr>
        <w:keepNext/>
        <w:keepLines/>
        <w:tabs>
          <w:tab w:val="left" w:pos="0"/>
        </w:tabs>
        <w:spacing w:after="0" w:line="360" w:lineRule="auto"/>
        <w:jc w:val="center"/>
        <w:outlineLvl w:val="0"/>
        <w:rPr>
          <w:rFonts w:ascii="Palatino Linotype" w:eastAsia="Times New Roman" w:hAnsi="Palatino Linotype" w:cs="Times New Roman"/>
          <w:b/>
          <w:sz w:val="24"/>
          <w:szCs w:val="24"/>
          <w:lang w:val="es-ES_tradnl" w:eastAsia="es-ES"/>
        </w:rPr>
      </w:pPr>
    </w:p>
    <w:p w14:paraId="13568790" w14:textId="77777777" w:rsidR="00792776" w:rsidRPr="00D279C1"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3712047"/>
      <w:r w:rsidRPr="00D279C1">
        <w:rPr>
          <w:rFonts w:ascii="Palatino Linotype" w:eastAsia="MS Gothic" w:hAnsi="Palatino Linotype" w:cs="Times New Roman"/>
          <w:b/>
          <w:sz w:val="24"/>
          <w:szCs w:val="24"/>
        </w:rPr>
        <w:t>A N T E C E D E N T E S</w:t>
      </w:r>
      <w:bookmarkEnd w:id="0"/>
    </w:p>
    <w:p w14:paraId="799B6704" w14:textId="77777777" w:rsidR="00792776" w:rsidRPr="00D279C1" w:rsidRDefault="00792776" w:rsidP="00DF32AA">
      <w:pPr>
        <w:tabs>
          <w:tab w:val="left" w:pos="0"/>
        </w:tabs>
        <w:spacing w:after="0" w:line="360" w:lineRule="auto"/>
        <w:rPr>
          <w:rFonts w:ascii="Palatino Linotype" w:hAnsi="Palatino Linotype"/>
          <w:sz w:val="24"/>
          <w:szCs w:val="24"/>
        </w:rPr>
      </w:pPr>
    </w:p>
    <w:p w14:paraId="59CBFE23" w14:textId="77777777" w:rsidR="00792776" w:rsidRPr="00D279C1" w:rsidRDefault="00792776" w:rsidP="00837C6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D279C1">
        <w:rPr>
          <w:rFonts w:ascii="Palatino Linotype" w:eastAsia="Calibri" w:hAnsi="Palatino Linotype" w:cs="Arial"/>
          <w:sz w:val="24"/>
          <w:szCs w:val="24"/>
          <w:lang w:val="es-ES" w:eastAsia="es-ES"/>
        </w:rPr>
        <w:t>El día</w:t>
      </w:r>
      <w:r w:rsidR="008957CC" w:rsidRPr="00D279C1">
        <w:rPr>
          <w:rFonts w:ascii="Palatino Linotype" w:eastAsia="Calibri" w:hAnsi="Palatino Linotype" w:cs="Arial"/>
          <w:sz w:val="24"/>
          <w:szCs w:val="24"/>
          <w:lang w:val="es-ES" w:eastAsia="es-ES"/>
        </w:rPr>
        <w:t xml:space="preserve"> veintitrés (23</w:t>
      </w:r>
      <w:r w:rsidR="00273A03" w:rsidRPr="00D279C1">
        <w:rPr>
          <w:rFonts w:ascii="Palatino Linotype" w:eastAsia="Times New Roman" w:hAnsi="Palatino Linotype" w:cs="Arial"/>
          <w:sz w:val="24"/>
          <w:szCs w:val="24"/>
          <w:lang w:val="es-ES" w:eastAsia="es-ES"/>
        </w:rPr>
        <w:t>) de</w:t>
      </w:r>
      <w:r w:rsidR="00076DE5" w:rsidRPr="00D279C1">
        <w:rPr>
          <w:rFonts w:ascii="Palatino Linotype" w:eastAsia="Times New Roman" w:hAnsi="Palatino Linotype" w:cs="Arial"/>
          <w:sz w:val="24"/>
          <w:szCs w:val="24"/>
          <w:lang w:val="es-ES" w:eastAsia="es-ES"/>
        </w:rPr>
        <w:t xml:space="preserve"> febrero </w:t>
      </w:r>
      <w:r w:rsidR="00F14552" w:rsidRPr="00D279C1">
        <w:rPr>
          <w:rFonts w:ascii="Palatino Linotype" w:eastAsia="Times New Roman" w:hAnsi="Palatino Linotype" w:cs="Arial"/>
          <w:sz w:val="24"/>
          <w:szCs w:val="24"/>
          <w:lang w:val="es-ES" w:eastAsia="es-ES"/>
        </w:rPr>
        <w:t>de dos mil</w:t>
      </w:r>
      <w:r w:rsidR="00076DE5" w:rsidRPr="00D279C1">
        <w:rPr>
          <w:rFonts w:ascii="Palatino Linotype" w:eastAsia="Times New Roman" w:hAnsi="Palatino Linotype" w:cs="Arial"/>
          <w:sz w:val="24"/>
          <w:szCs w:val="24"/>
          <w:lang w:val="es-ES" w:eastAsia="es-ES"/>
        </w:rPr>
        <w:t xml:space="preserve"> veintiuno</w:t>
      </w:r>
      <w:r w:rsidRPr="00D279C1">
        <w:rPr>
          <w:rFonts w:ascii="Palatino Linotype" w:eastAsia="Calibri" w:hAnsi="Palatino Linotype" w:cs="Arial"/>
          <w:sz w:val="24"/>
          <w:szCs w:val="24"/>
          <w:lang w:val="es-ES" w:eastAsia="es-ES"/>
        </w:rPr>
        <w:t>,</w:t>
      </w:r>
      <w:r w:rsidRPr="00D279C1">
        <w:rPr>
          <w:rFonts w:ascii="Palatino Linotype" w:eastAsia="Calibri" w:hAnsi="Palatino Linotype" w:cs="Times New Roman"/>
          <w:sz w:val="24"/>
          <w:szCs w:val="24"/>
          <w:lang w:val="es-ES" w:eastAsia="es-ES"/>
        </w:rPr>
        <w:t xml:space="preserve"> se presentó </w:t>
      </w:r>
      <w:r w:rsidRPr="00D279C1">
        <w:rPr>
          <w:rFonts w:ascii="Palatino Linotype" w:eastAsia="Calibri" w:hAnsi="Palatino Linotype" w:cs="Arial"/>
          <w:sz w:val="24"/>
          <w:szCs w:val="24"/>
          <w:lang w:val="es-ES" w:eastAsia="es-ES"/>
        </w:rPr>
        <w:t>ante el</w:t>
      </w:r>
      <w:r w:rsidR="00510293" w:rsidRPr="00D279C1">
        <w:rPr>
          <w:rFonts w:ascii="Palatino Linotype" w:eastAsia="Calibri" w:hAnsi="Palatino Linotype" w:cs="Arial"/>
          <w:sz w:val="24"/>
          <w:szCs w:val="24"/>
          <w:lang w:val="es-ES" w:eastAsia="es-ES"/>
        </w:rPr>
        <w:t xml:space="preserve"> </w:t>
      </w:r>
      <w:r w:rsidR="00510293" w:rsidRPr="00D279C1">
        <w:rPr>
          <w:rFonts w:ascii="Palatino Linotype" w:eastAsia="Calibri" w:hAnsi="Palatino Linotype" w:cs="Arial"/>
          <w:b/>
          <w:sz w:val="24"/>
          <w:szCs w:val="24"/>
          <w:lang w:val="es-ES" w:eastAsia="es-ES"/>
        </w:rPr>
        <w:t>SUJETO OBLIGADO</w:t>
      </w:r>
      <w:r w:rsidR="005A608C" w:rsidRPr="00D279C1">
        <w:rPr>
          <w:rFonts w:ascii="Palatino Linotype" w:eastAsia="Calibri" w:hAnsi="Palatino Linotype" w:cs="Arial"/>
          <w:sz w:val="24"/>
          <w:szCs w:val="24"/>
          <w:lang w:val="es-ES_tradnl" w:eastAsia="es-ES"/>
        </w:rPr>
        <w:t xml:space="preserve"> </w:t>
      </w:r>
      <w:r w:rsidRPr="00D279C1">
        <w:rPr>
          <w:rFonts w:ascii="Palatino Linotype" w:eastAsia="Calibri" w:hAnsi="Palatino Linotype" w:cs="Arial"/>
          <w:sz w:val="24"/>
          <w:szCs w:val="24"/>
          <w:lang w:val="es-ES_tradnl" w:eastAsia="es-ES"/>
        </w:rPr>
        <w:t xml:space="preserve">vía </w:t>
      </w:r>
      <w:r w:rsidRPr="00D279C1">
        <w:rPr>
          <w:rFonts w:ascii="Palatino Linotype" w:eastAsia="Calibri" w:hAnsi="Palatino Linotype" w:cs="Arial"/>
          <w:sz w:val="24"/>
          <w:szCs w:val="24"/>
          <w:lang w:val="es-ES" w:eastAsia="es-ES"/>
        </w:rPr>
        <w:t xml:space="preserve">Sistema de Acceso a la Información Mexiquense </w:t>
      </w:r>
      <w:r w:rsidRPr="00D279C1">
        <w:rPr>
          <w:rFonts w:ascii="Palatino Linotype" w:eastAsia="Calibri" w:hAnsi="Palatino Linotype" w:cs="Arial"/>
          <w:b/>
          <w:sz w:val="24"/>
          <w:szCs w:val="24"/>
          <w:lang w:val="es-ES" w:eastAsia="es-ES"/>
        </w:rPr>
        <w:t>SAIMEX</w:t>
      </w:r>
      <w:r w:rsidRPr="00D279C1">
        <w:rPr>
          <w:rFonts w:ascii="Palatino Linotype" w:eastAsia="Calibri" w:hAnsi="Palatino Linotype" w:cs="Arial"/>
          <w:sz w:val="24"/>
          <w:szCs w:val="24"/>
          <w:lang w:val="es-ES" w:eastAsia="es-ES"/>
        </w:rPr>
        <w:t xml:space="preserve">, la solicitud de información pública registrada con </w:t>
      </w:r>
      <w:r w:rsidR="00D91B82" w:rsidRPr="00D279C1">
        <w:rPr>
          <w:rFonts w:ascii="Palatino Linotype" w:eastAsia="Calibri" w:hAnsi="Palatino Linotype" w:cs="Arial"/>
          <w:sz w:val="24"/>
          <w:szCs w:val="24"/>
          <w:lang w:val="es-ES" w:eastAsia="es-ES"/>
        </w:rPr>
        <w:t>el</w:t>
      </w:r>
      <w:r w:rsidRPr="00D279C1">
        <w:rPr>
          <w:rFonts w:ascii="Palatino Linotype" w:eastAsia="Calibri" w:hAnsi="Palatino Linotype" w:cs="Arial"/>
          <w:sz w:val="24"/>
          <w:szCs w:val="24"/>
          <w:lang w:val="es-ES" w:eastAsia="es-ES"/>
        </w:rPr>
        <w:t xml:space="preserve"> número</w:t>
      </w:r>
      <w:r w:rsidR="00EE377F" w:rsidRPr="00D279C1">
        <w:rPr>
          <w:rFonts w:ascii="Palatino Linotype" w:hAnsi="Palatino Linotype"/>
          <w:b/>
          <w:bCs/>
          <w:color w:val="FF0000"/>
          <w:sz w:val="24"/>
          <w:szCs w:val="24"/>
        </w:rPr>
        <w:t xml:space="preserve"> </w:t>
      </w:r>
      <w:r w:rsidR="008957CC" w:rsidRPr="00D279C1">
        <w:rPr>
          <w:rFonts w:ascii="Palatino Linotype" w:hAnsi="Palatino Linotype"/>
          <w:b/>
          <w:bCs/>
          <w:color w:val="000000" w:themeColor="text1"/>
          <w:sz w:val="24"/>
          <w:szCs w:val="24"/>
        </w:rPr>
        <w:t xml:space="preserve">00023/TEPETLIX/IP/2021 </w:t>
      </w:r>
      <w:r w:rsidRPr="00D279C1">
        <w:rPr>
          <w:rFonts w:ascii="Palatino Linotype" w:eastAsia="Calibri" w:hAnsi="Palatino Linotype" w:cs="Arial"/>
          <w:sz w:val="24"/>
          <w:szCs w:val="24"/>
          <w:lang w:val="es-ES" w:eastAsia="es-ES"/>
        </w:rPr>
        <w:t>mediante la cual se solicitó:</w:t>
      </w:r>
    </w:p>
    <w:p w14:paraId="01E15DF5" w14:textId="77777777" w:rsidR="00273A03" w:rsidRPr="00D279C1"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3DDE404B" w14:textId="77777777" w:rsidR="00264A3C" w:rsidRPr="00D279C1" w:rsidRDefault="00D91B82" w:rsidP="008957CC">
      <w:pPr>
        <w:tabs>
          <w:tab w:val="left" w:pos="142"/>
        </w:tabs>
        <w:spacing w:after="0" w:line="360" w:lineRule="auto"/>
        <w:ind w:left="567" w:right="616"/>
        <w:contextualSpacing/>
        <w:jc w:val="both"/>
        <w:rPr>
          <w:rFonts w:ascii="Palatino Linotype" w:hAnsi="Palatino Linotype"/>
          <w:i/>
          <w:color w:val="000000"/>
          <w:sz w:val="24"/>
          <w:szCs w:val="24"/>
        </w:rPr>
      </w:pPr>
      <w:r w:rsidRPr="00D279C1">
        <w:rPr>
          <w:rFonts w:ascii="Palatino Linotype" w:eastAsia="Calibri" w:hAnsi="Palatino Linotype" w:cs="Arial"/>
          <w:i/>
          <w:sz w:val="24"/>
          <w:szCs w:val="24"/>
          <w:lang w:val="es-ES" w:eastAsia="es-ES"/>
        </w:rPr>
        <w:t>“</w:t>
      </w:r>
      <w:r w:rsidR="008957CC" w:rsidRPr="00D279C1">
        <w:rPr>
          <w:rFonts w:ascii="Palatino Linotype" w:eastAsia="Calibri" w:hAnsi="Palatino Linotype" w:cs="Arial"/>
          <w:i/>
          <w:sz w:val="24"/>
          <w:szCs w:val="24"/>
          <w:lang w:val="es-ES" w:eastAsia="es-ES"/>
        </w:rPr>
        <w:t xml:space="preserve">Deseo se realice una búsqueda exhaustiva y razonable en todas las áreas que pudieran contar con la siguiente información: 1. ¿Cuánto fue el monto ejercido y pagado por capítulo de gasto y por partida de gasto en los ejercicios 2019 y 2020? 2. ¿Cuáles fueron todos los pagos por concepto de remuneraciones que pago en el mes de diciembre de 2019 y 2020? Respecto de este cuestionamiento, </w:t>
      </w:r>
      <w:r w:rsidR="008957CC" w:rsidRPr="00D279C1">
        <w:rPr>
          <w:rFonts w:ascii="Palatino Linotype" w:eastAsia="Calibri" w:hAnsi="Palatino Linotype" w:cs="Arial"/>
          <w:i/>
          <w:sz w:val="24"/>
          <w:szCs w:val="24"/>
          <w:lang w:val="es-ES" w:eastAsia="es-ES"/>
        </w:rPr>
        <w:lastRenderedPageBreak/>
        <w:t xml:space="preserve">quiero saber TODA remuneración en el periodo referido, por conceptos similares o análogos a quincena, prima vacacional, aguinaldo, gratificación, gratificación de fin de año, compensaciones, gratificaciones o prestaciones adicionales, </w:t>
      </w:r>
      <w:proofErr w:type="spellStart"/>
      <w:r w:rsidR="008957CC" w:rsidRPr="00D279C1">
        <w:rPr>
          <w:rFonts w:ascii="Palatino Linotype" w:eastAsia="Calibri" w:hAnsi="Palatino Linotype" w:cs="Arial"/>
          <w:i/>
          <w:sz w:val="24"/>
          <w:szCs w:val="24"/>
          <w:lang w:val="es-ES" w:eastAsia="es-ES"/>
        </w:rPr>
        <w:t>etc</w:t>
      </w:r>
      <w:proofErr w:type="spellEnd"/>
      <w:r w:rsidR="008957CC" w:rsidRPr="00D279C1">
        <w:rPr>
          <w:rFonts w:ascii="Palatino Linotype" w:eastAsia="Calibri" w:hAnsi="Palatino Linotype" w:cs="Arial"/>
          <w:i/>
          <w:sz w:val="24"/>
          <w:szCs w:val="24"/>
          <w:lang w:val="es-ES" w:eastAsia="es-ES"/>
        </w:rPr>
        <w:t xml:space="preserve"> por puesto, monto entregado a cada puesto por tipo de remuneración, sueldo mensual bruto y neto de cada puesto. 3. Indique el número de cuenta específica que utiliza para el pago de la nómina de los años 2019 y 2020 y el banco en que se tiene contratada</w:t>
      </w:r>
      <w:r w:rsidR="00EE377F" w:rsidRPr="00D279C1">
        <w:rPr>
          <w:rFonts w:ascii="Palatino Linotype" w:eastAsia="Calibri" w:hAnsi="Palatino Linotype" w:cs="Arial"/>
          <w:i/>
          <w:sz w:val="24"/>
          <w:szCs w:val="24"/>
          <w:lang w:val="es-ES" w:eastAsia="es-ES"/>
        </w:rPr>
        <w:t>.</w:t>
      </w:r>
      <w:r w:rsidRPr="00D279C1">
        <w:rPr>
          <w:rFonts w:ascii="Palatino Linotype" w:hAnsi="Palatino Linotype"/>
          <w:i/>
          <w:color w:val="000000"/>
          <w:sz w:val="24"/>
          <w:szCs w:val="24"/>
        </w:rPr>
        <w:t xml:space="preserve">” (Sic) </w:t>
      </w:r>
    </w:p>
    <w:p w14:paraId="1255513F" w14:textId="77777777" w:rsidR="008957CC" w:rsidRPr="00D279C1" w:rsidRDefault="008957CC" w:rsidP="008957CC">
      <w:pPr>
        <w:tabs>
          <w:tab w:val="left" w:pos="142"/>
        </w:tabs>
        <w:spacing w:after="0" w:line="360" w:lineRule="auto"/>
        <w:ind w:left="567" w:right="616"/>
        <w:contextualSpacing/>
        <w:jc w:val="both"/>
        <w:rPr>
          <w:rFonts w:ascii="Palatino Linotype" w:hAnsi="Palatino Linotype"/>
          <w:i/>
          <w:color w:val="000000"/>
          <w:sz w:val="24"/>
          <w:szCs w:val="24"/>
        </w:rPr>
      </w:pPr>
    </w:p>
    <w:p w14:paraId="6E1A99C0" w14:textId="77777777" w:rsidR="00EA0847" w:rsidRPr="00D279C1"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D279C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279C1">
        <w:rPr>
          <w:rFonts w:ascii="Palatino Linotype" w:eastAsiaTheme="minorEastAsia" w:hAnsi="Palatino Linotype" w:cs="Arial"/>
          <w:b/>
          <w:sz w:val="24"/>
          <w:szCs w:val="24"/>
          <w:lang w:val="es-ES_tradnl" w:eastAsia="es-ES"/>
        </w:rPr>
        <w:t xml:space="preserve">(SAIMEX). </w:t>
      </w:r>
    </w:p>
    <w:p w14:paraId="0D895FFA" w14:textId="77777777" w:rsidR="00EA0847" w:rsidRPr="00D279C1"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14:paraId="6A33ABCC" w14:textId="77777777" w:rsidR="003234F4" w:rsidRPr="00D279C1" w:rsidRDefault="00EE377F" w:rsidP="00BB657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D279C1">
        <w:rPr>
          <w:rFonts w:ascii="Palatino Linotype" w:eastAsia="Calibri" w:hAnsi="Palatino Linotype" w:cs="Arial"/>
          <w:sz w:val="24"/>
          <w:szCs w:val="24"/>
          <w:lang w:val="es-AR" w:eastAsia="es-ES"/>
        </w:rPr>
        <w:t>El</w:t>
      </w:r>
      <w:r w:rsidR="007823AB" w:rsidRPr="00D279C1">
        <w:rPr>
          <w:rFonts w:ascii="Palatino Linotype" w:eastAsia="Times New Roman" w:hAnsi="Palatino Linotype" w:cs="Arial"/>
          <w:sz w:val="24"/>
          <w:szCs w:val="24"/>
          <w:lang w:val="es-ES" w:eastAsia="es-ES"/>
        </w:rPr>
        <w:t xml:space="preserve"> ve</w:t>
      </w:r>
      <w:r w:rsidR="008957CC" w:rsidRPr="00D279C1">
        <w:rPr>
          <w:rFonts w:ascii="Palatino Linotype" w:eastAsia="Times New Roman" w:hAnsi="Palatino Linotype" w:cs="Arial"/>
          <w:sz w:val="24"/>
          <w:szCs w:val="24"/>
          <w:lang w:val="es-ES" w:eastAsia="es-ES"/>
        </w:rPr>
        <w:t>inte (20</w:t>
      </w:r>
      <w:r w:rsidR="00837C63" w:rsidRPr="00D279C1">
        <w:rPr>
          <w:rFonts w:ascii="Palatino Linotype" w:eastAsia="Times New Roman" w:hAnsi="Palatino Linotype" w:cs="Arial"/>
          <w:sz w:val="24"/>
          <w:szCs w:val="24"/>
          <w:lang w:val="es-ES" w:eastAsia="es-ES"/>
        </w:rPr>
        <w:t xml:space="preserve">) de </w:t>
      </w:r>
      <w:r w:rsidR="00BB6579" w:rsidRPr="00D279C1">
        <w:rPr>
          <w:rFonts w:ascii="Palatino Linotype" w:eastAsia="Times New Roman" w:hAnsi="Palatino Linotype" w:cs="Arial"/>
          <w:sz w:val="24"/>
          <w:szCs w:val="24"/>
          <w:lang w:val="es-ES" w:eastAsia="es-ES"/>
        </w:rPr>
        <w:t xml:space="preserve">marzo </w:t>
      </w:r>
      <w:r w:rsidR="00EA0847" w:rsidRPr="00D279C1">
        <w:rPr>
          <w:rFonts w:ascii="Palatino Linotype" w:eastAsia="Times New Roman" w:hAnsi="Palatino Linotype" w:cs="Arial"/>
          <w:sz w:val="24"/>
          <w:szCs w:val="24"/>
          <w:lang w:val="es-ES" w:eastAsia="es-ES"/>
        </w:rPr>
        <w:t>de dos mil veintiuno</w:t>
      </w:r>
      <w:r w:rsidR="00BB6579" w:rsidRPr="00D279C1">
        <w:rPr>
          <w:rFonts w:ascii="Palatino Linotype" w:eastAsia="Times New Roman" w:hAnsi="Palatino Linotype" w:cs="Arial"/>
          <w:sz w:val="24"/>
          <w:szCs w:val="24"/>
          <w:lang w:val="es-ES" w:eastAsia="es-ES"/>
        </w:rPr>
        <w:t xml:space="preserve"> </w:t>
      </w:r>
      <w:r w:rsidR="003234F4" w:rsidRPr="00D279C1">
        <w:rPr>
          <w:rFonts w:ascii="Palatino Linotype" w:eastAsia="Times New Roman" w:hAnsi="Palatino Linotype" w:cs="Arial"/>
          <w:sz w:val="24"/>
          <w:szCs w:val="24"/>
          <w:lang w:val="es-ES" w:eastAsia="es-ES"/>
        </w:rPr>
        <w:t xml:space="preserve">el </w:t>
      </w:r>
      <w:r w:rsidR="003234F4" w:rsidRPr="00D279C1">
        <w:rPr>
          <w:rFonts w:ascii="Palatino Linotype" w:eastAsia="Times New Roman" w:hAnsi="Palatino Linotype" w:cs="Arial"/>
          <w:b/>
          <w:sz w:val="24"/>
          <w:szCs w:val="24"/>
          <w:lang w:val="es-ES" w:eastAsia="es-ES"/>
        </w:rPr>
        <w:t xml:space="preserve">SUJETO OBLIGADO </w:t>
      </w:r>
      <w:r w:rsidR="003234F4" w:rsidRPr="00D279C1">
        <w:rPr>
          <w:rFonts w:ascii="Palatino Linotype" w:eastAsia="Times New Roman" w:hAnsi="Palatino Linotype" w:cs="Arial"/>
          <w:sz w:val="24"/>
          <w:szCs w:val="24"/>
          <w:lang w:val="es-ES" w:eastAsia="es-ES"/>
        </w:rPr>
        <w:t>realizó entrega de la información en los siguientes términos:</w:t>
      </w:r>
    </w:p>
    <w:p w14:paraId="5B5290DE" w14:textId="77777777" w:rsidR="003234F4" w:rsidRPr="00D279C1"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098C73BC" w14:textId="77777777" w:rsidR="008957CC" w:rsidRPr="00D279C1" w:rsidRDefault="003234F4" w:rsidP="008957CC">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t>“</w:t>
      </w:r>
      <w:r w:rsidR="008957CC" w:rsidRPr="00D279C1">
        <w:rPr>
          <w:rFonts w:ascii="Palatino Linotype" w:eastAsia="MS Mincho" w:hAnsi="Palatino Linotype" w:cs="Arial"/>
          <w:i/>
          <w:sz w:val="24"/>
          <w:szCs w:val="24"/>
          <w:lang w:val="es-ES_tradnl" w:eastAsia="es-ES"/>
        </w:rPr>
        <w:t xml:space="preserve">Tepetlixpa, México a 20 de </w:t>
      </w:r>
      <w:proofErr w:type="gramStart"/>
      <w:r w:rsidR="008957CC" w:rsidRPr="00D279C1">
        <w:rPr>
          <w:rFonts w:ascii="Palatino Linotype" w:eastAsia="MS Mincho" w:hAnsi="Palatino Linotype" w:cs="Arial"/>
          <w:i/>
          <w:sz w:val="24"/>
          <w:szCs w:val="24"/>
          <w:lang w:val="es-ES_tradnl" w:eastAsia="es-ES"/>
        </w:rPr>
        <w:t>Marzo</w:t>
      </w:r>
      <w:proofErr w:type="gramEnd"/>
      <w:r w:rsidR="008957CC" w:rsidRPr="00D279C1">
        <w:rPr>
          <w:rFonts w:ascii="Palatino Linotype" w:eastAsia="MS Mincho" w:hAnsi="Palatino Linotype" w:cs="Arial"/>
          <w:i/>
          <w:sz w:val="24"/>
          <w:szCs w:val="24"/>
          <w:lang w:val="es-ES_tradnl" w:eastAsia="es-ES"/>
        </w:rPr>
        <w:t xml:space="preserve"> de 2021</w:t>
      </w:r>
    </w:p>
    <w:p w14:paraId="6C40BA07" w14:textId="0C10493C" w:rsidR="008957CC" w:rsidRPr="00D279C1" w:rsidRDefault="008957CC" w:rsidP="008957CC">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t xml:space="preserve">Nombre del solicitante: </w:t>
      </w:r>
      <w:r w:rsidR="00836654" w:rsidRPr="00836654">
        <w:rPr>
          <w:rFonts w:ascii="Palatino Linotype" w:eastAsia="MS Mincho" w:hAnsi="Palatino Linotype" w:cs="Arial"/>
          <w:i/>
          <w:sz w:val="24"/>
          <w:szCs w:val="24"/>
          <w:highlight w:val="black"/>
          <w:lang w:val="es-ES_tradnl" w:eastAsia="es-ES"/>
        </w:rPr>
        <w:t>--------------------------------</w:t>
      </w:r>
    </w:p>
    <w:p w14:paraId="0A2D8A5E" w14:textId="77777777" w:rsidR="008957CC" w:rsidRPr="00D279C1" w:rsidRDefault="008957CC" w:rsidP="008957CC">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t>Folio de la solicitud: 00023/TEPETLIX/IP/2021</w:t>
      </w:r>
    </w:p>
    <w:p w14:paraId="1021FA50" w14:textId="77777777" w:rsidR="008957CC" w:rsidRPr="00D279C1" w:rsidRDefault="008957CC" w:rsidP="008957CC">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p>
    <w:p w14:paraId="028C9174" w14:textId="77777777" w:rsidR="008957CC" w:rsidRPr="00D279C1" w:rsidRDefault="008957CC" w:rsidP="008957CC">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B4C011" w14:textId="77777777" w:rsidR="008957CC" w:rsidRPr="00D279C1" w:rsidRDefault="008957CC" w:rsidP="008957CC">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lastRenderedPageBreak/>
        <w:t>Buena tarde por medio del presente hago de su conocimiento que los Presupuestos de Ingresos y Egresos Municipales se encuentran disponibles en la página web del Municipio en el siguiente link: https://tepetlixpa.gob.mx/cuentas-claras/ayuntamiento/sevac mismos que contienen toda la información financiera que podrá consultarla en cualquier momento.</w:t>
      </w:r>
    </w:p>
    <w:p w14:paraId="62393D78" w14:textId="77777777" w:rsidR="008957CC" w:rsidRPr="00D279C1" w:rsidRDefault="008957CC" w:rsidP="008957CC">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p>
    <w:p w14:paraId="48F807A6" w14:textId="77777777" w:rsidR="008957CC" w:rsidRPr="00D279C1" w:rsidRDefault="008957CC" w:rsidP="008957CC">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t>ATENTAMENTE</w:t>
      </w:r>
    </w:p>
    <w:p w14:paraId="6E4A4A16" w14:textId="77777777" w:rsidR="003234F4" w:rsidRPr="00D279C1" w:rsidRDefault="008957CC" w:rsidP="008957CC">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D279C1">
        <w:rPr>
          <w:rFonts w:ascii="Palatino Linotype" w:eastAsia="MS Mincho" w:hAnsi="Palatino Linotype" w:cs="Arial"/>
          <w:i/>
          <w:sz w:val="24"/>
          <w:szCs w:val="24"/>
          <w:lang w:val="es-ES_tradnl" w:eastAsia="es-ES"/>
        </w:rPr>
        <w:t>LIC. ANGELICA FLORES VALLADARES</w:t>
      </w:r>
      <w:r w:rsidR="003234F4" w:rsidRPr="00D279C1">
        <w:rPr>
          <w:rFonts w:ascii="Palatino Linotype" w:eastAsia="MS Mincho" w:hAnsi="Palatino Linotype" w:cs="Arial"/>
          <w:i/>
          <w:sz w:val="24"/>
          <w:szCs w:val="24"/>
          <w:lang w:val="es-ES_tradnl" w:eastAsia="es-ES"/>
        </w:rPr>
        <w:t>”</w:t>
      </w:r>
      <w:r w:rsidR="007823AB" w:rsidRPr="00D279C1">
        <w:rPr>
          <w:rFonts w:ascii="Palatino Linotype" w:eastAsia="MS Mincho" w:hAnsi="Palatino Linotype" w:cs="Arial"/>
          <w:i/>
          <w:sz w:val="24"/>
          <w:szCs w:val="24"/>
          <w:lang w:val="es-ES_tradnl" w:eastAsia="es-ES"/>
        </w:rPr>
        <w:t xml:space="preserve"> (Sic)</w:t>
      </w:r>
    </w:p>
    <w:p w14:paraId="33092594" w14:textId="77777777" w:rsidR="00E95081" w:rsidRPr="00D279C1" w:rsidRDefault="00E95081"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00F374B6" w14:textId="77777777" w:rsidR="00075791" w:rsidRPr="00D279C1"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D279C1">
        <w:rPr>
          <w:rFonts w:ascii="Palatino Linotype" w:eastAsia="Times New Roman" w:hAnsi="Palatino Linotype" w:cs="Arial"/>
          <w:sz w:val="24"/>
          <w:szCs w:val="24"/>
          <w:lang w:val="es-ES" w:eastAsia="es-ES"/>
        </w:rPr>
        <w:t xml:space="preserve">Así las cosas, el </w:t>
      </w:r>
      <w:r w:rsidR="004A6908" w:rsidRPr="00D279C1">
        <w:rPr>
          <w:rFonts w:ascii="Palatino Linotype" w:eastAsia="Times New Roman" w:hAnsi="Palatino Linotype" w:cs="Arial"/>
          <w:sz w:val="24"/>
          <w:szCs w:val="24"/>
          <w:lang w:val="es-ES" w:eastAsia="es-ES"/>
        </w:rPr>
        <w:t>nueve</w:t>
      </w:r>
      <w:r w:rsidR="0076682A" w:rsidRPr="00D279C1">
        <w:rPr>
          <w:rFonts w:ascii="Palatino Linotype" w:eastAsia="Times New Roman" w:hAnsi="Palatino Linotype" w:cs="Arial"/>
          <w:sz w:val="24"/>
          <w:szCs w:val="24"/>
          <w:lang w:val="es-ES" w:eastAsia="es-ES"/>
        </w:rPr>
        <w:t xml:space="preserve"> </w:t>
      </w:r>
      <w:r w:rsidR="00166E0D" w:rsidRPr="00D279C1">
        <w:rPr>
          <w:rFonts w:ascii="Palatino Linotype" w:eastAsia="Times New Roman" w:hAnsi="Palatino Linotype" w:cs="Arial"/>
          <w:sz w:val="24"/>
          <w:szCs w:val="24"/>
          <w:lang w:val="es-ES" w:eastAsia="es-ES"/>
        </w:rPr>
        <w:t>(</w:t>
      </w:r>
      <w:r w:rsidR="004A6908" w:rsidRPr="00D279C1">
        <w:rPr>
          <w:rFonts w:ascii="Palatino Linotype" w:eastAsia="Times New Roman" w:hAnsi="Palatino Linotype" w:cs="Arial"/>
          <w:sz w:val="24"/>
          <w:szCs w:val="24"/>
          <w:lang w:val="es-ES" w:eastAsia="es-ES"/>
        </w:rPr>
        <w:t>09</w:t>
      </w:r>
      <w:r w:rsidR="00960D99" w:rsidRPr="00D279C1">
        <w:rPr>
          <w:rFonts w:ascii="Palatino Linotype" w:eastAsia="Times New Roman" w:hAnsi="Palatino Linotype" w:cs="Arial"/>
          <w:sz w:val="24"/>
          <w:szCs w:val="24"/>
          <w:lang w:val="es-ES" w:eastAsia="es-ES"/>
        </w:rPr>
        <w:t>) de</w:t>
      </w:r>
      <w:r w:rsidR="004A6908" w:rsidRPr="00D279C1">
        <w:rPr>
          <w:rFonts w:ascii="Palatino Linotype" w:eastAsia="Times New Roman" w:hAnsi="Palatino Linotype" w:cs="Arial"/>
          <w:sz w:val="24"/>
          <w:szCs w:val="24"/>
          <w:lang w:val="es-ES" w:eastAsia="es-ES"/>
        </w:rPr>
        <w:t xml:space="preserve"> abril </w:t>
      </w:r>
      <w:r w:rsidR="00F14552" w:rsidRPr="00D279C1">
        <w:rPr>
          <w:rFonts w:ascii="Palatino Linotype" w:eastAsia="Times New Roman" w:hAnsi="Palatino Linotype" w:cs="Arial"/>
          <w:sz w:val="24"/>
          <w:szCs w:val="24"/>
          <w:lang w:val="es-ES" w:eastAsia="es-ES"/>
        </w:rPr>
        <w:t>de dos mil</w:t>
      </w:r>
      <w:r w:rsidR="00EA0847" w:rsidRPr="00D279C1">
        <w:rPr>
          <w:rFonts w:ascii="Palatino Linotype" w:eastAsia="Times New Roman" w:hAnsi="Palatino Linotype" w:cs="Arial"/>
          <w:sz w:val="24"/>
          <w:szCs w:val="24"/>
          <w:lang w:val="es-ES" w:eastAsia="es-ES"/>
        </w:rPr>
        <w:t xml:space="preserve"> veintiuno</w:t>
      </w:r>
      <w:r w:rsidR="00792776" w:rsidRPr="00D279C1">
        <w:rPr>
          <w:rFonts w:ascii="Palatino Linotype" w:eastAsia="Times New Roman" w:hAnsi="Palatino Linotype" w:cs="Arial"/>
          <w:sz w:val="24"/>
          <w:szCs w:val="24"/>
          <w:lang w:val="es-ES" w:eastAsia="es-ES"/>
        </w:rPr>
        <w:t xml:space="preserve">, </w:t>
      </w:r>
      <w:r w:rsidR="005D422A" w:rsidRPr="00D279C1">
        <w:rPr>
          <w:rFonts w:ascii="Palatino Linotype" w:eastAsia="Times New Roman" w:hAnsi="Palatino Linotype" w:cs="Arial"/>
          <w:sz w:val="24"/>
          <w:szCs w:val="24"/>
          <w:lang w:val="es-ES" w:eastAsia="es-ES"/>
        </w:rPr>
        <w:t>el particular</w:t>
      </w:r>
      <w:r w:rsidR="00792776" w:rsidRPr="00D279C1">
        <w:rPr>
          <w:rFonts w:ascii="Palatino Linotype" w:eastAsia="Times New Roman" w:hAnsi="Palatino Linotype" w:cs="Arial"/>
          <w:sz w:val="24"/>
          <w:szCs w:val="24"/>
          <w:lang w:val="es-ES" w:eastAsia="es-ES"/>
        </w:rPr>
        <w:t xml:space="preserve"> interpus</w:t>
      </w:r>
      <w:r w:rsidR="00D91B82" w:rsidRPr="00D279C1">
        <w:rPr>
          <w:rFonts w:ascii="Palatino Linotype" w:eastAsia="Times New Roman" w:hAnsi="Palatino Linotype" w:cs="Arial"/>
          <w:sz w:val="24"/>
          <w:szCs w:val="24"/>
          <w:lang w:val="es-ES" w:eastAsia="es-ES"/>
        </w:rPr>
        <w:t>o</w:t>
      </w:r>
      <w:r w:rsidR="00792776" w:rsidRPr="00D279C1">
        <w:rPr>
          <w:rFonts w:ascii="Palatino Linotype" w:eastAsia="Times New Roman" w:hAnsi="Palatino Linotype" w:cs="Arial"/>
          <w:sz w:val="24"/>
          <w:szCs w:val="24"/>
          <w:lang w:val="es-ES" w:eastAsia="es-ES"/>
        </w:rPr>
        <w:t xml:space="preserve"> </w:t>
      </w:r>
      <w:r w:rsidR="00D91B82" w:rsidRPr="00D279C1">
        <w:rPr>
          <w:rFonts w:ascii="Palatino Linotype" w:eastAsia="Times New Roman" w:hAnsi="Palatino Linotype" w:cs="Arial"/>
          <w:sz w:val="24"/>
          <w:szCs w:val="24"/>
          <w:lang w:val="es-ES" w:eastAsia="es-ES"/>
        </w:rPr>
        <w:t>el</w:t>
      </w:r>
      <w:r w:rsidR="00792776" w:rsidRPr="00D279C1">
        <w:rPr>
          <w:rFonts w:ascii="Palatino Linotype" w:eastAsia="Times New Roman" w:hAnsi="Palatino Linotype" w:cs="Arial"/>
          <w:sz w:val="24"/>
          <w:szCs w:val="24"/>
          <w:lang w:val="es-ES" w:eastAsia="es-ES"/>
        </w:rPr>
        <w:t xml:space="preserve"> rec</w:t>
      </w:r>
      <w:r w:rsidR="009777F9" w:rsidRPr="00D279C1">
        <w:rPr>
          <w:rFonts w:ascii="Palatino Linotype" w:eastAsia="Times New Roman" w:hAnsi="Palatino Linotype" w:cs="Arial"/>
          <w:sz w:val="24"/>
          <w:szCs w:val="24"/>
          <w:lang w:val="es-ES" w:eastAsia="es-ES"/>
        </w:rPr>
        <w:t>urso de revisión</w:t>
      </w:r>
      <w:r w:rsidR="00792776" w:rsidRPr="00D279C1">
        <w:rPr>
          <w:rFonts w:ascii="Palatino Linotype" w:eastAsia="Times New Roman" w:hAnsi="Palatino Linotype" w:cs="Arial"/>
          <w:sz w:val="24"/>
          <w:szCs w:val="24"/>
          <w:lang w:val="es-ES" w:eastAsia="es-ES"/>
        </w:rPr>
        <w:t>, en contra de</w:t>
      </w:r>
      <w:r w:rsidR="005D422A" w:rsidRPr="00D279C1">
        <w:rPr>
          <w:rFonts w:ascii="Palatino Linotype" w:eastAsia="Times New Roman" w:hAnsi="Palatino Linotype" w:cs="Arial"/>
          <w:sz w:val="24"/>
          <w:szCs w:val="24"/>
          <w:lang w:val="es-ES" w:eastAsia="es-ES"/>
        </w:rPr>
        <w:t xml:space="preserve"> la</w:t>
      </w:r>
      <w:r w:rsidR="00792776" w:rsidRPr="00D279C1">
        <w:rPr>
          <w:rFonts w:ascii="Palatino Linotype" w:eastAsia="Times New Roman" w:hAnsi="Palatino Linotype" w:cs="Arial"/>
          <w:sz w:val="24"/>
          <w:szCs w:val="24"/>
          <w:lang w:val="es-ES" w:eastAsia="es-ES"/>
        </w:rPr>
        <w:t xml:space="preserve"> respuesta</w:t>
      </w:r>
      <w:r w:rsidR="005D422A" w:rsidRPr="00D279C1">
        <w:rPr>
          <w:rFonts w:ascii="Palatino Linotype" w:eastAsia="Times New Roman" w:hAnsi="Palatino Linotype" w:cs="Arial"/>
          <w:sz w:val="24"/>
          <w:szCs w:val="24"/>
          <w:lang w:val="es-ES" w:eastAsia="es-ES"/>
        </w:rPr>
        <w:t xml:space="preserve"> del </w:t>
      </w:r>
      <w:r w:rsidR="00005F4A" w:rsidRPr="00D279C1">
        <w:rPr>
          <w:rFonts w:ascii="Palatino Linotype" w:eastAsia="Times New Roman" w:hAnsi="Palatino Linotype" w:cs="Arial"/>
          <w:b/>
          <w:bCs/>
          <w:sz w:val="24"/>
          <w:szCs w:val="24"/>
          <w:lang w:val="es-ES" w:eastAsia="es-ES"/>
        </w:rPr>
        <w:t>SUJETO OBLIGADO</w:t>
      </w:r>
      <w:r w:rsidR="00792776" w:rsidRPr="00D279C1">
        <w:rPr>
          <w:rFonts w:ascii="Palatino Linotype" w:eastAsia="Times New Roman" w:hAnsi="Palatino Linotype" w:cs="Arial"/>
          <w:sz w:val="24"/>
          <w:szCs w:val="24"/>
          <w:lang w:val="es-ES" w:eastAsia="es-ES"/>
        </w:rPr>
        <w:t xml:space="preserve">, </w:t>
      </w:r>
      <w:r w:rsidR="004A6908" w:rsidRPr="00D279C1">
        <w:rPr>
          <w:rFonts w:ascii="Palatino Linotype" w:eastAsia="Times New Roman" w:hAnsi="Palatino Linotype" w:cs="Arial"/>
          <w:sz w:val="24"/>
          <w:szCs w:val="24"/>
          <w:lang w:val="es-ES" w:eastAsia="es-ES"/>
        </w:rPr>
        <w:t>señalando</w:t>
      </w:r>
      <w:r w:rsidR="00792776" w:rsidRPr="00D279C1">
        <w:rPr>
          <w:rFonts w:ascii="Palatino Linotype" w:eastAsia="Times New Roman" w:hAnsi="Palatino Linotype" w:cs="Arial"/>
          <w:sz w:val="24"/>
          <w:szCs w:val="24"/>
          <w:lang w:val="es-ES" w:eastAsia="es-ES"/>
        </w:rPr>
        <w:t xml:space="preserve"> lo siguiente:</w:t>
      </w:r>
    </w:p>
    <w:p w14:paraId="16D12AB5" w14:textId="77777777" w:rsidR="00D91B82" w:rsidRPr="00D279C1"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71602B42" w14:textId="77777777" w:rsidR="00792776" w:rsidRPr="00D279C1" w:rsidRDefault="00792776" w:rsidP="004A6908">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D279C1">
        <w:rPr>
          <w:rFonts w:ascii="Palatino Linotype" w:eastAsia="MS Gothic" w:hAnsi="Palatino Linotype" w:cs="Times New Roman"/>
          <w:b/>
          <w:sz w:val="24"/>
          <w:szCs w:val="24"/>
          <w:lang w:val="es-ES"/>
        </w:rPr>
        <w:t>Acto impugnado</w:t>
      </w:r>
      <w:r w:rsidR="000A7870" w:rsidRPr="00D279C1">
        <w:rPr>
          <w:rFonts w:ascii="Palatino Linotype" w:eastAsia="MS Mincho" w:hAnsi="Palatino Linotype" w:cs="Times New Roman"/>
          <w:sz w:val="24"/>
          <w:szCs w:val="24"/>
          <w:lang w:val="es-ES_tradnl" w:eastAsia="es-ES"/>
        </w:rPr>
        <w:t xml:space="preserve">: </w:t>
      </w:r>
      <w:r w:rsidRPr="00D279C1">
        <w:rPr>
          <w:rFonts w:ascii="Palatino Linotype" w:eastAsia="MS Mincho" w:hAnsi="Palatino Linotype" w:cs="Times New Roman"/>
          <w:i/>
          <w:sz w:val="24"/>
          <w:szCs w:val="24"/>
          <w:lang w:val="es-ES_tradnl" w:eastAsia="es-ES"/>
        </w:rPr>
        <w:t>“</w:t>
      </w:r>
      <w:r w:rsidR="004A6908" w:rsidRPr="00D279C1">
        <w:rPr>
          <w:rFonts w:ascii="Palatino Linotype" w:eastAsia="MS Mincho" w:hAnsi="Palatino Linotype" w:cs="Times New Roman"/>
          <w:i/>
          <w:sz w:val="24"/>
          <w:szCs w:val="24"/>
          <w:lang w:val="es-ES_tradnl" w:eastAsia="es-ES"/>
        </w:rPr>
        <w:t>Falta de respuesta del sujeto obligado</w:t>
      </w:r>
      <w:r w:rsidR="00BA3C08" w:rsidRPr="00D279C1">
        <w:rPr>
          <w:rFonts w:ascii="Palatino Linotype" w:eastAsia="MS Mincho" w:hAnsi="Palatino Linotype" w:cs="Times New Roman"/>
          <w:i/>
          <w:sz w:val="24"/>
          <w:szCs w:val="24"/>
          <w:lang w:val="es-ES_tradnl" w:eastAsia="es-ES"/>
        </w:rPr>
        <w:t>.</w:t>
      </w:r>
      <w:r w:rsidRPr="00D279C1">
        <w:rPr>
          <w:rFonts w:ascii="Palatino Linotype" w:eastAsia="MS Mincho" w:hAnsi="Palatino Linotype" w:cs="Times New Roman"/>
          <w:i/>
          <w:sz w:val="24"/>
          <w:szCs w:val="24"/>
          <w:lang w:val="es-ES_tradnl" w:eastAsia="es-ES"/>
        </w:rPr>
        <w:t>”</w:t>
      </w:r>
      <w:r w:rsidR="007E6E9D" w:rsidRPr="00D279C1">
        <w:rPr>
          <w:rFonts w:ascii="Palatino Linotype" w:eastAsia="MS Mincho" w:hAnsi="Palatino Linotype" w:cs="Times New Roman"/>
          <w:i/>
          <w:sz w:val="24"/>
          <w:szCs w:val="24"/>
          <w:lang w:val="es-ES_tradnl" w:eastAsia="es-ES"/>
        </w:rPr>
        <w:t xml:space="preserve"> </w:t>
      </w:r>
      <w:r w:rsidRPr="00D279C1">
        <w:rPr>
          <w:rFonts w:ascii="Palatino Linotype" w:eastAsia="MS Mincho" w:hAnsi="Palatino Linotype" w:cs="Times New Roman"/>
          <w:i/>
          <w:sz w:val="24"/>
          <w:szCs w:val="24"/>
          <w:lang w:val="es-ES_tradnl" w:eastAsia="es-ES"/>
        </w:rPr>
        <w:t>(Sic)</w:t>
      </w:r>
      <w:r w:rsidR="008F40BF" w:rsidRPr="00D279C1">
        <w:rPr>
          <w:rFonts w:ascii="Palatino Linotype" w:eastAsia="MS Mincho" w:hAnsi="Palatino Linotype" w:cs="Times New Roman"/>
          <w:i/>
          <w:sz w:val="24"/>
          <w:szCs w:val="24"/>
          <w:lang w:val="es-ES_tradnl" w:eastAsia="es-ES"/>
        </w:rPr>
        <w:t xml:space="preserve">; y </w:t>
      </w:r>
    </w:p>
    <w:p w14:paraId="11686F97" w14:textId="77777777" w:rsidR="00A612C0" w:rsidRPr="00D279C1"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6E8D9F3D" w14:textId="77777777" w:rsidR="00075791" w:rsidRPr="00D279C1" w:rsidRDefault="00792776" w:rsidP="004A6908">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D279C1">
        <w:rPr>
          <w:rFonts w:ascii="Palatino Linotype" w:eastAsia="MS Gothic" w:hAnsi="Palatino Linotype" w:cs="Times New Roman"/>
          <w:b/>
          <w:sz w:val="24"/>
          <w:szCs w:val="24"/>
          <w:lang w:val="es-ES"/>
        </w:rPr>
        <w:t>Razones o Motivos de inconformidad</w:t>
      </w:r>
      <w:r w:rsidRPr="00D279C1">
        <w:rPr>
          <w:rFonts w:ascii="Palatino Linotype" w:eastAsia="MS Mincho" w:hAnsi="Palatino Linotype" w:cs="Times New Roman"/>
          <w:sz w:val="24"/>
          <w:szCs w:val="24"/>
          <w:lang w:val="es-ES_tradnl" w:eastAsia="es-ES"/>
        </w:rPr>
        <w:t xml:space="preserve">: </w:t>
      </w:r>
      <w:r w:rsidRPr="00D279C1">
        <w:rPr>
          <w:rFonts w:ascii="Palatino Linotype" w:eastAsia="MS Mincho" w:hAnsi="Palatino Linotype" w:cs="Times New Roman"/>
          <w:i/>
          <w:sz w:val="24"/>
          <w:szCs w:val="24"/>
          <w:lang w:val="es-ES_tradnl" w:eastAsia="es-ES"/>
        </w:rPr>
        <w:t>“</w:t>
      </w:r>
      <w:r w:rsidR="004A6908" w:rsidRPr="00D279C1">
        <w:rPr>
          <w:rFonts w:ascii="Palatino Linotype" w:eastAsia="MS Mincho" w:hAnsi="Palatino Linotype" w:cs="Times New Roman"/>
          <w:i/>
          <w:sz w:val="24"/>
          <w:szCs w:val="24"/>
          <w:lang w:val="es-ES_tradnl" w:eastAsia="es-ES"/>
        </w:rPr>
        <w:t>El sujeto obligado no entregó la información requerida</w:t>
      </w:r>
      <w:r w:rsidR="0076682A" w:rsidRPr="00D279C1">
        <w:rPr>
          <w:rFonts w:ascii="Palatino Linotype" w:eastAsia="MS Mincho" w:hAnsi="Palatino Linotype" w:cs="Times New Roman"/>
          <w:i/>
          <w:sz w:val="24"/>
          <w:szCs w:val="24"/>
          <w:lang w:val="es-ES_tradnl" w:eastAsia="es-ES"/>
        </w:rPr>
        <w:t>.</w:t>
      </w:r>
      <w:r w:rsidR="00CA20C8" w:rsidRPr="00D279C1">
        <w:rPr>
          <w:rFonts w:ascii="Palatino Linotype" w:eastAsia="MS Mincho" w:hAnsi="Palatino Linotype" w:cs="Times New Roman"/>
          <w:i/>
          <w:sz w:val="24"/>
          <w:szCs w:val="24"/>
          <w:lang w:val="es-ES_tradnl" w:eastAsia="es-ES"/>
        </w:rPr>
        <w:t xml:space="preserve">” </w:t>
      </w:r>
      <w:r w:rsidRPr="00D279C1">
        <w:rPr>
          <w:rFonts w:ascii="Palatino Linotype" w:eastAsia="MS Mincho" w:hAnsi="Palatino Linotype" w:cs="Times New Roman"/>
          <w:i/>
          <w:sz w:val="24"/>
          <w:szCs w:val="24"/>
          <w:lang w:val="es-ES_tradnl" w:eastAsia="es-ES"/>
        </w:rPr>
        <w:t>(Sic)</w:t>
      </w:r>
      <w:r w:rsidR="009C789B" w:rsidRPr="00D279C1">
        <w:rPr>
          <w:rFonts w:ascii="Palatino Linotype" w:eastAsia="MS Mincho" w:hAnsi="Palatino Linotype" w:cs="Times New Roman"/>
          <w:i/>
          <w:sz w:val="24"/>
          <w:szCs w:val="24"/>
          <w:lang w:val="es-ES_tradnl" w:eastAsia="es-ES"/>
        </w:rPr>
        <w:t xml:space="preserve"> </w:t>
      </w:r>
    </w:p>
    <w:p w14:paraId="4A22C785" w14:textId="77777777" w:rsidR="00382E9E" w:rsidRPr="00D279C1"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334D0392" w14:textId="77777777" w:rsidR="00792776" w:rsidRPr="00D279C1"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D279C1">
        <w:rPr>
          <w:rFonts w:ascii="Palatino Linotype" w:eastAsia="Times New Roman" w:hAnsi="Palatino Linotype" w:cs="Arial"/>
          <w:sz w:val="24"/>
          <w:szCs w:val="24"/>
          <w:lang w:val="es-ES" w:eastAsia="es-ES"/>
        </w:rPr>
        <w:t>Se registr</w:t>
      </w:r>
      <w:r w:rsidR="007C28F5" w:rsidRPr="00D279C1">
        <w:rPr>
          <w:rFonts w:ascii="Palatino Linotype" w:eastAsia="Times New Roman" w:hAnsi="Palatino Linotype" w:cs="Arial"/>
          <w:sz w:val="24"/>
          <w:szCs w:val="24"/>
          <w:lang w:val="es-ES" w:eastAsia="es-ES"/>
        </w:rPr>
        <w:t>ó</w:t>
      </w:r>
      <w:r w:rsidRPr="00D279C1">
        <w:rPr>
          <w:rFonts w:ascii="Palatino Linotype" w:eastAsia="Times New Roman" w:hAnsi="Palatino Linotype" w:cs="Arial"/>
          <w:sz w:val="24"/>
          <w:szCs w:val="24"/>
          <w:lang w:val="es-ES" w:eastAsia="es-ES"/>
        </w:rPr>
        <w:t xml:space="preserve"> </w:t>
      </w:r>
      <w:r w:rsidR="007C28F5" w:rsidRPr="00D279C1">
        <w:rPr>
          <w:rFonts w:ascii="Palatino Linotype" w:eastAsia="Times New Roman" w:hAnsi="Palatino Linotype" w:cs="Arial"/>
          <w:sz w:val="24"/>
          <w:szCs w:val="24"/>
          <w:lang w:val="es-ES" w:eastAsia="es-ES"/>
        </w:rPr>
        <w:t>el</w:t>
      </w:r>
      <w:r w:rsidRPr="00D279C1">
        <w:rPr>
          <w:rFonts w:ascii="Palatino Linotype" w:eastAsia="Times New Roman" w:hAnsi="Palatino Linotype" w:cs="Arial"/>
          <w:sz w:val="24"/>
          <w:szCs w:val="24"/>
          <w:lang w:val="es-ES" w:eastAsia="es-ES"/>
        </w:rPr>
        <w:t xml:space="preserve"> recurso de revisión bajo </w:t>
      </w:r>
      <w:r w:rsidR="007C28F5" w:rsidRPr="00D279C1">
        <w:rPr>
          <w:rFonts w:ascii="Palatino Linotype" w:eastAsia="Times New Roman" w:hAnsi="Palatino Linotype" w:cs="Arial"/>
          <w:sz w:val="24"/>
          <w:szCs w:val="24"/>
          <w:lang w:val="es-ES" w:eastAsia="es-ES"/>
        </w:rPr>
        <w:t>el</w:t>
      </w:r>
      <w:r w:rsidRPr="00D279C1">
        <w:rPr>
          <w:rFonts w:ascii="Palatino Linotype" w:eastAsia="Times New Roman" w:hAnsi="Palatino Linotype" w:cs="Arial"/>
          <w:sz w:val="24"/>
          <w:szCs w:val="24"/>
          <w:lang w:val="es-ES" w:eastAsia="es-ES"/>
        </w:rPr>
        <w:t xml:space="preserve"> númer</w:t>
      </w:r>
      <w:r w:rsidR="007C28F5" w:rsidRPr="00D279C1">
        <w:rPr>
          <w:rFonts w:ascii="Palatino Linotype" w:eastAsia="Times New Roman" w:hAnsi="Palatino Linotype" w:cs="Arial"/>
          <w:sz w:val="24"/>
          <w:szCs w:val="24"/>
          <w:lang w:val="es-ES" w:eastAsia="es-ES"/>
        </w:rPr>
        <w:t>o</w:t>
      </w:r>
      <w:r w:rsidRPr="00D279C1">
        <w:rPr>
          <w:rFonts w:ascii="Palatino Linotype" w:eastAsia="Times New Roman" w:hAnsi="Palatino Linotype" w:cs="Arial"/>
          <w:sz w:val="24"/>
          <w:szCs w:val="24"/>
          <w:lang w:val="es-ES" w:eastAsia="es-ES"/>
        </w:rPr>
        <w:t xml:space="preserve"> de expediente al rubro indicado, </w:t>
      </w:r>
      <w:r w:rsidRPr="00D279C1">
        <w:rPr>
          <w:rFonts w:ascii="Palatino Linotype" w:eastAsia="MS Mincho" w:hAnsi="Palatino Linotype" w:cs="Arial"/>
          <w:bCs/>
          <w:sz w:val="24"/>
          <w:szCs w:val="24"/>
          <w:lang w:val="es-ES_tradnl" w:eastAsia="es-ES"/>
        </w:rPr>
        <w:t xml:space="preserve">con fundamento en lo dispuesto por el </w:t>
      </w:r>
      <w:r w:rsidRPr="00D279C1">
        <w:rPr>
          <w:rFonts w:ascii="Palatino Linotype" w:eastAsia="Calibri" w:hAnsi="Palatino Linotype" w:cs="Arial"/>
          <w:sz w:val="24"/>
          <w:szCs w:val="24"/>
          <w:lang w:val="es-ES" w:eastAsia="es-ES"/>
        </w:rPr>
        <w:t xml:space="preserve">artículo 185 fracción I de la </w:t>
      </w:r>
      <w:r w:rsidRPr="00D279C1">
        <w:rPr>
          <w:rFonts w:ascii="Palatino Linotype" w:eastAsia="Calibri" w:hAnsi="Palatino Linotype" w:cs="Arial"/>
          <w:b/>
          <w:sz w:val="24"/>
          <w:szCs w:val="24"/>
          <w:lang w:val="es-ES" w:eastAsia="es-ES"/>
        </w:rPr>
        <w:t xml:space="preserve">Ley de Transparencia y Acceso a la Información Pública del Estado de México y </w:t>
      </w:r>
      <w:r w:rsidRPr="00D279C1">
        <w:rPr>
          <w:rFonts w:ascii="Palatino Linotype" w:eastAsia="Calibri" w:hAnsi="Palatino Linotype" w:cs="Arial"/>
          <w:b/>
          <w:sz w:val="24"/>
          <w:szCs w:val="24"/>
          <w:lang w:val="es-ES" w:eastAsia="es-ES"/>
        </w:rPr>
        <w:lastRenderedPageBreak/>
        <w:t xml:space="preserve">Municipios </w:t>
      </w:r>
      <w:r w:rsidRPr="00D279C1">
        <w:rPr>
          <w:rFonts w:ascii="Palatino Linotype" w:eastAsia="Times New Roman" w:hAnsi="Palatino Linotype" w:cs="Arial"/>
          <w:sz w:val="24"/>
          <w:szCs w:val="24"/>
          <w:lang w:val="es-ES" w:eastAsia="es-ES"/>
        </w:rPr>
        <w:t xml:space="preserve">se turnó al </w:t>
      </w:r>
      <w:r w:rsidRPr="00D279C1">
        <w:rPr>
          <w:rFonts w:ascii="Palatino Linotype" w:eastAsia="Times New Roman" w:hAnsi="Palatino Linotype" w:cs="Arial"/>
          <w:b/>
          <w:sz w:val="24"/>
          <w:szCs w:val="24"/>
          <w:lang w:val="es-ES" w:eastAsia="es-ES"/>
        </w:rPr>
        <w:t xml:space="preserve">Comisionado José Guadalupe Luna Hernández, </w:t>
      </w:r>
      <w:r w:rsidRPr="00D279C1">
        <w:rPr>
          <w:rFonts w:ascii="Palatino Linotype" w:eastAsia="Times New Roman" w:hAnsi="Palatino Linotype" w:cs="Arial"/>
          <w:sz w:val="24"/>
          <w:szCs w:val="24"/>
          <w:lang w:val="es-ES" w:eastAsia="es-ES"/>
        </w:rPr>
        <w:t xml:space="preserve">con el objeto de </w:t>
      </w:r>
      <w:r w:rsidRPr="00D279C1">
        <w:rPr>
          <w:rFonts w:ascii="Palatino Linotype" w:eastAsia="Times New Roman" w:hAnsi="Palatino Linotype" w:cs="Arial"/>
          <w:sz w:val="24"/>
          <w:szCs w:val="24"/>
          <w:lang w:eastAsia="es-ES"/>
        </w:rPr>
        <w:t>su análisis</w:t>
      </w:r>
      <w:r w:rsidRPr="00D279C1">
        <w:rPr>
          <w:rFonts w:ascii="Palatino Linotype" w:eastAsia="Times New Roman" w:hAnsi="Palatino Linotype" w:cs="Arial"/>
          <w:sz w:val="24"/>
          <w:szCs w:val="24"/>
        </w:rPr>
        <w:t xml:space="preserve">. </w:t>
      </w:r>
    </w:p>
    <w:p w14:paraId="2C8ED21B" w14:textId="77777777" w:rsidR="007C28F5" w:rsidRPr="00D279C1"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7E1F1605" w14:textId="77777777" w:rsidR="003D1371" w:rsidRPr="00D279C1" w:rsidRDefault="00792776" w:rsidP="0058299E">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D279C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D279C1">
        <w:rPr>
          <w:rFonts w:ascii="Palatino Linotype" w:eastAsia="Calibri" w:hAnsi="Palatino Linotype" w:cs="Arial"/>
          <w:sz w:val="24"/>
          <w:szCs w:val="24"/>
          <w:lang w:val="es-ES" w:eastAsia="es-ES"/>
        </w:rPr>
        <w:t xml:space="preserve">l </w:t>
      </w:r>
      <w:r w:rsidR="00800695" w:rsidRPr="00D279C1">
        <w:rPr>
          <w:rFonts w:ascii="Palatino Linotype" w:eastAsia="Calibri" w:hAnsi="Palatino Linotype" w:cs="Arial"/>
          <w:sz w:val="24"/>
          <w:szCs w:val="24"/>
          <w:lang w:val="es-ES" w:eastAsia="es-ES"/>
        </w:rPr>
        <w:t>acuerd</w:t>
      </w:r>
      <w:r w:rsidR="0073791E" w:rsidRPr="00D279C1">
        <w:rPr>
          <w:rFonts w:ascii="Palatino Linotype" w:eastAsia="Calibri" w:hAnsi="Palatino Linotype" w:cs="Arial"/>
          <w:sz w:val="24"/>
          <w:szCs w:val="24"/>
          <w:lang w:val="es-ES" w:eastAsia="es-ES"/>
        </w:rPr>
        <w:t>o</w:t>
      </w:r>
      <w:r w:rsidR="00DE1458" w:rsidRPr="00D279C1">
        <w:rPr>
          <w:rFonts w:ascii="Palatino Linotype" w:eastAsia="Calibri" w:hAnsi="Palatino Linotype" w:cs="Arial"/>
          <w:sz w:val="24"/>
          <w:szCs w:val="24"/>
          <w:lang w:val="es-ES" w:eastAsia="es-ES"/>
        </w:rPr>
        <w:t xml:space="preserve"> d</w:t>
      </w:r>
      <w:r w:rsidR="004A6908" w:rsidRPr="00D279C1">
        <w:rPr>
          <w:rFonts w:ascii="Palatino Linotype" w:eastAsia="Calibri" w:hAnsi="Palatino Linotype" w:cs="Arial"/>
          <w:sz w:val="24"/>
          <w:szCs w:val="24"/>
          <w:lang w:val="es-ES" w:eastAsia="es-ES"/>
        </w:rPr>
        <w:t>e admisión de fecha catorce (14</w:t>
      </w:r>
      <w:r w:rsidR="00382E9E" w:rsidRPr="00D279C1">
        <w:rPr>
          <w:rFonts w:ascii="Palatino Linotype" w:eastAsia="Calibri" w:hAnsi="Palatino Linotype" w:cs="Arial"/>
          <w:sz w:val="24"/>
          <w:szCs w:val="24"/>
          <w:lang w:val="es-ES" w:eastAsia="es-ES"/>
        </w:rPr>
        <w:t>)</w:t>
      </w:r>
      <w:r w:rsidR="003E0C4D" w:rsidRPr="00D279C1">
        <w:rPr>
          <w:rFonts w:ascii="Palatino Linotype" w:eastAsia="Calibri" w:hAnsi="Palatino Linotype" w:cs="Arial"/>
          <w:sz w:val="24"/>
          <w:szCs w:val="24"/>
          <w:lang w:val="es-ES" w:eastAsia="es-ES"/>
        </w:rPr>
        <w:t xml:space="preserve"> de</w:t>
      </w:r>
      <w:r w:rsidR="004A6908" w:rsidRPr="00D279C1">
        <w:rPr>
          <w:rFonts w:ascii="Palatino Linotype" w:eastAsia="Calibri" w:hAnsi="Palatino Linotype" w:cs="Arial"/>
          <w:sz w:val="24"/>
          <w:szCs w:val="24"/>
          <w:lang w:val="es-ES" w:eastAsia="es-ES"/>
        </w:rPr>
        <w:t xml:space="preserve"> abril </w:t>
      </w:r>
      <w:r w:rsidR="00EA0847" w:rsidRPr="00D279C1">
        <w:rPr>
          <w:rFonts w:ascii="Palatino Linotype" w:eastAsia="Calibri" w:hAnsi="Palatino Linotype" w:cs="Arial"/>
          <w:sz w:val="24"/>
          <w:szCs w:val="24"/>
          <w:lang w:val="es-ES" w:eastAsia="es-ES"/>
        </w:rPr>
        <w:t>de dos mil veintiuno</w:t>
      </w:r>
      <w:r w:rsidR="00A93DF7" w:rsidRPr="00D279C1">
        <w:rPr>
          <w:rFonts w:ascii="Palatino Linotype" w:eastAsia="Calibri" w:hAnsi="Palatino Linotype" w:cs="Arial"/>
          <w:sz w:val="24"/>
          <w:szCs w:val="24"/>
          <w:lang w:val="es-ES" w:eastAsia="es-ES"/>
        </w:rPr>
        <w:t>,</w:t>
      </w:r>
      <w:r w:rsidRPr="00D279C1">
        <w:rPr>
          <w:rFonts w:ascii="Palatino Linotype" w:eastAsia="Calibri" w:hAnsi="Palatino Linotype" w:cs="Arial"/>
          <w:sz w:val="24"/>
          <w:szCs w:val="24"/>
          <w:lang w:val="es-ES" w:eastAsia="es-ES"/>
        </w:rPr>
        <w:t xml:space="preserve"> puso a disposición de las partes </w:t>
      </w:r>
      <w:r w:rsidR="007C28F5" w:rsidRPr="00D279C1">
        <w:rPr>
          <w:rFonts w:ascii="Palatino Linotype" w:eastAsia="Calibri" w:hAnsi="Palatino Linotype" w:cs="Arial"/>
          <w:sz w:val="24"/>
          <w:szCs w:val="24"/>
          <w:lang w:val="es-ES" w:eastAsia="es-ES"/>
        </w:rPr>
        <w:t>el</w:t>
      </w:r>
      <w:r w:rsidRPr="00D279C1">
        <w:rPr>
          <w:rFonts w:ascii="Palatino Linotype" w:eastAsia="Calibri" w:hAnsi="Palatino Linotype" w:cs="Arial"/>
          <w:sz w:val="24"/>
          <w:szCs w:val="24"/>
          <w:lang w:val="es-ES" w:eastAsia="es-ES"/>
        </w:rPr>
        <w:t xml:space="preserve"> expediente electrónico </w:t>
      </w:r>
      <w:r w:rsidRPr="00D279C1">
        <w:rPr>
          <w:rFonts w:ascii="Palatino Linotype" w:eastAsia="Calibri" w:hAnsi="Palatino Linotype" w:cs="Arial"/>
          <w:sz w:val="24"/>
          <w:szCs w:val="24"/>
          <w:lang w:val="es-ES_tradnl" w:eastAsia="es-ES"/>
        </w:rPr>
        <w:t xml:space="preserve">vía </w:t>
      </w:r>
      <w:r w:rsidRPr="00D279C1">
        <w:rPr>
          <w:rFonts w:ascii="Palatino Linotype" w:eastAsia="Calibri" w:hAnsi="Palatino Linotype" w:cs="Arial"/>
          <w:sz w:val="24"/>
          <w:szCs w:val="24"/>
          <w:lang w:val="es-ES" w:eastAsia="es-ES"/>
        </w:rPr>
        <w:t>Sistema de Acceso a la Información Mexiquense (</w:t>
      </w:r>
      <w:r w:rsidRPr="00D279C1">
        <w:rPr>
          <w:rFonts w:ascii="Palatino Linotype" w:eastAsia="Calibri" w:hAnsi="Palatino Linotype" w:cs="Arial"/>
          <w:b/>
          <w:sz w:val="24"/>
          <w:szCs w:val="24"/>
          <w:lang w:val="es-ES" w:eastAsia="es-ES"/>
        </w:rPr>
        <w:t xml:space="preserve">SAIMEX) </w:t>
      </w:r>
      <w:r w:rsidRPr="00D279C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D279C1">
        <w:rPr>
          <w:rFonts w:ascii="Palatino Linotype" w:eastAsia="Calibri" w:hAnsi="Palatino Linotype" w:cs="Arial"/>
          <w:sz w:val="24"/>
          <w:szCs w:val="24"/>
          <w:lang w:val="es-ES" w:eastAsia="es-ES"/>
        </w:rPr>
        <w:t xml:space="preserve">, de esta forma para que el </w:t>
      </w:r>
      <w:r w:rsidR="00D84EEB" w:rsidRPr="00D279C1">
        <w:rPr>
          <w:rFonts w:ascii="Palatino Linotype" w:eastAsia="Calibri" w:hAnsi="Palatino Linotype" w:cs="Arial"/>
          <w:b/>
          <w:sz w:val="24"/>
          <w:szCs w:val="24"/>
          <w:lang w:val="es-ES" w:eastAsia="es-ES"/>
        </w:rPr>
        <w:t>SUJETO OBLIGADO</w:t>
      </w:r>
      <w:r w:rsidR="00A93DF7" w:rsidRPr="00D279C1">
        <w:rPr>
          <w:rFonts w:ascii="Palatino Linotype" w:eastAsia="Calibri" w:hAnsi="Palatino Linotype" w:cs="Arial"/>
          <w:sz w:val="24"/>
          <w:szCs w:val="24"/>
          <w:lang w:val="es-ES" w:eastAsia="es-ES"/>
        </w:rPr>
        <w:t xml:space="preserve"> </w:t>
      </w:r>
      <w:r w:rsidR="009C789B" w:rsidRPr="00D279C1">
        <w:rPr>
          <w:rFonts w:ascii="Palatino Linotype" w:eastAsia="Calibri" w:hAnsi="Palatino Linotype" w:cs="Arial"/>
          <w:sz w:val="24"/>
          <w:szCs w:val="24"/>
          <w:lang w:val="es-ES" w:eastAsia="es-ES"/>
        </w:rPr>
        <w:t>presentara</w:t>
      </w:r>
      <w:r w:rsidR="00A56228" w:rsidRPr="00D279C1">
        <w:rPr>
          <w:rFonts w:ascii="Palatino Linotype" w:eastAsia="Calibri" w:hAnsi="Palatino Linotype" w:cs="Arial"/>
          <w:sz w:val="24"/>
          <w:szCs w:val="24"/>
          <w:lang w:val="es-ES" w:eastAsia="es-ES"/>
        </w:rPr>
        <w:t xml:space="preserve"> el </w:t>
      </w:r>
      <w:r w:rsidR="005041A9" w:rsidRPr="00D279C1">
        <w:rPr>
          <w:rFonts w:ascii="Palatino Linotype" w:eastAsia="Calibri" w:hAnsi="Palatino Linotype" w:cs="Arial"/>
          <w:sz w:val="24"/>
          <w:szCs w:val="24"/>
          <w:lang w:val="es-ES" w:eastAsia="es-ES"/>
        </w:rPr>
        <w:t xml:space="preserve">Informe Justificado procedente, situación que no aconteció por ninguna de las partes. </w:t>
      </w:r>
    </w:p>
    <w:p w14:paraId="099CB136" w14:textId="77777777" w:rsidR="005041A9" w:rsidRPr="00D279C1" w:rsidRDefault="005041A9" w:rsidP="005041A9">
      <w:pPr>
        <w:tabs>
          <w:tab w:val="left" w:pos="0"/>
        </w:tabs>
        <w:spacing w:after="0" w:line="360" w:lineRule="auto"/>
        <w:contextualSpacing/>
        <w:jc w:val="both"/>
        <w:rPr>
          <w:rFonts w:ascii="Palatino Linotype" w:eastAsia="Calibri" w:hAnsi="Palatino Linotype" w:cs="Arial"/>
          <w:sz w:val="24"/>
          <w:szCs w:val="24"/>
          <w:lang w:val="es-ES" w:eastAsia="es-ES"/>
        </w:rPr>
      </w:pPr>
    </w:p>
    <w:p w14:paraId="5B470D9A" w14:textId="77777777" w:rsidR="00324358" w:rsidRPr="00D279C1" w:rsidRDefault="005041A9" w:rsidP="00324358">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D279C1">
        <w:rPr>
          <w:rFonts w:ascii="Palatino Linotype" w:eastAsia="MS Mincho" w:hAnsi="Palatino Linotype" w:cs="Times New Roman"/>
          <w:sz w:val="24"/>
          <w:szCs w:val="24"/>
          <w:lang w:val="es-ES_tradnl" w:eastAsia="es-ES"/>
        </w:rPr>
        <w:t xml:space="preserve">Así las cosas, </w:t>
      </w:r>
      <w:r w:rsidR="00EA0847" w:rsidRPr="00D279C1">
        <w:rPr>
          <w:rFonts w:ascii="Palatino Linotype" w:eastAsia="MS Mincho" w:hAnsi="Palatino Linotype" w:cs="Times New Roman"/>
          <w:sz w:val="24"/>
          <w:szCs w:val="24"/>
          <w:lang w:val="es-ES_tradnl" w:eastAsia="es-ES"/>
        </w:rPr>
        <w:t>e</w:t>
      </w:r>
      <w:r w:rsidR="00BA736A" w:rsidRPr="00D279C1">
        <w:rPr>
          <w:rFonts w:ascii="Palatino Linotype" w:eastAsia="MS Mincho" w:hAnsi="Palatino Linotype" w:cs="Times New Roman"/>
          <w:sz w:val="24"/>
          <w:szCs w:val="24"/>
          <w:lang w:val="es-ES_tradnl" w:eastAsia="es-ES"/>
        </w:rPr>
        <w:t>l Comisionado Ponente decretó el cierre de instrucción</w:t>
      </w:r>
      <w:r w:rsidR="00BA736A" w:rsidRPr="00D279C1">
        <w:rPr>
          <w:rFonts w:ascii="Palatino Linotype" w:eastAsia="MS Mincho" w:hAnsi="Palatino Linotype" w:cs="Arial"/>
          <w:sz w:val="24"/>
          <w:szCs w:val="24"/>
          <w:lang w:val="es-ES_tradnl" w:eastAsia="es-ES"/>
        </w:rPr>
        <w:t xml:space="preserve"> </w:t>
      </w:r>
      <w:r w:rsidR="00BA736A" w:rsidRPr="00D279C1">
        <w:rPr>
          <w:rFonts w:ascii="Palatino Linotype" w:eastAsia="MS Mincho" w:hAnsi="Palatino Linotype" w:cs="Times New Roman"/>
          <w:sz w:val="24"/>
          <w:szCs w:val="24"/>
          <w:lang w:val="es-ES_tradnl" w:eastAsia="es-ES"/>
        </w:rPr>
        <w:t>med</w:t>
      </w:r>
      <w:r w:rsidR="006057F3" w:rsidRPr="00D279C1">
        <w:rPr>
          <w:rFonts w:ascii="Palatino Linotype" w:eastAsia="MS Mincho" w:hAnsi="Palatino Linotype" w:cs="Times New Roman"/>
          <w:sz w:val="24"/>
          <w:szCs w:val="24"/>
          <w:lang w:val="es-ES_tradnl" w:eastAsia="es-ES"/>
        </w:rPr>
        <w:t>iante a</w:t>
      </w:r>
      <w:r w:rsidR="004D71E6" w:rsidRPr="00D279C1">
        <w:rPr>
          <w:rFonts w:ascii="Palatino Linotype" w:eastAsia="MS Mincho" w:hAnsi="Palatino Linotype" w:cs="Times New Roman"/>
          <w:sz w:val="24"/>
          <w:szCs w:val="24"/>
          <w:lang w:val="es-ES_tradnl" w:eastAsia="es-ES"/>
        </w:rPr>
        <w:t>cu</w:t>
      </w:r>
      <w:r w:rsidRPr="00D279C1">
        <w:rPr>
          <w:rFonts w:ascii="Palatino Linotype" w:eastAsia="MS Mincho" w:hAnsi="Palatino Linotype" w:cs="Times New Roman"/>
          <w:sz w:val="24"/>
          <w:szCs w:val="24"/>
          <w:lang w:val="es-ES_tradnl" w:eastAsia="es-ES"/>
        </w:rPr>
        <w:t>erdo de fecha veintiséis (26</w:t>
      </w:r>
      <w:r w:rsidR="00BA736A" w:rsidRPr="00D279C1">
        <w:rPr>
          <w:rFonts w:ascii="Palatino Linotype" w:eastAsia="MS Mincho" w:hAnsi="Palatino Linotype" w:cs="Times New Roman"/>
          <w:sz w:val="24"/>
          <w:szCs w:val="24"/>
          <w:lang w:val="es-ES_tradnl" w:eastAsia="es-ES"/>
        </w:rPr>
        <w:t>) de</w:t>
      </w:r>
      <w:r w:rsidR="004603EB" w:rsidRPr="00D279C1">
        <w:rPr>
          <w:rFonts w:ascii="Palatino Linotype" w:eastAsia="MS Mincho" w:hAnsi="Palatino Linotype" w:cs="Times New Roman"/>
          <w:sz w:val="24"/>
          <w:szCs w:val="24"/>
          <w:lang w:val="es-ES_tradnl" w:eastAsia="es-ES"/>
        </w:rPr>
        <w:t xml:space="preserve"> abril</w:t>
      </w:r>
      <w:r w:rsidR="004D1626" w:rsidRPr="00D279C1">
        <w:rPr>
          <w:rFonts w:ascii="Palatino Linotype" w:eastAsia="MS Mincho" w:hAnsi="Palatino Linotype" w:cs="Times New Roman"/>
          <w:sz w:val="24"/>
          <w:szCs w:val="24"/>
          <w:lang w:val="es-ES_tradnl" w:eastAsia="es-ES"/>
        </w:rPr>
        <w:t xml:space="preserve"> de</w:t>
      </w:r>
      <w:r w:rsidR="00430E13" w:rsidRPr="00D279C1">
        <w:rPr>
          <w:rFonts w:ascii="Palatino Linotype" w:eastAsia="MS Mincho" w:hAnsi="Palatino Linotype" w:cs="Times New Roman"/>
          <w:sz w:val="24"/>
          <w:szCs w:val="24"/>
          <w:lang w:val="es-ES_tradnl" w:eastAsia="es-ES"/>
        </w:rPr>
        <w:t xml:space="preserve"> dos mil veintiuno</w:t>
      </w:r>
      <w:r w:rsidR="00BA736A" w:rsidRPr="00D279C1">
        <w:rPr>
          <w:rFonts w:ascii="Palatino Linotype" w:eastAsia="MS Mincho" w:hAnsi="Palatino Linotype" w:cs="Times New Roman"/>
          <w:sz w:val="24"/>
          <w:szCs w:val="24"/>
          <w:lang w:val="es-ES_tradnl" w:eastAsia="es-ES"/>
        </w:rPr>
        <w:t xml:space="preserve">, </w:t>
      </w:r>
      <w:r w:rsidR="00094408" w:rsidRPr="00D279C1">
        <w:rPr>
          <w:rFonts w:ascii="Palatino Linotype" w:eastAsia="MS Mincho" w:hAnsi="Palatino Linotype" w:cs="Arial"/>
          <w:sz w:val="24"/>
          <w:szCs w:val="24"/>
          <w:lang w:val="es-ES_tradnl" w:eastAsia="es-ES"/>
        </w:rPr>
        <w:t xml:space="preserve">por lo que </w:t>
      </w:r>
      <w:r w:rsidR="00BA736A" w:rsidRPr="00D279C1">
        <w:rPr>
          <w:rFonts w:ascii="Palatino Linotype" w:eastAsia="MS Mincho" w:hAnsi="Palatino Linotype" w:cs="Arial"/>
          <w:sz w:val="24"/>
          <w:szCs w:val="24"/>
          <w:lang w:val="es-ES_tradnl" w:eastAsia="es-ES"/>
        </w:rPr>
        <w:t xml:space="preserve">ordenó turnar el expediente a resolución, misma que a continuación se pronuncia. </w:t>
      </w:r>
    </w:p>
    <w:p w14:paraId="4FE1B47F" w14:textId="77777777" w:rsidR="00324358" w:rsidRPr="00D279C1"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20D64707" w14:textId="77777777" w:rsidR="00430E13" w:rsidRPr="00D279C1" w:rsidRDefault="005041A9"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D279C1">
        <w:rPr>
          <w:rFonts w:ascii="Palatino Linotype" w:eastAsia="Calibri" w:hAnsi="Palatino Linotype" w:cs="Arial"/>
          <w:sz w:val="24"/>
          <w:szCs w:val="24"/>
          <w:lang w:eastAsia="es-ES"/>
        </w:rPr>
        <w:t>El cuatro (04) de junio</w:t>
      </w:r>
      <w:r w:rsidR="00324358" w:rsidRPr="00D279C1">
        <w:rPr>
          <w:rFonts w:ascii="Palatino Linotype" w:eastAsia="Calibri" w:hAnsi="Palatino Linotype" w:cs="Arial"/>
          <w:sz w:val="24"/>
          <w:szCs w:val="24"/>
          <w:lang w:eastAsia="es-ES"/>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576F97AE" w14:textId="77777777" w:rsidR="00324358" w:rsidRPr="00D279C1"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6F1ADAA1" w14:textId="77777777" w:rsidR="00792776" w:rsidRPr="00D279C1"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3712048"/>
      <w:r w:rsidRPr="00D279C1">
        <w:rPr>
          <w:rFonts w:ascii="Palatino Linotype" w:eastAsia="MS Gothic" w:hAnsi="Palatino Linotype" w:cs="Times New Roman"/>
          <w:b/>
          <w:sz w:val="24"/>
          <w:szCs w:val="24"/>
        </w:rPr>
        <w:lastRenderedPageBreak/>
        <w:t>CONSIDERANDO</w:t>
      </w:r>
      <w:bookmarkEnd w:id="1"/>
    </w:p>
    <w:p w14:paraId="74424C52" w14:textId="77777777" w:rsidR="00C07697" w:rsidRPr="00D279C1"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2E76CD1E" w14:textId="77777777" w:rsidR="00792776" w:rsidRPr="00D279C1"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73712049"/>
      <w:r w:rsidRPr="00D279C1">
        <w:rPr>
          <w:rFonts w:ascii="Palatino Linotype" w:eastAsia="MS Mincho" w:hAnsi="Palatino Linotype" w:cstheme="majorBidi"/>
          <w:b/>
          <w:sz w:val="24"/>
          <w:szCs w:val="24"/>
          <w:lang w:val="es-ES_tradnl" w:eastAsia="es-ES"/>
        </w:rPr>
        <w:t>PRIMERO</w:t>
      </w:r>
      <w:r w:rsidR="00EA0847" w:rsidRPr="00D279C1">
        <w:rPr>
          <w:rFonts w:ascii="Palatino Linotype" w:eastAsia="MS Gothic" w:hAnsi="Palatino Linotype" w:cs="Times New Roman"/>
          <w:b/>
          <w:sz w:val="24"/>
          <w:szCs w:val="24"/>
        </w:rPr>
        <w:t xml:space="preserve">. De la </w:t>
      </w:r>
      <w:r w:rsidR="00971E90" w:rsidRPr="00D279C1">
        <w:rPr>
          <w:rFonts w:ascii="Palatino Linotype" w:eastAsia="MS Gothic" w:hAnsi="Palatino Linotype" w:cs="Times New Roman"/>
          <w:b/>
          <w:sz w:val="24"/>
          <w:szCs w:val="24"/>
        </w:rPr>
        <w:t>c</w:t>
      </w:r>
      <w:r w:rsidRPr="00D279C1">
        <w:rPr>
          <w:rFonts w:ascii="Palatino Linotype" w:eastAsia="MS Gothic" w:hAnsi="Palatino Linotype" w:cs="Times New Roman"/>
          <w:b/>
          <w:sz w:val="24"/>
          <w:szCs w:val="24"/>
        </w:rPr>
        <w:t>ompetencia.</w:t>
      </w:r>
      <w:bookmarkEnd w:id="2"/>
    </w:p>
    <w:p w14:paraId="1EA7BDF5" w14:textId="77777777" w:rsidR="00792776" w:rsidRPr="00D279C1" w:rsidRDefault="00792776" w:rsidP="00DF32AA">
      <w:pPr>
        <w:tabs>
          <w:tab w:val="left" w:pos="0"/>
        </w:tabs>
        <w:spacing w:after="0" w:line="360" w:lineRule="auto"/>
        <w:rPr>
          <w:rFonts w:ascii="Palatino Linotype" w:hAnsi="Palatino Linotype"/>
          <w:sz w:val="24"/>
          <w:szCs w:val="24"/>
        </w:rPr>
      </w:pPr>
    </w:p>
    <w:p w14:paraId="242F337A" w14:textId="77777777" w:rsidR="00792776" w:rsidRPr="00D279C1"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279C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79C1">
        <w:rPr>
          <w:rFonts w:ascii="Palatino Linotype" w:eastAsia="Calibri" w:hAnsi="Palatino Linotype" w:cs="Times New Roman"/>
          <w:b/>
          <w:sz w:val="24"/>
          <w:szCs w:val="24"/>
          <w:lang w:val="es-ES" w:eastAsia="es-ES"/>
        </w:rPr>
        <w:t>Constitución Política de los Estados Unidos Mexicanos</w:t>
      </w:r>
      <w:r w:rsidRPr="00D279C1">
        <w:rPr>
          <w:rFonts w:ascii="Palatino Linotype" w:eastAsia="Calibri" w:hAnsi="Palatino Linotype" w:cs="Times New Roman"/>
          <w:sz w:val="24"/>
          <w:szCs w:val="24"/>
          <w:lang w:val="es-ES" w:eastAsia="es-ES"/>
        </w:rPr>
        <w:t xml:space="preserve">; </w:t>
      </w:r>
      <w:r w:rsidRPr="00D279C1">
        <w:rPr>
          <w:rFonts w:ascii="Palatino Linotype" w:hAnsi="Palatino Linotype" w:cs="Arial"/>
          <w:bCs/>
          <w:color w:val="222222"/>
          <w:sz w:val="24"/>
          <w:szCs w:val="24"/>
          <w:shd w:val="clear" w:color="auto" w:fill="FFFFFF"/>
          <w:lang w:val="es-ES"/>
        </w:rPr>
        <w:t>5, párrafos </w:t>
      </w:r>
      <w:r w:rsidRPr="00D279C1">
        <w:rPr>
          <w:rFonts w:ascii="Palatino Linotype" w:hAnsi="Palatino Linotype" w:cs="Arial"/>
          <w:bCs/>
          <w:color w:val="222222"/>
          <w:sz w:val="24"/>
          <w:szCs w:val="24"/>
          <w:lang w:val="es-ES"/>
        </w:rPr>
        <w:t>vigésimo</w:t>
      </w:r>
      <w:r w:rsidR="009618A3" w:rsidRPr="00D279C1">
        <w:rPr>
          <w:rFonts w:ascii="Palatino Linotype" w:hAnsi="Palatino Linotype" w:cs="Arial"/>
          <w:bCs/>
          <w:color w:val="222222"/>
          <w:sz w:val="24"/>
          <w:szCs w:val="24"/>
          <w:lang w:val="es-ES"/>
        </w:rPr>
        <w:t xml:space="preserve"> noveno</w:t>
      </w:r>
      <w:r w:rsidRPr="00D279C1">
        <w:rPr>
          <w:rFonts w:ascii="Palatino Linotype" w:hAnsi="Palatino Linotype" w:cs="Arial"/>
          <w:bCs/>
          <w:color w:val="222222"/>
          <w:sz w:val="24"/>
          <w:szCs w:val="24"/>
          <w:lang w:val="es-ES"/>
        </w:rPr>
        <w:t>,</w:t>
      </w:r>
      <w:r w:rsidR="009618A3" w:rsidRPr="00D279C1">
        <w:rPr>
          <w:rFonts w:ascii="Palatino Linotype" w:hAnsi="Palatino Linotype" w:cs="Arial"/>
          <w:bCs/>
          <w:color w:val="222222"/>
          <w:sz w:val="24"/>
          <w:szCs w:val="24"/>
          <w:lang w:val="es-ES"/>
        </w:rPr>
        <w:t xml:space="preserve"> trigésimo y trigésimo primero</w:t>
      </w:r>
      <w:r w:rsidRPr="00D279C1">
        <w:rPr>
          <w:rFonts w:ascii="Palatino Linotype" w:hAnsi="Palatino Linotype" w:cs="Arial"/>
          <w:bCs/>
          <w:color w:val="222222"/>
          <w:sz w:val="24"/>
          <w:szCs w:val="24"/>
          <w:shd w:val="clear" w:color="auto" w:fill="FFFFFF"/>
          <w:lang w:val="es-ES"/>
        </w:rPr>
        <w:t> fracciones IV y V </w:t>
      </w:r>
      <w:r w:rsidRPr="00D279C1">
        <w:rPr>
          <w:rFonts w:ascii="Palatino Linotype" w:eastAsia="Calibri" w:hAnsi="Palatino Linotype" w:cs="Times New Roman"/>
          <w:sz w:val="24"/>
          <w:szCs w:val="24"/>
          <w:lang w:val="es-ES" w:eastAsia="es-ES"/>
        </w:rPr>
        <w:t xml:space="preserve">de la </w:t>
      </w:r>
      <w:r w:rsidRPr="00D279C1">
        <w:rPr>
          <w:rFonts w:ascii="Palatino Linotype" w:eastAsia="Calibri" w:hAnsi="Palatino Linotype" w:cs="Times New Roman"/>
          <w:b/>
          <w:sz w:val="24"/>
          <w:szCs w:val="24"/>
          <w:lang w:val="es-ES" w:eastAsia="es-ES"/>
        </w:rPr>
        <w:t>Constitución Política del Estado Libre y Soberano de México</w:t>
      </w:r>
      <w:r w:rsidRPr="00D279C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279C1">
        <w:rPr>
          <w:rFonts w:ascii="Palatino Linotype" w:eastAsia="Calibri" w:hAnsi="Palatino Linotype" w:cs="Arial"/>
          <w:sz w:val="24"/>
          <w:szCs w:val="24"/>
          <w:lang w:val="es-ES" w:eastAsia="es-ES"/>
        </w:rPr>
        <w:t xml:space="preserve">de la </w:t>
      </w:r>
      <w:r w:rsidRPr="00D279C1">
        <w:rPr>
          <w:rFonts w:ascii="Palatino Linotype" w:eastAsia="Calibri" w:hAnsi="Palatino Linotype" w:cs="Arial"/>
          <w:b/>
          <w:sz w:val="24"/>
          <w:szCs w:val="24"/>
          <w:lang w:val="es-ES" w:eastAsia="es-ES"/>
        </w:rPr>
        <w:t>Ley de Transparencia y Acceso a la Información Pública del Estado de México y Municipios</w:t>
      </w:r>
      <w:r w:rsidRPr="00D279C1">
        <w:rPr>
          <w:rFonts w:ascii="Palatino Linotype" w:eastAsia="Calibri" w:hAnsi="Palatino Linotype" w:cs="Arial"/>
          <w:sz w:val="24"/>
          <w:szCs w:val="24"/>
          <w:lang w:val="es-ES" w:eastAsia="es-ES"/>
        </w:rPr>
        <w:t xml:space="preserve">; </w:t>
      </w:r>
      <w:r w:rsidRPr="00D279C1">
        <w:rPr>
          <w:rFonts w:ascii="Palatino Linotype" w:eastAsia="Calibri" w:hAnsi="Palatino Linotype" w:cs="Arial"/>
          <w:b/>
          <w:sz w:val="24"/>
          <w:szCs w:val="24"/>
          <w:lang w:val="es-ES" w:eastAsia="es-ES"/>
        </w:rPr>
        <w:t>7, 9 fracciones I y XXIV, y 11</w:t>
      </w:r>
      <w:r w:rsidRPr="00D279C1">
        <w:rPr>
          <w:rFonts w:ascii="Palatino Linotype" w:eastAsia="Calibri" w:hAnsi="Palatino Linotype" w:cs="Arial"/>
          <w:sz w:val="24"/>
          <w:szCs w:val="24"/>
          <w:lang w:val="es-ES" w:eastAsia="es-ES"/>
        </w:rPr>
        <w:t xml:space="preserve"> del </w:t>
      </w:r>
      <w:r w:rsidRPr="00D279C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279C1">
        <w:rPr>
          <w:rFonts w:ascii="Palatino Linotype" w:eastAsia="MS Mincho" w:hAnsi="Palatino Linotype" w:cs="Times New Roman"/>
          <w:sz w:val="24"/>
          <w:szCs w:val="24"/>
          <w:lang w:val="es-ES_tradnl" w:eastAsia="es-ES"/>
        </w:rPr>
        <w:t>.</w:t>
      </w:r>
    </w:p>
    <w:p w14:paraId="41D69022" w14:textId="77777777" w:rsidR="00324358" w:rsidRPr="00D279C1" w:rsidRDefault="00324358" w:rsidP="0032435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5F6446C2" w14:textId="77777777" w:rsidR="00D52952" w:rsidRPr="00D279C1" w:rsidRDefault="00792776" w:rsidP="00BB3646">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3712050"/>
      <w:r w:rsidRPr="00D279C1">
        <w:rPr>
          <w:rFonts w:ascii="Palatino Linotype" w:eastAsia="MS Mincho" w:hAnsi="Palatino Linotype" w:cstheme="majorBidi"/>
          <w:b/>
          <w:sz w:val="24"/>
          <w:szCs w:val="24"/>
          <w:lang w:val="es-ES_tradnl" w:eastAsia="es-ES"/>
        </w:rPr>
        <w:t>SEGUNDO</w:t>
      </w:r>
      <w:r w:rsidRPr="00D279C1">
        <w:rPr>
          <w:rFonts w:ascii="Palatino Linotype" w:eastAsia="MS Gothic" w:hAnsi="Palatino Linotype" w:cs="Times New Roman"/>
          <w:b/>
          <w:sz w:val="24"/>
          <w:szCs w:val="24"/>
        </w:rPr>
        <w:t>.</w:t>
      </w:r>
      <w:r w:rsidR="0004167E" w:rsidRPr="00D279C1">
        <w:rPr>
          <w:rFonts w:ascii="Palatino Linotype" w:eastAsia="MS Gothic" w:hAnsi="Palatino Linotype" w:cs="Times New Roman"/>
          <w:b/>
          <w:sz w:val="24"/>
          <w:szCs w:val="24"/>
        </w:rPr>
        <w:t xml:space="preserve"> De la oportunidad y procedibilidad del recurso de revisión</w:t>
      </w:r>
      <w:r w:rsidRPr="00D279C1">
        <w:rPr>
          <w:rFonts w:ascii="Palatino Linotype" w:eastAsia="MS Gothic" w:hAnsi="Palatino Linotype" w:cs="Times New Roman"/>
          <w:b/>
          <w:sz w:val="24"/>
          <w:szCs w:val="24"/>
        </w:rPr>
        <w:t>.</w:t>
      </w:r>
      <w:bookmarkEnd w:id="3"/>
    </w:p>
    <w:p w14:paraId="24FB7B96" w14:textId="77777777" w:rsidR="00D52952" w:rsidRPr="00D279C1" w:rsidRDefault="00D52952" w:rsidP="003758BB">
      <w:pPr>
        <w:pStyle w:val="Ttulo1"/>
        <w:rPr>
          <w:rFonts w:eastAsia="Times New Roman"/>
          <w:b/>
          <w:lang w:eastAsia="es-ES"/>
        </w:rPr>
      </w:pPr>
      <w:bookmarkStart w:id="4" w:name="_Toc67598500"/>
      <w:bookmarkStart w:id="5" w:name="_Toc73712051"/>
      <w:r w:rsidRPr="00D279C1">
        <w:rPr>
          <w:rFonts w:eastAsia="Times New Roman"/>
          <w:b/>
          <w:lang w:eastAsia="es-ES"/>
        </w:rPr>
        <w:t>I. De la interposición del recurso.</w:t>
      </w:r>
      <w:bookmarkEnd w:id="4"/>
      <w:bookmarkEnd w:id="5"/>
      <w:r w:rsidRPr="00D279C1">
        <w:rPr>
          <w:rFonts w:eastAsia="Times New Roman"/>
          <w:b/>
          <w:lang w:eastAsia="es-ES"/>
        </w:rPr>
        <w:t xml:space="preserve"> </w:t>
      </w:r>
    </w:p>
    <w:p w14:paraId="5EC0EDAD" w14:textId="77777777" w:rsidR="00AA5DB5" w:rsidRPr="00D279C1" w:rsidRDefault="00AA5DB5" w:rsidP="00D52952">
      <w:pPr>
        <w:spacing w:after="0" w:line="360" w:lineRule="auto"/>
        <w:ind w:right="49"/>
        <w:jc w:val="both"/>
        <w:rPr>
          <w:rFonts w:ascii="Palatino Linotype" w:eastAsia="Times New Roman" w:hAnsi="Palatino Linotype" w:cs="Times New Roman"/>
          <w:b/>
          <w:sz w:val="24"/>
          <w:szCs w:val="24"/>
          <w:lang w:eastAsia="es-ES"/>
        </w:rPr>
      </w:pPr>
    </w:p>
    <w:p w14:paraId="2A6AEAED" w14:textId="77777777" w:rsidR="00D52952" w:rsidRPr="00D279C1" w:rsidRDefault="00D52952" w:rsidP="003758BB">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D279C1">
        <w:rPr>
          <w:rFonts w:ascii="Palatino Linotype" w:eastAsia="Times New Roman" w:hAnsi="Palatino Linotype" w:cs="Times New Roman"/>
          <w:sz w:val="24"/>
          <w:szCs w:val="24"/>
          <w:lang w:val="es-ES_tradnl" w:eastAsia="es-ES"/>
        </w:rPr>
        <w:t xml:space="preserve">El medio de impugnación fue presentado a través del </w:t>
      </w:r>
      <w:r w:rsidRPr="00D279C1">
        <w:rPr>
          <w:rFonts w:ascii="Palatino Linotype" w:eastAsia="Times New Roman" w:hAnsi="Palatino Linotype" w:cs="Times New Roman"/>
          <w:b/>
          <w:sz w:val="24"/>
          <w:szCs w:val="24"/>
          <w:lang w:val="es-ES_tradnl" w:eastAsia="es-ES"/>
        </w:rPr>
        <w:t>SAIMEX,</w:t>
      </w:r>
      <w:r w:rsidRPr="00D279C1">
        <w:rPr>
          <w:rFonts w:ascii="Palatino Linotype" w:eastAsia="Times New Roman" w:hAnsi="Palatino Linotype" w:cs="Times New Roman"/>
          <w:sz w:val="24"/>
          <w:szCs w:val="24"/>
          <w:lang w:val="es-ES_tradnl" w:eastAsia="es-ES"/>
        </w:rPr>
        <w:t xml:space="preserve"> en el formato previamente aprobado para tal efecto y dentro del plazo legal de quince días hábiles otorgados; para el caso en particular es de señalar que el </w:t>
      </w:r>
      <w:r w:rsidRPr="00D279C1">
        <w:rPr>
          <w:rFonts w:ascii="Palatino Linotype" w:eastAsia="Times New Roman" w:hAnsi="Palatino Linotype" w:cs="Times New Roman"/>
          <w:b/>
          <w:sz w:val="24"/>
          <w:szCs w:val="24"/>
          <w:lang w:val="es-ES_tradnl" w:eastAsia="es-ES"/>
        </w:rPr>
        <w:t>SUJETO OBLIGADO</w:t>
      </w:r>
      <w:r w:rsidRPr="00D279C1">
        <w:rPr>
          <w:rFonts w:ascii="Palatino Linotype" w:eastAsia="Times New Roman" w:hAnsi="Palatino Linotype" w:cs="Times New Roman"/>
          <w:sz w:val="24"/>
          <w:szCs w:val="24"/>
          <w:lang w:val="es-ES_tradnl" w:eastAsia="es-ES"/>
        </w:rPr>
        <w:t xml:space="preserve"> </w:t>
      </w:r>
      <w:r w:rsidRPr="00D279C1">
        <w:rPr>
          <w:rFonts w:ascii="Palatino Linotype" w:eastAsia="Times New Roman" w:hAnsi="Palatino Linotype" w:cs="Times New Roman"/>
          <w:sz w:val="24"/>
          <w:szCs w:val="24"/>
          <w:lang w:val="es-ES_tradnl" w:eastAsia="es-ES"/>
        </w:rPr>
        <w:lastRenderedPageBreak/>
        <w:t>entr</w:t>
      </w:r>
      <w:r w:rsidR="00BB3646" w:rsidRPr="00D279C1">
        <w:rPr>
          <w:rFonts w:ascii="Palatino Linotype" w:eastAsia="Times New Roman" w:hAnsi="Palatino Linotype" w:cs="Times New Roman"/>
          <w:sz w:val="24"/>
          <w:szCs w:val="24"/>
          <w:lang w:val="es-ES_tradnl" w:eastAsia="es-ES"/>
        </w:rPr>
        <w:t>egó respuesta el día veinte (20</w:t>
      </w:r>
      <w:r w:rsidRPr="00D279C1">
        <w:rPr>
          <w:rFonts w:ascii="Palatino Linotype" w:eastAsia="Times New Roman" w:hAnsi="Palatino Linotype" w:cs="Times New Roman"/>
          <w:sz w:val="24"/>
          <w:szCs w:val="24"/>
          <w:lang w:val="es-ES_tradnl" w:eastAsia="es-ES"/>
        </w:rPr>
        <w:t>) de marzo de dos mil veintiuno</w:t>
      </w:r>
      <w:r w:rsidRPr="00D279C1">
        <w:rPr>
          <w:rFonts w:ascii="Palatino Linotype" w:eastAsia="Times New Roman" w:hAnsi="Palatino Linotype" w:cs="Times New Roman"/>
          <w:sz w:val="24"/>
          <w:szCs w:val="24"/>
          <w:lang w:eastAsia="es-ES"/>
        </w:rPr>
        <w:t>, el plazo para interponer el recurso de re</w:t>
      </w:r>
      <w:r w:rsidR="00BC7548" w:rsidRPr="00D279C1">
        <w:rPr>
          <w:rFonts w:ascii="Palatino Linotype" w:eastAsia="Times New Roman" w:hAnsi="Palatino Linotype" w:cs="Times New Roman"/>
          <w:sz w:val="24"/>
          <w:szCs w:val="24"/>
          <w:lang w:eastAsia="es-ES"/>
        </w:rPr>
        <w:t xml:space="preserve">visión trascurrió del </w:t>
      </w:r>
      <w:r w:rsidR="00BB3646" w:rsidRPr="00D279C1">
        <w:rPr>
          <w:rFonts w:ascii="Palatino Linotype" w:eastAsia="Times New Roman" w:hAnsi="Palatino Linotype" w:cs="Times New Roman"/>
          <w:sz w:val="24"/>
          <w:szCs w:val="24"/>
          <w:lang w:eastAsia="es-ES"/>
        </w:rPr>
        <w:t>veintidós (22</w:t>
      </w:r>
      <w:r w:rsidRPr="00D279C1">
        <w:rPr>
          <w:rFonts w:ascii="Palatino Linotype" w:eastAsia="Times New Roman" w:hAnsi="Palatino Linotype" w:cs="Times New Roman"/>
          <w:sz w:val="24"/>
          <w:szCs w:val="24"/>
          <w:lang w:eastAsia="es-ES"/>
        </w:rPr>
        <w:t>) de marzo al</w:t>
      </w:r>
      <w:r w:rsidR="00BB3646" w:rsidRPr="00D279C1">
        <w:rPr>
          <w:rFonts w:ascii="Palatino Linotype" w:eastAsia="Times New Roman" w:hAnsi="Palatino Linotype" w:cs="Times New Roman"/>
          <w:sz w:val="24"/>
          <w:szCs w:val="24"/>
          <w:lang w:eastAsia="es-ES"/>
        </w:rPr>
        <w:t xml:space="preserve"> dieciséis (16</w:t>
      </w:r>
      <w:r w:rsidRPr="00D279C1">
        <w:rPr>
          <w:rFonts w:ascii="Palatino Linotype" w:eastAsia="Times New Roman" w:hAnsi="Palatino Linotype" w:cs="Times New Roman"/>
          <w:sz w:val="24"/>
          <w:szCs w:val="24"/>
          <w:lang w:eastAsia="es-ES"/>
        </w:rPr>
        <w:t>) de abril de dos mil veintiuno por lo que si el particular i</w:t>
      </w:r>
      <w:r w:rsidR="00BC7548" w:rsidRPr="00D279C1">
        <w:rPr>
          <w:rFonts w:ascii="Palatino Linotype" w:eastAsia="Times New Roman" w:hAnsi="Palatino Linotype" w:cs="Times New Roman"/>
          <w:sz w:val="24"/>
          <w:szCs w:val="24"/>
          <w:lang w:eastAsia="es-ES"/>
        </w:rPr>
        <w:t>nterpuso recu</w:t>
      </w:r>
      <w:r w:rsidR="00BB3646" w:rsidRPr="00D279C1">
        <w:rPr>
          <w:rFonts w:ascii="Palatino Linotype" w:eastAsia="Times New Roman" w:hAnsi="Palatino Linotype" w:cs="Times New Roman"/>
          <w:sz w:val="24"/>
          <w:szCs w:val="24"/>
          <w:lang w:eastAsia="es-ES"/>
        </w:rPr>
        <w:t>rso de revisión el nueve (09</w:t>
      </w:r>
      <w:r w:rsidRPr="00D279C1">
        <w:rPr>
          <w:rFonts w:ascii="Palatino Linotype" w:eastAsia="Times New Roman" w:hAnsi="Palatino Linotype" w:cs="Times New Roman"/>
          <w:sz w:val="24"/>
          <w:szCs w:val="24"/>
          <w:lang w:eastAsia="es-ES"/>
        </w:rPr>
        <w:t>) de</w:t>
      </w:r>
      <w:r w:rsidR="00BB3646" w:rsidRPr="00D279C1">
        <w:rPr>
          <w:rFonts w:ascii="Palatino Linotype" w:eastAsia="Times New Roman" w:hAnsi="Palatino Linotype" w:cs="Times New Roman"/>
          <w:sz w:val="24"/>
          <w:szCs w:val="24"/>
          <w:lang w:eastAsia="es-ES"/>
        </w:rPr>
        <w:t xml:space="preserve"> abril </w:t>
      </w:r>
      <w:r w:rsidRPr="00D279C1">
        <w:rPr>
          <w:rFonts w:ascii="Palatino Linotype" w:eastAsia="Times New Roman" w:hAnsi="Palatino Linotype" w:cs="Times New Roman"/>
          <w:sz w:val="24"/>
          <w:szCs w:val="24"/>
          <w:lang w:eastAsia="es-ES"/>
        </w:rPr>
        <w:t xml:space="preserve"> de dos mil veintiuno </w:t>
      </w:r>
      <w:r w:rsidRPr="00D279C1">
        <w:rPr>
          <w:rFonts w:ascii="Palatino Linotype" w:eastAsia="Times New Roman" w:hAnsi="Palatino Linotype" w:cs="Times New Roman"/>
          <w:sz w:val="24"/>
          <w:szCs w:val="24"/>
          <w:lang w:val="es-ES_tradnl" w:eastAsia="es-ES"/>
        </w:rPr>
        <w:t xml:space="preserve">se encuentra dentro del periodo establecido por la Ley. </w:t>
      </w:r>
    </w:p>
    <w:p w14:paraId="62C36135" w14:textId="77777777" w:rsidR="00D52952" w:rsidRPr="00D279C1" w:rsidRDefault="00BA3A36" w:rsidP="00BB3646">
      <w:pPr>
        <w:pStyle w:val="Ttulo1"/>
        <w:spacing w:line="360" w:lineRule="auto"/>
        <w:jc w:val="both"/>
        <w:rPr>
          <w:b/>
        </w:rPr>
      </w:pPr>
      <w:bookmarkStart w:id="6" w:name="_Toc73712052"/>
      <w:r w:rsidRPr="00D279C1">
        <w:rPr>
          <w:rFonts w:eastAsia="Times New Roman"/>
          <w:b/>
          <w:lang w:eastAsia="es-ES"/>
        </w:rPr>
        <w:t xml:space="preserve">II. </w:t>
      </w:r>
      <w:r w:rsidR="00122C76" w:rsidRPr="00D279C1">
        <w:rPr>
          <w:rFonts w:eastAsia="Times New Roman"/>
          <w:b/>
          <w:lang w:val="es-ES" w:eastAsia="es-ES"/>
        </w:rPr>
        <w:t xml:space="preserve"> </w:t>
      </w:r>
      <w:bookmarkStart w:id="7" w:name="_Toc67598502"/>
      <w:r w:rsidR="00D52952" w:rsidRPr="00D279C1">
        <w:rPr>
          <w:b/>
        </w:rPr>
        <w:t>De la determinación sobre la procedibilidad del recurso.</w:t>
      </w:r>
      <w:bookmarkEnd w:id="6"/>
      <w:bookmarkEnd w:id="7"/>
      <w:r w:rsidR="00D52952" w:rsidRPr="00D279C1">
        <w:rPr>
          <w:b/>
        </w:rPr>
        <w:t xml:space="preserve"> </w:t>
      </w:r>
    </w:p>
    <w:p w14:paraId="7C7529A8" w14:textId="77777777" w:rsidR="00D52952" w:rsidRPr="00D279C1" w:rsidRDefault="00D52952" w:rsidP="00D52952">
      <w:pPr>
        <w:spacing w:after="0" w:line="360" w:lineRule="auto"/>
        <w:ind w:right="49"/>
        <w:jc w:val="both"/>
        <w:rPr>
          <w:rFonts w:ascii="Palatino Linotype" w:eastAsia="Times New Roman" w:hAnsi="Palatino Linotype" w:cs="Times New Roman"/>
          <w:sz w:val="24"/>
          <w:szCs w:val="24"/>
          <w:lang w:val="es-ES_tradnl" w:eastAsia="es-ES"/>
        </w:rPr>
      </w:pPr>
    </w:p>
    <w:p w14:paraId="35CC1874" w14:textId="77777777" w:rsidR="009618A3" w:rsidRPr="00D279C1" w:rsidRDefault="00D52952" w:rsidP="00D52952">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D279C1">
        <w:rPr>
          <w:rFonts w:ascii="Palatino Linotype" w:eastAsia="Times New Roman" w:hAnsi="Palatino Linotype" w:cs="Times New Roman"/>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1D2EEE2" w14:textId="77777777" w:rsidR="0071085B" w:rsidRPr="00D279C1" w:rsidRDefault="00B54F03" w:rsidP="0071085B">
      <w:pPr>
        <w:keepNext/>
        <w:keepLines/>
        <w:spacing w:before="240" w:line="360" w:lineRule="auto"/>
        <w:outlineLvl w:val="0"/>
        <w:rPr>
          <w:rFonts w:ascii="Palatino Linotype" w:eastAsia="MS Gothic" w:hAnsi="Palatino Linotype" w:cstheme="majorBidi"/>
          <w:b/>
          <w:sz w:val="24"/>
          <w:szCs w:val="24"/>
          <w:lang w:val="es-ES_tradnl" w:eastAsia="es-ES"/>
        </w:rPr>
      </w:pPr>
      <w:bookmarkStart w:id="8" w:name="_Toc73712053"/>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r w:rsidRPr="00D279C1">
        <w:rPr>
          <w:rFonts w:ascii="Palatino Linotype" w:eastAsia="MS Mincho" w:hAnsi="Palatino Linotype"/>
          <w:b/>
          <w:sz w:val="24"/>
          <w:szCs w:val="24"/>
          <w:lang w:val="es-ES_tradnl" w:eastAsia="es-ES"/>
        </w:rPr>
        <w:t>TERCERO</w:t>
      </w:r>
      <w:r w:rsidRPr="00D279C1">
        <w:rPr>
          <w:rFonts w:ascii="Palatino Linotype" w:eastAsia="MS Gothic" w:hAnsi="Palatino Linotype" w:cs="Times New Roman"/>
          <w:b/>
          <w:sz w:val="24"/>
          <w:szCs w:val="24"/>
        </w:rPr>
        <w:t xml:space="preserve">. </w:t>
      </w:r>
      <w:r w:rsidR="0071085B" w:rsidRPr="00D279C1">
        <w:rPr>
          <w:rFonts w:ascii="Palatino Linotype" w:eastAsia="MS Gothic" w:hAnsi="Palatino Linotype" w:cstheme="majorBidi"/>
          <w:b/>
          <w:sz w:val="24"/>
          <w:szCs w:val="24"/>
          <w:lang w:val="es-ES_tradnl" w:eastAsia="es-ES"/>
        </w:rPr>
        <w:t>De previo y especial pronunciamiento.</w:t>
      </w:r>
      <w:bookmarkEnd w:id="8"/>
      <w:r w:rsidR="0071085B" w:rsidRPr="00D279C1">
        <w:rPr>
          <w:rFonts w:ascii="Palatino Linotype" w:eastAsia="MS Gothic" w:hAnsi="Palatino Linotype" w:cstheme="majorBidi"/>
          <w:b/>
          <w:sz w:val="24"/>
          <w:szCs w:val="24"/>
          <w:lang w:val="es-ES_tradnl" w:eastAsia="es-ES"/>
        </w:rPr>
        <w:t xml:space="preserve"> </w:t>
      </w:r>
    </w:p>
    <w:p w14:paraId="44233EA6" w14:textId="77777777" w:rsidR="0071085B" w:rsidRPr="00D279C1" w:rsidRDefault="0071085B" w:rsidP="0071085B">
      <w:pPr>
        <w:keepNext/>
        <w:keepLines/>
        <w:spacing w:before="240" w:after="0"/>
        <w:outlineLvl w:val="0"/>
        <w:rPr>
          <w:rFonts w:ascii="Palatino Linotype" w:eastAsia="MS Gothic" w:hAnsi="Palatino Linotype" w:cstheme="majorBidi"/>
          <w:b/>
          <w:sz w:val="24"/>
          <w:szCs w:val="24"/>
          <w:lang w:val="es-ES_tradnl" w:eastAsia="es-ES"/>
        </w:rPr>
      </w:pPr>
      <w:bookmarkStart w:id="30" w:name="_Toc71901889"/>
      <w:bookmarkStart w:id="31" w:name="_Toc73712054"/>
      <w:r w:rsidRPr="00D279C1">
        <w:rPr>
          <w:rFonts w:ascii="Palatino Linotype" w:eastAsia="MS Gothic" w:hAnsi="Palatino Linotype" w:cstheme="majorBidi"/>
          <w:b/>
          <w:sz w:val="24"/>
          <w:szCs w:val="24"/>
          <w:lang w:val="es-ES_tradnl" w:eastAsia="es-ES"/>
        </w:rPr>
        <w:t>I. De la contingencia sanitaria.</w:t>
      </w:r>
      <w:bookmarkEnd w:id="30"/>
      <w:bookmarkEnd w:id="31"/>
      <w:r w:rsidRPr="00D279C1">
        <w:rPr>
          <w:rFonts w:ascii="Palatino Linotype" w:eastAsia="MS Gothic" w:hAnsi="Palatino Linotype" w:cstheme="majorBidi"/>
          <w:b/>
          <w:sz w:val="24"/>
          <w:szCs w:val="24"/>
          <w:lang w:val="es-ES_tradnl" w:eastAsia="es-ES"/>
        </w:rPr>
        <w:t xml:space="preserve">  </w:t>
      </w:r>
    </w:p>
    <w:p w14:paraId="17274B89" w14:textId="77777777" w:rsidR="0071085B" w:rsidRPr="00D279C1" w:rsidRDefault="0071085B" w:rsidP="0071085B">
      <w:pPr>
        <w:spacing w:after="0" w:line="240" w:lineRule="auto"/>
        <w:rPr>
          <w:rFonts w:ascii="Palatino Linotype" w:eastAsia="Times New Roman" w:hAnsi="Palatino Linotype" w:cs="Times New Roman"/>
          <w:sz w:val="24"/>
          <w:szCs w:val="24"/>
          <w:lang w:val="es-ES_tradnl" w:eastAsia="es-ES"/>
        </w:rPr>
      </w:pPr>
    </w:p>
    <w:p w14:paraId="59898974"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 xml:space="preserve">Previo al estudio del presente asunto, es necesario señalar que desde que inició, a finales de 2019, la crisis generada por el virus </w:t>
      </w:r>
      <w:r w:rsidRPr="00D279C1">
        <w:rPr>
          <w:rFonts w:ascii="Palatino Linotype" w:eastAsia="Times New Roman" w:hAnsi="Palatino Linotype" w:cs="Times New Roman"/>
          <w:b/>
          <w:sz w:val="24"/>
          <w:szCs w:val="24"/>
          <w:lang w:val="es-ES" w:eastAsia="es-ES_tradnl"/>
        </w:rPr>
        <w:t>SARS-Cov-2 -  COVID-19</w:t>
      </w:r>
      <w:r w:rsidRPr="00D279C1">
        <w:rPr>
          <w:rFonts w:ascii="Palatino Linotype" w:eastAsia="Times New Roman" w:hAnsi="Palatino Linotype" w:cs="Times New Roman"/>
          <w:sz w:val="24"/>
          <w:szCs w:val="24"/>
          <w:lang w:val="es-ES" w:eastAsia="es-ES_tradnl"/>
        </w:rPr>
        <w:t xml:space="preserve">, las sociedades y los Estados, se han visto sometidos a una inusitada presión para tratar de adoptar las decisiones que permitan asegurar las mejores condiciones para la protección de salud y la vida de las personas al mismo tiempo que se hacen los </w:t>
      </w:r>
      <w:r w:rsidRPr="00D279C1">
        <w:rPr>
          <w:rFonts w:ascii="Palatino Linotype" w:eastAsia="Times New Roman" w:hAnsi="Palatino Linotype" w:cs="Times New Roman"/>
          <w:sz w:val="24"/>
          <w:szCs w:val="24"/>
          <w:lang w:val="es-ES" w:eastAsia="es-ES_tradnl"/>
        </w:rPr>
        <w:lastRenderedPageBreak/>
        <w:t>mayores esfuerzos posibles para garantizar el funcionamiento social y gubernamental en un contexto de una nueva realidad o normalidad.</w:t>
      </w:r>
    </w:p>
    <w:p w14:paraId="0C6B1A4F" w14:textId="77777777" w:rsidR="0071085B" w:rsidRPr="00D279C1"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03DD0326"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0CE6FFE" w14:textId="77777777" w:rsidR="0071085B" w:rsidRPr="00D279C1"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1AAB3D0A"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6517356" w14:textId="77777777" w:rsidR="0071085B" w:rsidRPr="00D279C1"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6DC287C0"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 xml:space="preserve">Luego del periodo de agosto a diciembre, en el que las condiciones de riesgo bajaron para situar a algunos estados en verde, amarillo y naranja en el semáforo administrado por las autoridades de salud, el cierre de 2020 y el inicio del presente </w:t>
      </w:r>
      <w:r w:rsidRPr="00D279C1">
        <w:rPr>
          <w:rFonts w:ascii="Palatino Linotype" w:eastAsia="Times New Roman" w:hAnsi="Palatino Linotype" w:cs="Times New Roman"/>
          <w:sz w:val="24"/>
          <w:szCs w:val="24"/>
          <w:lang w:val="es-ES" w:eastAsia="es-ES_tradnl"/>
        </w:rPr>
        <w:lastRenderedPageBreak/>
        <w:t>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ADEC4F6" w14:textId="77777777" w:rsidR="0071085B" w:rsidRPr="00D279C1"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2F370715"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D1771D0" w14:textId="77777777" w:rsidR="0071085B" w:rsidRPr="00D279C1"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377639D1"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 xml:space="preserve">El </w:t>
      </w:r>
      <w:proofErr w:type="spellStart"/>
      <w:r w:rsidRPr="00D279C1">
        <w:rPr>
          <w:rFonts w:ascii="Palatino Linotype" w:eastAsia="Times New Roman" w:hAnsi="Palatino Linotype" w:cs="Times New Roman"/>
          <w:sz w:val="24"/>
          <w:szCs w:val="24"/>
          <w:lang w:val="es-ES" w:eastAsia="es-ES_tradnl"/>
        </w:rPr>
        <w:t>Infoem</w:t>
      </w:r>
      <w:proofErr w:type="spellEnd"/>
      <w:r w:rsidRPr="00D279C1">
        <w:rPr>
          <w:rFonts w:ascii="Palatino Linotype" w:eastAsia="Times New Roman" w:hAnsi="Palatino Linotype" w:cs="Times New Roman"/>
          <w:sz w:val="24"/>
          <w:szCs w:val="24"/>
          <w:lang w:val="es-ES" w:eastAsia="es-ES_tradnl"/>
        </w:rPr>
        <w:t xml:space="preserve">, respetuoso de las medidas adoptadas por la autoridad sanitaria, así como la mayor parte de los sujetos obligados, hemos venido implementado una </w:t>
      </w:r>
      <w:r w:rsidRPr="00D279C1">
        <w:rPr>
          <w:rFonts w:ascii="Palatino Linotype" w:eastAsia="Times New Roman" w:hAnsi="Palatino Linotype" w:cs="Times New Roman"/>
          <w:sz w:val="24"/>
          <w:szCs w:val="24"/>
          <w:lang w:val="es-ES" w:eastAsia="es-ES_tradnl"/>
        </w:rPr>
        <w:lastRenderedPageBreak/>
        <w:t xml:space="preserve">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4D94C724" w14:textId="77777777" w:rsidR="0071085B" w:rsidRPr="00D279C1"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5FA87D1A"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DD44428" w14:textId="77777777" w:rsidR="0071085B" w:rsidRPr="00D279C1"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33479A15"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CEEF284" w14:textId="77777777" w:rsidR="0071085B" w:rsidRPr="00D279C1"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55DA9874"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E178690" w14:textId="77777777" w:rsidR="0071085B" w:rsidRPr="00D279C1"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279215C9" w14:textId="77777777" w:rsidR="0071085B" w:rsidRPr="00D279C1"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A5A80D6" w14:textId="77777777" w:rsidR="0071085B" w:rsidRPr="00D279C1"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6D0D49C9" w14:textId="77777777" w:rsidR="0071085B" w:rsidRPr="00D279C1" w:rsidRDefault="0071085B" w:rsidP="00EC4510">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D279C1">
        <w:rPr>
          <w:rFonts w:ascii="Palatino Linotype" w:eastAsia="Times New Roman" w:hAnsi="Palatino Linotype" w:cs="Times New Roman"/>
          <w:sz w:val="24"/>
          <w:szCs w:val="24"/>
          <w:lang w:val="es-ES" w:eastAsia="es-ES_tradn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w:t>
      </w:r>
      <w:r w:rsidRPr="00D279C1">
        <w:rPr>
          <w:rFonts w:ascii="Palatino Linotype" w:eastAsia="Times New Roman" w:hAnsi="Palatino Linotype" w:cs="Times New Roman"/>
          <w:sz w:val="24"/>
          <w:szCs w:val="24"/>
          <w:lang w:val="es-ES" w:eastAsia="es-ES_tradnl"/>
        </w:rPr>
        <w:lastRenderedPageBreak/>
        <w:t>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1D49F21" w14:textId="77777777" w:rsidR="0071085B" w:rsidRPr="00D279C1" w:rsidRDefault="0071085B" w:rsidP="00EC4510">
      <w:pPr>
        <w:pStyle w:val="Ttulo1"/>
        <w:spacing w:line="360" w:lineRule="auto"/>
        <w:rPr>
          <w:rFonts w:eastAsia="MS Gothic" w:cs="Times New Roman"/>
          <w:b/>
          <w:i/>
          <w:color w:val="000000"/>
          <w:szCs w:val="24"/>
        </w:rPr>
      </w:pPr>
      <w:bookmarkStart w:id="32" w:name="_Toc71901890"/>
      <w:bookmarkStart w:id="33" w:name="_Toc73712055"/>
      <w:r w:rsidRPr="00D279C1">
        <w:rPr>
          <w:rFonts w:eastAsia="MS Mincho"/>
          <w:b/>
          <w:szCs w:val="24"/>
          <w:lang w:val="es-ES_tradnl" w:eastAsia="es-ES"/>
        </w:rPr>
        <w:t>CUARTO</w:t>
      </w:r>
      <w:r w:rsidRPr="00D279C1">
        <w:rPr>
          <w:rFonts w:eastAsia="MS Gothic" w:cs="Times New Roman"/>
          <w:b/>
          <w:szCs w:val="24"/>
        </w:rPr>
        <w:t xml:space="preserve">. </w:t>
      </w:r>
      <w:r w:rsidRPr="00D279C1">
        <w:rPr>
          <w:rFonts w:eastAsia="MS Gothic" w:cs="Times New Roman"/>
          <w:b/>
          <w:color w:val="000000"/>
          <w:szCs w:val="24"/>
        </w:rPr>
        <w:t xml:space="preserve">Del planteamiento de la </w:t>
      </w:r>
      <w:r w:rsidRPr="00D279C1">
        <w:rPr>
          <w:rFonts w:eastAsia="MS Gothic" w:cs="Times New Roman"/>
          <w:b/>
          <w:i/>
          <w:color w:val="000000"/>
          <w:szCs w:val="24"/>
        </w:rPr>
        <w:t>Litis.</w:t>
      </w:r>
      <w:bookmarkEnd w:id="32"/>
      <w:bookmarkEnd w:id="33"/>
    </w:p>
    <w:p w14:paraId="44E9793F" w14:textId="77777777" w:rsidR="0071085B" w:rsidRPr="00D279C1" w:rsidRDefault="0071085B" w:rsidP="0071085B">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D279C1">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D279C1">
        <w:rPr>
          <w:rFonts w:ascii="Palatino Linotype" w:eastAsia="Calibri" w:hAnsi="Palatino Linotype" w:cs="Arial"/>
          <w:b/>
          <w:sz w:val="24"/>
          <w:szCs w:val="24"/>
          <w:lang w:val="es-ES" w:eastAsia="es-ES"/>
        </w:rPr>
        <w:t>Ley de Transparencia y Acceso a la Información Pública del Estado de México y Municipios</w:t>
      </w:r>
      <w:r w:rsidRPr="00D279C1">
        <w:rPr>
          <w:rFonts w:ascii="Palatino Linotype" w:eastAsia="Times New Roman" w:hAnsi="Palatino Linotype" w:cs="Arial"/>
          <w:sz w:val="24"/>
          <w:szCs w:val="24"/>
          <w:lang w:val="es-ES_tradnl" w:eastAsia="es-ES"/>
        </w:rPr>
        <w:t xml:space="preserve"> y determinar confirmar</w:t>
      </w:r>
      <w:r w:rsidRPr="00D279C1">
        <w:rPr>
          <w:rFonts w:ascii="Palatino Linotype" w:eastAsia="Times New Roman" w:hAnsi="Palatino Linotype" w:cs="Arial"/>
          <w:strike/>
          <w:sz w:val="24"/>
          <w:szCs w:val="24"/>
          <w:lang w:val="es-ES_tradnl" w:eastAsia="es-ES"/>
        </w:rPr>
        <w:t>;</w:t>
      </w:r>
      <w:r w:rsidRPr="00D279C1">
        <w:rPr>
          <w:rFonts w:ascii="Palatino Linotype" w:eastAsia="Times New Roman" w:hAnsi="Palatino Linotype" w:cs="Arial"/>
          <w:sz w:val="24"/>
          <w:szCs w:val="24"/>
          <w:lang w:val="es-ES_tradnl" w:eastAsia="es-ES"/>
        </w:rPr>
        <w:t xml:space="preserve"> revocar o modificar la respuesta entregada por el Sujeto Obligado; o, en su caso, desechar o sobreseer el recurso de revisión; y, de ser procedente, </w:t>
      </w:r>
      <w:r w:rsidRPr="00D279C1">
        <w:rPr>
          <w:rFonts w:ascii="Palatino Linotype" w:eastAsia="Times New Roman" w:hAnsi="Palatino Linotype" w:cs="Arial"/>
          <w:b/>
          <w:sz w:val="24"/>
          <w:szCs w:val="24"/>
          <w:lang w:val="es-ES_tradnl" w:eastAsia="es-ES"/>
        </w:rPr>
        <w:t>ordenar la entrega de la información</w:t>
      </w:r>
      <w:r w:rsidRPr="00D279C1">
        <w:rPr>
          <w:rFonts w:ascii="Palatino Linotype" w:eastAsia="Times New Roman" w:hAnsi="Palatino Linotype" w:cs="Arial"/>
          <w:b/>
          <w:strike/>
          <w:sz w:val="24"/>
          <w:szCs w:val="24"/>
          <w:lang w:val="es-ES_tradnl" w:eastAsia="es-ES"/>
        </w:rPr>
        <w:t>.</w:t>
      </w:r>
      <w:r w:rsidRPr="00D279C1">
        <w:rPr>
          <w:rFonts w:ascii="Palatino Linotype" w:eastAsia="Times New Roman" w:hAnsi="Palatino Linotype" w:cs="Arial"/>
          <w:sz w:val="24"/>
          <w:szCs w:val="24"/>
          <w:lang w:val="es-ES_tradnl" w:eastAsia="es-ES"/>
        </w:rPr>
        <w:t xml:space="preserve"> </w:t>
      </w:r>
    </w:p>
    <w:p w14:paraId="4BDD51EF" w14:textId="77777777" w:rsidR="0071085B" w:rsidRPr="00D279C1" w:rsidRDefault="0071085B" w:rsidP="0071085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049D14D2" w14:textId="77777777" w:rsidR="0071085B" w:rsidRPr="00D279C1" w:rsidRDefault="0071085B" w:rsidP="005D2EE1">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D279C1">
        <w:rPr>
          <w:rFonts w:ascii="Palatino Linotype" w:eastAsia="MS Mincho" w:hAnsi="Palatino Linotype" w:cs="Times New Roman"/>
          <w:sz w:val="24"/>
          <w:szCs w:val="24"/>
          <w:lang w:val="es-ES_tradnl" w:eastAsia="es-ES"/>
        </w:rPr>
        <w:t xml:space="preserve">Ya que el particular se inconformó e interpuso el presente recurso de revisión, argumentado como razones o motivos de inconformidad </w:t>
      </w:r>
      <w:r w:rsidR="005D2EE1" w:rsidRPr="00D279C1">
        <w:rPr>
          <w:rFonts w:ascii="Palatino Linotype" w:eastAsia="Times New Roman" w:hAnsi="Palatino Linotype" w:cs="Times New Roman"/>
          <w:sz w:val="24"/>
          <w:szCs w:val="24"/>
          <w:lang w:val="es-ES_tradnl" w:eastAsia="es-ES"/>
        </w:rPr>
        <w:t>la</w:t>
      </w:r>
      <w:r w:rsidR="00A64766" w:rsidRPr="00D279C1">
        <w:rPr>
          <w:rFonts w:ascii="Palatino Linotype" w:eastAsia="Times New Roman" w:hAnsi="Palatino Linotype" w:cs="Times New Roman"/>
          <w:sz w:val="24"/>
          <w:szCs w:val="24"/>
          <w:lang w:val="es-ES_tradnl" w:eastAsia="es-ES"/>
        </w:rPr>
        <w:t xml:space="preserve"> entrega de información que no corresponde con lo solicitado</w:t>
      </w:r>
      <w:r w:rsidRPr="00D279C1">
        <w:rPr>
          <w:rFonts w:ascii="Palatino Linotype" w:eastAsia="MS Mincho" w:hAnsi="Palatino Linotype" w:cs="Times New Roman"/>
          <w:sz w:val="24"/>
          <w:szCs w:val="24"/>
          <w:lang w:val="es-ES_tradnl" w:eastAsia="es-ES"/>
        </w:rPr>
        <w:t xml:space="preserve">, el agravio del recurrente consiste en que la respuesta proporcionada por el </w:t>
      </w:r>
      <w:r w:rsidRPr="00D279C1">
        <w:rPr>
          <w:rFonts w:ascii="Palatino Linotype" w:eastAsia="MS Mincho" w:hAnsi="Palatino Linotype" w:cs="Times New Roman"/>
          <w:b/>
          <w:sz w:val="24"/>
          <w:szCs w:val="24"/>
          <w:lang w:val="es-ES_tradnl" w:eastAsia="es-ES"/>
        </w:rPr>
        <w:t>SUJETO OBLIGADO</w:t>
      </w:r>
      <w:r w:rsidRPr="00D279C1">
        <w:rPr>
          <w:rFonts w:ascii="Palatino Linotype" w:eastAsia="MS Mincho" w:hAnsi="Palatino Linotype" w:cs="Times New Roman"/>
          <w:sz w:val="24"/>
          <w:szCs w:val="24"/>
          <w:lang w:val="es-ES_tradnl" w:eastAsia="es-ES"/>
        </w:rPr>
        <w:t xml:space="preserve"> no observó el principio contenido en el artículo 11 de la Ley de Transparencia y Acceso a la Información Pública del Estado de México y Municipios, el cual señala que en la generación, publicación y entrega de información se deberá garantizar que sea </w:t>
      </w:r>
      <w:r w:rsidR="00D951C5" w:rsidRPr="00D279C1">
        <w:rPr>
          <w:rFonts w:ascii="Palatino Linotype" w:eastAsia="MS Mincho" w:hAnsi="Palatino Linotype" w:cs="Times New Roman"/>
          <w:sz w:val="24"/>
          <w:szCs w:val="24"/>
          <w:lang w:val="es-ES_tradnl" w:eastAsia="es-ES"/>
        </w:rPr>
        <w:t xml:space="preserve">congruente. </w:t>
      </w:r>
    </w:p>
    <w:p w14:paraId="19346B59" w14:textId="77777777" w:rsidR="0071085B" w:rsidRPr="00D279C1" w:rsidRDefault="0071085B" w:rsidP="0071085B">
      <w:pPr>
        <w:spacing w:line="360" w:lineRule="auto"/>
        <w:ind w:left="720"/>
        <w:contextualSpacing/>
        <w:rPr>
          <w:rFonts w:ascii="Palatino Linotype" w:eastAsia="MS Mincho" w:hAnsi="Palatino Linotype" w:cs="Times New Roman"/>
          <w:sz w:val="24"/>
          <w:szCs w:val="24"/>
          <w:lang w:val="es-ES_tradnl" w:eastAsia="es-ES"/>
        </w:rPr>
      </w:pPr>
    </w:p>
    <w:p w14:paraId="0B06EB82" w14:textId="77777777" w:rsidR="00A650AF" w:rsidRPr="00D279C1" w:rsidRDefault="0071085B" w:rsidP="00A650AF">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D279C1">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D279C1">
        <w:rPr>
          <w:rFonts w:ascii="Palatino Linotype" w:eastAsia="MS Mincho" w:hAnsi="Palatino Linotype" w:cs="Times New Roman"/>
          <w:b/>
          <w:sz w:val="24"/>
          <w:szCs w:val="24"/>
          <w:lang w:val="es-ES_tradnl" w:eastAsia="es-ES"/>
        </w:rPr>
        <w:t>SUJETO OBLIGADO</w:t>
      </w:r>
      <w:r w:rsidRPr="00D279C1">
        <w:rPr>
          <w:rFonts w:ascii="Palatino Linotype" w:eastAsia="MS Mincho" w:hAnsi="Palatino Linotype" w:cs="Times New Roman"/>
          <w:sz w:val="24"/>
          <w:szCs w:val="24"/>
          <w:lang w:val="es-ES_tradnl" w:eastAsia="es-ES"/>
        </w:rPr>
        <w:t xml:space="preserve"> al referir </w:t>
      </w:r>
      <w:r w:rsidR="00A650AF" w:rsidRPr="00D279C1">
        <w:rPr>
          <w:rFonts w:ascii="Palatino Linotype" w:eastAsia="MS Mincho" w:hAnsi="Palatino Linotype" w:cs="Times New Roman"/>
          <w:sz w:val="24"/>
          <w:szCs w:val="24"/>
          <w:lang w:val="es-ES_tradnl" w:eastAsia="es-ES"/>
        </w:rPr>
        <w:t xml:space="preserve">direcciones electrónicas, garantizó el derecho de acceso a la información accionado por el particular, por lo que se actualizan las causales de procedencia previstas en el artículo 179 fracción </w:t>
      </w:r>
      <w:r w:rsidR="00DD2AB8" w:rsidRPr="00D279C1">
        <w:rPr>
          <w:rFonts w:ascii="Palatino Linotype" w:eastAsia="MS Mincho" w:hAnsi="Palatino Linotype" w:cs="Times New Roman"/>
          <w:sz w:val="24"/>
          <w:szCs w:val="24"/>
          <w:lang w:val="es-ES_tradnl" w:eastAsia="es-ES"/>
        </w:rPr>
        <w:t>I y</w:t>
      </w:r>
      <w:r w:rsidR="00A650AF" w:rsidRPr="00D279C1">
        <w:rPr>
          <w:rFonts w:ascii="Palatino Linotype" w:eastAsia="MS Mincho" w:hAnsi="Palatino Linotype" w:cs="Times New Roman"/>
          <w:sz w:val="24"/>
          <w:szCs w:val="24"/>
          <w:lang w:val="es-ES_tradnl" w:eastAsia="es-ES"/>
        </w:rPr>
        <w:t xml:space="preserve"> VI de la Ley de Transparencia y Acceso a la Información del Estado de México y Municipios.</w:t>
      </w:r>
    </w:p>
    <w:p w14:paraId="23859A38" w14:textId="77777777" w:rsidR="00A650AF" w:rsidRPr="00D279C1" w:rsidRDefault="00A650AF" w:rsidP="00A650AF">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577A0E77" w14:textId="77777777" w:rsidR="00670D02" w:rsidRPr="00D279C1"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4" w:name="_Toc737120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279C1">
        <w:rPr>
          <w:rFonts w:ascii="Palatino Linotype" w:eastAsia="MS Gothic" w:hAnsi="Palatino Linotype" w:cstheme="majorBidi"/>
          <w:b/>
          <w:sz w:val="24"/>
          <w:szCs w:val="24"/>
          <w:lang w:val="es-ES_tradnl" w:eastAsia="es-ES"/>
        </w:rPr>
        <w:t>QUINTO</w:t>
      </w:r>
      <w:r w:rsidR="00792776" w:rsidRPr="00D279C1">
        <w:rPr>
          <w:rFonts w:ascii="Palatino Linotype" w:eastAsia="MS Gothic" w:hAnsi="Palatino Linotype" w:cstheme="majorBidi"/>
          <w:b/>
          <w:sz w:val="24"/>
          <w:szCs w:val="24"/>
          <w:lang w:val="es-ES_tradnl" w:eastAsia="es-ES"/>
        </w:rPr>
        <w:t xml:space="preserve">. </w:t>
      </w:r>
      <w:r w:rsidR="005E419C" w:rsidRPr="00D279C1">
        <w:rPr>
          <w:rFonts w:ascii="Palatino Linotype" w:eastAsia="MS Gothic" w:hAnsi="Palatino Linotype" w:cstheme="majorBidi"/>
          <w:b/>
          <w:sz w:val="24"/>
          <w:szCs w:val="24"/>
          <w:lang w:val="es-ES_tradnl" w:eastAsia="es-ES"/>
        </w:rPr>
        <w:t>De</w:t>
      </w:r>
      <w:r w:rsidR="008B13FD" w:rsidRPr="00D279C1">
        <w:rPr>
          <w:rFonts w:ascii="Palatino Linotype" w:eastAsia="MS Gothic" w:hAnsi="Palatino Linotype" w:cstheme="majorBidi"/>
          <w:b/>
          <w:sz w:val="24"/>
          <w:szCs w:val="24"/>
          <w:lang w:val="es-ES_tradnl" w:eastAsia="es-ES"/>
        </w:rPr>
        <w:t>l estudio y resolución del a</w:t>
      </w:r>
      <w:r w:rsidR="003E52DA" w:rsidRPr="00D279C1">
        <w:rPr>
          <w:rFonts w:ascii="Palatino Linotype" w:eastAsia="MS Gothic" w:hAnsi="Palatino Linotype" w:cstheme="majorBidi"/>
          <w:b/>
          <w:sz w:val="24"/>
          <w:szCs w:val="24"/>
          <w:lang w:val="es-ES_tradnl" w:eastAsia="es-ES"/>
        </w:rPr>
        <w:t>sunto.</w:t>
      </w:r>
      <w:bookmarkEnd w:id="34"/>
      <w:r w:rsidR="003E52DA" w:rsidRPr="00D279C1">
        <w:rPr>
          <w:rFonts w:ascii="Palatino Linotype" w:eastAsia="MS Gothic" w:hAnsi="Palatino Linotype" w:cstheme="majorBidi"/>
          <w:b/>
          <w:sz w:val="24"/>
          <w:szCs w:val="24"/>
          <w:lang w:val="es-ES_tradnl" w:eastAsia="es-ES"/>
        </w:rPr>
        <w:t xml:space="preserve"> </w:t>
      </w:r>
      <w:bookmarkEnd w:id="26"/>
      <w:bookmarkEnd w:id="27"/>
      <w:bookmarkEnd w:id="28"/>
      <w:bookmarkEnd w:id="29"/>
    </w:p>
    <w:p w14:paraId="0089C6F2" w14:textId="77777777" w:rsidR="00E67643" w:rsidRPr="00D279C1" w:rsidRDefault="008B13FD" w:rsidP="003A4DE4">
      <w:pPr>
        <w:pStyle w:val="Ttulo1"/>
        <w:numPr>
          <w:ilvl w:val="0"/>
          <w:numId w:val="3"/>
        </w:numPr>
        <w:ind w:left="0" w:firstLine="0"/>
        <w:rPr>
          <w:rFonts w:eastAsia="MS Gothic"/>
          <w:b/>
          <w:szCs w:val="24"/>
          <w:lang w:val="es-ES_tradnl" w:eastAsia="es-ES"/>
        </w:rPr>
      </w:pPr>
      <w:bookmarkStart w:id="35" w:name="_Toc73712057"/>
      <w:r w:rsidRPr="00D279C1">
        <w:rPr>
          <w:rFonts w:eastAsia="MS Gothic"/>
          <w:b/>
          <w:szCs w:val="24"/>
          <w:lang w:val="es-ES_tradnl" w:eastAsia="es-ES"/>
        </w:rPr>
        <w:t>De la i</w:t>
      </w:r>
      <w:r w:rsidR="00E67643" w:rsidRPr="00D279C1">
        <w:rPr>
          <w:rFonts w:eastAsia="MS Gothic"/>
          <w:b/>
          <w:szCs w:val="24"/>
          <w:lang w:val="es-ES_tradnl" w:eastAsia="es-ES"/>
        </w:rPr>
        <w:t>nformación solicitada.</w:t>
      </w:r>
      <w:bookmarkEnd w:id="35"/>
      <w:r w:rsidR="00E67643" w:rsidRPr="00D279C1">
        <w:rPr>
          <w:rFonts w:eastAsia="MS Gothic"/>
          <w:b/>
          <w:szCs w:val="24"/>
          <w:lang w:val="es-ES_tradnl" w:eastAsia="es-ES"/>
        </w:rPr>
        <w:t xml:space="preserve"> </w:t>
      </w:r>
    </w:p>
    <w:p w14:paraId="40A1F1FA" w14:textId="77777777" w:rsidR="00170993" w:rsidRPr="00D279C1" w:rsidRDefault="00670D02"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D279C1">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279C1">
        <w:rPr>
          <w:rFonts w:ascii="Palatino Linotype" w:eastAsia="Calibri" w:hAnsi="Palatino Linotype" w:cs="Arial"/>
          <w:b/>
          <w:sz w:val="24"/>
          <w:szCs w:val="24"/>
          <w:lang w:val="es-ES"/>
        </w:rPr>
        <w:t>Ley de Transparencia y Acceso a la Información Pública del Estado de México y Municipios</w:t>
      </w:r>
      <w:r w:rsidRPr="00D279C1">
        <w:rPr>
          <w:rFonts w:ascii="Palatino Linotype" w:eastAsia="Times New Roman" w:hAnsi="Palatino Linotype" w:cs="Arial"/>
          <w:sz w:val="24"/>
          <w:szCs w:val="24"/>
          <w:lang w:val="es-ES" w:eastAsia="es-MX"/>
        </w:rPr>
        <w:t>.</w:t>
      </w:r>
    </w:p>
    <w:p w14:paraId="1FCCE947" w14:textId="77777777" w:rsidR="00170993" w:rsidRPr="00D279C1" w:rsidRDefault="00170993" w:rsidP="00170993">
      <w:pPr>
        <w:pStyle w:val="Prrafodelista"/>
        <w:spacing w:before="240" w:after="360" w:line="360" w:lineRule="auto"/>
        <w:ind w:left="0"/>
        <w:jc w:val="both"/>
        <w:rPr>
          <w:rFonts w:ascii="Palatino Linotype" w:eastAsia="MS Mincho" w:hAnsi="Palatino Linotype" w:cs="Arial"/>
          <w:i/>
          <w:sz w:val="24"/>
          <w:szCs w:val="24"/>
          <w:lang w:eastAsia="es-ES"/>
        </w:rPr>
      </w:pPr>
    </w:p>
    <w:p w14:paraId="131E057D" w14:textId="77777777" w:rsidR="0062163E" w:rsidRPr="00D279C1" w:rsidRDefault="00170993"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D279C1">
        <w:rPr>
          <w:rFonts w:ascii="Palatino Linotype" w:eastAsia="Calibri" w:hAnsi="Palatino Linotype"/>
          <w:sz w:val="24"/>
          <w:szCs w:val="24"/>
          <w:lang w:val="es-ES_tradnl" w:eastAsia="es-ES"/>
        </w:rPr>
        <w:t xml:space="preserve">Así las cosas, </w:t>
      </w:r>
      <w:r w:rsidRPr="00D279C1">
        <w:rPr>
          <w:rFonts w:ascii="Palatino Linotype" w:eastAsia="Calibri" w:hAnsi="Palatino Linotype"/>
          <w:sz w:val="24"/>
          <w:szCs w:val="24"/>
          <w:lang w:val="es-ES"/>
        </w:rPr>
        <w:t xml:space="preserve">este Pleno considera necesario </w:t>
      </w:r>
      <w:r w:rsidRPr="00D279C1">
        <w:rPr>
          <w:rFonts w:ascii="Palatino Linotype" w:eastAsia="Calibri" w:hAnsi="Palatino Linotype" w:cs="Arial"/>
          <w:sz w:val="24"/>
          <w:szCs w:val="24"/>
          <w:lang w:val="es-ES"/>
        </w:rPr>
        <w:t xml:space="preserve">mencionar que, por cuestiones de claridad y transparencia en la decisión, </w:t>
      </w:r>
      <w:r w:rsidRPr="00D279C1">
        <w:rPr>
          <w:rFonts w:ascii="Palatino Linotype" w:eastAsia="Calibri" w:hAnsi="Palatino Linotype"/>
          <w:color w:val="000000"/>
          <w:sz w:val="24"/>
          <w:szCs w:val="24"/>
          <w:lang w:val="es-ES"/>
        </w:rPr>
        <w:t>se estima pertinente elaborar un cuadro de análisis,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D279C1" w14:paraId="616299E4" w14:textId="77777777" w:rsidTr="00636266">
        <w:trPr>
          <w:trHeight w:val="581"/>
        </w:trPr>
        <w:tc>
          <w:tcPr>
            <w:tcW w:w="9356" w:type="dxa"/>
            <w:gridSpan w:val="5"/>
          </w:tcPr>
          <w:p w14:paraId="01C544D6" w14:textId="77777777" w:rsidR="00670D02" w:rsidRPr="00D279C1" w:rsidRDefault="00670D02" w:rsidP="00A92DE6">
            <w:pPr>
              <w:jc w:val="center"/>
              <w:rPr>
                <w:rFonts w:ascii="Palatino Linotype" w:hAnsi="Palatino Linotype" w:cs="Times New Roman"/>
                <w:b/>
                <w:bCs/>
                <w:sz w:val="24"/>
                <w:szCs w:val="24"/>
                <w:lang w:val="es-ES_tradnl"/>
              </w:rPr>
            </w:pPr>
          </w:p>
          <w:p w14:paraId="07EE709B" w14:textId="77777777" w:rsidR="00670D02" w:rsidRPr="00D279C1" w:rsidRDefault="00670D02" w:rsidP="00DD2AB8">
            <w:pPr>
              <w:jc w:val="center"/>
              <w:rPr>
                <w:rFonts w:ascii="Palatino Linotype" w:hAnsi="Palatino Linotype" w:cs="Times New Roman"/>
                <w:sz w:val="24"/>
                <w:szCs w:val="24"/>
              </w:rPr>
            </w:pPr>
            <w:proofErr w:type="gramStart"/>
            <w:r w:rsidRPr="00D279C1">
              <w:rPr>
                <w:rFonts w:ascii="Palatino Linotype" w:hAnsi="Palatino Linotype" w:cs="Times New Roman"/>
                <w:b/>
                <w:bCs/>
                <w:sz w:val="24"/>
                <w:szCs w:val="24"/>
                <w:lang w:val="es-ES_tradnl"/>
              </w:rPr>
              <w:t>Solicitud</w:t>
            </w:r>
            <w:r w:rsidR="00DD2AB8" w:rsidRPr="00D279C1">
              <w:rPr>
                <w:rFonts w:ascii="Verdana" w:eastAsiaTheme="minorHAnsi" w:hAnsi="Verdana"/>
                <w:b/>
                <w:bCs/>
                <w:color w:val="FF0000"/>
              </w:rPr>
              <w:t xml:space="preserve"> </w:t>
            </w:r>
            <w:r w:rsidR="00DD2AB8" w:rsidRPr="00D279C1">
              <w:rPr>
                <w:rFonts w:ascii="Palatino Linotype" w:hAnsi="Palatino Linotype" w:cs="Times New Roman"/>
                <w:b/>
                <w:bCs/>
                <w:sz w:val="24"/>
                <w:szCs w:val="24"/>
              </w:rPr>
              <w:t> 00023</w:t>
            </w:r>
            <w:proofErr w:type="gramEnd"/>
            <w:r w:rsidR="00DD2AB8" w:rsidRPr="00D279C1">
              <w:rPr>
                <w:rFonts w:ascii="Palatino Linotype" w:hAnsi="Palatino Linotype" w:cs="Times New Roman"/>
                <w:b/>
                <w:bCs/>
                <w:sz w:val="24"/>
                <w:szCs w:val="24"/>
              </w:rPr>
              <w:t>/TEPETLIX/IP/2021</w:t>
            </w:r>
            <w:r w:rsidRPr="00D279C1">
              <w:rPr>
                <w:rFonts w:ascii="Palatino Linotype" w:hAnsi="Palatino Linotype" w:cs="Times New Roman"/>
                <w:b/>
                <w:bCs/>
                <w:sz w:val="24"/>
                <w:szCs w:val="24"/>
                <w:lang w:val="es-ES_tradnl"/>
              </w:rPr>
              <w:t>:</w:t>
            </w:r>
          </w:p>
        </w:tc>
      </w:tr>
      <w:tr w:rsidR="00670D02" w:rsidRPr="00D279C1" w14:paraId="1B231715" w14:textId="77777777" w:rsidTr="00636266">
        <w:trPr>
          <w:trHeight w:val="582"/>
        </w:trPr>
        <w:tc>
          <w:tcPr>
            <w:tcW w:w="709" w:type="dxa"/>
            <w:shd w:val="clear" w:color="auto" w:fill="DBDBDB"/>
          </w:tcPr>
          <w:p w14:paraId="1EB6976A" w14:textId="77777777" w:rsidR="00670D02" w:rsidRPr="00D279C1" w:rsidRDefault="00670D02" w:rsidP="00A92DE6">
            <w:pPr>
              <w:rPr>
                <w:rFonts w:ascii="Palatino Linotype" w:hAnsi="Palatino Linotype" w:cs="Times New Roman"/>
                <w:sz w:val="24"/>
                <w:szCs w:val="24"/>
              </w:rPr>
            </w:pPr>
          </w:p>
          <w:p w14:paraId="5DDB6EA9" w14:textId="77777777" w:rsidR="00670D02" w:rsidRPr="00D279C1" w:rsidRDefault="00670D02" w:rsidP="00A92DE6">
            <w:pPr>
              <w:jc w:val="center"/>
              <w:rPr>
                <w:rFonts w:ascii="Palatino Linotype" w:hAnsi="Palatino Linotype" w:cs="Times New Roman"/>
                <w:sz w:val="24"/>
                <w:szCs w:val="24"/>
              </w:rPr>
            </w:pPr>
            <w:r w:rsidRPr="00D279C1">
              <w:rPr>
                <w:rFonts w:ascii="Palatino Linotype" w:hAnsi="Palatino Linotype" w:cs="Times New Roman"/>
                <w:sz w:val="24"/>
                <w:szCs w:val="24"/>
              </w:rPr>
              <w:t>No.</w:t>
            </w:r>
          </w:p>
        </w:tc>
        <w:tc>
          <w:tcPr>
            <w:tcW w:w="1843" w:type="dxa"/>
            <w:shd w:val="clear" w:color="auto" w:fill="DBDBDB"/>
          </w:tcPr>
          <w:p w14:paraId="4631293A" w14:textId="77777777" w:rsidR="00670D02" w:rsidRPr="00D279C1" w:rsidRDefault="00670D02" w:rsidP="00A92DE6">
            <w:pPr>
              <w:jc w:val="center"/>
              <w:rPr>
                <w:rFonts w:ascii="Palatino Linotype" w:hAnsi="Palatino Linotype" w:cs="Times New Roman"/>
                <w:sz w:val="24"/>
                <w:szCs w:val="24"/>
              </w:rPr>
            </w:pPr>
          </w:p>
          <w:p w14:paraId="67077C1F" w14:textId="77777777" w:rsidR="00670D02" w:rsidRPr="00D279C1" w:rsidRDefault="00670D02" w:rsidP="00A92DE6">
            <w:pPr>
              <w:jc w:val="center"/>
              <w:rPr>
                <w:rFonts w:ascii="Palatino Linotype" w:hAnsi="Palatino Linotype" w:cs="Times New Roman"/>
                <w:sz w:val="24"/>
                <w:szCs w:val="24"/>
              </w:rPr>
            </w:pPr>
            <w:r w:rsidRPr="00D279C1">
              <w:rPr>
                <w:rFonts w:ascii="Palatino Linotype" w:hAnsi="Palatino Linotype" w:cs="Times New Roman"/>
                <w:sz w:val="24"/>
                <w:szCs w:val="24"/>
              </w:rPr>
              <w:t>Información Requerida:</w:t>
            </w:r>
          </w:p>
        </w:tc>
        <w:tc>
          <w:tcPr>
            <w:tcW w:w="2552" w:type="dxa"/>
            <w:shd w:val="clear" w:color="auto" w:fill="DBDBDB"/>
          </w:tcPr>
          <w:p w14:paraId="25319A3D" w14:textId="77777777" w:rsidR="00670D02" w:rsidRPr="00D279C1" w:rsidRDefault="00670D02" w:rsidP="00A92DE6">
            <w:pPr>
              <w:jc w:val="center"/>
              <w:rPr>
                <w:rFonts w:ascii="Palatino Linotype" w:hAnsi="Palatino Linotype" w:cs="Times New Roman"/>
                <w:sz w:val="24"/>
                <w:szCs w:val="24"/>
              </w:rPr>
            </w:pPr>
          </w:p>
          <w:p w14:paraId="7AF6DBFD" w14:textId="77777777" w:rsidR="00670D02" w:rsidRPr="00D279C1" w:rsidRDefault="00670D02" w:rsidP="00A92DE6">
            <w:pPr>
              <w:jc w:val="center"/>
              <w:rPr>
                <w:rFonts w:ascii="Palatino Linotype" w:hAnsi="Palatino Linotype" w:cs="Times New Roman"/>
                <w:sz w:val="24"/>
                <w:szCs w:val="24"/>
              </w:rPr>
            </w:pPr>
            <w:r w:rsidRPr="00D279C1">
              <w:rPr>
                <w:rFonts w:ascii="Palatino Linotype" w:hAnsi="Palatino Linotype" w:cs="Times New Roman"/>
                <w:sz w:val="24"/>
                <w:szCs w:val="24"/>
              </w:rPr>
              <w:t>Información entregada en respuesta:</w:t>
            </w:r>
          </w:p>
        </w:tc>
        <w:tc>
          <w:tcPr>
            <w:tcW w:w="2693" w:type="dxa"/>
            <w:shd w:val="clear" w:color="auto" w:fill="DBDBDB"/>
          </w:tcPr>
          <w:p w14:paraId="6B628433" w14:textId="77777777" w:rsidR="00670D02" w:rsidRPr="00D279C1" w:rsidRDefault="00670D02" w:rsidP="00A92DE6">
            <w:pPr>
              <w:jc w:val="center"/>
              <w:rPr>
                <w:rFonts w:ascii="Palatino Linotype" w:hAnsi="Palatino Linotype" w:cs="Times New Roman"/>
                <w:sz w:val="24"/>
                <w:szCs w:val="24"/>
              </w:rPr>
            </w:pPr>
          </w:p>
          <w:p w14:paraId="3D768C24" w14:textId="77777777" w:rsidR="00670D02" w:rsidRPr="00D279C1" w:rsidRDefault="00670D02" w:rsidP="00A92DE6">
            <w:pPr>
              <w:jc w:val="center"/>
              <w:rPr>
                <w:rFonts w:ascii="Palatino Linotype" w:hAnsi="Palatino Linotype" w:cs="Times New Roman"/>
                <w:sz w:val="24"/>
                <w:szCs w:val="24"/>
              </w:rPr>
            </w:pPr>
            <w:r w:rsidRPr="00D279C1">
              <w:rPr>
                <w:rFonts w:ascii="Palatino Linotype" w:hAnsi="Palatino Linotype" w:cs="Times New Roman"/>
                <w:sz w:val="24"/>
                <w:szCs w:val="24"/>
              </w:rPr>
              <w:t xml:space="preserve">Información entregada en Informe Justificado: </w:t>
            </w:r>
          </w:p>
        </w:tc>
        <w:tc>
          <w:tcPr>
            <w:tcW w:w="1559" w:type="dxa"/>
            <w:shd w:val="clear" w:color="auto" w:fill="DBDBDB"/>
          </w:tcPr>
          <w:p w14:paraId="07EB2569" w14:textId="77777777" w:rsidR="00670D02" w:rsidRPr="00D279C1" w:rsidRDefault="00670D02" w:rsidP="00A92DE6">
            <w:pPr>
              <w:jc w:val="center"/>
              <w:rPr>
                <w:rFonts w:ascii="Palatino Linotype" w:hAnsi="Palatino Linotype" w:cs="Times New Roman"/>
                <w:sz w:val="24"/>
                <w:szCs w:val="24"/>
              </w:rPr>
            </w:pPr>
          </w:p>
          <w:p w14:paraId="6306E8EF" w14:textId="77777777" w:rsidR="00670D02" w:rsidRPr="00D279C1" w:rsidRDefault="00670D02" w:rsidP="00A92DE6">
            <w:pPr>
              <w:jc w:val="center"/>
              <w:rPr>
                <w:rFonts w:ascii="Palatino Linotype" w:hAnsi="Palatino Linotype" w:cs="Times New Roman"/>
                <w:sz w:val="24"/>
                <w:szCs w:val="24"/>
              </w:rPr>
            </w:pPr>
            <w:r w:rsidRPr="00D279C1">
              <w:rPr>
                <w:rFonts w:ascii="Palatino Linotype" w:hAnsi="Palatino Linotype" w:cs="Times New Roman"/>
                <w:sz w:val="24"/>
                <w:szCs w:val="24"/>
              </w:rPr>
              <w:t>¿Satisface la solicitud?</w:t>
            </w:r>
          </w:p>
        </w:tc>
      </w:tr>
      <w:tr w:rsidR="002770FC" w:rsidRPr="00D279C1" w14:paraId="153F66AB" w14:textId="77777777" w:rsidTr="00170993">
        <w:trPr>
          <w:trHeight w:val="582"/>
        </w:trPr>
        <w:tc>
          <w:tcPr>
            <w:tcW w:w="709" w:type="dxa"/>
            <w:shd w:val="clear" w:color="auto" w:fill="FFFFFF" w:themeFill="background1"/>
          </w:tcPr>
          <w:p w14:paraId="2C393694" w14:textId="77777777" w:rsidR="002770FC" w:rsidRPr="00D279C1" w:rsidRDefault="002770FC" w:rsidP="00A92DE6">
            <w:pPr>
              <w:rPr>
                <w:rFonts w:ascii="Palatino Linotype" w:hAnsi="Palatino Linotype" w:cs="Times New Roman"/>
                <w:sz w:val="24"/>
                <w:szCs w:val="24"/>
              </w:rPr>
            </w:pPr>
            <w:r w:rsidRPr="00D279C1">
              <w:rPr>
                <w:rFonts w:ascii="Palatino Linotype" w:hAnsi="Palatino Linotype" w:cs="Times New Roman"/>
                <w:sz w:val="24"/>
                <w:szCs w:val="24"/>
              </w:rPr>
              <w:t>1</w:t>
            </w:r>
          </w:p>
        </w:tc>
        <w:tc>
          <w:tcPr>
            <w:tcW w:w="1843" w:type="dxa"/>
            <w:shd w:val="clear" w:color="auto" w:fill="FFFFFF" w:themeFill="background1"/>
          </w:tcPr>
          <w:p w14:paraId="29EF9D37" w14:textId="77777777" w:rsidR="002770FC" w:rsidRPr="00D279C1" w:rsidRDefault="002770FC" w:rsidP="00DD2AB8">
            <w:pPr>
              <w:jc w:val="both"/>
              <w:rPr>
                <w:rFonts w:ascii="Palatino Linotype" w:hAnsi="Palatino Linotype" w:cstheme="majorHAnsi"/>
                <w:i/>
                <w:sz w:val="24"/>
                <w:szCs w:val="24"/>
              </w:rPr>
            </w:pPr>
            <w:r w:rsidRPr="00D279C1">
              <w:rPr>
                <w:rFonts w:ascii="Palatino Linotype" w:hAnsi="Palatino Linotype" w:cstheme="majorHAnsi"/>
                <w:i/>
                <w:color w:val="000000"/>
                <w:sz w:val="24"/>
                <w:szCs w:val="24"/>
              </w:rPr>
              <w:t xml:space="preserve">“¿Cuánto fue el monto ejercido y pagado por capítulo de gasto y por partida de gasto en los ejercicios 2019 y </w:t>
            </w:r>
            <w:proofErr w:type="gramStart"/>
            <w:r w:rsidRPr="00D279C1">
              <w:rPr>
                <w:rFonts w:ascii="Palatino Linotype" w:hAnsi="Palatino Linotype" w:cstheme="majorHAnsi"/>
                <w:i/>
                <w:color w:val="000000"/>
                <w:sz w:val="24"/>
                <w:szCs w:val="24"/>
              </w:rPr>
              <w:t>2020?.</w:t>
            </w:r>
            <w:proofErr w:type="gramEnd"/>
            <w:r w:rsidRPr="00D279C1">
              <w:rPr>
                <w:rFonts w:ascii="Palatino Linotype" w:hAnsi="Palatino Linotype" w:cstheme="majorHAnsi"/>
                <w:i/>
                <w:color w:val="000000"/>
                <w:sz w:val="24"/>
                <w:szCs w:val="24"/>
              </w:rPr>
              <w:t>” (Sic)</w:t>
            </w:r>
          </w:p>
        </w:tc>
        <w:tc>
          <w:tcPr>
            <w:tcW w:w="2552" w:type="dxa"/>
            <w:vMerge w:val="restart"/>
            <w:shd w:val="clear" w:color="auto" w:fill="FFFFFF" w:themeFill="background1"/>
          </w:tcPr>
          <w:p w14:paraId="686F0B76" w14:textId="77777777" w:rsidR="002770FC" w:rsidRPr="00D279C1" w:rsidRDefault="002770FC" w:rsidP="002770FC">
            <w:pPr>
              <w:jc w:val="both"/>
              <w:rPr>
                <w:rFonts w:ascii="Palatino Linotype" w:hAnsi="Palatino Linotype" w:cs="Times New Roman"/>
                <w:i/>
                <w:sz w:val="24"/>
                <w:szCs w:val="24"/>
                <w:lang w:val="es-ES_tradnl"/>
              </w:rPr>
            </w:pPr>
            <w:r w:rsidRPr="00D279C1">
              <w:rPr>
                <w:rFonts w:ascii="Palatino Linotype" w:hAnsi="Palatino Linotype" w:cs="Times New Roman"/>
                <w:i/>
                <w:sz w:val="24"/>
                <w:szCs w:val="24"/>
                <w:lang w:val="es-ES_tradnl"/>
              </w:rPr>
              <w:t>“Buena tarde por medio del presente hago de su conocimiento que los Presupuestos de Ingresos y Egresos Municipales se encuentran disponibles en la página web del Municipio en el siguiente link: https://tepetlixpa.gob.mx/cuentas-claras/ayuntamiento/sevac mismos que contienen toda la información financiera que podrá consultarla en cualquier momento.” (Sic)</w:t>
            </w:r>
          </w:p>
          <w:p w14:paraId="0717AED3" w14:textId="77777777" w:rsidR="002770FC" w:rsidRPr="00D279C1" w:rsidRDefault="002770FC" w:rsidP="001B60E8">
            <w:pPr>
              <w:rPr>
                <w:rFonts w:ascii="Palatino Linotype" w:hAnsi="Palatino Linotype" w:cs="Times New Roman"/>
                <w:sz w:val="24"/>
                <w:szCs w:val="24"/>
              </w:rPr>
            </w:pPr>
          </w:p>
        </w:tc>
        <w:tc>
          <w:tcPr>
            <w:tcW w:w="2693" w:type="dxa"/>
            <w:vMerge w:val="restart"/>
            <w:shd w:val="clear" w:color="auto" w:fill="FFFFFF" w:themeFill="background1"/>
          </w:tcPr>
          <w:p w14:paraId="329A78EB" w14:textId="77777777" w:rsidR="002770FC" w:rsidRPr="00D279C1" w:rsidRDefault="002770FC" w:rsidP="003A6340">
            <w:pPr>
              <w:jc w:val="center"/>
              <w:rPr>
                <w:rFonts w:ascii="Palatino Linotype" w:hAnsi="Palatino Linotype" w:cs="Times New Roman"/>
                <w:sz w:val="24"/>
                <w:szCs w:val="24"/>
              </w:rPr>
            </w:pPr>
          </w:p>
          <w:p w14:paraId="6B1DA5E9" w14:textId="77777777" w:rsidR="002770FC" w:rsidRPr="00D279C1" w:rsidRDefault="002770FC" w:rsidP="002770FC">
            <w:pPr>
              <w:jc w:val="center"/>
              <w:rPr>
                <w:rFonts w:ascii="Palatino Linotype" w:hAnsi="Palatino Linotype" w:cs="Times New Roman"/>
                <w:sz w:val="24"/>
                <w:szCs w:val="24"/>
              </w:rPr>
            </w:pPr>
            <w:r w:rsidRPr="00D279C1">
              <w:rPr>
                <w:rFonts w:ascii="Palatino Linotype" w:hAnsi="Palatino Linotype" w:cs="Times New Roman"/>
                <w:sz w:val="24"/>
                <w:szCs w:val="24"/>
              </w:rPr>
              <w:t xml:space="preserve">No se realizaron manifestaciones por las partes. </w:t>
            </w:r>
          </w:p>
        </w:tc>
        <w:tc>
          <w:tcPr>
            <w:tcW w:w="1559" w:type="dxa"/>
            <w:vMerge w:val="restart"/>
            <w:shd w:val="clear" w:color="auto" w:fill="FFFFFF" w:themeFill="background1"/>
          </w:tcPr>
          <w:p w14:paraId="6B72D3FA" w14:textId="77777777" w:rsidR="002770FC" w:rsidRPr="00D279C1" w:rsidRDefault="002770FC" w:rsidP="00A92DE6">
            <w:pPr>
              <w:jc w:val="center"/>
              <w:rPr>
                <w:rFonts w:ascii="Palatino Linotype" w:hAnsi="Palatino Linotype" w:cs="Times New Roman"/>
                <w:sz w:val="24"/>
                <w:szCs w:val="24"/>
              </w:rPr>
            </w:pPr>
          </w:p>
          <w:p w14:paraId="2F3B133C" w14:textId="77777777" w:rsidR="002770FC" w:rsidRPr="00D279C1" w:rsidRDefault="00271807" w:rsidP="00A92DE6">
            <w:pPr>
              <w:jc w:val="center"/>
              <w:rPr>
                <w:rFonts w:ascii="Palatino Linotype" w:hAnsi="Palatino Linotype" w:cs="Times New Roman"/>
                <w:szCs w:val="24"/>
              </w:rPr>
            </w:pPr>
            <w:r w:rsidRPr="00D279C1">
              <w:rPr>
                <w:rFonts w:ascii="Palatino Linotype" w:hAnsi="Palatino Linotype" w:cs="Times New Roman"/>
                <w:szCs w:val="24"/>
              </w:rPr>
              <w:t>No</w:t>
            </w:r>
          </w:p>
          <w:p w14:paraId="085DB08E" w14:textId="77777777" w:rsidR="002770FC" w:rsidRPr="00D279C1" w:rsidRDefault="002770FC" w:rsidP="00A92DE6">
            <w:pPr>
              <w:jc w:val="center"/>
              <w:rPr>
                <w:rFonts w:ascii="Palatino Linotype" w:hAnsi="Palatino Linotype" w:cs="Times New Roman"/>
                <w:szCs w:val="24"/>
              </w:rPr>
            </w:pPr>
          </w:p>
          <w:p w14:paraId="0D4ADD34" w14:textId="77777777" w:rsidR="002770FC" w:rsidRPr="00D279C1" w:rsidRDefault="002770FC" w:rsidP="000559BA">
            <w:pPr>
              <w:jc w:val="center"/>
              <w:rPr>
                <w:rFonts w:ascii="Palatino Linotype" w:hAnsi="Palatino Linotype" w:cs="Times New Roman"/>
              </w:rPr>
            </w:pPr>
          </w:p>
          <w:p w14:paraId="0C14CE6A" w14:textId="77777777" w:rsidR="002770FC" w:rsidRPr="00D279C1" w:rsidRDefault="002770FC" w:rsidP="004A34B9">
            <w:pPr>
              <w:jc w:val="both"/>
              <w:rPr>
                <w:rFonts w:ascii="Palatino Linotype" w:hAnsi="Palatino Linotype" w:cs="Times New Roman"/>
                <w:sz w:val="24"/>
                <w:szCs w:val="24"/>
              </w:rPr>
            </w:pPr>
            <w:r w:rsidRPr="00D279C1">
              <w:rPr>
                <w:rFonts w:ascii="Palatino Linotype" w:hAnsi="Palatino Linotype" w:cs="Times New Roman"/>
                <w:szCs w:val="24"/>
              </w:rPr>
              <w:t>Se considera que la respuesta otorgada no atiende lo solicitado, al no indicar la forma en que el particular puede buscar la información solicitada e</w:t>
            </w:r>
            <w:r w:rsidR="00271807" w:rsidRPr="00D279C1">
              <w:rPr>
                <w:rFonts w:ascii="Palatino Linotype" w:hAnsi="Palatino Linotype" w:cs="Times New Roman"/>
                <w:szCs w:val="24"/>
              </w:rPr>
              <w:t xml:space="preserve">n el sitio electrónico ofrecido, en el plazo de cinco días establecido por la Ley de la Materia. </w:t>
            </w:r>
          </w:p>
        </w:tc>
      </w:tr>
      <w:tr w:rsidR="002770FC" w:rsidRPr="00D279C1" w14:paraId="0DEC08E4" w14:textId="77777777" w:rsidTr="00170993">
        <w:trPr>
          <w:trHeight w:val="582"/>
        </w:trPr>
        <w:tc>
          <w:tcPr>
            <w:tcW w:w="709" w:type="dxa"/>
            <w:shd w:val="clear" w:color="auto" w:fill="FFFFFF" w:themeFill="background1"/>
          </w:tcPr>
          <w:p w14:paraId="3C525D67" w14:textId="77777777" w:rsidR="002770FC" w:rsidRPr="00D279C1" w:rsidRDefault="002770FC" w:rsidP="00A92DE6">
            <w:pPr>
              <w:rPr>
                <w:rFonts w:ascii="Palatino Linotype" w:hAnsi="Palatino Linotype" w:cs="Times New Roman"/>
                <w:sz w:val="24"/>
                <w:szCs w:val="24"/>
              </w:rPr>
            </w:pPr>
            <w:r w:rsidRPr="00D279C1">
              <w:rPr>
                <w:rFonts w:ascii="Palatino Linotype" w:hAnsi="Palatino Linotype" w:cs="Times New Roman"/>
                <w:sz w:val="24"/>
                <w:szCs w:val="24"/>
              </w:rPr>
              <w:t>2</w:t>
            </w:r>
          </w:p>
        </w:tc>
        <w:tc>
          <w:tcPr>
            <w:tcW w:w="1843" w:type="dxa"/>
            <w:shd w:val="clear" w:color="auto" w:fill="FFFFFF" w:themeFill="background1"/>
          </w:tcPr>
          <w:p w14:paraId="3ED6037F" w14:textId="77777777" w:rsidR="002770FC" w:rsidRPr="00D279C1" w:rsidRDefault="002770FC" w:rsidP="00DD2AB8">
            <w:pPr>
              <w:jc w:val="both"/>
              <w:rPr>
                <w:rFonts w:ascii="Palatino Linotype" w:hAnsi="Palatino Linotype" w:cstheme="majorHAnsi"/>
                <w:i/>
                <w:sz w:val="24"/>
                <w:szCs w:val="24"/>
              </w:rPr>
            </w:pPr>
            <w:r w:rsidRPr="00D279C1">
              <w:rPr>
                <w:rFonts w:ascii="Palatino Linotype" w:hAnsi="Palatino Linotype" w:cstheme="majorHAnsi"/>
                <w:i/>
                <w:sz w:val="24"/>
                <w:szCs w:val="24"/>
              </w:rPr>
              <w:t xml:space="preserve">“¿Cuáles fueron todos los pagos por concepto de remuneraciones que pago en el mes de diciembre de 2019 y 2020? Respecto de este cuestionamiento, quiero saber TODA remuneración en el periodo referido, por conceptos similares o análogos a quincena, prima vacacional, </w:t>
            </w:r>
            <w:r w:rsidRPr="00D279C1">
              <w:rPr>
                <w:rFonts w:ascii="Palatino Linotype" w:hAnsi="Palatino Linotype" w:cstheme="majorHAnsi"/>
                <w:i/>
                <w:sz w:val="24"/>
                <w:szCs w:val="24"/>
              </w:rPr>
              <w:lastRenderedPageBreak/>
              <w:t xml:space="preserve">aguinaldo, gratificación, gratificación de fin de año, compensaciones, gratificaciones o prestaciones adicionales, </w:t>
            </w:r>
            <w:proofErr w:type="spellStart"/>
            <w:r w:rsidRPr="00D279C1">
              <w:rPr>
                <w:rFonts w:ascii="Palatino Linotype" w:hAnsi="Palatino Linotype" w:cstheme="majorHAnsi"/>
                <w:i/>
                <w:sz w:val="24"/>
                <w:szCs w:val="24"/>
              </w:rPr>
              <w:t>etc</w:t>
            </w:r>
            <w:proofErr w:type="spellEnd"/>
            <w:r w:rsidRPr="00D279C1">
              <w:rPr>
                <w:rFonts w:ascii="Palatino Linotype" w:hAnsi="Palatino Linotype" w:cstheme="majorHAnsi"/>
                <w:i/>
                <w:sz w:val="24"/>
                <w:szCs w:val="24"/>
              </w:rPr>
              <w:t xml:space="preserve"> por puesto, monto entregado a cada puesto por tipo de remuneración, sueldo mensual bruto y neto de cada puesto.” (Sic)</w:t>
            </w:r>
          </w:p>
        </w:tc>
        <w:tc>
          <w:tcPr>
            <w:tcW w:w="2552" w:type="dxa"/>
            <w:vMerge/>
            <w:shd w:val="clear" w:color="auto" w:fill="FFFFFF" w:themeFill="background1"/>
          </w:tcPr>
          <w:p w14:paraId="3350F920" w14:textId="77777777" w:rsidR="002770FC" w:rsidRPr="00D279C1" w:rsidRDefault="002770FC" w:rsidP="001B60E8">
            <w:pPr>
              <w:rPr>
                <w:rFonts w:ascii="Palatino Linotype" w:hAnsi="Palatino Linotype" w:cs="Times New Roman"/>
                <w:sz w:val="24"/>
                <w:szCs w:val="24"/>
              </w:rPr>
            </w:pPr>
          </w:p>
        </w:tc>
        <w:tc>
          <w:tcPr>
            <w:tcW w:w="2693" w:type="dxa"/>
            <w:vMerge/>
            <w:shd w:val="clear" w:color="auto" w:fill="FFFFFF" w:themeFill="background1"/>
          </w:tcPr>
          <w:p w14:paraId="4472203C" w14:textId="77777777" w:rsidR="002770FC" w:rsidRPr="00D279C1" w:rsidRDefault="002770FC" w:rsidP="00A92DE6">
            <w:pPr>
              <w:jc w:val="center"/>
              <w:rPr>
                <w:rFonts w:ascii="Palatino Linotype" w:hAnsi="Palatino Linotype" w:cs="Times New Roman"/>
                <w:sz w:val="24"/>
                <w:szCs w:val="24"/>
              </w:rPr>
            </w:pPr>
          </w:p>
        </w:tc>
        <w:tc>
          <w:tcPr>
            <w:tcW w:w="1559" w:type="dxa"/>
            <w:vMerge/>
            <w:shd w:val="clear" w:color="auto" w:fill="FFFFFF" w:themeFill="background1"/>
          </w:tcPr>
          <w:p w14:paraId="694B6EF1" w14:textId="77777777" w:rsidR="002770FC" w:rsidRPr="00D279C1" w:rsidRDefault="002770FC" w:rsidP="00A92DE6">
            <w:pPr>
              <w:jc w:val="center"/>
              <w:rPr>
                <w:rFonts w:ascii="Palatino Linotype" w:hAnsi="Palatino Linotype" w:cs="Times New Roman"/>
                <w:sz w:val="24"/>
                <w:szCs w:val="24"/>
              </w:rPr>
            </w:pPr>
          </w:p>
        </w:tc>
      </w:tr>
      <w:tr w:rsidR="002770FC" w:rsidRPr="00D279C1" w14:paraId="3071FB33" w14:textId="77777777" w:rsidTr="00170993">
        <w:trPr>
          <w:trHeight w:val="582"/>
        </w:trPr>
        <w:tc>
          <w:tcPr>
            <w:tcW w:w="709" w:type="dxa"/>
            <w:shd w:val="clear" w:color="auto" w:fill="FFFFFF" w:themeFill="background1"/>
          </w:tcPr>
          <w:p w14:paraId="331DD78A" w14:textId="77777777" w:rsidR="002770FC" w:rsidRPr="00D279C1" w:rsidRDefault="002770FC" w:rsidP="00A92DE6">
            <w:pPr>
              <w:rPr>
                <w:rFonts w:ascii="Palatino Linotype" w:hAnsi="Palatino Linotype" w:cs="Times New Roman"/>
                <w:sz w:val="24"/>
                <w:szCs w:val="24"/>
              </w:rPr>
            </w:pPr>
            <w:r w:rsidRPr="00D279C1">
              <w:rPr>
                <w:rFonts w:ascii="Palatino Linotype" w:hAnsi="Palatino Linotype" w:cs="Times New Roman"/>
                <w:sz w:val="24"/>
                <w:szCs w:val="24"/>
              </w:rPr>
              <w:t>3</w:t>
            </w:r>
          </w:p>
        </w:tc>
        <w:tc>
          <w:tcPr>
            <w:tcW w:w="1843" w:type="dxa"/>
            <w:shd w:val="clear" w:color="auto" w:fill="FFFFFF" w:themeFill="background1"/>
          </w:tcPr>
          <w:p w14:paraId="1AE29244" w14:textId="77777777" w:rsidR="002770FC" w:rsidRPr="00D279C1" w:rsidRDefault="002770FC" w:rsidP="00DD2AB8">
            <w:pPr>
              <w:jc w:val="both"/>
              <w:rPr>
                <w:rFonts w:ascii="Palatino Linotype" w:hAnsi="Palatino Linotype" w:cstheme="majorHAnsi"/>
                <w:i/>
                <w:sz w:val="24"/>
                <w:szCs w:val="24"/>
              </w:rPr>
            </w:pPr>
            <w:r w:rsidRPr="00D279C1">
              <w:rPr>
                <w:rFonts w:ascii="Palatino Linotype" w:hAnsi="Palatino Linotype" w:cstheme="majorHAnsi"/>
                <w:i/>
                <w:sz w:val="24"/>
                <w:szCs w:val="24"/>
              </w:rPr>
              <w:t>“Indique el número de cuenta específica que utiliza para el pago de la nómina de los años 2019 y 2020 y el banco en que se tiene contratada.” (Sic)</w:t>
            </w:r>
          </w:p>
        </w:tc>
        <w:tc>
          <w:tcPr>
            <w:tcW w:w="2552" w:type="dxa"/>
            <w:vMerge/>
            <w:shd w:val="clear" w:color="auto" w:fill="FFFFFF" w:themeFill="background1"/>
          </w:tcPr>
          <w:p w14:paraId="0111F8F9" w14:textId="77777777" w:rsidR="002770FC" w:rsidRPr="00D279C1" w:rsidRDefault="002770FC" w:rsidP="002770FC">
            <w:pPr>
              <w:jc w:val="both"/>
              <w:rPr>
                <w:rFonts w:ascii="Palatino Linotype" w:hAnsi="Palatino Linotype" w:cs="Times New Roman"/>
                <w:sz w:val="24"/>
                <w:szCs w:val="24"/>
              </w:rPr>
            </w:pPr>
          </w:p>
        </w:tc>
        <w:tc>
          <w:tcPr>
            <w:tcW w:w="2693" w:type="dxa"/>
            <w:vMerge/>
            <w:shd w:val="clear" w:color="auto" w:fill="FFFFFF" w:themeFill="background1"/>
          </w:tcPr>
          <w:p w14:paraId="298919C3" w14:textId="77777777" w:rsidR="002770FC" w:rsidRPr="00D279C1" w:rsidRDefault="002770FC" w:rsidP="00A92DE6">
            <w:pPr>
              <w:jc w:val="center"/>
              <w:rPr>
                <w:rFonts w:ascii="Palatino Linotype" w:hAnsi="Palatino Linotype" w:cs="Times New Roman"/>
                <w:sz w:val="24"/>
                <w:szCs w:val="24"/>
              </w:rPr>
            </w:pPr>
          </w:p>
        </w:tc>
        <w:tc>
          <w:tcPr>
            <w:tcW w:w="1559" w:type="dxa"/>
            <w:vMerge/>
            <w:shd w:val="clear" w:color="auto" w:fill="FFFFFF" w:themeFill="background1"/>
          </w:tcPr>
          <w:p w14:paraId="0BAE1540" w14:textId="77777777" w:rsidR="002770FC" w:rsidRPr="00D279C1" w:rsidRDefault="002770FC" w:rsidP="00A92DE6">
            <w:pPr>
              <w:jc w:val="center"/>
              <w:rPr>
                <w:rFonts w:ascii="Palatino Linotype" w:hAnsi="Palatino Linotype" w:cs="Times New Roman"/>
                <w:sz w:val="24"/>
                <w:szCs w:val="24"/>
              </w:rPr>
            </w:pPr>
          </w:p>
        </w:tc>
      </w:tr>
    </w:tbl>
    <w:p w14:paraId="1FBEA58A" w14:textId="77777777" w:rsidR="002770FC" w:rsidRPr="00D279C1" w:rsidRDefault="002770FC" w:rsidP="002770FC">
      <w:pPr>
        <w:keepNext/>
        <w:keepLines/>
        <w:spacing w:before="240" w:after="0" w:line="360" w:lineRule="auto"/>
        <w:outlineLvl w:val="0"/>
        <w:rPr>
          <w:rFonts w:ascii="Palatino Linotype" w:eastAsiaTheme="majorEastAsia" w:hAnsi="Palatino Linotype" w:cstheme="majorBidi"/>
          <w:b/>
          <w:sz w:val="24"/>
          <w:szCs w:val="24"/>
        </w:rPr>
      </w:pPr>
      <w:bookmarkStart w:id="36" w:name="_Toc70072771"/>
    </w:p>
    <w:p w14:paraId="6FE15E55" w14:textId="77777777" w:rsidR="00A26C04" w:rsidRPr="00D279C1" w:rsidRDefault="00A26C04" w:rsidP="003A4DE4">
      <w:pPr>
        <w:keepNext/>
        <w:keepLines/>
        <w:numPr>
          <w:ilvl w:val="0"/>
          <w:numId w:val="3"/>
        </w:numPr>
        <w:spacing w:before="240" w:after="0" w:line="360" w:lineRule="auto"/>
        <w:ind w:left="0" w:firstLine="0"/>
        <w:outlineLvl w:val="0"/>
        <w:rPr>
          <w:rFonts w:ascii="Palatino Linotype" w:eastAsiaTheme="majorEastAsia" w:hAnsi="Palatino Linotype" w:cstheme="majorBidi"/>
          <w:b/>
          <w:sz w:val="24"/>
          <w:szCs w:val="24"/>
        </w:rPr>
      </w:pPr>
      <w:bookmarkStart w:id="37" w:name="_Toc73712058"/>
      <w:r w:rsidRPr="00D279C1">
        <w:rPr>
          <w:rFonts w:ascii="Palatino Linotype" w:eastAsiaTheme="majorEastAsia" w:hAnsi="Palatino Linotype" w:cstheme="majorBidi"/>
          <w:b/>
          <w:sz w:val="24"/>
          <w:szCs w:val="24"/>
        </w:rPr>
        <w:t>De la naturaleza de la información solicitada</w:t>
      </w:r>
      <w:bookmarkEnd w:id="36"/>
      <w:r w:rsidR="00F528D1" w:rsidRPr="00D279C1">
        <w:rPr>
          <w:rFonts w:ascii="Palatino Linotype" w:eastAsiaTheme="majorEastAsia" w:hAnsi="Palatino Linotype" w:cstheme="majorBidi"/>
          <w:b/>
          <w:sz w:val="24"/>
          <w:szCs w:val="24"/>
        </w:rPr>
        <w:t>.</w:t>
      </w:r>
      <w:bookmarkEnd w:id="37"/>
    </w:p>
    <w:p w14:paraId="33ECD81B" w14:textId="77777777" w:rsidR="00A26C04" w:rsidRPr="00D279C1" w:rsidRDefault="00A26C04" w:rsidP="00A26C04">
      <w:pPr>
        <w:spacing w:line="360" w:lineRule="auto"/>
      </w:pPr>
    </w:p>
    <w:p w14:paraId="202B515D" w14:textId="77777777" w:rsidR="00A26C04" w:rsidRPr="00D279C1" w:rsidRDefault="00A26C04" w:rsidP="00A26C04">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D279C1">
        <w:rPr>
          <w:rFonts w:ascii="Palatino Linotype" w:eastAsia="MS Mincho" w:hAnsi="Palatino Linotype" w:cs="Times New Roman"/>
          <w:sz w:val="24"/>
          <w:szCs w:val="24"/>
        </w:rPr>
        <w:t xml:space="preserve">Establecido lo anterior, es necesario señalar que </w:t>
      </w:r>
      <w:r w:rsidRPr="00D279C1">
        <w:rPr>
          <w:rFonts w:ascii="Palatino Linotype" w:hAnsi="Palatino Linotype" w:cs="Palatino Linotype"/>
          <w:sz w:val="24"/>
          <w:szCs w:val="24"/>
        </w:rPr>
        <w:t>el estudio de la naturaleza jurídica de la información pública solicitada, tiene por objeto determinar si el Sujeto Obligado la genera, posee o administra, así</w:t>
      </w:r>
      <w:r w:rsidRPr="00D279C1">
        <w:rPr>
          <w:rFonts w:ascii="Palatino Linotype" w:eastAsia="Times New Roman" w:hAnsi="Palatino Linotype" w:cs="Arial"/>
          <w:sz w:val="24"/>
          <w:szCs w:val="24"/>
          <w:lang w:val="es-ES"/>
        </w:rPr>
        <w:t>, resulta imprescindible observar lo señalado por el</w:t>
      </w:r>
      <w:r w:rsidRPr="00D279C1">
        <w:rPr>
          <w:rFonts w:ascii="Palatino Linotype" w:eastAsia="MS Mincho" w:hAnsi="Palatino Linotype" w:cs="Times New Roman"/>
          <w:sz w:val="24"/>
          <w:szCs w:val="24"/>
        </w:rPr>
        <w:t xml:space="preserve">, </w:t>
      </w:r>
      <w:r w:rsidRPr="00D279C1">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8DD1030" w14:textId="77777777" w:rsidR="00A26C04" w:rsidRPr="00D279C1" w:rsidRDefault="00A26C04" w:rsidP="00A26C04">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13C2CC25" w14:textId="77777777" w:rsidR="00A26C04" w:rsidRPr="00D279C1" w:rsidRDefault="00A26C04" w:rsidP="00A26C0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D279C1">
        <w:rPr>
          <w:rFonts w:ascii="Palatino Linotype" w:hAnsi="Palatino Linotype" w:cs="Times New Roman"/>
          <w:b/>
          <w:i/>
          <w:sz w:val="24"/>
          <w:szCs w:val="24"/>
          <w:lang w:eastAsia="es-ES_tradnl"/>
        </w:rPr>
        <w:t>Artículo 18.</w:t>
      </w:r>
      <w:r w:rsidRPr="00D279C1">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31E5E97" w14:textId="77777777" w:rsidR="00A26C04" w:rsidRPr="00D279C1"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D279C1">
        <w:rPr>
          <w:rFonts w:ascii="Palatino Linotype" w:hAnsi="Palatino Linotype" w:cs="Arial"/>
          <w:sz w:val="24"/>
          <w:szCs w:val="24"/>
        </w:rPr>
        <w:t xml:space="preserve">Por otro lado, </w:t>
      </w:r>
      <w:r w:rsidRPr="00D279C1">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D279C1">
        <w:rPr>
          <w:rFonts w:ascii="Palatino Linotype" w:eastAsia="Times New Roman" w:hAnsi="Palatino Linotype" w:cs="Times New Roman"/>
          <w:b/>
          <w:sz w:val="24"/>
          <w:szCs w:val="24"/>
          <w:lang w:eastAsia="es-MX"/>
        </w:rPr>
        <w:t>SUJETOS OBLIGADOS</w:t>
      </w:r>
      <w:r w:rsidRPr="00D279C1">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2F1F94B5" w14:textId="77777777" w:rsidR="00A26C04" w:rsidRPr="00D279C1" w:rsidRDefault="00A26C04" w:rsidP="00A26C04">
      <w:pPr>
        <w:spacing w:before="240" w:after="240" w:line="360" w:lineRule="auto"/>
        <w:ind w:right="49"/>
        <w:contextualSpacing/>
        <w:jc w:val="both"/>
        <w:rPr>
          <w:rFonts w:ascii="Palatino Linotype" w:hAnsi="Palatino Linotype" w:cs="Arial"/>
          <w:sz w:val="24"/>
          <w:szCs w:val="24"/>
        </w:rPr>
      </w:pPr>
    </w:p>
    <w:p w14:paraId="6998B307" w14:textId="77777777" w:rsidR="00A26C04" w:rsidRPr="00D279C1"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D279C1">
        <w:rPr>
          <w:rFonts w:ascii="Palatino Linotype" w:eastAsia="Times New Roman" w:hAnsi="Palatino Linotype" w:cs="Times New Roman"/>
          <w:i/>
          <w:sz w:val="24"/>
          <w:szCs w:val="24"/>
          <w:lang w:val="es-ES"/>
        </w:rPr>
        <w:t>“</w:t>
      </w:r>
      <w:r w:rsidRPr="00D279C1">
        <w:rPr>
          <w:rFonts w:ascii="Palatino Linotype" w:eastAsia="Times New Roman" w:hAnsi="Palatino Linotype" w:cs="Times New Roman"/>
          <w:b/>
          <w:i/>
          <w:sz w:val="24"/>
          <w:szCs w:val="24"/>
          <w:lang w:val="es-ES"/>
        </w:rPr>
        <w:t>Artículo 4.</w:t>
      </w:r>
      <w:r w:rsidRPr="00D279C1">
        <w:rPr>
          <w:rFonts w:ascii="Palatino Linotype" w:eastAsia="Times New Roman" w:hAnsi="Palatino Linotype" w:cs="Times New Roman"/>
          <w:i/>
          <w:sz w:val="24"/>
          <w:szCs w:val="24"/>
          <w:lang w:val="es-ES"/>
        </w:rPr>
        <w:t xml:space="preserve"> </w:t>
      </w:r>
    </w:p>
    <w:p w14:paraId="2218F421" w14:textId="77777777" w:rsidR="00A26C04" w:rsidRPr="00D279C1"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D279C1">
        <w:rPr>
          <w:rFonts w:ascii="Palatino Linotype" w:eastAsia="Times New Roman" w:hAnsi="Palatino Linotype" w:cs="Times New Roman"/>
          <w:i/>
          <w:sz w:val="24"/>
          <w:szCs w:val="24"/>
          <w:lang w:val="es-ES"/>
        </w:rPr>
        <w:t>(…)</w:t>
      </w:r>
    </w:p>
    <w:p w14:paraId="325A4EA3" w14:textId="77777777" w:rsidR="00A26C04" w:rsidRPr="00D279C1"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D279C1">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D279C1">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D279C1">
        <w:rPr>
          <w:rFonts w:ascii="Palatino Linotype" w:eastAsia="Times New Roman" w:hAnsi="Palatino Linotype" w:cs="Times New Roman"/>
          <w:b/>
          <w:i/>
          <w:sz w:val="24"/>
          <w:szCs w:val="24"/>
          <w:lang w:val="es-ES"/>
        </w:rPr>
        <w:t>principio de máxima publicidad</w:t>
      </w:r>
      <w:r w:rsidRPr="00D279C1">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4D8782FA" w14:textId="77777777" w:rsidR="00A26C04" w:rsidRPr="00D279C1"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D279C1">
        <w:rPr>
          <w:rFonts w:ascii="Palatino Linotype" w:eastAsia="Times New Roman" w:hAnsi="Palatino Linotype" w:cs="Times New Roman"/>
          <w:i/>
          <w:sz w:val="24"/>
          <w:szCs w:val="24"/>
          <w:lang w:val="es-ES"/>
        </w:rPr>
        <w:t>(…)</w:t>
      </w:r>
    </w:p>
    <w:p w14:paraId="62B8A0C3" w14:textId="77777777" w:rsidR="00A26C04" w:rsidRPr="00D279C1" w:rsidRDefault="00A26C04" w:rsidP="00A26C04">
      <w:pPr>
        <w:spacing w:line="360" w:lineRule="auto"/>
        <w:ind w:right="567"/>
        <w:jc w:val="both"/>
        <w:rPr>
          <w:rFonts w:ascii="Palatino Linotype" w:eastAsia="Times New Roman" w:hAnsi="Palatino Linotype" w:cs="Times New Roman"/>
          <w:sz w:val="24"/>
          <w:szCs w:val="24"/>
          <w:lang w:val="es-ES"/>
        </w:rPr>
      </w:pPr>
    </w:p>
    <w:p w14:paraId="5FFC40EA" w14:textId="77777777" w:rsidR="00A26C04" w:rsidRPr="00D279C1"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D279C1">
        <w:rPr>
          <w:rFonts w:ascii="Palatino Linotype" w:eastAsia="Times New Roman" w:hAnsi="Palatino Linotype" w:cs="Times New Roman"/>
          <w:i/>
          <w:sz w:val="24"/>
          <w:szCs w:val="24"/>
          <w:lang w:val="es-ES"/>
        </w:rPr>
        <w:t>(Énfasis añadido)</w:t>
      </w:r>
    </w:p>
    <w:p w14:paraId="6B53364F" w14:textId="77777777" w:rsidR="00A26C04" w:rsidRPr="00D279C1" w:rsidRDefault="00A26C04" w:rsidP="00A26C04">
      <w:pPr>
        <w:spacing w:line="360" w:lineRule="auto"/>
        <w:ind w:right="567"/>
        <w:jc w:val="both"/>
        <w:rPr>
          <w:rFonts w:ascii="Palatino Linotype" w:eastAsia="Times New Roman" w:hAnsi="Palatino Linotype" w:cs="Times New Roman"/>
          <w:i/>
          <w:sz w:val="24"/>
          <w:szCs w:val="24"/>
          <w:lang w:val="es-ES"/>
        </w:rPr>
      </w:pPr>
    </w:p>
    <w:p w14:paraId="725764B7" w14:textId="77777777" w:rsidR="00A26C04" w:rsidRPr="00D279C1"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D279C1">
        <w:rPr>
          <w:rFonts w:ascii="Palatino Linotype" w:hAnsi="Palatino Linotype" w:cs="Arial"/>
          <w:sz w:val="24"/>
          <w:szCs w:val="24"/>
        </w:rPr>
        <w:t xml:space="preserve">En ese sentido, no debe de pasar de vista para el </w:t>
      </w:r>
      <w:r w:rsidRPr="00D279C1">
        <w:rPr>
          <w:rFonts w:ascii="Palatino Linotype" w:hAnsi="Palatino Linotype" w:cs="Arial"/>
          <w:b/>
          <w:sz w:val="24"/>
          <w:szCs w:val="24"/>
        </w:rPr>
        <w:t>SUJETO OBLIGADO</w:t>
      </w:r>
      <w:r w:rsidRPr="00D279C1">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D279C1">
        <w:rPr>
          <w:rFonts w:ascii="Palatino Linotype" w:hAnsi="Palatino Linotype" w:cs="Arial"/>
          <w:sz w:val="24"/>
          <w:szCs w:val="24"/>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DBFAF9A" w14:textId="77777777" w:rsidR="00A26C04" w:rsidRPr="00D279C1" w:rsidRDefault="00A26C04" w:rsidP="00A26C04">
      <w:pPr>
        <w:spacing w:before="240" w:after="240" w:line="360" w:lineRule="auto"/>
        <w:ind w:left="426" w:right="49"/>
        <w:contextualSpacing/>
        <w:jc w:val="both"/>
        <w:rPr>
          <w:rFonts w:ascii="Palatino Linotype" w:hAnsi="Palatino Linotype" w:cs="Arial"/>
          <w:sz w:val="24"/>
          <w:szCs w:val="24"/>
        </w:rPr>
      </w:pPr>
    </w:p>
    <w:p w14:paraId="5DC068CE" w14:textId="77777777" w:rsidR="00A26C04" w:rsidRPr="00D279C1" w:rsidRDefault="00A26C04" w:rsidP="00A26C04">
      <w:pPr>
        <w:spacing w:line="360" w:lineRule="auto"/>
        <w:ind w:left="567" w:right="567"/>
        <w:jc w:val="both"/>
        <w:rPr>
          <w:rFonts w:ascii="Palatino Linotype" w:hAnsi="Palatino Linotype"/>
          <w:i/>
          <w:sz w:val="24"/>
          <w:szCs w:val="24"/>
        </w:rPr>
      </w:pPr>
      <w:r w:rsidRPr="00D279C1">
        <w:rPr>
          <w:rFonts w:ascii="Palatino Linotype" w:hAnsi="Palatino Linotype"/>
          <w:i/>
          <w:sz w:val="24"/>
          <w:szCs w:val="24"/>
        </w:rPr>
        <w:t>“</w:t>
      </w:r>
      <w:r w:rsidRPr="00D279C1">
        <w:rPr>
          <w:rFonts w:ascii="Palatino Linotype" w:hAnsi="Palatino Linotype"/>
          <w:b/>
          <w:i/>
          <w:sz w:val="24"/>
          <w:szCs w:val="24"/>
        </w:rPr>
        <w:t>Artículo 8.</w:t>
      </w:r>
      <w:r w:rsidRPr="00D279C1">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9819A14" w14:textId="77777777" w:rsidR="00A26C04" w:rsidRPr="00D279C1" w:rsidRDefault="00A26C04" w:rsidP="00A26C04">
      <w:pPr>
        <w:spacing w:line="360" w:lineRule="auto"/>
        <w:ind w:left="567" w:right="567"/>
        <w:jc w:val="both"/>
        <w:rPr>
          <w:rFonts w:ascii="Palatino Linotype" w:hAnsi="Palatino Linotype"/>
          <w:i/>
          <w:sz w:val="24"/>
          <w:szCs w:val="24"/>
        </w:rPr>
      </w:pPr>
    </w:p>
    <w:p w14:paraId="3C00B2AE" w14:textId="77777777" w:rsidR="00A26C04" w:rsidRPr="00D279C1" w:rsidRDefault="00A26C04" w:rsidP="00A26C04">
      <w:pPr>
        <w:spacing w:line="360" w:lineRule="auto"/>
        <w:ind w:left="567" w:right="567"/>
        <w:jc w:val="both"/>
        <w:rPr>
          <w:rFonts w:ascii="Palatino Linotype" w:hAnsi="Palatino Linotype"/>
          <w:i/>
          <w:sz w:val="24"/>
          <w:szCs w:val="24"/>
        </w:rPr>
      </w:pPr>
      <w:r w:rsidRPr="00D279C1">
        <w:rPr>
          <w:rFonts w:ascii="Palatino Linotype" w:hAnsi="Palatino Linotype"/>
          <w:b/>
          <w:i/>
          <w:sz w:val="24"/>
          <w:szCs w:val="24"/>
        </w:rPr>
        <w:t>En la aplicación e interpretación de la presente Ley deberá prevalecer el principio de máxima publicidad,</w:t>
      </w:r>
      <w:r w:rsidRPr="00D279C1">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279C1">
        <w:rPr>
          <w:rFonts w:ascii="Palatino Linotype" w:hAnsi="Palatino Linotype"/>
          <w:i/>
          <w:sz w:val="24"/>
          <w:szCs w:val="24"/>
        </w:rPr>
        <w:t>pro</w:t>
      </w:r>
      <w:proofErr w:type="spellEnd"/>
      <w:r w:rsidRPr="00D279C1">
        <w:rPr>
          <w:rFonts w:ascii="Palatino Linotype" w:hAnsi="Palatino Linotype"/>
          <w:i/>
          <w:sz w:val="24"/>
          <w:szCs w:val="24"/>
        </w:rPr>
        <w:t xml:space="preserve"> persona.</w:t>
      </w:r>
    </w:p>
    <w:p w14:paraId="01D386A5" w14:textId="77777777" w:rsidR="00A26C04" w:rsidRPr="00D279C1" w:rsidRDefault="00A26C04" w:rsidP="00A26C04">
      <w:pPr>
        <w:spacing w:line="360" w:lineRule="auto"/>
        <w:ind w:left="567" w:right="567"/>
        <w:jc w:val="both"/>
        <w:rPr>
          <w:rFonts w:ascii="Palatino Linotype" w:hAnsi="Palatino Linotype"/>
          <w:i/>
          <w:sz w:val="24"/>
          <w:szCs w:val="24"/>
        </w:rPr>
      </w:pPr>
    </w:p>
    <w:p w14:paraId="2AE11BB8" w14:textId="77777777" w:rsidR="00A26C04" w:rsidRPr="00D279C1" w:rsidRDefault="00A26C04" w:rsidP="00A26C04">
      <w:pPr>
        <w:spacing w:line="360" w:lineRule="auto"/>
        <w:ind w:left="567" w:right="567"/>
        <w:jc w:val="both"/>
        <w:rPr>
          <w:rFonts w:ascii="Palatino Linotype" w:hAnsi="Palatino Linotype"/>
          <w:i/>
          <w:sz w:val="24"/>
          <w:szCs w:val="24"/>
        </w:rPr>
      </w:pPr>
      <w:r w:rsidRPr="00D279C1">
        <w:rPr>
          <w:rFonts w:ascii="Palatino Linotype" w:hAnsi="Palatino Linotype"/>
          <w:i/>
          <w:sz w:val="24"/>
          <w:szCs w:val="24"/>
        </w:rPr>
        <w:lastRenderedPageBreak/>
        <w:t>Para el caso de la interpretación se podrá tomar en cuenta los criterios, determinaciones y opiniones de los organismos nacionales e internacionales, en materia de transparencia y el derecho de acceso a la información.</w:t>
      </w:r>
    </w:p>
    <w:p w14:paraId="18F12908" w14:textId="77777777" w:rsidR="00A26C04" w:rsidRPr="00D279C1" w:rsidRDefault="00A26C04" w:rsidP="00A26C04">
      <w:pPr>
        <w:spacing w:line="360" w:lineRule="auto"/>
        <w:ind w:left="567" w:right="567"/>
        <w:jc w:val="both"/>
        <w:rPr>
          <w:rFonts w:ascii="Palatino Linotype" w:hAnsi="Palatino Linotype"/>
          <w:i/>
          <w:sz w:val="24"/>
          <w:szCs w:val="24"/>
        </w:rPr>
      </w:pPr>
      <w:r w:rsidRPr="00D279C1">
        <w:rPr>
          <w:rFonts w:ascii="Palatino Linotype" w:hAnsi="Palatino Linotype"/>
          <w:i/>
          <w:sz w:val="24"/>
          <w:szCs w:val="24"/>
        </w:rPr>
        <w:t>(Énfasis añadido)</w:t>
      </w:r>
    </w:p>
    <w:p w14:paraId="76BFD173" w14:textId="77777777" w:rsidR="00A26C04" w:rsidRPr="00D279C1" w:rsidRDefault="00A26C04" w:rsidP="00A26C04">
      <w:pPr>
        <w:spacing w:line="360" w:lineRule="auto"/>
        <w:ind w:right="567"/>
        <w:jc w:val="both"/>
        <w:rPr>
          <w:rFonts w:ascii="Palatino Linotype" w:hAnsi="Palatino Linotype"/>
          <w:i/>
          <w:sz w:val="24"/>
          <w:szCs w:val="24"/>
        </w:rPr>
      </w:pPr>
    </w:p>
    <w:p w14:paraId="37D315CD" w14:textId="77777777" w:rsidR="00A26C04" w:rsidRPr="00D279C1" w:rsidRDefault="00A26C04" w:rsidP="00A26C04">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D279C1">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37F8180A" w14:textId="77777777" w:rsidR="00A26C04" w:rsidRPr="00D279C1" w:rsidRDefault="00A26C04" w:rsidP="00A26C04">
      <w:pPr>
        <w:spacing w:before="240" w:after="240" w:line="360" w:lineRule="auto"/>
        <w:ind w:right="49"/>
        <w:contextualSpacing/>
        <w:jc w:val="both"/>
        <w:rPr>
          <w:rFonts w:ascii="Palatino Linotype" w:eastAsia="MS Mincho" w:hAnsi="Palatino Linotype" w:cs="Arial"/>
          <w:sz w:val="24"/>
          <w:szCs w:val="24"/>
        </w:rPr>
      </w:pPr>
    </w:p>
    <w:p w14:paraId="43BF04CF" w14:textId="77777777" w:rsidR="00A26C04" w:rsidRPr="00D279C1" w:rsidRDefault="00A26C04" w:rsidP="00A26C04">
      <w:pPr>
        <w:spacing w:before="240" w:after="240" w:line="360" w:lineRule="auto"/>
        <w:ind w:left="567" w:right="616"/>
        <w:contextualSpacing/>
        <w:jc w:val="both"/>
        <w:rPr>
          <w:rFonts w:ascii="Palatino Linotype" w:hAnsi="Palatino Linotype"/>
          <w:i/>
          <w:sz w:val="24"/>
          <w:szCs w:val="24"/>
        </w:rPr>
      </w:pPr>
      <w:r w:rsidRPr="00D279C1">
        <w:rPr>
          <w:rFonts w:ascii="Palatino Linotype" w:hAnsi="Palatino Linotype"/>
          <w:i/>
          <w:sz w:val="24"/>
          <w:szCs w:val="24"/>
        </w:rPr>
        <w:t>“</w:t>
      </w:r>
      <w:r w:rsidRPr="00D279C1">
        <w:rPr>
          <w:rFonts w:ascii="Palatino Linotype" w:hAnsi="Palatino Linotype"/>
          <w:b/>
          <w:i/>
          <w:sz w:val="24"/>
          <w:szCs w:val="24"/>
        </w:rPr>
        <w:t>Artículo 12.</w:t>
      </w:r>
      <w:r w:rsidRPr="00D279C1">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1228567D" w14:textId="77777777" w:rsidR="00A26C04" w:rsidRPr="00D279C1" w:rsidRDefault="00A26C04" w:rsidP="00A26C04">
      <w:pPr>
        <w:spacing w:before="240" w:after="240" w:line="360" w:lineRule="auto"/>
        <w:ind w:left="567" w:right="616"/>
        <w:contextualSpacing/>
        <w:jc w:val="both"/>
        <w:rPr>
          <w:rFonts w:ascii="Palatino Linotype" w:hAnsi="Palatino Linotype"/>
          <w:i/>
          <w:sz w:val="24"/>
          <w:szCs w:val="24"/>
        </w:rPr>
      </w:pPr>
    </w:p>
    <w:p w14:paraId="308AB25B" w14:textId="77777777" w:rsidR="00A26C04" w:rsidRPr="00D279C1" w:rsidRDefault="00A26C04" w:rsidP="00A26C04">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D279C1">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E928B2" w14:textId="77777777" w:rsidR="00A26C04" w:rsidRPr="00D279C1" w:rsidRDefault="00A26C04" w:rsidP="00A26C04">
      <w:pPr>
        <w:spacing w:line="360" w:lineRule="auto"/>
        <w:ind w:left="851" w:right="616"/>
        <w:contextualSpacing/>
        <w:jc w:val="both"/>
        <w:rPr>
          <w:rFonts w:ascii="Palatino Linotype" w:eastAsia="Times New Roman" w:hAnsi="Palatino Linotype" w:cs="Arial"/>
          <w:i/>
          <w:sz w:val="24"/>
          <w:szCs w:val="24"/>
          <w:lang w:eastAsia="gl-ES"/>
        </w:rPr>
      </w:pPr>
    </w:p>
    <w:p w14:paraId="32CB1420" w14:textId="77777777" w:rsidR="00A26C04" w:rsidRPr="00D279C1" w:rsidRDefault="00A26C04" w:rsidP="00A26C04">
      <w:pPr>
        <w:numPr>
          <w:ilvl w:val="0"/>
          <w:numId w:val="1"/>
        </w:numPr>
        <w:spacing w:line="360" w:lineRule="auto"/>
        <w:ind w:left="0" w:firstLine="0"/>
        <w:contextualSpacing/>
        <w:jc w:val="both"/>
        <w:rPr>
          <w:rFonts w:ascii="Palatino Linotype" w:eastAsia="MS Mincho" w:hAnsi="Palatino Linotype" w:cs="Times New Roman"/>
          <w:sz w:val="24"/>
          <w:szCs w:val="24"/>
        </w:rPr>
      </w:pPr>
      <w:r w:rsidRPr="00D279C1">
        <w:rPr>
          <w:rFonts w:ascii="Palatino Linotype" w:eastAsia="Calibri" w:hAnsi="Palatino Linotype" w:cs="Arial"/>
          <w:bCs/>
          <w:sz w:val="24"/>
          <w:szCs w:val="24"/>
        </w:rPr>
        <w:lastRenderedPageBreak/>
        <w:t xml:space="preserve">Además, </w:t>
      </w:r>
      <w:r w:rsidRPr="00D279C1">
        <w:rPr>
          <w:rFonts w:ascii="Palatino Linotype" w:eastAsia="Times New Roman" w:hAnsi="Palatino Linotype" w:cs="Arial"/>
          <w:sz w:val="24"/>
          <w:szCs w:val="24"/>
        </w:rPr>
        <w:t>a Ley de Transparencia y Acceso a la Información Pública del Estado de México y Municipios, prevé en su artículo 23 fracción I</w:t>
      </w:r>
      <w:r w:rsidR="00954DB7" w:rsidRPr="00D279C1">
        <w:rPr>
          <w:rFonts w:ascii="Palatino Linotype" w:eastAsia="Times New Roman" w:hAnsi="Palatino Linotype" w:cs="Arial"/>
          <w:sz w:val="24"/>
          <w:szCs w:val="24"/>
        </w:rPr>
        <w:t>V</w:t>
      </w:r>
      <w:r w:rsidRPr="00D279C1">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14:paraId="33CFD2D6" w14:textId="77777777" w:rsidR="00A26C04" w:rsidRPr="00D279C1" w:rsidRDefault="00A26C04" w:rsidP="00A26C04">
      <w:pPr>
        <w:spacing w:before="240" w:after="240" w:line="360" w:lineRule="auto"/>
        <w:ind w:left="567" w:right="616"/>
        <w:contextualSpacing/>
        <w:jc w:val="both"/>
        <w:rPr>
          <w:rFonts w:ascii="Palatino Linotype" w:eastAsia="MS Mincho" w:hAnsi="Palatino Linotype" w:cs="Arial"/>
          <w:b/>
          <w:sz w:val="24"/>
          <w:szCs w:val="24"/>
          <w:lang w:eastAsia="es-ES"/>
        </w:rPr>
      </w:pPr>
    </w:p>
    <w:p w14:paraId="46D832F5" w14:textId="77777777" w:rsidR="00954DB7" w:rsidRPr="00D279C1" w:rsidRDefault="00954DB7" w:rsidP="00954DB7">
      <w:pPr>
        <w:spacing w:before="240" w:after="240" w:line="360" w:lineRule="auto"/>
        <w:ind w:left="567" w:right="616"/>
        <w:contextualSpacing/>
        <w:jc w:val="both"/>
        <w:rPr>
          <w:rFonts w:ascii="Palatino Linotype" w:eastAsia="MS Mincho" w:hAnsi="Palatino Linotype" w:cs="Arial"/>
          <w:b/>
          <w:i/>
          <w:sz w:val="24"/>
          <w:szCs w:val="24"/>
          <w:lang w:eastAsia="es-ES"/>
        </w:rPr>
      </w:pPr>
      <w:r w:rsidRPr="00D279C1">
        <w:rPr>
          <w:rFonts w:ascii="Palatino Linotype" w:eastAsia="MS Mincho" w:hAnsi="Palatino Linotype" w:cs="Arial"/>
          <w:b/>
          <w:i/>
          <w:sz w:val="24"/>
          <w:szCs w:val="24"/>
          <w:lang w:eastAsia="es-ES"/>
        </w:rPr>
        <w:t>“IV. Los ayuntamientos y las dependencias, organismos, órganos y entidades de la administración</w:t>
      </w:r>
    </w:p>
    <w:p w14:paraId="6F27CB53" w14:textId="77777777" w:rsidR="00A26C04" w:rsidRPr="00D279C1" w:rsidRDefault="00954DB7" w:rsidP="00954DB7">
      <w:pPr>
        <w:spacing w:before="240" w:after="240" w:line="360" w:lineRule="auto"/>
        <w:ind w:left="567" w:right="616"/>
        <w:contextualSpacing/>
        <w:jc w:val="both"/>
        <w:rPr>
          <w:rFonts w:ascii="Palatino Linotype" w:eastAsia="MS Mincho" w:hAnsi="Palatino Linotype" w:cs="Arial"/>
          <w:b/>
          <w:i/>
          <w:sz w:val="24"/>
          <w:szCs w:val="24"/>
          <w:lang w:eastAsia="es-ES"/>
        </w:rPr>
      </w:pPr>
      <w:r w:rsidRPr="00D279C1">
        <w:rPr>
          <w:rFonts w:ascii="Palatino Linotype" w:eastAsia="MS Mincho" w:hAnsi="Palatino Linotype" w:cs="Arial"/>
          <w:b/>
          <w:i/>
          <w:sz w:val="24"/>
          <w:szCs w:val="24"/>
          <w:lang w:eastAsia="es-ES"/>
        </w:rPr>
        <w:t>municipal"</w:t>
      </w:r>
    </w:p>
    <w:p w14:paraId="64B025B0" w14:textId="77777777" w:rsidR="00A26C04" w:rsidRPr="00D279C1" w:rsidRDefault="00A26C04" w:rsidP="00A26C04">
      <w:pPr>
        <w:tabs>
          <w:tab w:val="left" w:pos="851"/>
        </w:tabs>
        <w:spacing w:after="0" w:line="360" w:lineRule="auto"/>
        <w:ind w:right="49"/>
        <w:contextualSpacing/>
        <w:jc w:val="both"/>
        <w:rPr>
          <w:rFonts w:ascii="Palatino Linotype" w:eastAsia="Times New Roman" w:hAnsi="Palatino Linotype" w:cs="Arial"/>
          <w:i/>
          <w:sz w:val="24"/>
          <w:szCs w:val="24"/>
        </w:rPr>
      </w:pPr>
    </w:p>
    <w:p w14:paraId="54A2B890" w14:textId="77777777" w:rsidR="00954DB7" w:rsidRPr="00D279C1" w:rsidRDefault="00A26C04" w:rsidP="00A26C0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D279C1">
        <w:rPr>
          <w:rFonts w:ascii="Palatino Linotype" w:eastAsia="MS Mincho" w:hAnsi="Palatino Linotype" w:cs="Times New Roman"/>
          <w:sz w:val="24"/>
          <w:szCs w:val="24"/>
        </w:rPr>
        <w:t xml:space="preserve">Ahora </w:t>
      </w:r>
      <w:proofErr w:type="gramStart"/>
      <w:r w:rsidRPr="00D279C1">
        <w:rPr>
          <w:rFonts w:ascii="Palatino Linotype" w:eastAsia="MS Mincho" w:hAnsi="Palatino Linotype" w:cs="Times New Roman"/>
          <w:sz w:val="24"/>
          <w:szCs w:val="24"/>
        </w:rPr>
        <w:t xml:space="preserve">bien, </w:t>
      </w:r>
      <w:r w:rsidR="00F07AEE" w:rsidRPr="00D279C1">
        <w:rPr>
          <w:rFonts w:ascii="Palatino Linotype" w:eastAsia="MS Mincho" w:hAnsi="Palatino Linotype" w:cs="Times New Roman"/>
          <w:sz w:val="24"/>
          <w:szCs w:val="24"/>
        </w:rPr>
        <w:t xml:space="preserve"> es</w:t>
      </w:r>
      <w:proofErr w:type="gramEnd"/>
      <w:r w:rsidR="00F07AEE" w:rsidRPr="00D279C1">
        <w:rPr>
          <w:rFonts w:ascii="Palatino Linotype" w:eastAsia="MS Mincho" w:hAnsi="Palatino Linotype" w:cs="Times New Roman"/>
          <w:sz w:val="24"/>
          <w:szCs w:val="24"/>
        </w:rPr>
        <w:t xml:space="preserve"> necesario precisar que </w:t>
      </w:r>
      <w:r w:rsidR="00835DC0" w:rsidRPr="00D279C1">
        <w:rPr>
          <w:rFonts w:ascii="Palatino Linotype" w:eastAsia="MS Mincho" w:hAnsi="Palatino Linotype" w:cs="Times New Roman"/>
          <w:sz w:val="24"/>
          <w:szCs w:val="24"/>
        </w:rPr>
        <w:t>la Ley de</w:t>
      </w:r>
      <w:r w:rsidR="00954DB7" w:rsidRPr="00D279C1">
        <w:rPr>
          <w:rFonts w:ascii="Palatino Linotype" w:eastAsia="MS Mincho" w:hAnsi="Palatino Linotype" w:cs="Times New Roman"/>
          <w:sz w:val="24"/>
          <w:szCs w:val="24"/>
        </w:rPr>
        <w:t xml:space="preserve"> Transparencia Estatal  en su artículo 92 impone a los Sujetos Obligados la necesidad de poner a disposición del público la información relacionada con la cuenta pública y las remuneraciones de los servidores públicos, como a continuación se observa: </w:t>
      </w:r>
    </w:p>
    <w:p w14:paraId="018F4E2C" w14:textId="77777777" w:rsidR="00954DB7" w:rsidRPr="00D279C1" w:rsidRDefault="00954DB7" w:rsidP="00954DB7">
      <w:pPr>
        <w:tabs>
          <w:tab w:val="left" w:pos="851"/>
        </w:tabs>
        <w:spacing w:after="0" w:line="360" w:lineRule="auto"/>
        <w:ind w:right="49"/>
        <w:contextualSpacing/>
        <w:jc w:val="both"/>
        <w:rPr>
          <w:rFonts w:ascii="Palatino Linotype" w:eastAsia="Times New Roman" w:hAnsi="Palatino Linotype" w:cs="Arial"/>
          <w:i/>
          <w:sz w:val="24"/>
          <w:szCs w:val="24"/>
        </w:rPr>
      </w:pPr>
    </w:p>
    <w:p w14:paraId="71B6AA00" w14:textId="77777777" w:rsidR="00F865DB" w:rsidRPr="00D279C1"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D279C1">
        <w:rPr>
          <w:rFonts w:ascii="Palatino Linotype" w:eastAsia="Times New Roman" w:hAnsi="Palatino Linotype" w:cs="Arial"/>
          <w:b/>
          <w:i/>
          <w:sz w:val="24"/>
          <w:szCs w:val="24"/>
        </w:rPr>
        <w:t>“</w:t>
      </w:r>
      <w:r w:rsidR="00954DB7" w:rsidRPr="00D279C1">
        <w:rPr>
          <w:rFonts w:ascii="Palatino Linotype" w:eastAsia="Times New Roman" w:hAnsi="Palatino Linotype" w:cs="Arial"/>
          <w:b/>
          <w:i/>
          <w:sz w:val="24"/>
          <w:szCs w:val="24"/>
        </w:rPr>
        <w:t>Artículo 92.</w:t>
      </w:r>
      <w:r w:rsidR="00954DB7" w:rsidRPr="00D279C1">
        <w:rPr>
          <w:rFonts w:ascii="Palatino Linotype" w:eastAsia="Times New Roman" w:hAnsi="Palatino Linotype" w:cs="Arial"/>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A4AECD" w14:textId="77777777" w:rsidR="00F865DB" w:rsidRPr="00D279C1"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D279C1">
        <w:rPr>
          <w:rFonts w:ascii="Palatino Linotype" w:eastAsia="Times New Roman" w:hAnsi="Palatino Linotype" w:cs="Arial"/>
          <w:i/>
          <w:sz w:val="24"/>
          <w:szCs w:val="24"/>
        </w:rPr>
        <w:t>(…)</w:t>
      </w:r>
    </w:p>
    <w:p w14:paraId="53D2A399" w14:textId="77777777" w:rsidR="00F865DB" w:rsidRPr="00D279C1" w:rsidRDefault="00954DB7" w:rsidP="00F865DB">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D279C1">
        <w:rPr>
          <w:rFonts w:ascii="Palatino Linotype" w:eastAsia="Times New Roman" w:hAnsi="Palatino Linotype" w:cs="Arial"/>
          <w:b/>
          <w:i/>
          <w:sz w:val="24"/>
          <w:szCs w:val="24"/>
        </w:rPr>
        <w:t xml:space="preserve">VIII. La remuneración bruta y neta de todos los servidores públicos de base o de confianza, de todas las percepciones, incluyendo sueldos, </w:t>
      </w:r>
      <w:r w:rsidRPr="00D279C1">
        <w:rPr>
          <w:rFonts w:ascii="Palatino Linotype" w:eastAsia="Times New Roman" w:hAnsi="Palatino Linotype" w:cs="Arial"/>
          <w:b/>
          <w:i/>
          <w:sz w:val="24"/>
          <w:szCs w:val="24"/>
        </w:rPr>
        <w:lastRenderedPageBreak/>
        <w:t>prestaciones, gratificaciones, primas, comisiones, dietas, bonos, estímulos, ingresos y sistemas de compensación, señalando la periodicidad de dicha remuneración;</w:t>
      </w:r>
    </w:p>
    <w:p w14:paraId="52DAF61A" w14:textId="77777777" w:rsidR="00F865DB" w:rsidRPr="00D279C1"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D279C1">
        <w:rPr>
          <w:rFonts w:ascii="Palatino Linotype" w:eastAsia="Times New Roman" w:hAnsi="Palatino Linotype" w:cs="Arial"/>
          <w:i/>
          <w:sz w:val="24"/>
          <w:szCs w:val="24"/>
        </w:rPr>
        <w:t>(…)</w:t>
      </w:r>
    </w:p>
    <w:p w14:paraId="35203543" w14:textId="77777777" w:rsidR="00F865DB" w:rsidRPr="00D279C1" w:rsidRDefault="00F865DB" w:rsidP="00F865DB">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D279C1">
        <w:rPr>
          <w:rFonts w:ascii="Palatino Linotype" w:eastAsia="Times New Roman" w:hAnsi="Palatino Linotype" w:cs="Arial"/>
          <w:b/>
          <w:i/>
          <w:sz w:val="24"/>
          <w:szCs w:val="24"/>
        </w:rPr>
        <w:t xml:space="preserve">XXV. </w:t>
      </w:r>
      <w:proofErr w:type="gramStart"/>
      <w:r w:rsidRPr="00D279C1">
        <w:rPr>
          <w:rFonts w:ascii="Palatino Linotype" w:eastAsia="Times New Roman" w:hAnsi="Palatino Linotype" w:cs="Arial"/>
          <w:b/>
          <w:i/>
          <w:sz w:val="24"/>
          <w:szCs w:val="24"/>
        </w:rPr>
        <w:t>La información financiera sobre el presupuesto asignado, así como los informes del ejercicio trimestral del gasto, en términos de la Ley General de Contabilidad Gubernamental y demás disposiciones jurídicas aplicables;</w:t>
      </w:r>
      <w:proofErr w:type="gramEnd"/>
    </w:p>
    <w:p w14:paraId="2FA821CF" w14:textId="77777777" w:rsidR="00F865DB" w:rsidRPr="00D279C1"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D279C1">
        <w:rPr>
          <w:rFonts w:ascii="Palatino Linotype" w:eastAsia="Times New Roman" w:hAnsi="Palatino Linotype" w:cs="Arial"/>
          <w:i/>
          <w:sz w:val="24"/>
          <w:szCs w:val="24"/>
        </w:rPr>
        <w:t>(…)”</w:t>
      </w:r>
    </w:p>
    <w:p w14:paraId="6025CD33" w14:textId="77777777" w:rsidR="00814C38" w:rsidRPr="00D279C1" w:rsidRDefault="00814C38" w:rsidP="00814C38">
      <w:pPr>
        <w:pStyle w:val="Prrafodelista"/>
        <w:rPr>
          <w:rFonts w:ascii="Palatino Linotype" w:eastAsia="Times New Roman" w:hAnsi="Palatino Linotype" w:cs="Arial"/>
          <w:sz w:val="24"/>
          <w:szCs w:val="24"/>
        </w:rPr>
      </w:pPr>
    </w:p>
    <w:p w14:paraId="253E16EA" w14:textId="77777777" w:rsidR="006F6ABF" w:rsidRPr="00D279C1" w:rsidRDefault="00A26C04" w:rsidP="006F6ABF">
      <w:pPr>
        <w:numPr>
          <w:ilvl w:val="0"/>
          <w:numId w:val="1"/>
        </w:numPr>
        <w:tabs>
          <w:tab w:val="left" w:pos="426"/>
        </w:tabs>
        <w:spacing w:after="0" w:line="360" w:lineRule="auto"/>
        <w:ind w:left="0" w:firstLine="0"/>
        <w:contextualSpacing/>
        <w:jc w:val="both"/>
        <w:rPr>
          <w:rFonts w:ascii="Palatino Linotype" w:eastAsia="Times New Roman" w:hAnsi="Palatino Linotype" w:cs="Arial"/>
          <w:b/>
          <w:sz w:val="24"/>
          <w:szCs w:val="24"/>
        </w:rPr>
      </w:pPr>
      <w:r w:rsidRPr="00D279C1">
        <w:rPr>
          <w:rFonts w:ascii="Palatino Linotype" w:eastAsia="Times New Roman" w:hAnsi="Palatino Linotype" w:cs="Arial"/>
          <w:sz w:val="24"/>
          <w:szCs w:val="24"/>
        </w:rPr>
        <w:t>De lo anterior</w:t>
      </w:r>
      <w:r w:rsidR="00417F2E" w:rsidRPr="00D279C1">
        <w:rPr>
          <w:rFonts w:ascii="Palatino Linotype" w:eastAsia="Times New Roman" w:hAnsi="Palatino Linotype" w:cs="Arial"/>
          <w:sz w:val="24"/>
          <w:szCs w:val="24"/>
        </w:rPr>
        <w:t xml:space="preserve">, se puede establecer que el </w:t>
      </w:r>
      <w:r w:rsidR="00417F2E" w:rsidRPr="00D279C1">
        <w:rPr>
          <w:rFonts w:ascii="Palatino Linotype" w:eastAsia="Times New Roman" w:hAnsi="Palatino Linotype" w:cs="Arial"/>
          <w:b/>
          <w:sz w:val="24"/>
          <w:szCs w:val="24"/>
        </w:rPr>
        <w:t>SUEJETO OBLIGADO</w:t>
      </w:r>
      <w:r w:rsidR="007E28E5" w:rsidRPr="00D279C1">
        <w:rPr>
          <w:rFonts w:ascii="Palatino Linotype" w:eastAsia="Times New Roman" w:hAnsi="Palatino Linotype" w:cs="Arial"/>
          <w:sz w:val="24"/>
          <w:szCs w:val="24"/>
        </w:rPr>
        <w:t xml:space="preserve"> cuanta con facultades para contar con la información solicitada. </w:t>
      </w:r>
    </w:p>
    <w:p w14:paraId="5A01CC5F" w14:textId="77777777" w:rsidR="006F6ABF" w:rsidRPr="00D279C1" w:rsidRDefault="00DF6702" w:rsidP="00DF6702">
      <w:pPr>
        <w:pStyle w:val="Ttulo1"/>
        <w:numPr>
          <w:ilvl w:val="0"/>
          <w:numId w:val="21"/>
        </w:numPr>
        <w:ind w:left="0" w:firstLine="0"/>
        <w:rPr>
          <w:rFonts w:eastAsia="Times New Roman"/>
          <w:b/>
        </w:rPr>
      </w:pPr>
      <w:bookmarkStart w:id="38" w:name="_Toc73712059"/>
      <w:r w:rsidRPr="00D279C1">
        <w:rPr>
          <w:rFonts w:eastAsia="Times New Roman"/>
          <w:b/>
        </w:rPr>
        <w:t>De la información financiera.</w:t>
      </w:r>
      <w:bookmarkEnd w:id="38"/>
      <w:r w:rsidRPr="00D279C1">
        <w:rPr>
          <w:rFonts w:eastAsia="Times New Roman"/>
          <w:b/>
        </w:rPr>
        <w:t xml:space="preserve"> </w:t>
      </w:r>
    </w:p>
    <w:p w14:paraId="120A4FA7" w14:textId="77777777" w:rsidR="00DF6702" w:rsidRPr="00D279C1" w:rsidRDefault="00DF6702" w:rsidP="00DF6702"/>
    <w:p w14:paraId="309E65CD" w14:textId="77777777" w:rsidR="007E28E5" w:rsidRPr="00D279C1" w:rsidRDefault="00DF6702" w:rsidP="00DF6702">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eastAsia="es-ES"/>
        </w:rPr>
      </w:pPr>
      <w:r w:rsidRPr="00D279C1">
        <w:rPr>
          <w:rFonts w:ascii="Palatino Linotype" w:eastAsia="MS Mincho" w:hAnsi="Palatino Linotype"/>
          <w:sz w:val="24"/>
          <w:szCs w:val="24"/>
          <w:lang w:val="es-ES_tradnl" w:eastAsia="es-ES"/>
        </w:rPr>
        <w:t>Precisado lo anterior</w:t>
      </w:r>
      <w:r w:rsidR="007E28E5" w:rsidRPr="00D279C1">
        <w:rPr>
          <w:rFonts w:ascii="Palatino Linotype" w:eastAsia="MS Mincho" w:hAnsi="Palatino Linotype" w:cs="Arial"/>
          <w:sz w:val="24"/>
          <w:szCs w:val="24"/>
          <w:lang w:eastAsia="es-ES"/>
        </w:rPr>
        <w:t>, si bien es cierto que el artículo 161 de la ya citada Ley</w:t>
      </w:r>
      <w:r w:rsidR="007E28E5" w:rsidRPr="00D279C1">
        <w:rPr>
          <w:rFonts w:ascii="Palatino Linotype" w:eastAsia="MS Mincho" w:hAnsi="Palatino Linotype" w:cs="Arial"/>
          <w:strike/>
          <w:sz w:val="24"/>
          <w:szCs w:val="24"/>
          <w:lang w:eastAsia="es-ES"/>
        </w:rPr>
        <w:t xml:space="preserve"> </w:t>
      </w:r>
      <w:r w:rsidR="007E28E5" w:rsidRPr="00D279C1">
        <w:rPr>
          <w:rFonts w:ascii="Palatino Linotype" w:eastAsia="MS Mincho" w:hAnsi="Palatino Linotype" w:cs="Arial"/>
          <w:sz w:val="24"/>
          <w:szCs w:val="24"/>
          <w:lang w:eastAsia="es-ES"/>
        </w:rPr>
        <w:t xml:space="preserve">establece la posibilidad de otorgar acceso a la información solicitada por los particulares a través de medios electrónicos, también lo es que se deben atender ciertas formalidades como a continuación se observa: </w:t>
      </w:r>
    </w:p>
    <w:p w14:paraId="47B442C9" w14:textId="77777777" w:rsidR="007E28E5" w:rsidRPr="00D279C1" w:rsidRDefault="007E28E5" w:rsidP="007E28E5">
      <w:pPr>
        <w:widowControl w:val="0"/>
        <w:autoSpaceDE w:val="0"/>
        <w:autoSpaceDN w:val="0"/>
        <w:adjustRightInd w:val="0"/>
        <w:spacing w:before="240" w:after="240" w:line="360" w:lineRule="auto"/>
        <w:jc w:val="both"/>
        <w:rPr>
          <w:rFonts w:ascii="Palatino Linotype" w:eastAsia="MS Mincho" w:hAnsi="Palatino Linotype" w:cs="Times New Roman"/>
          <w:sz w:val="24"/>
          <w:szCs w:val="24"/>
          <w:lang w:val="es-ES" w:eastAsia="es-ES_tradnl"/>
        </w:rPr>
      </w:pPr>
    </w:p>
    <w:p w14:paraId="697306A3" w14:textId="77777777" w:rsidR="007E28E5" w:rsidRPr="00D279C1" w:rsidRDefault="007E28E5" w:rsidP="007E28E5">
      <w:pPr>
        <w:widowControl w:val="0"/>
        <w:autoSpaceDE w:val="0"/>
        <w:autoSpaceDN w:val="0"/>
        <w:adjustRightInd w:val="0"/>
        <w:spacing w:before="240" w:after="240" w:line="360" w:lineRule="auto"/>
        <w:ind w:left="567" w:right="616"/>
        <w:contextualSpacing/>
        <w:jc w:val="both"/>
        <w:rPr>
          <w:rFonts w:ascii="Palatino Linotype" w:eastAsia="MS Mincho" w:hAnsi="Palatino Linotype" w:cs="Times New Roman"/>
          <w:i/>
          <w:sz w:val="24"/>
          <w:szCs w:val="24"/>
          <w:lang w:val="es-ES_tradnl" w:eastAsia="es-ES_tradnl"/>
        </w:rPr>
      </w:pPr>
      <w:r w:rsidRPr="00D279C1">
        <w:rPr>
          <w:rFonts w:ascii="Palatino Linotype" w:eastAsia="MS Mincho" w:hAnsi="Palatino Linotype" w:cs="Times New Roman"/>
          <w:b/>
          <w:i/>
          <w:sz w:val="24"/>
          <w:szCs w:val="24"/>
          <w:lang w:val="es-ES_tradnl" w:eastAsia="es-ES_tradnl"/>
        </w:rPr>
        <w:t>“Artículo 161.</w:t>
      </w:r>
      <w:r w:rsidRPr="00D279C1">
        <w:rPr>
          <w:rFonts w:ascii="Palatino Linotype" w:eastAsia="MS Mincho" w:hAnsi="Palatino Linotype" w:cs="Times New Roman"/>
          <w:i/>
          <w:sz w:val="24"/>
          <w:szCs w:val="24"/>
          <w:lang w:val="es-ES_tradnl" w:eastAsia="es-ES_tradnl"/>
        </w:rPr>
        <w:t xml:space="preserve"> Cuando la información requerida por el solicitante ya esté disponible al público en medios impresos, tales como libros, compendios, </w:t>
      </w:r>
      <w:r w:rsidRPr="00D279C1">
        <w:rPr>
          <w:rFonts w:ascii="Palatino Linotype" w:eastAsia="MS Mincho" w:hAnsi="Palatino Linotype" w:cs="Times New Roman"/>
          <w:i/>
          <w:sz w:val="24"/>
          <w:szCs w:val="24"/>
          <w:lang w:val="es-ES_tradnl" w:eastAsia="es-ES_tradnl"/>
        </w:rPr>
        <w:lastRenderedPageBreak/>
        <w:t xml:space="preserve">trípticos, registros públicos, </w:t>
      </w:r>
      <w:r w:rsidRPr="00D279C1">
        <w:rPr>
          <w:rFonts w:ascii="Palatino Linotype" w:eastAsia="MS Mincho" w:hAnsi="Palatino Linotype" w:cs="Times New Roman"/>
          <w:b/>
          <w:i/>
          <w:sz w:val="24"/>
          <w:szCs w:val="24"/>
          <w:lang w:val="es-ES_tradnl" w:eastAsia="es-ES_tradnl"/>
        </w:rPr>
        <w:t>en formatos electrónicos disponibles en Internet o</w:t>
      </w:r>
      <w:r w:rsidRPr="00D279C1">
        <w:rPr>
          <w:rFonts w:ascii="Palatino Linotype" w:eastAsia="MS Mincho" w:hAnsi="Palatino Linotype" w:cs="Times New Roman"/>
          <w:i/>
          <w:sz w:val="24"/>
          <w:szCs w:val="24"/>
          <w:lang w:val="es-ES_tradnl" w:eastAsia="es-ES_tradnl"/>
        </w:rPr>
        <w:t xml:space="preserve"> en cualquier otro medio, </w:t>
      </w:r>
      <w:r w:rsidRPr="00D279C1">
        <w:rPr>
          <w:rFonts w:ascii="Palatino Linotype" w:eastAsia="MS Mincho" w:hAnsi="Palatino Linotype" w:cs="Times New Roman"/>
          <w:b/>
          <w:i/>
          <w:sz w:val="24"/>
          <w:szCs w:val="24"/>
          <w:lang w:val="es-ES_tradnl" w:eastAsia="es-ES_tradnl"/>
        </w:rPr>
        <w:t>se le hará saber por el medio requerido por el solicitante</w:t>
      </w:r>
      <w:r w:rsidRPr="00D279C1">
        <w:rPr>
          <w:rFonts w:ascii="Palatino Linotype" w:eastAsia="MS Mincho" w:hAnsi="Palatino Linotype" w:cs="Times New Roman"/>
          <w:i/>
          <w:sz w:val="24"/>
          <w:szCs w:val="24"/>
          <w:lang w:val="es-ES_tradnl" w:eastAsia="es-ES_tradnl"/>
        </w:rPr>
        <w:t xml:space="preserve"> </w:t>
      </w:r>
      <w:r w:rsidRPr="00D279C1">
        <w:rPr>
          <w:rFonts w:ascii="Palatino Linotype" w:eastAsia="MS Mincho" w:hAnsi="Palatino Linotype" w:cs="Times New Roman"/>
          <w:b/>
          <w:i/>
          <w:sz w:val="24"/>
          <w:szCs w:val="24"/>
          <w:lang w:val="es-ES_tradnl" w:eastAsia="es-ES_tradnl"/>
        </w:rPr>
        <w:t>la fuente, el lugar y la forma en</w:t>
      </w:r>
      <w:r w:rsidRPr="00D279C1">
        <w:rPr>
          <w:rFonts w:ascii="Palatino Linotype" w:eastAsia="MS Mincho" w:hAnsi="Palatino Linotype" w:cs="Times New Roman"/>
          <w:i/>
          <w:sz w:val="24"/>
          <w:szCs w:val="24"/>
          <w:lang w:val="es-ES_tradnl" w:eastAsia="es-ES_tradnl"/>
        </w:rPr>
        <w:t xml:space="preserve"> que puede consultar, reproducir o adquirir dicha i</w:t>
      </w:r>
      <w:r w:rsidRPr="00D279C1">
        <w:rPr>
          <w:rFonts w:ascii="Palatino Linotype" w:eastAsia="MS Mincho" w:hAnsi="Palatino Linotype" w:cs="Times New Roman"/>
          <w:b/>
          <w:i/>
          <w:sz w:val="24"/>
          <w:szCs w:val="24"/>
          <w:lang w:val="es-ES_tradnl" w:eastAsia="es-ES_tradnl"/>
        </w:rPr>
        <w:t xml:space="preserve">nformación en un plazo no mayor a cinco días hábiles. </w:t>
      </w:r>
      <w:r w:rsidRPr="00D279C1">
        <w:rPr>
          <w:rFonts w:ascii="Palatino Linotype" w:eastAsia="MS Mincho" w:hAnsi="Palatino Linotype" w:cs="Times New Roman"/>
          <w:b/>
          <w:bCs/>
          <w:i/>
          <w:sz w:val="24"/>
          <w:szCs w:val="24"/>
          <w:lang w:val="es-ES_tradnl" w:eastAsia="es-ES_tradnl"/>
        </w:rPr>
        <w:t>La fuente deberá ser precisa y concreta y no debe implicar que el solicitante realice una búsqueda en toda la información</w:t>
      </w:r>
      <w:r w:rsidRPr="00D279C1">
        <w:rPr>
          <w:rFonts w:ascii="Palatino Linotype" w:eastAsia="MS Mincho" w:hAnsi="Palatino Linotype" w:cs="Times New Roman"/>
          <w:i/>
          <w:sz w:val="24"/>
          <w:szCs w:val="24"/>
          <w:lang w:val="es-ES_tradnl" w:eastAsia="es-ES_tradnl"/>
        </w:rPr>
        <w:t xml:space="preserve"> que se encuentre disponible” </w:t>
      </w:r>
      <w:r w:rsidRPr="00D279C1">
        <w:rPr>
          <w:rFonts w:ascii="Palatino Linotype" w:eastAsia="MS Mincho" w:hAnsi="Palatino Linotype" w:cs="Times New Roman"/>
          <w:iCs/>
          <w:sz w:val="24"/>
          <w:szCs w:val="24"/>
          <w:lang w:val="es-ES_tradnl" w:eastAsia="es-ES_tradnl"/>
        </w:rPr>
        <w:t>(énfasis añadido).</w:t>
      </w:r>
    </w:p>
    <w:p w14:paraId="7CD29173" w14:textId="77777777" w:rsidR="007E28E5" w:rsidRPr="00D279C1" w:rsidRDefault="007E28E5" w:rsidP="007E28E5">
      <w:pPr>
        <w:widowControl w:val="0"/>
        <w:autoSpaceDE w:val="0"/>
        <w:autoSpaceDN w:val="0"/>
        <w:adjustRightInd w:val="0"/>
        <w:spacing w:before="240" w:after="240" w:line="360" w:lineRule="auto"/>
        <w:ind w:left="360" w:right="616"/>
        <w:contextualSpacing/>
        <w:jc w:val="both"/>
        <w:rPr>
          <w:rFonts w:ascii="Palatino Linotype" w:eastAsia="MS Mincho" w:hAnsi="Palatino Linotype" w:cs="Times New Roman"/>
          <w:i/>
          <w:sz w:val="24"/>
          <w:szCs w:val="24"/>
          <w:lang w:val="es-ES_tradnl" w:eastAsia="es-ES_tradnl"/>
        </w:rPr>
      </w:pPr>
    </w:p>
    <w:p w14:paraId="3522DABF" w14:textId="77777777" w:rsidR="00DF6702" w:rsidRPr="00D279C1" w:rsidRDefault="007E28E5" w:rsidP="007E28E5">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Cs/>
          <w:color w:val="000000" w:themeColor="text1"/>
          <w:sz w:val="24"/>
          <w:szCs w:val="24"/>
          <w:lang w:val="es-ES_tradnl" w:eastAsia="es-ES"/>
        </w:rPr>
      </w:pPr>
      <w:r w:rsidRPr="00D279C1">
        <w:rPr>
          <w:rFonts w:ascii="Palatino Linotype" w:eastAsia="MS Mincho" w:hAnsi="Palatino Linotype" w:cs="Arial"/>
          <w:color w:val="000000" w:themeColor="text1"/>
          <w:sz w:val="24"/>
          <w:szCs w:val="24"/>
          <w:lang w:val="es-ES_tradnl" w:eastAsia="es-ES"/>
        </w:rPr>
        <w:t xml:space="preserve">En este caso, el </w:t>
      </w:r>
      <w:r w:rsidR="00DF6702" w:rsidRPr="00D279C1">
        <w:rPr>
          <w:rFonts w:ascii="Palatino Linotype" w:eastAsia="MS Mincho" w:hAnsi="Palatino Linotype" w:cs="Arial"/>
          <w:b/>
          <w:color w:val="000000" w:themeColor="text1"/>
          <w:sz w:val="24"/>
          <w:szCs w:val="24"/>
          <w:lang w:val="es-ES_tradnl" w:eastAsia="es-ES"/>
        </w:rPr>
        <w:t>Ayuntamiento de Tepetlixpa</w:t>
      </w:r>
      <w:r w:rsidRPr="00D279C1">
        <w:rPr>
          <w:rFonts w:ascii="Palatino Linotype" w:eastAsia="MS Mincho" w:hAnsi="Palatino Linotype" w:cs="Arial"/>
          <w:color w:val="000000" w:themeColor="text1"/>
          <w:sz w:val="24"/>
          <w:szCs w:val="24"/>
          <w:lang w:val="es-ES_tradnl" w:eastAsia="es-ES"/>
        </w:rPr>
        <w:t>,</w:t>
      </w:r>
      <w:r w:rsidRPr="00D279C1">
        <w:rPr>
          <w:rFonts w:ascii="Palatino Linotype" w:eastAsia="MS Mincho" w:hAnsi="Palatino Linotype" w:cs="Arial"/>
          <w:b/>
          <w:color w:val="000000" w:themeColor="text1"/>
          <w:sz w:val="24"/>
          <w:szCs w:val="24"/>
          <w:lang w:val="es-ES_tradnl" w:eastAsia="es-ES"/>
        </w:rPr>
        <w:t xml:space="preserve"> </w:t>
      </w:r>
      <w:r w:rsidRPr="00D279C1">
        <w:rPr>
          <w:rFonts w:ascii="Palatino Linotype" w:eastAsia="MS Mincho" w:hAnsi="Palatino Linotype" w:cs="Arial"/>
          <w:color w:val="000000" w:themeColor="text1"/>
          <w:sz w:val="24"/>
          <w:szCs w:val="24"/>
          <w:lang w:val="es-ES_tradnl" w:eastAsia="es-ES"/>
        </w:rPr>
        <w:t>a través de su respuesta</w:t>
      </w:r>
      <w:r w:rsidRPr="00D279C1">
        <w:rPr>
          <w:rFonts w:ascii="Palatino Linotype" w:eastAsia="MS Mincho" w:hAnsi="Palatino Linotype" w:cs="Arial"/>
          <w:b/>
          <w:color w:val="000000" w:themeColor="text1"/>
          <w:sz w:val="24"/>
          <w:szCs w:val="24"/>
          <w:lang w:val="es-ES_tradnl" w:eastAsia="es-ES"/>
        </w:rPr>
        <w:t xml:space="preserve">, </w:t>
      </w:r>
      <w:r w:rsidRPr="00D279C1">
        <w:rPr>
          <w:rFonts w:ascii="Palatino Linotype" w:eastAsia="MS Mincho" w:hAnsi="Palatino Linotype" w:cs="Arial"/>
          <w:bCs/>
          <w:color w:val="000000" w:themeColor="text1"/>
          <w:sz w:val="24"/>
          <w:szCs w:val="24"/>
          <w:lang w:val="es-ES_tradnl" w:eastAsia="es-ES"/>
        </w:rPr>
        <w:t>proporcionó</w:t>
      </w:r>
      <w:r w:rsidRPr="00D279C1">
        <w:rPr>
          <w:rFonts w:ascii="Palatino Linotype" w:eastAsia="MS Mincho" w:hAnsi="Palatino Linotype" w:cs="Arial"/>
          <w:b/>
          <w:color w:val="000000" w:themeColor="text1"/>
          <w:sz w:val="24"/>
          <w:szCs w:val="24"/>
          <w:lang w:val="es-ES_tradnl" w:eastAsia="es-ES"/>
        </w:rPr>
        <w:t xml:space="preserve"> </w:t>
      </w:r>
      <w:r w:rsidR="00DF6702" w:rsidRPr="00D279C1">
        <w:rPr>
          <w:rFonts w:ascii="Palatino Linotype" w:eastAsia="MS Mincho" w:hAnsi="Palatino Linotype" w:cs="Arial"/>
          <w:color w:val="000000" w:themeColor="text1"/>
          <w:sz w:val="24"/>
          <w:szCs w:val="24"/>
          <w:lang w:val="es-ES_tradnl" w:eastAsia="es-ES"/>
        </w:rPr>
        <w:t>una dirección electrónica</w:t>
      </w:r>
      <w:r w:rsidRPr="00D279C1">
        <w:rPr>
          <w:rFonts w:ascii="Palatino Linotype" w:eastAsia="MS Mincho" w:hAnsi="Palatino Linotype" w:cs="Arial"/>
          <w:color w:val="000000" w:themeColor="text1"/>
          <w:sz w:val="24"/>
          <w:szCs w:val="24"/>
          <w:lang w:val="es-ES_tradnl" w:eastAsia="es-ES"/>
        </w:rPr>
        <w:t xml:space="preserve">, a su decir, consta la información </w:t>
      </w:r>
      <w:r w:rsidR="00DF6702" w:rsidRPr="00D279C1">
        <w:rPr>
          <w:rFonts w:ascii="Palatino Linotype" w:eastAsia="MS Mincho" w:hAnsi="Palatino Linotype" w:cs="Arial"/>
          <w:color w:val="000000" w:themeColor="text1"/>
          <w:sz w:val="24"/>
          <w:szCs w:val="24"/>
          <w:lang w:val="es-ES_tradnl" w:eastAsia="es-ES"/>
        </w:rPr>
        <w:t xml:space="preserve">financiera solicitada, no </w:t>
      </w:r>
      <w:proofErr w:type="gramStart"/>
      <w:r w:rsidR="00DF6702" w:rsidRPr="00D279C1">
        <w:rPr>
          <w:rFonts w:ascii="Palatino Linotype" w:eastAsia="MS Mincho" w:hAnsi="Palatino Linotype" w:cs="Arial"/>
          <w:color w:val="000000" w:themeColor="text1"/>
          <w:sz w:val="24"/>
          <w:szCs w:val="24"/>
          <w:lang w:val="es-ES_tradnl" w:eastAsia="es-ES"/>
        </w:rPr>
        <w:t>obstante</w:t>
      </w:r>
      <w:proofErr w:type="gramEnd"/>
      <w:r w:rsidR="00DF6702" w:rsidRPr="00D279C1">
        <w:rPr>
          <w:rFonts w:ascii="Palatino Linotype" w:eastAsia="MS Mincho" w:hAnsi="Palatino Linotype" w:cs="Arial"/>
          <w:color w:val="000000" w:themeColor="text1"/>
          <w:sz w:val="24"/>
          <w:szCs w:val="24"/>
          <w:lang w:val="es-ES_tradnl" w:eastAsia="es-ES"/>
        </w:rPr>
        <w:t xml:space="preserve"> se observa que la solicitud de información se realizó en fecha veintitrés (23) de febrero de dos mil veintiuno y la respuesta se otorgó el veinte (20) de marzo de dos mil veintiuno, esto es con diecisiete (17) días de retraso, por otro lado, de la consulta al sitio electrónico proporcionado se observó lo siguiente:   </w:t>
      </w:r>
    </w:p>
    <w:p w14:paraId="152E8F81" w14:textId="77777777" w:rsidR="007E28E5" w:rsidRPr="00D279C1" w:rsidRDefault="007E28E5" w:rsidP="007E28E5">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36441198" w14:textId="77777777" w:rsidR="00DF6702" w:rsidRPr="00D279C1" w:rsidRDefault="00046ED0" w:rsidP="006842A1">
      <w:pPr>
        <w:numPr>
          <w:ilvl w:val="0"/>
          <w:numId w:val="14"/>
        </w:numPr>
        <w:tabs>
          <w:tab w:val="left" w:pos="0"/>
          <w:tab w:val="left" w:pos="426"/>
        </w:tabs>
        <w:spacing w:after="0" w:line="360" w:lineRule="auto"/>
        <w:ind w:right="49"/>
        <w:contextualSpacing/>
        <w:jc w:val="both"/>
        <w:rPr>
          <w:rFonts w:ascii="Palatino Linotype" w:hAnsi="Palatino Linotype" w:cs="Times New Roman"/>
          <w:bCs/>
          <w:color w:val="000000" w:themeColor="text1"/>
          <w:sz w:val="24"/>
          <w:szCs w:val="24"/>
        </w:rPr>
      </w:pPr>
      <w:hyperlink r:id="rId8" w:history="1">
        <w:r w:rsidR="00DF6702" w:rsidRPr="00D279C1">
          <w:rPr>
            <w:rStyle w:val="Hipervnculo"/>
            <w:rFonts w:ascii="Palatino Linotype" w:hAnsi="Palatino Linotype" w:cs="Times New Roman"/>
            <w:bCs/>
            <w:sz w:val="24"/>
            <w:szCs w:val="24"/>
          </w:rPr>
          <w:t>https://tepetlixpa.gob.mx/cuentas-claras/ayuntamiento/sevac</w:t>
        </w:r>
      </w:hyperlink>
      <w:r w:rsidR="00DF6702" w:rsidRPr="00D279C1">
        <w:rPr>
          <w:rFonts w:ascii="Palatino Linotype" w:hAnsi="Palatino Linotype" w:cs="Times New Roman"/>
          <w:bCs/>
          <w:color w:val="000000" w:themeColor="text1"/>
          <w:sz w:val="24"/>
          <w:szCs w:val="24"/>
        </w:rPr>
        <w:t xml:space="preserve"> </w:t>
      </w:r>
    </w:p>
    <w:p w14:paraId="6C63C3DD" w14:textId="77777777" w:rsidR="007E28E5" w:rsidRPr="00D279C1" w:rsidRDefault="00DF6702" w:rsidP="007E28E5">
      <w:pPr>
        <w:tabs>
          <w:tab w:val="left" w:pos="0"/>
          <w:tab w:val="left" w:pos="426"/>
        </w:tabs>
        <w:spacing w:after="0" w:line="360" w:lineRule="auto"/>
        <w:ind w:right="49"/>
        <w:contextualSpacing/>
        <w:jc w:val="center"/>
        <w:rPr>
          <w:rFonts w:ascii="Palatino Linotype" w:eastAsia="MS Mincho" w:hAnsi="Palatino Linotype" w:cs="Arial"/>
          <w:b/>
          <w:color w:val="000000" w:themeColor="text1"/>
          <w:sz w:val="24"/>
          <w:szCs w:val="24"/>
          <w:lang w:val="es-ES_tradnl" w:eastAsia="es-ES"/>
        </w:rPr>
      </w:pPr>
      <w:r w:rsidRPr="00D279C1">
        <w:rPr>
          <w:noProof/>
          <w:lang w:eastAsia="es-MX"/>
        </w:rPr>
        <w:lastRenderedPageBreak/>
        <w:drawing>
          <wp:inline distT="0" distB="0" distL="0" distR="0" wp14:anchorId="5A719788" wp14:editId="52CF11D3">
            <wp:extent cx="5612130" cy="28956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018" b="5251"/>
                    <a:stretch/>
                  </pic:blipFill>
                  <pic:spPr bwMode="auto">
                    <a:xfrm>
                      <a:off x="0" y="0"/>
                      <a:ext cx="5612130" cy="2895600"/>
                    </a:xfrm>
                    <a:prstGeom prst="rect">
                      <a:avLst/>
                    </a:prstGeom>
                    <a:ln>
                      <a:noFill/>
                    </a:ln>
                    <a:extLst>
                      <a:ext uri="{53640926-AAD7-44D8-BBD7-CCE9431645EC}">
                        <a14:shadowObscured xmlns:a14="http://schemas.microsoft.com/office/drawing/2010/main"/>
                      </a:ext>
                    </a:extLst>
                  </pic:spPr>
                </pic:pic>
              </a:graphicData>
            </a:graphic>
          </wp:inline>
        </w:drawing>
      </w:r>
    </w:p>
    <w:p w14:paraId="4A5DF8B6" w14:textId="77777777" w:rsidR="007E28E5" w:rsidRPr="00D279C1" w:rsidRDefault="007E28E5" w:rsidP="007E28E5">
      <w:pPr>
        <w:tabs>
          <w:tab w:val="left" w:pos="0"/>
          <w:tab w:val="left" w:pos="426"/>
        </w:tabs>
        <w:spacing w:after="0" w:line="360" w:lineRule="auto"/>
        <w:ind w:left="720" w:right="49"/>
        <w:contextualSpacing/>
        <w:jc w:val="both"/>
        <w:rPr>
          <w:rFonts w:ascii="Palatino Linotype" w:eastAsia="MS Mincho" w:hAnsi="Palatino Linotype" w:cs="Arial"/>
          <w:b/>
          <w:color w:val="000000" w:themeColor="text1"/>
          <w:sz w:val="24"/>
          <w:szCs w:val="24"/>
          <w:lang w:val="es-ES_tradnl" w:eastAsia="es-ES"/>
        </w:rPr>
      </w:pPr>
    </w:p>
    <w:p w14:paraId="121B28AD" w14:textId="77777777" w:rsidR="007E28E5" w:rsidRPr="00D279C1" w:rsidRDefault="007E28E5" w:rsidP="007E28E5">
      <w:pPr>
        <w:tabs>
          <w:tab w:val="left" w:pos="0"/>
          <w:tab w:val="left" w:pos="426"/>
        </w:tabs>
        <w:spacing w:after="0" w:line="360" w:lineRule="auto"/>
        <w:ind w:right="49"/>
        <w:contextualSpacing/>
        <w:jc w:val="both"/>
        <w:rPr>
          <w:rFonts w:ascii="Palatino Linotype" w:eastAsia="MS Mincho" w:hAnsi="Palatino Linotype" w:cs="Arial"/>
          <w:b/>
          <w:color w:val="000000" w:themeColor="text1"/>
          <w:sz w:val="24"/>
          <w:szCs w:val="24"/>
          <w:lang w:val="es-ES_tradnl" w:eastAsia="es-ES"/>
        </w:rPr>
      </w:pPr>
    </w:p>
    <w:p w14:paraId="36F41E0F" w14:textId="77777777" w:rsidR="007E28E5" w:rsidRPr="00D279C1" w:rsidRDefault="007E28E5" w:rsidP="007E28E5">
      <w:pPr>
        <w:widowControl w:val="0"/>
        <w:numPr>
          <w:ilvl w:val="0"/>
          <w:numId w:val="1"/>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279C1">
        <w:rPr>
          <w:rFonts w:ascii="Palatino Linotype" w:eastAsia="MS Mincho" w:hAnsi="Palatino Linotype" w:cs="Times New Roman"/>
          <w:color w:val="000000"/>
          <w:sz w:val="24"/>
          <w:szCs w:val="24"/>
          <w:lang w:val="es-ES_tradnl" w:eastAsia="es-ES"/>
        </w:rPr>
        <w:t>Como pued</w:t>
      </w:r>
      <w:r w:rsidR="00DF6702" w:rsidRPr="00D279C1">
        <w:rPr>
          <w:rFonts w:ascii="Palatino Linotype" w:eastAsia="MS Mincho" w:hAnsi="Palatino Linotype" w:cs="Times New Roman"/>
          <w:color w:val="000000"/>
          <w:sz w:val="24"/>
          <w:szCs w:val="24"/>
          <w:lang w:val="es-ES_tradnl" w:eastAsia="es-ES"/>
        </w:rPr>
        <w:t>e apreciarse, la entrega de esa</w:t>
      </w:r>
      <w:r w:rsidRPr="00D279C1">
        <w:rPr>
          <w:rFonts w:ascii="Palatino Linotype" w:eastAsia="MS Mincho" w:hAnsi="Palatino Linotype" w:cs="Times New Roman"/>
          <w:color w:val="000000"/>
          <w:sz w:val="24"/>
          <w:szCs w:val="24"/>
          <w:lang w:val="es-ES_tradnl" w:eastAsia="es-ES"/>
        </w:rPr>
        <w:t xml:space="preserve"> </w:t>
      </w:r>
      <w:r w:rsidR="00DF6702" w:rsidRPr="00D279C1">
        <w:rPr>
          <w:rFonts w:ascii="Palatino Linotype" w:eastAsia="MS Mincho" w:hAnsi="Palatino Linotype" w:cs="Times New Roman"/>
          <w:color w:val="000000"/>
          <w:sz w:val="24"/>
          <w:szCs w:val="24"/>
          <w:lang w:val="es-ES_tradnl" w:eastAsia="es-ES"/>
        </w:rPr>
        <w:t>dirección electrónica</w:t>
      </w:r>
      <w:r w:rsidRPr="00D279C1">
        <w:rPr>
          <w:rFonts w:ascii="Palatino Linotype" w:eastAsia="MS Mincho" w:hAnsi="Palatino Linotype" w:cs="Times New Roman"/>
          <w:color w:val="000000"/>
          <w:sz w:val="24"/>
          <w:szCs w:val="24"/>
          <w:lang w:val="es-ES_tradnl" w:eastAsia="es-ES"/>
        </w:rPr>
        <w:t>, sin</w:t>
      </w:r>
      <w:r w:rsidR="00DF6702" w:rsidRPr="00D279C1">
        <w:rPr>
          <w:rFonts w:ascii="Palatino Linotype" w:eastAsia="MS Mincho" w:hAnsi="Palatino Linotype" w:cs="Times New Roman"/>
          <w:color w:val="000000"/>
          <w:sz w:val="24"/>
          <w:szCs w:val="24"/>
          <w:lang w:val="es-ES_tradnl" w:eastAsia="es-ES"/>
        </w:rPr>
        <w:t xml:space="preserve"> observar el plazo establecido por la Ley de Transparencia, y</w:t>
      </w:r>
      <w:r w:rsidR="001C70C6" w:rsidRPr="00D279C1">
        <w:rPr>
          <w:rFonts w:ascii="Palatino Linotype" w:eastAsia="MS Mincho" w:hAnsi="Palatino Linotype" w:cs="Times New Roman"/>
          <w:color w:val="000000"/>
          <w:sz w:val="24"/>
          <w:szCs w:val="24"/>
          <w:lang w:val="es-ES_tradnl" w:eastAsia="es-ES"/>
        </w:rPr>
        <w:t xml:space="preserve"> no</w:t>
      </w:r>
      <w:r w:rsidR="00DF6702" w:rsidRPr="00D279C1">
        <w:rPr>
          <w:rFonts w:ascii="Palatino Linotype" w:eastAsia="MS Mincho" w:hAnsi="Palatino Linotype" w:cs="Times New Roman"/>
          <w:color w:val="000000"/>
          <w:sz w:val="24"/>
          <w:szCs w:val="24"/>
          <w:lang w:val="es-ES_tradnl" w:eastAsia="es-ES"/>
        </w:rPr>
        <w:t xml:space="preserve"> referir </w:t>
      </w:r>
      <w:r w:rsidRPr="00D279C1">
        <w:rPr>
          <w:rFonts w:ascii="Palatino Linotype" w:eastAsia="MS Mincho" w:hAnsi="Palatino Linotype" w:cs="Times New Roman"/>
          <w:color w:val="000000"/>
          <w:sz w:val="24"/>
          <w:szCs w:val="24"/>
          <w:lang w:val="es-ES_tradnl" w:eastAsia="es-ES"/>
        </w:rPr>
        <w:t>alguna explicación o recomendación que permita identificar las acciones que deben realizarse para localizar la información requerida, puede calificarse como un incumplimiento en la atención de las formalidades establecidas en el artículo 161, previamente reproducido.</w:t>
      </w:r>
    </w:p>
    <w:p w14:paraId="4E31FB8B" w14:textId="77777777" w:rsidR="007E28E5" w:rsidRPr="00D279C1" w:rsidRDefault="007E28E5" w:rsidP="007E28E5">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E8BD205" w14:textId="77777777" w:rsidR="007E28E5" w:rsidRPr="00D279C1" w:rsidRDefault="007E28E5" w:rsidP="007E28E5">
      <w:pPr>
        <w:widowControl w:val="0"/>
        <w:numPr>
          <w:ilvl w:val="0"/>
          <w:numId w:val="1"/>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D279C1">
        <w:rPr>
          <w:rFonts w:ascii="Palatino Linotype" w:eastAsia="MS Mincho" w:hAnsi="Palatino Linotype" w:cs="Times New Roman"/>
          <w:color w:val="000000"/>
          <w:sz w:val="24"/>
          <w:szCs w:val="24"/>
          <w:lang w:val="es-ES_tradnl" w:eastAsia="es-ES"/>
        </w:rPr>
        <w:t>Lo anterior es así ya que,</w:t>
      </w:r>
      <w:r w:rsidR="006842A1" w:rsidRPr="00D279C1">
        <w:rPr>
          <w:rFonts w:ascii="Palatino Linotype" w:eastAsia="MS Mincho" w:hAnsi="Palatino Linotype" w:cs="Times New Roman"/>
          <w:color w:val="000000"/>
          <w:sz w:val="24"/>
          <w:szCs w:val="24"/>
          <w:lang w:val="es-ES_tradnl" w:eastAsia="es-ES"/>
        </w:rPr>
        <w:t xml:space="preserve"> </w:t>
      </w:r>
      <w:r w:rsidRPr="00D279C1">
        <w:rPr>
          <w:rFonts w:ascii="Palatino Linotype" w:eastAsia="MS Mincho" w:hAnsi="Palatino Linotype" w:cs="Times New Roman"/>
          <w:color w:val="000000"/>
          <w:sz w:val="24"/>
          <w:szCs w:val="24"/>
          <w:lang w:val="es-ES_tradnl" w:eastAsia="es-ES"/>
        </w:rPr>
        <w:t xml:space="preserve">si bien se </w:t>
      </w:r>
      <w:r w:rsidRPr="00D279C1">
        <w:rPr>
          <w:rFonts w:ascii="Palatino Linotype" w:eastAsia="MS Mincho" w:hAnsi="Palatino Linotype" w:cs="Times New Roman"/>
          <w:sz w:val="24"/>
          <w:szCs w:val="24"/>
          <w:lang w:val="es-ES" w:eastAsia="es-ES_tradnl"/>
        </w:rPr>
        <w:t>refiere la fuente y el lugar en donde el recurrente</w:t>
      </w:r>
      <w:r w:rsidRPr="00D279C1">
        <w:rPr>
          <w:rFonts w:ascii="Palatino Linotype" w:eastAsia="MS Mincho" w:hAnsi="Palatino Linotype" w:cs="Times New Roman"/>
          <w:b/>
          <w:sz w:val="24"/>
          <w:szCs w:val="24"/>
          <w:lang w:val="es-ES" w:eastAsia="es-ES_tradnl"/>
        </w:rPr>
        <w:t xml:space="preserve"> </w:t>
      </w:r>
      <w:r w:rsidRPr="00D279C1">
        <w:rPr>
          <w:rFonts w:ascii="Palatino Linotype" w:eastAsia="MS Mincho" w:hAnsi="Palatino Linotype" w:cs="Times New Roman"/>
          <w:sz w:val="24"/>
          <w:szCs w:val="24"/>
          <w:lang w:val="es-ES" w:eastAsia="es-ES_tradnl"/>
        </w:rPr>
        <w:t xml:space="preserve">puede acceder a la información, al ingresar a la fuente no se accede directamente a la información requerida, sino que se necesitaría realizar un proceso </w:t>
      </w:r>
      <w:r w:rsidRPr="00D279C1">
        <w:rPr>
          <w:rFonts w:ascii="Palatino Linotype" w:eastAsia="MS Mincho" w:hAnsi="Palatino Linotype" w:cs="Times New Roman"/>
          <w:sz w:val="24"/>
          <w:szCs w:val="24"/>
          <w:lang w:val="es-ES" w:eastAsia="es-ES_tradnl"/>
        </w:rPr>
        <w:lastRenderedPageBreak/>
        <w:t xml:space="preserve">de búsqueda que se impone, al titular del derecho, como una carga adicional y sin que se le proporcionen las referencias necesarias para que sea fácil y exitosa. </w:t>
      </w:r>
    </w:p>
    <w:p w14:paraId="0504F172" w14:textId="77777777" w:rsidR="007E28E5" w:rsidRPr="00D279C1" w:rsidRDefault="007E28E5" w:rsidP="007E28E5">
      <w:pPr>
        <w:spacing w:before="240" w:after="240" w:line="360" w:lineRule="auto"/>
        <w:ind w:right="49"/>
        <w:contextualSpacing/>
        <w:jc w:val="both"/>
        <w:rPr>
          <w:rFonts w:ascii="Palatino Linotype" w:eastAsia="MS Mincho" w:hAnsi="Palatino Linotype" w:cs="Times New Roman"/>
          <w:b/>
          <w:sz w:val="24"/>
          <w:szCs w:val="24"/>
          <w:lang w:val="es-ES_tradnl" w:eastAsia="es-ES_tradnl"/>
        </w:rPr>
      </w:pPr>
    </w:p>
    <w:p w14:paraId="29AF5DFC" w14:textId="77777777" w:rsidR="006842A1" w:rsidRPr="00D279C1" w:rsidRDefault="007E28E5" w:rsidP="009B011D">
      <w:pPr>
        <w:widowControl w:val="0"/>
        <w:numPr>
          <w:ilvl w:val="0"/>
          <w:numId w:val="1"/>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cs="Times New Roman"/>
          <w:i/>
          <w:sz w:val="24"/>
          <w:szCs w:val="24"/>
          <w:lang w:val="es-ES" w:eastAsia="es-ES_tradnl"/>
        </w:rPr>
      </w:pPr>
      <w:r w:rsidRPr="00D279C1">
        <w:rPr>
          <w:rFonts w:ascii="Palatino Linotype" w:eastAsia="MS Mincho" w:hAnsi="Palatino Linotype" w:cs="Times New Roman"/>
          <w:color w:val="000000"/>
          <w:sz w:val="24"/>
          <w:szCs w:val="24"/>
          <w:lang w:val="es-ES_tradnl" w:eastAsia="es-ES"/>
        </w:rPr>
        <w:t>Como se ha señalado antes, el</w:t>
      </w:r>
      <w:r w:rsidR="00BE0662" w:rsidRPr="00D279C1">
        <w:rPr>
          <w:rFonts w:ascii="Palatino Linotype" w:eastAsia="MS Mincho" w:hAnsi="Palatino Linotype" w:cs="Times New Roman"/>
          <w:b/>
          <w:color w:val="000000"/>
          <w:sz w:val="24"/>
          <w:szCs w:val="24"/>
          <w:lang w:val="es-ES_tradnl" w:eastAsia="es-ES"/>
        </w:rPr>
        <w:t xml:space="preserve"> Ayuntamiento de Tepetlixpa</w:t>
      </w:r>
      <w:r w:rsidR="006842A1" w:rsidRPr="00D279C1">
        <w:rPr>
          <w:rFonts w:ascii="Palatino Linotype" w:eastAsia="MS Mincho" w:hAnsi="Palatino Linotype" w:cs="Times New Roman"/>
          <w:b/>
          <w:color w:val="000000"/>
          <w:sz w:val="24"/>
          <w:szCs w:val="24"/>
          <w:lang w:val="es-ES_tradnl" w:eastAsia="es-ES"/>
        </w:rPr>
        <w:t xml:space="preserve"> </w:t>
      </w:r>
      <w:r w:rsidRPr="00D279C1">
        <w:rPr>
          <w:rFonts w:ascii="Palatino Linotype" w:eastAsia="Calibri" w:hAnsi="Palatino Linotype" w:cs="Arial"/>
          <w:bCs/>
          <w:sz w:val="24"/>
          <w:szCs w:val="24"/>
          <w:lang w:val="es-ES" w:eastAsia="es-ES"/>
        </w:rPr>
        <w:t xml:space="preserve">no negó la existencia de la información, sino por el contrario, ya que entregó </w:t>
      </w:r>
      <w:r w:rsidR="00BE0662" w:rsidRPr="00D279C1">
        <w:rPr>
          <w:rFonts w:ascii="Palatino Linotype" w:eastAsia="Calibri" w:hAnsi="Palatino Linotype" w:cs="Arial"/>
          <w:bCs/>
          <w:sz w:val="24"/>
          <w:szCs w:val="24"/>
          <w:lang w:val="es-ES" w:eastAsia="es-ES"/>
        </w:rPr>
        <w:t>una dirección electrónica</w:t>
      </w:r>
      <w:r w:rsidRPr="00D279C1">
        <w:rPr>
          <w:rFonts w:ascii="Palatino Linotype" w:eastAsia="Times New Roman" w:hAnsi="Palatino Linotype" w:cs="Arial"/>
          <w:sz w:val="24"/>
          <w:szCs w:val="24"/>
          <w:lang w:val="es-ES" w:eastAsia="es-MX"/>
        </w:rPr>
        <w:t xml:space="preserve">, consintió tácitamente la existencia de la información, por lo que el estudio para determinar la existencia de la información solicitada, en el caso concreto, </w:t>
      </w:r>
      <w:r w:rsidR="006842A1" w:rsidRPr="00D279C1">
        <w:rPr>
          <w:rFonts w:ascii="Palatino Linotype" w:eastAsia="Times New Roman" w:hAnsi="Palatino Linotype" w:cs="Arial"/>
          <w:sz w:val="24"/>
          <w:szCs w:val="24"/>
          <w:lang w:val="es-ES" w:eastAsia="es-MX"/>
        </w:rPr>
        <w:t xml:space="preserve">es estima </w:t>
      </w:r>
      <w:r w:rsidRPr="00D279C1">
        <w:rPr>
          <w:rFonts w:ascii="Palatino Linotype" w:eastAsia="Times New Roman" w:hAnsi="Palatino Linotype" w:cs="Arial"/>
          <w:sz w:val="24"/>
          <w:szCs w:val="24"/>
          <w:lang w:val="es-ES" w:eastAsia="es-MX"/>
        </w:rPr>
        <w:t xml:space="preserve">suficiente </w:t>
      </w:r>
      <w:r w:rsidR="006842A1" w:rsidRPr="00D279C1">
        <w:rPr>
          <w:rFonts w:ascii="Palatino Linotype" w:eastAsia="Times New Roman" w:hAnsi="Palatino Linotype" w:cs="Arial"/>
          <w:sz w:val="24"/>
          <w:szCs w:val="24"/>
          <w:lang w:val="es-ES" w:eastAsia="es-MX"/>
        </w:rPr>
        <w:t xml:space="preserve">y </w:t>
      </w:r>
      <w:r w:rsidR="007D74DC" w:rsidRPr="00D279C1">
        <w:rPr>
          <w:rFonts w:ascii="Palatino Linotype" w:eastAsia="Times New Roman" w:hAnsi="Palatino Linotype" w:cs="Arial"/>
          <w:sz w:val="24"/>
          <w:szCs w:val="24"/>
          <w:lang w:val="es-ES" w:eastAsia="es-MX"/>
        </w:rPr>
        <w:t>es dable ordenar la entrega de la información de: a) monto ejercido por capítulo y partida de gasto de los ejercicios 2019 y 2020</w:t>
      </w:r>
      <w:r w:rsidR="00BE0662" w:rsidRPr="00D279C1">
        <w:rPr>
          <w:rFonts w:ascii="Palatino Linotype" w:eastAsia="Times New Roman" w:hAnsi="Palatino Linotype" w:cs="Arial"/>
          <w:sz w:val="24"/>
          <w:szCs w:val="24"/>
          <w:lang w:val="es-ES" w:eastAsia="es-MX"/>
        </w:rPr>
        <w:t>.</w:t>
      </w:r>
    </w:p>
    <w:p w14:paraId="47B54F88" w14:textId="77777777" w:rsidR="00BE0662" w:rsidRPr="00D279C1" w:rsidRDefault="00BE0662" w:rsidP="00BE066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cs="Times New Roman"/>
          <w:i/>
          <w:sz w:val="24"/>
          <w:szCs w:val="24"/>
          <w:lang w:val="es-ES" w:eastAsia="es-ES_tradnl"/>
        </w:rPr>
      </w:pPr>
    </w:p>
    <w:p w14:paraId="11B8FD16" w14:textId="77777777" w:rsidR="00BE0662" w:rsidRPr="00D279C1" w:rsidRDefault="00BE0662" w:rsidP="00BE0662">
      <w:pPr>
        <w:pStyle w:val="Ttulo1"/>
        <w:numPr>
          <w:ilvl w:val="0"/>
          <w:numId w:val="21"/>
        </w:numPr>
        <w:ind w:left="0" w:firstLine="0"/>
        <w:rPr>
          <w:b/>
        </w:rPr>
      </w:pPr>
      <w:bookmarkStart w:id="39" w:name="_Toc73712060"/>
      <w:r w:rsidRPr="00D279C1">
        <w:rPr>
          <w:b/>
        </w:rPr>
        <w:t>De las remuneraciones de los servidores públicos.</w:t>
      </w:r>
      <w:bookmarkEnd w:id="39"/>
      <w:r w:rsidRPr="00D279C1">
        <w:rPr>
          <w:b/>
        </w:rPr>
        <w:t xml:space="preserve"> </w:t>
      </w:r>
    </w:p>
    <w:p w14:paraId="00D1DEF5" w14:textId="77777777" w:rsidR="00BE0662" w:rsidRPr="00D279C1" w:rsidRDefault="00BE0662" w:rsidP="00BE0662"/>
    <w:p w14:paraId="0E6305B1" w14:textId="77777777" w:rsidR="00E14047" w:rsidRPr="00D279C1" w:rsidRDefault="00E14047" w:rsidP="00E14047">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D279C1">
        <w:rPr>
          <w:rFonts w:ascii="Palatino Linotype" w:eastAsiaTheme="minorEastAsia" w:hAnsi="Palatino Linotype" w:cs="Arial"/>
          <w:sz w:val="24"/>
          <w:szCs w:val="24"/>
          <w:lang w:val="es-ES_tradnl" w:eastAsia="es-ES"/>
        </w:rPr>
        <w:t xml:space="preserve">Consecuentemente, por cuanto hace a  la remuneraciones de los servidores públicos, </w:t>
      </w:r>
      <w:r w:rsidRPr="00D279C1">
        <w:rPr>
          <w:rFonts w:ascii="Palatino Linotype" w:eastAsiaTheme="minorEastAsia" w:hAnsi="Palatino Linotype" w:cs="Arial"/>
          <w:color w:val="000000"/>
          <w:sz w:val="24"/>
          <w:szCs w:val="24"/>
          <w:shd w:val="clear" w:color="auto" w:fill="FFFFFF"/>
          <w:lang w:val="es-ES_tradnl" w:eastAsia="es-ES"/>
        </w:rPr>
        <w:t>la Constitución Política de los Estados Unidos Mexicanos establece en su artículo 127 fracción I que los servidores públicos de los tres niveles de gobierno, administraciones paraestatales y 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Pr="00D279C1">
        <w:rPr>
          <w:rFonts w:ascii="Arial" w:eastAsiaTheme="minorEastAsia" w:hAnsi="Arial" w:cs="Arial"/>
          <w:color w:val="000000"/>
          <w:sz w:val="24"/>
          <w:szCs w:val="24"/>
          <w:shd w:val="clear" w:color="auto" w:fill="FFFFFF"/>
          <w:lang w:val="es-ES_tradnl" w:eastAsia="es-ES"/>
        </w:rPr>
        <w:t>.</w:t>
      </w:r>
    </w:p>
    <w:p w14:paraId="07DE22FC" w14:textId="77777777" w:rsidR="00E14047" w:rsidRPr="00D279C1" w:rsidRDefault="00E14047" w:rsidP="00E14047">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p>
    <w:p w14:paraId="6FF0C7B1" w14:textId="77777777" w:rsidR="00E14047" w:rsidRPr="00D279C1" w:rsidRDefault="007A2A82" w:rsidP="00E14047">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D279C1">
        <w:rPr>
          <w:rFonts w:ascii="Palatino Linotype" w:eastAsiaTheme="minorEastAsia" w:hAnsi="Palatino Linotype" w:cs="Arial"/>
          <w:color w:val="000000"/>
          <w:sz w:val="24"/>
          <w:szCs w:val="24"/>
          <w:shd w:val="clear" w:color="auto" w:fill="FFFFFF"/>
          <w:lang w:val="es-ES_tradnl" w:eastAsia="es-ES"/>
        </w:rPr>
        <w:t>Así</w:t>
      </w:r>
      <w:r w:rsidR="00E14047" w:rsidRPr="00D279C1">
        <w:rPr>
          <w:rFonts w:ascii="Palatino Linotype" w:eastAsiaTheme="minorEastAsia" w:hAnsi="Palatino Linotype" w:cs="Arial"/>
          <w:color w:val="000000"/>
          <w:sz w:val="24"/>
          <w:szCs w:val="24"/>
          <w:shd w:val="clear" w:color="auto" w:fill="FFFFFF"/>
          <w:lang w:val="es-ES_tradnl" w:eastAsia="es-ES"/>
        </w:rPr>
        <w:t xml:space="preserve">, se considera remuneración o retribución toda percepción en efectivo o en especie, incluyendo dietas, aguinaldos, gratificaciones, premios, recompensas, </w:t>
      </w:r>
      <w:r w:rsidR="00E14047" w:rsidRPr="00D279C1">
        <w:rPr>
          <w:rFonts w:ascii="Palatino Linotype" w:eastAsiaTheme="minorEastAsia" w:hAnsi="Palatino Linotype" w:cs="Arial"/>
          <w:color w:val="000000"/>
          <w:sz w:val="24"/>
          <w:szCs w:val="24"/>
          <w:shd w:val="clear" w:color="auto" w:fill="FFFFFF"/>
          <w:lang w:val="es-ES_tradnl" w:eastAsia="es-ES"/>
        </w:rPr>
        <w:lastRenderedPageBreak/>
        <w:t>bonos, estímulos, comisiones, compensaciones y cualquier otra, con excepción de los apoyos y los gastos sujetos a comprobación que sean propios del desarrollo del trabajo.</w:t>
      </w:r>
    </w:p>
    <w:p w14:paraId="0329C4F5" w14:textId="77777777" w:rsidR="00E14047" w:rsidRPr="00D279C1" w:rsidRDefault="00E14047" w:rsidP="00E14047">
      <w:pPr>
        <w:spacing w:after="0" w:line="240" w:lineRule="auto"/>
        <w:ind w:left="720"/>
        <w:contextualSpacing/>
        <w:rPr>
          <w:rFonts w:ascii="Palatino Linotype" w:eastAsia="MS Mincho" w:hAnsi="Palatino Linotype" w:cs="Arial"/>
          <w:sz w:val="24"/>
          <w:szCs w:val="24"/>
          <w:lang w:val="es-ES_tradnl" w:eastAsia="es-ES"/>
        </w:rPr>
      </w:pPr>
    </w:p>
    <w:p w14:paraId="7475993B" w14:textId="77777777" w:rsidR="00E14047" w:rsidRPr="00D279C1" w:rsidRDefault="007A2A82" w:rsidP="00E14047">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D279C1">
        <w:rPr>
          <w:rFonts w:ascii="Palatino Linotype" w:eastAsiaTheme="minorEastAsia" w:hAnsi="Palatino Linotype" w:cs="Arial"/>
          <w:color w:val="000000"/>
          <w:sz w:val="24"/>
          <w:szCs w:val="24"/>
          <w:shd w:val="clear" w:color="auto" w:fill="FFFFFF"/>
          <w:lang w:val="es-ES_tradnl" w:eastAsia="es-ES"/>
        </w:rPr>
        <w:t>En ese sentido, e</w:t>
      </w:r>
      <w:r w:rsidR="00E14047" w:rsidRPr="00D279C1">
        <w:rPr>
          <w:rFonts w:ascii="Palatino Linotype" w:eastAsiaTheme="minorEastAsia" w:hAnsi="Palatino Linotype" w:cs="Arial"/>
          <w:color w:val="000000"/>
          <w:sz w:val="24"/>
          <w:szCs w:val="24"/>
          <w:shd w:val="clear" w:color="auto" w:fill="FFFFFF"/>
          <w:lang w:val="es-ES_tradnl" w:eastAsia="es-ES"/>
        </w:rPr>
        <w:t xml:space="preserve">l artículo 125 fracción III párrafo cuarto y quinto de la Constitución Política del Estado Libre y Soberano de México, señala que el presupuesto deberá incluir los tabuladores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 </w:t>
      </w:r>
    </w:p>
    <w:p w14:paraId="5E846F69" w14:textId="77777777" w:rsidR="00E14047" w:rsidRPr="00D279C1" w:rsidRDefault="00E14047" w:rsidP="00E14047">
      <w:pPr>
        <w:spacing w:after="0" w:line="240" w:lineRule="auto"/>
        <w:ind w:left="720"/>
        <w:contextualSpacing/>
        <w:rPr>
          <w:rFonts w:ascii="Palatino Linotype" w:eastAsiaTheme="minorEastAsia" w:hAnsi="Palatino Linotype" w:cs="Arial"/>
          <w:color w:val="000000"/>
          <w:sz w:val="24"/>
          <w:szCs w:val="24"/>
          <w:shd w:val="clear" w:color="auto" w:fill="FFFFFF"/>
          <w:lang w:val="es-ES_tradnl" w:eastAsia="es-ES"/>
        </w:rPr>
      </w:pPr>
    </w:p>
    <w:p w14:paraId="19B2ED2F" w14:textId="77777777" w:rsidR="00E14047" w:rsidRPr="00D279C1" w:rsidRDefault="00E14047" w:rsidP="00E14047">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p>
    <w:p w14:paraId="0041D5FB" w14:textId="77777777" w:rsidR="00E14047" w:rsidRPr="00D279C1" w:rsidRDefault="007A2A82" w:rsidP="00E14047">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D279C1">
        <w:rPr>
          <w:rFonts w:ascii="Palatino Linotype" w:eastAsiaTheme="minorEastAsia" w:hAnsi="Palatino Linotype" w:cs="Arial"/>
          <w:color w:val="000000"/>
          <w:sz w:val="24"/>
          <w:szCs w:val="24"/>
          <w:shd w:val="clear" w:color="auto" w:fill="FFFFFF"/>
          <w:lang w:val="es-ES_tradnl" w:eastAsia="es-ES"/>
        </w:rPr>
        <w:t>Por otro lado, e</w:t>
      </w:r>
      <w:r w:rsidR="00E14047" w:rsidRPr="00D279C1">
        <w:rPr>
          <w:rFonts w:ascii="Palatino Linotype" w:eastAsiaTheme="minorEastAsia" w:hAnsi="Palatino Linotype" w:cs="Arial"/>
          <w:color w:val="000000"/>
          <w:sz w:val="24"/>
          <w:szCs w:val="24"/>
          <w:shd w:val="clear" w:color="auto" w:fill="FFFFFF"/>
          <w:lang w:val="es-ES_tradnl" w:eastAsia="es-ES"/>
        </w:rPr>
        <w:t xml:space="preserve">l artículo 3, fracción XXXII del Código Financiero del Estado de México y Municipios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w:t>
      </w:r>
    </w:p>
    <w:p w14:paraId="78BAB09B" w14:textId="77777777" w:rsidR="00E14047" w:rsidRPr="00D279C1" w:rsidRDefault="00E14047" w:rsidP="00E14047">
      <w:pPr>
        <w:spacing w:after="0" w:line="240" w:lineRule="auto"/>
        <w:ind w:left="720"/>
        <w:contextualSpacing/>
        <w:rPr>
          <w:rFonts w:ascii="Palatino Linotype" w:eastAsiaTheme="minorEastAsia" w:hAnsi="Palatino Linotype" w:cs="Arial"/>
          <w:color w:val="000000"/>
          <w:sz w:val="24"/>
          <w:szCs w:val="24"/>
          <w:shd w:val="clear" w:color="auto" w:fill="FFFFFF"/>
          <w:lang w:val="es-ES_tradnl" w:eastAsia="es-ES"/>
        </w:rPr>
      </w:pPr>
    </w:p>
    <w:p w14:paraId="2D1633E1" w14:textId="77777777" w:rsidR="00E14047" w:rsidRPr="00D279C1" w:rsidRDefault="00E14047" w:rsidP="00E14047">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D279C1">
        <w:rPr>
          <w:rFonts w:ascii="Palatino Linotype" w:eastAsiaTheme="minorEastAsia" w:hAnsi="Palatino Linotype" w:cs="Arial"/>
          <w:color w:val="000000"/>
          <w:sz w:val="24"/>
          <w:szCs w:val="24"/>
          <w:shd w:val="clear" w:color="auto" w:fill="FFFFFF"/>
          <w:lang w:val="es-ES_tradnl" w:eastAsia="es-ES"/>
        </w:rPr>
        <w:lastRenderedPageBreak/>
        <w:t xml:space="preserve">Sirve de apoyo a lo anterior por analogía, los criterios 01/2003 y 002/2003 emitidos por el Comité de Acceso a la Información y Protección de Datos Personales de la Suprema Corte de Justicia de la Nación que a continuación se citan: </w:t>
      </w:r>
    </w:p>
    <w:p w14:paraId="47D1137B" w14:textId="77777777" w:rsidR="007A2A82" w:rsidRPr="00D279C1" w:rsidRDefault="007A2A82" w:rsidP="007A2A82">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p>
    <w:p w14:paraId="3AE5403B" w14:textId="77777777" w:rsidR="00E14047" w:rsidRPr="00D279C1" w:rsidRDefault="00E14047" w:rsidP="00E14047">
      <w:pPr>
        <w:tabs>
          <w:tab w:val="left" w:pos="851"/>
        </w:tabs>
        <w:spacing w:before="240" w:after="240" w:line="360" w:lineRule="auto"/>
        <w:ind w:left="567"/>
        <w:contextualSpacing/>
        <w:jc w:val="center"/>
        <w:rPr>
          <w:rFonts w:ascii="Palatino Linotype" w:eastAsiaTheme="minorEastAsia" w:hAnsi="Palatino Linotype" w:cs="Arial"/>
          <w:i/>
          <w:color w:val="000000"/>
          <w:sz w:val="24"/>
          <w:szCs w:val="24"/>
          <w:shd w:val="clear" w:color="auto" w:fill="FFFFFF"/>
          <w:lang w:val="es-ES_tradnl" w:eastAsia="es-ES"/>
        </w:rPr>
      </w:pPr>
      <w:r w:rsidRPr="00D279C1">
        <w:rPr>
          <w:rFonts w:ascii="Palatino Linotype" w:eastAsiaTheme="minorEastAsia" w:hAnsi="Palatino Linotype" w:cs="Arial"/>
          <w:i/>
          <w:color w:val="000000"/>
          <w:sz w:val="24"/>
          <w:szCs w:val="24"/>
          <w:shd w:val="clear" w:color="auto" w:fill="FFFFFF"/>
          <w:lang w:val="es-ES_tradnl" w:eastAsia="es-ES"/>
        </w:rPr>
        <w:t>Criterio 01/2003.</w:t>
      </w:r>
    </w:p>
    <w:p w14:paraId="07DDFC84" w14:textId="77777777" w:rsidR="00E14047" w:rsidRPr="00D279C1" w:rsidRDefault="00E14047" w:rsidP="00E14047">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D279C1">
        <w:rPr>
          <w:rFonts w:ascii="Palatino Linotype" w:eastAsiaTheme="minorEastAsia" w:hAnsi="Palatino Linotype" w:cs="Arial"/>
          <w:b/>
          <w:i/>
          <w:color w:val="000000"/>
          <w:sz w:val="24"/>
          <w:szCs w:val="24"/>
          <w:shd w:val="clear" w:color="auto" w:fill="FFFFFF"/>
          <w:lang w:val="es-ES_tradnl" w:eastAsia="es-ES"/>
        </w:rPr>
        <w:t>“INGRESOS DE LOS SERVIDORES PÚBLICOS. CONSTITUYEN INFORMACIÓN PÚBLICA AÚN CUANDO SU DIFUSIÓN PUEDE AFECTAR LA VIDA O LA SEGURIDAD DE AQUELLOS</w:t>
      </w:r>
      <w:r w:rsidRPr="00D279C1">
        <w:rPr>
          <w:rFonts w:ascii="Palatino Linotype" w:eastAsiaTheme="minorEastAsia" w:hAnsi="Palatino Linotype" w:cs="Arial"/>
          <w:i/>
          <w:color w:val="000000"/>
          <w:sz w:val="24"/>
          <w:szCs w:val="24"/>
          <w:shd w:val="clear" w:color="auto" w:fill="FFFFFF"/>
          <w:lang w:val="es-ES_tradnl"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w:t>
      </w:r>
      <w:r w:rsidRPr="00D279C1">
        <w:rPr>
          <w:rFonts w:ascii="Palatino Linotype" w:eastAsiaTheme="minorEastAsia" w:hAnsi="Palatino Linotype" w:cs="Arial"/>
          <w:i/>
          <w:color w:val="000000"/>
          <w:sz w:val="24"/>
          <w:szCs w:val="24"/>
          <w:shd w:val="clear" w:color="auto" w:fill="FFFFFF"/>
          <w:lang w:val="es-ES_tradnl" w:eastAsia="es-ES"/>
        </w:rPr>
        <w:lastRenderedPageBreak/>
        <w:t>del Estado en base con los recursos que encuentran su origen en mayor medida en las contribuciones aportados por los gobernados.</w:t>
      </w:r>
    </w:p>
    <w:p w14:paraId="6A2D08B3" w14:textId="77777777" w:rsidR="00E14047" w:rsidRPr="00D279C1" w:rsidRDefault="00E14047" w:rsidP="00E14047">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D279C1">
        <w:rPr>
          <w:rFonts w:ascii="Palatino Linotype" w:eastAsiaTheme="minorEastAsia" w:hAnsi="Palatino Linotype" w:cs="Arial"/>
          <w:i/>
          <w:color w:val="000000"/>
          <w:sz w:val="24"/>
          <w:szCs w:val="24"/>
          <w:shd w:val="clear" w:color="auto" w:fill="FFFFFF"/>
          <w:lang w:val="es-ES_tradnl" w:eastAsia="es-ES"/>
        </w:rPr>
        <w:t xml:space="preserve">Clasificación de información 2/2003-A, derivada de la solicitud presentada por Laura Carrillo </w:t>
      </w:r>
      <w:proofErr w:type="gramStart"/>
      <w:r w:rsidRPr="00D279C1">
        <w:rPr>
          <w:rFonts w:ascii="Palatino Linotype" w:eastAsiaTheme="minorEastAsia" w:hAnsi="Palatino Linotype" w:cs="Arial"/>
          <w:i/>
          <w:color w:val="000000"/>
          <w:sz w:val="24"/>
          <w:szCs w:val="24"/>
          <w:shd w:val="clear" w:color="auto" w:fill="FFFFFF"/>
          <w:lang w:val="es-ES_tradnl" w:eastAsia="es-ES"/>
        </w:rPr>
        <w:t>Anaya.-</w:t>
      </w:r>
      <w:proofErr w:type="gramEnd"/>
      <w:r w:rsidRPr="00D279C1">
        <w:rPr>
          <w:rFonts w:ascii="Palatino Linotype" w:eastAsiaTheme="minorEastAsia" w:hAnsi="Palatino Linotype" w:cs="Arial"/>
          <w:i/>
          <w:color w:val="000000"/>
          <w:sz w:val="24"/>
          <w:szCs w:val="24"/>
          <w:shd w:val="clear" w:color="auto" w:fill="FFFFFF"/>
          <w:lang w:val="es-ES_tradnl" w:eastAsia="es-ES"/>
        </w:rPr>
        <w:t xml:space="preserve"> 24 de septiembre de 2003, Unanimidad de votos…”</w:t>
      </w:r>
    </w:p>
    <w:p w14:paraId="5CB3B66F" w14:textId="77777777" w:rsidR="00E14047" w:rsidRPr="00D279C1" w:rsidRDefault="00E14047" w:rsidP="00E14047">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p>
    <w:p w14:paraId="756AA061" w14:textId="77777777" w:rsidR="00E14047" w:rsidRPr="00D279C1" w:rsidRDefault="00E14047" w:rsidP="00E14047">
      <w:pPr>
        <w:tabs>
          <w:tab w:val="left" w:pos="851"/>
        </w:tabs>
        <w:spacing w:before="240" w:after="240" w:line="360" w:lineRule="auto"/>
        <w:ind w:left="567" w:right="616"/>
        <w:contextualSpacing/>
        <w:jc w:val="center"/>
        <w:rPr>
          <w:rFonts w:ascii="Palatino Linotype" w:eastAsiaTheme="minorEastAsia" w:hAnsi="Palatino Linotype" w:cs="Arial"/>
          <w:i/>
          <w:color w:val="000000"/>
          <w:sz w:val="24"/>
          <w:szCs w:val="24"/>
          <w:shd w:val="clear" w:color="auto" w:fill="FFFFFF"/>
          <w:lang w:val="es-ES_tradnl" w:eastAsia="es-ES"/>
        </w:rPr>
      </w:pPr>
      <w:r w:rsidRPr="00D279C1">
        <w:rPr>
          <w:rFonts w:ascii="Palatino Linotype" w:eastAsiaTheme="minorEastAsia" w:hAnsi="Palatino Linotype" w:cs="Arial"/>
          <w:i/>
          <w:color w:val="000000"/>
          <w:sz w:val="24"/>
          <w:szCs w:val="24"/>
          <w:shd w:val="clear" w:color="auto" w:fill="FFFFFF"/>
          <w:lang w:val="es-ES_tradnl" w:eastAsia="es-ES"/>
        </w:rPr>
        <w:t>Criterio 02/2003.</w:t>
      </w:r>
    </w:p>
    <w:p w14:paraId="1697A433" w14:textId="77777777" w:rsidR="00E14047" w:rsidRPr="00D279C1" w:rsidRDefault="00E14047" w:rsidP="00E14047">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D279C1">
        <w:rPr>
          <w:rFonts w:ascii="Palatino Linotype" w:eastAsiaTheme="minorEastAsia" w:hAnsi="Palatino Linotype" w:cs="Arial"/>
          <w:b/>
          <w:i/>
          <w:color w:val="000000"/>
          <w:sz w:val="24"/>
          <w:szCs w:val="24"/>
          <w:shd w:val="clear" w:color="auto" w:fill="FFFFFF"/>
          <w:lang w:val="es-ES_tradnl" w:eastAsia="es-ES"/>
        </w:rPr>
        <w:t xml:space="preserve">“INGRESOS DE LOS SERVIDORES PÚBLICOS, SON INFORMACIÓN PÚBLICA AÚN CUANDO CONSTITUYEN DATOS PERSONALES QUE SE REFIEREN AL </w:t>
      </w:r>
      <w:proofErr w:type="gramStart"/>
      <w:r w:rsidRPr="00D279C1">
        <w:rPr>
          <w:rFonts w:ascii="Palatino Linotype" w:eastAsiaTheme="minorEastAsia" w:hAnsi="Palatino Linotype" w:cs="Arial"/>
          <w:b/>
          <w:i/>
          <w:color w:val="000000"/>
          <w:sz w:val="24"/>
          <w:szCs w:val="24"/>
          <w:shd w:val="clear" w:color="auto" w:fill="FFFFFF"/>
          <w:lang w:val="es-ES_tradnl" w:eastAsia="es-ES"/>
        </w:rPr>
        <w:t>PATRIMONIO  DE</w:t>
      </w:r>
      <w:proofErr w:type="gramEnd"/>
      <w:r w:rsidRPr="00D279C1">
        <w:rPr>
          <w:rFonts w:ascii="Palatino Linotype" w:eastAsiaTheme="minorEastAsia" w:hAnsi="Palatino Linotype" w:cs="Arial"/>
          <w:b/>
          <w:i/>
          <w:color w:val="000000"/>
          <w:sz w:val="24"/>
          <w:szCs w:val="24"/>
          <w:shd w:val="clear" w:color="auto" w:fill="FFFFFF"/>
          <w:lang w:val="es-ES_tradnl" w:eastAsia="es-ES"/>
        </w:rPr>
        <w:t xml:space="preserve"> AQUÉLLOS.</w:t>
      </w:r>
      <w:r w:rsidRPr="00D279C1">
        <w:rPr>
          <w:rFonts w:ascii="Palatino Linotype" w:eastAsiaTheme="minorEastAsia" w:hAnsi="Palatino Linotype" w:cs="Arial"/>
          <w:i/>
          <w:color w:val="000000"/>
          <w:sz w:val="24"/>
          <w:szCs w:val="24"/>
          <w:shd w:val="clear" w:color="auto" w:fill="FFFFFF"/>
          <w:lang w:val="es-ES_tradnl"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5282EED9" w14:textId="77777777" w:rsidR="00E14047" w:rsidRPr="00D279C1" w:rsidRDefault="00E14047" w:rsidP="00E14047">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p>
    <w:p w14:paraId="0411EF20" w14:textId="77777777" w:rsidR="00E14047" w:rsidRPr="00D279C1" w:rsidRDefault="00E14047" w:rsidP="00E14047">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D279C1">
        <w:rPr>
          <w:rFonts w:ascii="Palatino Linotype" w:eastAsiaTheme="minorEastAsia" w:hAnsi="Palatino Linotype" w:cs="Arial"/>
          <w:i/>
          <w:color w:val="000000"/>
          <w:sz w:val="24"/>
          <w:szCs w:val="24"/>
          <w:shd w:val="clear" w:color="auto" w:fill="FFFFFF"/>
          <w:lang w:val="es-ES_tradnl" w:eastAsia="es-ES"/>
        </w:rPr>
        <w:t xml:space="preserve">Clasificación de información 2/2003-A, derivada de la solicitud presentada por Laura Carrillo </w:t>
      </w:r>
      <w:proofErr w:type="gramStart"/>
      <w:r w:rsidRPr="00D279C1">
        <w:rPr>
          <w:rFonts w:ascii="Palatino Linotype" w:eastAsiaTheme="minorEastAsia" w:hAnsi="Palatino Linotype" w:cs="Arial"/>
          <w:i/>
          <w:color w:val="000000"/>
          <w:sz w:val="24"/>
          <w:szCs w:val="24"/>
          <w:shd w:val="clear" w:color="auto" w:fill="FFFFFF"/>
          <w:lang w:val="es-ES_tradnl" w:eastAsia="es-ES"/>
        </w:rPr>
        <w:t>Anaya.-</w:t>
      </w:r>
      <w:proofErr w:type="gramEnd"/>
      <w:r w:rsidRPr="00D279C1">
        <w:rPr>
          <w:rFonts w:ascii="Palatino Linotype" w:eastAsiaTheme="minorEastAsia" w:hAnsi="Palatino Linotype" w:cs="Arial"/>
          <w:i/>
          <w:color w:val="000000"/>
          <w:sz w:val="24"/>
          <w:szCs w:val="24"/>
          <w:shd w:val="clear" w:color="auto" w:fill="FFFFFF"/>
          <w:lang w:val="es-ES_tradnl" w:eastAsia="es-ES"/>
        </w:rPr>
        <w:t xml:space="preserve"> 24 de septiembre de 2003, Unanimidad de votos.”</w:t>
      </w:r>
    </w:p>
    <w:p w14:paraId="3F0F4E81" w14:textId="77777777" w:rsidR="00E14047" w:rsidRPr="00D279C1" w:rsidRDefault="00E14047" w:rsidP="00E14047">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bookmarkStart w:id="40" w:name="_Toc445744410"/>
    </w:p>
    <w:p w14:paraId="49438753" w14:textId="77777777" w:rsidR="00E14047" w:rsidRPr="00D279C1" w:rsidRDefault="00E14047" w:rsidP="00E14047">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D279C1">
        <w:rPr>
          <w:rFonts w:ascii="Palatino Linotype" w:eastAsiaTheme="minorEastAsia" w:hAnsi="Palatino Linotype"/>
          <w:sz w:val="24"/>
          <w:szCs w:val="24"/>
          <w:lang w:val="es-ES_tradnl" w:eastAsia="es-ES"/>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40"/>
      <w:r w:rsidRPr="00D279C1">
        <w:rPr>
          <w:rFonts w:ascii="Palatino Linotype" w:eastAsiaTheme="minorEastAsia" w:hAnsi="Palatino Linotype"/>
          <w:sz w:val="24"/>
          <w:szCs w:val="24"/>
          <w:lang w:val="es-ES_tradnl" w:eastAsia="es-ES"/>
        </w:rPr>
        <w:t>.</w:t>
      </w:r>
    </w:p>
    <w:p w14:paraId="3EAB5A89" w14:textId="77777777" w:rsidR="00E14047" w:rsidRPr="00D279C1" w:rsidRDefault="00E14047" w:rsidP="00E14047">
      <w:pPr>
        <w:tabs>
          <w:tab w:val="left" w:pos="851"/>
        </w:tabs>
        <w:spacing w:before="240" w:after="240" w:line="360" w:lineRule="auto"/>
        <w:ind w:left="426"/>
        <w:contextualSpacing/>
        <w:jc w:val="both"/>
        <w:rPr>
          <w:rFonts w:ascii="Palatino Linotype" w:eastAsiaTheme="minorEastAsia" w:hAnsi="Palatino Linotype" w:cs="Arial"/>
          <w:color w:val="000000"/>
          <w:sz w:val="24"/>
          <w:szCs w:val="24"/>
          <w:shd w:val="clear" w:color="auto" w:fill="FFFFFF"/>
          <w:lang w:val="es-ES_tradnl" w:eastAsia="es-ES"/>
        </w:rPr>
      </w:pPr>
    </w:p>
    <w:p w14:paraId="4EBD1C60" w14:textId="77777777" w:rsidR="00E14047" w:rsidRPr="00D279C1" w:rsidRDefault="00E14047" w:rsidP="00E14047">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 w:eastAsia="es-ES"/>
        </w:rPr>
      </w:pPr>
      <w:r w:rsidRPr="00D279C1">
        <w:rPr>
          <w:rFonts w:ascii="Palatino Linotype" w:eastAsia="MS Mincho" w:hAnsi="Palatino Linotype" w:cs="Tahoma"/>
          <w:sz w:val="24"/>
          <w:szCs w:val="24"/>
          <w:lang w:val="es-ES_tradnl" w:eastAsia="es-ES"/>
        </w:rPr>
        <w:t>La Ley General de Transparencia y Acceso a la Información Pública</w:t>
      </w:r>
      <w:r w:rsidRPr="00D279C1">
        <w:rPr>
          <w:rFonts w:ascii="Palatino Linotype" w:eastAsia="Arial Unicode MS" w:hAnsi="Palatino Linotype" w:cs="Arial"/>
          <w:sz w:val="24"/>
          <w:szCs w:val="24"/>
          <w:lang w:val="es-ES" w:eastAsia="es-ES"/>
        </w:rPr>
        <w:t xml:space="preserve"> en su artículo 70 </w:t>
      </w:r>
      <w:r w:rsidRPr="00D279C1">
        <w:rPr>
          <w:rFonts w:ascii="Palatino Linotype" w:eastAsia="Arial Unicode MS" w:hAnsi="Palatino Linotype" w:cs="Times New Roman"/>
          <w:sz w:val="24"/>
          <w:szCs w:val="24"/>
          <w:lang w:val="es-ES" w:eastAsia="es-ES"/>
        </w:rPr>
        <w:t>fracción VIII señala que</w:t>
      </w:r>
      <w:r w:rsidRPr="00D279C1">
        <w:rPr>
          <w:rFonts w:ascii="Palatino Linotype" w:eastAsia="MS Mincho" w:hAnsi="Palatino Linotype" w:cs="Tahoma"/>
          <w:sz w:val="24"/>
          <w:szCs w:val="24"/>
          <w:lang w:val="es-ES_tradnl" w:eastAsia="es-ES"/>
        </w:rPr>
        <w:t xml:space="preserve"> la </w:t>
      </w:r>
      <w:r w:rsidRPr="00D279C1">
        <w:rPr>
          <w:rFonts w:ascii="Palatino Linotype" w:eastAsia="Times New Roman" w:hAnsi="Palatino Linotype" w:cs="Arial"/>
          <w:sz w:val="24"/>
          <w:szCs w:val="24"/>
          <w:lang w:val="es-ES" w:eastAsia="es-ES"/>
        </w:rPr>
        <w:t xml:space="preserve">información solicitada respecto a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D279C1">
        <w:rPr>
          <w:rFonts w:ascii="Palatino Linotype" w:eastAsia="Arial Unicode MS" w:hAnsi="Palatino Linotype" w:cs="Arial"/>
          <w:sz w:val="24"/>
          <w:szCs w:val="24"/>
          <w:lang w:val="es-ES" w:eastAsia="es-ES"/>
        </w:rPr>
        <w:t xml:space="preserve">se trata de información que por su naturaleza es pública y que los </w:t>
      </w:r>
      <w:r w:rsidRPr="00D279C1">
        <w:rPr>
          <w:rFonts w:ascii="Palatino Linotype" w:eastAsia="MS Mincho" w:hAnsi="Palatino Linotype" w:cs="Times New Roman"/>
          <w:sz w:val="24"/>
          <w:szCs w:val="24"/>
          <w:lang w:val="es-ES_tradnl" w:eastAsia="es-ES"/>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D279C1">
        <w:rPr>
          <w:rFonts w:ascii="Palatino Linotype" w:eastAsia="Times New Roman" w:hAnsi="Palatino Linotype" w:cs="Arial"/>
          <w:sz w:val="24"/>
          <w:szCs w:val="24"/>
          <w:lang w:val="es-ES_tradnl" w:eastAsia="es-ES"/>
        </w:rPr>
        <w:t>.</w:t>
      </w:r>
    </w:p>
    <w:p w14:paraId="47F66A36" w14:textId="77777777" w:rsidR="00E14047" w:rsidRPr="00D279C1" w:rsidRDefault="00E14047" w:rsidP="007A2A82">
      <w:pPr>
        <w:spacing w:before="240" w:after="240" w:line="360" w:lineRule="auto"/>
        <w:ind w:right="49"/>
        <w:contextualSpacing/>
        <w:jc w:val="both"/>
        <w:rPr>
          <w:rFonts w:ascii="Palatino Linotype" w:eastAsia="MS Mincho" w:hAnsi="Palatino Linotype" w:cs="Arial"/>
          <w:sz w:val="24"/>
          <w:szCs w:val="24"/>
          <w:lang w:val="es-ES_tradnl" w:eastAsia="es-ES"/>
        </w:rPr>
      </w:pPr>
    </w:p>
    <w:p w14:paraId="53558391" w14:textId="77777777" w:rsidR="00E14047" w:rsidRPr="00D279C1" w:rsidRDefault="007A2A82" w:rsidP="00E14047">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D279C1">
        <w:rPr>
          <w:rFonts w:ascii="Palatino Linotype" w:eastAsia="MS Mincho" w:hAnsi="Palatino Linotype" w:cs="Arial"/>
          <w:sz w:val="24"/>
          <w:szCs w:val="24"/>
          <w:lang w:val="es-ES_tradnl" w:eastAsia="es-ES"/>
        </w:rPr>
        <w:t>Así</w:t>
      </w:r>
      <w:r w:rsidR="00E14047" w:rsidRPr="00D279C1">
        <w:rPr>
          <w:rFonts w:ascii="Palatino Linotype" w:eastAsia="MS Mincho" w:hAnsi="Palatino Linotype" w:cs="Arial"/>
          <w:sz w:val="24"/>
          <w:szCs w:val="24"/>
          <w:lang w:val="es-ES_tradnl" w:eastAsia="es-ES"/>
        </w:rPr>
        <w:t xml:space="preserve">, la </w:t>
      </w:r>
      <w:r w:rsidR="00E14047" w:rsidRPr="00D279C1">
        <w:rPr>
          <w:rFonts w:ascii="Palatino Linotype" w:eastAsia="MS Mincho" w:hAnsi="Palatino Linotype" w:cs="Arial"/>
          <w:b/>
          <w:sz w:val="24"/>
          <w:szCs w:val="24"/>
          <w:lang w:val="es-ES_tradnl" w:eastAsia="es-ES"/>
        </w:rPr>
        <w:t>Ley de Trabajo de los Servidores Públicos del Estado y Municipios</w:t>
      </w:r>
      <w:r w:rsidR="00E14047" w:rsidRPr="00D279C1">
        <w:rPr>
          <w:rFonts w:ascii="Palatino Linotype" w:eastAsia="MS Mincho" w:hAnsi="Palatino Linotype" w:cs="Arial"/>
          <w:sz w:val="24"/>
          <w:szCs w:val="24"/>
          <w:lang w:val="es-ES_tradnl" w:eastAsia="es-ES"/>
        </w:rPr>
        <w:t xml:space="preserve">, establece en su artículo </w:t>
      </w:r>
      <w:r w:rsidR="00E14047" w:rsidRPr="00D279C1">
        <w:rPr>
          <w:rFonts w:ascii="Palatino Linotype" w:eastAsia="Cambria" w:hAnsi="Palatino Linotype" w:cs="Times New Roman"/>
          <w:b/>
          <w:sz w:val="24"/>
          <w:szCs w:val="24"/>
          <w:lang w:val="es-ES_tradnl" w:eastAsia="es-ES"/>
        </w:rPr>
        <w:t>220 K</w:t>
      </w:r>
      <w:r w:rsidR="00E14047" w:rsidRPr="00D279C1">
        <w:rPr>
          <w:rFonts w:ascii="Palatino Linotype" w:eastAsia="Cambria" w:hAnsi="Palatino Linotype" w:cs="Times New Roman"/>
          <w:sz w:val="24"/>
          <w:szCs w:val="24"/>
          <w:lang w:val="es-ES_tradnl" w:eastAsia="es-ES"/>
        </w:rPr>
        <w:t xml:space="preserve"> que la </w:t>
      </w:r>
      <w:r w:rsidR="00E14047" w:rsidRPr="00D279C1">
        <w:rPr>
          <w:rFonts w:ascii="Palatino Linotype" w:eastAsia="Cambria" w:hAnsi="Palatino Linotype" w:cs="Times New Roman"/>
          <w:b/>
          <w:sz w:val="24"/>
          <w:szCs w:val="24"/>
          <w:lang w:val="es-ES_tradnl" w:eastAsia="es-ES"/>
        </w:rPr>
        <w:t>institución</w:t>
      </w:r>
      <w:r w:rsidR="00E14047" w:rsidRPr="00D279C1">
        <w:rPr>
          <w:rFonts w:ascii="Palatino Linotype" w:eastAsia="Cambria" w:hAnsi="Palatino Linotype" w:cs="Times New Roman"/>
          <w:sz w:val="24"/>
          <w:szCs w:val="24"/>
          <w:lang w:val="es-ES_tradnl" w:eastAsia="es-ES"/>
        </w:rPr>
        <w:t xml:space="preserve"> o </w:t>
      </w:r>
      <w:r w:rsidR="00E14047" w:rsidRPr="00D279C1">
        <w:rPr>
          <w:rFonts w:ascii="Palatino Linotype" w:eastAsia="Cambria" w:hAnsi="Palatino Linotype" w:cs="Times New Roman"/>
          <w:b/>
          <w:sz w:val="24"/>
          <w:szCs w:val="24"/>
          <w:lang w:val="es-ES_tradnl" w:eastAsia="es-ES"/>
        </w:rPr>
        <w:t>dependencia pública</w:t>
      </w:r>
      <w:r w:rsidR="00E14047" w:rsidRPr="00D279C1">
        <w:rPr>
          <w:rFonts w:ascii="Palatino Linotype" w:eastAsia="Cambria" w:hAnsi="Palatino Linotype" w:cs="Times New Roman"/>
          <w:sz w:val="24"/>
          <w:szCs w:val="24"/>
          <w:lang w:val="es-ES_tradnl" w:eastAsia="es-ES"/>
        </w:rPr>
        <w:t xml:space="preserve"> tiene la </w:t>
      </w:r>
      <w:r w:rsidR="00E14047" w:rsidRPr="00D279C1">
        <w:rPr>
          <w:rFonts w:ascii="Palatino Linotype" w:eastAsia="Cambria" w:hAnsi="Palatino Linotype" w:cs="Times New Roman"/>
          <w:b/>
          <w:sz w:val="24"/>
          <w:szCs w:val="24"/>
          <w:lang w:val="es-ES_tradnl" w:eastAsia="es-ES"/>
        </w:rPr>
        <w:t>obligación de conservar y exhibir</w:t>
      </w:r>
      <w:r w:rsidR="00E14047" w:rsidRPr="00D279C1">
        <w:rPr>
          <w:rFonts w:ascii="Palatino Linotype" w:eastAsia="Cambria" w:hAnsi="Palatino Linotype" w:cs="Times New Roman"/>
          <w:sz w:val="24"/>
          <w:szCs w:val="24"/>
          <w:lang w:val="es-ES_tradnl" w:eastAsia="es-ES"/>
        </w:rPr>
        <w:t xml:space="preserve"> en el proceso los </w:t>
      </w:r>
      <w:r w:rsidR="00E14047" w:rsidRPr="00D279C1">
        <w:rPr>
          <w:rFonts w:ascii="Palatino Linotype" w:eastAsia="Cambria" w:hAnsi="Palatino Linotype" w:cs="Times New Roman"/>
          <w:b/>
          <w:sz w:val="24"/>
          <w:szCs w:val="24"/>
          <w:lang w:val="es-ES_tradnl" w:eastAsia="es-ES"/>
        </w:rPr>
        <w:t xml:space="preserve">documentos </w:t>
      </w:r>
      <w:r w:rsidR="00E14047" w:rsidRPr="00D279C1">
        <w:rPr>
          <w:rFonts w:ascii="Palatino Linotype" w:eastAsia="Cambria" w:hAnsi="Palatino Linotype" w:cs="Times New Roman"/>
          <w:sz w:val="24"/>
          <w:szCs w:val="24"/>
          <w:lang w:val="es-ES_tradnl" w:eastAsia="es-ES"/>
        </w:rPr>
        <w:t xml:space="preserve">como contratos, nombramientos o Formato Único de Movimientos de Personal, </w:t>
      </w:r>
      <w:r w:rsidR="00E14047" w:rsidRPr="00D279C1">
        <w:rPr>
          <w:rFonts w:ascii="Palatino Linotype" w:eastAsia="Cambria" w:hAnsi="Palatino Linotype" w:cs="Times New Roman"/>
          <w:b/>
          <w:sz w:val="24"/>
          <w:szCs w:val="24"/>
          <w:lang w:val="es-ES_tradnl" w:eastAsia="es-ES"/>
        </w:rPr>
        <w:t xml:space="preserve">recibos de pagos de </w:t>
      </w:r>
      <w:r w:rsidR="00E14047" w:rsidRPr="00D279C1">
        <w:rPr>
          <w:rFonts w:ascii="Palatino Linotype" w:eastAsia="Cambria" w:hAnsi="Palatino Linotype" w:cs="Times New Roman"/>
          <w:b/>
          <w:sz w:val="24"/>
          <w:szCs w:val="24"/>
          <w:lang w:val="es-ES_tradnl" w:eastAsia="es-ES"/>
        </w:rPr>
        <w:lastRenderedPageBreak/>
        <w:t>salarios o las constancias documentales del pago de salario cuando sea por depósito o electrónica</w:t>
      </w:r>
      <w:r w:rsidR="00E14047" w:rsidRPr="00D279C1">
        <w:rPr>
          <w:rFonts w:ascii="Palatino Linotype" w:eastAsia="Cambria" w:hAnsi="Palatino Linotype" w:cs="Times New Roman"/>
          <w:sz w:val="24"/>
          <w:szCs w:val="24"/>
          <w:lang w:val="es-ES_tradnl" w:eastAsia="es-ES"/>
        </w:rPr>
        <w:t>, controles de asistencia información magnética o electrónica, r</w:t>
      </w:r>
      <w:r w:rsidR="00E14047" w:rsidRPr="00D279C1">
        <w:rPr>
          <w:rFonts w:ascii="Palatino Linotype" w:eastAsia="Cambria" w:hAnsi="Palatino Linotype" w:cs="Times New Roman"/>
          <w:b/>
          <w:sz w:val="24"/>
          <w:szCs w:val="24"/>
          <w:lang w:val="es-ES_tradnl" w:eastAsia="es-ES"/>
        </w:rPr>
        <w:t xml:space="preserve">ecibos o las constancias de depósito, información magnética o electrónica del pago de </w:t>
      </w:r>
      <w:r w:rsidR="00E14047" w:rsidRPr="00D279C1">
        <w:rPr>
          <w:rFonts w:ascii="Palatino Linotype" w:eastAsia="Cambria" w:hAnsi="Palatino Linotype" w:cs="Times New Roman"/>
          <w:sz w:val="24"/>
          <w:szCs w:val="24"/>
          <w:lang w:val="es-ES_tradnl" w:eastAsia="es-ES"/>
        </w:rPr>
        <w:t xml:space="preserve">salarios, prima vacacional, aguinaldo y demás prestaciones que señalen las leyes; </w:t>
      </w:r>
      <w:r w:rsidR="00E14047" w:rsidRPr="00D279C1">
        <w:rPr>
          <w:rFonts w:ascii="Palatino Linotype" w:eastAsia="Cambria" w:hAnsi="Palatino Linotype" w:cs="Times New Roman"/>
          <w:b/>
          <w:sz w:val="24"/>
          <w:szCs w:val="24"/>
          <w:lang w:val="es-ES_tradnl" w:eastAsia="es-ES"/>
        </w:rPr>
        <w:t>los documentos</w:t>
      </w:r>
      <w:r w:rsidR="00E14047" w:rsidRPr="00D279C1">
        <w:rPr>
          <w:rFonts w:ascii="Palatino Linotype" w:eastAsia="Cambria" w:hAnsi="Palatino Linotype" w:cs="Times New Roman"/>
          <w:sz w:val="24"/>
          <w:szCs w:val="24"/>
          <w:lang w:val="es-ES_tradnl" w:eastAsia="es-ES"/>
        </w:rPr>
        <w:t xml:space="preserve"> señalados </w:t>
      </w:r>
      <w:r w:rsidR="00E14047" w:rsidRPr="00D279C1">
        <w:rPr>
          <w:rFonts w:ascii="Palatino Linotype" w:eastAsia="Cambria" w:hAnsi="Palatino Linotype" w:cs="Times New Roman"/>
          <w:b/>
          <w:sz w:val="24"/>
          <w:szCs w:val="24"/>
          <w:lang w:val="es-ES_tradnl" w:eastAsia="es-ES"/>
        </w:rPr>
        <w:t>deberán conservarse mientras dure la relación laboral y hasta un año después</w:t>
      </w:r>
      <w:r w:rsidR="00E14047" w:rsidRPr="00D279C1">
        <w:rPr>
          <w:rFonts w:ascii="Palatino Linotype" w:eastAsia="Cambria" w:hAnsi="Palatino Linotype" w:cs="Times New Roman"/>
          <w:sz w:val="24"/>
          <w:szCs w:val="24"/>
          <w:lang w:val="es-ES_tradnl" w:eastAsia="es-ES"/>
        </w:rPr>
        <w:t xml:space="preserve">; los documentos y constancias aquí señalados, </w:t>
      </w:r>
      <w:r w:rsidR="00E14047" w:rsidRPr="00D279C1">
        <w:rPr>
          <w:rFonts w:ascii="Palatino Linotype" w:eastAsia="Cambria" w:hAnsi="Palatino Linotype" w:cs="Times New Roman"/>
          <w:b/>
          <w:sz w:val="24"/>
          <w:szCs w:val="24"/>
          <w:lang w:val="es-ES_tradnl" w:eastAsia="es-ES"/>
        </w:rPr>
        <w:t>podrá conservarlos por medio de los sistemas de digitalización o de información magnética o electrónica o cualquier medio,</w:t>
      </w:r>
      <w:r w:rsidR="00E14047" w:rsidRPr="00D279C1">
        <w:rPr>
          <w:rFonts w:ascii="Palatino Linotype" w:eastAsia="Cambria" w:hAnsi="Palatino Linotype" w:cs="Times New Roman"/>
          <w:sz w:val="24"/>
          <w:szCs w:val="24"/>
          <w:lang w:val="es-ES_tradnl" w:eastAsia="es-ES"/>
        </w:rPr>
        <w:t xml:space="preserve"> las constancias expedidas por el encargado del área de personal de éstas, harán prueba plena. </w:t>
      </w:r>
      <w:r w:rsidR="00E14047" w:rsidRPr="00D279C1">
        <w:rPr>
          <w:rFonts w:ascii="Palatino Linotype" w:eastAsia="Cambria" w:hAnsi="Palatino Linotype" w:cs="Times New Roman"/>
          <w:b/>
          <w:sz w:val="24"/>
          <w:szCs w:val="24"/>
          <w:lang w:val="es-ES_tradnl" w:eastAsia="es-ES"/>
        </w:rPr>
        <w:t xml:space="preserve">El incumplimiento </w:t>
      </w:r>
      <w:r w:rsidR="00E14047" w:rsidRPr="00D279C1">
        <w:rPr>
          <w:rFonts w:ascii="Palatino Linotype" w:eastAsia="Cambria" w:hAnsi="Palatino Linotype" w:cs="Times New Roman"/>
          <w:sz w:val="24"/>
          <w:szCs w:val="24"/>
          <w:lang w:val="es-ES_tradnl" w:eastAsia="es-ES"/>
        </w:rPr>
        <w:t xml:space="preserve">por lo dispuesto, </w:t>
      </w:r>
      <w:r w:rsidR="00E14047" w:rsidRPr="00D279C1">
        <w:rPr>
          <w:rFonts w:ascii="Palatino Linotype" w:eastAsia="Cambria" w:hAnsi="Palatino Linotype" w:cs="Times New Roman"/>
          <w:b/>
          <w:sz w:val="24"/>
          <w:szCs w:val="24"/>
          <w:lang w:val="es-ES_tradnl" w:eastAsia="es-ES"/>
        </w:rPr>
        <w:t>establecerá la presunción de ser ciertos los hechos</w:t>
      </w:r>
      <w:r w:rsidR="00E14047" w:rsidRPr="00D279C1">
        <w:rPr>
          <w:rFonts w:ascii="Palatino Linotype" w:eastAsia="Cambria" w:hAnsi="Palatino Linotype" w:cs="Times New Roman"/>
          <w:sz w:val="24"/>
          <w:szCs w:val="24"/>
          <w:lang w:val="es-ES_tradnl" w:eastAsia="es-ES"/>
        </w:rPr>
        <w:t xml:space="preserve"> que el actor exprese en su demanda, en relación con tales documentos, salvo prueba en contrario.</w:t>
      </w:r>
    </w:p>
    <w:p w14:paraId="12A52560" w14:textId="77777777" w:rsidR="00E14047" w:rsidRPr="00D279C1" w:rsidRDefault="00E14047" w:rsidP="00E14047">
      <w:pPr>
        <w:spacing w:before="240" w:after="240" w:line="360" w:lineRule="auto"/>
        <w:ind w:right="49"/>
        <w:contextualSpacing/>
        <w:jc w:val="both"/>
        <w:rPr>
          <w:rFonts w:ascii="Palatino Linotype" w:eastAsiaTheme="minorEastAsia" w:hAnsi="Palatino Linotype"/>
          <w:sz w:val="24"/>
          <w:szCs w:val="24"/>
          <w:lang w:val="es-ES_tradnl" w:eastAsia="es-ES"/>
        </w:rPr>
      </w:pPr>
    </w:p>
    <w:p w14:paraId="6497833A" w14:textId="77777777" w:rsidR="00E14047" w:rsidRPr="00D279C1" w:rsidRDefault="00E14047" w:rsidP="00E14047">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D279C1">
        <w:rPr>
          <w:rFonts w:ascii="Palatino Linotype" w:eastAsiaTheme="minorEastAsia" w:hAnsi="Palatino Linotype"/>
          <w:sz w:val="24"/>
          <w:szCs w:val="24"/>
          <w:lang w:val="es-ES_tradnl" w:eastAsia="es-ES"/>
        </w:rPr>
        <w:t xml:space="preserve">De acuerdo, a </w:t>
      </w:r>
      <w:r w:rsidRPr="00D279C1">
        <w:rPr>
          <w:rFonts w:ascii="Palatino Linotype" w:eastAsia="MS Mincho" w:hAnsi="Palatino Linotype" w:cs="Arial"/>
          <w:sz w:val="24"/>
          <w:szCs w:val="24"/>
          <w:lang w:val="es-ES_tradnl" w:eastAsia="es-ES"/>
        </w:rPr>
        <w:t xml:space="preserve">las disposiciones administrativas que rigen a las Entidades Fiscalizables en el Estado de México, se encuentran los </w:t>
      </w:r>
      <w:r w:rsidRPr="00D279C1">
        <w:rPr>
          <w:rFonts w:ascii="Palatino Linotype" w:eastAsia="MS Mincho" w:hAnsi="Palatino Linotype" w:cs="Arial"/>
          <w:b/>
          <w:sz w:val="24"/>
          <w:szCs w:val="24"/>
          <w:lang w:val="es-ES_tradnl" w:eastAsia="es-ES"/>
        </w:rPr>
        <w:t>Lineamientos para la int</w:t>
      </w:r>
      <w:r w:rsidR="007A2A82" w:rsidRPr="00D279C1">
        <w:rPr>
          <w:rFonts w:ascii="Palatino Linotype" w:eastAsia="MS Mincho" w:hAnsi="Palatino Linotype" w:cs="Arial"/>
          <w:b/>
          <w:sz w:val="24"/>
          <w:szCs w:val="24"/>
          <w:lang w:val="es-ES_tradnl" w:eastAsia="es-ES"/>
        </w:rPr>
        <w:t>egración del Informe Mensual 2021</w:t>
      </w:r>
      <w:r w:rsidRPr="00D279C1">
        <w:rPr>
          <w:rFonts w:ascii="Palatino Linotype" w:eastAsia="MS Mincho" w:hAnsi="Palatino Linotype" w:cs="Arial"/>
          <w:b/>
          <w:sz w:val="24"/>
          <w:szCs w:val="24"/>
          <w:lang w:val="es-ES_tradnl" w:eastAsia="es-ES"/>
        </w:rPr>
        <w:t xml:space="preserve"> emitidos </w:t>
      </w:r>
      <w:r w:rsidRPr="00D279C1">
        <w:rPr>
          <w:rFonts w:ascii="Palatino Linotype" w:eastAsia="MS Mincho" w:hAnsi="Palatino Linotype" w:cs="Arial"/>
          <w:sz w:val="24"/>
          <w:szCs w:val="24"/>
          <w:lang w:val="es-ES_tradnl" w:eastAsia="es-ES"/>
        </w:rPr>
        <w:t>por el Órgano Superior de Fiscalización del Estado de México (OSFEM), los cuales representan un h</w:t>
      </w:r>
      <w:r w:rsidRPr="00D279C1">
        <w:rPr>
          <w:rFonts w:ascii="Palatino Linotype" w:eastAsia="MS Mincho" w:hAnsi="Palatino Linotype" w:cs="Tahoma"/>
          <w:sz w:val="24"/>
          <w:szCs w:val="24"/>
          <w:lang w:val="es-ES_tradnl" w:eastAsia="es-ES"/>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D279C1">
        <w:rPr>
          <w:rFonts w:ascii="Palatino Linotype" w:eastAsia="MS Mincho" w:hAnsi="Palatino Linotype" w:cs="Tahoma"/>
          <w:b/>
          <w:sz w:val="24"/>
          <w:szCs w:val="24"/>
          <w:lang w:val="es-ES_tradnl" w:eastAsia="es-ES"/>
        </w:rPr>
        <w:t xml:space="preserve">Ley Orgánica Municipal, Ley de Ingresos de los Municipios, Presupuesto de Egresos y Manual </w:t>
      </w:r>
      <w:r w:rsidRPr="00D279C1">
        <w:rPr>
          <w:rFonts w:ascii="Palatino Linotype" w:eastAsia="MS Mincho" w:hAnsi="Palatino Linotype" w:cs="Tahoma"/>
          <w:b/>
          <w:sz w:val="24"/>
          <w:szCs w:val="24"/>
          <w:lang w:val="es-ES_tradnl" w:eastAsia="es-ES"/>
        </w:rPr>
        <w:lastRenderedPageBreak/>
        <w:t>Único de Contabilidad Gubernamental para las Dependencias y Entidades Públicas del Gobierno y Municipios, todos del Estado de México.</w:t>
      </w:r>
    </w:p>
    <w:p w14:paraId="2392407B" w14:textId="77777777" w:rsidR="00E14047" w:rsidRPr="00D279C1" w:rsidRDefault="00E14047" w:rsidP="00E14047">
      <w:pPr>
        <w:spacing w:before="240" w:after="240" w:line="360" w:lineRule="auto"/>
        <w:ind w:right="49"/>
        <w:contextualSpacing/>
        <w:jc w:val="both"/>
        <w:rPr>
          <w:rFonts w:ascii="Palatino Linotype" w:eastAsia="MS Mincho" w:hAnsi="Palatino Linotype" w:cs="Arial"/>
          <w:sz w:val="24"/>
          <w:szCs w:val="24"/>
          <w:lang w:val="es-ES_tradnl" w:eastAsia="es-ES"/>
        </w:rPr>
      </w:pPr>
    </w:p>
    <w:p w14:paraId="3CC0848D" w14:textId="77777777" w:rsidR="00C565B7" w:rsidRPr="00D279C1" w:rsidRDefault="00E14047" w:rsidP="00E14047">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D279C1">
        <w:rPr>
          <w:rFonts w:ascii="Palatino Linotype" w:eastAsia="MS Mincho" w:hAnsi="Palatino Linotype" w:cs="Tahoma"/>
          <w:sz w:val="24"/>
          <w:szCs w:val="24"/>
          <w:lang w:val="es-ES_tradnl" w:eastAsia="es-ES"/>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D279C1">
        <w:rPr>
          <w:rFonts w:ascii="Palatino Linotype" w:eastAsia="MS Mincho" w:hAnsi="Palatino Linotype" w:cs="Tahoma"/>
          <w:i/>
          <w:sz w:val="24"/>
          <w:szCs w:val="24"/>
          <w:lang w:val="es-ES_tradnl" w:eastAsia="es-ES"/>
        </w:rPr>
        <w:t>información de nómina</w:t>
      </w:r>
      <w:r w:rsidRPr="00D279C1">
        <w:rPr>
          <w:rFonts w:ascii="Palatino Linotype" w:eastAsia="MS Mincho" w:hAnsi="Palatino Linotype" w:cs="Tahoma"/>
          <w:sz w:val="24"/>
          <w:szCs w:val="24"/>
          <w:lang w:val="es-ES_tradnl" w:eastAsia="es-ES"/>
        </w:rPr>
        <w:t>, el cual, se in</w:t>
      </w:r>
      <w:r w:rsidR="00C565B7" w:rsidRPr="00D279C1">
        <w:rPr>
          <w:rFonts w:ascii="Palatino Linotype" w:eastAsia="MS Mincho" w:hAnsi="Palatino Linotype" w:cs="Tahoma"/>
          <w:sz w:val="24"/>
          <w:szCs w:val="24"/>
          <w:lang w:val="es-ES_tradnl" w:eastAsia="es-ES"/>
        </w:rPr>
        <w:t>tegra por documentos tales como:</w:t>
      </w:r>
    </w:p>
    <w:p w14:paraId="40A9F535" w14:textId="77777777" w:rsidR="00E14047" w:rsidRPr="00D279C1" w:rsidRDefault="00E14047" w:rsidP="00C565B7">
      <w:pPr>
        <w:tabs>
          <w:tab w:val="left" w:pos="851"/>
        </w:tabs>
        <w:spacing w:before="240" w:after="240" w:line="360" w:lineRule="auto"/>
        <w:ind w:right="-93"/>
        <w:contextualSpacing/>
        <w:jc w:val="both"/>
        <w:rPr>
          <w:rFonts w:ascii="Palatino Linotype" w:eastAsia="MS Mincho" w:hAnsi="Palatino Linotype" w:cs="Arial"/>
          <w:sz w:val="24"/>
          <w:szCs w:val="24"/>
          <w:lang w:val="es-ES_tradnl" w:eastAsia="es-ES"/>
        </w:rPr>
      </w:pPr>
    </w:p>
    <w:p w14:paraId="5330BFE1" w14:textId="77777777" w:rsidR="00E14047" w:rsidRPr="00D279C1" w:rsidRDefault="00E14047" w:rsidP="00E14047">
      <w:pPr>
        <w:tabs>
          <w:tab w:val="left" w:pos="851"/>
        </w:tabs>
        <w:spacing w:before="240" w:after="240" w:line="360" w:lineRule="auto"/>
        <w:ind w:right="-93"/>
        <w:jc w:val="center"/>
        <w:rPr>
          <w:rFonts w:ascii="Palatino Linotype" w:eastAsia="MS Mincho" w:hAnsi="Palatino Linotype" w:cs="Arial"/>
          <w:sz w:val="24"/>
          <w:szCs w:val="24"/>
          <w:lang w:val="es-ES_tradnl" w:eastAsia="es-ES"/>
        </w:rPr>
      </w:pPr>
      <w:r w:rsidRPr="00D279C1">
        <w:rPr>
          <w:rFonts w:eastAsia="MS Mincho"/>
          <w:noProof/>
          <w:sz w:val="24"/>
          <w:szCs w:val="24"/>
          <w:lang w:eastAsia="es-MX"/>
        </w:rPr>
        <w:drawing>
          <wp:inline distT="0" distB="0" distL="0" distR="0" wp14:anchorId="6CEBA830" wp14:editId="27A01FCB">
            <wp:extent cx="4914900" cy="3580536"/>
            <wp:effectExtent l="19050" t="19050" r="19050" b="203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042" cy="3595210"/>
                    </a:xfrm>
                    <a:prstGeom prst="rect">
                      <a:avLst/>
                    </a:prstGeom>
                    <a:noFill/>
                    <a:ln>
                      <a:solidFill>
                        <a:sysClr val="windowText" lastClr="000000"/>
                      </a:solidFill>
                    </a:ln>
                  </pic:spPr>
                </pic:pic>
              </a:graphicData>
            </a:graphic>
          </wp:inline>
        </w:drawing>
      </w:r>
    </w:p>
    <w:p w14:paraId="103DFB79" w14:textId="77777777" w:rsidR="00E14047" w:rsidRPr="00D279C1" w:rsidRDefault="00E14047" w:rsidP="007A2A82">
      <w:pPr>
        <w:numPr>
          <w:ilvl w:val="0"/>
          <w:numId w:val="22"/>
        </w:numPr>
        <w:spacing w:after="0" w:line="360" w:lineRule="auto"/>
        <w:ind w:left="0" w:right="-93" w:firstLine="0"/>
        <w:contextualSpacing/>
        <w:jc w:val="both"/>
        <w:rPr>
          <w:rFonts w:ascii="Palatino Linotype" w:eastAsia="MS Mincho" w:hAnsi="Palatino Linotype" w:cs="Arial"/>
          <w:i/>
          <w:sz w:val="24"/>
          <w:szCs w:val="24"/>
          <w:lang w:val="es-ES_tradnl" w:eastAsia="es-ES"/>
        </w:rPr>
      </w:pPr>
      <w:r w:rsidRPr="00D279C1">
        <w:rPr>
          <w:rFonts w:ascii="Palatino Linotype" w:eastAsia="MS Mincho" w:hAnsi="Palatino Linotype" w:cs="Tahoma"/>
          <w:sz w:val="24"/>
          <w:szCs w:val="24"/>
          <w:lang w:val="es-ES_tradnl" w:eastAsia="es-ES"/>
        </w:rPr>
        <w:lastRenderedPageBreak/>
        <w:t>Por</w:t>
      </w:r>
      <w:r w:rsidRPr="00D279C1">
        <w:rPr>
          <w:rFonts w:ascii="Palatino Linotype" w:eastAsia="MS Mincho" w:hAnsi="Palatino Linotype" w:cs="Arial"/>
          <w:sz w:val="24"/>
          <w:szCs w:val="24"/>
          <w:lang w:val="es-ES_tradnl" w:eastAsia="es-ES"/>
        </w:rPr>
        <w:t xml:space="preserve"> otro lado, los </w:t>
      </w:r>
      <w:r w:rsidRPr="00D279C1">
        <w:rPr>
          <w:rFonts w:ascii="Palatino Linotype" w:eastAsia="MS Mincho" w:hAnsi="Palatino Linotype" w:cs="Arial"/>
          <w:b/>
          <w:sz w:val="24"/>
          <w:szCs w:val="24"/>
          <w:lang w:val="es-ES_tradnl" w:eastAsia="es-ES"/>
        </w:rPr>
        <w:t>“recibos de nómina”;</w:t>
      </w:r>
      <w:r w:rsidRPr="00D279C1">
        <w:rPr>
          <w:rFonts w:ascii="Palatino Linotype" w:eastAsia="MS Mincho" w:hAnsi="Palatino Linotype" w:cs="Arial"/>
          <w:sz w:val="24"/>
          <w:szCs w:val="24"/>
          <w:lang w:val="es-ES_tradnl" w:eastAsia="es-ES"/>
        </w:rPr>
        <w:t xml:space="preserve"> según el “</w:t>
      </w:r>
      <w:r w:rsidRPr="00D279C1">
        <w:rPr>
          <w:rFonts w:ascii="Palatino Linotype" w:eastAsia="MS Mincho" w:hAnsi="Palatino Linotype" w:cs="Arial"/>
          <w:b/>
          <w:sz w:val="24"/>
          <w:szCs w:val="24"/>
          <w:lang w:val="es-ES_tradnl" w:eastAsia="es-ES"/>
        </w:rPr>
        <w:t>Glosario de Términos Usuales de Finanzas Públicas”</w:t>
      </w:r>
      <w:r w:rsidRPr="00D279C1">
        <w:rPr>
          <w:rFonts w:ascii="Palatino Linotype" w:eastAsia="MS Mincho" w:hAnsi="Palatino Linotype" w:cs="Arial"/>
          <w:sz w:val="24"/>
          <w:szCs w:val="24"/>
          <w:lang w:val="es-ES_tradnl" w:eastAsia="es-ES"/>
        </w:rPr>
        <w:t xml:space="preserve"> del Centro de Estudios de las Finanzas Públicas de la Cámara de Diputados del H. Congreso de la Unión, el “Glosario de Términos Administrativos”, emitido por el Instituto Nacional de Administración Pública, A.C. y el “</w:t>
      </w:r>
      <w:r w:rsidRPr="00D279C1">
        <w:rPr>
          <w:rFonts w:ascii="Palatino Linotype" w:eastAsia="MS Mincho" w:hAnsi="Palatino Linotype" w:cs="Arial"/>
          <w:b/>
          <w:sz w:val="24"/>
          <w:szCs w:val="24"/>
          <w:lang w:val="es-ES_tradnl" w:eastAsia="es-ES"/>
        </w:rPr>
        <w:t>Glosario de Términos para el Proceso de Planeación, Programación, Presupuestación y Evaluación en la Administración Pública”</w:t>
      </w:r>
      <w:r w:rsidRPr="00D279C1">
        <w:rPr>
          <w:rFonts w:ascii="Palatino Linotype" w:eastAsia="MS Mincho" w:hAnsi="Palatino Linotype" w:cs="Arial"/>
          <w:sz w:val="24"/>
          <w:szCs w:val="24"/>
          <w:lang w:val="es-ES_tradnl" w:eastAsia="es-ES"/>
        </w:rPr>
        <w:t>, elaborado por el Grupo de Trabajo de Sistemas de Información Financiera, Contable y Presupuestal de la Comisión Permanente de Funcionarios Fiscales del Instituto para el Desarrollo Técnico de las Haciendas Públicas (INDETEC) como:</w:t>
      </w:r>
    </w:p>
    <w:p w14:paraId="34E5178A" w14:textId="77777777" w:rsidR="00C565B7" w:rsidRPr="00D279C1" w:rsidRDefault="00C565B7" w:rsidP="00C565B7">
      <w:pPr>
        <w:spacing w:after="0" w:line="360" w:lineRule="auto"/>
        <w:ind w:right="-93"/>
        <w:contextualSpacing/>
        <w:jc w:val="both"/>
        <w:rPr>
          <w:rFonts w:ascii="Palatino Linotype" w:eastAsia="MS Mincho" w:hAnsi="Palatino Linotype" w:cs="Arial"/>
          <w:i/>
          <w:sz w:val="24"/>
          <w:szCs w:val="24"/>
          <w:lang w:val="es-ES_tradnl" w:eastAsia="es-ES"/>
        </w:rPr>
      </w:pPr>
    </w:p>
    <w:p w14:paraId="53C4E704" w14:textId="77777777" w:rsidR="00E14047" w:rsidRPr="00D279C1" w:rsidRDefault="00E14047" w:rsidP="00E14047">
      <w:pPr>
        <w:spacing w:after="0" w:line="360" w:lineRule="auto"/>
        <w:ind w:left="851" w:right="616"/>
        <w:contextualSpacing/>
        <w:jc w:val="both"/>
        <w:rPr>
          <w:rFonts w:ascii="Palatino Linotype" w:eastAsia="MS Mincho" w:hAnsi="Palatino Linotype" w:cs="Arial"/>
          <w:i/>
          <w:sz w:val="24"/>
          <w:szCs w:val="24"/>
          <w:lang w:val="es-ES_tradnl" w:eastAsia="es-ES"/>
        </w:rPr>
      </w:pPr>
      <w:r w:rsidRPr="00D279C1">
        <w:rPr>
          <w:rFonts w:ascii="Palatino Linotype" w:eastAsia="MS Mincho" w:hAnsi="Palatino Linotype" w:cs="Arial"/>
          <w:sz w:val="24"/>
          <w:szCs w:val="24"/>
          <w:lang w:val="es-ES_tradnl" w:eastAsia="es-ES"/>
        </w:rPr>
        <w:t>“</w:t>
      </w:r>
      <w:r w:rsidRPr="00D279C1">
        <w:rPr>
          <w:rFonts w:ascii="Palatino Linotype" w:eastAsia="MS Mincho" w:hAnsi="Palatino Linotype" w:cs="Arial"/>
          <w:b/>
          <w:i/>
          <w:sz w:val="24"/>
          <w:szCs w:val="24"/>
          <w:lang w:val="es-ES_tradnl" w:eastAsia="es-ES"/>
        </w:rPr>
        <w:t xml:space="preserve">CONTRARECIBO </w:t>
      </w:r>
      <w:r w:rsidRPr="00D279C1">
        <w:rPr>
          <w:rFonts w:ascii="Palatino Linotype" w:eastAsia="MS Mincho" w:hAnsi="Palatino Linotype" w:cs="Arial"/>
          <w:i/>
          <w:sz w:val="24"/>
          <w:szCs w:val="24"/>
          <w:lang w:val="es-ES_tradnl" w:eastAsia="es-ES"/>
        </w:rPr>
        <w:t>Documento emitido para su entrega al beneficiario de un pago, contiene datos como nombre, folio, concepto, importe en número y letra, fecha probable de pago y requisitos para el cobro correspondiente.”</w:t>
      </w:r>
    </w:p>
    <w:p w14:paraId="43DF7525" w14:textId="77777777" w:rsidR="00E14047" w:rsidRPr="00D279C1" w:rsidRDefault="00E14047" w:rsidP="00E14047">
      <w:pPr>
        <w:spacing w:after="0" w:line="360" w:lineRule="auto"/>
        <w:ind w:left="851"/>
        <w:contextualSpacing/>
        <w:jc w:val="both"/>
        <w:rPr>
          <w:rFonts w:ascii="Palatino Linotype" w:eastAsia="MS Mincho" w:hAnsi="Palatino Linotype" w:cs="Arial"/>
          <w:i/>
          <w:sz w:val="24"/>
          <w:szCs w:val="24"/>
          <w:lang w:val="es-ES_tradnl" w:eastAsia="es-ES"/>
        </w:rPr>
      </w:pPr>
    </w:p>
    <w:p w14:paraId="6E9DED79" w14:textId="77777777" w:rsidR="00E14047" w:rsidRPr="00D279C1" w:rsidRDefault="00E14047" w:rsidP="00E14047">
      <w:pPr>
        <w:spacing w:after="0" w:line="360" w:lineRule="auto"/>
        <w:ind w:left="851" w:right="616"/>
        <w:contextualSpacing/>
        <w:jc w:val="both"/>
        <w:rPr>
          <w:rFonts w:ascii="Palatino Linotype" w:eastAsia="MS Mincho" w:hAnsi="Palatino Linotype" w:cs="Arial"/>
          <w:i/>
          <w:sz w:val="24"/>
          <w:szCs w:val="24"/>
          <w:lang w:val="es-ES_tradnl" w:eastAsia="es-ES"/>
        </w:rPr>
      </w:pPr>
      <w:r w:rsidRPr="00D279C1">
        <w:rPr>
          <w:rFonts w:ascii="Palatino Linotype" w:eastAsia="MS Mincho" w:hAnsi="Palatino Linotype" w:cs="Arial"/>
          <w:b/>
          <w:i/>
          <w:sz w:val="24"/>
          <w:szCs w:val="24"/>
          <w:lang w:val="es-ES_tradnl" w:eastAsia="es-ES"/>
        </w:rPr>
        <w:t>“NÓMINA</w:t>
      </w:r>
      <w:r w:rsidRPr="00D279C1">
        <w:rPr>
          <w:rFonts w:ascii="Palatino Linotype" w:eastAsia="MS Mincho" w:hAnsi="Palatino Linotype" w:cs="Arial"/>
          <w:i/>
          <w:sz w:val="24"/>
          <w:szCs w:val="24"/>
          <w:lang w:val="es-ES_tradnl"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BAC1D6A" w14:textId="77777777" w:rsidR="00E14047" w:rsidRPr="00D279C1" w:rsidRDefault="00E14047" w:rsidP="007A2A82">
      <w:pPr>
        <w:spacing w:after="0" w:line="360" w:lineRule="auto"/>
        <w:contextualSpacing/>
        <w:jc w:val="both"/>
        <w:rPr>
          <w:rFonts w:ascii="Palatino Linotype" w:eastAsia="MS Mincho" w:hAnsi="Palatino Linotype" w:cs="Arial"/>
          <w:sz w:val="24"/>
          <w:szCs w:val="24"/>
          <w:lang w:val="es-ES_tradnl" w:eastAsia="es-ES"/>
        </w:rPr>
      </w:pPr>
    </w:p>
    <w:p w14:paraId="54F1390F" w14:textId="77777777" w:rsidR="00C565B7" w:rsidRPr="00D279C1" w:rsidRDefault="00E14047" w:rsidP="00C565B7">
      <w:pPr>
        <w:numPr>
          <w:ilvl w:val="0"/>
          <w:numId w:val="22"/>
        </w:numPr>
        <w:spacing w:after="0" w:line="360" w:lineRule="auto"/>
        <w:ind w:left="0" w:right="-93" w:firstLine="0"/>
        <w:contextualSpacing/>
        <w:jc w:val="both"/>
        <w:rPr>
          <w:rFonts w:ascii="Palatino Linotype" w:eastAsia="Times New Roman" w:hAnsi="Palatino Linotype" w:cs="Arial"/>
          <w:sz w:val="24"/>
          <w:szCs w:val="24"/>
          <w:lang w:val="es-ES_tradnl" w:eastAsia="es-ES"/>
        </w:rPr>
      </w:pPr>
      <w:r w:rsidRPr="00D279C1">
        <w:rPr>
          <w:rFonts w:ascii="Palatino Linotype" w:eastAsia="MS Mincho" w:hAnsi="Palatino Linotype" w:cs="Tahoma"/>
          <w:sz w:val="24"/>
          <w:szCs w:val="24"/>
          <w:lang w:val="es-ES_tradnl" w:eastAsia="es-ES"/>
        </w:rPr>
        <w:t>De</w:t>
      </w:r>
      <w:r w:rsidRPr="00D279C1">
        <w:rPr>
          <w:rFonts w:ascii="Palatino Linotype" w:eastAsia="Times New Roman" w:hAnsi="Palatino Linotype" w:cs="Arial"/>
          <w:sz w:val="24"/>
          <w:szCs w:val="24"/>
          <w:lang w:val="es-ES_tradnl" w:eastAsia="es-ES"/>
        </w:rPr>
        <w:t xml:space="preserve"> lo anterior, es de precisar que de acuerdo a las obligaciones transparencia que le son atribuibles al </w:t>
      </w:r>
      <w:r w:rsidRPr="00D279C1">
        <w:rPr>
          <w:rFonts w:ascii="Palatino Linotype" w:eastAsia="Times New Roman" w:hAnsi="Palatino Linotype" w:cs="Arial"/>
          <w:b/>
          <w:sz w:val="24"/>
          <w:szCs w:val="24"/>
          <w:lang w:val="es-ES_tradnl" w:eastAsia="es-ES"/>
        </w:rPr>
        <w:t>SUJETO OBLIGADO,</w:t>
      </w:r>
      <w:r w:rsidRPr="00D279C1">
        <w:rPr>
          <w:rFonts w:ascii="Palatino Linotype" w:eastAsia="Times New Roman" w:hAnsi="Palatino Linotype" w:cs="Arial"/>
          <w:sz w:val="24"/>
          <w:szCs w:val="24"/>
          <w:lang w:val="es-ES_tradnl" w:eastAsia="es-ES"/>
        </w:rPr>
        <w:t xml:space="preserve"> </w:t>
      </w:r>
      <w:r w:rsidR="007A2A82" w:rsidRPr="00D279C1">
        <w:rPr>
          <w:rFonts w:ascii="Palatino Linotype" w:eastAsia="Times New Roman" w:hAnsi="Palatino Linotype" w:cs="Arial"/>
          <w:sz w:val="24"/>
          <w:szCs w:val="24"/>
          <w:lang w:val="es-ES_tradnl" w:eastAsia="es-ES"/>
        </w:rPr>
        <w:t xml:space="preserve">la información de las remuneraciones </w:t>
      </w:r>
      <w:r w:rsidR="007A2A82" w:rsidRPr="00D279C1">
        <w:rPr>
          <w:rFonts w:ascii="Palatino Linotype" w:eastAsia="Times New Roman" w:hAnsi="Palatino Linotype" w:cs="Arial"/>
          <w:sz w:val="24"/>
          <w:szCs w:val="24"/>
          <w:lang w:val="es-ES_tradnl" w:eastAsia="es-ES"/>
        </w:rPr>
        <w:lastRenderedPageBreak/>
        <w:t>de los servidores públicos solicitadas, obran de manera enunciativa más no limitativa en los tabuladores de sueldos y remuneraciones</w:t>
      </w:r>
      <w:r w:rsidR="00C565B7" w:rsidRPr="00D279C1">
        <w:rPr>
          <w:rFonts w:ascii="Palatino Linotype" w:eastAsia="Times New Roman" w:hAnsi="Palatino Linotype" w:cs="Arial"/>
          <w:sz w:val="24"/>
          <w:szCs w:val="24"/>
          <w:lang w:val="es-ES_tradnl" w:eastAsia="es-ES"/>
        </w:rPr>
        <w:t xml:space="preserve">, por lo que se ordena la entrega del documento donde conste o se aprecien las </w:t>
      </w:r>
      <w:r w:rsidR="00C565B7" w:rsidRPr="00D279C1">
        <w:rPr>
          <w:rFonts w:ascii="Palatino Linotype" w:hAnsi="Palatino Linotype"/>
          <w:color w:val="000000"/>
          <w:sz w:val="24"/>
          <w:szCs w:val="24"/>
        </w:rPr>
        <w:t xml:space="preserve">remuneraciones percibidas por los servidores públicos adscritos al Ayuntamiento de Tepetlixpa por concepto nómina, prima vacacional, aguinaldo, gratificaciones, y compensaciones de los años 2019 y 2020. </w:t>
      </w:r>
    </w:p>
    <w:p w14:paraId="4526CE37" w14:textId="77777777" w:rsidR="001E7824" w:rsidRPr="00D279C1" w:rsidRDefault="00C565B7" w:rsidP="001E7824">
      <w:pPr>
        <w:pStyle w:val="Ttulo1"/>
        <w:numPr>
          <w:ilvl w:val="0"/>
          <w:numId w:val="21"/>
        </w:numPr>
        <w:spacing w:line="360" w:lineRule="auto"/>
        <w:ind w:left="0" w:firstLine="0"/>
        <w:jc w:val="both"/>
        <w:rPr>
          <w:rFonts w:eastAsia="Times New Roman"/>
          <w:b/>
          <w:lang w:val="es-ES_tradnl" w:eastAsia="es-ES"/>
        </w:rPr>
      </w:pPr>
      <w:bookmarkStart w:id="41" w:name="_Toc73712061"/>
      <w:r w:rsidRPr="00D279C1">
        <w:rPr>
          <w:rFonts w:eastAsia="Times New Roman"/>
          <w:b/>
          <w:lang w:val="es-ES_tradnl" w:eastAsia="es-ES"/>
        </w:rPr>
        <w:t>De la información sobre la institución bancaria y número de cuenta solicitados.</w:t>
      </w:r>
      <w:bookmarkEnd w:id="41"/>
    </w:p>
    <w:p w14:paraId="7CC1DEAE" w14:textId="77777777" w:rsidR="00C565B7" w:rsidRPr="00D279C1" w:rsidRDefault="00C565B7" w:rsidP="00C565B7">
      <w:pPr>
        <w:rPr>
          <w:lang w:val="es-ES_tradnl" w:eastAsia="es-ES"/>
        </w:rPr>
      </w:pPr>
    </w:p>
    <w:p w14:paraId="3488BD16" w14:textId="77777777" w:rsidR="00C565B7" w:rsidRPr="00D279C1" w:rsidRDefault="001E7824" w:rsidP="00C565B7">
      <w:pPr>
        <w:numPr>
          <w:ilvl w:val="0"/>
          <w:numId w:val="22"/>
        </w:numPr>
        <w:spacing w:after="0" w:line="360" w:lineRule="auto"/>
        <w:ind w:left="0" w:right="-93" w:firstLine="0"/>
        <w:contextualSpacing/>
        <w:jc w:val="both"/>
        <w:rPr>
          <w:rFonts w:ascii="Palatino Linotype" w:eastAsia="Times New Roman" w:hAnsi="Palatino Linotype" w:cs="Arial"/>
          <w:sz w:val="24"/>
          <w:szCs w:val="24"/>
          <w:lang w:val="es-ES_tradnl" w:eastAsia="es-ES"/>
        </w:rPr>
      </w:pPr>
      <w:r w:rsidRPr="00D279C1">
        <w:rPr>
          <w:rFonts w:ascii="Palatino Linotype" w:eastAsia="MS Mincho" w:hAnsi="Palatino Linotype" w:cs="Tahoma"/>
          <w:sz w:val="24"/>
          <w:szCs w:val="24"/>
          <w:lang w:val="es-ES_tradnl" w:eastAsia="es-ES"/>
        </w:rPr>
        <w:t xml:space="preserve">Finalmente, por cuanto hace a la información bancaria solicitada, es necesario definir sentido que tendrá la publicidad de dichos datos, por lo que en la entrega de esta información se deberá estar a lo dispuesto en el </w:t>
      </w:r>
      <w:r w:rsidRPr="00D279C1">
        <w:rPr>
          <w:rFonts w:ascii="Palatino Linotype" w:eastAsia="MS Mincho" w:hAnsi="Palatino Linotype" w:cs="Tahoma"/>
          <w:b/>
          <w:sz w:val="24"/>
          <w:szCs w:val="24"/>
          <w:lang w:val="es-ES_tradnl" w:eastAsia="es-ES"/>
        </w:rPr>
        <w:t xml:space="preserve">Considerando SEXTO </w:t>
      </w:r>
      <w:r w:rsidRPr="00D279C1">
        <w:rPr>
          <w:rFonts w:ascii="Palatino Linotype" w:eastAsia="MS Mincho" w:hAnsi="Palatino Linotype" w:cs="Tahoma"/>
          <w:sz w:val="24"/>
          <w:szCs w:val="24"/>
          <w:lang w:val="es-ES_tradnl" w:eastAsia="es-ES"/>
        </w:rPr>
        <w:t xml:space="preserve">de la presente resolución.  </w:t>
      </w:r>
    </w:p>
    <w:p w14:paraId="7CCAC2D7" w14:textId="77777777" w:rsidR="00BE0662" w:rsidRPr="00D279C1" w:rsidRDefault="00BE0662" w:rsidP="00BE0662">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cs="Times New Roman"/>
          <w:i/>
          <w:sz w:val="24"/>
          <w:szCs w:val="24"/>
          <w:lang w:val="es-ES" w:eastAsia="es-ES_tradnl"/>
        </w:rPr>
      </w:pPr>
    </w:p>
    <w:p w14:paraId="09A1A7BF" w14:textId="77777777" w:rsidR="006842A1" w:rsidRPr="00D279C1" w:rsidRDefault="006842A1" w:rsidP="006842A1">
      <w:pPr>
        <w:keepNext/>
        <w:keepLines/>
        <w:spacing w:before="240" w:after="0"/>
        <w:outlineLvl w:val="0"/>
        <w:rPr>
          <w:rFonts w:ascii="Palatino Linotype" w:eastAsia="MS Mincho" w:hAnsi="Palatino Linotype" w:cstheme="majorBidi"/>
          <w:b/>
          <w:sz w:val="24"/>
          <w:szCs w:val="32"/>
          <w:lang w:val="es-ES_tradnl" w:eastAsia="es-ES"/>
        </w:rPr>
      </w:pPr>
      <w:bookmarkStart w:id="42" w:name="_Toc34310247"/>
      <w:bookmarkStart w:id="43" w:name="_Toc34849558"/>
      <w:bookmarkStart w:id="44" w:name="_Toc53659481"/>
      <w:bookmarkStart w:id="45" w:name="_Toc67598514"/>
      <w:bookmarkStart w:id="46" w:name="_Toc69999203"/>
      <w:bookmarkStart w:id="47" w:name="_Toc73712062"/>
      <w:r w:rsidRPr="00D279C1">
        <w:rPr>
          <w:rFonts w:ascii="Palatino Linotype" w:eastAsia="MS Gothic" w:hAnsi="Palatino Linotype" w:cstheme="majorBidi"/>
          <w:b/>
          <w:sz w:val="24"/>
          <w:szCs w:val="32"/>
          <w:lang w:val="es-ES_tradnl" w:eastAsia="es-ES_tradnl"/>
        </w:rPr>
        <w:t xml:space="preserve">SEXTO. </w:t>
      </w:r>
      <w:r w:rsidRPr="00D279C1">
        <w:rPr>
          <w:rFonts w:ascii="Palatino Linotype" w:eastAsia="MS Mincho" w:hAnsi="Palatino Linotype" w:cstheme="majorBidi"/>
          <w:b/>
          <w:sz w:val="24"/>
          <w:szCs w:val="32"/>
          <w:lang w:val="es-ES_tradnl" w:eastAsia="es-ES"/>
        </w:rPr>
        <w:t>De la elaboración de la versión pública y el acuerdo de clasificación como información confidencial.</w:t>
      </w:r>
      <w:bookmarkEnd w:id="42"/>
      <w:bookmarkEnd w:id="43"/>
      <w:bookmarkEnd w:id="44"/>
      <w:bookmarkEnd w:id="45"/>
      <w:bookmarkEnd w:id="46"/>
      <w:bookmarkEnd w:id="47"/>
    </w:p>
    <w:p w14:paraId="19AD04C2" w14:textId="77777777" w:rsidR="006842A1" w:rsidRPr="00D279C1" w:rsidRDefault="006842A1" w:rsidP="006842A1">
      <w:pPr>
        <w:spacing w:after="0" w:line="360" w:lineRule="auto"/>
        <w:rPr>
          <w:rFonts w:ascii="Palatino Linotype" w:eastAsia="MS Mincho" w:hAnsi="Palatino Linotype" w:cs="Times New Roman"/>
          <w:sz w:val="24"/>
          <w:szCs w:val="24"/>
          <w:lang w:val="es-ES_tradnl" w:eastAsia="es-ES"/>
        </w:rPr>
      </w:pPr>
    </w:p>
    <w:p w14:paraId="1D9C4D10"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D279C1">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D279C1">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D279C1">
        <w:rPr>
          <w:rFonts w:ascii="Palatino Linotype" w:eastAsiaTheme="minorEastAsia" w:hAnsi="Palatino Linotype" w:cs="Arial"/>
          <w:color w:val="000000" w:themeColor="text1"/>
          <w:sz w:val="24"/>
          <w:szCs w:val="24"/>
          <w:lang w:val="es-ES_tradnl" w:eastAsia="es-ES"/>
        </w:rPr>
        <w:t xml:space="preserve">y toda vez que este Instituto de Transparencia, Acceso a la Información Pública y Protección de Datos Personales del Estado de México tiene el deber de velar por la protección de los datos personales aun tratándose de servidores públicos y en su </w:t>
      </w:r>
      <w:r w:rsidRPr="00D279C1">
        <w:rPr>
          <w:rFonts w:ascii="Palatino Linotype" w:eastAsiaTheme="minorEastAsia" w:hAnsi="Palatino Linotype" w:cs="Arial"/>
          <w:color w:val="000000" w:themeColor="text1"/>
          <w:sz w:val="24"/>
          <w:szCs w:val="24"/>
          <w:lang w:val="es-ES_tradnl" w:eastAsia="es-ES"/>
        </w:rPr>
        <w:lastRenderedPageBreak/>
        <w:t>caso generar la versión pública del documento o  por aquella información que deba ser clasificada en su totalidad como información reservada, por las consideraciones que se estimen pertinentes.</w:t>
      </w:r>
    </w:p>
    <w:p w14:paraId="10451656" w14:textId="77777777" w:rsidR="006842A1" w:rsidRPr="00D279C1" w:rsidRDefault="006842A1" w:rsidP="006842A1">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4576AB92"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L</w:t>
      </w:r>
      <w:r w:rsidRPr="00D279C1">
        <w:rPr>
          <w:rFonts w:ascii="Palatino Linotype" w:eastAsiaTheme="minorEastAsia" w:hAnsi="Palatino Linotype"/>
          <w:color w:val="000000" w:themeColor="text1"/>
          <w:sz w:val="24"/>
          <w:szCs w:val="24"/>
          <w:lang w:val="es-ES_tradnl" w:eastAsia="es-ES"/>
        </w:rPr>
        <w:t>a</w:t>
      </w:r>
      <w:r w:rsidRPr="00D279C1">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279C1">
        <w:rPr>
          <w:rFonts w:ascii="Palatino Linotype" w:eastAsiaTheme="minorEastAsia" w:hAnsi="Palatino Linotype"/>
          <w:sz w:val="24"/>
          <w:szCs w:val="24"/>
          <w:vertAlign w:val="superscript"/>
          <w:lang w:val="es-ES_tradnl" w:eastAsia="es-ES"/>
        </w:rPr>
        <w:footnoteReference w:id="1"/>
      </w:r>
      <w:r w:rsidRPr="00D279C1">
        <w:rPr>
          <w:rFonts w:ascii="Palatino Linotype" w:eastAsiaTheme="minorEastAsia" w:hAnsi="Palatino Linotype"/>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w:t>
      </w:r>
      <w:r w:rsidRPr="00D279C1">
        <w:rPr>
          <w:rFonts w:ascii="Palatino Linotype" w:eastAsiaTheme="minorEastAsia" w:hAnsi="Palatino Linotype"/>
          <w:sz w:val="24"/>
          <w:szCs w:val="24"/>
          <w:lang w:val="es-ES_tradnl" w:eastAsia="es-ES"/>
        </w:rPr>
        <w:lastRenderedPageBreak/>
        <w:t>legítimo y ser estrictamente proporcional con el principio o valor que se pretende preservar.</w:t>
      </w:r>
      <w:r w:rsidRPr="00D279C1">
        <w:rPr>
          <w:rFonts w:ascii="Palatino Linotype" w:eastAsiaTheme="minorEastAsia" w:hAnsi="Palatino Linotype"/>
          <w:sz w:val="24"/>
          <w:szCs w:val="24"/>
          <w:vertAlign w:val="superscript"/>
          <w:lang w:val="es-ES_tradnl" w:eastAsia="es-ES"/>
        </w:rPr>
        <w:footnoteReference w:id="2"/>
      </w:r>
      <w:r w:rsidRPr="00D279C1">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A0E111" w14:textId="77777777" w:rsidR="006842A1" w:rsidRPr="00D279C1" w:rsidRDefault="006842A1" w:rsidP="006842A1">
      <w:pPr>
        <w:spacing w:before="240" w:after="240" w:line="360" w:lineRule="auto"/>
        <w:contextualSpacing/>
        <w:jc w:val="both"/>
        <w:rPr>
          <w:rFonts w:ascii="Palatino Linotype" w:eastAsiaTheme="minorEastAsia" w:hAnsi="Palatino Linotype"/>
          <w:sz w:val="24"/>
          <w:szCs w:val="24"/>
          <w:lang w:val="es-ES_tradnl" w:eastAsia="es-ES"/>
        </w:rPr>
      </w:pPr>
    </w:p>
    <w:p w14:paraId="5AE751FE"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279C1">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741712F" w14:textId="77777777" w:rsidR="006842A1" w:rsidRPr="00D279C1" w:rsidRDefault="006842A1" w:rsidP="006842A1">
      <w:pPr>
        <w:spacing w:after="0" w:line="360" w:lineRule="auto"/>
        <w:contextualSpacing/>
        <w:rPr>
          <w:rFonts w:ascii="Palatino Linotype" w:eastAsiaTheme="minorEastAsia" w:hAnsi="Palatino Linotype"/>
          <w:sz w:val="24"/>
          <w:szCs w:val="24"/>
          <w:lang w:val="es-ES_tradnl" w:eastAsia="es-ES"/>
        </w:rPr>
      </w:pPr>
    </w:p>
    <w:p w14:paraId="24A01834" w14:textId="77777777" w:rsidR="006842A1" w:rsidRPr="00D279C1"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48" w:name="_Toc5890461"/>
      <w:bookmarkStart w:id="49" w:name="_Toc50062187"/>
      <w:bookmarkStart w:id="50" w:name="_Toc63348478"/>
      <w:bookmarkStart w:id="51" w:name="_Toc67598515"/>
      <w:bookmarkStart w:id="52" w:name="_Toc69999204"/>
      <w:bookmarkStart w:id="53" w:name="_Toc73712063"/>
      <w:r w:rsidRPr="00D279C1">
        <w:rPr>
          <w:rFonts w:ascii="Palatino Linotype" w:eastAsiaTheme="majorEastAsia" w:hAnsi="Palatino Linotype" w:cstheme="majorBidi"/>
          <w:b/>
          <w:sz w:val="24"/>
          <w:szCs w:val="24"/>
        </w:rPr>
        <w:lastRenderedPageBreak/>
        <w:t>I. Requisitos previos.</w:t>
      </w:r>
      <w:bookmarkEnd w:id="48"/>
      <w:bookmarkEnd w:id="49"/>
      <w:bookmarkEnd w:id="50"/>
      <w:bookmarkEnd w:id="51"/>
      <w:bookmarkEnd w:id="52"/>
      <w:bookmarkEnd w:id="53"/>
    </w:p>
    <w:p w14:paraId="2CCD4DBF" w14:textId="77777777" w:rsidR="00A86E95" w:rsidRPr="00D279C1" w:rsidRDefault="00A86E95" w:rsidP="006842A1">
      <w:pPr>
        <w:keepNext/>
        <w:keepLines/>
        <w:spacing w:before="240" w:after="0" w:line="360" w:lineRule="auto"/>
        <w:outlineLvl w:val="0"/>
        <w:rPr>
          <w:rFonts w:ascii="Palatino Linotype" w:eastAsiaTheme="majorEastAsia" w:hAnsi="Palatino Linotype" w:cstheme="majorBidi"/>
          <w:b/>
          <w:sz w:val="24"/>
          <w:szCs w:val="24"/>
        </w:rPr>
      </w:pPr>
    </w:p>
    <w:p w14:paraId="5B2C5D78"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sz w:val="24"/>
          <w:szCs w:val="24"/>
          <w:lang w:val="es-ES_tradnl" w:eastAsia="es-ES"/>
        </w:rPr>
        <w:t>Los</w:t>
      </w:r>
      <w:r w:rsidRPr="00D279C1">
        <w:rPr>
          <w:rFonts w:ascii="Palatino Linotype" w:eastAsiaTheme="minorEastAsia" w:hAnsi="Palatino Linotype" w:cs="Arial"/>
          <w:color w:val="000000" w:themeColor="text1"/>
          <w:sz w:val="24"/>
          <w:szCs w:val="24"/>
          <w:lang w:val="es-ES_tradnl" w:eastAsia="es-ES"/>
        </w:rPr>
        <w:t xml:space="preserve"> </w:t>
      </w:r>
      <w:r w:rsidRPr="00D279C1">
        <w:rPr>
          <w:rFonts w:ascii="Palatino Linotype" w:eastAsiaTheme="minorEastAsia" w:hAnsi="Palatino Linotype"/>
          <w:sz w:val="24"/>
          <w:szCs w:val="24"/>
          <w:lang w:val="es-ES_tradnl" w:eastAsia="es-ES"/>
        </w:rPr>
        <w:t>artículos</w:t>
      </w:r>
      <w:r w:rsidRPr="00D279C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00AB091"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45247AB3"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383FE92"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9C9DCD7"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w:t>
      </w:r>
      <w:r w:rsidRPr="00D279C1">
        <w:rPr>
          <w:rFonts w:ascii="Palatino Linotype" w:eastAsiaTheme="minorEastAsia" w:hAnsi="Palatino Linotype" w:cs="Arial"/>
          <w:color w:val="000000" w:themeColor="text1"/>
          <w:sz w:val="24"/>
          <w:szCs w:val="24"/>
          <w:lang w:val="es-ES_tradnl" w:eastAsia="es-ES"/>
        </w:rPr>
        <w:lastRenderedPageBreak/>
        <w:t xml:space="preserve">de la Ley Estatal y de la Ley General, respectivamente, esto es, </w:t>
      </w:r>
      <w:r w:rsidRPr="00D279C1">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D279C1">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7029E79D"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2A76521" w14:textId="77777777" w:rsidR="006842A1" w:rsidRPr="00D279C1"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54" w:name="_Toc5890462"/>
      <w:bookmarkStart w:id="55" w:name="_Toc50062188"/>
      <w:bookmarkStart w:id="56" w:name="_Toc63348479"/>
      <w:bookmarkStart w:id="57" w:name="_Toc67598516"/>
      <w:bookmarkStart w:id="58" w:name="_Toc69999205"/>
      <w:bookmarkStart w:id="59" w:name="_Toc73712064"/>
      <w:r w:rsidRPr="00D279C1">
        <w:rPr>
          <w:rFonts w:ascii="Palatino Linotype" w:eastAsiaTheme="majorEastAsia" w:hAnsi="Palatino Linotype" w:cstheme="majorBidi"/>
          <w:b/>
          <w:sz w:val="24"/>
          <w:szCs w:val="24"/>
        </w:rPr>
        <w:t>II. Supuestos de clasificación</w:t>
      </w:r>
      <w:bookmarkEnd w:id="54"/>
      <w:bookmarkEnd w:id="55"/>
      <w:r w:rsidRPr="00D279C1">
        <w:rPr>
          <w:rFonts w:ascii="Palatino Linotype" w:eastAsiaTheme="majorEastAsia" w:hAnsi="Palatino Linotype" w:cstheme="majorBidi"/>
          <w:b/>
          <w:sz w:val="24"/>
          <w:szCs w:val="24"/>
        </w:rPr>
        <w:t>.</w:t>
      </w:r>
      <w:bookmarkEnd w:id="56"/>
      <w:bookmarkEnd w:id="57"/>
      <w:bookmarkEnd w:id="58"/>
      <w:bookmarkEnd w:id="59"/>
    </w:p>
    <w:p w14:paraId="3ADF5677" w14:textId="77777777" w:rsidR="006842A1" w:rsidRPr="00D279C1" w:rsidRDefault="006842A1" w:rsidP="006842A1">
      <w:pPr>
        <w:keepNext/>
        <w:keepLines/>
        <w:spacing w:before="240" w:after="0" w:line="360" w:lineRule="auto"/>
        <w:outlineLvl w:val="0"/>
        <w:rPr>
          <w:rFonts w:ascii="Palatino Linotype" w:eastAsiaTheme="majorEastAsia" w:hAnsi="Palatino Linotype" w:cstheme="majorBidi"/>
          <w:b/>
          <w:sz w:val="24"/>
          <w:szCs w:val="24"/>
        </w:rPr>
      </w:pPr>
    </w:p>
    <w:p w14:paraId="2504E4E7"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47CE4B4F"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02BE3EC"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14:paraId="3ED3C6DA"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D80652C" w14:textId="77777777" w:rsidR="006842A1" w:rsidRPr="00D279C1"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D279C1">
        <w:rPr>
          <w:rFonts w:ascii="Palatino Linotype" w:eastAsiaTheme="minorEastAsia" w:hAnsi="Palatino Linotype" w:cs="Bookman Old Style"/>
          <w:bCs/>
          <w:i/>
          <w:color w:val="000000"/>
          <w:sz w:val="24"/>
          <w:szCs w:val="24"/>
          <w:lang w:val="es-ES_tradnl" w:eastAsia="es-ES"/>
        </w:rPr>
        <w:t xml:space="preserve">I. </w:t>
      </w:r>
      <w:r w:rsidRPr="00D279C1">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21B629DE" w14:textId="77777777" w:rsidR="006842A1" w:rsidRPr="00D279C1"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D279C1">
        <w:rPr>
          <w:rFonts w:ascii="Palatino Linotype" w:eastAsiaTheme="minorEastAsia" w:hAnsi="Palatino Linotype" w:cs="Bookman Old Style"/>
          <w:bCs/>
          <w:i/>
          <w:color w:val="000000"/>
          <w:sz w:val="24"/>
          <w:szCs w:val="24"/>
          <w:lang w:val="es-ES_tradnl" w:eastAsia="es-ES"/>
        </w:rPr>
        <w:t xml:space="preserve">II. </w:t>
      </w:r>
      <w:r w:rsidRPr="00D279C1">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w:t>
      </w:r>
      <w:r w:rsidRPr="00D279C1">
        <w:rPr>
          <w:rFonts w:ascii="Palatino Linotype" w:eastAsiaTheme="minorEastAsia" w:hAnsi="Palatino Linotype" w:cs="Bookman Old Style"/>
          <w:i/>
          <w:color w:val="000000"/>
          <w:sz w:val="24"/>
          <w:szCs w:val="24"/>
          <w:lang w:val="es-ES_tradnl" w:eastAsia="es-ES"/>
        </w:rPr>
        <w:lastRenderedPageBreak/>
        <w:t xml:space="preserve">públicos; y </w:t>
      </w:r>
    </w:p>
    <w:p w14:paraId="6470FE2A" w14:textId="77777777" w:rsidR="006842A1" w:rsidRPr="00D279C1"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D279C1">
        <w:rPr>
          <w:rFonts w:ascii="Palatino Linotype" w:eastAsiaTheme="minorEastAsia" w:hAnsi="Palatino Linotype" w:cs="Bookman Old Style"/>
          <w:bCs/>
          <w:i/>
          <w:color w:val="000000"/>
          <w:sz w:val="24"/>
          <w:szCs w:val="24"/>
          <w:lang w:val="es-ES_tradnl" w:eastAsia="es-ES"/>
        </w:rPr>
        <w:t xml:space="preserve">III. </w:t>
      </w:r>
      <w:r w:rsidRPr="00D279C1">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5DD38D43" w14:textId="77777777" w:rsidR="006842A1" w:rsidRPr="00D279C1"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D279C1">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17DF34C9" w14:textId="77777777" w:rsidR="006842A1" w:rsidRPr="00D279C1"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D279C1">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68F8B6A5"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883B78D"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60256D5E"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 xml:space="preserve">Como consecuencia de lo anterior, el </w:t>
      </w:r>
      <w:r w:rsidRPr="00D279C1">
        <w:rPr>
          <w:rFonts w:ascii="Palatino Linotype" w:eastAsiaTheme="minorEastAsia" w:hAnsi="Palatino Linotype" w:cs="Arial"/>
          <w:b/>
          <w:color w:val="000000" w:themeColor="text1"/>
          <w:sz w:val="24"/>
          <w:szCs w:val="24"/>
          <w:lang w:val="es-ES_tradnl" w:eastAsia="es-ES"/>
        </w:rPr>
        <w:t>SUJETO OBLIGADO</w:t>
      </w:r>
      <w:r w:rsidRPr="00D279C1">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D279C1">
        <w:rPr>
          <w:rFonts w:ascii="Palatino Linotype" w:eastAsiaTheme="minorEastAsia" w:hAnsi="Palatino Linotype"/>
          <w:sz w:val="24"/>
          <w:szCs w:val="24"/>
          <w:vertAlign w:val="superscript"/>
          <w:lang w:val="es-ES_tradnl" w:eastAsia="es-ES"/>
        </w:rPr>
        <w:footnoteReference w:id="3"/>
      </w:r>
      <w:r w:rsidRPr="00D279C1">
        <w:rPr>
          <w:rFonts w:ascii="Palatino Linotype" w:eastAsiaTheme="minorEastAsia" w:hAnsi="Palatino Linotype" w:cs="Arial"/>
          <w:color w:val="000000" w:themeColor="text1"/>
          <w:sz w:val="24"/>
          <w:szCs w:val="24"/>
          <w:lang w:val="es-ES_tradnl" w:eastAsia="es-ES"/>
        </w:rPr>
        <w:t xml:space="preserve"> para </w:t>
      </w:r>
      <w:r w:rsidRPr="00D279C1">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16E1A47D" w14:textId="77777777" w:rsidR="006842A1" w:rsidRPr="00D279C1" w:rsidRDefault="006842A1" w:rsidP="006842A1">
      <w:pPr>
        <w:spacing w:after="0" w:line="360" w:lineRule="auto"/>
        <w:contextualSpacing/>
        <w:rPr>
          <w:rFonts w:ascii="Palatino Linotype" w:eastAsiaTheme="minorEastAsia" w:hAnsi="Palatino Linotype" w:cs="Arial"/>
          <w:color w:val="000000" w:themeColor="text1"/>
          <w:sz w:val="24"/>
          <w:szCs w:val="24"/>
          <w:lang w:val="es-ES_tradnl" w:eastAsia="es-ES"/>
        </w:rPr>
      </w:pPr>
    </w:p>
    <w:p w14:paraId="6970141E"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BC0B265"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A888AF4" w14:textId="77777777" w:rsidR="006842A1" w:rsidRPr="00D279C1"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60" w:name="_Toc5890463"/>
      <w:bookmarkStart w:id="61" w:name="_Toc50062189"/>
      <w:bookmarkStart w:id="62" w:name="_Toc63348480"/>
      <w:bookmarkStart w:id="63" w:name="_Toc67598517"/>
      <w:bookmarkStart w:id="64" w:name="_Toc69999206"/>
      <w:bookmarkStart w:id="65" w:name="_Toc73712065"/>
      <w:r w:rsidRPr="00D279C1">
        <w:rPr>
          <w:rFonts w:ascii="Palatino Linotype" w:eastAsiaTheme="majorEastAsia" w:hAnsi="Palatino Linotype" w:cstheme="majorBidi"/>
          <w:b/>
          <w:sz w:val="24"/>
          <w:szCs w:val="24"/>
        </w:rPr>
        <w:t>III. La intervención del Comité de Transparencia.</w:t>
      </w:r>
      <w:bookmarkEnd w:id="60"/>
      <w:bookmarkEnd w:id="61"/>
      <w:bookmarkEnd w:id="62"/>
      <w:bookmarkEnd w:id="63"/>
      <w:bookmarkEnd w:id="64"/>
      <w:bookmarkEnd w:id="65"/>
    </w:p>
    <w:p w14:paraId="6347B0AB" w14:textId="77777777" w:rsidR="006842A1" w:rsidRPr="00D279C1" w:rsidRDefault="006842A1" w:rsidP="006842A1">
      <w:pPr>
        <w:keepNext/>
        <w:keepLines/>
        <w:numPr>
          <w:ilvl w:val="0"/>
          <w:numId w:val="16"/>
        </w:numPr>
        <w:spacing w:before="240" w:after="0" w:line="360" w:lineRule="auto"/>
        <w:ind w:left="0" w:firstLine="0"/>
        <w:outlineLvl w:val="0"/>
        <w:rPr>
          <w:rFonts w:ascii="Palatino Linotype" w:eastAsiaTheme="majorEastAsia" w:hAnsi="Palatino Linotype" w:cstheme="majorBidi"/>
          <w:b/>
          <w:sz w:val="24"/>
          <w:szCs w:val="24"/>
        </w:rPr>
      </w:pPr>
      <w:bookmarkStart w:id="66" w:name="_Toc5890464"/>
      <w:bookmarkStart w:id="67" w:name="_Toc50062190"/>
      <w:bookmarkStart w:id="68" w:name="_Toc63348481"/>
      <w:bookmarkStart w:id="69" w:name="_Toc67598518"/>
      <w:bookmarkStart w:id="70" w:name="_Toc69999207"/>
      <w:bookmarkStart w:id="71" w:name="_Toc73712066"/>
      <w:r w:rsidRPr="00D279C1">
        <w:rPr>
          <w:rFonts w:ascii="Palatino Linotype" w:eastAsiaTheme="majorEastAsia" w:hAnsi="Palatino Linotype" w:cstheme="majorBidi"/>
          <w:b/>
          <w:sz w:val="24"/>
          <w:szCs w:val="24"/>
        </w:rPr>
        <w:t>Formalidades para emitir el acuerdo de clasificación.</w:t>
      </w:r>
      <w:bookmarkEnd w:id="66"/>
      <w:bookmarkEnd w:id="67"/>
      <w:bookmarkEnd w:id="68"/>
      <w:bookmarkEnd w:id="69"/>
      <w:bookmarkEnd w:id="70"/>
      <w:bookmarkEnd w:id="71"/>
    </w:p>
    <w:p w14:paraId="50517E0A" w14:textId="77777777" w:rsidR="006842A1" w:rsidRPr="00D279C1" w:rsidRDefault="006842A1" w:rsidP="006842A1">
      <w:pPr>
        <w:keepNext/>
        <w:keepLines/>
        <w:spacing w:before="240" w:after="0" w:line="360" w:lineRule="auto"/>
        <w:ind w:left="720"/>
        <w:outlineLvl w:val="0"/>
        <w:rPr>
          <w:rFonts w:ascii="Palatino Linotype" w:eastAsiaTheme="majorEastAsia" w:hAnsi="Palatino Linotype" w:cstheme="majorBidi"/>
          <w:b/>
          <w:sz w:val="24"/>
          <w:szCs w:val="24"/>
        </w:rPr>
      </w:pPr>
    </w:p>
    <w:p w14:paraId="615D3161"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D279C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279C1">
        <w:rPr>
          <w:rFonts w:ascii="Palatino Linotype" w:eastAsiaTheme="minorEastAsia" w:hAnsi="Palatino Linotype"/>
          <w:sz w:val="24"/>
          <w:szCs w:val="24"/>
          <w:lang w:val="es-ES_tradnl" w:eastAsia="es-ES"/>
        </w:rPr>
        <w:t xml:space="preserve">la fracción III del numeral Segundo de los </w:t>
      </w:r>
      <w:r w:rsidRPr="00D279C1">
        <w:rPr>
          <w:rFonts w:ascii="Palatino Linotype" w:eastAsiaTheme="minorEastAsia" w:hAnsi="Palatino Linotype" w:cs="Arial"/>
          <w:color w:val="000000" w:themeColor="text1"/>
          <w:sz w:val="24"/>
          <w:szCs w:val="24"/>
          <w:lang w:val="es-ES_tradnl" w:eastAsia="es-ES"/>
        </w:rPr>
        <w:t xml:space="preserve">Lineamientos generales en materia de clasificación y desclasificación de la información, así como para la elaboración de versiones públicas, en adelante </w:t>
      </w:r>
      <w:r w:rsidRPr="00D279C1">
        <w:rPr>
          <w:rFonts w:ascii="Palatino Linotype" w:eastAsiaTheme="minorEastAsia" w:hAnsi="Palatino Linotype" w:cs="Arial"/>
          <w:color w:val="000000" w:themeColor="text1"/>
          <w:sz w:val="24"/>
          <w:szCs w:val="24"/>
          <w:lang w:val="es-ES_tradnl" w:eastAsia="es-ES"/>
        </w:rPr>
        <w:lastRenderedPageBreak/>
        <w:t>los Lineamientos Generales,</w:t>
      </w:r>
      <w:r w:rsidRPr="00D279C1">
        <w:rPr>
          <w:rFonts w:ascii="Palatino Linotype" w:eastAsiaTheme="minorEastAsia" w:hAnsi="Palatino Linotype"/>
          <w:sz w:val="24"/>
          <w:szCs w:val="24"/>
          <w:lang w:val="es-ES_tradnl" w:eastAsia="es-ES"/>
        </w:rPr>
        <w:t xml:space="preserve"> </w:t>
      </w:r>
      <w:r w:rsidRPr="00D279C1">
        <w:rPr>
          <w:rFonts w:ascii="Palatino Linotype" w:eastAsiaTheme="minorEastAsia" w:hAnsi="Palatino Linotype" w:cs="Arial"/>
          <w:color w:val="000000" w:themeColor="text1"/>
          <w:sz w:val="24"/>
          <w:szCs w:val="24"/>
          <w:lang w:val="es-ES_tradnl" w:eastAsia="es-ES"/>
        </w:rPr>
        <w:t xml:space="preserve">cuenta con las facultades para </w:t>
      </w:r>
      <w:r w:rsidRPr="00D279C1">
        <w:rPr>
          <w:rFonts w:ascii="Palatino Linotype" w:eastAsiaTheme="minorEastAsia" w:hAnsi="Palatino Linotype" w:cs="Arial"/>
          <w:b/>
          <w:color w:val="000000" w:themeColor="text1"/>
          <w:sz w:val="24"/>
          <w:szCs w:val="24"/>
          <w:lang w:val="es-ES_tradnl" w:eastAsia="es-ES"/>
        </w:rPr>
        <w:t>confirmar, modificar o revocar</w:t>
      </w:r>
      <w:r w:rsidRPr="00D279C1">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D279C1">
        <w:rPr>
          <w:rFonts w:ascii="Palatino Linotype" w:eastAsiaTheme="minorEastAsia" w:hAnsi="Palatino Linotype" w:cs="Arial"/>
          <w:b/>
          <w:color w:val="000000" w:themeColor="text1"/>
          <w:sz w:val="24"/>
          <w:szCs w:val="24"/>
          <w:lang w:val="es-ES_tradnl" w:eastAsia="es-ES"/>
        </w:rPr>
        <w:t>no aprueba</w:t>
      </w:r>
      <w:r w:rsidRPr="00D279C1">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4F3C37B8" w14:textId="77777777" w:rsidR="006842A1" w:rsidRPr="00D279C1" w:rsidRDefault="006842A1" w:rsidP="006842A1">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543273BF"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D279C1">
        <w:rPr>
          <w:rFonts w:ascii="Palatino Linotype" w:eastAsiaTheme="minorEastAsia" w:hAnsi="Palatino Linotype" w:cs="Arial"/>
          <w:b/>
          <w:color w:val="000000" w:themeColor="text1"/>
          <w:sz w:val="24"/>
          <w:szCs w:val="24"/>
          <w:lang w:val="es-ES_tradnl" w:eastAsia="es-ES"/>
        </w:rPr>
        <w:t>el acto reúna con los requisitos elementales</w:t>
      </w:r>
      <w:r w:rsidRPr="00D279C1">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E8F416D"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48CDC0AC"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279C1">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D279C1">
        <w:rPr>
          <w:rFonts w:ascii="Palatino Linotype" w:eastAsiaTheme="minorEastAsia" w:hAnsi="Palatino Linotype"/>
          <w:sz w:val="24"/>
          <w:szCs w:val="24"/>
          <w:lang w:val="es-ES_tradnl" w:eastAsia="es-ES"/>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8656AAB" w14:textId="77777777" w:rsidR="006842A1" w:rsidRPr="00D279C1" w:rsidRDefault="006842A1" w:rsidP="006842A1">
      <w:pPr>
        <w:spacing w:before="240" w:after="240" w:line="360" w:lineRule="auto"/>
        <w:contextualSpacing/>
        <w:jc w:val="both"/>
        <w:rPr>
          <w:rFonts w:ascii="Palatino Linotype" w:eastAsiaTheme="minorEastAsia" w:hAnsi="Palatino Linotype"/>
          <w:sz w:val="24"/>
          <w:szCs w:val="24"/>
          <w:lang w:val="es-ES_tradnl" w:eastAsia="es-ES"/>
        </w:rPr>
      </w:pPr>
    </w:p>
    <w:p w14:paraId="05B9CFFB" w14:textId="77777777" w:rsidR="006842A1" w:rsidRPr="00D279C1"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72" w:name="_Toc63348482"/>
      <w:bookmarkStart w:id="73" w:name="_Toc67598519"/>
      <w:bookmarkStart w:id="74" w:name="_Toc69999208"/>
      <w:bookmarkStart w:id="75" w:name="_Toc73712067"/>
      <w:r w:rsidRPr="00D279C1">
        <w:rPr>
          <w:rFonts w:ascii="Palatino Linotype" w:eastAsiaTheme="majorEastAsia" w:hAnsi="Palatino Linotype" w:cstheme="majorBidi"/>
          <w:b/>
          <w:sz w:val="24"/>
          <w:szCs w:val="24"/>
        </w:rPr>
        <w:t xml:space="preserve">b) </w:t>
      </w:r>
      <w:bookmarkStart w:id="76" w:name="_Toc5890465"/>
      <w:bookmarkStart w:id="77" w:name="_Toc50062191"/>
      <w:r w:rsidRPr="00D279C1">
        <w:rPr>
          <w:rFonts w:ascii="Palatino Linotype" w:eastAsiaTheme="majorEastAsia" w:hAnsi="Palatino Linotype" w:cstheme="majorBidi"/>
          <w:b/>
          <w:sz w:val="24"/>
          <w:szCs w:val="24"/>
        </w:rPr>
        <w:t>Requisitos de fondo del acuerdo de clasificación.</w:t>
      </w:r>
      <w:bookmarkEnd w:id="72"/>
      <w:bookmarkEnd w:id="73"/>
      <w:bookmarkEnd w:id="74"/>
      <w:bookmarkEnd w:id="75"/>
      <w:bookmarkEnd w:id="76"/>
      <w:bookmarkEnd w:id="77"/>
    </w:p>
    <w:p w14:paraId="446C89F4" w14:textId="77777777" w:rsidR="006842A1" w:rsidRPr="00D279C1" w:rsidRDefault="006842A1" w:rsidP="006842A1">
      <w:pPr>
        <w:keepNext/>
        <w:keepLines/>
        <w:spacing w:before="240" w:after="0" w:line="360" w:lineRule="auto"/>
        <w:outlineLvl w:val="0"/>
        <w:rPr>
          <w:rFonts w:ascii="Palatino Linotype" w:eastAsiaTheme="majorEastAsia" w:hAnsi="Palatino Linotype" w:cstheme="majorBidi"/>
          <w:b/>
          <w:sz w:val="24"/>
          <w:szCs w:val="24"/>
        </w:rPr>
      </w:pPr>
    </w:p>
    <w:p w14:paraId="12F53135"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D279C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D279C1">
        <w:rPr>
          <w:rFonts w:ascii="Palatino Linotype" w:eastAsiaTheme="minorEastAsia" w:hAnsi="Palatino Linotype" w:cs="Arial"/>
          <w:color w:val="000000" w:themeColor="text1"/>
          <w:sz w:val="24"/>
          <w:szCs w:val="24"/>
          <w:lang w:val="es-ES_tradnl" w:eastAsia="es-ES"/>
        </w:rPr>
        <w:t>Generales,  al</w:t>
      </w:r>
      <w:proofErr w:type="gramEnd"/>
      <w:r w:rsidRPr="00D279C1">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636D7061" w14:textId="77777777" w:rsidR="006842A1" w:rsidRPr="00D279C1"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87D26EE"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D279C1">
        <w:rPr>
          <w:rFonts w:ascii="Palatino Linotype" w:eastAsiaTheme="minorEastAsia" w:hAnsi="Palatino Linotype"/>
          <w:sz w:val="24"/>
          <w:szCs w:val="24"/>
          <w:lang w:val="es-ES_tradnl" w:eastAsia="es-ES"/>
        </w:rPr>
        <w:t xml:space="preserve">De lo anterior, se desprende </w:t>
      </w:r>
      <w:proofErr w:type="gramStart"/>
      <w:r w:rsidRPr="00D279C1">
        <w:rPr>
          <w:rFonts w:ascii="Palatino Linotype" w:eastAsiaTheme="minorEastAsia" w:hAnsi="Palatino Linotype"/>
          <w:sz w:val="24"/>
          <w:szCs w:val="24"/>
          <w:lang w:val="es-ES_tradnl" w:eastAsia="es-ES"/>
        </w:rPr>
        <w:t>que</w:t>
      </w:r>
      <w:proofErr w:type="gramEnd"/>
      <w:r w:rsidRPr="00D279C1">
        <w:rPr>
          <w:rFonts w:ascii="Palatino Linotype" w:eastAsiaTheme="minorEastAsia" w:hAnsi="Palatino Linotype"/>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D279C1">
        <w:rPr>
          <w:rFonts w:ascii="Palatino Linotype" w:eastAsiaTheme="minorEastAsia" w:hAnsi="Palatino Linotype"/>
          <w:sz w:val="24"/>
          <w:szCs w:val="24"/>
          <w:lang w:val="es-ES_tradnl" w:eastAsia="es-ES"/>
        </w:rPr>
        <w:lastRenderedPageBreak/>
        <w:t>fundamentos legales que le dieron origen y las razones por las que se deben aplicar al caso concreto.</w:t>
      </w:r>
    </w:p>
    <w:p w14:paraId="744B75AA" w14:textId="77777777" w:rsidR="006842A1" w:rsidRPr="00D279C1" w:rsidRDefault="006842A1" w:rsidP="006842A1">
      <w:pPr>
        <w:spacing w:before="240" w:after="240" w:line="360" w:lineRule="auto"/>
        <w:contextualSpacing/>
        <w:jc w:val="both"/>
        <w:rPr>
          <w:rFonts w:ascii="Palatino Linotype" w:eastAsiaTheme="minorEastAsia" w:hAnsi="Palatino Linotype"/>
          <w:sz w:val="24"/>
          <w:szCs w:val="24"/>
          <w:lang w:val="es-ES_tradnl" w:eastAsia="es-ES"/>
        </w:rPr>
      </w:pPr>
    </w:p>
    <w:p w14:paraId="0DEDE8AE"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279C1">
        <w:rPr>
          <w:rFonts w:ascii="Palatino Linotype" w:eastAsia="Times New Roman" w:hAnsi="Palatino Linotype" w:cs="Arial"/>
          <w:color w:val="222222"/>
          <w:sz w:val="24"/>
          <w:szCs w:val="24"/>
          <w:lang w:val="es-ES_tradnl" w:eastAsia="es-MX"/>
        </w:rPr>
        <w:t>hecho....</w:t>
      </w:r>
      <w:proofErr w:type="gramEnd"/>
      <w:r w:rsidRPr="00D279C1">
        <w:rPr>
          <w:rFonts w:ascii="Palatino Linotype" w:eastAsia="Times New Roman" w:hAnsi="Palatino Linotype" w:cs="Arial"/>
          <w:color w:val="222222"/>
          <w:sz w:val="24"/>
          <w:szCs w:val="24"/>
          <w:lang w:val="es-ES_tradnl" w:eastAsia="es-MX"/>
        </w:rPr>
        <w:t>”</w:t>
      </w:r>
      <w:r w:rsidRPr="00D279C1">
        <w:rPr>
          <w:rFonts w:ascii="Palatino Linotype" w:eastAsia="Times New Roman" w:hAnsi="Palatino Linotype"/>
          <w:sz w:val="24"/>
          <w:szCs w:val="24"/>
          <w:vertAlign w:val="superscript"/>
          <w:lang w:val="es-ES_tradnl" w:eastAsia="es-ES"/>
        </w:rPr>
        <w:footnoteReference w:id="4"/>
      </w:r>
    </w:p>
    <w:p w14:paraId="7B0420AB" w14:textId="77777777" w:rsidR="006842A1" w:rsidRPr="00D279C1"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8662892"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322F4AF9" w14:textId="77777777" w:rsidR="006842A1" w:rsidRPr="00D279C1"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B5BF571"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b/>
          <w:i/>
          <w:color w:val="000000"/>
          <w:sz w:val="24"/>
          <w:szCs w:val="24"/>
          <w:lang w:val="es-ES_tradnl" w:eastAsia="es-ES"/>
        </w:rPr>
        <w:lastRenderedPageBreak/>
        <w:t>FUNDAMENTACIÓN Y MOTIVACIÓN.</w:t>
      </w:r>
      <w:r w:rsidRPr="00D279C1">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E3D8B9"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i/>
          <w:color w:val="000000"/>
          <w:sz w:val="24"/>
          <w:szCs w:val="24"/>
          <w:lang w:val="es-ES_tradnl" w:eastAsia="es-ES"/>
        </w:rPr>
        <w:t>SEGUNDO TRIBUNAL COLEGIADO DEL SEXTO CIRCUITO.</w:t>
      </w:r>
    </w:p>
    <w:p w14:paraId="4CFE27E5"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4D4D4B3E"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294C5534"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706D70E6"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31910C8F" w14:textId="77777777" w:rsidR="006842A1" w:rsidRPr="00D279C1"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D279C1">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D279C1">
        <w:rPr>
          <w:rFonts w:ascii="Palatino Linotype" w:eastAsiaTheme="minorEastAsia" w:hAnsi="Palatino Linotype" w:cs="Arial"/>
          <w:i/>
          <w:color w:val="000000"/>
          <w:sz w:val="24"/>
          <w:szCs w:val="24"/>
          <w:lang w:val="es-ES_tradnl" w:eastAsia="es-ES"/>
        </w:rPr>
        <w:t>Baigts</w:t>
      </w:r>
      <w:proofErr w:type="spellEnd"/>
      <w:r w:rsidRPr="00D279C1">
        <w:rPr>
          <w:rFonts w:ascii="Palatino Linotype" w:eastAsiaTheme="minorEastAsia" w:hAnsi="Palatino Linotype" w:cs="Arial"/>
          <w:i/>
          <w:color w:val="000000"/>
          <w:sz w:val="24"/>
          <w:szCs w:val="24"/>
          <w:lang w:val="es-ES_tradnl" w:eastAsia="es-ES"/>
        </w:rPr>
        <w:t xml:space="preserve"> Muñoz.</w:t>
      </w:r>
    </w:p>
    <w:p w14:paraId="249B9E18" w14:textId="77777777" w:rsidR="006842A1" w:rsidRPr="00D279C1" w:rsidRDefault="006842A1" w:rsidP="006842A1">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010CD7E3"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C2D8C8" w14:textId="77777777" w:rsidR="006842A1" w:rsidRPr="00D279C1"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2036F23"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CB6807" w14:textId="77777777" w:rsidR="006842A1" w:rsidRPr="00D279C1" w:rsidRDefault="006842A1" w:rsidP="006842A1">
      <w:pPr>
        <w:spacing w:after="0" w:line="360" w:lineRule="auto"/>
        <w:contextualSpacing/>
        <w:rPr>
          <w:rFonts w:ascii="Palatino Linotype" w:eastAsia="Times New Roman" w:hAnsi="Palatino Linotype" w:cs="Arial"/>
          <w:color w:val="222222"/>
          <w:sz w:val="24"/>
          <w:szCs w:val="24"/>
          <w:lang w:val="es-ES_tradnl" w:eastAsia="es-MX"/>
        </w:rPr>
      </w:pPr>
    </w:p>
    <w:p w14:paraId="2E62DE56"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21F86495" w14:textId="77777777" w:rsidR="006842A1" w:rsidRPr="00D279C1"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1376BB7"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color w:val="222222"/>
          <w:sz w:val="24"/>
          <w:szCs w:val="24"/>
          <w:lang w:val="es-ES_tradnl" w:eastAsia="es-MX"/>
        </w:rPr>
        <w:t xml:space="preserve">Ahora bien, </w:t>
      </w:r>
      <w:r w:rsidRPr="00D279C1">
        <w:rPr>
          <w:rFonts w:ascii="Palatino Linotype" w:eastAsia="Times New Roman" w:hAnsi="Palatino Linotype" w:cs="Arial"/>
          <w:b/>
          <w:color w:val="222222"/>
          <w:sz w:val="24"/>
          <w:szCs w:val="24"/>
          <w:lang w:val="es-ES_tradnl" w:eastAsia="es-MX"/>
        </w:rPr>
        <w:t>para cada caso además de fundar y motivar</w:t>
      </w:r>
      <w:r w:rsidRPr="00D279C1">
        <w:rPr>
          <w:rFonts w:ascii="Palatino Linotype" w:eastAsia="Times New Roman" w:hAnsi="Palatino Linotype" w:cs="Arial"/>
          <w:color w:val="222222"/>
          <w:sz w:val="24"/>
          <w:szCs w:val="24"/>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D279C1">
        <w:rPr>
          <w:rFonts w:ascii="Palatino Linotype" w:eastAsia="Calibri" w:hAnsi="Palatino Linotype" w:cs="Arial"/>
          <w:sz w:val="24"/>
          <w:szCs w:val="24"/>
          <w:lang w:val="es-ES" w:eastAsia="es-MX"/>
        </w:rPr>
        <w:t xml:space="preserve">el Registro Federal de Contribuyentes (R.F.C.), y clave de Cadenas Originales del Sellos Digitales y los </w:t>
      </w:r>
      <w:r w:rsidRPr="00D279C1">
        <w:rPr>
          <w:rFonts w:ascii="Palatino Linotype" w:eastAsia="Calibri" w:hAnsi="Palatino Linotype" w:cs="Arial"/>
          <w:sz w:val="24"/>
          <w:szCs w:val="24"/>
          <w:lang w:val="es-ES" w:eastAsia="es-MX"/>
        </w:rPr>
        <w:lastRenderedPageBreak/>
        <w:t xml:space="preserve">Códigos Bidimensionales, también denominados Códigos QR, se consideran datos públicos. </w:t>
      </w:r>
    </w:p>
    <w:p w14:paraId="562C1F2D" w14:textId="77777777" w:rsidR="006842A1" w:rsidRPr="00D279C1"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5B4D710" w14:textId="77777777" w:rsidR="006842A1" w:rsidRPr="00D279C1" w:rsidRDefault="006842A1" w:rsidP="006842A1">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D279C1">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AB7939" w14:textId="77777777" w:rsidR="006842A1" w:rsidRPr="00D279C1" w:rsidRDefault="006842A1" w:rsidP="00CD4A5F">
      <w:pPr>
        <w:keepNext/>
        <w:keepLines/>
        <w:spacing w:before="240" w:after="0" w:line="360" w:lineRule="auto"/>
        <w:jc w:val="both"/>
        <w:outlineLvl w:val="0"/>
        <w:rPr>
          <w:rFonts w:ascii="Palatino Linotype" w:eastAsiaTheme="majorEastAsia" w:hAnsi="Palatino Linotype" w:cstheme="majorBidi"/>
          <w:b/>
          <w:sz w:val="24"/>
          <w:szCs w:val="24"/>
        </w:rPr>
      </w:pPr>
      <w:bookmarkStart w:id="78" w:name="_Toc5711929"/>
      <w:bookmarkStart w:id="79" w:name="_Toc5890466"/>
      <w:bookmarkStart w:id="80" w:name="_Toc50062192"/>
      <w:bookmarkStart w:id="81" w:name="_Toc63348483"/>
      <w:bookmarkStart w:id="82" w:name="_Toc67598520"/>
      <w:bookmarkStart w:id="83" w:name="_Toc69999209"/>
      <w:bookmarkStart w:id="84" w:name="_Toc73712068"/>
      <w:r w:rsidRPr="00D279C1">
        <w:rPr>
          <w:rFonts w:ascii="Palatino Linotype" w:eastAsiaTheme="majorEastAsia" w:hAnsi="Palatino Linotype" w:cstheme="majorBidi"/>
          <w:b/>
          <w:sz w:val="24"/>
          <w:szCs w:val="24"/>
        </w:rPr>
        <w:t>IV. Condiciones especiales de la clasificación de la información como confidencial.</w:t>
      </w:r>
      <w:bookmarkEnd w:id="78"/>
      <w:bookmarkEnd w:id="79"/>
      <w:bookmarkEnd w:id="80"/>
      <w:bookmarkEnd w:id="81"/>
      <w:bookmarkEnd w:id="82"/>
      <w:bookmarkEnd w:id="83"/>
      <w:bookmarkEnd w:id="84"/>
    </w:p>
    <w:p w14:paraId="0E5655A7" w14:textId="77777777" w:rsidR="006842A1" w:rsidRPr="00D279C1" w:rsidRDefault="006842A1" w:rsidP="006842A1">
      <w:pPr>
        <w:keepNext/>
        <w:keepLines/>
        <w:numPr>
          <w:ilvl w:val="0"/>
          <w:numId w:val="17"/>
        </w:numPr>
        <w:spacing w:before="240" w:after="0" w:line="360" w:lineRule="auto"/>
        <w:ind w:left="0" w:firstLine="0"/>
        <w:outlineLvl w:val="0"/>
        <w:rPr>
          <w:rFonts w:ascii="Palatino Linotype" w:eastAsia="MS Gothic" w:hAnsi="Palatino Linotype" w:cstheme="majorBidi"/>
          <w:b/>
          <w:sz w:val="24"/>
          <w:szCs w:val="24"/>
        </w:rPr>
      </w:pPr>
      <w:bookmarkStart w:id="85" w:name="_Toc5711930"/>
      <w:bookmarkStart w:id="86" w:name="_Toc5890467"/>
      <w:bookmarkStart w:id="87" w:name="_Toc50062193"/>
      <w:r w:rsidRPr="00D279C1">
        <w:rPr>
          <w:rFonts w:ascii="Palatino Linotype" w:eastAsia="MS Gothic" w:hAnsi="Palatino Linotype" w:cstheme="majorBidi"/>
          <w:b/>
          <w:sz w:val="24"/>
          <w:szCs w:val="24"/>
        </w:rPr>
        <w:t xml:space="preserve"> </w:t>
      </w:r>
      <w:bookmarkStart w:id="88" w:name="_Toc63348484"/>
      <w:bookmarkStart w:id="89" w:name="_Toc67598521"/>
      <w:bookmarkStart w:id="90" w:name="_Toc69999210"/>
      <w:bookmarkStart w:id="91" w:name="_Toc73712069"/>
      <w:r w:rsidRPr="00D279C1">
        <w:rPr>
          <w:rFonts w:ascii="Palatino Linotype" w:eastAsia="MS Gothic" w:hAnsi="Palatino Linotype" w:cstheme="majorBidi"/>
          <w:b/>
          <w:sz w:val="24"/>
          <w:szCs w:val="24"/>
        </w:rPr>
        <w:t>Del consentimiento.</w:t>
      </w:r>
      <w:bookmarkEnd w:id="85"/>
      <w:bookmarkEnd w:id="86"/>
      <w:bookmarkEnd w:id="87"/>
      <w:bookmarkEnd w:id="88"/>
      <w:bookmarkEnd w:id="89"/>
      <w:bookmarkEnd w:id="90"/>
      <w:bookmarkEnd w:id="91"/>
    </w:p>
    <w:p w14:paraId="2120A842" w14:textId="77777777" w:rsidR="006842A1" w:rsidRPr="00D279C1" w:rsidRDefault="006842A1" w:rsidP="006842A1">
      <w:pPr>
        <w:spacing w:after="0" w:line="360" w:lineRule="auto"/>
        <w:rPr>
          <w:rFonts w:ascii="Palatino Linotype" w:eastAsia="MS Mincho" w:hAnsi="Palatino Linotype" w:cs="Times New Roman"/>
          <w:sz w:val="24"/>
          <w:szCs w:val="24"/>
        </w:rPr>
      </w:pPr>
    </w:p>
    <w:p w14:paraId="7CE3B57A" w14:textId="77777777" w:rsidR="006842A1" w:rsidRPr="00D279C1" w:rsidRDefault="006842A1" w:rsidP="006842A1">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D279C1">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w:t>
      </w:r>
      <w:proofErr w:type="gramStart"/>
      <w:r w:rsidRPr="00D279C1">
        <w:rPr>
          <w:rFonts w:ascii="Palatino Linotype" w:eastAsia="MS Mincho" w:hAnsi="Palatino Linotype" w:cs="Arial"/>
          <w:color w:val="000000"/>
          <w:sz w:val="24"/>
          <w:szCs w:val="24"/>
          <w:lang w:val="es-ES_tradnl" w:eastAsia="es-ES"/>
        </w:rPr>
        <w:t>que</w:t>
      </w:r>
      <w:proofErr w:type="gramEnd"/>
      <w:r w:rsidRPr="00D279C1">
        <w:rPr>
          <w:rFonts w:ascii="Palatino Linotype" w:eastAsia="MS Mincho" w:hAnsi="Palatino Linotype" w:cs="Arial"/>
          <w:color w:val="000000"/>
          <w:sz w:val="24"/>
          <w:szCs w:val="24"/>
          <w:lang w:val="es-ES_tradnl" w:eastAsia="es-ES"/>
        </w:rPr>
        <w:t xml:space="preserve"> aun tratándose de datos personales, se podrán proporcionar, incluso sin solicitar el consentimiento de su titular, cuando dichos datos correspondan a los siguientes supuestos: </w:t>
      </w:r>
    </w:p>
    <w:p w14:paraId="46B610CA" w14:textId="77777777" w:rsidR="006842A1" w:rsidRPr="00D279C1" w:rsidRDefault="006842A1" w:rsidP="006842A1">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51AEFECE" w14:textId="77777777" w:rsidR="006842A1" w:rsidRPr="00D279C1" w:rsidRDefault="006842A1" w:rsidP="006842A1">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D279C1">
        <w:rPr>
          <w:rFonts w:ascii="Palatino Linotype" w:eastAsia="MS Mincho" w:hAnsi="Palatino Linotype" w:cs="Arial"/>
          <w:bCs/>
          <w:i/>
          <w:color w:val="000000"/>
          <w:sz w:val="24"/>
          <w:szCs w:val="24"/>
          <w:lang w:eastAsia="es-ES"/>
        </w:rPr>
        <w:t>I.</w:t>
      </w:r>
      <w:r w:rsidRPr="00D279C1">
        <w:rPr>
          <w:rFonts w:ascii="Palatino Linotype" w:eastAsia="MS Mincho" w:hAnsi="Palatino Linotype" w:cs="Arial"/>
          <w:i/>
          <w:color w:val="000000"/>
          <w:sz w:val="24"/>
          <w:szCs w:val="24"/>
          <w:lang w:eastAsia="es-ES"/>
        </w:rPr>
        <w:t xml:space="preserve"> La información se encuentre en registros públicos o fuentes de acceso público;</w:t>
      </w:r>
    </w:p>
    <w:p w14:paraId="4172147B" w14:textId="77777777" w:rsidR="006842A1" w:rsidRPr="00D279C1" w:rsidRDefault="006842A1" w:rsidP="006842A1">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D279C1">
        <w:rPr>
          <w:rFonts w:ascii="Palatino Linotype" w:eastAsia="MS Mincho" w:hAnsi="Palatino Linotype" w:cs="Arial"/>
          <w:bCs/>
          <w:i/>
          <w:color w:val="000000"/>
          <w:sz w:val="24"/>
          <w:szCs w:val="24"/>
          <w:lang w:eastAsia="es-ES"/>
        </w:rPr>
        <w:t xml:space="preserve">II. </w:t>
      </w:r>
      <w:r w:rsidRPr="00D279C1">
        <w:rPr>
          <w:rFonts w:ascii="Palatino Linotype" w:eastAsia="MS Mincho" w:hAnsi="Palatino Linotype" w:cs="Arial"/>
          <w:i/>
          <w:color w:val="000000"/>
          <w:sz w:val="24"/>
          <w:szCs w:val="24"/>
          <w:lang w:eastAsia="es-ES"/>
        </w:rPr>
        <w:t>Por Ley tenga el carácter de pública;</w:t>
      </w:r>
    </w:p>
    <w:p w14:paraId="50887EE3" w14:textId="77777777" w:rsidR="006842A1" w:rsidRPr="00D279C1" w:rsidRDefault="006842A1" w:rsidP="006842A1">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D279C1">
        <w:rPr>
          <w:rFonts w:ascii="Palatino Linotype" w:eastAsia="MS Mincho" w:hAnsi="Palatino Linotype" w:cs="Arial"/>
          <w:bCs/>
          <w:i/>
          <w:color w:val="000000"/>
          <w:sz w:val="24"/>
          <w:szCs w:val="24"/>
          <w:lang w:eastAsia="es-ES"/>
        </w:rPr>
        <w:t xml:space="preserve">III. </w:t>
      </w:r>
      <w:r w:rsidRPr="00D279C1">
        <w:rPr>
          <w:rFonts w:ascii="Palatino Linotype" w:eastAsia="MS Mincho" w:hAnsi="Palatino Linotype" w:cs="Arial"/>
          <w:i/>
          <w:color w:val="000000"/>
          <w:sz w:val="24"/>
          <w:szCs w:val="24"/>
          <w:lang w:eastAsia="es-ES"/>
        </w:rPr>
        <w:t xml:space="preserve">Exista una orden judicial; </w:t>
      </w:r>
    </w:p>
    <w:p w14:paraId="1F7899E4" w14:textId="77777777" w:rsidR="006842A1" w:rsidRPr="00D279C1" w:rsidRDefault="006842A1" w:rsidP="006842A1">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D279C1">
        <w:rPr>
          <w:rFonts w:ascii="Palatino Linotype" w:eastAsia="MS Mincho" w:hAnsi="Palatino Linotype" w:cs="Arial"/>
          <w:bCs/>
          <w:i/>
          <w:color w:val="000000"/>
          <w:sz w:val="24"/>
          <w:szCs w:val="24"/>
          <w:lang w:eastAsia="es-ES"/>
        </w:rPr>
        <w:lastRenderedPageBreak/>
        <w:t xml:space="preserve">IV. </w:t>
      </w:r>
      <w:r w:rsidRPr="00D279C1">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14:paraId="70B487FB" w14:textId="77777777" w:rsidR="006842A1" w:rsidRPr="00D279C1" w:rsidRDefault="006842A1" w:rsidP="006842A1">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D279C1">
        <w:rPr>
          <w:rFonts w:ascii="Palatino Linotype" w:eastAsia="MS Mincho" w:hAnsi="Palatino Linotype" w:cs="Arial"/>
          <w:bCs/>
          <w:i/>
          <w:color w:val="000000"/>
          <w:sz w:val="24"/>
          <w:szCs w:val="24"/>
          <w:lang w:eastAsia="es-ES"/>
        </w:rPr>
        <w:t xml:space="preserve">V. </w:t>
      </w:r>
      <w:r w:rsidRPr="00D279C1">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8D1A550" w14:textId="77777777" w:rsidR="006842A1" w:rsidRPr="00D279C1" w:rsidRDefault="006842A1" w:rsidP="006842A1">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DBFD516" w14:textId="77777777" w:rsidR="006842A1" w:rsidRPr="00D279C1" w:rsidRDefault="006842A1" w:rsidP="006842A1">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D279C1">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35EA3D4" w14:textId="77777777" w:rsidR="006842A1" w:rsidRPr="00D279C1" w:rsidRDefault="006842A1" w:rsidP="006842A1">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20BFD927" w14:textId="77777777" w:rsidR="006842A1" w:rsidRPr="00D279C1" w:rsidRDefault="006842A1" w:rsidP="006842A1">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AFA7E89" w14:textId="77777777" w:rsidR="006842A1" w:rsidRPr="00D279C1" w:rsidRDefault="006842A1" w:rsidP="006842A1">
      <w:pPr>
        <w:keepNext/>
        <w:keepLines/>
        <w:numPr>
          <w:ilvl w:val="0"/>
          <w:numId w:val="16"/>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D279C1">
        <w:rPr>
          <w:rFonts w:ascii="Palatino Linotype" w:eastAsia="MS Gothic" w:hAnsi="Palatino Linotype" w:cstheme="majorBidi"/>
          <w:b/>
          <w:sz w:val="24"/>
          <w:szCs w:val="24"/>
        </w:rPr>
        <w:t xml:space="preserve"> </w:t>
      </w:r>
      <w:bookmarkStart w:id="92" w:name="_Toc63348485"/>
      <w:bookmarkStart w:id="93" w:name="_Toc67598522"/>
      <w:bookmarkStart w:id="94" w:name="_Toc69999211"/>
      <w:bookmarkStart w:id="95" w:name="_Toc73712070"/>
      <w:r w:rsidRPr="00D279C1">
        <w:rPr>
          <w:rFonts w:ascii="Palatino Linotype" w:eastAsiaTheme="majorEastAsia" w:hAnsi="Palatino Linotype" w:cstheme="majorBidi"/>
          <w:b/>
          <w:sz w:val="24"/>
          <w:szCs w:val="24"/>
        </w:rPr>
        <w:t>De la firma de los servidores públicos.</w:t>
      </w:r>
      <w:bookmarkEnd w:id="92"/>
      <w:bookmarkEnd w:id="93"/>
      <w:bookmarkEnd w:id="94"/>
      <w:bookmarkEnd w:id="95"/>
    </w:p>
    <w:p w14:paraId="76D55802" w14:textId="77777777" w:rsidR="006842A1" w:rsidRPr="00D279C1" w:rsidRDefault="006842A1" w:rsidP="006842A1">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14:paraId="719E49DF" w14:textId="77777777" w:rsidR="006842A1" w:rsidRPr="00D279C1" w:rsidRDefault="006842A1" w:rsidP="006842A1">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D279C1">
        <w:rPr>
          <w:rFonts w:ascii="Palatino Linotype" w:eastAsia="MS Mincho" w:hAnsi="Palatino Linotype" w:cs="Times New Roman"/>
          <w:sz w:val="24"/>
          <w:szCs w:val="24"/>
          <w:lang w:val="es-ES_tradnl" w:eastAsia="es-ES"/>
        </w:rPr>
        <w:t xml:space="preserve">En lo referente a la firma de los servidores públicos es </w:t>
      </w:r>
      <w:proofErr w:type="gramStart"/>
      <w:r w:rsidRPr="00D279C1">
        <w:rPr>
          <w:rFonts w:ascii="Palatino Linotype" w:eastAsia="MS Mincho" w:hAnsi="Palatino Linotype" w:cs="Times New Roman"/>
          <w:sz w:val="24"/>
          <w:szCs w:val="24"/>
          <w:lang w:val="es-ES_tradnl" w:eastAsia="es-ES"/>
        </w:rPr>
        <w:t>necesario  precisar</w:t>
      </w:r>
      <w:proofErr w:type="gramEnd"/>
      <w:r w:rsidRPr="00D279C1">
        <w:rPr>
          <w:rFonts w:ascii="Palatino Linotype" w:eastAsia="MS Mincho" w:hAnsi="Palatino Linotype" w:cs="Times New Roman"/>
          <w:sz w:val="24"/>
          <w:szCs w:val="24"/>
          <w:lang w:val="es-ES_tradnl" w:eastAsia="es-ES"/>
        </w:rPr>
        <w:t xml:space="preserve"> que si bien la firma pudiera corresponder a un dato personal cuando se trata de servidores púbicos dicha consideración se encuentra limitada, lo anterior ya que en </w:t>
      </w:r>
      <w:r w:rsidRPr="00D279C1">
        <w:rPr>
          <w:rFonts w:ascii="Palatino Linotype" w:eastAsia="MS Mincho" w:hAnsi="Palatino Linotype" w:cs="Times New Roman"/>
          <w:sz w:val="24"/>
          <w:szCs w:val="24"/>
          <w:lang w:val="es-ES_tradnl" w:eastAsia="es-ES"/>
        </w:rPr>
        <w:lastRenderedPageBreak/>
        <w:t xml:space="preserve">ejercicio de sus obligaciones y atribuciones desempeña diversos actos mismos que únicamente se validan a través de su rúbrica o firma, por lo que la misma es publica, sirve de apoyo a lo anterior el siguiente criterio orientador: </w:t>
      </w:r>
    </w:p>
    <w:p w14:paraId="6084E7AC" w14:textId="77777777" w:rsidR="006842A1" w:rsidRPr="00D279C1" w:rsidRDefault="006842A1" w:rsidP="006842A1">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14:paraId="65B88E78" w14:textId="77777777" w:rsidR="006842A1" w:rsidRPr="00D279C1" w:rsidRDefault="006842A1" w:rsidP="002436F7">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D279C1">
        <w:rPr>
          <w:rFonts w:ascii="Palatino Linotype" w:eastAsia="Times New Roman" w:hAnsi="Palatino Linotype" w:cs="Times New Roman"/>
          <w:i/>
          <w:color w:val="000000" w:themeColor="text1"/>
          <w:sz w:val="24"/>
          <w:szCs w:val="24"/>
          <w:lang w:eastAsia="es-ES"/>
        </w:rPr>
        <w:t>“</w:t>
      </w:r>
      <w:r w:rsidRPr="00D279C1">
        <w:rPr>
          <w:rFonts w:ascii="Palatino Linotype" w:eastAsia="Times New Roman" w:hAnsi="Palatino Linotype" w:cs="Times New Roman"/>
          <w:b/>
          <w:i/>
          <w:color w:val="000000" w:themeColor="text1"/>
          <w:sz w:val="24"/>
          <w:szCs w:val="24"/>
          <w:lang w:eastAsia="es-ES"/>
        </w:rPr>
        <w:t xml:space="preserve">Firma y rúbrica de servidores públicos. Si bien la firma y la rúbrica son datos personales confidenciales, cuando un servidor público emite un acto como autoridad, en ejercicio de las funciones que tiene conferidas, la firma o rúbrica mediante la cual se valida dicho acto es </w:t>
      </w:r>
      <w:proofErr w:type="gramStart"/>
      <w:r w:rsidRPr="00D279C1">
        <w:rPr>
          <w:rFonts w:ascii="Palatino Linotype" w:eastAsia="Times New Roman" w:hAnsi="Palatino Linotype" w:cs="Times New Roman"/>
          <w:b/>
          <w:i/>
          <w:color w:val="000000" w:themeColor="text1"/>
          <w:sz w:val="24"/>
          <w:szCs w:val="24"/>
          <w:lang w:eastAsia="es-ES"/>
        </w:rPr>
        <w:t>pública</w:t>
      </w:r>
      <w:r w:rsidR="002436F7" w:rsidRPr="00D279C1">
        <w:rPr>
          <w:rFonts w:ascii="Palatino Linotype" w:eastAsia="Times New Roman" w:hAnsi="Palatino Linotype" w:cs="Times New Roman"/>
          <w:i/>
          <w:color w:val="000000" w:themeColor="text1"/>
          <w:sz w:val="24"/>
          <w:szCs w:val="24"/>
          <w:lang w:eastAsia="es-ES"/>
        </w:rPr>
        <w:t>.</w:t>
      </w:r>
      <w:r w:rsidRPr="00D279C1">
        <w:rPr>
          <w:rFonts w:ascii="Palatino Linotype" w:eastAsia="Times New Roman" w:hAnsi="Palatino Linotype" w:cs="Times New Roman"/>
          <w:bCs/>
          <w:i/>
          <w:color w:val="000000" w:themeColor="text1"/>
          <w:sz w:val="24"/>
          <w:szCs w:val="24"/>
          <w:lang w:eastAsia="es-ES"/>
        </w:rPr>
        <w:t>“</w:t>
      </w:r>
      <w:proofErr w:type="gramEnd"/>
    </w:p>
    <w:p w14:paraId="743E7B64" w14:textId="77777777" w:rsidR="006842A1" w:rsidRPr="00D279C1" w:rsidRDefault="006842A1" w:rsidP="006842A1">
      <w:pPr>
        <w:spacing w:after="0" w:line="360" w:lineRule="auto"/>
        <w:contextualSpacing/>
        <w:jc w:val="both"/>
        <w:rPr>
          <w:rFonts w:ascii="Palatino Linotype" w:eastAsia="MS Mincho" w:hAnsi="Palatino Linotype" w:cs="Times New Roman"/>
          <w:sz w:val="24"/>
          <w:szCs w:val="24"/>
          <w:lang w:val="es-ES_tradnl" w:eastAsia="es-ES"/>
        </w:rPr>
      </w:pPr>
    </w:p>
    <w:p w14:paraId="1C109774" w14:textId="77777777" w:rsidR="006842A1" w:rsidRPr="00D279C1" w:rsidRDefault="006842A1" w:rsidP="006842A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sz w:val="24"/>
          <w:szCs w:val="24"/>
          <w:lang w:val="es-ES_tradnl" w:eastAsia="es-ES"/>
        </w:rPr>
        <w:t xml:space="preserve">En ese mismo los </w:t>
      </w:r>
      <w:r w:rsidRPr="00D279C1">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D279C1">
        <w:rPr>
          <w:rFonts w:ascii="Palatino Linotype" w:eastAsia="Times New Roman" w:hAnsi="Palatino Linotype" w:cs="Arial"/>
          <w:sz w:val="24"/>
          <w:szCs w:val="24"/>
          <w:lang w:val="es-ES_tradnl" w:eastAsia="es-ES"/>
        </w:rPr>
        <w:t>que señalan lo siguiente:</w:t>
      </w:r>
    </w:p>
    <w:p w14:paraId="438EF4D0" w14:textId="77777777" w:rsidR="006842A1" w:rsidRPr="00D279C1" w:rsidRDefault="006842A1" w:rsidP="006842A1">
      <w:pPr>
        <w:spacing w:after="0" w:line="360" w:lineRule="auto"/>
        <w:contextualSpacing/>
        <w:jc w:val="both"/>
        <w:rPr>
          <w:rFonts w:ascii="Palatino Linotype" w:eastAsia="MS Mincho" w:hAnsi="Palatino Linotype" w:cs="Times New Roman"/>
          <w:sz w:val="24"/>
          <w:szCs w:val="24"/>
          <w:lang w:val="es-ES_tradnl" w:eastAsia="es-ES"/>
        </w:rPr>
      </w:pPr>
    </w:p>
    <w:p w14:paraId="5E52A7D4" w14:textId="77777777" w:rsidR="006842A1" w:rsidRPr="00D279C1" w:rsidRDefault="006842A1" w:rsidP="006842A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D279C1">
        <w:rPr>
          <w:rFonts w:ascii="Palatino Linotype" w:eastAsia="Times New Roman" w:hAnsi="Palatino Linotype" w:cs="Arial"/>
          <w:b/>
          <w:i/>
          <w:sz w:val="24"/>
          <w:szCs w:val="24"/>
          <w:lang w:val="es-ES_tradnl" w:eastAsia="es-ES"/>
        </w:rPr>
        <w:t>Quincuagésimo séptimo</w:t>
      </w:r>
      <w:r w:rsidRPr="00D279C1">
        <w:rPr>
          <w:rFonts w:ascii="Palatino Linotype" w:eastAsia="Times New Roman" w:hAnsi="Palatino Linotype" w:cs="Arial"/>
          <w:i/>
          <w:sz w:val="24"/>
          <w:szCs w:val="24"/>
          <w:lang w:val="es-ES_tradnl" w:eastAsia="es-ES"/>
        </w:rPr>
        <w:t xml:space="preserve">. </w:t>
      </w:r>
      <w:r w:rsidRPr="00D279C1">
        <w:rPr>
          <w:rFonts w:ascii="Palatino Linotype" w:eastAsia="Times New Roman" w:hAnsi="Palatino Linotype" w:cs="Arial"/>
          <w:b/>
          <w:i/>
          <w:sz w:val="24"/>
          <w:szCs w:val="24"/>
          <w:lang w:val="es-ES_tradnl" w:eastAsia="es-ES"/>
        </w:rPr>
        <w:t>Se considera, en principio, como información pública</w:t>
      </w:r>
      <w:r w:rsidRPr="00D279C1">
        <w:rPr>
          <w:rFonts w:ascii="Palatino Linotype" w:eastAsia="Times New Roman" w:hAnsi="Palatino Linotype" w:cs="Arial"/>
          <w:i/>
          <w:sz w:val="24"/>
          <w:szCs w:val="24"/>
          <w:lang w:val="es-ES_tradnl" w:eastAsia="es-ES"/>
        </w:rPr>
        <w:t xml:space="preserve"> y no podrá omitirse de las versiones públicas la siguiente:</w:t>
      </w:r>
    </w:p>
    <w:p w14:paraId="23FD48CF" w14:textId="77777777" w:rsidR="006842A1" w:rsidRPr="00D279C1" w:rsidRDefault="006842A1" w:rsidP="006842A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D279C1">
        <w:rPr>
          <w:rFonts w:ascii="Palatino Linotype" w:eastAsia="Times New Roman" w:hAnsi="Palatino Linotype" w:cs="Arial"/>
          <w:i/>
          <w:sz w:val="24"/>
          <w:szCs w:val="24"/>
          <w:lang w:val="es-ES_tradnl" w:eastAsia="es-ES"/>
        </w:rPr>
        <w:t>La relativa a las Obligaciones de Transparencia que contempla el Título V de la Ley General y las demás disposiciones legales aplicables;</w:t>
      </w:r>
    </w:p>
    <w:p w14:paraId="46DEEA0A" w14:textId="77777777" w:rsidR="006842A1" w:rsidRPr="00D279C1" w:rsidRDefault="006842A1" w:rsidP="006842A1">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D279C1">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14:paraId="70C56E5A" w14:textId="77777777" w:rsidR="006842A1" w:rsidRPr="00D279C1" w:rsidRDefault="006842A1" w:rsidP="006842A1">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D279C1">
        <w:rPr>
          <w:rFonts w:ascii="Palatino Linotype" w:eastAsia="Times New Roman" w:hAnsi="Palatino Linotype" w:cs="Arial"/>
          <w:b/>
          <w:i/>
          <w:sz w:val="24"/>
          <w:szCs w:val="24"/>
          <w:lang w:val="es-ES_tradnl" w:eastAsia="es-ES"/>
        </w:rPr>
        <w:lastRenderedPageBreak/>
        <w:t>La información que documente decisiones y los actos de autoridad concluidos de los sujetos obligados, así como el ejercicio de las facultades o actividades de los servidores públicos, de manera que se pueda valorar el desempeño de los mismos.</w:t>
      </w:r>
    </w:p>
    <w:p w14:paraId="61276209" w14:textId="77777777" w:rsidR="006842A1" w:rsidRPr="00D279C1" w:rsidRDefault="006842A1" w:rsidP="006842A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D279C1">
        <w:rPr>
          <w:rFonts w:ascii="Palatino Linotype" w:eastAsia="Times New Roman" w:hAnsi="Palatino Linotype" w:cs="Arial"/>
          <w:i/>
          <w:sz w:val="24"/>
          <w:szCs w:val="24"/>
          <w:lang w:val="es-ES_tradnl" w:eastAsia="es-ES"/>
        </w:rPr>
        <w:t>Lo anterior, siempre y cuando no se acredite alguna causal de clasificación, prevista en las leyes o en los tratados internaciones suscritos por el Estado mexicano.</w:t>
      </w:r>
    </w:p>
    <w:p w14:paraId="3EE8F07A" w14:textId="77777777" w:rsidR="00CD4A5F" w:rsidRPr="00D279C1" w:rsidRDefault="006842A1" w:rsidP="00CD4A5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sz w:val="24"/>
          <w:szCs w:val="24"/>
          <w:lang w:val="es-ES_tradnl" w:eastAsia="es-ES"/>
        </w:rPr>
        <w:t xml:space="preserve">Por lo tanto, si la firma contenida en un documento generado con motivo de las </w:t>
      </w:r>
      <w:proofErr w:type="gramStart"/>
      <w:r w:rsidRPr="00D279C1">
        <w:rPr>
          <w:rFonts w:ascii="Palatino Linotype" w:eastAsia="MS Mincho" w:hAnsi="Palatino Linotype" w:cs="Times New Roman"/>
          <w:sz w:val="24"/>
          <w:szCs w:val="24"/>
          <w:lang w:val="es-ES_tradnl" w:eastAsia="es-ES"/>
        </w:rPr>
        <w:t>funciones  u</w:t>
      </w:r>
      <w:proofErr w:type="gramEnd"/>
      <w:r w:rsidRPr="00D279C1">
        <w:rPr>
          <w:rFonts w:ascii="Palatino Linotype" w:eastAsia="MS Mincho" w:hAnsi="Palatino Linotype" w:cs="Times New Roman"/>
          <w:sz w:val="24"/>
          <w:szCs w:val="24"/>
          <w:lang w:val="es-ES_tradnl" w:eastAsia="es-ES"/>
        </w:rPr>
        <w:t xml:space="preserve">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095E3FCE" w14:textId="77777777" w:rsidR="00CD4A5F" w:rsidRPr="00D279C1" w:rsidRDefault="00CD4A5F" w:rsidP="005D2BD2">
      <w:pPr>
        <w:pStyle w:val="Ttulo1"/>
        <w:numPr>
          <w:ilvl w:val="0"/>
          <w:numId w:val="16"/>
        </w:numPr>
        <w:ind w:left="0" w:firstLine="0"/>
        <w:rPr>
          <w:rFonts w:eastAsia="MS Mincho"/>
          <w:b/>
          <w:lang w:val="es-ES_tradnl" w:eastAsia="es-ES"/>
        </w:rPr>
      </w:pPr>
      <w:bookmarkStart w:id="96" w:name="_Toc73712071"/>
      <w:proofErr w:type="gramStart"/>
      <w:r w:rsidRPr="00D279C1">
        <w:rPr>
          <w:rFonts w:eastAsia="MS Mincho"/>
          <w:b/>
          <w:lang w:val="es-ES_tradnl" w:eastAsia="es-ES"/>
        </w:rPr>
        <w:t xml:space="preserve">De la </w:t>
      </w:r>
      <w:r w:rsidR="00BB22B8" w:rsidRPr="00D279C1">
        <w:rPr>
          <w:rFonts w:eastAsia="MS Mincho"/>
          <w:b/>
          <w:lang w:val="es-ES_tradnl" w:eastAsia="es-ES"/>
        </w:rPr>
        <w:t>número</w:t>
      </w:r>
      <w:proofErr w:type="gramEnd"/>
      <w:r w:rsidR="00BB22B8" w:rsidRPr="00D279C1">
        <w:rPr>
          <w:rFonts w:eastAsia="MS Mincho"/>
          <w:b/>
          <w:lang w:val="es-ES_tradnl" w:eastAsia="es-ES"/>
        </w:rPr>
        <w:t xml:space="preserve"> de cuenta</w:t>
      </w:r>
      <w:r w:rsidRPr="00D279C1">
        <w:rPr>
          <w:rFonts w:eastAsia="MS Mincho"/>
          <w:b/>
          <w:lang w:val="es-ES_tradnl" w:eastAsia="es-ES"/>
        </w:rPr>
        <w:t xml:space="preserve"> </w:t>
      </w:r>
      <w:r w:rsidR="005D2BD2" w:rsidRPr="00D279C1">
        <w:rPr>
          <w:rFonts w:eastAsia="MS Mincho"/>
          <w:b/>
          <w:lang w:val="es-ES_tradnl" w:eastAsia="es-ES"/>
        </w:rPr>
        <w:t>b</w:t>
      </w:r>
      <w:r w:rsidR="007C4252" w:rsidRPr="00D279C1">
        <w:rPr>
          <w:rFonts w:eastAsia="MS Mincho"/>
          <w:b/>
          <w:lang w:val="es-ES_tradnl" w:eastAsia="es-ES"/>
        </w:rPr>
        <w:t>ancaria.</w:t>
      </w:r>
      <w:bookmarkEnd w:id="96"/>
      <w:r w:rsidR="007C4252" w:rsidRPr="00D279C1">
        <w:rPr>
          <w:rFonts w:eastAsia="MS Mincho"/>
          <w:b/>
          <w:lang w:val="es-ES_tradnl" w:eastAsia="es-ES"/>
        </w:rPr>
        <w:t xml:space="preserve"> </w:t>
      </w:r>
    </w:p>
    <w:p w14:paraId="7FC2803F" w14:textId="77777777" w:rsidR="009E238B" w:rsidRPr="00D279C1" w:rsidRDefault="009E238B" w:rsidP="002436F7">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63BEFCDA" w14:textId="77777777" w:rsidR="002436F7" w:rsidRPr="00D279C1" w:rsidRDefault="007C4252" w:rsidP="002436F7">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D279C1">
        <w:rPr>
          <w:rFonts w:ascii="Palatino Linotype" w:eastAsia="Times New Roman" w:hAnsi="Palatino Linotype" w:cs="Times New Roman"/>
          <w:sz w:val="24"/>
          <w:szCs w:val="24"/>
          <w:lang w:val="es-ES_tradnl" w:eastAsia="es-ES"/>
        </w:rPr>
        <w:t>Por cuanto hace a la</w:t>
      </w:r>
      <w:r w:rsidRPr="00D279C1">
        <w:rPr>
          <w:rFonts w:ascii="Palatino Linotype" w:eastAsia="Times New Roman" w:hAnsi="Palatino Linotype" w:cs="Times New Roman"/>
          <w:b/>
          <w:sz w:val="24"/>
          <w:szCs w:val="24"/>
          <w:lang w:val="es-ES_tradnl" w:eastAsia="es-ES"/>
        </w:rPr>
        <w:t xml:space="preserve"> </w:t>
      </w:r>
      <w:r w:rsidRPr="00D279C1">
        <w:rPr>
          <w:rFonts w:ascii="Palatino Linotype" w:eastAsia="MS Mincho" w:hAnsi="Palatino Linotype" w:cs="Times New Roman"/>
          <w:sz w:val="24"/>
          <w:szCs w:val="24"/>
          <w:lang w:val="es-ES_tradnl" w:eastAsia="es-ES"/>
        </w:rPr>
        <w:t xml:space="preserve">Clave Bancaria solicitada es necesario precisar </w:t>
      </w:r>
      <w:proofErr w:type="gramStart"/>
      <w:r w:rsidRPr="00D279C1">
        <w:rPr>
          <w:rFonts w:ascii="Palatino Linotype" w:eastAsia="MS Mincho" w:hAnsi="Palatino Linotype" w:cs="Times New Roman"/>
          <w:sz w:val="24"/>
          <w:szCs w:val="24"/>
          <w:lang w:val="es-ES_tradnl" w:eastAsia="es-ES"/>
        </w:rPr>
        <w:t>que</w:t>
      </w:r>
      <w:proofErr w:type="gramEnd"/>
      <w:r w:rsidRPr="00D279C1">
        <w:rPr>
          <w:rFonts w:ascii="Palatino Linotype" w:eastAsia="MS Mincho" w:hAnsi="Palatino Linotype" w:cs="Times New Roman"/>
          <w:sz w:val="24"/>
          <w:szCs w:val="24"/>
          <w:lang w:val="es-ES_tradnl" w:eastAsia="es-ES"/>
        </w:rPr>
        <w:t xml:space="preserve"> si bien se pudiera tratar de un dato personal</w:t>
      </w:r>
      <w:r w:rsidR="002436F7" w:rsidRPr="00D279C1">
        <w:rPr>
          <w:rFonts w:ascii="Palatino Linotype" w:eastAsia="MS Mincho" w:hAnsi="Palatino Linotype" w:cs="Times New Roman"/>
          <w:sz w:val="24"/>
          <w:szCs w:val="24"/>
          <w:lang w:val="es-ES_tradnl" w:eastAsia="es-ES"/>
        </w:rPr>
        <w:t xml:space="preserve">, </w:t>
      </w:r>
      <w:r w:rsidRPr="00D279C1">
        <w:rPr>
          <w:rFonts w:ascii="Palatino Linotype" w:eastAsia="MS Mincho" w:hAnsi="Palatino Linotype" w:cs="Times New Roman"/>
          <w:sz w:val="24"/>
          <w:szCs w:val="24"/>
          <w:lang w:val="es-ES_tradnl" w:eastAsia="es-ES"/>
        </w:rPr>
        <w:t>cuando la misma pertenece a un ente público como lo es en el presente caso un Ayuntamiento,</w:t>
      </w:r>
      <w:r w:rsidR="002436F7" w:rsidRPr="00D279C1">
        <w:rPr>
          <w:rFonts w:ascii="Palatino Linotype" w:eastAsia="MS Mincho" w:hAnsi="Palatino Linotype" w:cs="Times New Roman"/>
          <w:sz w:val="24"/>
          <w:szCs w:val="24"/>
          <w:lang w:val="es-ES_tradnl" w:eastAsia="es-ES"/>
        </w:rPr>
        <w:t xml:space="preserve"> la misma adquiere naturaleza pública. </w:t>
      </w:r>
    </w:p>
    <w:p w14:paraId="30F71CB9" w14:textId="77777777" w:rsidR="002436F7" w:rsidRPr="00D279C1" w:rsidRDefault="002436F7" w:rsidP="002436F7">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14:paraId="1315C3C5" w14:textId="77777777" w:rsidR="00AE6F25" w:rsidRPr="00D279C1" w:rsidRDefault="002436F7" w:rsidP="002436F7">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D279C1">
        <w:rPr>
          <w:rFonts w:ascii="Palatino Linotype" w:eastAsia="Times New Roman" w:hAnsi="Palatino Linotype" w:cs="Times New Roman"/>
          <w:sz w:val="24"/>
          <w:szCs w:val="24"/>
          <w:lang w:val="es-ES_tradnl" w:eastAsia="es-ES"/>
        </w:rPr>
        <w:lastRenderedPageBreak/>
        <w:t>En efecto, si el Criterio 10/17</w:t>
      </w:r>
      <w:r w:rsidR="009E238B" w:rsidRPr="00D279C1">
        <w:rPr>
          <w:rStyle w:val="Refdenotaalpie"/>
          <w:rFonts w:ascii="Palatino Linotype" w:eastAsia="Times New Roman" w:hAnsi="Palatino Linotype" w:cs="Times New Roman"/>
          <w:sz w:val="24"/>
          <w:szCs w:val="24"/>
          <w:lang w:val="es-ES_tradnl" w:eastAsia="es-ES"/>
        </w:rPr>
        <w:footnoteReference w:id="5"/>
      </w:r>
      <w:r w:rsidRPr="00D279C1">
        <w:rPr>
          <w:rFonts w:ascii="Palatino Linotype" w:eastAsia="Times New Roman" w:hAnsi="Palatino Linotype" w:cs="Times New Roman"/>
          <w:sz w:val="24"/>
          <w:szCs w:val="24"/>
          <w:lang w:val="es-ES_tradnl" w:eastAsia="es-ES"/>
        </w:rPr>
        <w:t xml:space="preserve"> emitido por el Instituto Nacional de Transparencia, Acceso a la Información y Protección de Datos Personales, establece que el número de cuenta bancaria y/o CLABE interbancaria de particulares es información confidencial,  </w:t>
      </w:r>
      <w:r w:rsidRPr="00D279C1">
        <w:rPr>
          <w:rFonts w:ascii="Palatino Linotype" w:eastAsia="Times New Roman" w:hAnsi="Palatino Linotype" w:cs="Times New Roman"/>
          <w:i/>
          <w:iCs/>
          <w:sz w:val="24"/>
          <w:szCs w:val="24"/>
          <w:lang w:val="es-ES_tradnl" w:eastAsia="es-ES"/>
        </w:rPr>
        <w:t>a contrario sensu</w:t>
      </w:r>
      <w:r w:rsidRPr="00D279C1">
        <w:rPr>
          <w:rFonts w:ascii="Palatino Linotype" w:eastAsia="Times New Roman" w:hAnsi="Palatino Linotype" w:cs="Times New Roman"/>
          <w:sz w:val="24"/>
          <w:szCs w:val="24"/>
          <w:lang w:val="es-ES_tradnl" w:eastAsia="es-ES"/>
        </w:rPr>
        <w:t>, la cuenta bancaria de entes públicos se considera pública y es susceptible de entrega a través de solicitudes de información</w:t>
      </w:r>
      <w:r w:rsidR="009E238B" w:rsidRPr="00D279C1">
        <w:rPr>
          <w:rFonts w:ascii="Palatino Linotype" w:eastAsia="Times New Roman" w:hAnsi="Palatino Linotype" w:cs="Times New Roman"/>
          <w:sz w:val="24"/>
          <w:szCs w:val="24"/>
          <w:lang w:val="es-ES_tradnl" w:eastAsia="es-ES"/>
        </w:rPr>
        <w:t>, ello sin dejar de lado que no se advierte la forma en que este dato pueda ajustarse a alguno de los supuestos establecidos en el artículo 143</w:t>
      </w:r>
      <w:r w:rsidR="009E238B" w:rsidRPr="00D279C1">
        <w:rPr>
          <w:rStyle w:val="Refdenotaalpie"/>
          <w:rFonts w:ascii="Palatino Linotype" w:eastAsia="Times New Roman" w:hAnsi="Palatino Linotype" w:cs="Times New Roman"/>
          <w:sz w:val="24"/>
          <w:szCs w:val="24"/>
          <w:lang w:val="es-ES_tradnl" w:eastAsia="es-ES"/>
        </w:rPr>
        <w:footnoteReference w:id="6"/>
      </w:r>
      <w:r w:rsidR="009E238B" w:rsidRPr="00D279C1">
        <w:rPr>
          <w:rFonts w:ascii="Palatino Linotype" w:eastAsia="Times New Roman" w:hAnsi="Palatino Linotype" w:cs="Times New Roman"/>
          <w:sz w:val="24"/>
          <w:szCs w:val="24"/>
          <w:lang w:val="es-ES_tradnl" w:eastAsia="es-ES"/>
        </w:rPr>
        <w:t xml:space="preserve"> de la Ley de Transparencia. </w:t>
      </w:r>
      <w:r w:rsidRPr="00D279C1">
        <w:rPr>
          <w:rFonts w:ascii="Palatino Linotype" w:eastAsia="Times New Roman" w:hAnsi="Palatino Linotype" w:cs="Times New Roman"/>
          <w:sz w:val="24"/>
          <w:szCs w:val="24"/>
          <w:lang w:val="es-ES_tradnl" w:eastAsia="es-ES"/>
        </w:rPr>
        <w:t xml:space="preserve">   </w:t>
      </w:r>
    </w:p>
    <w:p w14:paraId="450418E2" w14:textId="77777777" w:rsidR="00AE6F25" w:rsidRPr="00D279C1" w:rsidRDefault="00AE6F25" w:rsidP="00AE6F25">
      <w:pPr>
        <w:pStyle w:val="Prrafodelista"/>
        <w:rPr>
          <w:rFonts w:ascii="Palatino Linotype" w:eastAsia="Times New Roman" w:hAnsi="Palatino Linotype" w:cs="Times New Roman"/>
          <w:sz w:val="24"/>
          <w:szCs w:val="24"/>
          <w:lang w:val="es-ES_tradnl" w:eastAsia="es-ES"/>
        </w:rPr>
      </w:pPr>
    </w:p>
    <w:p w14:paraId="493B7868" w14:textId="77777777" w:rsidR="002436F7" w:rsidRPr="00D279C1" w:rsidRDefault="00AE6F25" w:rsidP="00AE6F25">
      <w:pPr>
        <w:pStyle w:val="Ttulo1"/>
        <w:numPr>
          <w:ilvl w:val="0"/>
          <w:numId w:val="16"/>
        </w:numPr>
        <w:ind w:left="0" w:firstLine="0"/>
        <w:rPr>
          <w:rFonts w:eastAsia="Times New Roman"/>
          <w:b/>
          <w:lang w:val="es-ES_tradnl" w:eastAsia="es-ES"/>
        </w:rPr>
      </w:pPr>
      <w:bookmarkStart w:id="97" w:name="_Toc73712072"/>
      <w:r w:rsidRPr="00D279C1">
        <w:rPr>
          <w:rFonts w:eastAsia="Times New Roman"/>
          <w:b/>
          <w:lang w:val="es-ES_tradnl" w:eastAsia="es-ES"/>
        </w:rPr>
        <w:t>De la disociación de la información.</w:t>
      </w:r>
      <w:bookmarkEnd w:id="97"/>
      <w:r w:rsidRPr="00D279C1">
        <w:rPr>
          <w:rFonts w:eastAsia="Times New Roman"/>
          <w:b/>
          <w:lang w:val="es-ES_tradnl" w:eastAsia="es-ES"/>
        </w:rPr>
        <w:t xml:space="preserve"> </w:t>
      </w:r>
      <w:r w:rsidR="002436F7" w:rsidRPr="00D279C1">
        <w:rPr>
          <w:rFonts w:eastAsia="Times New Roman"/>
          <w:b/>
          <w:lang w:val="es-ES_tradnl" w:eastAsia="es-ES"/>
        </w:rPr>
        <w:t xml:space="preserve">  </w:t>
      </w:r>
    </w:p>
    <w:p w14:paraId="0987139D" w14:textId="77777777" w:rsidR="00AE6F25" w:rsidRPr="00D279C1" w:rsidRDefault="00AE6F25" w:rsidP="00AE6F25">
      <w:pPr>
        <w:pStyle w:val="Prrafodelista"/>
        <w:rPr>
          <w:rFonts w:ascii="Palatino Linotype" w:hAnsi="Palatino Linotype"/>
          <w:color w:val="000000" w:themeColor="text1"/>
        </w:rPr>
      </w:pPr>
    </w:p>
    <w:p w14:paraId="1E081BBE" w14:textId="77777777" w:rsidR="00AE6F25" w:rsidRPr="00D279C1" w:rsidRDefault="00AE6F25" w:rsidP="00AE6F25">
      <w:pPr>
        <w:spacing w:line="360" w:lineRule="auto"/>
      </w:pPr>
    </w:p>
    <w:p w14:paraId="381D1A38" w14:textId="77777777" w:rsidR="00AE6F25" w:rsidRPr="00D279C1" w:rsidRDefault="00AE6F25" w:rsidP="00AE6F25">
      <w:pPr>
        <w:pStyle w:val="Prrafodelista"/>
        <w:numPr>
          <w:ilvl w:val="0"/>
          <w:numId w:val="1"/>
        </w:numPr>
        <w:pBdr>
          <w:top w:val="nil"/>
          <w:left w:val="nil"/>
          <w:bottom w:val="nil"/>
          <w:right w:val="nil"/>
          <w:between w:val="nil"/>
          <w:bar w:val="nil"/>
        </w:pBdr>
        <w:tabs>
          <w:tab w:val="left" w:pos="426"/>
        </w:tabs>
        <w:spacing w:after="0" w:line="360" w:lineRule="auto"/>
        <w:ind w:left="0" w:firstLine="0"/>
        <w:jc w:val="both"/>
        <w:rPr>
          <w:rFonts w:ascii="Palatino Linotype" w:hAnsi="Palatino Linotype"/>
          <w:sz w:val="24"/>
          <w:szCs w:val="24"/>
        </w:rPr>
      </w:pPr>
      <w:r w:rsidRPr="00D279C1">
        <w:rPr>
          <w:rFonts w:ascii="Palatino Linotype" w:hAnsi="Palatino Linotype"/>
          <w:sz w:val="24"/>
          <w:szCs w:val="24"/>
        </w:rPr>
        <w:lastRenderedPageBreak/>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D279C1">
        <w:rPr>
          <w:rFonts w:ascii="Palatino Linotype" w:hAnsi="Palatino Linotype"/>
          <w:b/>
          <w:sz w:val="24"/>
          <w:szCs w:val="24"/>
        </w:rPr>
        <w:t>Ley de Protección de Datos Personales en Posesión de Sujetos Obligados  del Estado de México y Municipios</w:t>
      </w:r>
      <w:r w:rsidRPr="00D279C1">
        <w:rPr>
          <w:rFonts w:ascii="Palatino Linotype" w:hAnsi="Palatino Linotype"/>
          <w:sz w:val="24"/>
          <w:szCs w:val="24"/>
        </w:rPr>
        <w:t>, que refiere:</w:t>
      </w:r>
    </w:p>
    <w:p w14:paraId="4F83BA26" w14:textId="77777777" w:rsidR="00AE6F25" w:rsidRPr="00D279C1" w:rsidRDefault="00AE6F25" w:rsidP="00AE6F25">
      <w:pPr>
        <w:spacing w:line="360" w:lineRule="auto"/>
        <w:ind w:right="616"/>
        <w:jc w:val="both"/>
        <w:rPr>
          <w:rFonts w:ascii="Palatino Linotype" w:hAnsi="Palatino Linotype"/>
          <w:i/>
          <w:sz w:val="24"/>
          <w:szCs w:val="24"/>
        </w:rPr>
      </w:pPr>
    </w:p>
    <w:p w14:paraId="0B891B8D" w14:textId="77777777" w:rsidR="00AE6F25" w:rsidRPr="00D279C1" w:rsidRDefault="00AE6F25" w:rsidP="00AE6F25">
      <w:pPr>
        <w:pStyle w:val="Prrafodelista"/>
        <w:tabs>
          <w:tab w:val="left" w:pos="7938"/>
        </w:tabs>
        <w:spacing w:line="360" w:lineRule="auto"/>
        <w:ind w:left="567" w:right="616"/>
        <w:jc w:val="both"/>
        <w:rPr>
          <w:rFonts w:ascii="Palatino Linotype" w:hAnsi="Palatino Linotype"/>
          <w:i/>
          <w:sz w:val="24"/>
          <w:szCs w:val="24"/>
        </w:rPr>
      </w:pPr>
      <w:r w:rsidRPr="00D279C1">
        <w:rPr>
          <w:rFonts w:ascii="Palatino Linotype" w:hAnsi="Palatino Linotype"/>
          <w:i/>
          <w:sz w:val="24"/>
          <w:szCs w:val="24"/>
        </w:rPr>
        <w:t>“</w:t>
      </w:r>
      <w:r w:rsidRPr="00D279C1">
        <w:rPr>
          <w:rFonts w:ascii="Palatino Linotype" w:hAnsi="Palatino Linotype"/>
          <w:b/>
          <w:i/>
          <w:sz w:val="24"/>
          <w:szCs w:val="24"/>
        </w:rPr>
        <w:t>Artículo 4</w:t>
      </w:r>
      <w:r w:rsidRPr="00D279C1">
        <w:rPr>
          <w:rFonts w:ascii="Palatino Linotype" w:hAnsi="Palatino Linotype"/>
          <w:i/>
          <w:sz w:val="24"/>
          <w:szCs w:val="24"/>
        </w:rPr>
        <w:t>.- Para los efectos de esta Ley se entenderá por:</w:t>
      </w:r>
    </w:p>
    <w:p w14:paraId="25F2983C" w14:textId="77777777" w:rsidR="00AE6F25" w:rsidRPr="00D279C1" w:rsidRDefault="00AE6F25" w:rsidP="00AE6F25">
      <w:pPr>
        <w:pStyle w:val="Prrafodelista"/>
        <w:tabs>
          <w:tab w:val="left" w:pos="7938"/>
        </w:tabs>
        <w:spacing w:line="360" w:lineRule="auto"/>
        <w:ind w:left="567" w:right="616"/>
        <w:jc w:val="both"/>
        <w:rPr>
          <w:rFonts w:ascii="Palatino Linotype" w:hAnsi="Palatino Linotype"/>
          <w:i/>
          <w:sz w:val="24"/>
          <w:szCs w:val="24"/>
        </w:rPr>
      </w:pPr>
      <w:r w:rsidRPr="00D279C1">
        <w:rPr>
          <w:rFonts w:ascii="Palatino Linotype" w:hAnsi="Palatino Linotype"/>
          <w:i/>
          <w:sz w:val="24"/>
          <w:szCs w:val="24"/>
        </w:rPr>
        <w:t>(…)</w:t>
      </w:r>
    </w:p>
    <w:p w14:paraId="66C70F7C" w14:textId="77777777" w:rsidR="00AE6F25" w:rsidRPr="00D279C1" w:rsidRDefault="00AE6F25" w:rsidP="00AE6F25">
      <w:pPr>
        <w:pStyle w:val="Prrafodelista"/>
        <w:tabs>
          <w:tab w:val="left" w:pos="7938"/>
        </w:tabs>
        <w:spacing w:line="360" w:lineRule="auto"/>
        <w:ind w:left="567" w:right="616"/>
        <w:jc w:val="both"/>
        <w:rPr>
          <w:rFonts w:ascii="Palatino Linotype" w:hAnsi="Palatino Linotype"/>
          <w:i/>
          <w:sz w:val="24"/>
          <w:szCs w:val="24"/>
        </w:rPr>
      </w:pPr>
      <w:r w:rsidRPr="00D279C1">
        <w:rPr>
          <w:rFonts w:ascii="Palatino Linotype" w:hAnsi="Palatino Linotype"/>
          <w:b/>
          <w:i/>
          <w:sz w:val="24"/>
          <w:szCs w:val="24"/>
        </w:rPr>
        <w:t>XVI. Disociación</w:t>
      </w:r>
      <w:r w:rsidRPr="00D279C1">
        <w:rPr>
          <w:rFonts w:ascii="Palatino Linotype" w:hAnsi="Palatino Linotype"/>
          <w:i/>
          <w:sz w:val="24"/>
          <w:szCs w:val="24"/>
        </w:rPr>
        <w:t>: al procedimiento por el que los datos personales no pueden asociarse a la o el titular, ni permitir por su estructura, contenido o grado de desagregación, la identificación individual del mismo;</w:t>
      </w:r>
    </w:p>
    <w:p w14:paraId="7DA9F224" w14:textId="77777777" w:rsidR="00AE6F25" w:rsidRPr="00D279C1" w:rsidRDefault="00AE6F25" w:rsidP="00AE6F25">
      <w:pPr>
        <w:pStyle w:val="Prrafodelista"/>
        <w:tabs>
          <w:tab w:val="left" w:pos="7938"/>
        </w:tabs>
        <w:spacing w:line="360" w:lineRule="auto"/>
        <w:ind w:left="567" w:right="616"/>
        <w:jc w:val="both"/>
        <w:rPr>
          <w:rFonts w:ascii="Palatino Linotype" w:hAnsi="Palatino Linotype"/>
          <w:i/>
          <w:sz w:val="24"/>
          <w:szCs w:val="24"/>
        </w:rPr>
      </w:pPr>
      <w:r w:rsidRPr="00D279C1">
        <w:rPr>
          <w:rFonts w:ascii="Palatino Linotype" w:hAnsi="Palatino Linotype"/>
          <w:i/>
          <w:sz w:val="24"/>
          <w:szCs w:val="24"/>
        </w:rPr>
        <w:t>(…)”</w:t>
      </w:r>
    </w:p>
    <w:p w14:paraId="7BBB5712" w14:textId="77777777" w:rsidR="00AE6F25" w:rsidRPr="00D279C1" w:rsidRDefault="00AE6F25" w:rsidP="00AE6F25">
      <w:pPr>
        <w:pStyle w:val="Prrafodelista"/>
        <w:tabs>
          <w:tab w:val="left" w:pos="7938"/>
        </w:tabs>
        <w:spacing w:line="360" w:lineRule="auto"/>
        <w:ind w:left="567" w:right="616"/>
        <w:jc w:val="both"/>
        <w:rPr>
          <w:rFonts w:ascii="Palatino Linotype" w:hAnsi="Palatino Linotype"/>
          <w:sz w:val="24"/>
          <w:szCs w:val="24"/>
        </w:rPr>
      </w:pPr>
      <w:r w:rsidRPr="00D279C1">
        <w:rPr>
          <w:rFonts w:ascii="Palatino Linotype" w:hAnsi="Palatino Linotype"/>
          <w:sz w:val="24"/>
          <w:szCs w:val="24"/>
        </w:rPr>
        <w:t>(Énfasis añadido)</w:t>
      </w:r>
    </w:p>
    <w:p w14:paraId="5D084174" w14:textId="77777777" w:rsidR="00AE6F25" w:rsidRPr="00D279C1" w:rsidRDefault="00AE6F25" w:rsidP="00AE6F25">
      <w:pPr>
        <w:pStyle w:val="Prrafodelista"/>
        <w:tabs>
          <w:tab w:val="left" w:pos="7938"/>
        </w:tabs>
        <w:spacing w:line="360" w:lineRule="auto"/>
        <w:ind w:left="142" w:right="333"/>
        <w:jc w:val="both"/>
        <w:rPr>
          <w:rFonts w:ascii="Palatino Linotype" w:hAnsi="Palatino Linotype"/>
          <w:i/>
          <w:sz w:val="24"/>
          <w:szCs w:val="24"/>
        </w:rPr>
      </w:pPr>
    </w:p>
    <w:p w14:paraId="20C3D8FB" w14:textId="77777777" w:rsidR="006842A1" w:rsidRPr="00D279C1" w:rsidRDefault="00AE6F25" w:rsidP="00AE6F25">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sidRPr="00D279C1">
        <w:rPr>
          <w:rFonts w:ascii="Palatino Linotype" w:hAnsi="Palatino Linotype" w:cs="Arial"/>
          <w:sz w:val="24"/>
          <w:szCs w:val="24"/>
        </w:rPr>
        <w:lastRenderedPageBreak/>
        <w:t xml:space="preserve">En atención a lo anterior expuesto, es dable ordenar la información con los datos de los elementos de seguridad disociados, por ejemplo, elaborar </w:t>
      </w:r>
      <w:r w:rsidRPr="00D279C1">
        <w:rPr>
          <w:rFonts w:ascii="Palatino Linotype" w:eastAsia="MS Mincho" w:hAnsi="Palatino Linotype"/>
          <w:sz w:val="24"/>
          <w:szCs w:val="24"/>
        </w:rPr>
        <w:t xml:space="preserve">en una lista de por orden alfabético sin especificar sus cargos, para con ello garantizar tanto </w:t>
      </w:r>
      <w:proofErr w:type="gramStart"/>
      <w:r w:rsidRPr="00D279C1">
        <w:rPr>
          <w:rFonts w:ascii="Palatino Linotype" w:eastAsia="MS Mincho" w:hAnsi="Palatino Linotype"/>
          <w:sz w:val="24"/>
          <w:szCs w:val="24"/>
        </w:rPr>
        <w:t>el derechos</w:t>
      </w:r>
      <w:proofErr w:type="gramEnd"/>
      <w:r w:rsidRPr="00D279C1">
        <w:rPr>
          <w:rFonts w:ascii="Palatino Linotype" w:eastAsia="MS Mincho" w:hAnsi="Palatino Linotype"/>
          <w:sz w:val="24"/>
          <w:szCs w:val="24"/>
        </w:rPr>
        <w:t xml:space="preserve"> de acceso a la información de la particular, como la protección de los datos personales de los titulares de la información dada la naturaleza de sus funciones.</w:t>
      </w:r>
    </w:p>
    <w:p w14:paraId="1467E6DC" w14:textId="77777777" w:rsidR="00AE6F25" w:rsidRPr="00D279C1" w:rsidRDefault="00AE6F25" w:rsidP="00AE6F25">
      <w:pPr>
        <w:pStyle w:val="Prrafodelista"/>
        <w:tabs>
          <w:tab w:val="left" w:pos="426"/>
        </w:tabs>
        <w:spacing w:after="0" w:line="360" w:lineRule="auto"/>
        <w:ind w:left="0" w:right="49"/>
        <w:jc w:val="both"/>
        <w:rPr>
          <w:rFonts w:ascii="Palatino Linotype" w:hAnsi="Palatino Linotype"/>
          <w:sz w:val="24"/>
          <w:szCs w:val="24"/>
        </w:rPr>
      </w:pPr>
    </w:p>
    <w:p w14:paraId="711038F2" w14:textId="77777777" w:rsidR="006842A1" w:rsidRPr="00D279C1" w:rsidRDefault="006842A1" w:rsidP="006842A1">
      <w:pPr>
        <w:keepNext/>
        <w:keepLines/>
        <w:spacing w:before="240" w:after="0"/>
        <w:outlineLvl w:val="0"/>
        <w:rPr>
          <w:rFonts w:ascii="Palatino Linotype" w:eastAsia="MS Gothic" w:hAnsi="Palatino Linotype" w:cs="Times New Roman"/>
          <w:b/>
          <w:sz w:val="24"/>
          <w:szCs w:val="24"/>
        </w:rPr>
      </w:pPr>
      <w:bookmarkStart w:id="98" w:name="_Toc487739452"/>
      <w:bookmarkStart w:id="99" w:name="_Toc524344196"/>
      <w:bookmarkStart w:id="100" w:name="_Toc526271201"/>
      <w:bookmarkStart w:id="101" w:name="_Toc536106975"/>
      <w:bookmarkStart w:id="102" w:name="_Toc33793859"/>
      <w:bookmarkStart w:id="103" w:name="_Toc57902978"/>
      <w:bookmarkStart w:id="104" w:name="_Toc58586563"/>
      <w:bookmarkStart w:id="105" w:name="_Toc61566075"/>
      <w:bookmarkStart w:id="106" w:name="_Toc65761695"/>
      <w:bookmarkStart w:id="107" w:name="_Toc65846246"/>
      <w:bookmarkStart w:id="108" w:name="_Toc67598523"/>
      <w:bookmarkStart w:id="109" w:name="_Toc69999212"/>
      <w:bookmarkStart w:id="110" w:name="_Toc73712073"/>
      <w:r w:rsidRPr="00D279C1">
        <w:rPr>
          <w:rFonts w:ascii="Palatino Linotype" w:eastAsia="MS Mincho" w:hAnsi="Palatino Linotype" w:cs="Times New Roman"/>
          <w:b/>
          <w:color w:val="000000"/>
          <w:sz w:val="24"/>
          <w:szCs w:val="24"/>
          <w:lang w:val="es-ES_tradnl" w:eastAsia="es-ES"/>
        </w:rPr>
        <w:t>SÉPTIMO</w:t>
      </w:r>
      <w:r w:rsidRPr="00D279C1">
        <w:rPr>
          <w:rFonts w:ascii="Palatino Linotype" w:eastAsia="MS Gothic" w:hAnsi="Palatino Linotype" w:cs="Times New Roman"/>
          <w:b/>
          <w:sz w:val="24"/>
          <w:szCs w:val="24"/>
        </w:rPr>
        <w:t>. Vista a l</w:t>
      </w:r>
      <w:bookmarkEnd w:id="98"/>
      <w:r w:rsidR="00BE5B14" w:rsidRPr="00D279C1">
        <w:rPr>
          <w:rFonts w:ascii="Palatino Linotype" w:eastAsia="MS Gothic" w:hAnsi="Palatino Linotype" w:cs="Times New Roman"/>
          <w:b/>
          <w:sz w:val="24"/>
          <w:szCs w:val="24"/>
        </w:rPr>
        <w:t>a dirección general jurídica y de v</w:t>
      </w:r>
      <w:r w:rsidRPr="00D279C1">
        <w:rPr>
          <w:rFonts w:ascii="Palatino Linotype" w:eastAsia="MS Gothic" w:hAnsi="Palatino Linotype" w:cs="Times New Roman"/>
          <w:b/>
          <w:sz w:val="24"/>
          <w:szCs w:val="24"/>
        </w:rPr>
        <w:t>erificación.</w:t>
      </w:r>
      <w:bookmarkEnd w:id="99"/>
      <w:bookmarkEnd w:id="100"/>
      <w:bookmarkEnd w:id="101"/>
      <w:bookmarkEnd w:id="102"/>
      <w:bookmarkEnd w:id="103"/>
      <w:bookmarkEnd w:id="104"/>
      <w:bookmarkEnd w:id="105"/>
      <w:bookmarkEnd w:id="106"/>
      <w:bookmarkEnd w:id="107"/>
      <w:bookmarkEnd w:id="108"/>
      <w:bookmarkEnd w:id="109"/>
      <w:bookmarkEnd w:id="110"/>
    </w:p>
    <w:p w14:paraId="16659081" w14:textId="77777777" w:rsidR="006842A1" w:rsidRPr="00D279C1" w:rsidRDefault="006842A1" w:rsidP="006842A1">
      <w:pPr>
        <w:keepNext/>
        <w:keepLines/>
        <w:spacing w:before="240" w:after="0"/>
        <w:outlineLvl w:val="0"/>
        <w:rPr>
          <w:rFonts w:ascii="Palatino Linotype" w:eastAsia="MS Gothic" w:hAnsi="Palatino Linotype" w:cs="Times New Roman"/>
          <w:b/>
          <w:sz w:val="24"/>
          <w:szCs w:val="24"/>
        </w:rPr>
      </w:pPr>
    </w:p>
    <w:p w14:paraId="5165709D" w14:textId="77777777" w:rsidR="006842A1" w:rsidRPr="00D279C1" w:rsidRDefault="006842A1" w:rsidP="006842A1">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D279C1">
        <w:rPr>
          <w:rFonts w:ascii="Palatino Linotype" w:eastAsia="Times New Roman" w:hAnsi="Palatino Linotype" w:cs="Times New Roman"/>
          <w:sz w:val="24"/>
          <w:szCs w:val="24"/>
          <w:lang w:val="es-ES_tradnl" w:eastAsia="es-ES"/>
        </w:rPr>
        <w:t xml:space="preserve">Consecuentemente, es conveniente señalar que derivado de las actuaciones registradas en el expediente electrónico materia de esta resolución, resulta necesario precisar que de conformidad con la Ley de Transparencia y Acceso a la Información Pública del Estado de México y Municipios se ordena la entrega de información pública de oficio, de conformidad con lo que señala el artículo 92 fracción XXV, como a continuación se observa: </w:t>
      </w:r>
    </w:p>
    <w:p w14:paraId="3B9E2960" w14:textId="77777777" w:rsidR="006842A1" w:rsidRPr="00D279C1" w:rsidRDefault="006842A1" w:rsidP="006842A1">
      <w:pPr>
        <w:spacing w:after="0" w:line="360" w:lineRule="auto"/>
        <w:contextualSpacing/>
        <w:jc w:val="both"/>
        <w:rPr>
          <w:rFonts w:ascii="Palatino Linotype" w:eastAsia="Times New Roman" w:hAnsi="Palatino Linotype" w:cs="Times New Roman"/>
          <w:sz w:val="24"/>
          <w:szCs w:val="24"/>
          <w:lang w:val="es-ES_tradnl" w:eastAsia="es-ES"/>
        </w:rPr>
      </w:pPr>
    </w:p>
    <w:p w14:paraId="3DA628C2" w14:textId="77777777" w:rsidR="006842A1" w:rsidRPr="00D279C1" w:rsidRDefault="006842A1" w:rsidP="006842A1">
      <w:pPr>
        <w:spacing w:after="0" w:line="360" w:lineRule="auto"/>
        <w:ind w:left="567" w:right="616"/>
        <w:contextualSpacing/>
        <w:jc w:val="both"/>
        <w:rPr>
          <w:rFonts w:ascii="Palatino Linotype" w:hAnsi="Palatino Linotype"/>
          <w:i/>
          <w:sz w:val="24"/>
          <w:szCs w:val="24"/>
        </w:rPr>
      </w:pPr>
      <w:r w:rsidRPr="00D279C1">
        <w:rPr>
          <w:rFonts w:ascii="Palatino Linotype" w:hAnsi="Palatino Linotype"/>
          <w:b/>
          <w:i/>
          <w:sz w:val="24"/>
          <w:szCs w:val="24"/>
        </w:rPr>
        <w:t xml:space="preserve">“Artículo 92. </w:t>
      </w:r>
      <w:r w:rsidRPr="00D279C1">
        <w:rPr>
          <w:rFonts w:ascii="Palatino Linotype" w:hAnsi="Palatino Linotype"/>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766EFF" w14:textId="77777777" w:rsidR="006842A1" w:rsidRPr="00D279C1" w:rsidRDefault="006842A1" w:rsidP="006842A1">
      <w:pPr>
        <w:spacing w:after="0" w:line="360" w:lineRule="auto"/>
        <w:ind w:left="567" w:right="616"/>
        <w:contextualSpacing/>
        <w:jc w:val="both"/>
        <w:rPr>
          <w:rFonts w:ascii="Palatino Linotype" w:hAnsi="Palatino Linotype"/>
          <w:i/>
          <w:sz w:val="24"/>
          <w:szCs w:val="24"/>
        </w:rPr>
      </w:pPr>
      <w:r w:rsidRPr="00D279C1">
        <w:rPr>
          <w:rFonts w:ascii="Palatino Linotype" w:hAnsi="Palatino Linotype"/>
          <w:i/>
          <w:sz w:val="24"/>
          <w:szCs w:val="24"/>
        </w:rPr>
        <w:t>(…)</w:t>
      </w:r>
    </w:p>
    <w:p w14:paraId="1C8D0248" w14:textId="77777777" w:rsidR="00F229A5" w:rsidRPr="00D279C1" w:rsidRDefault="00F229A5" w:rsidP="00F229A5">
      <w:pPr>
        <w:spacing w:after="0" w:line="360" w:lineRule="auto"/>
        <w:ind w:right="616"/>
        <w:contextualSpacing/>
        <w:jc w:val="both"/>
        <w:rPr>
          <w:rFonts w:ascii="Palatino Linotype" w:hAnsi="Palatino Linotype"/>
          <w:i/>
          <w:sz w:val="24"/>
          <w:szCs w:val="24"/>
        </w:rPr>
      </w:pPr>
    </w:p>
    <w:p w14:paraId="689D4F3B" w14:textId="77777777" w:rsidR="00F229A5" w:rsidRPr="00D279C1" w:rsidRDefault="00F229A5" w:rsidP="00F229A5">
      <w:pPr>
        <w:spacing w:after="0" w:line="360" w:lineRule="auto"/>
        <w:ind w:left="567" w:right="616"/>
        <w:contextualSpacing/>
        <w:jc w:val="both"/>
        <w:rPr>
          <w:rFonts w:ascii="Palatino Linotype" w:hAnsi="Palatino Linotype"/>
          <w:b/>
          <w:i/>
          <w:sz w:val="24"/>
          <w:szCs w:val="24"/>
        </w:rPr>
      </w:pPr>
      <w:r w:rsidRPr="00D279C1">
        <w:rPr>
          <w:rFonts w:ascii="Palatino Linotype" w:hAnsi="Palatino Linotype"/>
          <w:b/>
          <w:i/>
          <w:sz w:val="24"/>
          <w:szCs w:val="24"/>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5F58AC8" w14:textId="77777777" w:rsidR="00F229A5" w:rsidRPr="00D279C1" w:rsidRDefault="00F229A5" w:rsidP="00F229A5">
      <w:pPr>
        <w:spacing w:after="0" w:line="360" w:lineRule="auto"/>
        <w:ind w:left="567" w:right="616"/>
        <w:contextualSpacing/>
        <w:jc w:val="both"/>
        <w:rPr>
          <w:rFonts w:ascii="Palatino Linotype" w:hAnsi="Palatino Linotype"/>
          <w:i/>
          <w:sz w:val="24"/>
          <w:szCs w:val="24"/>
        </w:rPr>
      </w:pPr>
      <w:r w:rsidRPr="00D279C1">
        <w:rPr>
          <w:rFonts w:ascii="Palatino Linotype" w:hAnsi="Palatino Linotype"/>
          <w:i/>
          <w:sz w:val="24"/>
          <w:szCs w:val="24"/>
        </w:rPr>
        <w:t>(…)</w:t>
      </w:r>
    </w:p>
    <w:p w14:paraId="67DA20A0" w14:textId="77777777" w:rsidR="006842A1" w:rsidRPr="00D279C1" w:rsidRDefault="00F229A5" w:rsidP="00F229A5">
      <w:pPr>
        <w:spacing w:after="0" w:line="360" w:lineRule="auto"/>
        <w:ind w:left="567" w:right="616"/>
        <w:contextualSpacing/>
        <w:jc w:val="both"/>
        <w:rPr>
          <w:rFonts w:ascii="Palatino Linotype" w:hAnsi="Palatino Linotype"/>
          <w:b/>
          <w:i/>
          <w:sz w:val="24"/>
          <w:szCs w:val="24"/>
        </w:rPr>
      </w:pPr>
      <w:r w:rsidRPr="00D279C1">
        <w:rPr>
          <w:rFonts w:ascii="Palatino Linotype" w:hAnsi="Palatino Linotype"/>
          <w:b/>
          <w:i/>
          <w:sz w:val="24"/>
          <w:szCs w:val="24"/>
        </w:rPr>
        <w:t xml:space="preserve">XXV. </w:t>
      </w:r>
      <w:proofErr w:type="gramStart"/>
      <w:r w:rsidRPr="00D279C1">
        <w:rPr>
          <w:rFonts w:ascii="Palatino Linotype" w:hAnsi="Palatino Linotype"/>
          <w:b/>
          <w:i/>
          <w:sz w:val="24"/>
          <w:szCs w:val="24"/>
        </w:rPr>
        <w:t>La información financiera sobre el presupuesto asignado, así como los informes del ejercicio trimestral del gasto, en términos de la Ley General de Contabilidad Gubernamental y demás disposiciones jurídicas aplicables;</w:t>
      </w:r>
      <w:proofErr w:type="gramEnd"/>
    </w:p>
    <w:p w14:paraId="362291A3" w14:textId="77777777" w:rsidR="006842A1" w:rsidRPr="00D279C1" w:rsidRDefault="006842A1" w:rsidP="006842A1">
      <w:pPr>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D279C1">
        <w:rPr>
          <w:rFonts w:ascii="Palatino Linotype" w:eastAsia="Times New Roman" w:hAnsi="Palatino Linotype" w:cs="Times New Roman"/>
          <w:i/>
          <w:sz w:val="24"/>
          <w:szCs w:val="24"/>
          <w:lang w:eastAsia="es-ES"/>
        </w:rPr>
        <w:t>(…)”</w:t>
      </w:r>
    </w:p>
    <w:p w14:paraId="6739E930" w14:textId="77777777" w:rsidR="006842A1" w:rsidRPr="00D279C1" w:rsidRDefault="006842A1" w:rsidP="006842A1">
      <w:pPr>
        <w:spacing w:after="0" w:line="360" w:lineRule="auto"/>
        <w:contextualSpacing/>
        <w:jc w:val="both"/>
        <w:rPr>
          <w:rFonts w:ascii="Palatino Linotype" w:eastAsia="Times New Roman" w:hAnsi="Palatino Linotype" w:cs="Times New Roman"/>
          <w:sz w:val="24"/>
          <w:szCs w:val="24"/>
          <w:lang w:val="es-ES_tradnl" w:eastAsia="es-ES"/>
        </w:rPr>
      </w:pPr>
    </w:p>
    <w:p w14:paraId="33B3C183" w14:textId="77777777" w:rsidR="006842A1" w:rsidRPr="00D279C1" w:rsidRDefault="006842A1" w:rsidP="006842A1">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D279C1">
        <w:rPr>
          <w:rFonts w:ascii="Palatino Linotype" w:eastAsia="Times New Roman" w:hAnsi="Palatino Linotype" w:cs="Times New Roman"/>
          <w:sz w:val="24"/>
          <w:szCs w:val="24"/>
          <w:lang w:val="es-ES_tradnl" w:eastAsia="es-ES"/>
        </w:rPr>
        <w:t>Así y toda vez que, la respuesta del ente recurrido no fue ajustada a derecho, de conformidad con lo establecido por el Reglamento Interior del Instituto de Transparencia, Acceso a la Información Pública y Protección de Datos del Estado de México y sus Municipios, mismo que señala en su artículo 23</w:t>
      </w:r>
      <w:r w:rsidRPr="00D279C1">
        <w:rPr>
          <w:rFonts w:ascii="Palatino Linotype" w:eastAsia="Times New Roman" w:hAnsi="Palatino Linotype" w:cs="Times New Roman"/>
          <w:color w:val="000000"/>
          <w:sz w:val="24"/>
          <w:szCs w:val="24"/>
          <w:lang w:val="es-ES" w:eastAsia="es-MX"/>
        </w:rPr>
        <w:t>, fracción XIV</w:t>
      </w:r>
      <w:r w:rsidRPr="00D279C1">
        <w:rPr>
          <w:rFonts w:ascii="Palatino Linotype" w:eastAsia="Times New Roman" w:hAnsi="Palatino Linotype" w:cs="Times New Roman"/>
          <w:i/>
          <w:sz w:val="24"/>
          <w:szCs w:val="24"/>
          <w:lang w:val="es-ES_tradnl" w:eastAsia="es-ES"/>
        </w:rPr>
        <w:t xml:space="preserve">, </w:t>
      </w:r>
      <w:r w:rsidRPr="00D279C1">
        <w:rPr>
          <w:rFonts w:ascii="Palatino Linotype" w:eastAsia="Times New Roman" w:hAnsi="Palatino Linotype" w:cs="Times New Roman"/>
          <w:sz w:val="24"/>
          <w:szCs w:val="24"/>
          <w:lang w:val="es-ES_tradnl" w:eastAsia="es-ES"/>
        </w:rPr>
        <w:t xml:space="preserve">resulta procedente dar </w:t>
      </w:r>
      <w:proofErr w:type="gramStart"/>
      <w:r w:rsidRPr="00D279C1">
        <w:rPr>
          <w:rFonts w:ascii="Palatino Linotype" w:eastAsia="Times New Roman" w:hAnsi="Palatino Linotype" w:cs="Times New Roman"/>
          <w:sz w:val="24"/>
          <w:szCs w:val="24"/>
          <w:lang w:val="es-ES_tradnl" w:eastAsia="es-ES"/>
        </w:rPr>
        <w:t xml:space="preserve">vista </w:t>
      </w:r>
      <w:r w:rsidRPr="00D279C1">
        <w:rPr>
          <w:rFonts w:ascii="Palatino Linotype" w:eastAsia="Times New Roman" w:hAnsi="Palatino Linotype" w:cs="Times New Roman"/>
          <w:i/>
          <w:sz w:val="24"/>
          <w:szCs w:val="24"/>
          <w:lang w:val="es-ES_tradnl" w:eastAsia="es-ES"/>
        </w:rPr>
        <w:t xml:space="preserve"> </w:t>
      </w:r>
      <w:r w:rsidRPr="00D279C1">
        <w:rPr>
          <w:rFonts w:ascii="Palatino Linotype" w:eastAsia="Times New Roman" w:hAnsi="Palatino Linotype" w:cs="Times New Roman"/>
          <w:sz w:val="24"/>
          <w:szCs w:val="24"/>
          <w:lang w:val="es-ES_tradnl" w:eastAsia="es-ES"/>
        </w:rPr>
        <w:t>a</w:t>
      </w:r>
      <w:proofErr w:type="gramEnd"/>
      <w:r w:rsidRPr="00D279C1">
        <w:rPr>
          <w:rFonts w:ascii="Palatino Linotype" w:eastAsia="Times New Roman" w:hAnsi="Palatino Linotype" w:cs="Times New Roman"/>
          <w:sz w:val="24"/>
          <w:szCs w:val="24"/>
          <w:lang w:val="es-ES_tradnl" w:eastAsia="es-ES"/>
        </w:rPr>
        <w:t xml:space="preserve"> la Dirección General Jurídica y de Verificación para que en ejercicio de sus atribuciones  determine lo conducente, como a continuación se observa: </w:t>
      </w:r>
    </w:p>
    <w:p w14:paraId="121387B9" w14:textId="77777777" w:rsidR="006842A1" w:rsidRPr="00D279C1" w:rsidRDefault="006842A1" w:rsidP="006842A1">
      <w:pPr>
        <w:spacing w:after="0" w:line="360" w:lineRule="auto"/>
        <w:contextualSpacing/>
        <w:jc w:val="both"/>
        <w:rPr>
          <w:rFonts w:ascii="Palatino Linotype" w:eastAsia="Times New Roman" w:hAnsi="Palatino Linotype" w:cs="Times New Roman"/>
          <w:i/>
          <w:sz w:val="24"/>
          <w:szCs w:val="24"/>
          <w:lang w:val="es-ES_tradnl" w:eastAsia="es-ES"/>
        </w:rPr>
      </w:pPr>
    </w:p>
    <w:p w14:paraId="124A827A" w14:textId="77777777" w:rsidR="006842A1" w:rsidRPr="00D279C1" w:rsidRDefault="006842A1" w:rsidP="006842A1">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D279C1">
        <w:rPr>
          <w:rFonts w:ascii="Palatino Linotype" w:eastAsia="Times New Roman" w:hAnsi="Palatino Linotype" w:cs="Times New Roman"/>
          <w:b/>
          <w:i/>
          <w:sz w:val="24"/>
          <w:szCs w:val="24"/>
          <w:lang w:eastAsia="es-ES_tradnl"/>
        </w:rPr>
        <w:t>“Artículo 23.</w:t>
      </w:r>
      <w:r w:rsidRPr="00D279C1">
        <w:rPr>
          <w:rFonts w:ascii="Palatino Linotype" w:eastAsia="Times New Roman" w:hAnsi="Palatino Linotype" w:cs="Times New Roman"/>
          <w:i/>
          <w:sz w:val="24"/>
          <w:szCs w:val="24"/>
          <w:lang w:eastAsia="es-ES_tradnl"/>
        </w:rPr>
        <w:t xml:space="preserve"> Corresponde a la Dirección General Jurídica y de Verificación ejercer las atribuciones siguientes:</w:t>
      </w:r>
    </w:p>
    <w:p w14:paraId="4F7C339F" w14:textId="77777777" w:rsidR="006842A1" w:rsidRPr="00D279C1" w:rsidRDefault="006842A1" w:rsidP="006842A1">
      <w:pPr>
        <w:spacing w:after="0" w:line="360" w:lineRule="auto"/>
        <w:ind w:left="851" w:right="567"/>
        <w:contextualSpacing/>
        <w:jc w:val="both"/>
        <w:rPr>
          <w:rFonts w:ascii="Palatino Linotype" w:eastAsia="Times New Roman" w:hAnsi="Palatino Linotype" w:cs="Times New Roman"/>
          <w:i/>
          <w:sz w:val="24"/>
          <w:szCs w:val="24"/>
          <w:lang w:eastAsia="es-ES_tradnl"/>
        </w:rPr>
      </w:pPr>
    </w:p>
    <w:p w14:paraId="6AD54888" w14:textId="77777777" w:rsidR="006842A1" w:rsidRPr="00D279C1" w:rsidRDefault="006842A1" w:rsidP="006842A1">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D279C1">
        <w:rPr>
          <w:rFonts w:ascii="Palatino Linotype" w:eastAsia="Times New Roman" w:hAnsi="Palatino Linotype" w:cs="Times New Roman"/>
          <w:i/>
          <w:sz w:val="24"/>
          <w:szCs w:val="24"/>
          <w:lang w:eastAsia="es-ES_tradnl"/>
        </w:rPr>
        <w:t xml:space="preserve">(…) </w:t>
      </w:r>
    </w:p>
    <w:p w14:paraId="134C6738" w14:textId="77777777" w:rsidR="006842A1" w:rsidRPr="00D279C1" w:rsidRDefault="006842A1" w:rsidP="006842A1">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D279C1">
        <w:rPr>
          <w:rFonts w:ascii="Palatino Linotype" w:eastAsia="Times New Roman" w:hAnsi="Palatino Linotype" w:cs="Times New Roman"/>
          <w:i/>
          <w:sz w:val="24"/>
          <w:szCs w:val="24"/>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52092B4" w14:textId="77777777" w:rsidR="006842A1" w:rsidRPr="00D279C1" w:rsidRDefault="006842A1" w:rsidP="006842A1">
      <w:pPr>
        <w:spacing w:after="0" w:line="360" w:lineRule="auto"/>
        <w:ind w:right="567"/>
        <w:contextualSpacing/>
        <w:jc w:val="both"/>
        <w:rPr>
          <w:rFonts w:ascii="Palatino Linotype" w:eastAsia="Times New Roman" w:hAnsi="Palatino Linotype" w:cs="Times New Roman"/>
          <w:i/>
          <w:sz w:val="24"/>
          <w:szCs w:val="24"/>
          <w:lang w:eastAsia="es-ES_tradnl"/>
        </w:rPr>
      </w:pPr>
    </w:p>
    <w:p w14:paraId="7DA8E88A" w14:textId="77777777" w:rsidR="006842A1" w:rsidRPr="00D279C1" w:rsidRDefault="006842A1" w:rsidP="006842A1">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D279C1">
        <w:rPr>
          <w:rFonts w:ascii="Palatino Linotype" w:eastAsia="Times New Roman" w:hAnsi="Palatino Linotype" w:cs="Times New Roman"/>
          <w:i/>
          <w:sz w:val="24"/>
          <w:szCs w:val="24"/>
          <w:lang w:eastAsia="es-ES_tradnl"/>
        </w:rPr>
        <w:t>(…)</w:t>
      </w:r>
    </w:p>
    <w:p w14:paraId="53EDFEBA" w14:textId="77777777" w:rsidR="006842A1" w:rsidRPr="00D279C1" w:rsidRDefault="006842A1" w:rsidP="006842A1">
      <w:pPr>
        <w:numPr>
          <w:ilvl w:val="0"/>
          <w:numId w:val="1"/>
        </w:numPr>
        <w:spacing w:after="0" w:line="360" w:lineRule="auto"/>
        <w:ind w:left="0" w:right="49" w:firstLine="0"/>
        <w:contextualSpacing/>
        <w:jc w:val="both"/>
        <w:rPr>
          <w:rFonts w:ascii="Palatino Linotype" w:eastAsia="Times New Roman" w:hAnsi="Palatino Linotype" w:cs="Times New Roman"/>
          <w:i/>
          <w:sz w:val="24"/>
          <w:szCs w:val="24"/>
          <w:lang w:eastAsia="es-ES_tradnl"/>
        </w:rPr>
      </w:pPr>
      <w:r w:rsidRPr="00D279C1">
        <w:rPr>
          <w:rFonts w:ascii="Palatino Linotype" w:eastAsia="Times New Roman" w:hAnsi="Palatino Linotype" w:cs="Times New Roman"/>
          <w:sz w:val="24"/>
          <w:szCs w:val="24"/>
          <w:lang w:eastAsia="es-ES_tradnl"/>
        </w:rPr>
        <w:t xml:space="preserve">Es </w:t>
      </w:r>
      <w:proofErr w:type="gramStart"/>
      <w:r w:rsidRPr="00D279C1">
        <w:rPr>
          <w:rFonts w:ascii="Palatino Linotype" w:eastAsia="Times New Roman" w:hAnsi="Palatino Linotype" w:cs="Times New Roman"/>
          <w:sz w:val="24"/>
          <w:szCs w:val="24"/>
          <w:lang w:eastAsia="es-ES_tradnl"/>
        </w:rPr>
        <w:t>así,  que</w:t>
      </w:r>
      <w:proofErr w:type="gramEnd"/>
      <w:r w:rsidRPr="00D279C1">
        <w:rPr>
          <w:rFonts w:ascii="Palatino Linotype" w:eastAsia="Times New Roman" w:hAnsi="Palatino Linotype" w:cs="Times New Roman"/>
          <w:sz w:val="24"/>
          <w:szCs w:val="24"/>
          <w:lang w:eastAsia="es-ES_tradnl"/>
        </w:rPr>
        <w:t xml:space="preserve"> se determina girar oficio </w:t>
      </w:r>
      <w:r w:rsidRPr="00D279C1">
        <w:rPr>
          <w:rFonts w:ascii="Palatino Linotype" w:eastAsia="Times New Roman" w:hAnsi="Palatino Linotype" w:cs="Times New Roman"/>
          <w:color w:val="000000"/>
          <w:sz w:val="24"/>
          <w:szCs w:val="24"/>
          <w:lang w:val="es-ES" w:eastAsia="es-MX"/>
        </w:rPr>
        <w:t>al titular de la Dirección General Jurídica y de Verificación de este Instituto, a fin de que en ejercicio de sus atribuciones, determine lo conducente.</w:t>
      </w:r>
    </w:p>
    <w:p w14:paraId="6C520481" w14:textId="77777777" w:rsidR="006842A1" w:rsidRPr="00D279C1" w:rsidRDefault="006842A1" w:rsidP="006842A1">
      <w:pPr>
        <w:spacing w:after="0" w:line="360" w:lineRule="auto"/>
        <w:ind w:right="567"/>
        <w:contextualSpacing/>
        <w:jc w:val="both"/>
        <w:rPr>
          <w:rFonts w:ascii="Palatino Linotype" w:eastAsia="Times New Roman" w:hAnsi="Palatino Linotype" w:cs="Times New Roman"/>
          <w:i/>
          <w:sz w:val="24"/>
          <w:szCs w:val="24"/>
          <w:lang w:eastAsia="es-ES_tradnl"/>
        </w:rPr>
      </w:pPr>
    </w:p>
    <w:p w14:paraId="2183A806" w14:textId="77777777" w:rsidR="006842A1" w:rsidRPr="00D279C1" w:rsidRDefault="006842A1"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D279C1">
        <w:rPr>
          <w:rFonts w:ascii="Palatino Linotype" w:eastAsia="MS Mincho" w:hAnsi="Palatino Linotype" w:cs="Times New Roman"/>
          <w:b/>
          <w:color w:val="000000"/>
          <w:sz w:val="24"/>
          <w:szCs w:val="24"/>
          <w:lang w:val="es-ES_tradnl" w:eastAsia="es-ES"/>
        </w:rPr>
        <w:t xml:space="preserve"> </w:t>
      </w:r>
      <w:bookmarkStart w:id="111" w:name="_Toc69999213"/>
      <w:bookmarkStart w:id="112" w:name="_Toc73712074"/>
      <w:r w:rsidRPr="00D279C1">
        <w:rPr>
          <w:rFonts w:ascii="Palatino Linotype" w:eastAsia="MS Mincho" w:hAnsi="Palatino Linotype" w:cs="Times New Roman"/>
          <w:b/>
          <w:color w:val="000000"/>
          <w:sz w:val="24"/>
          <w:szCs w:val="24"/>
          <w:lang w:val="es-ES_tradnl" w:eastAsia="es-ES"/>
        </w:rPr>
        <w:t>OCTAVO. De la decisión.</w:t>
      </w:r>
      <w:bookmarkEnd w:id="111"/>
      <w:bookmarkEnd w:id="112"/>
      <w:r w:rsidRPr="00D279C1">
        <w:rPr>
          <w:rFonts w:ascii="Palatino Linotype" w:eastAsia="MS Mincho" w:hAnsi="Palatino Linotype" w:cs="Times New Roman"/>
          <w:b/>
          <w:color w:val="000000"/>
          <w:sz w:val="24"/>
          <w:szCs w:val="24"/>
          <w:lang w:val="es-ES_tradnl" w:eastAsia="es-ES"/>
        </w:rPr>
        <w:t xml:space="preserve"> </w:t>
      </w:r>
    </w:p>
    <w:p w14:paraId="52D1BC08" w14:textId="77777777" w:rsidR="007A2A82" w:rsidRPr="00D279C1" w:rsidRDefault="007A2A82"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53274E2E" w14:textId="77777777" w:rsidR="006842A1" w:rsidRPr="00D279C1" w:rsidRDefault="006842A1" w:rsidP="006842A1">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D279C1">
        <w:rPr>
          <w:rFonts w:ascii="Palatino Linotype" w:eastAsia="Times New Roman" w:hAnsi="Palatino Linotype" w:cs="Tahoma"/>
          <w:sz w:val="24"/>
          <w:szCs w:val="24"/>
          <w:lang w:eastAsia="es-ES"/>
        </w:rPr>
        <w:t>Dado que el ente recurrido no atendió la solicitud de información</w:t>
      </w:r>
      <w:r w:rsidR="00F229A5" w:rsidRPr="00D279C1">
        <w:rPr>
          <w:rFonts w:ascii="Verdana" w:hAnsi="Verdana"/>
          <w:b/>
          <w:bCs/>
          <w:color w:val="FF0000"/>
        </w:rPr>
        <w:t xml:space="preserve"> </w:t>
      </w:r>
      <w:r w:rsidR="00154D7A" w:rsidRPr="00D279C1">
        <w:rPr>
          <w:rFonts w:ascii="Palatino Linotype" w:hAnsi="Palatino Linotype"/>
          <w:b/>
          <w:bCs/>
          <w:color w:val="000000" w:themeColor="text1"/>
          <w:sz w:val="24"/>
          <w:szCs w:val="24"/>
        </w:rPr>
        <w:t>00023/TEPETLIX/IP/</w:t>
      </w:r>
      <w:proofErr w:type="gramStart"/>
      <w:r w:rsidR="00154D7A" w:rsidRPr="00D279C1">
        <w:rPr>
          <w:rFonts w:ascii="Palatino Linotype" w:hAnsi="Palatino Linotype"/>
          <w:b/>
          <w:bCs/>
          <w:color w:val="000000" w:themeColor="text1"/>
          <w:sz w:val="24"/>
          <w:szCs w:val="24"/>
        </w:rPr>
        <w:t>2021</w:t>
      </w:r>
      <w:r w:rsidR="00F229A5" w:rsidRPr="00D279C1">
        <w:rPr>
          <w:rFonts w:ascii="Palatino Linotype" w:eastAsia="Times New Roman" w:hAnsi="Palatino Linotype" w:cs="Tahoma"/>
          <w:b/>
          <w:bCs/>
          <w:color w:val="000000" w:themeColor="text1"/>
          <w:sz w:val="24"/>
          <w:szCs w:val="24"/>
          <w:lang w:eastAsia="es-ES"/>
        </w:rPr>
        <w:t> </w:t>
      </w:r>
      <w:r w:rsidR="00154D7A" w:rsidRPr="00D279C1">
        <w:rPr>
          <w:rFonts w:ascii="Palatino Linotype" w:eastAsia="Times New Roman" w:hAnsi="Palatino Linotype" w:cs="Tahoma"/>
          <w:b/>
          <w:bCs/>
          <w:color w:val="000000" w:themeColor="text1"/>
          <w:sz w:val="24"/>
          <w:szCs w:val="24"/>
          <w:lang w:eastAsia="es-ES"/>
        </w:rPr>
        <w:t xml:space="preserve"> </w:t>
      </w:r>
      <w:r w:rsidR="00154D7A" w:rsidRPr="00D279C1">
        <w:rPr>
          <w:rFonts w:ascii="Palatino Linotype" w:eastAsia="Times New Roman" w:hAnsi="Palatino Linotype" w:cs="Tahoma"/>
          <w:bCs/>
          <w:sz w:val="24"/>
          <w:szCs w:val="24"/>
          <w:lang w:eastAsia="es-ES"/>
        </w:rPr>
        <w:t>no</w:t>
      </w:r>
      <w:proofErr w:type="gramEnd"/>
      <w:r w:rsidR="00154D7A" w:rsidRPr="00D279C1">
        <w:rPr>
          <w:rFonts w:ascii="Palatino Linotype" w:eastAsia="Times New Roman" w:hAnsi="Palatino Linotype" w:cs="Tahoma"/>
          <w:bCs/>
          <w:sz w:val="24"/>
          <w:szCs w:val="24"/>
          <w:lang w:eastAsia="es-ES"/>
        </w:rPr>
        <w:t xml:space="preserve"> atendió todos los puntos de la solicitud de información</w:t>
      </w:r>
      <w:r w:rsidRPr="00D279C1">
        <w:rPr>
          <w:rFonts w:ascii="Palatino Linotype" w:eastAsia="Times New Roman" w:hAnsi="Palatino Linotype" w:cs="Tahoma"/>
          <w:bCs/>
          <w:sz w:val="24"/>
          <w:szCs w:val="24"/>
          <w:lang w:eastAsia="es-ES"/>
        </w:rPr>
        <w:t xml:space="preserve">. </w:t>
      </w:r>
      <w:r w:rsidRPr="00D279C1">
        <w:rPr>
          <w:rFonts w:ascii="Palatino Linotype" w:eastAsia="Times New Roman" w:hAnsi="Palatino Linotype" w:cs="Tahoma"/>
          <w:sz w:val="24"/>
          <w:szCs w:val="24"/>
          <w:lang w:eastAsia="es-ES"/>
        </w:rPr>
        <w:t xml:space="preserve"> Con fundamento en el diverso 186, fracción III, este Instituto considera procedente </w:t>
      </w:r>
      <w:r w:rsidR="007A39DB" w:rsidRPr="00D279C1">
        <w:rPr>
          <w:rFonts w:ascii="Palatino Linotype" w:eastAsia="Times New Roman" w:hAnsi="Palatino Linotype" w:cs="Tahoma"/>
          <w:b/>
          <w:sz w:val="24"/>
          <w:szCs w:val="24"/>
          <w:lang w:eastAsia="es-ES"/>
        </w:rPr>
        <w:t>REVOCA</w:t>
      </w:r>
      <w:r w:rsidRPr="00D279C1">
        <w:rPr>
          <w:rFonts w:ascii="Palatino Linotype" w:eastAsia="Times New Roman" w:hAnsi="Palatino Linotype" w:cs="Tahoma"/>
          <w:b/>
          <w:sz w:val="24"/>
          <w:szCs w:val="24"/>
          <w:lang w:eastAsia="es-ES"/>
        </w:rPr>
        <w:t xml:space="preserve"> </w:t>
      </w:r>
      <w:r w:rsidRPr="00D279C1">
        <w:rPr>
          <w:rFonts w:ascii="Palatino Linotype" w:eastAsia="Times New Roman" w:hAnsi="Palatino Linotype" w:cs="Tahoma"/>
          <w:sz w:val="24"/>
          <w:szCs w:val="24"/>
          <w:lang w:eastAsia="es-ES"/>
        </w:rPr>
        <w:t xml:space="preserve">la respuesta otorgada por el </w:t>
      </w:r>
      <w:r w:rsidRPr="00D279C1">
        <w:rPr>
          <w:rFonts w:ascii="Palatino Linotype" w:eastAsia="Times New Roman" w:hAnsi="Palatino Linotype" w:cs="Tahoma"/>
          <w:b/>
          <w:sz w:val="24"/>
          <w:szCs w:val="24"/>
          <w:lang w:eastAsia="es-ES"/>
        </w:rPr>
        <w:t>Ayuntamiento de</w:t>
      </w:r>
      <w:r w:rsidR="00154D7A" w:rsidRPr="00D279C1">
        <w:rPr>
          <w:rFonts w:ascii="Palatino Linotype" w:eastAsia="Times New Roman" w:hAnsi="Palatino Linotype" w:cs="Tahoma"/>
          <w:b/>
          <w:sz w:val="24"/>
          <w:szCs w:val="24"/>
          <w:lang w:eastAsia="es-ES"/>
        </w:rPr>
        <w:t xml:space="preserve"> </w:t>
      </w:r>
      <w:r w:rsidR="00154D7A" w:rsidRPr="00D279C1">
        <w:rPr>
          <w:rFonts w:ascii="Palatino Linotype" w:eastAsia="Times New Roman" w:hAnsi="Palatino Linotype" w:cs="Tahoma"/>
          <w:b/>
          <w:bCs/>
          <w:sz w:val="24"/>
          <w:szCs w:val="24"/>
          <w:lang w:eastAsia="es-ES"/>
        </w:rPr>
        <w:t>Tepetlixpa</w:t>
      </w:r>
      <w:r w:rsidRPr="00D279C1">
        <w:rPr>
          <w:rFonts w:ascii="Palatino Linotype" w:eastAsia="Times New Roman" w:hAnsi="Palatino Linotype" w:cs="Tahoma"/>
          <w:sz w:val="24"/>
          <w:szCs w:val="24"/>
          <w:lang w:eastAsia="es-ES"/>
        </w:rPr>
        <w:t>,</w:t>
      </w:r>
      <w:r w:rsidRPr="00D279C1">
        <w:rPr>
          <w:rFonts w:ascii="Palatino Linotype" w:eastAsia="Calibri" w:hAnsi="Palatino Linotype" w:cs="Tahoma"/>
          <w:sz w:val="24"/>
          <w:szCs w:val="24"/>
        </w:rPr>
        <w:t xml:space="preserve"> </w:t>
      </w:r>
      <w:r w:rsidRPr="00D279C1">
        <w:rPr>
          <w:rFonts w:ascii="Palatino Linotype" w:eastAsia="Times New Roman" w:hAnsi="Palatino Linotype" w:cs="Tahoma"/>
          <w:sz w:val="24"/>
          <w:szCs w:val="24"/>
          <w:lang w:eastAsia="es-ES"/>
        </w:rPr>
        <w:t>y</w:t>
      </w:r>
      <w:r w:rsidR="00154D7A" w:rsidRPr="00D279C1">
        <w:rPr>
          <w:rFonts w:ascii="Palatino Linotype" w:eastAsia="Times New Roman" w:hAnsi="Palatino Linotype" w:cs="Tahoma"/>
          <w:sz w:val="24"/>
          <w:szCs w:val="24"/>
          <w:lang w:eastAsia="es-ES"/>
        </w:rPr>
        <w:t xml:space="preserve"> se ordena</w:t>
      </w:r>
      <w:r w:rsidRPr="00D279C1">
        <w:rPr>
          <w:rFonts w:ascii="Palatino Linotype" w:eastAsia="Times New Roman" w:hAnsi="Palatino Linotype" w:cs="Tahoma"/>
          <w:sz w:val="24"/>
          <w:szCs w:val="24"/>
          <w:lang w:eastAsia="es-ES"/>
        </w:rPr>
        <w:t xml:space="preserve"> </w:t>
      </w:r>
      <w:proofErr w:type="gramStart"/>
      <w:r w:rsidRPr="00D279C1">
        <w:rPr>
          <w:rFonts w:ascii="Palatino Linotype" w:eastAsia="Times New Roman" w:hAnsi="Palatino Linotype" w:cs="Tahoma"/>
          <w:sz w:val="24"/>
          <w:szCs w:val="24"/>
          <w:lang w:eastAsia="es-ES"/>
        </w:rPr>
        <w:t xml:space="preserve">se  </w:t>
      </w:r>
      <w:r w:rsidRPr="00D279C1">
        <w:rPr>
          <w:rFonts w:ascii="Palatino Linotype" w:eastAsia="Times New Roman" w:hAnsi="Palatino Linotype" w:cs="Tahoma"/>
          <w:sz w:val="24"/>
          <w:szCs w:val="24"/>
          <w:lang w:val="es-ES" w:eastAsia="es-ES"/>
        </w:rPr>
        <w:t>ponga</w:t>
      </w:r>
      <w:proofErr w:type="gramEnd"/>
      <w:r w:rsidRPr="00D279C1">
        <w:rPr>
          <w:rFonts w:ascii="Palatino Linotype" w:eastAsia="Times New Roman" w:hAnsi="Palatino Linotype" w:cs="Tahoma"/>
          <w:sz w:val="24"/>
          <w:szCs w:val="24"/>
          <w:lang w:val="es-ES" w:eastAsia="es-ES"/>
        </w:rPr>
        <w:t xml:space="preserve"> a disposición de la parte Recurrente, e</w:t>
      </w:r>
      <w:r w:rsidR="00154D7A" w:rsidRPr="00D279C1">
        <w:rPr>
          <w:rFonts w:ascii="Palatino Linotype" w:eastAsia="Times New Roman" w:hAnsi="Palatino Linotype" w:cs="Tahoma"/>
          <w:sz w:val="24"/>
          <w:szCs w:val="24"/>
          <w:lang w:val="es-ES" w:eastAsia="es-ES"/>
        </w:rPr>
        <w:t xml:space="preserve">l o los documentos donde </w:t>
      </w:r>
      <w:r w:rsidR="00154D7A" w:rsidRPr="00D279C1">
        <w:rPr>
          <w:rFonts w:ascii="Palatino Linotype" w:eastAsia="Times New Roman" w:hAnsi="Palatino Linotype" w:cs="Tahoma"/>
          <w:sz w:val="24"/>
          <w:szCs w:val="24"/>
          <w:lang w:val="es-ES" w:eastAsia="es-ES"/>
        </w:rPr>
        <w:lastRenderedPageBreak/>
        <w:t xml:space="preserve">conste: </w:t>
      </w:r>
      <w:r w:rsidRPr="00D279C1">
        <w:rPr>
          <w:rFonts w:ascii="Palatino Linotype" w:eastAsia="MS Mincho" w:hAnsi="Palatino Linotype" w:cs="Times New Roman"/>
          <w:sz w:val="24"/>
          <w:szCs w:val="24"/>
          <w:lang w:val="es-ES_tradnl"/>
        </w:rPr>
        <w:t xml:space="preserve">el </w:t>
      </w:r>
      <w:r w:rsidRPr="00D279C1">
        <w:rPr>
          <w:rFonts w:ascii="Palatino Linotype" w:hAnsi="Palatino Linotype"/>
          <w:color w:val="000000"/>
          <w:sz w:val="24"/>
          <w:szCs w:val="24"/>
        </w:rPr>
        <w:t>monto ejercido por capítulo y partida d</w:t>
      </w:r>
      <w:r w:rsidR="00154D7A" w:rsidRPr="00D279C1">
        <w:rPr>
          <w:rFonts w:ascii="Palatino Linotype" w:hAnsi="Palatino Linotype"/>
          <w:color w:val="000000"/>
          <w:sz w:val="24"/>
          <w:szCs w:val="24"/>
        </w:rPr>
        <w:t>e gasto;</w:t>
      </w:r>
      <w:r w:rsidR="00F229A5" w:rsidRPr="00D279C1">
        <w:rPr>
          <w:rFonts w:ascii="Palatino Linotype" w:hAnsi="Palatino Linotype"/>
          <w:color w:val="000000"/>
          <w:sz w:val="24"/>
          <w:szCs w:val="24"/>
        </w:rPr>
        <w:t xml:space="preserve"> las remuneraciones </w:t>
      </w:r>
      <w:r w:rsidR="00154D7A" w:rsidRPr="00D279C1">
        <w:rPr>
          <w:rFonts w:ascii="Palatino Linotype" w:hAnsi="Palatino Linotype"/>
          <w:color w:val="000000"/>
          <w:sz w:val="24"/>
          <w:szCs w:val="24"/>
        </w:rPr>
        <w:t xml:space="preserve">de los servidores públicos; </w:t>
      </w:r>
      <w:r w:rsidR="00F229A5" w:rsidRPr="00D279C1">
        <w:rPr>
          <w:rFonts w:ascii="Palatino Linotype" w:hAnsi="Palatino Linotype"/>
          <w:color w:val="000000"/>
          <w:sz w:val="24"/>
          <w:szCs w:val="24"/>
        </w:rPr>
        <w:t xml:space="preserve">y la </w:t>
      </w:r>
      <w:r w:rsidR="00154D7A" w:rsidRPr="00D279C1">
        <w:rPr>
          <w:rFonts w:ascii="Palatino Linotype" w:hAnsi="Palatino Linotype"/>
          <w:color w:val="000000"/>
          <w:sz w:val="24"/>
          <w:szCs w:val="24"/>
        </w:rPr>
        <w:t xml:space="preserve">institución y </w:t>
      </w:r>
      <w:r w:rsidR="00F229A5" w:rsidRPr="00D279C1">
        <w:rPr>
          <w:rFonts w:ascii="Palatino Linotype" w:hAnsi="Palatino Linotype"/>
          <w:color w:val="000000"/>
          <w:sz w:val="24"/>
          <w:szCs w:val="24"/>
        </w:rPr>
        <w:t xml:space="preserve">cuenta bancaria solicitadas. </w:t>
      </w:r>
    </w:p>
    <w:p w14:paraId="25EF1B4C" w14:textId="77777777" w:rsidR="006842A1" w:rsidRPr="00D279C1" w:rsidRDefault="006842A1" w:rsidP="006842A1">
      <w:pPr>
        <w:rPr>
          <w:rFonts w:ascii="Palatino Linotype" w:eastAsia="MS Mincho" w:hAnsi="Palatino Linotype" w:cs="Times New Roman"/>
          <w:color w:val="000000"/>
          <w:sz w:val="24"/>
          <w:szCs w:val="24"/>
          <w:lang w:val="es-ES" w:eastAsia="es-ES"/>
        </w:rPr>
      </w:pPr>
    </w:p>
    <w:p w14:paraId="60F6EB41" w14:textId="77777777" w:rsidR="006842A1" w:rsidRPr="00D279C1" w:rsidRDefault="006842A1" w:rsidP="006842A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color w:val="000000"/>
          <w:sz w:val="24"/>
          <w:szCs w:val="24"/>
          <w:lang w:val="es-ES" w:eastAsia="es-ES"/>
        </w:rPr>
        <w:t xml:space="preserve">Por lo anteriormente expuesto y fundado, este </w:t>
      </w:r>
      <w:r w:rsidRPr="00D279C1">
        <w:rPr>
          <w:rFonts w:ascii="Palatino Linotype" w:eastAsia="MS Mincho" w:hAnsi="Palatino Linotype" w:cs="Times New Roman"/>
          <w:b/>
          <w:bCs/>
          <w:color w:val="000000"/>
          <w:sz w:val="24"/>
          <w:szCs w:val="24"/>
          <w:lang w:val="es-ES" w:eastAsia="es-ES"/>
        </w:rPr>
        <w:t>ÓRGANO GARANTE</w:t>
      </w:r>
      <w:r w:rsidRPr="00D279C1">
        <w:rPr>
          <w:rFonts w:ascii="Palatino Linotype" w:eastAsia="MS Mincho" w:hAnsi="Palatino Linotype" w:cs="Times New Roman"/>
          <w:color w:val="000000"/>
          <w:sz w:val="24"/>
          <w:szCs w:val="24"/>
          <w:lang w:val="es-ES" w:eastAsia="es-ES"/>
        </w:rPr>
        <w:t xml:space="preserve"> emite los siguientes:</w:t>
      </w:r>
    </w:p>
    <w:p w14:paraId="7BAC02BD" w14:textId="77777777" w:rsidR="006842A1" w:rsidRPr="00D279C1" w:rsidRDefault="006842A1" w:rsidP="006842A1">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13" w:name="_Toc69999214"/>
      <w:bookmarkStart w:id="114" w:name="_Toc73712075"/>
      <w:r w:rsidRPr="00D279C1">
        <w:rPr>
          <w:rFonts w:ascii="Palatino Linotype" w:eastAsia="Times New Roman" w:hAnsi="Palatino Linotype" w:cstheme="majorBidi"/>
          <w:b/>
          <w:sz w:val="24"/>
          <w:szCs w:val="24"/>
          <w:lang w:val="es-ES_tradnl" w:eastAsia="es-ES"/>
        </w:rPr>
        <w:t>R E S O L U T I V O S</w:t>
      </w:r>
      <w:bookmarkEnd w:id="113"/>
      <w:bookmarkEnd w:id="114"/>
    </w:p>
    <w:p w14:paraId="10F1FC9B" w14:textId="77777777" w:rsidR="006842A1" w:rsidRPr="00D279C1" w:rsidRDefault="006842A1" w:rsidP="006842A1">
      <w:pPr>
        <w:rPr>
          <w:rFonts w:ascii="Palatino Linotype" w:hAnsi="Palatino Linotype"/>
          <w:sz w:val="24"/>
          <w:szCs w:val="24"/>
          <w:lang w:val="es-ES_tradnl" w:eastAsia="es-ES"/>
        </w:rPr>
      </w:pPr>
    </w:p>
    <w:p w14:paraId="2E74882C" w14:textId="77777777" w:rsidR="006842A1" w:rsidRPr="00D279C1" w:rsidRDefault="006842A1" w:rsidP="006842A1">
      <w:pPr>
        <w:spacing w:after="0" w:line="360" w:lineRule="auto"/>
        <w:jc w:val="both"/>
        <w:rPr>
          <w:rFonts w:ascii="Palatino Linotype" w:eastAsia="MS Mincho" w:hAnsi="Palatino Linotype" w:cs="Times New Roman"/>
          <w:sz w:val="24"/>
          <w:szCs w:val="24"/>
          <w:lang w:val="es-ES" w:eastAsia="es-ES"/>
        </w:rPr>
      </w:pPr>
      <w:bookmarkStart w:id="115" w:name="_Toc477277072"/>
      <w:bookmarkStart w:id="116" w:name="_Toc477279135"/>
      <w:bookmarkStart w:id="117" w:name="_Toc477279489"/>
      <w:bookmarkStart w:id="118" w:name="_Toc477283989"/>
      <w:bookmarkStart w:id="119" w:name="_Toc477284979"/>
      <w:bookmarkStart w:id="120" w:name="_Toc480361572"/>
      <w:bookmarkStart w:id="121" w:name="_Toc480483989"/>
      <w:bookmarkStart w:id="122" w:name="_Toc480484730"/>
      <w:bookmarkStart w:id="123" w:name="_Toc482099763"/>
      <w:bookmarkStart w:id="124" w:name="_Toc482178654"/>
      <w:bookmarkStart w:id="125" w:name="_Toc482178747"/>
      <w:bookmarkStart w:id="126" w:name="_Toc485890649"/>
      <w:r w:rsidRPr="00D279C1">
        <w:rPr>
          <w:rFonts w:ascii="Palatino Linotype" w:eastAsia="MS Gothic" w:hAnsi="Palatino Linotype" w:cs="Times New Roman"/>
          <w:b/>
          <w:color w:val="000000"/>
          <w:sz w:val="24"/>
          <w:szCs w:val="24"/>
        </w:rPr>
        <w:t>PRIMERO.</w:t>
      </w:r>
      <w:bookmarkEnd w:id="115"/>
      <w:bookmarkEnd w:id="116"/>
      <w:bookmarkEnd w:id="117"/>
      <w:bookmarkEnd w:id="118"/>
      <w:bookmarkEnd w:id="119"/>
      <w:bookmarkEnd w:id="120"/>
      <w:bookmarkEnd w:id="121"/>
      <w:bookmarkEnd w:id="122"/>
      <w:bookmarkEnd w:id="123"/>
      <w:bookmarkEnd w:id="124"/>
      <w:bookmarkEnd w:id="125"/>
      <w:bookmarkEnd w:id="126"/>
      <w:r w:rsidRPr="00D279C1">
        <w:rPr>
          <w:rFonts w:ascii="Palatino Linotype" w:eastAsia="MS Gothic" w:hAnsi="Palatino Linotype" w:cs="Times New Roman"/>
          <w:b/>
          <w:color w:val="000000"/>
          <w:sz w:val="24"/>
          <w:szCs w:val="24"/>
        </w:rPr>
        <w:t xml:space="preserve"> </w:t>
      </w:r>
      <w:r w:rsidRPr="00D279C1">
        <w:rPr>
          <w:rFonts w:ascii="Palatino Linotype" w:eastAsia="MS Mincho" w:hAnsi="Palatino Linotype" w:cs="Times New Roman"/>
          <w:sz w:val="24"/>
          <w:szCs w:val="24"/>
          <w:lang w:val="es-ES_tradnl" w:eastAsia="es-ES"/>
        </w:rPr>
        <w:t>Resultan</w:t>
      </w:r>
      <w:r w:rsidR="005D2BD2" w:rsidRPr="00D279C1">
        <w:rPr>
          <w:rFonts w:ascii="Palatino Linotype" w:eastAsia="MS Mincho" w:hAnsi="Palatino Linotype" w:cs="Times New Roman"/>
          <w:sz w:val="24"/>
          <w:szCs w:val="24"/>
          <w:lang w:val="es-ES_tradnl" w:eastAsia="es-ES"/>
        </w:rPr>
        <w:t xml:space="preserve"> </w:t>
      </w:r>
      <w:r w:rsidRPr="00D279C1">
        <w:rPr>
          <w:rFonts w:ascii="Palatino Linotype" w:eastAsia="MS Mincho" w:hAnsi="Palatino Linotype" w:cs="Times New Roman"/>
          <w:sz w:val="24"/>
          <w:szCs w:val="24"/>
          <w:lang w:val="es-ES_tradnl" w:eastAsia="es-ES"/>
        </w:rPr>
        <w:t>fundadas las</w:t>
      </w:r>
      <w:r w:rsidRPr="00D279C1">
        <w:rPr>
          <w:rFonts w:ascii="Palatino Linotype" w:eastAsia="MS Mincho" w:hAnsi="Palatino Linotype" w:cs="Times New Roman"/>
          <w:b/>
          <w:sz w:val="24"/>
          <w:szCs w:val="24"/>
          <w:lang w:val="es-ES_tradnl" w:eastAsia="es-ES"/>
        </w:rPr>
        <w:t xml:space="preserve"> </w:t>
      </w:r>
      <w:r w:rsidRPr="00D279C1">
        <w:rPr>
          <w:rFonts w:ascii="Palatino Linotype" w:eastAsia="MS Mincho" w:hAnsi="Palatino Linotype" w:cs="Times New Roman"/>
          <w:sz w:val="24"/>
          <w:szCs w:val="24"/>
          <w:lang w:val="es-ES" w:eastAsia="es-ES"/>
        </w:rPr>
        <w:t>razones o motivos de inconformidad hechos valer en el recurso de revisión</w:t>
      </w:r>
      <w:r w:rsidR="005D2BD2" w:rsidRPr="00D279C1">
        <w:t xml:space="preserve"> </w:t>
      </w:r>
      <w:r w:rsidR="00154D7A" w:rsidRPr="00D279C1">
        <w:rPr>
          <w:rFonts w:ascii="Palatino Linotype" w:eastAsia="MS Mincho" w:hAnsi="Palatino Linotype" w:cs="Times New Roman"/>
          <w:b/>
          <w:sz w:val="24"/>
          <w:szCs w:val="24"/>
          <w:lang w:val="es-ES" w:eastAsia="es-ES"/>
        </w:rPr>
        <w:t>01618</w:t>
      </w:r>
      <w:r w:rsidR="005D2BD2" w:rsidRPr="00D279C1">
        <w:rPr>
          <w:rFonts w:ascii="Palatino Linotype" w:eastAsia="MS Mincho" w:hAnsi="Palatino Linotype" w:cs="Times New Roman"/>
          <w:b/>
          <w:sz w:val="24"/>
          <w:szCs w:val="24"/>
          <w:lang w:val="es-ES" w:eastAsia="es-ES"/>
        </w:rPr>
        <w:t>/INFOEM/IP/RR/2021</w:t>
      </w:r>
      <w:r w:rsidRPr="00D279C1">
        <w:rPr>
          <w:rFonts w:ascii="Palatino Linotype" w:eastAsia="MS Mincho" w:hAnsi="Palatino Linotype" w:cs="Times New Roman"/>
          <w:b/>
          <w:bCs/>
          <w:sz w:val="24"/>
          <w:szCs w:val="24"/>
          <w:lang w:val="es-ES_tradnl" w:eastAsia="es-ES"/>
        </w:rPr>
        <w:t xml:space="preserve">, </w:t>
      </w:r>
      <w:r w:rsidRPr="00D279C1">
        <w:rPr>
          <w:rFonts w:ascii="Palatino Linotype" w:eastAsia="MS Mincho" w:hAnsi="Palatino Linotype" w:cs="Times New Roman"/>
          <w:bCs/>
          <w:sz w:val="24"/>
          <w:szCs w:val="24"/>
          <w:lang w:val="es-ES_tradnl" w:eastAsia="es-ES"/>
        </w:rPr>
        <w:t xml:space="preserve">en términos del </w:t>
      </w:r>
      <w:r w:rsidRPr="00D279C1">
        <w:rPr>
          <w:rFonts w:ascii="Palatino Linotype" w:eastAsia="MS Mincho" w:hAnsi="Palatino Linotype" w:cs="Times New Roman"/>
          <w:b/>
          <w:bCs/>
          <w:sz w:val="24"/>
          <w:szCs w:val="24"/>
          <w:lang w:val="es-ES_tradnl" w:eastAsia="es-ES"/>
        </w:rPr>
        <w:t>Considerando QUINTO</w:t>
      </w:r>
      <w:r w:rsidR="005D2BD2" w:rsidRPr="00D279C1">
        <w:rPr>
          <w:rFonts w:ascii="Palatino Linotype" w:eastAsia="MS Mincho" w:hAnsi="Palatino Linotype" w:cs="Times New Roman"/>
          <w:b/>
          <w:bCs/>
          <w:sz w:val="24"/>
          <w:szCs w:val="24"/>
          <w:lang w:val="es-ES_tradnl" w:eastAsia="es-ES"/>
        </w:rPr>
        <w:t xml:space="preserve"> y SEXTO</w:t>
      </w:r>
      <w:r w:rsidRPr="00D279C1">
        <w:rPr>
          <w:rFonts w:ascii="Palatino Linotype" w:eastAsia="MS Mincho" w:hAnsi="Palatino Linotype" w:cs="Times New Roman"/>
          <w:b/>
          <w:bCs/>
          <w:sz w:val="24"/>
          <w:szCs w:val="24"/>
          <w:lang w:val="es-ES_tradnl" w:eastAsia="es-ES"/>
        </w:rPr>
        <w:t xml:space="preserve"> </w:t>
      </w:r>
      <w:r w:rsidRPr="00D279C1">
        <w:rPr>
          <w:rFonts w:ascii="Palatino Linotype" w:eastAsia="MS Mincho" w:hAnsi="Palatino Linotype" w:cs="Times New Roman"/>
          <w:bCs/>
          <w:sz w:val="24"/>
          <w:szCs w:val="24"/>
          <w:lang w:val="es-ES_tradnl" w:eastAsia="es-ES"/>
        </w:rPr>
        <w:t>de la presente resolución.</w:t>
      </w:r>
    </w:p>
    <w:p w14:paraId="4798CCDC" w14:textId="77777777" w:rsidR="006842A1" w:rsidRPr="00D279C1" w:rsidRDefault="006842A1" w:rsidP="006842A1">
      <w:pPr>
        <w:tabs>
          <w:tab w:val="left" w:pos="3330"/>
        </w:tabs>
        <w:spacing w:after="0" w:line="360" w:lineRule="auto"/>
        <w:jc w:val="both"/>
        <w:rPr>
          <w:rFonts w:ascii="Palatino Linotype" w:eastAsia="MS Mincho" w:hAnsi="Palatino Linotype" w:cs="Times New Roman"/>
          <w:sz w:val="24"/>
          <w:szCs w:val="24"/>
          <w:lang w:val="es-ES_tradnl" w:eastAsia="es-ES"/>
        </w:rPr>
      </w:pPr>
      <w:r w:rsidRPr="00D279C1">
        <w:rPr>
          <w:rFonts w:ascii="Palatino Linotype" w:eastAsia="MS Mincho" w:hAnsi="Palatino Linotype" w:cs="Times New Roman"/>
          <w:sz w:val="24"/>
          <w:szCs w:val="24"/>
          <w:lang w:val="es-ES_tradnl" w:eastAsia="es-ES"/>
        </w:rPr>
        <w:tab/>
      </w:r>
    </w:p>
    <w:p w14:paraId="4BF7FBB2" w14:textId="77777777" w:rsidR="006842A1" w:rsidRPr="00D279C1" w:rsidRDefault="006842A1" w:rsidP="006842A1">
      <w:pPr>
        <w:spacing w:after="0" w:line="360" w:lineRule="auto"/>
        <w:contextualSpacing/>
        <w:jc w:val="both"/>
        <w:rPr>
          <w:rFonts w:ascii="Palatino Linotype" w:eastAsia="Times New Roman" w:hAnsi="Palatino Linotype" w:cs="Arial"/>
          <w:color w:val="000000"/>
          <w:sz w:val="24"/>
          <w:szCs w:val="24"/>
          <w:lang w:val="es-ES" w:eastAsia="es-ES"/>
        </w:rPr>
      </w:pPr>
      <w:r w:rsidRPr="00D279C1">
        <w:rPr>
          <w:rFonts w:ascii="Palatino Linotype" w:eastAsia="MS Mincho" w:hAnsi="Palatino Linotype" w:cs="Times New Roman"/>
          <w:b/>
          <w:color w:val="000000"/>
          <w:sz w:val="24"/>
          <w:szCs w:val="24"/>
          <w:lang w:val="es-ES_tradnl" w:eastAsia="es-ES"/>
        </w:rPr>
        <w:t>SEGUNDO.</w:t>
      </w:r>
      <w:r w:rsidRPr="00D279C1">
        <w:rPr>
          <w:rFonts w:ascii="Palatino Linotype" w:eastAsia="MS Gothic" w:hAnsi="Palatino Linotype" w:cs="Times New Roman"/>
          <w:b/>
          <w:color w:val="000000"/>
          <w:sz w:val="24"/>
          <w:szCs w:val="24"/>
        </w:rPr>
        <w:t xml:space="preserve"> </w:t>
      </w:r>
      <w:r w:rsidRPr="00D279C1">
        <w:rPr>
          <w:rFonts w:ascii="Palatino Linotype" w:eastAsia="MS Gothic" w:hAnsi="Palatino Linotype" w:cs="Times New Roman"/>
          <w:color w:val="000000"/>
          <w:sz w:val="24"/>
          <w:szCs w:val="24"/>
        </w:rPr>
        <w:t>Se</w:t>
      </w:r>
      <w:r w:rsidR="00154D7A" w:rsidRPr="00D279C1">
        <w:rPr>
          <w:rFonts w:ascii="Palatino Linotype" w:eastAsia="MS Gothic" w:hAnsi="Palatino Linotype" w:cs="Times New Roman"/>
          <w:b/>
          <w:color w:val="000000"/>
          <w:sz w:val="24"/>
          <w:szCs w:val="24"/>
        </w:rPr>
        <w:t xml:space="preserve"> REVOCA</w:t>
      </w:r>
      <w:r w:rsidRPr="00D279C1">
        <w:rPr>
          <w:rFonts w:ascii="Palatino Linotype" w:eastAsia="MS Gothic" w:hAnsi="Palatino Linotype" w:cs="Times New Roman"/>
          <w:b/>
          <w:color w:val="000000"/>
          <w:sz w:val="24"/>
          <w:szCs w:val="24"/>
        </w:rPr>
        <w:t xml:space="preserve"> </w:t>
      </w:r>
      <w:r w:rsidRPr="00D279C1">
        <w:rPr>
          <w:rFonts w:ascii="Palatino Linotype" w:eastAsia="MS Gothic" w:hAnsi="Palatino Linotype" w:cs="Times New Roman"/>
          <w:color w:val="000000"/>
          <w:sz w:val="24"/>
          <w:szCs w:val="24"/>
        </w:rPr>
        <w:t>la respuesta emitida</w:t>
      </w:r>
      <w:r w:rsidRPr="00D279C1">
        <w:rPr>
          <w:rFonts w:ascii="Palatino Linotype" w:eastAsia="Times New Roman" w:hAnsi="Palatino Linotype" w:cs="Arial"/>
          <w:color w:val="000000"/>
          <w:sz w:val="24"/>
          <w:szCs w:val="24"/>
          <w:lang w:val="es-ES" w:eastAsia="es-ES"/>
        </w:rPr>
        <w:t xml:space="preserve"> por el </w:t>
      </w:r>
      <w:r w:rsidRPr="00D279C1">
        <w:rPr>
          <w:rFonts w:ascii="Palatino Linotype" w:eastAsia="Times New Roman" w:hAnsi="Palatino Linotype" w:cs="Arial"/>
          <w:b/>
          <w:color w:val="000000"/>
          <w:sz w:val="24"/>
          <w:szCs w:val="24"/>
          <w:lang w:val="es-ES" w:eastAsia="es-ES"/>
        </w:rPr>
        <w:t>Ayun</w:t>
      </w:r>
      <w:r w:rsidR="00154D7A" w:rsidRPr="00D279C1">
        <w:rPr>
          <w:rFonts w:ascii="Palatino Linotype" w:eastAsia="Times New Roman" w:hAnsi="Palatino Linotype" w:cs="Arial"/>
          <w:b/>
          <w:color w:val="000000"/>
          <w:sz w:val="24"/>
          <w:szCs w:val="24"/>
          <w:lang w:val="es-ES" w:eastAsia="es-ES"/>
        </w:rPr>
        <w:t>tamiento de</w:t>
      </w:r>
      <w:r w:rsidR="00154D7A" w:rsidRPr="00D279C1">
        <w:rPr>
          <w:rFonts w:ascii="Verdana" w:hAnsi="Verdana"/>
          <w:b/>
          <w:bCs/>
          <w:color w:val="000000"/>
          <w:sz w:val="14"/>
          <w:szCs w:val="14"/>
        </w:rPr>
        <w:t xml:space="preserve"> </w:t>
      </w:r>
      <w:r w:rsidR="00154D7A" w:rsidRPr="00D279C1">
        <w:rPr>
          <w:rFonts w:ascii="Palatino Linotype" w:eastAsia="Times New Roman" w:hAnsi="Palatino Linotype" w:cs="Arial"/>
          <w:b/>
          <w:bCs/>
          <w:color w:val="000000"/>
          <w:sz w:val="24"/>
          <w:szCs w:val="24"/>
          <w:lang w:eastAsia="es-ES"/>
        </w:rPr>
        <w:t>Tepetlixpa</w:t>
      </w:r>
      <w:r w:rsidR="00154D7A" w:rsidRPr="00D279C1">
        <w:rPr>
          <w:rFonts w:ascii="Palatino Linotype" w:eastAsia="Times New Roman" w:hAnsi="Palatino Linotype" w:cs="Arial"/>
          <w:b/>
          <w:color w:val="000000"/>
          <w:sz w:val="24"/>
          <w:szCs w:val="24"/>
          <w:lang w:val="es-ES" w:eastAsia="es-ES"/>
        </w:rPr>
        <w:t xml:space="preserve"> </w:t>
      </w:r>
      <w:r w:rsidRPr="00D279C1">
        <w:rPr>
          <w:rFonts w:ascii="Palatino Linotype" w:eastAsia="Times New Roman" w:hAnsi="Palatino Linotype" w:cs="Arial"/>
          <w:color w:val="000000"/>
          <w:sz w:val="24"/>
          <w:szCs w:val="24"/>
          <w:lang w:val="es-ES_tradnl" w:eastAsia="es-ES"/>
        </w:rPr>
        <w:t xml:space="preserve">y se </w:t>
      </w:r>
      <w:r w:rsidRPr="00D279C1">
        <w:rPr>
          <w:rFonts w:ascii="Palatino Linotype" w:eastAsia="Times New Roman" w:hAnsi="Palatino Linotype" w:cs="Arial"/>
          <w:b/>
          <w:color w:val="000000"/>
          <w:sz w:val="24"/>
          <w:szCs w:val="24"/>
          <w:lang w:val="es-ES_tradnl" w:eastAsia="es-ES"/>
        </w:rPr>
        <w:t>ORDENA</w:t>
      </w:r>
      <w:r w:rsidRPr="00D279C1">
        <w:rPr>
          <w:rFonts w:ascii="Palatino Linotype" w:eastAsia="Times New Roman" w:hAnsi="Palatino Linotype" w:cs="Arial"/>
          <w:color w:val="000000"/>
          <w:sz w:val="24"/>
          <w:szCs w:val="24"/>
          <w:lang w:val="es-ES_tradnl" w:eastAsia="es-ES"/>
        </w:rPr>
        <w:t xml:space="preserve"> entregar </w:t>
      </w:r>
      <w:r w:rsidRPr="00D279C1">
        <w:rPr>
          <w:rFonts w:ascii="Palatino Linotype" w:eastAsia="Times New Roman" w:hAnsi="Palatino Linotype" w:cs="Arial"/>
          <w:color w:val="000000"/>
          <w:sz w:val="24"/>
          <w:szCs w:val="24"/>
          <w:lang w:val="es-ES" w:eastAsia="es-ES"/>
        </w:rPr>
        <w:t xml:space="preserve">vía Sistema de Acceso a la Información Mexiquense </w:t>
      </w:r>
      <w:r w:rsidRPr="00D279C1">
        <w:rPr>
          <w:rFonts w:ascii="Palatino Linotype" w:eastAsia="Times New Roman" w:hAnsi="Palatino Linotype" w:cs="Arial"/>
          <w:b/>
          <w:color w:val="000000"/>
          <w:sz w:val="24"/>
          <w:szCs w:val="24"/>
          <w:lang w:val="es-ES" w:eastAsia="es-ES"/>
        </w:rPr>
        <w:t>(SAIMEX)</w:t>
      </w:r>
      <w:r w:rsidRPr="00D279C1">
        <w:rPr>
          <w:rFonts w:ascii="Palatino Linotype" w:eastAsia="Times New Roman" w:hAnsi="Palatino Linotype" w:cs="Arial"/>
          <w:color w:val="000000"/>
          <w:sz w:val="24"/>
          <w:szCs w:val="24"/>
          <w:lang w:val="es-ES" w:eastAsia="es-ES"/>
        </w:rPr>
        <w:t xml:space="preserve">, de ser procedente en versión pública, los documentos donde conste la siguiente información:  </w:t>
      </w:r>
    </w:p>
    <w:p w14:paraId="037FCB76" w14:textId="77777777" w:rsidR="007A2A82" w:rsidRPr="00D279C1" w:rsidRDefault="006842A1" w:rsidP="001A7879">
      <w:pPr>
        <w:pStyle w:val="Prrafodelista"/>
        <w:numPr>
          <w:ilvl w:val="0"/>
          <w:numId w:val="19"/>
        </w:numPr>
        <w:spacing w:before="240" w:after="240" w:line="360" w:lineRule="auto"/>
        <w:ind w:left="993" w:right="616" w:hanging="284"/>
        <w:jc w:val="both"/>
        <w:rPr>
          <w:rFonts w:ascii="Palatino Linotype" w:hAnsi="Palatino Linotype"/>
          <w:b/>
          <w:color w:val="000000"/>
          <w:sz w:val="24"/>
          <w:szCs w:val="24"/>
        </w:rPr>
      </w:pPr>
      <w:r w:rsidRPr="00D279C1">
        <w:rPr>
          <w:rFonts w:ascii="Palatino Linotype" w:hAnsi="Palatino Linotype"/>
          <w:b/>
          <w:color w:val="000000"/>
          <w:sz w:val="24"/>
          <w:szCs w:val="24"/>
        </w:rPr>
        <w:t>Monto ejercido por capítulo y partida de gasto de los años 2019 y 2020.</w:t>
      </w:r>
    </w:p>
    <w:p w14:paraId="58AD21A4" w14:textId="77777777" w:rsidR="001A7879" w:rsidRPr="00D279C1" w:rsidRDefault="001A7879" w:rsidP="001A7879">
      <w:pPr>
        <w:pStyle w:val="Prrafodelista"/>
        <w:spacing w:before="240" w:after="240" w:line="360" w:lineRule="auto"/>
        <w:ind w:left="993" w:right="616"/>
        <w:jc w:val="both"/>
        <w:rPr>
          <w:rFonts w:ascii="Palatino Linotype" w:hAnsi="Palatino Linotype"/>
          <w:b/>
          <w:color w:val="000000"/>
          <w:sz w:val="24"/>
          <w:szCs w:val="24"/>
        </w:rPr>
      </w:pPr>
    </w:p>
    <w:p w14:paraId="04F07E21" w14:textId="77777777" w:rsidR="005D2BD2" w:rsidRPr="00D279C1" w:rsidRDefault="005D2BD2" w:rsidP="00E32D41">
      <w:pPr>
        <w:pStyle w:val="Prrafodelista"/>
        <w:numPr>
          <w:ilvl w:val="0"/>
          <w:numId w:val="19"/>
        </w:numPr>
        <w:spacing w:before="240" w:after="240" w:line="360" w:lineRule="auto"/>
        <w:ind w:left="993" w:right="616" w:hanging="284"/>
        <w:jc w:val="both"/>
        <w:rPr>
          <w:rFonts w:ascii="Palatino Linotype" w:hAnsi="Palatino Linotype"/>
          <w:b/>
          <w:color w:val="000000"/>
          <w:sz w:val="24"/>
          <w:szCs w:val="24"/>
        </w:rPr>
      </w:pPr>
      <w:r w:rsidRPr="00D279C1">
        <w:rPr>
          <w:rFonts w:ascii="Palatino Linotype" w:hAnsi="Palatino Linotype"/>
          <w:b/>
          <w:color w:val="000000"/>
          <w:sz w:val="24"/>
          <w:szCs w:val="24"/>
        </w:rPr>
        <w:t>Remuneraciones</w:t>
      </w:r>
      <w:r w:rsidR="009B2956" w:rsidRPr="00D279C1">
        <w:rPr>
          <w:rFonts w:ascii="Palatino Linotype" w:hAnsi="Palatino Linotype"/>
          <w:b/>
          <w:color w:val="000000"/>
          <w:sz w:val="24"/>
          <w:szCs w:val="24"/>
        </w:rPr>
        <w:t xml:space="preserve"> percibidas por los </w:t>
      </w:r>
      <w:r w:rsidRPr="00D279C1">
        <w:rPr>
          <w:rFonts w:ascii="Palatino Linotype" w:hAnsi="Palatino Linotype"/>
          <w:b/>
          <w:color w:val="000000"/>
          <w:sz w:val="24"/>
          <w:szCs w:val="24"/>
        </w:rPr>
        <w:t>servidores públicos</w:t>
      </w:r>
      <w:r w:rsidR="00925176" w:rsidRPr="00D279C1">
        <w:rPr>
          <w:rFonts w:ascii="Palatino Linotype" w:hAnsi="Palatino Linotype"/>
          <w:b/>
          <w:color w:val="000000"/>
          <w:sz w:val="24"/>
          <w:szCs w:val="24"/>
        </w:rPr>
        <w:t xml:space="preserve"> adscritos al Ayuntamiento de Tepetlixpa </w:t>
      </w:r>
      <w:r w:rsidRPr="00D279C1">
        <w:rPr>
          <w:rFonts w:ascii="Palatino Linotype" w:hAnsi="Palatino Linotype"/>
          <w:b/>
          <w:color w:val="000000"/>
          <w:sz w:val="24"/>
          <w:szCs w:val="24"/>
        </w:rPr>
        <w:t xml:space="preserve">por concepto nómina, prima </w:t>
      </w:r>
      <w:r w:rsidRPr="00D279C1">
        <w:rPr>
          <w:rFonts w:ascii="Palatino Linotype" w:hAnsi="Palatino Linotype"/>
          <w:b/>
          <w:color w:val="000000"/>
          <w:sz w:val="24"/>
          <w:szCs w:val="24"/>
        </w:rPr>
        <w:lastRenderedPageBreak/>
        <w:t xml:space="preserve">vacacional, aguinaldo, gratificaciones, y compensaciones de los años 2019 y 2020. </w:t>
      </w:r>
    </w:p>
    <w:p w14:paraId="19235A88" w14:textId="77777777" w:rsidR="005D2BD2" w:rsidRPr="00D279C1" w:rsidRDefault="00154D7A" w:rsidP="00E32D41">
      <w:pPr>
        <w:numPr>
          <w:ilvl w:val="0"/>
          <w:numId w:val="19"/>
        </w:numPr>
        <w:spacing w:before="240" w:after="240" w:line="360" w:lineRule="auto"/>
        <w:ind w:left="993" w:right="616" w:hanging="284"/>
        <w:contextualSpacing/>
        <w:jc w:val="both"/>
        <w:rPr>
          <w:rFonts w:ascii="Palatino Linotype" w:hAnsi="Palatino Linotype"/>
          <w:b/>
          <w:color w:val="000000"/>
          <w:sz w:val="24"/>
          <w:szCs w:val="24"/>
        </w:rPr>
      </w:pPr>
      <w:r w:rsidRPr="00D279C1">
        <w:rPr>
          <w:rFonts w:ascii="Palatino Linotype" w:hAnsi="Palatino Linotype"/>
          <w:b/>
          <w:color w:val="000000"/>
          <w:sz w:val="24"/>
          <w:szCs w:val="24"/>
        </w:rPr>
        <w:t>Institución (es) bancaria (s) y n</w:t>
      </w:r>
      <w:r w:rsidR="005D2BD2" w:rsidRPr="00D279C1">
        <w:rPr>
          <w:rFonts w:ascii="Palatino Linotype" w:hAnsi="Palatino Linotype"/>
          <w:b/>
          <w:color w:val="000000"/>
          <w:sz w:val="24"/>
          <w:szCs w:val="24"/>
        </w:rPr>
        <w:t>úmero</w:t>
      </w:r>
      <w:r w:rsidRPr="00D279C1">
        <w:rPr>
          <w:rFonts w:ascii="Palatino Linotype" w:hAnsi="Palatino Linotype"/>
          <w:b/>
          <w:color w:val="000000"/>
          <w:sz w:val="24"/>
          <w:szCs w:val="24"/>
        </w:rPr>
        <w:t xml:space="preserve"> (s)</w:t>
      </w:r>
      <w:r w:rsidR="005D2BD2" w:rsidRPr="00D279C1">
        <w:rPr>
          <w:rFonts w:ascii="Palatino Linotype" w:hAnsi="Palatino Linotype"/>
          <w:b/>
          <w:color w:val="000000"/>
          <w:sz w:val="24"/>
          <w:szCs w:val="24"/>
        </w:rPr>
        <w:t xml:space="preserve"> de cuenta util</w:t>
      </w:r>
      <w:r w:rsidRPr="00D279C1">
        <w:rPr>
          <w:rFonts w:ascii="Palatino Linotype" w:hAnsi="Palatino Linotype"/>
          <w:b/>
          <w:color w:val="000000"/>
          <w:sz w:val="24"/>
          <w:szCs w:val="24"/>
        </w:rPr>
        <w:t xml:space="preserve">izado (s) para el pago de nómina en </w:t>
      </w:r>
      <w:r w:rsidR="005D2BD2" w:rsidRPr="00D279C1">
        <w:rPr>
          <w:rFonts w:ascii="Palatino Linotype" w:hAnsi="Palatino Linotype"/>
          <w:b/>
          <w:color w:val="000000"/>
          <w:sz w:val="24"/>
          <w:szCs w:val="24"/>
        </w:rPr>
        <w:t xml:space="preserve">los años 2019 y 2020. </w:t>
      </w:r>
    </w:p>
    <w:p w14:paraId="7C54E320" w14:textId="77777777" w:rsidR="006842A1" w:rsidRPr="00D279C1" w:rsidRDefault="006842A1" w:rsidP="005D2BD2">
      <w:pPr>
        <w:spacing w:before="240" w:after="240" w:line="360" w:lineRule="auto"/>
        <w:ind w:right="616"/>
        <w:contextualSpacing/>
        <w:jc w:val="both"/>
        <w:rPr>
          <w:rFonts w:ascii="Palatino Linotype" w:hAnsi="Palatino Linotype"/>
          <w:b/>
          <w:color w:val="000000"/>
          <w:sz w:val="24"/>
          <w:szCs w:val="24"/>
        </w:rPr>
      </w:pPr>
    </w:p>
    <w:p w14:paraId="5F9A4D04" w14:textId="77777777" w:rsidR="005D2BD2" w:rsidRPr="00D279C1" w:rsidRDefault="006842A1" w:rsidP="005D2BD2">
      <w:pPr>
        <w:spacing w:line="360" w:lineRule="auto"/>
        <w:jc w:val="both"/>
        <w:rPr>
          <w:rFonts w:ascii="Palatino Linotype" w:eastAsia="Calibri" w:hAnsi="Palatino Linotype" w:cs="Arial"/>
          <w:b/>
          <w:bCs/>
          <w:sz w:val="24"/>
          <w:szCs w:val="24"/>
        </w:rPr>
      </w:pPr>
      <w:r w:rsidRPr="00D279C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5D2BD2" w:rsidRPr="00D279C1">
        <w:rPr>
          <w:rFonts w:ascii="Palatino Linotype" w:eastAsia="Calibri" w:hAnsi="Palatino Linotype" w:cs="Arial"/>
          <w:b/>
          <w:bCs/>
          <w:sz w:val="24"/>
          <w:szCs w:val="24"/>
        </w:rPr>
        <w:t xml:space="preserve">. </w:t>
      </w:r>
    </w:p>
    <w:p w14:paraId="3D897F2D" w14:textId="77777777" w:rsidR="006842A1" w:rsidRPr="00D279C1" w:rsidRDefault="006842A1"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D279C1">
        <w:rPr>
          <w:rFonts w:ascii="Palatino Linotype" w:eastAsia="Times New Roman" w:hAnsi="Palatino Linotype" w:cs="Arial"/>
          <w:b/>
          <w:bCs/>
          <w:color w:val="222222"/>
          <w:sz w:val="24"/>
          <w:szCs w:val="24"/>
          <w:lang w:val="es-ES_tradnl" w:eastAsia="es-MX"/>
        </w:rPr>
        <w:t xml:space="preserve">TERCERO. </w:t>
      </w:r>
      <w:r w:rsidRPr="00D279C1">
        <w:rPr>
          <w:rFonts w:ascii="Palatino Linotype" w:eastAsia="Times New Roman" w:hAnsi="Palatino Linotype" w:cs="Arial"/>
          <w:color w:val="222222"/>
          <w:sz w:val="24"/>
          <w:szCs w:val="24"/>
          <w:lang w:val="es-ES_tradnl" w:eastAsia="es-MX"/>
        </w:rPr>
        <w:t>Notifíquese</w:t>
      </w:r>
      <w:r w:rsidRPr="00D279C1">
        <w:rPr>
          <w:rFonts w:ascii="Palatino Linotype" w:eastAsia="Times New Roman" w:hAnsi="Palatino Linotype" w:cs="Arial"/>
          <w:b/>
          <w:bCs/>
          <w:color w:val="222222"/>
          <w:sz w:val="24"/>
          <w:szCs w:val="24"/>
          <w:lang w:val="es-ES_tradnl" w:eastAsia="es-MX"/>
        </w:rPr>
        <w:t xml:space="preserve"> </w:t>
      </w:r>
      <w:r w:rsidRPr="00D279C1">
        <w:rPr>
          <w:rFonts w:ascii="Palatino Linotype" w:eastAsia="Times New Roman" w:hAnsi="Palatino Linotype" w:cs="Arial"/>
          <w:color w:val="222222"/>
          <w:sz w:val="24"/>
          <w:szCs w:val="24"/>
          <w:lang w:val="es-ES_tradnl" w:eastAsia="es-MX"/>
        </w:rPr>
        <w:t xml:space="preserve">al Titular de la Unidad de Transparencia del </w:t>
      </w:r>
      <w:r w:rsidRPr="00D279C1">
        <w:rPr>
          <w:rFonts w:ascii="Palatino Linotype" w:eastAsia="Times New Roman" w:hAnsi="Palatino Linotype" w:cs="Arial"/>
          <w:b/>
          <w:bCs/>
          <w:color w:val="222222"/>
          <w:sz w:val="24"/>
          <w:szCs w:val="24"/>
          <w:lang w:val="es-ES_tradnl" w:eastAsia="es-MX"/>
        </w:rPr>
        <w:t>SUJETO OBLIGADO</w:t>
      </w:r>
      <w:r w:rsidRPr="00D279C1">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w:t>
      </w:r>
      <w:r w:rsidR="005D2BD2" w:rsidRPr="00D279C1">
        <w:rPr>
          <w:rFonts w:ascii="Palatino Linotype" w:eastAsia="Times New Roman" w:hAnsi="Palatino Linotype" w:cs="Arial"/>
          <w:color w:val="222222"/>
          <w:sz w:val="24"/>
          <w:szCs w:val="24"/>
          <w:lang w:val="es-ES_tradnl" w:eastAsia="es-MX"/>
        </w:rPr>
        <w:t>s.</w:t>
      </w:r>
    </w:p>
    <w:p w14:paraId="5EE0AA54" w14:textId="77777777" w:rsidR="005D2BD2" w:rsidRPr="00D279C1" w:rsidRDefault="005D2BD2"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6BF32F35" w14:textId="77777777" w:rsidR="006842A1" w:rsidRPr="00D279C1" w:rsidRDefault="006842A1" w:rsidP="006842A1">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D279C1">
        <w:rPr>
          <w:rFonts w:ascii="Palatino Linotype" w:eastAsia="Calibri" w:hAnsi="Palatino Linotype" w:cs="Arial"/>
          <w:b/>
          <w:bCs/>
          <w:color w:val="000000" w:themeColor="text1"/>
          <w:sz w:val="24"/>
          <w:szCs w:val="24"/>
        </w:rPr>
        <w:t>CUARTO.</w:t>
      </w:r>
      <w:r w:rsidRPr="00D279C1">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w:t>
      </w:r>
      <w:r w:rsidRPr="00D279C1">
        <w:rPr>
          <w:rFonts w:ascii="Palatino Linotype" w:eastAsia="Calibri" w:hAnsi="Palatino Linotype" w:cs="Arial"/>
          <w:bCs/>
          <w:color w:val="000000" w:themeColor="text1"/>
          <w:sz w:val="24"/>
          <w:szCs w:val="24"/>
        </w:rPr>
        <w:lastRenderedPageBreak/>
        <w:t>procedente, el Sujeto Obligado de manera fundada y motivada, podrá solicitar una ampliación de plazo para el cumplimiento de la presente resolución.</w:t>
      </w:r>
    </w:p>
    <w:p w14:paraId="6B66E429" w14:textId="77777777" w:rsidR="006842A1" w:rsidRPr="00D279C1" w:rsidRDefault="006842A1" w:rsidP="006842A1">
      <w:pPr>
        <w:spacing w:after="0" w:line="360" w:lineRule="auto"/>
        <w:rPr>
          <w:rFonts w:ascii="Palatino Linotype" w:eastAsia="MS Mincho" w:hAnsi="Palatino Linotype" w:cs="Times New Roman"/>
          <w:sz w:val="24"/>
          <w:szCs w:val="24"/>
          <w:lang w:val="es-ES" w:eastAsia="es-ES"/>
        </w:rPr>
      </w:pPr>
    </w:p>
    <w:p w14:paraId="654BE5EA" w14:textId="67774061" w:rsidR="006842A1" w:rsidRPr="00D279C1"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r w:rsidRPr="00D279C1">
        <w:rPr>
          <w:rFonts w:ascii="Palatino Linotype" w:eastAsia="Times New Roman" w:hAnsi="Palatino Linotype" w:cs="Arial"/>
          <w:b/>
          <w:sz w:val="24"/>
          <w:szCs w:val="24"/>
          <w:lang w:val="es-ES_tradnl" w:eastAsia="es-ES"/>
        </w:rPr>
        <w:t xml:space="preserve">QUINTO. </w:t>
      </w:r>
      <w:r w:rsidRPr="00D279C1">
        <w:rPr>
          <w:rFonts w:ascii="Palatino Linotype" w:eastAsia="Times New Roman" w:hAnsi="Palatino Linotype" w:cs="Times New Roman"/>
          <w:b/>
          <w:bCs/>
          <w:color w:val="222222"/>
          <w:sz w:val="24"/>
          <w:szCs w:val="24"/>
          <w:lang w:val="es-ES" w:eastAsia="es-ES"/>
        </w:rPr>
        <w:t xml:space="preserve">Notifíquese </w:t>
      </w:r>
      <w:r w:rsidRPr="00D279C1">
        <w:rPr>
          <w:rFonts w:ascii="Palatino Linotype" w:eastAsia="Times New Roman" w:hAnsi="Palatino Linotype" w:cs="Times New Roman"/>
          <w:bCs/>
          <w:color w:val="222222"/>
          <w:sz w:val="24"/>
          <w:szCs w:val="24"/>
          <w:lang w:val="es-ES" w:eastAsia="es-ES"/>
        </w:rPr>
        <w:t>a</w:t>
      </w:r>
      <w:r w:rsidR="005D2BD2" w:rsidRPr="00D279C1">
        <w:rPr>
          <w:rFonts w:ascii="Palatino Linotype" w:eastAsia="Calibri" w:hAnsi="Palatino Linotype" w:cs="Arial"/>
          <w:sz w:val="24"/>
          <w:szCs w:val="24"/>
          <w:lang w:val="es-ES_tradnl" w:eastAsia="es-ES"/>
        </w:rPr>
        <w:t xml:space="preserve"> </w:t>
      </w:r>
      <w:r w:rsidR="00836654" w:rsidRPr="00836654">
        <w:rPr>
          <w:rFonts w:ascii="Palatino Linotype" w:eastAsia="Calibri" w:hAnsi="Palatino Linotype" w:cs="Arial"/>
          <w:b/>
          <w:sz w:val="24"/>
          <w:szCs w:val="24"/>
          <w:highlight w:val="black"/>
          <w:lang w:val="es-ES_tradnl" w:eastAsia="es-ES"/>
        </w:rPr>
        <w:t>----------------------------</w:t>
      </w:r>
      <w:r w:rsidRPr="00D279C1">
        <w:rPr>
          <w:rFonts w:ascii="Palatino Linotype" w:eastAsia="Calibri" w:hAnsi="Palatino Linotype" w:cs="Arial"/>
          <w:sz w:val="24"/>
          <w:szCs w:val="24"/>
          <w:lang w:val="es-ES_tradnl" w:eastAsia="es-ES"/>
        </w:rPr>
        <w:t xml:space="preserve"> </w:t>
      </w:r>
      <w:r w:rsidRPr="00D279C1">
        <w:rPr>
          <w:rFonts w:ascii="Palatino Linotype" w:eastAsiaTheme="minorEastAsia" w:hAnsi="Palatino Linotype"/>
          <w:sz w:val="24"/>
          <w:szCs w:val="24"/>
          <w:lang w:val="es-ES_tradnl" w:eastAsia="es-ES"/>
        </w:rPr>
        <w:t xml:space="preserve">la presente resolución.  </w:t>
      </w:r>
    </w:p>
    <w:p w14:paraId="2BC026F0" w14:textId="77777777" w:rsidR="006842A1" w:rsidRPr="00D279C1"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p>
    <w:p w14:paraId="05A2925E" w14:textId="5FFB6D11" w:rsidR="006842A1" w:rsidRPr="00D279C1" w:rsidRDefault="006842A1" w:rsidP="006842A1">
      <w:pPr>
        <w:spacing w:after="0" w:line="360" w:lineRule="auto"/>
        <w:jc w:val="both"/>
        <w:rPr>
          <w:rFonts w:ascii="Palatino Linotype" w:eastAsia="MS Mincho" w:hAnsi="Palatino Linotype" w:cs="Times New Roman"/>
          <w:sz w:val="24"/>
          <w:szCs w:val="24"/>
          <w:lang w:val="es-ES" w:eastAsia="es-ES"/>
        </w:rPr>
      </w:pPr>
      <w:r w:rsidRPr="00D279C1">
        <w:rPr>
          <w:rFonts w:ascii="Palatino Linotype" w:eastAsia="MS Mincho" w:hAnsi="Palatino Linotype" w:cs="Times New Roman"/>
          <w:b/>
          <w:sz w:val="24"/>
          <w:szCs w:val="24"/>
          <w:lang w:eastAsia="es-ES"/>
        </w:rPr>
        <w:t>SEXTO.</w:t>
      </w:r>
      <w:r w:rsidRPr="00D279C1">
        <w:rPr>
          <w:rFonts w:ascii="Palatino Linotype" w:eastAsia="MS Mincho" w:hAnsi="Palatino Linotype" w:cs="Times New Roman"/>
          <w:sz w:val="24"/>
          <w:szCs w:val="24"/>
          <w:lang w:eastAsia="es-ES"/>
        </w:rPr>
        <w:t xml:space="preserve"> </w:t>
      </w:r>
      <w:r w:rsidRPr="00D279C1">
        <w:rPr>
          <w:rFonts w:ascii="Palatino Linotype" w:eastAsia="MS Mincho" w:hAnsi="Palatino Linotype" w:cs="Times New Roman"/>
          <w:sz w:val="24"/>
          <w:szCs w:val="24"/>
          <w:lang w:val="es-ES" w:eastAsia="es-ES"/>
        </w:rPr>
        <w:t>Se hace del conocimiento de</w:t>
      </w:r>
      <w:r w:rsidR="002F2036" w:rsidRPr="00D279C1">
        <w:rPr>
          <w:rFonts w:ascii="Palatino Linotype" w:eastAsia="Calibri" w:hAnsi="Palatino Linotype" w:cs="Arial"/>
          <w:b/>
          <w:sz w:val="24"/>
          <w:szCs w:val="24"/>
          <w:lang w:val="es-ES_tradnl" w:eastAsia="es-ES"/>
        </w:rPr>
        <w:t xml:space="preserve"> </w:t>
      </w:r>
      <w:r w:rsidR="00836654" w:rsidRPr="00836654">
        <w:rPr>
          <w:rFonts w:ascii="Palatino Linotype" w:eastAsia="MS Mincho" w:hAnsi="Palatino Linotype" w:cs="Times New Roman"/>
          <w:b/>
          <w:sz w:val="24"/>
          <w:szCs w:val="24"/>
          <w:highlight w:val="black"/>
          <w:lang w:val="es-ES_tradnl" w:eastAsia="es-ES"/>
        </w:rPr>
        <w:t>--------------------------</w:t>
      </w:r>
      <w:r w:rsidRPr="00D279C1">
        <w:rPr>
          <w:rFonts w:ascii="Palatino Linotype" w:eastAsia="Times New Roman" w:hAnsi="Palatino Linotype" w:cs="Times New Roman"/>
          <w:bCs/>
          <w:color w:val="222222"/>
          <w:sz w:val="24"/>
          <w:szCs w:val="24"/>
          <w:lang w:val="es-ES_tradnl" w:eastAsia="es-ES"/>
        </w:rPr>
        <w:t xml:space="preserve"> </w:t>
      </w:r>
      <w:r w:rsidRPr="00D279C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279C1">
        <w:rPr>
          <w:rFonts w:ascii="Palatino Linotype" w:eastAsia="MS Mincho" w:hAnsi="Palatino Linotype" w:cs="Times New Roman"/>
          <w:bCs/>
          <w:sz w:val="24"/>
          <w:szCs w:val="24"/>
          <w:lang w:val="es-ES" w:eastAsia="es-ES"/>
        </w:rPr>
        <w:t>vía juicio de amparo</w:t>
      </w:r>
      <w:r w:rsidRPr="00D279C1">
        <w:rPr>
          <w:rFonts w:ascii="Palatino Linotype" w:eastAsia="MS Mincho" w:hAnsi="Palatino Linotype" w:cs="Times New Roman"/>
          <w:sz w:val="24"/>
          <w:szCs w:val="24"/>
          <w:lang w:val="es-ES" w:eastAsia="es-ES"/>
        </w:rPr>
        <w:t> en los términos de las leyes aplicables.</w:t>
      </w:r>
    </w:p>
    <w:p w14:paraId="48D5D712" w14:textId="77777777" w:rsidR="006842A1" w:rsidRPr="00D279C1" w:rsidRDefault="006842A1" w:rsidP="006842A1">
      <w:pPr>
        <w:tabs>
          <w:tab w:val="left" w:pos="1050"/>
        </w:tabs>
        <w:spacing w:after="0" w:line="360" w:lineRule="auto"/>
        <w:jc w:val="both"/>
        <w:rPr>
          <w:rFonts w:ascii="Palatino Linotype" w:eastAsia="MS Mincho" w:hAnsi="Palatino Linotype" w:cs="Times New Roman"/>
          <w:sz w:val="24"/>
          <w:szCs w:val="24"/>
          <w:lang w:val="es-ES" w:eastAsia="es-ES"/>
        </w:rPr>
      </w:pPr>
      <w:r w:rsidRPr="00D279C1">
        <w:rPr>
          <w:rFonts w:ascii="Palatino Linotype" w:eastAsia="MS Mincho" w:hAnsi="Palatino Linotype" w:cs="Times New Roman"/>
          <w:sz w:val="24"/>
          <w:szCs w:val="24"/>
          <w:lang w:val="es-ES" w:eastAsia="es-ES"/>
        </w:rPr>
        <w:tab/>
      </w:r>
    </w:p>
    <w:p w14:paraId="4EA8ACD9" w14:textId="77777777" w:rsidR="005D2BD2" w:rsidRPr="00D279C1" w:rsidRDefault="006842A1"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D279C1">
        <w:rPr>
          <w:rFonts w:ascii="Palatino Linotype" w:eastAsia="Calibri" w:hAnsi="Palatino Linotype" w:cs="Times New Roman"/>
          <w:b/>
          <w:sz w:val="24"/>
          <w:szCs w:val="24"/>
        </w:rPr>
        <w:t>SÉPTIMO.</w:t>
      </w:r>
      <w:r w:rsidRPr="00D279C1">
        <w:rPr>
          <w:rFonts w:ascii="Palatino Linotype" w:eastAsia="MS Mincho" w:hAnsi="Palatino Linotype" w:cs="Times New Roman"/>
          <w:sz w:val="24"/>
          <w:szCs w:val="24"/>
          <w:lang w:val="es-ES_tradnl" w:eastAsia="es-ES"/>
        </w:rPr>
        <w:t xml:space="preserve"> </w:t>
      </w:r>
      <w:r w:rsidRPr="00D279C1">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D279C1">
        <w:rPr>
          <w:rFonts w:ascii="Palatino Linotype" w:eastAsia="MS Mincho" w:hAnsi="Palatino Linotype" w:cs="Times New Roman"/>
          <w:b/>
          <w:bCs/>
          <w:sz w:val="24"/>
          <w:szCs w:val="24"/>
          <w:shd w:val="clear" w:color="auto" w:fill="FFFFFF"/>
          <w:lang w:val="es-ES_tradnl" w:eastAsia="es-ES"/>
        </w:rPr>
        <w:t>SUJETO OBLIGADO</w:t>
      </w:r>
      <w:r w:rsidRPr="00D279C1">
        <w:rPr>
          <w:rFonts w:ascii="Palatino Linotype" w:eastAsia="MS Mincho" w:hAnsi="Palatino Linotype" w:cs="Times New Roman"/>
          <w:sz w:val="24"/>
          <w:szCs w:val="24"/>
          <w:shd w:val="clear" w:color="auto" w:fill="FFFFFF"/>
          <w:lang w:val="es-ES_tradnl" w:eastAsia="es-ES"/>
        </w:rPr>
        <w:t> de que</w:t>
      </w:r>
      <w:r w:rsidRPr="00D279C1">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w:t>
      </w:r>
      <w:r w:rsidR="005D2BD2" w:rsidRPr="00D279C1">
        <w:rPr>
          <w:rFonts w:ascii="Palatino Linotype" w:eastAsia="MS Mincho" w:hAnsi="Palatino Linotype" w:cs="Times New Roman"/>
          <w:color w:val="000000"/>
          <w:sz w:val="24"/>
          <w:szCs w:val="24"/>
          <w:shd w:val="clear" w:color="auto" w:fill="FFFFFF"/>
          <w:lang w:val="es-ES_tradnl" w:eastAsia="es-ES"/>
        </w:rPr>
        <w:t>, 216 y 217 de la ley en cita. </w:t>
      </w:r>
    </w:p>
    <w:p w14:paraId="37FBDC78" w14:textId="77777777" w:rsidR="002B5BBE" w:rsidRPr="00D279C1" w:rsidRDefault="002B5BBE"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5445C70D" w14:textId="77777777" w:rsidR="002F2036" w:rsidRPr="00D279C1" w:rsidRDefault="006842A1" w:rsidP="006842A1">
      <w:pPr>
        <w:spacing w:line="360" w:lineRule="auto"/>
        <w:jc w:val="both"/>
        <w:rPr>
          <w:rFonts w:ascii="Palatino Linotype" w:eastAsia="Times New Roman" w:hAnsi="Palatino Linotype" w:cs="Times New Roman"/>
          <w:b/>
          <w:color w:val="000000"/>
          <w:sz w:val="24"/>
          <w:szCs w:val="24"/>
          <w:lang w:val="es-ES" w:eastAsia="es-MX"/>
        </w:rPr>
      </w:pPr>
      <w:r w:rsidRPr="00D279C1">
        <w:rPr>
          <w:rFonts w:ascii="Palatino Linotype" w:eastAsia="MS Mincho" w:hAnsi="Palatino Linotype" w:cs="Times New Roman"/>
          <w:b/>
          <w:sz w:val="24"/>
          <w:szCs w:val="24"/>
          <w:lang w:val="es-ES_tradnl" w:eastAsia="es-ES"/>
        </w:rPr>
        <w:t>OCTAVO.</w:t>
      </w:r>
      <w:r w:rsidRPr="00D279C1">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w:t>
      </w:r>
      <w:proofErr w:type="gramStart"/>
      <w:r w:rsidRPr="00D279C1">
        <w:rPr>
          <w:rFonts w:ascii="Palatino Linotype" w:eastAsia="Times New Roman" w:hAnsi="Palatino Linotype" w:cs="Times New Roman"/>
          <w:color w:val="000000"/>
          <w:sz w:val="24"/>
          <w:szCs w:val="24"/>
          <w:lang w:val="es-ES" w:eastAsia="es-MX"/>
        </w:rPr>
        <w:t>Instituto,  para</w:t>
      </w:r>
      <w:proofErr w:type="gramEnd"/>
      <w:r w:rsidRPr="00D279C1">
        <w:rPr>
          <w:rFonts w:ascii="Palatino Linotype" w:eastAsia="Times New Roman" w:hAnsi="Palatino Linotype" w:cs="Times New Roman"/>
          <w:color w:val="000000"/>
          <w:sz w:val="24"/>
          <w:szCs w:val="24"/>
          <w:lang w:val="es-ES" w:eastAsia="es-MX"/>
        </w:rPr>
        <w:t xml:space="preserve"> hacer de su conocimiento la presente resolución a fin de que en ejercicio de sus atribuciones y de conformidad con lo dispuesto por el artículo 23, fracción XIV del Reglamento Interior del Instituto de Transparencia, Acceso a la </w:t>
      </w:r>
      <w:r w:rsidRPr="00D279C1">
        <w:rPr>
          <w:rFonts w:ascii="Palatino Linotype" w:eastAsia="Times New Roman" w:hAnsi="Palatino Linotype" w:cs="Times New Roman"/>
          <w:color w:val="000000"/>
          <w:sz w:val="24"/>
          <w:szCs w:val="24"/>
          <w:lang w:val="es-ES" w:eastAsia="es-MX"/>
        </w:rPr>
        <w:lastRenderedPageBreak/>
        <w:t xml:space="preserve">Información Pública y Protección de Datos Personales del Estado de México y Municipios, determine lo conducente en términos del Considerando </w:t>
      </w:r>
      <w:r w:rsidRPr="00D279C1">
        <w:rPr>
          <w:rFonts w:ascii="Palatino Linotype" w:eastAsia="Times New Roman" w:hAnsi="Palatino Linotype" w:cs="Times New Roman"/>
          <w:b/>
          <w:color w:val="000000"/>
          <w:sz w:val="24"/>
          <w:szCs w:val="24"/>
          <w:lang w:val="es-ES" w:eastAsia="es-MX"/>
        </w:rPr>
        <w:t>SÉPTIMO.</w:t>
      </w:r>
    </w:p>
    <w:p w14:paraId="13F2274D" w14:textId="77777777" w:rsidR="006842A1" w:rsidRDefault="006842A1" w:rsidP="006842A1">
      <w:pPr>
        <w:tabs>
          <w:tab w:val="left" w:pos="0"/>
        </w:tabs>
        <w:spacing w:after="0" w:line="360" w:lineRule="auto"/>
        <w:ind w:firstLine="1"/>
        <w:jc w:val="both"/>
        <w:rPr>
          <w:rFonts w:ascii="Palatino Linotype" w:eastAsia="Calibri" w:hAnsi="Palatino Linotype" w:cs="Times New Roman"/>
          <w:sz w:val="24"/>
          <w:szCs w:val="24"/>
        </w:rPr>
      </w:pPr>
      <w:r w:rsidRPr="00D279C1">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D279C1">
        <w:rPr>
          <w:rFonts w:ascii="Palatino Linotype" w:eastAsia="Calibri" w:hAnsi="Palatino Linotype" w:cs="Times New Roman"/>
          <w:sz w:val="24"/>
          <w:szCs w:val="24"/>
        </w:rPr>
        <w:t>JOSÉ GUADALUPE LUNA HERNÁNDEZ, JAVIER MARTÍNEZ CRUZ</w:t>
      </w:r>
      <w:r w:rsidR="00DC1A82">
        <w:rPr>
          <w:rFonts w:ascii="Palatino Linotype" w:eastAsia="Calibri" w:hAnsi="Palatino Linotype" w:cs="Times New Roman"/>
          <w:sz w:val="24"/>
          <w:szCs w:val="24"/>
        </w:rPr>
        <w:t xml:space="preserve"> EMITIENDO VOTO PARTICULAR CONCURRENTE</w:t>
      </w:r>
      <w:r w:rsidR="00D279C1">
        <w:rPr>
          <w:rFonts w:ascii="Palatino Linotype" w:eastAsia="Calibri" w:hAnsi="Palatino Linotype" w:cs="Times New Roman"/>
          <w:sz w:val="24"/>
          <w:szCs w:val="24"/>
        </w:rPr>
        <w:t xml:space="preserve"> Y LUIS GUSTAVO PARRA NORIEGA</w:t>
      </w:r>
      <w:r w:rsidR="00DC1A82">
        <w:rPr>
          <w:rFonts w:ascii="Palatino Linotype" w:eastAsia="Calibri" w:hAnsi="Palatino Linotype" w:cs="Times New Roman"/>
          <w:sz w:val="24"/>
          <w:szCs w:val="24"/>
        </w:rPr>
        <w:t xml:space="preserve"> EMITIENDO VOTO PARTICULAR CONCURRENTE</w:t>
      </w:r>
      <w:r w:rsidR="00D279C1">
        <w:rPr>
          <w:rFonts w:ascii="Palatino Linotype" w:eastAsia="Calibri" w:hAnsi="Palatino Linotype" w:cs="Times New Roman"/>
          <w:sz w:val="24"/>
          <w:szCs w:val="24"/>
        </w:rPr>
        <w:t xml:space="preserve">, </w:t>
      </w:r>
      <w:r w:rsidRPr="00D279C1">
        <w:rPr>
          <w:rFonts w:ascii="Palatino Linotype" w:eastAsia="Calibri" w:hAnsi="Palatino Linotype" w:cs="Times New Roman"/>
          <w:sz w:val="24"/>
          <w:szCs w:val="24"/>
        </w:rPr>
        <w:t>EN LA</w:t>
      </w:r>
      <w:r w:rsidR="001725AA" w:rsidRPr="00D279C1">
        <w:rPr>
          <w:rFonts w:ascii="Palatino Linotype" w:eastAsia="Calibri" w:hAnsi="Palatino Linotype" w:cs="Times New Roman"/>
          <w:sz w:val="24"/>
          <w:szCs w:val="24"/>
        </w:rPr>
        <w:t xml:space="preserve"> VIGÉSIMA </w:t>
      </w:r>
      <w:r w:rsidRPr="00D279C1">
        <w:rPr>
          <w:rFonts w:ascii="Palatino Linotype" w:eastAsia="Calibri" w:hAnsi="Palatino Linotype" w:cs="Times New Roman"/>
          <w:sz w:val="24"/>
          <w:szCs w:val="24"/>
        </w:rPr>
        <w:t xml:space="preserve">SESIÓN ORDINARIA CELEBRADA EL </w:t>
      </w:r>
      <w:r w:rsidR="001725AA" w:rsidRPr="00D279C1">
        <w:rPr>
          <w:rFonts w:ascii="Palatino Linotype" w:eastAsia="Calibri" w:hAnsi="Palatino Linotype" w:cs="Times New Roman"/>
          <w:sz w:val="24"/>
          <w:szCs w:val="24"/>
        </w:rPr>
        <w:t xml:space="preserve">DÍA NUEVE DE JUNIO </w:t>
      </w:r>
      <w:r w:rsidRPr="00D279C1">
        <w:rPr>
          <w:rFonts w:ascii="Palatino Linotype" w:eastAsia="Calibri" w:hAnsi="Palatino Linotype" w:cs="Times New Roman"/>
          <w:sz w:val="24"/>
          <w:szCs w:val="24"/>
        </w:rPr>
        <w:t>DE DOS MIL VEINTIUNO, ANTE EL SECRETARIO TÉCNICO DEL PLENO, ALEXIS TAPIA RAMÍREZ.</w:t>
      </w:r>
    </w:p>
    <w:p w14:paraId="4BDA65D3" w14:textId="77777777" w:rsidR="00D279C1" w:rsidRDefault="00D279C1" w:rsidP="006842A1">
      <w:pPr>
        <w:tabs>
          <w:tab w:val="left" w:pos="0"/>
        </w:tabs>
        <w:spacing w:after="0" w:line="360" w:lineRule="auto"/>
        <w:ind w:firstLine="1"/>
        <w:jc w:val="both"/>
        <w:rPr>
          <w:rFonts w:ascii="Palatino Linotype" w:eastAsia="Calibri" w:hAnsi="Palatino Linotype" w:cs="Times New Roman"/>
          <w:sz w:val="24"/>
          <w:szCs w:val="24"/>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44F06704" wp14:editId="55ACEE1A">
                <wp:simplePos x="0" y="0"/>
                <wp:positionH relativeFrom="margin">
                  <wp:align>right</wp:align>
                </wp:positionH>
                <wp:positionV relativeFrom="paragraph">
                  <wp:posOffset>5080</wp:posOffset>
                </wp:positionV>
                <wp:extent cx="5562600" cy="35814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562600" cy="358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38C73"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4pt" to="824.8pt,2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" strokecolor="#5b9bd5 [3204]" strokeweight=".5pt">
                <v:stroke joinstyle="miter"/>
                <w10:wrap anchorx="margin"/>
              </v:line>
            </w:pict>
          </mc:Fallback>
        </mc:AlternateContent>
      </w:r>
    </w:p>
    <w:p w14:paraId="148139FB" w14:textId="77777777" w:rsidR="00D279C1" w:rsidRDefault="00D279C1">
      <w:pPr>
        <w:rPr>
          <w:rFonts w:ascii="Palatino Linotype" w:eastAsia="Calibri" w:hAnsi="Palatino Linotype" w:cs="Times New Roman"/>
          <w:sz w:val="24"/>
          <w:szCs w:val="24"/>
        </w:rPr>
      </w:pPr>
      <w:r>
        <w:rPr>
          <w:rFonts w:ascii="Palatino Linotype" w:eastAsia="Calibri" w:hAnsi="Palatino Linotype" w:cs="Times New Roman"/>
          <w:sz w:val="24"/>
          <w:szCs w:val="24"/>
        </w:rPr>
        <w:br w:type="page"/>
      </w:r>
    </w:p>
    <w:p w14:paraId="3C99FBFE" w14:textId="77777777" w:rsidR="00D279C1" w:rsidRPr="00D279C1" w:rsidRDefault="00D279C1" w:rsidP="006842A1">
      <w:pPr>
        <w:tabs>
          <w:tab w:val="left" w:pos="0"/>
        </w:tabs>
        <w:spacing w:after="0" w:line="360" w:lineRule="auto"/>
        <w:ind w:firstLine="1"/>
        <w:jc w:val="both"/>
        <w:rPr>
          <w:rFonts w:ascii="Palatino Linotype" w:eastAsia="Calibri" w:hAnsi="Palatino Linotype" w:cs="Times New Roman"/>
          <w:sz w:val="24"/>
          <w:szCs w:val="24"/>
        </w:rPr>
      </w:pPr>
    </w:p>
    <w:sectPr w:rsidR="00D279C1" w:rsidRPr="00D279C1" w:rsidSect="002A0ECB">
      <w:headerReference w:type="even" r:id="rId11"/>
      <w:headerReference w:type="default" r:id="rId12"/>
      <w:footerReference w:type="default" r:id="rId13"/>
      <w:headerReference w:type="first" r:id="rId14"/>
      <w:footerReference w:type="first" r:id="rId15"/>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AD991" w14:textId="77777777" w:rsidR="0006385E" w:rsidRDefault="0006385E" w:rsidP="00792776">
      <w:pPr>
        <w:spacing w:after="0" w:line="240" w:lineRule="auto"/>
      </w:pPr>
      <w:r>
        <w:separator/>
      </w:r>
    </w:p>
  </w:endnote>
  <w:endnote w:type="continuationSeparator" w:id="0">
    <w:p w14:paraId="436F659C" w14:textId="77777777" w:rsidR="0006385E" w:rsidRDefault="0006385E"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8B61549" w14:textId="77777777" w:rsidR="00DF6702" w:rsidRPr="00883450" w:rsidRDefault="00DF670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C1A82">
              <w:rPr>
                <w:rFonts w:ascii="Palatino Linotype" w:hAnsi="Palatino Linotype"/>
                <w:b/>
                <w:bCs/>
                <w:noProof/>
                <w:szCs w:val="20"/>
              </w:rPr>
              <w:t>63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C1A82">
              <w:rPr>
                <w:rFonts w:ascii="Palatino Linotype" w:hAnsi="Palatino Linotype"/>
                <w:b/>
                <w:bCs/>
                <w:noProof/>
                <w:szCs w:val="20"/>
              </w:rPr>
              <w:t>63</w:t>
            </w:r>
            <w:r w:rsidRPr="00883450">
              <w:rPr>
                <w:rFonts w:ascii="Palatino Linotype" w:hAnsi="Palatino Linotype"/>
                <w:b/>
                <w:bCs/>
                <w:szCs w:val="20"/>
              </w:rPr>
              <w:fldChar w:fldCharType="end"/>
            </w:r>
          </w:p>
        </w:sdtContent>
      </w:sdt>
    </w:sdtContent>
  </w:sdt>
  <w:p w14:paraId="6C5B6357" w14:textId="77777777" w:rsidR="00DF6702" w:rsidRDefault="00DF67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BD0FD" w14:textId="77777777" w:rsidR="00DF6702" w:rsidRPr="00883450" w:rsidRDefault="00DF670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C1A82" w:rsidRPr="00DC1A8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C1A82" w:rsidRPr="00DC1A82">
      <w:rPr>
        <w:rFonts w:ascii="Palatino Linotype" w:hAnsi="Palatino Linotype"/>
        <w:noProof/>
        <w:lang w:val="es-ES"/>
      </w:rPr>
      <w:t>63</w:t>
    </w:r>
    <w:r w:rsidRPr="00883450">
      <w:rPr>
        <w:rFonts w:ascii="Palatino Linotype" w:hAnsi="Palatino Linotype"/>
      </w:rPr>
      <w:fldChar w:fldCharType="end"/>
    </w:r>
  </w:p>
  <w:p w14:paraId="602D711F" w14:textId="77777777" w:rsidR="00DF6702" w:rsidRPr="00883450" w:rsidRDefault="00DF6702">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739A1" w14:textId="77777777" w:rsidR="0006385E" w:rsidRDefault="0006385E" w:rsidP="00792776">
      <w:pPr>
        <w:spacing w:after="0" w:line="240" w:lineRule="auto"/>
      </w:pPr>
      <w:r>
        <w:separator/>
      </w:r>
    </w:p>
  </w:footnote>
  <w:footnote w:type="continuationSeparator" w:id="0">
    <w:p w14:paraId="03EF45DA" w14:textId="77777777" w:rsidR="0006385E" w:rsidRDefault="0006385E" w:rsidP="00792776">
      <w:pPr>
        <w:spacing w:after="0" w:line="240" w:lineRule="auto"/>
      </w:pPr>
      <w:r>
        <w:continuationSeparator/>
      </w:r>
    </w:p>
  </w:footnote>
  <w:footnote w:id="1">
    <w:p w14:paraId="5ED2728B" w14:textId="77777777" w:rsidR="00DF6702" w:rsidRPr="009F19BE" w:rsidRDefault="00DF6702" w:rsidP="006842A1">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A811603" w14:textId="77777777" w:rsidR="00DF6702" w:rsidRPr="009F19BE" w:rsidRDefault="00DF6702" w:rsidP="006842A1">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2">
    <w:p w14:paraId="553650EC" w14:textId="77777777" w:rsidR="00DF6702" w:rsidRPr="009F19BE" w:rsidRDefault="00DF6702" w:rsidP="006842A1">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3">
    <w:p w14:paraId="1FCB53CA" w14:textId="77777777" w:rsidR="00DF6702" w:rsidRPr="00034B44" w:rsidRDefault="00DF6702" w:rsidP="006842A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65A2EFE" w14:textId="77777777" w:rsidR="00DF6702" w:rsidRPr="00034B44" w:rsidRDefault="00DF6702" w:rsidP="006842A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CC9B278" w14:textId="77777777" w:rsidR="00DF6702" w:rsidRPr="00034B44" w:rsidRDefault="00DF6702" w:rsidP="006842A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40D08A86" w14:textId="77777777" w:rsidR="00DF6702" w:rsidRPr="00034B44" w:rsidRDefault="00DF6702" w:rsidP="006842A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1B5F03DC" w14:textId="77777777" w:rsidR="00DF6702" w:rsidRPr="009E238B" w:rsidRDefault="00DF6702" w:rsidP="009E238B">
      <w:pPr>
        <w:pStyle w:val="Textonotapie"/>
        <w:jc w:val="both"/>
        <w:rPr>
          <w:rFonts w:ascii="Palatino Linotype" w:hAnsi="Palatino Linotype"/>
        </w:rPr>
      </w:pPr>
      <w:r w:rsidRPr="009E238B">
        <w:rPr>
          <w:rStyle w:val="Refdenotaalpie"/>
          <w:rFonts w:ascii="Palatino Linotype" w:hAnsi="Palatino Linotype"/>
        </w:rPr>
        <w:footnoteRef/>
      </w:r>
      <w:r w:rsidRPr="009E238B">
        <w:rPr>
          <w:rFonts w:ascii="Palatino Linotype" w:hAnsi="Palatino Linotype"/>
        </w:rPr>
        <w:t xml:space="preserve"> </w:t>
      </w:r>
      <w:r w:rsidRPr="009E238B">
        <w:rPr>
          <w:rFonts w:ascii="Palatino Linotype" w:hAnsi="Palatino Linotype"/>
          <w:b/>
        </w:rPr>
        <w:t>Cuentas bancarias y/o CLABE interbancaria de personas físicas y morales privadas.</w:t>
      </w:r>
      <w:r w:rsidRPr="009E238B">
        <w:rPr>
          <w:rFonts w:ascii="Palatino Linotype" w:hAnsi="Palatino Linotype"/>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footnote>
  <w:footnote w:id="6">
    <w:p w14:paraId="2723C5D9" w14:textId="77777777" w:rsidR="00DF6702" w:rsidRDefault="00DF6702" w:rsidP="009E238B">
      <w:pPr>
        <w:pStyle w:val="Textonotapie"/>
        <w:jc w:val="both"/>
      </w:pPr>
      <w:r>
        <w:rPr>
          <w:rStyle w:val="Refdenotaalpie"/>
        </w:rPr>
        <w:footnoteRef/>
      </w:r>
      <w:r>
        <w:t xml:space="preserve"> </w:t>
      </w:r>
      <w:r w:rsidRPr="009E238B">
        <w:rPr>
          <w:rFonts w:ascii="Palatino Linotype" w:hAnsi="Palatino Linotype"/>
          <w:b/>
        </w:rPr>
        <w:t>Artículo 143.</w:t>
      </w:r>
      <w:r w:rsidRPr="009E238B">
        <w:rPr>
          <w:rFonts w:ascii="Palatino Linotype" w:hAnsi="Palatino Linotype"/>
        </w:rPr>
        <w:t xml:space="preserve">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29C67" w14:textId="77777777" w:rsidR="00D279C1" w:rsidRDefault="00046ED0">
    <w:pPr>
      <w:pStyle w:val="Encabezado"/>
    </w:pPr>
    <w:r>
      <w:rPr>
        <w:noProof/>
        <w:lang w:eastAsia="es-MX"/>
      </w:rPr>
      <w:pict w14:anchorId="3498A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8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1F6D" w14:textId="77777777" w:rsidR="00DF6702" w:rsidRDefault="00046ED0">
    <w:pPr>
      <w:pStyle w:val="Encabezado"/>
    </w:pPr>
    <w:r>
      <w:rPr>
        <w:noProof/>
        <w:lang w:eastAsia="es-MX"/>
      </w:rPr>
      <w:pict w14:anchorId="6051B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8095" o:spid="_x0000_s2051" type="#_x0000_t75" style="position:absolute;margin-left:-84.7pt;margin-top:-123.95pt;width:609.4pt;height:793.75pt;z-index:-251656192;mso-position-horizontal-relative:margin;mso-position-vertical-relative:margin" o:allowincell="f">
          <v:imagedata r:id="rId1" o:title="resolución"/>
          <w10:wrap anchorx="margin" anchory="margin"/>
        </v:shape>
      </w:pict>
    </w:r>
  </w:p>
  <w:p w14:paraId="78CD7714" w14:textId="77777777" w:rsidR="00DF6702" w:rsidRDefault="00DF6702"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DF6702" w:rsidRPr="00EF13C1" w14:paraId="12636470" w14:textId="77777777" w:rsidTr="00B87E17">
      <w:trPr>
        <w:trHeight w:val="138"/>
      </w:trPr>
      <w:tc>
        <w:tcPr>
          <w:tcW w:w="2551" w:type="dxa"/>
          <w:vAlign w:val="center"/>
        </w:tcPr>
        <w:p w14:paraId="7D5E3C56" w14:textId="77777777" w:rsidR="00DF6702" w:rsidRPr="00EF13C1" w:rsidRDefault="00DF6702"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233DBC09" w14:textId="77777777" w:rsidR="00DF6702" w:rsidRPr="00EF13C1" w:rsidRDefault="00DF6702" w:rsidP="00D53B25">
          <w:pPr>
            <w:pStyle w:val="Encabezado"/>
            <w:rPr>
              <w:rFonts w:ascii="Palatino Linotype" w:hAnsi="Palatino Linotype"/>
              <w:b/>
            </w:rPr>
          </w:pPr>
          <w:r>
            <w:rPr>
              <w:rFonts w:ascii="Palatino Linotype" w:hAnsi="Palatino Linotype" w:cs="Arial"/>
              <w:b/>
              <w:bCs/>
              <w:lang w:eastAsia="es-MX"/>
            </w:rPr>
            <w:t xml:space="preserve">01618/INFOEM/IP/RR/2021 </w:t>
          </w:r>
        </w:p>
      </w:tc>
    </w:tr>
    <w:tr w:rsidR="00DF6702" w:rsidRPr="00EF13C1" w14:paraId="6B610EF6" w14:textId="77777777" w:rsidTr="00B87E17">
      <w:trPr>
        <w:trHeight w:val="321"/>
      </w:trPr>
      <w:tc>
        <w:tcPr>
          <w:tcW w:w="2551" w:type="dxa"/>
          <w:vAlign w:val="center"/>
        </w:tcPr>
        <w:p w14:paraId="0A10D4E3" w14:textId="77777777" w:rsidR="00DF6702" w:rsidRPr="00EF13C1" w:rsidRDefault="00DF6702"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42C3C4C8" w14:textId="77777777" w:rsidR="00DF6702" w:rsidRPr="00EF13C1" w:rsidRDefault="00DF6702" w:rsidP="00EE377F">
          <w:pPr>
            <w:pStyle w:val="Encabezado"/>
            <w:rPr>
              <w:rFonts w:ascii="Palatino Linotype" w:hAnsi="Palatino Linotype"/>
              <w:b/>
            </w:rPr>
          </w:pPr>
          <w:r>
            <w:rPr>
              <w:rFonts w:ascii="Palatino Linotype" w:hAnsi="Palatino Linotype"/>
              <w:b/>
            </w:rPr>
            <w:t xml:space="preserve">Ayuntamiento de Tepetlixpa </w:t>
          </w:r>
        </w:p>
      </w:tc>
    </w:tr>
    <w:tr w:rsidR="00DF6702" w:rsidRPr="00EF13C1" w14:paraId="47A4274F" w14:textId="77777777" w:rsidTr="00B87E17">
      <w:trPr>
        <w:gridBefore w:val="1"/>
        <w:wBefore w:w="2551" w:type="dxa"/>
        <w:trHeight w:val="321"/>
      </w:trPr>
      <w:tc>
        <w:tcPr>
          <w:tcW w:w="4536" w:type="dxa"/>
          <w:vAlign w:val="center"/>
        </w:tcPr>
        <w:p w14:paraId="0587D933" w14:textId="77777777" w:rsidR="00DF6702" w:rsidRPr="00EF13C1" w:rsidRDefault="00DF6702" w:rsidP="00273A03">
          <w:pPr>
            <w:pStyle w:val="Encabezado"/>
            <w:rPr>
              <w:rFonts w:ascii="Palatino Linotype" w:hAnsi="Palatino Linotype"/>
              <w:b/>
            </w:rPr>
          </w:pPr>
          <w:r w:rsidRPr="00EF13C1">
            <w:rPr>
              <w:rFonts w:ascii="Palatino Linotype" w:hAnsi="Palatino Linotype"/>
              <w:b/>
            </w:rPr>
            <w:t>José Guadalupe Luna Hernández</w:t>
          </w:r>
        </w:p>
      </w:tc>
    </w:tr>
  </w:tbl>
  <w:p w14:paraId="7F84DADC" w14:textId="77777777" w:rsidR="00DF6702" w:rsidRDefault="00DF6702"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481E2" w14:textId="77777777" w:rsidR="00DF6702" w:rsidRDefault="00046ED0" w:rsidP="00B87E17">
    <w:pPr>
      <w:pStyle w:val="Encabezado"/>
      <w:tabs>
        <w:tab w:val="left" w:pos="3103"/>
      </w:tabs>
    </w:pPr>
    <w:r>
      <w:rPr>
        <w:noProof/>
        <w:lang w:eastAsia="es-MX"/>
      </w:rPr>
      <w:pict w14:anchorId="39E9F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8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F6702">
      <w:tab/>
    </w:r>
    <w:r w:rsidR="00DF6702">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DF6702" w:rsidRPr="00182113" w14:paraId="65EC4263" w14:textId="77777777" w:rsidTr="00B87E17">
      <w:trPr>
        <w:trHeight w:val="145"/>
      </w:trPr>
      <w:tc>
        <w:tcPr>
          <w:tcW w:w="2878" w:type="dxa"/>
          <w:vAlign w:val="center"/>
        </w:tcPr>
        <w:p w14:paraId="4BC78E92" w14:textId="77777777" w:rsidR="00DF6702" w:rsidRPr="00166E0D" w:rsidRDefault="00DF6702"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41B55E37" w14:textId="77777777" w:rsidR="00DF6702" w:rsidRPr="00A84600" w:rsidRDefault="00DF6702" w:rsidP="00B87E17">
          <w:pPr>
            <w:pStyle w:val="Encabezado"/>
            <w:rPr>
              <w:rFonts w:ascii="Palatino Linotype" w:hAnsi="Palatino Linotype" w:cs="Arial"/>
              <w:b/>
              <w:bCs/>
              <w:lang w:eastAsia="es-MX"/>
            </w:rPr>
          </w:pPr>
          <w:r>
            <w:rPr>
              <w:rFonts w:ascii="Palatino Linotype" w:hAnsi="Palatino Linotype" w:cs="Arial"/>
              <w:b/>
              <w:bCs/>
              <w:lang w:eastAsia="es-MX"/>
            </w:rPr>
            <w:t xml:space="preserve">01618/INFOEM/IP/RR/2021 </w:t>
          </w:r>
        </w:p>
      </w:tc>
    </w:tr>
    <w:tr w:rsidR="00DF6702" w:rsidRPr="00182113" w14:paraId="795B9D11" w14:textId="77777777" w:rsidTr="00B87E17">
      <w:trPr>
        <w:trHeight w:val="239"/>
      </w:trPr>
      <w:tc>
        <w:tcPr>
          <w:tcW w:w="2878" w:type="dxa"/>
          <w:vAlign w:val="center"/>
        </w:tcPr>
        <w:p w14:paraId="33BBCB13" w14:textId="77777777" w:rsidR="00DF6702" w:rsidRPr="00166E0D" w:rsidRDefault="00DF6702" w:rsidP="00B87E17">
          <w:pPr>
            <w:rPr>
              <w:rFonts w:ascii="Palatino Linotype" w:hAnsi="Palatino Linotype"/>
              <w:b/>
            </w:rPr>
          </w:pPr>
          <w:r w:rsidRPr="00166E0D">
            <w:rPr>
              <w:rFonts w:ascii="Palatino Linotype" w:hAnsi="Palatino Linotype"/>
              <w:b/>
            </w:rPr>
            <w:t>Recurrente:</w:t>
          </w:r>
        </w:p>
      </w:tc>
      <w:tc>
        <w:tcPr>
          <w:tcW w:w="4460" w:type="dxa"/>
          <w:vAlign w:val="center"/>
        </w:tcPr>
        <w:p w14:paraId="466A5C16" w14:textId="39BE04AA" w:rsidR="00DF6702" w:rsidRPr="00800695" w:rsidRDefault="00836654" w:rsidP="00B87E17">
          <w:pPr>
            <w:pStyle w:val="Encabezado"/>
            <w:ind w:right="-108"/>
            <w:rPr>
              <w:rFonts w:ascii="Palatino Linotype" w:hAnsi="Palatino Linotype"/>
              <w:b/>
            </w:rPr>
          </w:pPr>
          <w:r w:rsidRPr="00836654">
            <w:rPr>
              <w:rFonts w:ascii="Palatino Linotype" w:hAnsi="Palatino Linotype"/>
              <w:b/>
              <w:color w:val="000000"/>
              <w:highlight w:val="black"/>
            </w:rPr>
            <w:t>-----------------------------------</w:t>
          </w:r>
          <w:r w:rsidR="00DF6702">
            <w:rPr>
              <w:rFonts w:ascii="Palatino Linotype" w:hAnsi="Palatino Linotype"/>
              <w:b/>
              <w:color w:val="000000"/>
            </w:rPr>
            <w:t xml:space="preserve">  </w:t>
          </w:r>
        </w:p>
      </w:tc>
    </w:tr>
    <w:tr w:rsidR="00DF6702" w:rsidRPr="00182113" w14:paraId="5C2B7B2D" w14:textId="77777777" w:rsidTr="00B87E17">
      <w:trPr>
        <w:trHeight w:val="245"/>
      </w:trPr>
      <w:tc>
        <w:tcPr>
          <w:tcW w:w="2878" w:type="dxa"/>
          <w:vAlign w:val="center"/>
        </w:tcPr>
        <w:p w14:paraId="4AA596A7" w14:textId="77777777" w:rsidR="00DF6702" w:rsidRPr="00166E0D" w:rsidRDefault="00DF6702"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4D9159B6" w14:textId="77777777" w:rsidR="00DF6702" w:rsidRPr="00166E0D" w:rsidRDefault="00DF6702" w:rsidP="001746DE">
          <w:pPr>
            <w:pStyle w:val="Encabezado"/>
            <w:ind w:right="-109"/>
            <w:rPr>
              <w:rFonts w:ascii="Palatino Linotype" w:hAnsi="Palatino Linotype"/>
              <w:b/>
            </w:rPr>
          </w:pPr>
          <w:r>
            <w:rPr>
              <w:rFonts w:ascii="Palatino Linotype" w:hAnsi="Palatino Linotype"/>
              <w:b/>
            </w:rPr>
            <w:t xml:space="preserve">Ayuntamiento de Tepetlixpa </w:t>
          </w:r>
        </w:p>
      </w:tc>
    </w:tr>
    <w:tr w:rsidR="00DF6702" w:rsidRPr="00182113" w14:paraId="0A12ED38" w14:textId="77777777" w:rsidTr="00B87E17">
      <w:trPr>
        <w:trHeight w:val="70"/>
      </w:trPr>
      <w:tc>
        <w:tcPr>
          <w:tcW w:w="2878" w:type="dxa"/>
          <w:vAlign w:val="center"/>
        </w:tcPr>
        <w:p w14:paraId="0B2141F2" w14:textId="77777777" w:rsidR="00DF6702" w:rsidRPr="00166E0D" w:rsidRDefault="00DF6702"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15EB972A" w14:textId="77777777" w:rsidR="00DF6702" w:rsidRPr="00166E0D" w:rsidRDefault="00DF6702"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13233159" w14:textId="77777777" w:rsidR="00DF6702" w:rsidRDefault="00DF67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420A0"/>
    <w:multiLevelType w:val="hybridMultilevel"/>
    <w:tmpl w:val="F7BED9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1372FF"/>
    <w:multiLevelType w:val="hybridMultilevel"/>
    <w:tmpl w:val="80908C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7E5A8E"/>
    <w:multiLevelType w:val="hybridMultilevel"/>
    <w:tmpl w:val="AA9810D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B49B7"/>
    <w:multiLevelType w:val="hybridMultilevel"/>
    <w:tmpl w:val="CB56529C"/>
    <w:lvl w:ilvl="0" w:tplc="C2D63B10">
      <w:start w:val="1"/>
      <w:numFmt w:val="lowerLetter"/>
      <w:lvlText w:val="%1)"/>
      <w:lvlJc w:val="left"/>
      <w:pPr>
        <w:ind w:left="1440" w:hanging="360"/>
      </w:pPr>
      <w:rPr>
        <w:rFonts w:eastAsiaTheme="minorHAnsi" w:cstheme="minorBidi" w:hint="default"/>
        <w:color w:val="000000" w:themeColor="text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706E9A"/>
    <w:multiLevelType w:val="hybridMultilevel"/>
    <w:tmpl w:val="16D8BC00"/>
    <w:lvl w:ilvl="0" w:tplc="D1F8B820">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48575CA"/>
    <w:multiLevelType w:val="hybridMultilevel"/>
    <w:tmpl w:val="C58880BA"/>
    <w:lvl w:ilvl="0" w:tplc="21EA9156">
      <w:start w:val="39"/>
      <w:numFmt w:val="decimal"/>
      <w:lvlText w:val="%1."/>
      <w:lvlJc w:val="left"/>
      <w:pPr>
        <w:ind w:left="1506"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914C1B"/>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2514F"/>
    <w:multiLevelType w:val="hybridMultilevel"/>
    <w:tmpl w:val="F3021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492558"/>
    <w:multiLevelType w:val="hybridMultilevel"/>
    <w:tmpl w:val="DE04BD34"/>
    <w:lvl w:ilvl="0" w:tplc="DF461228">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55FA2AA2"/>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A5478C"/>
    <w:multiLevelType w:val="hybridMultilevel"/>
    <w:tmpl w:val="C72A38E0"/>
    <w:lvl w:ilvl="0" w:tplc="F89AAECE">
      <w:start w:val="2"/>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47A742A"/>
    <w:multiLevelType w:val="hybridMultilevel"/>
    <w:tmpl w:val="2CE014E8"/>
    <w:lvl w:ilvl="0" w:tplc="6B9E0690">
      <w:start w:val="1"/>
      <w:numFmt w:val="lowerLetter"/>
      <w:lvlText w:val="%1)"/>
      <w:lvlJc w:val="left"/>
      <w:pPr>
        <w:ind w:left="1211" w:hanging="360"/>
      </w:pPr>
      <w:rPr>
        <w:rFonts w:eastAsia="MS Mincho" w:cs="Times New Roman"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7C4045D"/>
    <w:multiLevelType w:val="hybridMultilevel"/>
    <w:tmpl w:val="8E4CA192"/>
    <w:lvl w:ilvl="0" w:tplc="CE1CB74C">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B887EDC"/>
    <w:multiLevelType w:val="hybridMultilevel"/>
    <w:tmpl w:val="A216AEEC"/>
    <w:lvl w:ilvl="0" w:tplc="D33E816C">
      <w:start w:val="2"/>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0136A0"/>
    <w:multiLevelType w:val="hybridMultilevel"/>
    <w:tmpl w:val="C386A72A"/>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A26326"/>
    <w:multiLevelType w:val="hybridMultilevel"/>
    <w:tmpl w:val="7BFE4A4A"/>
    <w:lvl w:ilvl="0" w:tplc="94E209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7A5E4324"/>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4F551E"/>
    <w:multiLevelType w:val="hybridMultilevel"/>
    <w:tmpl w:val="741A91E2"/>
    <w:lvl w:ilvl="0" w:tplc="080A0001">
      <w:start w:val="1"/>
      <w:numFmt w:val="bullet"/>
      <w:lvlText w:val=""/>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num w:numId="1">
    <w:abstractNumId w:val="11"/>
  </w:num>
  <w:num w:numId="2">
    <w:abstractNumId w:val="15"/>
  </w:num>
  <w:num w:numId="3">
    <w:abstractNumId w:val="4"/>
  </w:num>
  <w:num w:numId="4">
    <w:abstractNumId w:val="0"/>
  </w:num>
  <w:num w:numId="5">
    <w:abstractNumId w:val="3"/>
  </w:num>
  <w:num w:numId="6">
    <w:abstractNumId w:val="17"/>
  </w:num>
  <w:num w:numId="7">
    <w:abstractNumId w:val="12"/>
  </w:num>
  <w:num w:numId="8">
    <w:abstractNumId w:val="21"/>
  </w:num>
  <w:num w:numId="9">
    <w:abstractNumId w:val="14"/>
  </w:num>
  <w:num w:numId="10">
    <w:abstractNumId w:val="18"/>
  </w:num>
  <w:num w:numId="11">
    <w:abstractNumId w:val="13"/>
  </w:num>
  <w:num w:numId="12">
    <w:abstractNumId w:val="9"/>
  </w:num>
  <w:num w:numId="13">
    <w:abstractNumId w:val="22"/>
  </w:num>
  <w:num w:numId="14">
    <w:abstractNumId w:val="10"/>
  </w:num>
  <w:num w:numId="15">
    <w:abstractNumId w:val="5"/>
  </w:num>
  <w:num w:numId="16">
    <w:abstractNumId w:val="8"/>
  </w:num>
  <w:num w:numId="17">
    <w:abstractNumId w:val="19"/>
  </w:num>
  <w:num w:numId="18">
    <w:abstractNumId w:val="16"/>
  </w:num>
  <w:num w:numId="19">
    <w:abstractNumId w:val="6"/>
  </w:num>
  <w:num w:numId="20">
    <w:abstractNumId w:val="2"/>
  </w:num>
  <w:num w:numId="21">
    <w:abstractNumId w:val="1"/>
  </w:num>
  <w:num w:numId="22">
    <w:abstractNumId w:val="7"/>
  </w:num>
  <w:num w:numId="23">
    <w:abstractNumId w:val="23"/>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06D7A"/>
    <w:rsid w:val="00010318"/>
    <w:rsid w:val="00010C82"/>
    <w:rsid w:val="0001306C"/>
    <w:rsid w:val="00017C23"/>
    <w:rsid w:val="000201D1"/>
    <w:rsid w:val="00021677"/>
    <w:rsid w:val="000219D0"/>
    <w:rsid w:val="00025D76"/>
    <w:rsid w:val="00025D7F"/>
    <w:rsid w:val="00026678"/>
    <w:rsid w:val="000307B3"/>
    <w:rsid w:val="00030B63"/>
    <w:rsid w:val="000355CF"/>
    <w:rsid w:val="00037B6F"/>
    <w:rsid w:val="0004167E"/>
    <w:rsid w:val="000416A9"/>
    <w:rsid w:val="00043F36"/>
    <w:rsid w:val="0004441E"/>
    <w:rsid w:val="00046ED0"/>
    <w:rsid w:val="00053253"/>
    <w:rsid w:val="000559BA"/>
    <w:rsid w:val="00060857"/>
    <w:rsid w:val="0006385E"/>
    <w:rsid w:val="000653F9"/>
    <w:rsid w:val="000705FD"/>
    <w:rsid w:val="0007062A"/>
    <w:rsid w:val="00071828"/>
    <w:rsid w:val="00072EFA"/>
    <w:rsid w:val="00075791"/>
    <w:rsid w:val="00076B7A"/>
    <w:rsid w:val="00076DE5"/>
    <w:rsid w:val="00077233"/>
    <w:rsid w:val="00077C61"/>
    <w:rsid w:val="0008028C"/>
    <w:rsid w:val="000870C0"/>
    <w:rsid w:val="00087306"/>
    <w:rsid w:val="00087EF3"/>
    <w:rsid w:val="00090867"/>
    <w:rsid w:val="00091182"/>
    <w:rsid w:val="00093432"/>
    <w:rsid w:val="00094408"/>
    <w:rsid w:val="0009530F"/>
    <w:rsid w:val="000A10C2"/>
    <w:rsid w:val="000A140D"/>
    <w:rsid w:val="000A39E9"/>
    <w:rsid w:val="000A7870"/>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17F3A"/>
    <w:rsid w:val="00122BE3"/>
    <w:rsid w:val="00122C76"/>
    <w:rsid w:val="00124119"/>
    <w:rsid w:val="00126CF4"/>
    <w:rsid w:val="00127B50"/>
    <w:rsid w:val="00127CC8"/>
    <w:rsid w:val="001315F5"/>
    <w:rsid w:val="001364F4"/>
    <w:rsid w:val="00137B03"/>
    <w:rsid w:val="00140674"/>
    <w:rsid w:val="00141004"/>
    <w:rsid w:val="0014195D"/>
    <w:rsid w:val="00141BDA"/>
    <w:rsid w:val="00143E77"/>
    <w:rsid w:val="00144D2C"/>
    <w:rsid w:val="00145485"/>
    <w:rsid w:val="00145E3E"/>
    <w:rsid w:val="00147141"/>
    <w:rsid w:val="00152A54"/>
    <w:rsid w:val="00153924"/>
    <w:rsid w:val="0015495C"/>
    <w:rsid w:val="00154D7A"/>
    <w:rsid w:val="0015730F"/>
    <w:rsid w:val="001614E3"/>
    <w:rsid w:val="0016207E"/>
    <w:rsid w:val="00164C01"/>
    <w:rsid w:val="0016516C"/>
    <w:rsid w:val="001655F5"/>
    <w:rsid w:val="00165F58"/>
    <w:rsid w:val="00166E0D"/>
    <w:rsid w:val="001677A1"/>
    <w:rsid w:val="00170993"/>
    <w:rsid w:val="0017140F"/>
    <w:rsid w:val="001725AA"/>
    <w:rsid w:val="001746DE"/>
    <w:rsid w:val="001773E0"/>
    <w:rsid w:val="00177AE5"/>
    <w:rsid w:val="00181228"/>
    <w:rsid w:val="00181E44"/>
    <w:rsid w:val="001836FE"/>
    <w:rsid w:val="00187E60"/>
    <w:rsid w:val="00190B36"/>
    <w:rsid w:val="0019190F"/>
    <w:rsid w:val="00193E9F"/>
    <w:rsid w:val="00195FD9"/>
    <w:rsid w:val="00196B6A"/>
    <w:rsid w:val="0019761F"/>
    <w:rsid w:val="001A0491"/>
    <w:rsid w:val="001A22AB"/>
    <w:rsid w:val="001A637A"/>
    <w:rsid w:val="001A7879"/>
    <w:rsid w:val="001B12E8"/>
    <w:rsid w:val="001B18A8"/>
    <w:rsid w:val="001B1985"/>
    <w:rsid w:val="001B1C05"/>
    <w:rsid w:val="001B28F9"/>
    <w:rsid w:val="001B32FE"/>
    <w:rsid w:val="001B45AA"/>
    <w:rsid w:val="001B60E8"/>
    <w:rsid w:val="001B625E"/>
    <w:rsid w:val="001C1815"/>
    <w:rsid w:val="001C1CE7"/>
    <w:rsid w:val="001C263E"/>
    <w:rsid w:val="001C487F"/>
    <w:rsid w:val="001C64C4"/>
    <w:rsid w:val="001C70C6"/>
    <w:rsid w:val="001D0B5B"/>
    <w:rsid w:val="001D3E51"/>
    <w:rsid w:val="001D4161"/>
    <w:rsid w:val="001D4459"/>
    <w:rsid w:val="001D65D0"/>
    <w:rsid w:val="001E0EA9"/>
    <w:rsid w:val="001E13FE"/>
    <w:rsid w:val="001E2373"/>
    <w:rsid w:val="001E3A16"/>
    <w:rsid w:val="001E7824"/>
    <w:rsid w:val="001F5484"/>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3B4D"/>
    <w:rsid w:val="00223E2B"/>
    <w:rsid w:val="00224385"/>
    <w:rsid w:val="00224775"/>
    <w:rsid w:val="00226D58"/>
    <w:rsid w:val="00232FEC"/>
    <w:rsid w:val="002343BD"/>
    <w:rsid w:val="00234EBF"/>
    <w:rsid w:val="00240774"/>
    <w:rsid w:val="00240C60"/>
    <w:rsid w:val="0024202C"/>
    <w:rsid w:val="002436F7"/>
    <w:rsid w:val="00244765"/>
    <w:rsid w:val="0024719F"/>
    <w:rsid w:val="002545B6"/>
    <w:rsid w:val="002640DE"/>
    <w:rsid w:val="00264412"/>
    <w:rsid w:val="0026441B"/>
    <w:rsid w:val="00264A3C"/>
    <w:rsid w:val="002704F5"/>
    <w:rsid w:val="00270F30"/>
    <w:rsid w:val="00271807"/>
    <w:rsid w:val="00273142"/>
    <w:rsid w:val="00273A03"/>
    <w:rsid w:val="00275FB3"/>
    <w:rsid w:val="002770FC"/>
    <w:rsid w:val="002815A9"/>
    <w:rsid w:val="00282FEA"/>
    <w:rsid w:val="002921DD"/>
    <w:rsid w:val="0029477F"/>
    <w:rsid w:val="002A01F9"/>
    <w:rsid w:val="002A0ECB"/>
    <w:rsid w:val="002A16FE"/>
    <w:rsid w:val="002A362C"/>
    <w:rsid w:val="002A38B7"/>
    <w:rsid w:val="002A3C89"/>
    <w:rsid w:val="002A417F"/>
    <w:rsid w:val="002A5978"/>
    <w:rsid w:val="002A781E"/>
    <w:rsid w:val="002B0577"/>
    <w:rsid w:val="002B19CC"/>
    <w:rsid w:val="002B2FCA"/>
    <w:rsid w:val="002B31D4"/>
    <w:rsid w:val="002B32FC"/>
    <w:rsid w:val="002B5BBE"/>
    <w:rsid w:val="002B64FF"/>
    <w:rsid w:val="002B65BB"/>
    <w:rsid w:val="002B6FAB"/>
    <w:rsid w:val="002B7F54"/>
    <w:rsid w:val="002C6556"/>
    <w:rsid w:val="002C7C92"/>
    <w:rsid w:val="002D16F1"/>
    <w:rsid w:val="002D1886"/>
    <w:rsid w:val="002D3BD2"/>
    <w:rsid w:val="002E20FF"/>
    <w:rsid w:val="002E2A67"/>
    <w:rsid w:val="002E3F03"/>
    <w:rsid w:val="002E402A"/>
    <w:rsid w:val="002E6977"/>
    <w:rsid w:val="002F1ABB"/>
    <w:rsid w:val="002F2036"/>
    <w:rsid w:val="002F3433"/>
    <w:rsid w:val="002F3BFA"/>
    <w:rsid w:val="002F699A"/>
    <w:rsid w:val="003003FF"/>
    <w:rsid w:val="00303A99"/>
    <w:rsid w:val="00303D6F"/>
    <w:rsid w:val="003044DA"/>
    <w:rsid w:val="00307201"/>
    <w:rsid w:val="003122CB"/>
    <w:rsid w:val="00313D1C"/>
    <w:rsid w:val="00314F26"/>
    <w:rsid w:val="003152D6"/>
    <w:rsid w:val="00315470"/>
    <w:rsid w:val="00315476"/>
    <w:rsid w:val="00315BF5"/>
    <w:rsid w:val="00320865"/>
    <w:rsid w:val="00320E23"/>
    <w:rsid w:val="003219F1"/>
    <w:rsid w:val="003234F4"/>
    <w:rsid w:val="0032356A"/>
    <w:rsid w:val="00323F76"/>
    <w:rsid w:val="00324358"/>
    <w:rsid w:val="00324E4C"/>
    <w:rsid w:val="0032530A"/>
    <w:rsid w:val="00327FBB"/>
    <w:rsid w:val="00330FE4"/>
    <w:rsid w:val="003354C5"/>
    <w:rsid w:val="00336C1B"/>
    <w:rsid w:val="00342430"/>
    <w:rsid w:val="0034611F"/>
    <w:rsid w:val="00353DAB"/>
    <w:rsid w:val="00354158"/>
    <w:rsid w:val="00354999"/>
    <w:rsid w:val="003563D2"/>
    <w:rsid w:val="00360728"/>
    <w:rsid w:val="0036285E"/>
    <w:rsid w:val="00362EC7"/>
    <w:rsid w:val="0036358C"/>
    <w:rsid w:val="00364985"/>
    <w:rsid w:val="00366B82"/>
    <w:rsid w:val="00367BAD"/>
    <w:rsid w:val="0037277E"/>
    <w:rsid w:val="0037329B"/>
    <w:rsid w:val="00374179"/>
    <w:rsid w:val="003758BB"/>
    <w:rsid w:val="003800D8"/>
    <w:rsid w:val="003825F8"/>
    <w:rsid w:val="00382BC1"/>
    <w:rsid w:val="00382DEE"/>
    <w:rsid w:val="00382E9E"/>
    <w:rsid w:val="003851A9"/>
    <w:rsid w:val="00386DD1"/>
    <w:rsid w:val="00387F22"/>
    <w:rsid w:val="003916A6"/>
    <w:rsid w:val="003A1B9D"/>
    <w:rsid w:val="003A4C5A"/>
    <w:rsid w:val="003A4DE4"/>
    <w:rsid w:val="003A629F"/>
    <w:rsid w:val="003A6340"/>
    <w:rsid w:val="003A6726"/>
    <w:rsid w:val="003A6D6B"/>
    <w:rsid w:val="003B332B"/>
    <w:rsid w:val="003B4437"/>
    <w:rsid w:val="003B5F5E"/>
    <w:rsid w:val="003B66F9"/>
    <w:rsid w:val="003B69DE"/>
    <w:rsid w:val="003C471A"/>
    <w:rsid w:val="003C76C7"/>
    <w:rsid w:val="003C778D"/>
    <w:rsid w:val="003D1371"/>
    <w:rsid w:val="003D1931"/>
    <w:rsid w:val="003D24AA"/>
    <w:rsid w:val="003D29A2"/>
    <w:rsid w:val="003D4338"/>
    <w:rsid w:val="003D63CC"/>
    <w:rsid w:val="003E0C4D"/>
    <w:rsid w:val="003E243D"/>
    <w:rsid w:val="003E34A4"/>
    <w:rsid w:val="003E52DA"/>
    <w:rsid w:val="003E56E9"/>
    <w:rsid w:val="003E585E"/>
    <w:rsid w:val="003E5F47"/>
    <w:rsid w:val="003E640A"/>
    <w:rsid w:val="003E6B82"/>
    <w:rsid w:val="003F15B4"/>
    <w:rsid w:val="003F2187"/>
    <w:rsid w:val="003F4348"/>
    <w:rsid w:val="003F57ED"/>
    <w:rsid w:val="004029FB"/>
    <w:rsid w:val="00402F5D"/>
    <w:rsid w:val="00405271"/>
    <w:rsid w:val="004068F4"/>
    <w:rsid w:val="00407F79"/>
    <w:rsid w:val="004132A5"/>
    <w:rsid w:val="0041451D"/>
    <w:rsid w:val="00415E79"/>
    <w:rsid w:val="00416E17"/>
    <w:rsid w:val="004170FF"/>
    <w:rsid w:val="00417F2E"/>
    <w:rsid w:val="0042167E"/>
    <w:rsid w:val="004259B8"/>
    <w:rsid w:val="00425FB7"/>
    <w:rsid w:val="00430E13"/>
    <w:rsid w:val="004330A4"/>
    <w:rsid w:val="00437968"/>
    <w:rsid w:val="0044063A"/>
    <w:rsid w:val="00442579"/>
    <w:rsid w:val="00443399"/>
    <w:rsid w:val="004447C0"/>
    <w:rsid w:val="00444D23"/>
    <w:rsid w:val="00447973"/>
    <w:rsid w:val="00456898"/>
    <w:rsid w:val="004603EB"/>
    <w:rsid w:val="00460C1B"/>
    <w:rsid w:val="004624D1"/>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2D7"/>
    <w:rsid w:val="00497695"/>
    <w:rsid w:val="004A04FC"/>
    <w:rsid w:val="004A34B9"/>
    <w:rsid w:val="004A56E3"/>
    <w:rsid w:val="004A6908"/>
    <w:rsid w:val="004A70B0"/>
    <w:rsid w:val="004A7E9C"/>
    <w:rsid w:val="004B0B15"/>
    <w:rsid w:val="004B5BFE"/>
    <w:rsid w:val="004B6EB3"/>
    <w:rsid w:val="004B7A07"/>
    <w:rsid w:val="004C0E93"/>
    <w:rsid w:val="004C40B1"/>
    <w:rsid w:val="004C44C3"/>
    <w:rsid w:val="004D1626"/>
    <w:rsid w:val="004D2D58"/>
    <w:rsid w:val="004D3665"/>
    <w:rsid w:val="004D4D48"/>
    <w:rsid w:val="004D71E6"/>
    <w:rsid w:val="004D7328"/>
    <w:rsid w:val="004D755B"/>
    <w:rsid w:val="004D7D6D"/>
    <w:rsid w:val="004E591E"/>
    <w:rsid w:val="004E5C4B"/>
    <w:rsid w:val="004F0F5A"/>
    <w:rsid w:val="004F4C05"/>
    <w:rsid w:val="004F5429"/>
    <w:rsid w:val="004F7CF1"/>
    <w:rsid w:val="0050003F"/>
    <w:rsid w:val="00500259"/>
    <w:rsid w:val="0050327B"/>
    <w:rsid w:val="005041A9"/>
    <w:rsid w:val="00504F7D"/>
    <w:rsid w:val="00510198"/>
    <w:rsid w:val="00510293"/>
    <w:rsid w:val="0051337C"/>
    <w:rsid w:val="0051357E"/>
    <w:rsid w:val="00513BD9"/>
    <w:rsid w:val="00517157"/>
    <w:rsid w:val="005209C2"/>
    <w:rsid w:val="00521AE6"/>
    <w:rsid w:val="0052333D"/>
    <w:rsid w:val="00523819"/>
    <w:rsid w:val="00525360"/>
    <w:rsid w:val="005261E4"/>
    <w:rsid w:val="0053032A"/>
    <w:rsid w:val="0053252E"/>
    <w:rsid w:val="00534CBE"/>
    <w:rsid w:val="00543533"/>
    <w:rsid w:val="00544BAE"/>
    <w:rsid w:val="00545862"/>
    <w:rsid w:val="005459F0"/>
    <w:rsid w:val="00546718"/>
    <w:rsid w:val="00550B9A"/>
    <w:rsid w:val="00552D52"/>
    <w:rsid w:val="00554F80"/>
    <w:rsid w:val="00561385"/>
    <w:rsid w:val="00563A66"/>
    <w:rsid w:val="00565A3D"/>
    <w:rsid w:val="005666CD"/>
    <w:rsid w:val="005674FC"/>
    <w:rsid w:val="005702BE"/>
    <w:rsid w:val="005706DC"/>
    <w:rsid w:val="00570A3F"/>
    <w:rsid w:val="00570A61"/>
    <w:rsid w:val="00574552"/>
    <w:rsid w:val="00574CB5"/>
    <w:rsid w:val="00576C44"/>
    <w:rsid w:val="005779EC"/>
    <w:rsid w:val="00581B3D"/>
    <w:rsid w:val="00582905"/>
    <w:rsid w:val="0058299E"/>
    <w:rsid w:val="005830D0"/>
    <w:rsid w:val="00583A1D"/>
    <w:rsid w:val="005847A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BDC"/>
    <w:rsid w:val="005C4663"/>
    <w:rsid w:val="005C654B"/>
    <w:rsid w:val="005D046D"/>
    <w:rsid w:val="005D2BD2"/>
    <w:rsid w:val="005D2EE1"/>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0C72"/>
    <w:rsid w:val="00612344"/>
    <w:rsid w:val="0061442B"/>
    <w:rsid w:val="00615299"/>
    <w:rsid w:val="006158AA"/>
    <w:rsid w:val="00616052"/>
    <w:rsid w:val="00616304"/>
    <w:rsid w:val="0062163E"/>
    <w:rsid w:val="00622F86"/>
    <w:rsid w:val="00625F9F"/>
    <w:rsid w:val="006307B0"/>
    <w:rsid w:val="00630814"/>
    <w:rsid w:val="00632BCB"/>
    <w:rsid w:val="00635A9D"/>
    <w:rsid w:val="00636266"/>
    <w:rsid w:val="006378D4"/>
    <w:rsid w:val="00643C7B"/>
    <w:rsid w:val="006448B0"/>
    <w:rsid w:val="00644938"/>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2A1"/>
    <w:rsid w:val="00684450"/>
    <w:rsid w:val="00684C83"/>
    <w:rsid w:val="006946F4"/>
    <w:rsid w:val="00694CC8"/>
    <w:rsid w:val="00695596"/>
    <w:rsid w:val="0069791D"/>
    <w:rsid w:val="006A1DD3"/>
    <w:rsid w:val="006A2C9B"/>
    <w:rsid w:val="006A3274"/>
    <w:rsid w:val="006A3A8D"/>
    <w:rsid w:val="006A6CEB"/>
    <w:rsid w:val="006B04AA"/>
    <w:rsid w:val="006B2346"/>
    <w:rsid w:val="006B3343"/>
    <w:rsid w:val="006B5530"/>
    <w:rsid w:val="006B56C3"/>
    <w:rsid w:val="006C4663"/>
    <w:rsid w:val="006D3C82"/>
    <w:rsid w:val="006D7F52"/>
    <w:rsid w:val="006E21AE"/>
    <w:rsid w:val="006E66B0"/>
    <w:rsid w:val="006E77A3"/>
    <w:rsid w:val="006F0003"/>
    <w:rsid w:val="006F025F"/>
    <w:rsid w:val="006F2EC5"/>
    <w:rsid w:val="006F3DC1"/>
    <w:rsid w:val="006F4C0F"/>
    <w:rsid w:val="006F6ABF"/>
    <w:rsid w:val="007028A5"/>
    <w:rsid w:val="00704A38"/>
    <w:rsid w:val="00704FC1"/>
    <w:rsid w:val="00705962"/>
    <w:rsid w:val="0070685C"/>
    <w:rsid w:val="0070716A"/>
    <w:rsid w:val="0071085B"/>
    <w:rsid w:val="0071096B"/>
    <w:rsid w:val="00714C71"/>
    <w:rsid w:val="00720B31"/>
    <w:rsid w:val="007230A3"/>
    <w:rsid w:val="00723A8D"/>
    <w:rsid w:val="00723CD2"/>
    <w:rsid w:val="007324C1"/>
    <w:rsid w:val="00732D0D"/>
    <w:rsid w:val="00733D55"/>
    <w:rsid w:val="00735D06"/>
    <w:rsid w:val="007374BF"/>
    <w:rsid w:val="0073791E"/>
    <w:rsid w:val="00742576"/>
    <w:rsid w:val="00742BE5"/>
    <w:rsid w:val="007466C9"/>
    <w:rsid w:val="00746B47"/>
    <w:rsid w:val="00752F63"/>
    <w:rsid w:val="00754D45"/>
    <w:rsid w:val="00755A90"/>
    <w:rsid w:val="00756441"/>
    <w:rsid w:val="00757A8E"/>
    <w:rsid w:val="00760726"/>
    <w:rsid w:val="007623BE"/>
    <w:rsid w:val="00763700"/>
    <w:rsid w:val="0076682A"/>
    <w:rsid w:val="00767A0A"/>
    <w:rsid w:val="00770566"/>
    <w:rsid w:val="007727AF"/>
    <w:rsid w:val="007737F5"/>
    <w:rsid w:val="00774451"/>
    <w:rsid w:val="00774798"/>
    <w:rsid w:val="00774876"/>
    <w:rsid w:val="007823AB"/>
    <w:rsid w:val="007823EF"/>
    <w:rsid w:val="0078284B"/>
    <w:rsid w:val="00783D75"/>
    <w:rsid w:val="007841CA"/>
    <w:rsid w:val="007850DA"/>
    <w:rsid w:val="00790188"/>
    <w:rsid w:val="00792776"/>
    <w:rsid w:val="00793656"/>
    <w:rsid w:val="00797AAB"/>
    <w:rsid w:val="007A2A82"/>
    <w:rsid w:val="007A39DB"/>
    <w:rsid w:val="007A4D10"/>
    <w:rsid w:val="007A58BA"/>
    <w:rsid w:val="007B222D"/>
    <w:rsid w:val="007B5650"/>
    <w:rsid w:val="007B5FFC"/>
    <w:rsid w:val="007C0291"/>
    <w:rsid w:val="007C1BD4"/>
    <w:rsid w:val="007C28F5"/>
    <w:rsid w:val="007C3FFF"/>
    <w:rsid w:val="007C4252"/>
    <w:rsid w:val="007C57AE"/>
    <w:rsid w:val="007C607A"/>
    <w:rsid w:val="007D3AB1"/>
    <w:rsid w:val="007D5D25"/>
    <w:rsid w:val="007D74DC"/>
    <w:rsid w:val="007E0279"/>
    <w:rsid w:val="007E0A04"/>
    <w:rsid w:val="007E28E5"/>
    <w:rsid w:val="007E362F"/>
    <w:rsid w:val="007E4E22"/>
    <w:rsid w:val="007E6E9D"/>
    <w:rsid w:val="007F0AC5"/>
    <w:rsid w:val="007F387A"/>
    <w:rsid w:val="007F4B2A"/>
    <w:rsid w:val="007F5B8E"/>
    <w:rsid w:val="007F70A4"/>
    <w:rsid w:val="00800695"/>
    <w:rsid w:val="0080664B"/>
    <w:rsid w:val="00807136"/>
    <w:rsid w:val="0081188A"/>
    <w:rsid w:val="008138CE"/>
    <w:rsid w:val="00814C38"/>
    <w:rsid w:val="008153B5"/>
    <w:rsid w:val="008161A8"/>
    <w:rsid w:val="0081700E"/>
    <w:rsid w:val="00820149"/>
    <w:rsid w:val="0082062E"/>
    <w:rsid w:val="0082286C"/>
    <w:rsid w:val="0082320A"/>
    <w:rsid w:val="00823449"/>
    <w:rsid w:val="008238CB"/>
    <w:rsid w:val="00832D5E"/>
    <w:rsid w:val="00833E7D"/>
    <w:rsid w:val="008346C9"/>
    <w:rsid w:val="00835991"/>
    <w:rsid w:val="00835DC0"/>
    <w:rsid w:val="00836654"/>
    <w:rsid w:val="00837C63"/>
    <w:rsid w:val="0084203D"/>
    <w:rsid w:val="0084407B"/>
    <w:rsid w:val="00844812"/>
    <w:rsid w:val="00845705"/>
    <w:rsid w:val="00845D19"/>
    <w:rsid w:val="008477B8"/>
    <w:rsid w:val="00847FFC"/>
    <w:rsid w:val="00852EC1"/>
    <w:rsid w:val="008540B1"/>
    <w:rsid w:val="008573B3"/>
    <w:rsid w:val="00860E79"/>
    <w:rsid w:val="0086565D"/>
    <w:rsid w:val="00870BA2"/>
    <w:rsid w:val="00871E04"/>
    <w:rsid w:val="00873107"/>
    <w:rsid w:val="008731CD"/>
    <w:rsid w:val="00875B03"/>
    <w:rsid w:val="00876388"/>
    <w:rsid w:val="0087682B"/>
    <w:rsid w:val="00877E36"/>
    <w:rsid w:val="008809D1"/>
    <w:rsid w:val="00883657"/>
    <w:rsid w:val="00883B38"/>
    <w:rsid w:val="00885248"/>
    <w:rsid w:val="008870CA"/>
    <w:rsid w:val="00887109"/>
    <w:rsid w:val="00887614"/>
    <w:rsid w:val="00892202"/>
    <w:rsid w:val="0089356C"/>
    <w:rsid w:val="008957CC"/>
    <w:rsid w:val="00896491"/>
    <w:rsid w:val="008A297F"/>
    <w:rsid w:val="008A4417"/>
    <w:rsid w:val="008B089E"/>
    <w:rsid w:val="008B13FD"/>
    <w:rsid w:val="008B3290"/>
    <w:rsid w:val="008B68D3"/>
    <w:rsid w:val="008B7033"/>
    <w:rsid w:val="008C02B1"/>
    <w:rsid w:val="008C04F6"/>
    <w:rsid w:val="008C0CD1"/>
    <w:rsid w:val="008C1879"/>
    <w:rsid w:val="008C18E6"/>
    <w:rsid w:val="008C2739"/>
    <w:rsid w:val="008D45C3"/>
    <w:rsid w:val="008D5F9F"/>
    <w:rsid w:val="008D6C88"/>
    <w:rsid w:val="008E05D2"/>
    <w:rsid w:val="008E3BAC"/>
    <w:rsid w:val="008E49E0"/>
    <w:rsid w:val="008E5A90"/>
    <w:rsid w:val="008E7F22"/>
    <w:rsid w:val="008F08E7"/>
    <w:rsid w:val="008F0EEC"/>
    <w:rsid w:val="008F40BF"/>
    <w:rsid w:val="008F520D"/>
    <w:rsid w:val="008F546D"/>
    <w:rsid w:val="008F5D71"/>
    <w:rsid w:val="008F77A5"/>
    <w:rsid w:val="0090534F"/>
    <w:rsid w:val="0090539F"/>
    <w:rsid w:val="00912A19"/>
    <w:rsid w:val="00912F28"/>
    <w:rsid w:val="00913F26"/>
    <w:rsid w:val="009140C1"/>
    <w:rsid w:val="00914EB0"/>
    <w:rsid w:val="00920371"/>
    <w:rsid w:val="00920473"/>
    <w:rsid w:val="00921E87"/>
    <w:rsid w:val="00923657"/>
    <w:rsid w:val="00924969"/>
    <w:rsid w:val="00925065"/>
    <w:rsid w:val="00925176"/>
    <w:rsid w:val="009270CF"/>
    <w:rsid w:val="0093087C"/>
    <w:rsid w:val="00936916"/>
    <w:rsid w:val="0094139E"/>
    <w:rsid w:val="00943493"/>
    <w:rsid w:val="00943A89"/>
    <w:rsid w:val="00943B3E"/>
    <w:rsid w:val="00944EBE"/>
    <w:rsid w:val="009461C5"/>
    <w:rsid w:val="00950227"/>
    <w:rsid w:val="00954538"/>
    <w:rsid w:val="00954DB7"/>
    <w:rsid w:val="00954F89"/>
    <w:rsid w:val="00960D99"/>
    <w:rsid w:val="009618A3"/>
    <w:rsid w:val="00961A85"/>
    <w:rsid w:val="009639D4"/>
    <w:rsid w:val="00966090"/>
    <w:rsid w:val="009664BA"/>
    <w:rsid w:val="00966F60"/>
    <w:rsid w:val="00971AFE"/>
    <w:rsid w:val="00971E90"/>
    <w:rsid w:val="0097341C"/>
    <w:rsid w:val="009777F9"/>
    <w:rsid w:val="0098236D"/>
    <w:rsid w:val="00986AF9"/>
    <w:rsid w:val="00987300"/>
    <w:rsid w:val="0098795D"/>
    <w:rsid w:val="00987E5C"/>
    <w:rsid w:val="0099084C"/>
    <w:rsid w:val="009910A2"/>
    <w:rsid w:val="00991C4B"/>
    <w:rsid w:val="009938D8"/>
    <w:rsid w:val="0099411B"/>
    <w:rsid w:val="0099464D"/>
    <w:rsid w:val="00994BB5"/>
    <w:rsid w:val="00994D80"/>
    <w:rsid w:val="009A4582"/>
    <w:rsid w:val="009A7263"/>
    <w:rsid w:val="009B2956"/>
    <w:rsid w:val="009B7F08"/>
    <w:rsid w:val="009C01C4"/>
    <w:rsid w:val="009C1242"/>
    <w:rsid w:val="009C205E"/>
    <w:rsid w:val="009C20EA"/>
    <w:rsid w:val="009C5079"/>
    <w:rsid w:val="009C789B"/>
    <w:rsid w:val="009D1AFF"/>
    <w:rsid w:val="009D20C5"/>
    <w:rsid w:val="009D31A7"/>
    <w:rsid w:val="009D3550"/>
    <w:rsid w:val="009D4641"/>
    <w:rsid w:val="009D69F1"/>
    <w:rsid w:val="009D6E07"/>
    <w:rsid w:val="009E113B"/>
    <w:rsid w:val="009E238B"/>
    <w:rsid w:val="009E689B"/>
    <w:rsid w:val="009E6F3D"/>
    <w:rsid w:val="009F4560"/>
    <w:rsid w:val="009F4662"/>
    <w:rsid w:val="009F4EB1"/>
    <w:rsid w:val="00A05E9D"/>
    <w:rsid w:val="00A06AAF"/>
    <w:rsid w:val="00A073E0"/>
    <w:rsid w:val="00A17F94"/>
    <w:rsid w:val="00A268C7"/>
    <w:rsid w:val="00A26C04"/>
    <w:rsid w:val="00A30AA8"/>
    <w:rsid w:val="00A311F0"/>
    <w:rsid w:val="00A4044E"/>
    <w:rsid w:val="00A40AA7"/>
    <w:rsid w:val="00A44943"/>
    <w:rsid w:val="00A4564A"/>
    <w:rsid w:val="00A456C6"/>
    <w:rsid w:val="00A474D9"/>
    <w:rsid w:val="00A47781"/>
    <w:rsid w:val="00A56228"/>
    <w:rsid w:val="00A57711"/>
    <w:rsid w:val="00A612C0"/>
    <w:rsid w:val="00A62DAF"/>
    <w:rsid w:val="00A637DA"/>
    <w:rsid w:val="00A64766"/>
    <w:rsid w:val="00A650AF"/>
    <w:rsid w:val="00A65EE1"/>
    <w:rsid w:val="00A800FB"/>
    <w:rsid w:val="00A81EC8"/>
    <w:rsid w:val="00A82767"/>
    <w:rsid w:val="00A82A7A"/>
    <w:rsid w:val="00A84600"/>
    <w:rsid w:val="00A85AAD"/>
    <w:rsid w:val="00A86E95"/>
    <w:rsid w:val="00A86F8F"/>
    <w:rsid w:val="00A92DE6"/>
    <w:rsid w:val="00A93B4B"/>
    <w:rsid w:val="00A93DF7"/>
    <w:rsid w:val="00A9407F"/>
    <w:rsid w:val="00A95951"/>
    <w:rsid w:val="00A95C22"/>
    <w:rsid w:val="00A964B6"/>
    <w:rsid w:val="00AA0394"/>
    <w:rsid w:val="00AA1FA6"/>
    <w:rsid w:val="00AA5DB5"/>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6F25"/>
    <w:rsid w:val="00AE728E"/>
    <w:rsid w:val="00AE7F06"/>
    <w:rsid w:val="00AF0B5C"/>
    <w:rsid w:val="00AF2927"/>
    <w:rsid w:val="00AF2E2E"/>
    <w:rsid w:val="00AF43F2"/>
    <w:rsid w:val="00AF6D92"/>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1271"/>
    <w:rsid w:val="00B325F1"/>
    <w:rsid w:val="00B3504F"/>
    <w:rsid w:val="00B4363A"/>
    <w:rsid w:val="00B43D3A"/>
    <w:rsid w:val="00B44F73"/>
    <w:rsid w:val="00B54680"/>
    <w:rsid w:val="00B54F03"/>
    <w:rsid w:val="00B75BDC"/>
    <w:rsid w:val="00B76341"/>
    <w:rsid w:val="00B7792E"/>
    <w:rsid w:val="00B83280"/>
    <w:rsid w:val="00B87E17"/>
    <w:rsid w:val="00B927D8"/>
    <w:rsid w:val="00B92D2D"/>
    <w:rsid w:val="00B94A0A"/>
    <w:rsid w:val="00B95257"/>
    <w:rsid w:val="00B97BA2"/>
    <w:rsid w:val="00BA0172"/>
    <w:rsid w:val="00BA3A36"/>
    <w:rsid w:val="00BA3C08"/>
    <w:rsid w:val="00BA3D39"/>
    <w:rsid w:val="00BA3E49"/>
    <w:rsid w:val="00BA56DA"/>
    <w:rsid w:val="00BA736A"/>
    <w:rsid w:val="00BA7A54"/>
    <w:rsid w:val="00BA7DDC"/>
    <w:rsid w:val="00BB0639"/>
    <w:rsid w:val="00BB119E"/>
    <w:rsid w:val="00BB22B8"/>
    <w:rsid w:val="00BB2FB0"/>
    <w:rsid w:val="00BB3646"/>
    <w:rsid w:val="00BB3FA7"/>
    <w:rsid w:val="00BB40C3"/>
    <w:rsid w:val="00BB45D8"/>
    <w:rsid w:val="00BB485F"/>
    <w:rsid w:val="00BB4D25"/>
    <w:rsid w:val="00BB6579"/>
    <w:rsid w:val="00BC0FD9"/>
    <w:rsid w:val="00BC2536"/>
    <w:rsid w:val="00BC629F"/>
    <w:rsid w:val="00BC7548"/>
    <w:rsid w:val="00BC76FD"/>
    <w:rsid w:val="00BD6780"/>
    <w:rsid w:val="00BE0662"/>
    <w:rsid w:val="00BE1485"/>
    <w:rsid w:val="00BE284B"/>
    <w:rsid w:val="00BE5B14"/>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50E3B"/>
    <w:rsid w:val="00C51C7C"/>
    <w:rsid w:val="00C51FAC"/>
    <w:rsid w:val="00C52647"/>
    <w:rsid w:val="00C54B3F"/>
    <w:rsid w:val="00C565B7"/>
    <w:rsid w:val="00C57277"/>
    <w:rsid w:val="00C57AF1"/>
    <w:rsid w:val="00C57E06"/>
    <w:rsid w:val="00C60804"/>
    <w:rsid w:val="00C62521"/>
    <w:rsid w:val="00C64933"/>
    <w:rsid w:val="00C64E0E"/>
    <w:rsid w:val="00C64EC5"/>
    <w:rsid w:val="00C65D84"/>
    <w:rsid w:val="00C7156D"/>
    <w:rsid w:val="00C7171B"/>
    <w:rsid w:val="00C71D8F"/>
    <w:rsid w:val="00C72E01"/>
    <w:rsid w:val="00C762CC"/>
    <w:rsid w:val="00C76B5F"/>
    <w:rsid w:val="00C7709D"/>
    <w:rsid w:val="00C80FAD"/>
    <w:rsid w:val="00C810E3"/>
    <w:rsid w:val="00C812C9"/>
    <w:rsid w:val="00C81323"/>
    <w:rsid w:val="00C861DA"/>
    <w:rsid w:val="00C874D5"/>
    <w:rsid w:val="00C902EB"/>
    <w:rsid w:val="00C95C97"/>
    <w:rsid w:val="00CA0EE7"/>
    <w:rsid w:val="00CA10C1"/>
    <w:rsid w:val="00CA20C8"/>
    <w:rsid w:val="00CA2D96"/>
    <w:rsid w:val="00CA3815"/>
    <w:rsid w:val="00CA3C25"/>
    <w:rsid w:val="00CA4E53"/>
    <w:rsid w:val="00CA55D0"/>
    <w:rsid w:val="00CA6F98"/>
    <w:rsid w:val="00CB16AF"/>
    <w:rsid w:val="00CB1E70"/>
    <w:rsid w:val="00CB3DC3"/>
    <w:rsid w:val="00CB4C2A"/>
    <w:rsid w:val="00CC0B21"/>
    <w:rsid w:val="00CC3F44"/>
    <w:rsid w:val="00CC404F"/>
    <w:rsid w:val="00CC4A24"/>
    <w:rsid w:val="00CC4D44"/>
    <w:rsid w:val="00CC57BD"/>
    <w:rsid w:val="00CC5C30"/>
    <w:rsid w:val="00CC7463"/>
    <w:rsid w:val="00CC798E"/>
    <w:rsid w:val="00CD4716"/>
    <w:rsid w:val="00CD4A5F"/>
    <w:rsid w:val="00CD522A"/>
    <w:rsid w:val="00CD56A4"/>
    <w:rsid w:val="00CD6711"/>
    <w:rsid w:val="00CE22DA"/>
    <w:rsid w:val="00CE4F6D"/>
    <w:rsid w:val="00CE5860"/>
    <w:rsid w:val="00CE6369"/>
    <w:rsid w:val="00D01849"/>
    <w:rsid w:val="00D04EF6"/>
    <w:rsid w:val="00D05EC3"/>
    <w:rsid w:val="00D140CA"/>
    <w:rsid w:val="00D175DF"/>
    <w:rsid w:val="00D2142A"/>
    <w:rsid w:val="00D21485"/>
    <w:rsid w:val="00D21E92"/>
    <w:rsid w:val="00D279C1"/>
    <w:rsid w:val="00D317A8"/>
    <w:rsid w:val="00D31FED"/>
    <w:rsid w:val="00D34FE4"/>
    <w:rsid w:val="00D402B7"/>
    <w:rsid w:val="00D42A15"/>
    <w:rsid w:val="00D4698E"/>
    <w:rsid w:val="00D500EB"/>
    <w:rsid w:val="00D51D9A"/>
    <w:rsid w:val="00D52952"/>
    <w:rsid w:val="00D53B25"/>
    <w:rsid w:val="00D54A5D"/>
    <w:rsid w:val="00D56654"/>
    <w:rsid w:val="00D604A7"/>
    <w:rsid w:val="00D60F78"/>
    <w:rsid w:val="00D62647"/>
    <w:rsid w:val="00D62A57"/>
    <w:rsid w:val="00D654B6"/>
    <w:rsid w:val="00D708B5"/>
    <w:rsid w:val="00D71586"/>
    <w:rsid w:val="00D746D9"/>
    <w:rsid w:val="00D77300"/>
    <w:rsid w:val="00D80A25"/>
    <w:rsid w:val="00D813AF"/>
    <w:rsid w:val="00D84EEB"/>
    <w:rsid w:val="00D90B7D"/>
    <w:rsid w:val="00D91B82"/>
    <w:rsid w:val="00D942F6"/>
    <w:rsid w:val="00D951C5"/>
    <w:rsid w:val="00D96DE0"/>
    <w:rsid w:val="00D976E3"/>
    <w:rsid w:val="00DA4985"/>
    <w:rsid w:val="00DA7079"/>
    <w:rsid w:val="00DA72B4"/>
    <w:rsid w:val="00DB1FF0"/>
    <w:rsid w:val="00DB33FB"/>
    <w:rsid w:val="00DC0CF8"/>
    <w:rsid w:val="00DC1A82"/>
    <w:rsid w:val="00DC5E0D"/>
    <w:rsid w:val="00DD03AE"/>
    <w:rsid w:val="00DD0573"/>
    <w:rsid w:val="00DD28B7"/>
    <w:rsid w:val="00DD2AB8"/>
    <w:rsid w:val="00DD2E9B"/>
    <w:rsid w:val="00DD4F0B"/>
    <w:rsid w:val="00DD5AEC"/>
    <w:rsid w:val="00DE1458"/>
    <w:rsid w:val="00DE44CE"/>
    <w:rsid w:val="00DE6AF4"/>
    <w:rsid w:val="00DF0B5F"/>
    <w:rsid w:val="00DF2EFB"/>
    <w:rsid w:val="00DF3188"/>
    <w:rsid w:val="00DF32AA"/>
    <w:rsid w:val="00DF3FBF"/>
    <w:rsid w:val="00DF482F"/>
    <w:rsid w:val="00DF5C80"/>
    <w:rsid w:val="00DF621D"/>
    <w:rsid w:val="00DF6702"/>
    <w:rsid w:val="00DF768C"/>
    <w:rsid w:val="00E03ED8"/>
    <w:rsid w:val="00E0440E"/>
    <w:rsid w:val="00E05C8A"/>
    <w:rsid w:val="00E06C38"/>
    <w:rsid w:val="00E07ABA"/>
    <w:rsid w:val="00E10778"/>
    <w:rsid w:val="00E11A48"/>
    <w:rsid w:val="00E14047"/>
    <w:rsid w:val="00E16128"/>
    <w:rsid w:val="00E204F9"/>
    <w:rsid w:val="00E27873"/>
    <w:rsid w:val="00E300EC"/>
    <w:rsid w:val="00E30C23"/>
    <w:rsid w:val="00E31ACB"/>
    <w:rsid w:val="00E32350"/>
    <w:rsid w:val="00E32413"/>
    <w:rsid w:val="00E32D41"/>
    <w:rsid w:val="00E36A14"/>
    <w:rsid w:val="00E42A8E"/>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5384"/>
    <w:rsid w:val="00E87906"/>
    <w:rsid w:val="00E90BE0"/>
    <w:rsid w:val="00E927D6"/>
    <w:rsid w:val="00E928B0"/>
    <w:rsid w:val="00E9306C"/>
    <w:rsid w:val="00E93981"/>
    <w:rsid w:val="00E9475F"/>
    <w:rsid w:val="00E95081"/>
    <w:rsid w:val="00E95A0B"/>
    <w:rsid w:val="00E962A7"/>
    <w:rsid w:val="00EA0847"/>
    <w:rsid w:val="00EA1769"/>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E377F"/>
    <w:rsid w:val="00EE643B"/>
    <w:rsid w:val="00EF0355"/>
    <w:rsid w:val="00EF5B5D"/>
    <w:rsid w:val="00F013D8"/>
    <w:rsid w:val="00F02A29"/>
    <w:rsid w:val="00F0526B"/>
    <w:rsid w:val="00F07AEE"/>
    <w:rsid w:val="00F11B2C"/>
    <w:rsid w:val="00F11FAB"/>
    <w:rsid w:val="00F14552"/>
    <w:rsid w:val="00F22809"/>
    <w:rsid w:val="00F229A5"/>
    <w:rsid w:val="00F241BC"/>
    <w:rsid w:val="00F2578B"/>
    <w:rsid w:val="00F264E0"/>
    <w:rsid w:val="00F30EDB"/>
    <w:rsid w:val="00F315AB"/>
    <w:rsid w:val="00F322F0"/>
    <w:rsid w:val="00F32827"/>
    <w:rsid w:val="00F34A67"/>
    <w:rsid w:val="00F350E6"/>
    <w:rsid w:val="00F357DA"/>
    <w:rsid w:val="00F364C5"/>
    <w:rsid w:val="00F43189"/>
    <w:rsid w:val="00F43A00"/>
    <w:rsid w:val="00F44336"/>
    <w:rsid w:val="00F44E7C"/>
    <w:rsid w:val="00F4794D"/>
    <w:rsid w:val="00F47D1E"/>
    <w:rsid w:val="00F47FB4"/>
    <w:rsid w:val="00F528D1"/>
    <w:rsid w:val="00F54537"/>
    <w:rsid w:val="00F560C3"/>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5DB"/>
    <w:rsid w:val="00F86624"/>
    <w:rsid w:val="00F9093B"/>
    <w:rsid w:val="00F917B8"/>
    <w:rsid w:val="00F96260"/>
    <w:rsid w:val="00FB051A"/>
    <w:rsid w:val="00FB31BD"/>
    <w:rsid w:val="00FB3974"/>
    <w:rsid w:val="00FB3DED"/>
    <w:rsid w:val="00FB5BB0"/>
    <w:rsid w:val="00FB716A"/>
    <w:rsid w:val="00FC0A55"/>
    <w:rsid w:val="00FC1621"/>
    <w:rsid w:val="00FC1A91"/>
    <w:rsid w:val="00FC1EAF"/>
    <w:rsid w:val="00FC2E96"/>
    <w:rsid w:val="00FC35CE"/>
    <w:rsid w:val="00FC7594"/>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820EC"/>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26C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etlixpa.gob.mx/cuentas-claras/ayuntamiento/seva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DE862-117E-4AB9-A8BB-4013E1B2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11380</Words>
  <Characters>62595</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2020-01-14T20:13:00Z</cp:lastPrinted>
  <dcterms:created xsi:type="dcterms:W3CDTF">2021-06-04T21:59:00Z</dcterms:created>
  <dcterms:modified xsi:type="dcterms:W3CDTF">2021-07-13T21:49:00Z</dcterms:modified>
</cp:coreProperties>
</file>