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1624E8">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2E40AD">
        <w:rPr>
          <w:rFonts w:ascii="Palatino Linotype" w:eastAsia="Times New Roman" w:hAnsi="Palatino Linotype" w:cs="Arial"/>
          <w:color w:val="000000"/>
          <w:sz w:val="24"/>
          <w:szCs w:val="24"/>
          <w:lang w:eastAsia="es-MX"/>
        </w:rPr>
        <w:t xml:space="preserve"> </w:t>
      </w:r>
      <w:r w:rsidR="001D5BDC">
        <w:rPr>
          <w:rFonts w:ascii="Palatino Linotype" w:eastAsia="Times New Roman" w:hAnsi="Palatino Linotype" w:cs="Arial"/>
          <w:color w:val="000000"/>
          <w:sz w:val="24"/>
          <w:szCs w:val="24"/>
          <w:lang w:eastAsia="es-MX"/>
        </w:rPr>
        <w:t>cuatro de agosto</w:t>
      </w:r>
      <w:r w:rsidR="00BE7A12">
        <w:rPr>
          <w:rFonts w:ascii="Palatino Linotype" w:eastAsia="Times New Roman" w:hAnsi="Palatino Linotype" w:cs="Arial"/>
          <w:color w:val="000000"/>
          <w:sz w:val="24"/>
          <w:szCs w:val="24"/>
          <w:lang w:eastAsia="es-MX"/>
        </w:rPr>
        <w:t xml:space="preserve"> de dos mil veintiuno</w:t>
      </w:r>
      <w:r w:rsidR="00EF1196">
        <w:rPr>
          <w:rFonts w:ascii="Palatino Linotype" w:eastAsia="Times New Roman" w:hAnsi="Palatino Linotype" w:cs="Arial"/>
          <w:color w:val="000000"/>
          <w:sz w:val="24"/>
          <w:szCs w:val="24"/>
          <w:lang w:eastAsia="es-MX"/>
        </w:rPr>
        <w:t>.</w:t>
      </w:r>
    </w:p>
    <w:p w:rsidR="00A15E74" w:rsidRPr="008F2554" w:rsidRDefault="00A15E74" w:rsidP="001624E8">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Pr="00824E58" w:rsidRDefault="00F2498E" w:rsidP="00824E58">
      <w:pPr>
        <w:spacing w:line="360" w:lineRule="auto"/>
        <w:jc w:val="both"/>
        <w:rPr>
          <w:rFonts w:ascii="Palatino Linotype" w:hAnsi="Palatino Linotype" w:cs="Arial"/>
          <w:b/>
          <w:bCs/>
          <w:lang w:eastAsia="es-MX"/>
        </w:rPr>
      </w:pPr>
      <w:r w:rsidRPr="00C76CD4">
        <w:rPr>
          <w:rFonts w:ascii="Palatino Linotype" w:hAnsi="Palatino Linotype" w:cs="Arial"/>
          <w:b/>
          <w:sz w:val="28"/>
          <w:szCs w:val="28"/>
        </w:rPr>
        <w:t>VISTO</w:t>
      </w:r>
      <w:r w:rsidRPr="008551ED">
        <w:rPr>
          <w:rFonts w:ascii="Palatino Linotype" w:hAnsi="Palatino Linotype" w:cs="Arial"/>
          <w:sz w:val="24"/>
        </w:rPr>
        <w:t xml:space="preserve"> el expediente electrónico formado con </w:t>
      </w:r>
      <w:r w:rsidRPr="00CB5B7B">
        <w:rPr>
          <w:rFonts w:ascii="Palatino Linotype" w:hAnsi="Palatino Linotype" w:cs="Arial"/>
          <w:sz w:val="24"/>
        </w:rPr>
        <w:t xml:space="preserve">motivo del recurso de revisión número </w:t>
      </w:r>
      <w:r w:rsidR="002C4718" w:rsidRPr="00CB5B7B">
        <w:rPr>
          <w:rFonts w:ascii="Palatino Linotype" w:hAnsi="Palatino Linotype" w:cs="Arial"/>
          <w:b/>
          <w:bCs/>
          <w:sz w:val="24"/>
          <w:lang w:eastAsia="es-MX"/>
        </w:rPr>
        <w:t>0</w:t>
      </w:r>
      <w:r w:rsidR="00824E58">
        <w:rPr>
          <w:rFonts w:ascii="Palatino Linotype" w:hAnsi="Palatino Linotype" w:cs="Arial"/>
          <w:b/>
          <w:bCs/>
          <w:sz w:val="24"/>
          <w:lang w:eastAsia="es-MX"/>
        </w:rPr>
        <w:t>2980</w:t>
      </w:r>
      <w:r w:rsidRPr="00CB5B7B">
        <w:rPr>
          <w:rFonts w:ascii="Palatino Linotype" w:hAnsi="Palatino Linotype" w:cs="Arial"/>
          <w:b/>
          <w:bCs/>
          <w:sz w:val="24"/>
          <w:lang w:eastAsia="es-MX"/>
        </w:rPr>
        <w:t>/INFOEM/IP/RR/20</w:t>
      </w:r>
      <w:r w:rsidR="0023293E" w:rsidRPr="00CB5B7B">
        <w:rPr>
          <w:rFonts w:ascii="Palatino Linotype" w:hAnsi="Palatino Linotype" w:cs="Arial"/>
          <w:b/>
          <w:bCs/>
          <w:sz w:val="24"/>
          <w:lang w:eastAsia="es-MX"/>
        </w:rPr>
        <w:t>2</w:t>
      </w:r>
      <w:r w:rsidR="00B17577">
        <w:rPr>
          <w:rFonts w:ascii="Palatino Linotype" w:hAnsi="Palatino Linotype" w:cs="Arial"/>
          <w:b/>
          <w:bCs/>
          <w:sz w:val="24"/>
          <w:lang w:eastAsia="es-MX"/>
        </w:rPr>
        <w:t>1</w:t>
      </w:r>
      <w:r w:rsidRPr="00CB5B7B">
        <w:rPr>
          <w:rFonts w:ascii="Palatino Linotype" w:hAnsi="Palatino Linotype" w:cs="Arial"/>
          <w:sz w:val="24"/>
        </w:rPr>
        <w:t>, interpuesto por</w:t>
      </w:r>
      <w:r w:rsidR="00BE7CAE" w:rsidRPr="00CB5B7B">
        <w:rPr>
          <w:rFonts w:ascii="Palatino Linotype" w:hAnsi="Palatino Linotype" w:cs="Arial"/>
          <w:sz w:val="24"/>
        </w:rPr>
        <w:t xml:space="preserve"> </w:t>
      </w:r>
      <w:r w:rsidR="00824E58">
        <w:rPr>
          <w:rFonts w:ascii="Palatino Linotype" w:hAnsi="Palatino Linotype" w:cs="Arial"/>
          <w:sz w:val="24"/>
        </w:rPr>
        <w:t xml:space="preserve">una persona que no proporciono un nombre para ser identificada, sin embargo en </w:t>
      </w:r>
      <w:r w:rsidRPr="00F63239">
        <w:rPr>
          <w:rFonts w:ascii="Palatino Linotype" w:hAnsi="Palatino Linotype" w:cs="Arial"/>
          <w:sz w:val="24"/>
          <w:szCs w:val="24"/>
        </w:rPr>
        <w:t xml:space="preserve">lo sucesivo </w:t>
      </w:r>
      <w:r w:rsidR="00CB5B7B" w:rsidRPr="00F63239">
        <w:rPr>
          <w:rFonts w:ascii="Palatino Linotype" w:hAnsi="Palatino Linotype" w:cs="Arial"/>
          <w:sz w:val="24"/>
          <w:szCs w:val="24"/>
        </w:rPr>
        <w:t>se le denominará</w:t>
      </w:r>
      <w:r w:rsidR="00CB5B7B" w:rsidRPr="00BE7CAE">
        <w:rPr>
          <w:rFonts w:ascii="Palatino Linotype" w:hAnsi="Palatino Linotype" w:cs="Arial"/>
          <w:sz w:val="24"/>
          <w:szCs w:val="24"/>
        </w:rPr>
        <w:t xml:space="preserve"> </w:t>
      </w:r>
      <w:r w:rsidR="00895187" w:rsidRPr="00BE7CAE">
        <w:rPr>
          <w:rFonts w:ascii="Palatino Linotype" w:hAnsi="Palatino Linotype" w:cs="Arial"/>
          <w:sz w:val="24"/>
          <w:szCs w:val="24"/>
        </w:rPr>
        <w:t>e</w:t>
      </w:r>
      <w:r w:rsidR="002C4718" w:rsidRPr="00BE7CAE">
        <w:rPr>
          <w:rFonts w:ascii="Palatino Linotype" w:hAnsi="Palatino Linotype" w:cs="Arial"/>
          <w:sz w:val="24"/>
          <w:szCs w:val="24"/>
        </w:rPr>
        <w:t>l</w:t>
      </w:r>
      <w:r w:rsidRPr="00F63239">
        <w:rPr>
          <w:rFonts w:ascii="Palatino Linotype" w:hAnsi="Palatino Linotype" w:cs="Arial"/>
          <w:b/>
          <w:sz w:val="24"/>
          <w:szCs w:val="24"/>
        </w:rPr>
        <w:t xml:space="preserve"> </w:t>
      </w:r>
      <w:r w:rsidR="00BE7CAE" w:rsidRPr="00BE7CAE">
        <w:rPr>
          <w:rFonts w:ascii="Palatino Linotype" w:hAnsi="Palatino Linotype" w:cs="Arial"/>
          <w:sz w:val="24"/>
          <w:szCs w:val="24"/>
        </w:rPr>
        <w:t>Recurrente</w:t>
      </w:r>
      <w:r w:rsidRPr="00F63239">
        <w:rPr>
          <w:rFonts w:ascii="Palatino Linotype" w:hAnsi="Palatino Linotype" w:cs="Arial"/>
          <w:sz w:val="24"/>
          <w:szCs w:val="24"/>
        </w:rPr>
        <w:t xml:space="preserve">, en contra de la respuesta otorgada por </w:t>
      </w:r>
      <w:r w:rsidR="00F5643F">
        <w:rPr>
          <w:rFonts w:ascii="Palatino Linotype" w:hAnsi="Palatino Linotype" w:cs="Arial"/>
          <w:b/>
          <w:sz w:val="24"/>
          <w:szCs w:val="24"/>
        </w:rPr>
        <w:t xml:space="preserve">el </w:t>
      </w:r>
      <w:r w:rsidR="00824E58" w:rsidRPr="00824E58">
        <w:rPr>
          <w:rFonts w:ascii="Palatino Linotype" w:hAnsi="Palatino Linotype" w:cs="Arial"/>
          <w:b/>
          <w:bCs/>
          <w:lang w:eastAsia="es-MX"/>
        </w:rPr>
        <w:t>Comisión de Conciliación y Arbitraje Médico del Estado de México</w:t>
      </w:r>
      <w:r w:rsidR="000C2D59" w:rsidRPr="00F63239">
        <w:rPr>
          <w:rFonts w:ascii="Palatino Linotype" w:hAnsi="Palatino Linotype" w:cs="Arial"/>
          <w:b/>
          <w:sz w:val="24"/>
          <w:szCs w:val="24"/>
        </w:rPr>
        <w:t>,</w:t>
      </w:r>
      <w:r w:rsidRPr="00F63239">
        <w:rPr>
          <w:rFonts w:ascii="Palatino Linotype" w:hAnsi="Palatino Linotype" w:cs="Arial"/>
          <w:b/>
          <w:sz w:val="24"/>
          <w:szCs w:val="24"/>
        </w:rPr>
        <w:t xml:space="preserve"> </w:t>
      </w:r>
      <w:r w:rsidRPr="00F63239">
        <w:rPr>
          <w:rFonts w:ascii="Palatino Linotype" w:hAnsi="Palatino Linotype" w:cs="Arial"/>
          <w:sz w:val="24"/>
          <w:szCs w:val="24"/>
        </w:rPr>
        <w:t>en lo</w:t>
      </w:r>
      <w:r w:rsidRPr="00D71BF7">
        <w:rPr>
          <w:rFonts w:ascii="Palatino Linotype" w:hAnsi="Palatino Linotype" w:cs="Arial"/>
          <w:sz w:val="24"/>
          <w:szCs w:val="24"/>
        </w:rPr>
        <w:t xml:space="preserve">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23293E">
        <w:rPr>
          <w:rFonts w:ascii="Palatino Linotype" w:hAnsi="Palatino Linotype" w:cs="Arial"/>
          <w:b/>
          <w:sz w:val="24"/>
          <w:szCs w:val="24"/>
        </w:rPr>
        <w:t>Sujeto 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8F2554" w:rsidRDefault="00F2498E" w:rsidP="001624E8">
      <w:pPr>
        <w:tabs>
          <w:tab w:val="left" w:pos="1701"/>
        </w:tabs>
        <w:spacing w:after="0" w:line="360" w:lineRule="auto"/>
        <w:jc w:val="both"/>
        <w:rPr>
          <w:rFonts w:ascii="Palatino Linotype" w:hAnsi="Palatino Linotype" w:cs="Arial"/>
          <w:sz w:val="14"/>
        </w:rPr>
      </w:pPr>
    </w:p>
    <w:p w:rsidR="00F2498E" w:rsidRDefault="00F2498E" w:rsidP="001624E8">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1624E8" w:rsidRPr="008F2554" w:rsidRDefault="001624E8" w:rsidP="001624E8">
      <w:pPr>
        <w:spacing w:after="0" w:line="360" w:lineRule="auto"/>
        <w:jc w:val="center"/>
        <w:rPr>
          <w:rFonts w:ascii="Palatino Linotype" w:hAnsi="Palatino Linotype" w:cs="Arial"/>
          <w:b/>
          <w:sz w:val="16"/>
        </w:rPr>
      </w:pPr>
    </w:p>
    <w:p w:rsidR="00F2498E" w:rsidRPr="002C4718" w:rsidRDefault="006E20F9" w:rsidP="001624E8">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1624E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824E58">
        <w:rPr>
          <w:rFonts w:ascii="Palatino Linotype" w:hAnsi="Palatino Linotype" w:cs="Arial"/>
          <w:sz w:val="24"/>
          <w:szCs w:val="24"/>
        </w:rPr>
        <w:t>dieciocho de mayo</w:t>
      </w:r>
      <w:r w:rsidR="00696FD6">
        <w:rPr>
          <w:rFonts w:ascii="Palatino Linotype" w:hAnsi="Palatino Linotype" w:cs="Arial"/>
          <w:sz w:val="24"/>
          <w:szCs w:val="24"/>
        </w:rPr>
        <w:t xml:space="preserve"> de dos mil veintiuno</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A476D0" w:rsidRPr="00A476D0">
        <w:rPr>
          <w:rFonts w:ascii="Palatino Linotype" w:hAnsi="Palatino Linotype" w:cs="Arial"/>
          <w:b/>
          <w:sz w:val="24"/>
          <w:szCs w:val="24"/>
        </w:rPr>
        <w:t>00082/CAMEM/IP/2021</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1624E8" w:rsidRPr="008F2554" w:rsidRDefault="001624E8" w:rsidP="001624E8">
      <w:pPr>
        <w:spacing w:after="0" w:line="360" w:lineRule="auto"/>
        <w:jc w:val="both"/>
        <w:rPr>
          <w:rFonts w:ascii="Palatino Linotype" w:hAnsi="Palatino Linotype" w:cs="Arial"/>
          <w:sz w:val="16"/>
          <w:szCs w:val="24"/>
        </w:rPr>
      </w:pPr>
    </w:p>
    <w:p w:rsidR="00D71BF7" w:rsidRPr="00A476D0" w:rsidRDefault="0023293E" w:rsidP="00041DEA">
      <w:pPr>
        <w:ind w:left="851" w:right="850"/>
        <w:jc w:val="both"/>
        <w:rPr>
          <w:rFonts w:ascii="Palatino Linotype" w:hAnsi="Palatino Linotype"/>
          <w:i/>
          <w:color w:val="000000"/>
        </w:rPr>
      </w:pPr>
      <w:r w:rsidRPr="00A476D0">
        <w:rPr>
          <w:rFonts w:ascii="Palatino Linotype" w:hAnsi="Palatino Linotype"/>
          <w:i/>
          <w:color w:val="000000"/>
        </w:rPr>
        <w:t>“</w:t>
      </w:r>
      <w:r w:rsidR="00A476D0" w:rsidRPr="00A476D0">
        <w:rPr>
          <w:rFonts w:ascii="Palatino Linotype" w:hAnsi="Palatino Linotype"/>
          <w:i/>
          <w:color w:val="000000"/>
        </w:rPr>
        <w:t>transferencias internas y externas ejecutadas al presupuesto 2021 de enero a la fecha, así como su autorización por el consejo de gobierno</w:t>
      </w:r>
      <w:proofErr w:type="gramStart"/>
      <w:r w:rsidR="00F5643F" w:rsidRPr="00A476D0">
        <w:rPr>
          <w:rFonts w:ascii="Palatino Linotype" w:hAnsi="Palatino Linotype"/>
          <w:i/>
          <w:color w:val="000000"/>
        </w:rPr>
        <w:t>.</w:t>
      </w:r>
      <w:r w:rsidR="002155ED" w:rsidRPr="00A476D0">
        <w:rPr>
          <w:rFonts w:ascii="Palatino Linotype" w:hAnsi="Palatino Linotype"/>
          <w:i/>
          <w:color w:val="000000"/>
        </w:rPr>
        <w:t>(</w:t>
      </w:r>
      <w:proofErr w:type="gramEnd"/>
      <w:r w:rsidR="002155ED" w:rsidRPr="00A476D0">
        <w:rPr>
          <w:rFonts w:ascii="Palatino Linotype" w:hAnsi="Palatino Linotype"/>
          <w:i/>
          <w:color w:val="000000"/>
        </w:rPr>
        <w:t>Sic).</w:t>
      </w:r>
    </w:p>
    <w:p w:rsidR="00F5643F" w:rsidRDefault="00F5643F" w:rsidP="006834AD">
      <w:pPr>
        <w:spacing w:after="0" w:line="360" w:lineRule="auto"/>
        <w:jc w:val="both"/>
        <w:rPr>
          <w:rFonts w:ascii="Palatino Linotype" w:hAnsi="Palatino Linotype" w:cs="Arial"/>
          <w:sz w:val="24"/>
          <w:szCs w:val="24"/>
        </w:rPr>
      </w:pPr>
    </w:p>
    <w:p w:rsidR="006834AD" w:rsidRDefault="006834AD" w:rsidP="006834AD">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Pr>
          <w:rFonts w:ascii="Palatino Linotype" w:hAnsi="Palatino Linotype" w:cs="Arial"/>
          <w:sz w:val="24"/>
          <w:szCs w:val="24"/>
        </w:rPr>
        <w:t xml:space="preserve">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acuse</w:t>
      </w:r>
      <w:r>
        <w:rPr>
          <w:rFonts w:ascii="Palatino Linotype" w:hAnsi="Palatino Linotype" w:cs="Arial"/>
          <w:sz w:val="24"/>
          <w:szCs w:val="24"/>
        </w:rPr>
        <w:t>s</w:t>
      </w:r>
      <w:r w:rsidRPr="00201765">
        <w:rPr>
          <w:rFonts w:ascii="Palatino Linotype" w:hAnsi="Palatino Linotype" w:cs="Arial"/>
          <w:sz w:val="24"/>
          <w:szCs w:val="24"/>
        </w:rPr>
        <w:t xml:space="preserve"> de solicit</w:t>
      </w:r>
      <w:r>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Pr>
          <w:rFonts w:ascii="Palatino Linotype" w:hAnsi="Palatino Linotype" w:cs="Arial"/>
          <w:sz w:val="24"/>
          <w:szCs w:val="24"/>
        </w:rPr>
        <w:t>os</w:t>
      </w:r>
      <w:r w:rsidRPr="00201765">
        <w:rPr>
          <w:rFonts w:ascii="Palatino Linotype" w:hAnsi="Palatino Linotype" w:cs="Arial"/>
          <w:sz w:val="24"/>
          <w:szCs w:val="24"/>
        </w:rPr>
        <w:t xml:space="preserve"> expediente</w:t>
      </w:r>
      <w:r>
        <w:rPr>
          <w:rFonts w:ascii="Palatino Linotype" w:hAnsi="Palatino Linotype" w:cs="Arial"/>
          <w:sz w:val="24"/>
          <w:szCs w:val="24"/>
        </w:rPr>
        <w:t>s</w:t>
      </w:r>
      <w:r w:rsidRPr="00201765">
        <w:rPr>
          <w:rFonts w:ascii="Palatino Linotype" w:hAnsi="Palatino Linotype" w:cs="Arial"/>
          <w:sz w:val="24"/>
          <w:szCs w:val="24"/>
        </w:rPr>
        <w:t xml:space="preserve"> electrónico</w:t>
      </w:r>
      <w:r>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Pr>
          <w:rFonts w:ascii="Palatino Linotype" w:hAnsi="Palatino Linotype" w:cs="Arial"/>
          <w:sz w:val="24"/>
          <w:szCs w:val="24"/>
        </w:rPr>
        <w:t xml:space="preserve"> e</w:t>
      </w:r>
      <w:r w:rsidRPr="00201765">
        <w:rPr>
          <w:rFonts w:ascii="Palatino Linotype" w:hAnsi="Palatino Linotype" w:cs="Arial"/>
          <w:sz w:val="24"/>
          <w:szCs w:val="24"/>
        </w:rPr>
        <w:t>l Recurrente eligió como modalidad de entrega</w:t>
      </w:r>
      <w:r>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696FD6" w:rsidRPr="00201765" w:rsidRDefault="00696FD6" w:rsidP="001624E8">
      <w:pPr>
        <w:spacing w:after="0" w:line="360" w:lineRule="auto"/>
        <w:jc w:val="both"/>
        <w:rPr>
          <w:rFonts w:ascii="Palatino Linotype" w:hAnsi="Palatino Linotype" w:cs="Arial"/>
          <w:sz w:val="24"/>
          <w:szCs w:val="24"/>
        </w:rPr>
      </w:pPr>
    </w:p>
    <w:p w:rsidR="000A110B" w:rsidRPr="00201765" w:rsidRDefault="000A110B" w:rsidP="000A110B">
      <w:pPr>
        <w:spacing w:after="0" w:line="360" w:lineRule="auto"/>
        <w:jc w:val="both"/>
        <w:rPr>
          <w:rFonts w:ascii="Palatino Linotype" w:hAnsi="Palatino Linotype" w:cs="Arial"/>
          <w:sz w:val="24"/>
          <w:szCs w:val="24"/>
        </w:rPr>
      </w:pPr>
      <w:r w:rsidRPr="00C76CD4">
        <w:rPr>
          <w:rFonts w:ascii="Palatino Linotype" w:hAnsi="Palatino Linotype"/>
          <w:b/>
          <w:sz w:val="28"/>
          <w:szCs w:val="28"/>
        </w:rPr>
        <w:t>SEGUNDO</w:t>
      </w:r>
      <w:r w:rsidRPr="00201765">
        <w:rPr>
          <w:rFonts w:ascii="Palatino Linotype" w:hAnsi="Palatino Linotype"/>
          <w:b/>
          <w:sz w:val="24"/>
          <w:szCs w:val="24"/>
        </w:rPr>
        <w:t xml:space="preserve">. De la </w:t>
      </w:r>
      <w:r w:rsidR="008A3E6F">
        <w:rPr>
          <w:rFonts w:ascii="Palatino Linotype" w:hAnsi="Palatino Linotype"/>
          <w:b/>
          <w:sz w:val="24"/>
          <w:szCs w:val="24"/>
        </w:rPr>
        <w:t>respuesta</w:t>
      </w:r>
      <w:r w:rsidRPr="00201765">
        <w:rPr>
          <w:rFonts w:ascii="Palatino Linotype" w:hAnsi="Palatino Linotype"/>
          <w:b/>
          <w:sz w:val="24"/>
          <w:szCs w:val="24"/>
        </w:rPr>
        <w:t>.</w:t>
      </w:r>
    </w:p>
    <w:p w:rsidR="000A110B" w:rsidRDefault="000A110B" w:rsidP="000A110B">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Pr>
          <w:rFonts w:ascii="Palatino Linotype" w:hAnsi="Palatino Linotype" w:cs="Arial"/>
          <w:sz w:val="24"/>
          <w:szCs w:val="24"/>
        </w:rPr>
        <w:t xml:space="preserve"> </w:t>
      </w:r>
      <w:r w:rsidR="00A476D0">
        <w:rPr>
          <w:rFonts w:ascii="Palatino Linotype" w:hAnsi="Palatino Linotype" w:cs="Arial"/>
          <w:sz w:val="24"/>
          <w:szCs w:val="24"/>
        </w:rPr>
        <w:t>veintiuno de mayo</w:t>
      </w:r>
      <w:r>
        <w:rPr>
          <w:rFonts w:ascii="Palatino Linotype" w:hAnsi="Palatino Linotype" w:cs="Arial"/>
          <w:sz w:val="24"/>
          <w:szCs w:val="24"/>
        </w:rPr>
        <w:t xml:space="preserve"> de dos mil veintiuno, </w:t>
      </w:r>
      <w:r w:rsidR="006834AD">
        <w:rPr>
          <w:rFonts w:ascii="Palatino Linotype" w:hAnsi="Palatino Linotype" w:cs="Arial"/>
          <w:sz w:val="24"/>
          <w:szCs w:val="24"/>
        </w:rPr>
        <w:t>el Sujeto Obligado emitió respuesta</w:t>
      </w:r>
      <w:r>
        <w:rPr>
          <w:rFonts w:ascii="Palatino Linotype" w:hAnsi="Palatino Linotype" w:cs="Arial"/>
          <w:sz w:val="24"/>
          <w:szCs w:val="24"/>
        </w:rPr>
        <w:t>, como a continuación se muestra.</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5643F" w:rsidRPr="00F5643F" w:rsidTr="00F5643F">
        <w:trPr>
          <w:trHeight w:val="300"/>
          <w:tblCellSpacing w:w="0" w:type="dxa"/>
          <w:jc w:val="center"/>
        </w:trPr>
        <w:tc>
          <w:tcPr>
            <w:tcW w:w="0" w:type="auto"/>
            <w:vAlign w:val="center"/>
            <w:hideMark/>
          </w:tcPr>
          <w:p w:rsidR="00F5643F" w:rsidRPr="00F5643F" w:rsidRDefault="00F5643F" w:rsidP="00F5643F">
            <w:pPr>
              <w:spacing w:after="0" w:line="240" w:lineRule="auto"/>
              <w:jc w:val="right"/>
              <w:rPr>
                <w:rFonts w:ascii="Palatino Linotype" w:eastAsia="Times New Roman" w:hAnsi="Palatino Linotype" w:cs="Times New Roman"/>
                <w:i/>
                <w:sz w:val="24"/>
                <w:szCs w:val="24"/>
                <w:lang w:eastAsia="es-MX"/>
              </w:rPr>
            </w:pPr>
          </w:p>
        </w:tc>
      </w:tr>
      <w:tr w:rsidR="00F5643F" w:rsidRPr="00F5643F" w:rsidTr="00F5643F">
        <w:trPr>
          <w:tblCellSpacing w:w="0" w:type="dxa"/>
          <w:jc w:val="center"/>
        </w:trPr>
        <w:tc>
          <w:tcPr>
            <w:tcW w:w="0" w:type="auto"/>
            <w:vAlign w:val="center"/>
            <w:hideMark/>
          </w:tcPr>
          <w:p w:rsidR="00F5643F" w:rsidRPr="00F5643F" w:rsidRDefault="00F5643F" w:rsidP="00F5643F">
            <w:pPr>
              <w:spacing w:after="0" w:line="240" w:lineRule="auto"/>
              <w:jc w:val="right"/>
              <w:rPr>
                <w:rFonts w:ascii="Palatino Linotype" w:eastAsia="Times New Roman" w:hAnsi="Palatino Linotype" w:cs="Times New Roman"/>
                <w:i/>
                <w:sz w:val="24"/>
                <w:szCs w:val="24"/>
                <w:lang w:eastAsia="es-MX"/>
              </w:rPr>
            </w:pPr>
          </w:p>
        </w:tc>
      </w:tr>
    </w:tbl>
    <w:p w:rsidR="00F5643F" w:rsidRPr="00A476D0" w:rsidRDefault="00A476D0" w:rsidP="008F2554">
      <w:pPr>
        <w:spacing w:after="0" w:line="240" w:lineRule="auto"/>
        <w:ind w:left="851" w:right="850"/>
        <w:jc w:val="right"/>
        <w:rPr>
          <w:rFonts w:ascii="Palatino Linotype" w:hAnsi="Palatino Linotype"/>
          <w:i/>
          <w:color w:val="000000"/>
        </w:rPr>
      </w:pPr>
      <w:r w:rsidRPr="00A476D0">
        <w:rPr>
          <w:rFonts w:ascii="Palatino Linotype" w:hAnsi="Palatino Linotype"/>
          <w:i/>
          <w:color w:val="000000"/>
        </w:rPr>
        <w:t>Folio de la solicitud: 00082/CAMEM/IP/2021</w:t>
      </w:r>
    </w:p>
    <w:p w:rsidR="00A476D0" w:rsidRPr="00A476D0" w:rsidRDefault="00A476D0" w:rsidP="008F2554">
      <w:pPr>
        <w:spacing w:after="0" w:line="240" w:lineRule="auto"/>
        <w:ind w:left="851" w:right="850"/>
        <w:jc w:val="right"/>
        <w:rPr>
          <w:rFonts w:ascii="Palatino Linotype" w:hAnsi="Palatino Linotype"/>
          <w:i/>
        </w:rPr>
      </w:pPr>
    </w:p>
    <w:p w:rsidR="00A476D0" w:rsidRPr="00A476D0" w:rsidRDefault="00A476D0" w:rsidP="00A476D0">
      <w:pPr>
        <w:spacing w:after="0" w:line="240" w:lineRule="auto"/>
        <w:ind w:left="851" w:right="850"/>
        <w:jc w:val="both"/>
        <w:rPr>
          <w:rFonts w:ascii="Palatino Linotype" w:hAnsi="Palatino Linotype"/>
          <w:i/>
          <w:color w:val="000000"/>
        </w:rPr>
      </w:pPr>
      <w:r w:rsidRPr="00A476D0">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476D0" w:rsidRPr="00A476D0" w:rsidRDefault="00A476D0" w:rsidP="00A476D0">
      <w:pPr>
        <w:spacing w:after="0" w:line="240" w:lineRule="auto"/>
        <w:ind w:left="851" w:right="850"/>
        <w:jc w:val="both"/>
        <w:rPr>
          <w:rFonts w:ascii="Palatino Linotype" w:hAnsi="Palatino Linotype"/>
          <w:i/>
        </w:rPr>
      </w:pPr>
      <w:r w:rsidRPr="00A476D0">
        <w:rPr>
          <w:rFonts w:ascii="Palatino Linotype" w:hAnsi="Palatino Linotype"/>
          <w:i/>
          <w:color w:val="000000"/>
        </w:rPr>
        <w:t>En atención a la solicitud No. 00082/CAMEM/IP/2021, en el que solicita transferencias internas y externas ejecutadas al presupuesto 2021 de enero a la fecha, así como su autorización por el consejo de gobierno, se precisa que del mes de enero a la fecha si se han ejecutado trasferencias internas, y no externas, mismas que se encuentran debidamente autorizadas de acuerdo a la Primera Sesión Ordinaria del Órgano de Gobierno de la Comisión de Conciliación y Arbitraje Médico del Estado de México, así mismo y toda vez que en base al artículo 12 segundo párrafo de la Ley de Transparencia y Acceso a la Información 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w:t>
      </w:r>
    </w:p>
    <w:p w:rsidR="00F5643F" w:rsidRPr="00A476D0" w:rsidRDefault="00F5643F" w:rsidP="008F2554">
      <w:pPr>
        <w:spacing w:after="0" w:line="240" w:lineRule="auto"/>
        <w:ind w:left="851" w:right="850"/>
        <w:jc w:val="both"/>
        <w:rPr>
          <w:rFonts w:ascii="Palatino Linotype" w:hAnsi="Palatino Linotype"/>
          <w:i/>
          <w:color w:val="000000"/>
        </w:rPr>
      </w:pPr>
    </w:p>
    <w:p w:rsidR="008F2554" w:rsidRPr="00A476D0" w:rsidRDefault="008F2554" w:rsidP="008F2554">
      <w:pPr>
        <w:spacing w:after="0" w:line="240" w:lineRule="auto"/>
        <w:ind w:left="851" w:right="850"/>
        <w:jc w:val="both"/>
        <w:rPr>
          <w:rFonts w:ascii="Palatino Linotype" w:hAnsi="Palatino Linotype"/>
          <w:i/>
          <w:color w:val="000000"/>
        </w:rPr>
      </w:pPr>
    </w:p>
    <w:p w:rsidR="006834AD" w:rsidRPr="00A476D0" w:rsidRDefault="006834AD" w:rsidP="008F2554">
      <w:pPr>
        <w:spacing w:after="0" w:line="240" w:lineRule="auto"/>
        <w:ind w:left="851" w:right="850"/>
        <w:jc w:val="both"/>
        <w:rPr>
          <w:rFonts w:ascii="Palatino Linotype" w:hAnsi="Palatino Linotype"/>
          <w:i/>
          <w:color w:val="000000"/>
        </w:rPr>
      </w:pPr>
      <w:r w:rsidRPr="00A476D0">
        <w:rPr>
          <w:rFonts w:ascii="Palatino Linotype" w:hAnsi="Palatino Linotype"/>
          <w:i/>
          <w:color w:val="000000"/>
        </w:rPr>
        <w:lastRenderedPageBreak/>
        <w:t>TENTAMENTE</w:t>
      </w:r>
    </w:p>
    <w:p w:rsidR="002C7329" w:rsidRPr="00A476D0" w:rsidRDefault="00F5643F" w:rsidP="003D5450">
      <w:pPr>
        <w:spacing w:after="0" w:line="360" w:lineRule="auto"/>
        <w:ind w:left="851" w:right="850"/>
        <w:jc w:val="both"/>
        <w:rPr>
          <w:rFonts w:ascii="Palatino Linotype" w:hAnsi="Palatino Linotype"/>
          <w:i/>
          <w:color w:val="000000"/>
        </w:rPr>
      </w:pPr>
      <w:r w:rsidRPr="00A476D0">
        <w:rPr>
          <w:rFonts w:ascii="Palatino Linotype" w:hAnsi="Palatino Linotype"/>
          <w:i/>
          <w:color w:val="000000"/>
        </w:rPr>
        <w:t>L</w:t>
      </w:r>
      <w:r w:rsidR="00A476D0" w:rsidRPr="00A476D0">
        <w:rPr>
          <w:rFonts w:ascii="Palatino Linotype" w:hAnsi="Palatino Linotype"/>
          <w:i/>
          <w:color w:val="000000"/>
        </w:rPr>
        <w:t>CA EDUARDO GONZAGA PALMA</w:t>
      </w:r>
    </w:p>
    <w:p w:rsidR="00F5643F" w:rsidRPr="00F5643F" w:rsidRDefault="00F5643F" w:rsidP="003D5450">
      <w:pPr>
        <w:spacing w:after="0" w:line="360" w:lineRule="auto"/>
        <w:ind w:left="851" w:right="850"/>
        <w:jc w:val="both"/>
        <w:rPr>
          <w:rFonts w:ascii="Palatino Linotype" w:eastAsia="Times New Roman" w:hAnsi="Palatino Linotype" w:cs="Times New Roman"/>
          <w:i/>
          <w:sz w:val="24"/>
          <w:szCs w:val="24"/>
          <w:lang w:eastAsia="es-MX"/>
        </w:rPr>
      </w:pPr>
    </w:p>
    <w:p w:rsidR="00F2498E" w:rsidRPr="00E67455" w:rsidRDefault="008A3E6F" w:rsidP="001624E8">
      <w:pPr>
        <w:spacing w:after="0" w:line="360" w:lineRule="auto"/>
        <w:jc w:val="both"/>
        <w:rPr>
          <w:rFonts w:ascii="Palatino Linotype" w:hAnsi="Palatino Linotype" w:cs="Arial"/>
          <w:sz w:val="28"/>
          <w:szCs w:val="28"/>
        </w:rPr>
      </w:pPr>
      <w:r w:rsidRPr="00E67455">
        <w:rPr>
          <w:rFonts w:ascii="Palatino Linotype" w:hAnsi="Palatino Linotype"/>
          <w:b/>
          <w:sz w:val="28"/>
          <w:szCs w:val="28"/>
        </w:rPr>
        <w:t>TERCERO</w:t>
      </w:r>
      <w:r w:rsidR="00F2498E" w:rsidRPr="00E67455">
        <w:rPr>
          <w:rFonts w:ascii="Palatino Linotype" w:hAnsi="Palatino Linotype"/>
          <w:b/>
          <w:sz w:val="28"/>
          <w:szCs w:val="28"/>
        </w:rPr>
        <w:t xml:space="preserve">. </w:t>
      </w:r>
      <w:r w:rsidR="00F2498E" w:rsidRPr="00E67455">
        <w:rPr>
          <w:rFonts w:ascii="Palatino Linotype" w:hAnsi="Palatino Linotype"/>
          <w:b/>
          <w:sz w:val="24"/>
          <w:szCs w:val="24"/>
        </w:rPr>
        <w:t>De la impugnación de la respuesta.</w:t>
      </w:r>
    </w:p>
    <w:p w:rsidR="00F2498E" w:rsidRPr="00F86271" w:rsidRDefault="00F2498E" w:rsidP="001624E8">
      <w:pPr>
        <w:spacing w:after="0" w:line="360" w:lineRule="auto"/>
        <w:jc w:val="both"/>
        <w:rPr>
          <w:rFonts w:ascii="Palatino Linotype" w:hAnsi="Palatino Linotype" w:cs="Arial"/>
          <w:sz w:val="24"/>
          <w:szCs w:val="24"/>
        </w:rPr>
      </w:pPr>
      <w:r w:rsidRPr="00E67455">
        <w:rPr>
          <w:rFonts w:ascii="Palatino Linotype" w:hAnsi="Palatino Linotype" w:cs="Arial"/>
          <w:sz w:val="24"/>
          <w:szCs w:val="24"/>
        </w:rPr>
        <w:t xml:space="preserve">No conforme con la respuesta notificada por el </w:t>
      </w:r>
      <w:r w:rsidR="0019584A" w:rsidRPr="00E67455">
        <w:rPr>
          <w:rFonts w:ascii="Palatino Linotype" w:hAnsi="Palatino Linotype" w:cs="Arial"/>
          <w:sz w:val="24"/>
          <w:szCs w:val="24"/>
        </w:rPr>
        <w:t>Sujeto Obligado</w:t>
      </w:r>
      <w:r w:rsidRPr="00E67455">
        <w:rPr>
          <w:rFonts w:ascii="Palatino Linotype" w:hAnsi="Palatino Linotype" w:cs="Arial"/>
          <w:sz w:val="24"/>
          <w:szCs w:val="24"/>
        </w:rPr>
        <w:t xml:space="preserve">, </w:t>
      </w:r>
      <w:r w:rsidR="00341178" w:rsidRPr="00E67455">
        <w:rPr>
          <w:rFonts w:ascii="Palatino Linotype" w:hAnsi="Palatino Linotype" w:cs="Arial"/>
          <w:sz w:val="24"/>
          <w:szCs w:val="24"/>
        </w:rPr>
        <w:t>e</w:t>
      </w:r>
      <w:r w:rsidR="00ED5476" w:rsidRPr="00E67455">
        <w:rPr>
          <w:rFonts w:ascii="Palatino Linotype" w:hAnsi="Palatino Linotype" w:cs="Arial"/>
          <w:sz w:val="24"/>
          <w:szCs w:val="24"/>
        </w:rPr>
        <w:t>l</w:t>
      </w:r>
      <w:r w:rsidRPr="00E67455">
        <w:rPr>
          <w:rFonts w:ascii="Palatino Linotype" w:hAnsi="Palatino Linotype" w:cs="Arial"/>
          <w:sz w:val="24"/>
          <w:szCs w:val="24"/>
        </w:rPr>
        <w:t xml:space="preserve"> </w:t>
      </w:r>
      <w:r w:rsidR="00205FAC" w:rsidRPr="00E67455">
        <w:rPr>
          <w:rFonts w:ascii="Palatino Linotype" w:hAnsi="Palatino Linotype" w:cs="Arial"/>
          <w:sz w:val="24"/>
          <w:szCs w:val="24"/>
        </w:rPr>
        <w:t xml:space="preserve">Recurrente </w:t>
      </w:r>
      <w:r w:rsidRPr="00E67455">
        <w:rPr>
          <w:rFonts w:ascii="Palatino Linotype" w:hAnsi="Palatino Linotype" w:cs="Arial"/>
          <w:sz w:val="24"/>
          <w:szCs w:val="24"/>
        </w:rPr>
        <w:t xml:space="preserve">en fecha </w:t>
      </w:r>
      <w:r w:rsidR="00B02AA5">
        <w:rPr>
          <w:rFonts w:ascii="Palatino Linotype" w:hAnsi="Palatino Linotype" w:cs="Arial"/>
          <w:sz w:val="24"/>
          <w:szCs w:val="24"/>
        </w:rPr>
        <w:t>veinticuatro de mayo</w:t>
      </w:r>
      <w:r w:rsidR="00680D15" w:rsidRPr="00E67455">
        <w:rPr>
          <w:rFonts w:ascii="Palatino Linotype" w:hAnsi="Palatino Linotype" w:cs="Arial"/>
          <w:sz w:val="24"/>
          <w:szCs w:val="24"/>
        </w:rPr>
        <w:t xml:space="preserve"> de dos mil </w:t>
      </w:r>
      <w:r w:rsidR="005660D0" w:rsidRPr="00E67455">
        <w:rPr>
          <w:rFonts w:ascii="Palatino Linotype" w:hAnsi="Palatino Linotype" w:cs="Arial"/>
          <w:sz w:val="24"/>
          <w:szCs w:val="24"/>
        </w:rPr>
        <w:t>veintiuno</w:t>
      </w:r>
      <w:r w:rsidRPr="00E67455">
        <w:rPr>
          <w:rFonts w:ascii="Palatino Linotype" w:hAnsi="Palatino Linotype" w:cs="Arial"/>
          <w:sz w:val="24"/>
          <w:szCs w:val="24"/>
        </w:rPr>
        <w:t>, interpuso el recurso de revisión, el cual fue registrado</w:t>
      </w:r>
      <w:r w:rsidRPr="00E67455">
        <w:rPr>
          <w:rFonts w:ascii="Palatino Linotype" w:hAnsi="Palatino Linotype" w:cs="Arial"/>
          <w:b/>
          <w:sz w:val="24"/>
          <w:szCs w:val="24"/>
        </w:rPr>
        <w:t xml:space="preserve"> </w:t>
      </w:r>
      <w:r w:rsidRPr="00E67455">
        <w:rPr>
          <w:rFonts w:ascii="Palatino Linotype" w:hAnsi="Palatino Linotype" w:cs="Arial"/>
          <w:sz w:val="24"/>
          <w:szCs w:val="24"/>
        </w:rPr>
        <w:t xml:space="preserve">en el sistema electrónico con el expediente número </w:t>
      </w:r>
      <w:r w:rsidRPr="00E67455">
        <w:rPr>
          <w:rFonts w:ascii="Palatino Linotype" w:hAnsi="Palatino Linotype" w:cs="Arial"/>
          <w:b/>
          <w:bCs/>
          <w:sz w:val="24"/>
          <w:szCs w:val="24"/>
          <w:lang w:eastAsia="es-MX"/>
        </w:rPr>
        <w:t>0</w:t>
      </w:r>
      <w:r w:rsidR="00B02AA5">
        <w:rPr>
          <w:rFonts w:ascii="Palatino Linotype" w:hAnsi="Palatino Linotype" w:cs="Arial"/>
          <w:b/>
          <w:bCs/>
          <w:sz w:val="24"/>
          <w:szCs w:val="24"/>
          <w:lang w:eastAsia="es-MX"/>
        </w:rPr>
        <w:t>2980</w:t>
      </w:r>
      <w:r w:rsidRPr="00E67455">
        <w:rPr>
          <w:rFonts w:ascii="Palatino Linotype" w:hAnsi="Palatino Linotype" w:cs="Arial"/>
          <w:b/>
          <w:bCs/>
          <w:sz w:val="24"/>
          <w:szCs w:val="24"/>
          <w:lang w:eastAsia="es-MX"/>
        </w:rPr>
        <w:t>/INFOEM/IP/RR/20</w:t>
      </w:r>
      <w:r w:rsidR="00680D15" w:rsidRPr="00E67455">
        <w:rPr>
          <w:rFonts w:ascii="Palatino Linotype" w:hAnsi="Palatino Linotype" w:cs="Arial"/>
          <w:b/>
          <w:bCs/>
          <w:sz w:val="24"/>
          <w:szCs w:val="24"/>
          <w:lang w:eastAsia="es-MX"/>
        </w:rPr>
        <w:t>2</w:t>
      </w:r>
      <w:r w:rsidR="005660D0" w:rsidRPr="00E67455">
        <w:rPr>
          <w:rFonts w:ascii="Palatino Linotype" w:hAnsi="Palatino Linotype" w:cs="Arial"/>
          <w:b/>
          <w:bCs/>
          <w:sz w:val="24"/>
          <w:szCs w:val="24"/>
          <w:lang w:eastAsia="es-MX"/>
        </w:rPr>
        <w:t>1</w:t>
      </w:r>
      <w:r w:rsidRPr="00E67455">
        <w:rPr>
          <w:rFonts w:ascii="Palatino Linotype" w:hAnsi="Palatino Linotype" w:cs="Arial"/>
          <w:sz w:val="24"/>
          <w:szCs w:val="24"/>
        </w:rPr>
        <w:t xml:space="preserve">, en el cual </w:t>
      </w:r>
      <w:r w:rsidR="009845F3" w:rsidRPr="00E67455">
        <w:rPr>
          <w:rFonts w:ascii="Palatino Linotype" w:hAnsi="Palatino Linotype" w:cs="Arial"/>
          <w:sz w:val="24"/>
          <w:szCs w:val="24"/>
        </w:rPr>
        <w:t>cita</w:t>
      </w:r>
      <w:r w:rsidRPr="00E67455">
        <w:rPr>
          <w:rFonts w:ascii="Palatino Linotype" w:hAnsi="Palatino Linotype" w:cs="Arial"/>
          <w:sz w:val="24"/>
          <w:szCs w:val="24"/>
        </w:rPr>
        <w:t>, las siguientes manifestaciones:</w:t>
      </w:r>
    </w:p>
    <w:p w:rsidR="00F2498E" w:rsidRPr="00DB1035" w:rsidRDefault="00F2498E" w:rsidP="001624E8">
      <w:pPr>
        <w:spacing w:after="0" w:line="360" w:lineRule="auto"/>
        <w:jc w:val="both"/>
        <w:rPr>
          <w:rFonts w:ascii="Palatino Linotype" w:hAnsi="Palatino Linotype" w:cs="Arial"/>
          <w:sz w:val="8"/>
          <w:szCs w:val="24"/>
        </w:rPr>
      </w:pPr>
    </w:p>
    <w:p w:rsidR="00F2498E" w:rsidRPr="00154F75" w:rsidRDefault="00F2498E" w:rsidP="001624E8">
      <w:pPr>
        <w:spacing w:after="0" w:line="360" w:lineRule="auto"/>
        <w:jc w:val="both"/>
        <w:rPr>
          <w:rFonts w:ascii="Palatino Linotype" w:hAnsi="Palatino Linotype" w:cs="Arial"/>
          <w:b/>
          <w:sz w:val="24"/>
          <w:szCs w:val="24"/>
        </w:rPr>
      </w:pPr>
      <w:r w:rsidRPr="00154F75">
        <w:rPr>
          <w:rFonts w:ascii="Palatino Linotype" w:hAnsi="Palatino Linotype" w:cs="Arial"/>
          <w:b/>
          <w:sz w:val="24"/>
          <w:szCs w:val="24"/>
        </w:rPr>
        <w:t>Acto Impugnado:</w:t>
      </w:r>
    </w:p>
    <w:p w:rsidR="00841673" w:rsidRPr="00B02AA5" w:rsidRDefault="00841673" w:rsidP="00C73ED0">
      <w:pPr>
        <w:tabs>
          <w:tab w:val="left" w:pos="1405"/>
        </w:tabs>
        <w:spacing w:after="0" w:line="240" w:lineRule="auto"/>
        <w:ind w:left="851" w:right="850"/>
        <w:jc w:val="both"/>
        <w:rPr>
          <w:rFonts w:ascii="Palatino Linotype" w:hAnsi="Palatino Linotype"/>
          <w:i/>
          <w:color w:val="000000"/>
          <w:sz w:val="24"/>
          <w:szCs w:val="24"/>
        </w:rPr>
      </w:pPr>
      <w:r w:rsidRPr="00B02AA5">
        <w:rPr>
          <w:rFonts w:ascii="Palatino Linotype" w:hAnsi="Palatino Linotype"/>
          <w:i/>
          <w:color w:val="000000"/>
          <w:sz w:val="24"/>
          <w:szCs w:val="24"/>
        </w:rPr>
        <w:t>“</w:t>
      </w:r>
      <w:r w:rsidR="00B02AA5" w:rsidRPr="00B02AA5">
        <w:rPr>
          <w:rFonts w:ascii="Palatino Linotype" w:hAnsi="Palatino Linotype"/>
          <w:i/>
          <w:color w:val="000000"/>
          <w:sz w:val="24"/>
          <w:szCs w:val="24"/>
        </w:rPr>
        <w:t>no entrega la información solicitada</w:t>
      </w:r>
      <w:proofErr w:type="gramStart"/>
      <w:r w:rsidRPr="00B02AA5">
        <w:rPr>
          <w:rFonts w:ascii="Palatino Linotype" w:hAnsi="Palatino Linotype"/>
          <w:i/>
          <w:color w:val="000000"/>
          <w:sz w:val="24"/>
          <w:szCs w:val="24"/>
        </w:rPr>
        <w:t>”(</w:t>
      </w:r>
      <w:proofErr w:type="gramEnd"/>
      <w:r w:rsidRPr="00B02AA5">
        <w:rPr>
          <w:rFonts w:ascii="Palatino Linotype" w:hAnsi="Palatino Linotype"/>
          <w:i/>
          <w:color w:val="000000"/>
          <w:sz w:val="24"/>
          <w:szCs w:val="24"/>
        </w:rPr>
        <w:t>Sic).</w:t>
      </w:r>
    </w:p>
    <w:p w:rsidR="00841673" w:rsidRPr="00154F75" w:rsidRDefault="00841673" w:rsidP="001624E8">
      <w:pPr>
        <w:spacing w:after="0" w:line="360" w:lineRule="auto"/>
        <w:jc w:val="both"/>
        <w:rPr>
          <w:rFonts w:ascii="Palatino Linotype" w:hAnsi="Palatino Linotype" w:cs="Arial"/>
          <w:b/>
          <w:sz w:val="24"/>
          <w:szCs w:val="24"/>
        </w:rPr>
      </w:pPr>
    </w:p>
    <w:p w:rsidR="00F2498E" w:rsidRPr="00154F75" w:rsidRDefault="00F2498E" w:rsidP="001624E8">
      <w:pPr>
        <w:spacing w:after="0" w:line="360" w:lineRule="auto"/>
        <w:jc w:val="both"/>
        <w:rPr>
          <w:rFonts w:ascii="Palatino Linotype" w:hAnsi="Palatino Linotype" w:cs="Arial"/>
          <w:b/>
          <w:i/>
          <w:sz w:val="24"/>
          <w:szCs w:val="24"/>
        </w:rPr>
      </w:pPr>
      <w:r w:rsidRPr="00154F75">
        <w:rPr>
          <w:rFonts w:ascii="Palatino Linotype" w:hAnsi="Palatino Linotype" w:cs="Arial"/>
          <w:b/>
          <w:sz w:val="24"/>
          <w:szCs w:val="24"/>
        </w:rPr>
        <w:t>Razones o Motivos de Inconformidad:</w:t>
      </w:r>
    </w:p>
    <w:p w:rsidR="00296E92" w:rsidRPr="00B02AA5" w:rsidRDefault="00296E92" w:rsidP="00C73ED0">
      <w:pPr>
        <w:spacing w:line="240" w:lineRule="auto"/>
        <w:ind w:left="851" w:right="850"/>
        <w:jc w:val="both"/>
        <w:rPr>
          <w:rFonts w:ascii="Palatino Linotype" w:eastAsia="Times New Roman" w:hAnsi="Palatino Linotype" w:cs="Times New Roman"/>
          <w:i/>
          <w:sz w:val="24"/>
          <w:szCs w:val="24"/>
          <w:lang w:eastAsia="es-MX"/>
        </w:rPr>
      </w:pPr>
      <w:r w:rsidRPr="00B02AA5">
        <w:rPr>
          <w:rFonts w:ascii="Palatino Linotype" w:hAnsi="Palatino Linotype"/>
          <w:i/>
          <w:color w:val="000000"/>
          <w:sz w:val="24"/>
          <w:szCs w:val="24"/>
        </w:rPr>
        <w:t>“</w:t>
      </w:r>
      <w:r w:rsidR="00B02AA5" w:rsidRPr="00B02AA5">
        <w:rPr>
          <w:rFonts w:ascii="Palatino Linotype" w:hAnsi="Palatino Linotype"/>
          <w:i/>
          <w:color w:val="000000"/>
          <w:sz w:val="24"/>
          <w:szCs w:val="24"/>
        </w:rPr>
        <w:t>no entrega la información solicitada</w:t>
      </w:r>
      <w:r w:rsidR="00C73ED0" w:rsidRPr="00B02AA5">
        <w:rPr>
          <w:rFonts w:ascii="Palatino Linotype" w:hAnsi="Palatino Linotype"/>
          <w:i/>
          <w:color w:val="000000"/>
          <w:sz w:val="24"/>
          <w:szCs w:val="24"/>
        </w:rPr>
        <w:t>.</w:t>
      </w:r>
      <w:r w:rsidRPr="00B02AA5">
        <w:rPr>
          <w:rFonts w:ascii="Palatino Linotype" w:hAnsi="Palatino Linotype"/>
          <w:i/>
          <w:color w:val="000000"/>
          <w:sz w:val="24"/>
          <w:szCs w:val="24"/>
        </w:rPr>
        <w:t>”</w:t>
      </w:r>
      <w:r w:rsidR="00B84A8A" w:rsidRPr="00B02AA5">
        <w:rPr>
          <w:rFonts w:ascii="Palatino Linotype" w:hAnsi="Palatino Linotype"/>
          <w:i/>
          <w:color w:val="000000"/>
          <w:sz w:val="24"/>
          <w:szCs w:val="24"/>
        </w:rPr>
        <w:t>(Sic).</w:t>
      </w:r>
    </w:p>
    <w:p w:rsidR="00181A9D" w:rsidRDefault="00181A9D" w:rsidP="00181A9D">
      <w:pPr>
        <w:tabs>
          <w:tab w:val="left" w:pos="1405"/>
        </w:tabs>
        <w:spacing w:after="0" w:line="360" w:lineRule="auto"/>
        <w:ind w:right="850"/>
        <w:jc w:val="both"/>
        <w:rPr>
          <w:rFonts w:ascii="Palatino Linotype" w:hAnsi="Palatino Linotype"/>
          <w:i/>
          <w:color w:val="000000"/>
          <w:sz w:val="24"/>
          <w:szCs w:val="24"/>
        </w:rPr>
      </w:pPr>
    </w:p>
    <w:p w:rsidR="00400915" w:rsidRPr="00AD2A5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CUAR</w:t>
      </w:r>
      <w:r w:rsidR="00400915" w:rsidRPr="00C76CD4">
        <w:rPr>
          <w:rFonts w:ascii="Palatino Linotype" w:hAnsi="Palatino Linotype" w:cs="Arial"/>
          <w:b/>
          <w:sz w:val="28"/>
          <w:szCs w:val="28"/>
        </w:rPr>
        <w:t>TO.</w:t>
      </w:r>
      <w:r w:rsidR="00400915" w:rsidRPr="00AD2A55">
        <w:rPr>
          <w:rFonts w:ascii="Palatino Linotype" w:hAnsi="Palatino Linotype" w:cs="Arial"/>
          <w:b/>
          <w:sz w:val="24"/>
          <w:szCs w:val="24"/>
        </w:rPr>
        <w:t xml:space="preserve"> Del turno del recurso de revisión.</w:t>
      </w:r>
    </w:p>
    <w:p w:rsidR="00400915" w:rsidRDefault="00400915" w:rsidP="001624E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C9717B">
        <w:rPr>
          <w:rFonts w:ascii="Palatino Linotype" w:hAnsi="Palatino Linotype" w:cs="Arial"/>
          <w:sz w:val="24"/>
          <w:szCs w:val="24"/>
        </w:rPr>
        <w:t>treinta y uno de mayo</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B84A8A" w:rsidRPr="0096071A" w:rsidRDefault="00B84A8A" w:rsidP="001624E8">
      <w:pPr>
        <w:spacing w:after="0" w:line="360" w:lineRule="auto"/>
        <w:jc w:val="both"/>
        <w:rPr>
          <w:rFonts w:ascii="Palatino Linotype" w:hAnsi="Palatino Linotype" w:cs="Arial"/>
          <w:sz w:val="16"/>
          <w:szCs w:val="24"/>
        </w:rPr>
      </w:pPr>
    </w:p>
    <w:p w:rsidR="00400915" w:rsidRDefault="008A3E6F" w:rsidP="001624E8">
      <w:pPr>
        <w:spacing w:after="0" w:line="360" w:lineRule="auto"/>
        <w:jc w:val="both"/>
        <w:rPr>
          <w:rFonts w:ascii="Palatino Linotype" w:hAnsi="Palatino Linotype" w:cs="Arial"/>
          <w:b/>
          <w:sz w:val="24"/>
          <w:szCs w:val="24"/>
        </w:rPr>
      </w:pPr>
      <w:r>
        <w:rPr>
          <w:rFonts w:ascii="Palatino Linotype" w:hAnsi="Palatino Linotype" w:cs="Arial"/>
          <w:b/>
          <w:sz w:val="28"/>
          <w:szCs w:val="28"/>
        </w:rPr>
        <w:t>QUIN</w:t>
      </w:r>
      <w:r w:rsidR="00400915" w:rsidRPr="00C76CD4">
        <w:rPr>
          <w:rFonts w:ascii="Palatino Linotype" w:hAnsi="Palatino Linotype" w:cs="Arial"/>
          <w:b/>
          <w:sz w:val="28"/>
          <w:szCs w:val="28"/>
        </w:rPr>
        <w:t>TO</w:t>
      </w:r>
      <w:r w:rsidR="00400915" w:rsidRPr="00DF6006">
        <w:rPr>
          <w:rFonts w:ascii="Palatino Linotype" w:hAnsi="Palatino Linotype" w:cs="Arial"/>
          <w:b/>
          <w:sz w:val="24"/>
          <w:szCs w:val="24"/>
        </w:rPr>
        <w:t>. De la etapa de manifestaciones y/o alegatos.</w:t>
      </w:r>
    </w:p>
    <w:p w:rsidR="00273F7C" w:rsidRDefault="00D731D0" w:rsidP="00D076D9">
      <w:pPr>
        <w:spacing w:after="0" w:line="360" w:lineRule="auto"/>
        <w:jc w:val="both"/>
        <w:rPr>
          <w:rFonts w:ascii="Palatino Linotype" w:hAnsi="Palatino Linotype"/>
          <w:sz w:val="24"/>
          <w:szCs w:val="24"/>
        </w:rPr>
      </w:pPr>
      <w:r w:rsidRPr="00D731D0">
        <w:rPr>
          <w:rFonts w:ascii="Palatino Linotype" w:hAnsi="Palatino Linotype"/>
          <w:sz w:val="24"/>
          <w:szCs w:val="24"/>
        </w:rPr>
        <w:lastRenderedPageBreak/>
        <w:t xml:space="preserve">Visto el estado que guarda el expediente electrónico del recurso de revisión número </w:t>
      </w:r>
      <w:r w:rsidRPr="00DF6006">
        <w:rPr>
          <w:rFonts w:ascii="Palatino Linotype" w:hAnsi="Palatino Linotype"/>
          <w:b/>
          <w:sz w:val="24"/>
          <w:szCs w:val="24"/>
        </w:rPr>
        <w:t>0</w:t>
      </w:r>
      <w:r w:rsidR="00C9717B">
        <w:rPr>
          <w:rFonts w:ascii="Palatino Linotype" w:hAnsi="Palatino Linotype"/>
          <w:b/>
          <w:sz w:val="24"/>
          <w:szCs w:val="24"/>
        </w:rPr>
        <w:t>2980</w:t>
      </w:r>
      <w:r w:rsidRPr="00DF6006">
        <w:rPr>
          <w:rFonts w:ascii="Palatino Linotype" w:hAnsi="Palatino Linotype"/>
          <w:b/>
          <w:sz w:val="24"/>
          <w:szCs w:val="24"/>
        </w:rPr>
        <w:t>/INFOEM/IP/RR/20</w:t>
      </w:r>
      <w:r w:rsidR="005660D0">
        <w:rPr>
          <w:rFonts w:ascii="Palatino Linotype" w:hAnsi="Palatino Linotype"/>
          <w:b/>
          <w:sz w:val="24"/>
          <w:szCs w:val="24"/>
        </w:rPr>
        <w:t>21</w:t>
      </w:r>
      <w:r w:rsidRPr="00D731D0">
        <w:rPr>
          <w:rFonts w:ascii="Palatino Linotype" w:hAnsi="Palatino Linotype"/>
          <w:sz w:val="24"/>
          <w:szCs w:val="24"/>
        </w:rPr>
        <w:t xml:space="preserve">, y una vez que se encuentra transcurriendo el plazo otorgado a las partes mediante acuerdo de </w:t>
      </w:r>
      <w:r w:rsidR="00C9717B">
        <w:rPr>
          <w:rFonts w:ascii="Palatino Linotype" w:hAnsi="Palatino Linotype"/>
          <w:sz w:val="24"/>
          <w:szCs w:val="24"/>
        </w:rPr>
        <w:t>treinta y uno de mayo</w:t>
      </w:r>
      <w:r w:rsidR="00F51EAB">
        <w:rPr>
          <w:rFonts w:ascii="Palatino Linotype" w:hAnsi="Palatino Linotype"/>
          <w:sz w:val="24"/>
          <w:szCs w:val="24"/>
        </w:rPr>
        <w:t xml:space="preserve"> de dos mil veint</w:t>
      </w:r>
      <w:r w:rsidR="00841673">
        <w:rPr>
          <w:rFonts w:ascii="Palatino Linotype" w:hAnsi="Palatino Linotype"/>
          <w:sz w:val="24"/>
          <w:szCs w:val="24"/>
        </w:rPr>
        <w:t>iuno</w:t>
      </w:r>
      <w:r w:rsidR="00F51EAB">
        <w:rPr>
          <w:rFonts w:ascii="Palatino Linotype" w:hAnsi="Palatino Linotype"/>
          <w:sz w:val="24"/>
          <w:szCs w:val="24"/>
        </w:rPr>
        <w:t xml:space="preserve">, </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w:t>
      </w:r>
      <w:r w:rsidR="005660D0">
        <w:rPr>
          <w:rFonts w:ascii="Palatino Linotype" w:hAnsi="Palatino Linotype"/>
          <w:sz w:val="24"/>
          <w:szCs w:val="24"/>
        </w:rPr>
        <w:t>pios se establece lo siguiente:</w:t>
      </w:r>
    </w:p>
    <w:p w:rsidR="005660D0" w:rsidRDefault="005660D0" w:rsidP="00D076D9">
      <w:pPr>
        <w:spacing w:after="0" w:line="360" w:lineRule="auto"/>
        <w:jc w:val="both"/>
        <w:rPr>
          <w:rFonts w:ascii="Palatino Linotype" w:hAnsi="Palatino Linotype"/>
          <w:sz w:val="24"/>
          <w:szCs w:val="24"/>
        </w:rPr>
      </w:pPr>
    </w:p>
    <w:p w:rsidR="007A1AB6" w:rsidRDefault="005660D0" w:rsidP="00D076D9">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A1AB6">
        <w:rPr>
          <w:rFonts w:ascii="Palatino Linotype" w:hAnsi="Palatino Linotype" w:cs="Arial"/>
          <w:b/>
          <w:bCs/>
          <w:sz w:val="24"/>
          <w:szCs w:val="24"/>
          <w:lang w:eastAsia="es-MX"/>
        </w:rPr>
        <w:t>0</w:t>
      </w:r>
      <w:r w:rsidR="00C9717B">
        <w:rPr>
          <w:rFonts w:ascii="Palatino Linotype" w:hAnsi="Palatino Linotype" w:cs="Arial"/>
          <w:b/>
          <w:bCs/>
          <w:sz w:val="24"/>
          <w:szCs w:val="24"/>
          <w:lang w:eastAsia="es-MX"/>
        </w:rPr>
        <w:t>2980</w:t>
      </w:r>
      <w:r w:rsidR="007A1AB6">
        <w:rPr>
          <w:rFonts w:ascii="Palatino Linotype" w:hAnsi="Palatino Linotype" w:cs="Arial"/>
          <w:b/>
          <w:bCs/>
          <w:sz w:val="24"/>
          <w:szCs w:val="24"/>
          <w:lang w:eastAsia="es-MX"/>
        </w:rPr>
        <w:t>/</w:t>
      </w:r>
      <w:r>
        <w:rPr>
          <w:rFonts w:ascii="Palatino Linotype" w:hAnsi="Palatino Linotype" w:cs="Arial"/>
          <w:b/>
          <w:bCs/>
          <w:sz w:val="24"/>
          <w:szCs w:val="24"/>
          <w:lang w:eastAsia="es-MX"/>
        </w:rPr>
        <w:t>INFOEM/IP/RR/2021</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sidR="00C9717B">
        <w:rPr>
          <w:rFonts w:ascii="Palatino Linotype" w:hAnsi="Palatino Linotype" w:cs="Arial"/>
          <w:sz w:val="24"/>
          <w:szCs w:val="24"/>
        </w:rPr>
        <w:t>tanto el</w:t>
      </w:r>
      <w:r w:rsidR="00FC5CDF">
        <w:rPr>
          <w:rFonts w:ascii="Palatino Linotype" w:hAnsi="Palatino Linotype" w:cs="Arial"/>
          <w:sz w:val="24"/>
          <w:szCs w:val="24"/>
        </w:rPr>
        <w:t xml:space="preserve"> Sujeto Obligado</w:t>
      </w:r>
      <w:r w:rsidR="00C9717B">
        <w:rPr>
          <w:rFonts w:ascii="Palatino Linotype" w:hAnsi="Palatino Linotype" w:cs="Arial"/>
          <w:sz w:val="24"/>
          <w:szCs w:val="24"/>
        </w:rPr>
        <w:t>, como el Recurrente no e</w:t>
      </w:r>
      <w:r w:rsidR="001E2186">
        <w:rPr>
          <w:rFonts w:ascii="Palatino Linotype" w:hAnsi="Palatino Linotype" w:cs="Arial"/>
          <w:sz w:val="24"/>
          <w:szCs w:val="24"/>
        </w:rPr>
        <w:t>miti</w:t>
      </w:r>
      <w:r w:rsidR="00C9717B">
        <w:rPr>
          <w:rFonts w:ascii="Palatino Linotype" w:hAnsi="Palatino Linotype" w:cs="Arial"/>
          <w:sz w:val="24"/>
          <w:szCs w:val="24"/>
        </w:rPr>
        <w:t>eron manifestaciones, ni presentaron alegatos que a su derecho conviniera, como se muestra en la siguiente imagen:</w:t>
      </w:r>
    </w:p>
    <w:p w:rsidR="00D076D9" w:rsidRPr="00FC3FBD" w:rsidRDefault="00C9717B" w:rsidP="00D076D9">
      <w:pPr>
        <w:spacing w:after="0" w:line="360" w:lineRule="auto"/>
        <w:jc w:val="both"/>
        <w:rPr>
          <w:rFonts w:ascii="Palatino Linotype" w:hAnsi="Palatino Linotype" w:cs="Arial"/>
          <w:sz w:val="24"/>
          <w:szCs w:val="24"/>
        </w:rPr>
      </w:pPr>
      <w:r>
        <w:rPr>
          <w:noProof/>
          <w:lang w:eastAsia="es-MX"/>
        </w:rPr>
        <w:drawing>
          <wp:inline distT="0" distB="0" distL="0" distR="0" wp14:anchorId="051570A8" wp14:editId="08CB17C4">
            <wp:extent cx="5057775" cy="1717480"/>
            <wp:effectExtent l="190500" t="190500" r="180975" b="1879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014" t="33804" r="19147" b="28865"/>
                    <a:stretch/>
                  </pic:blipFill>
                  <pic:spPr bwMode="auto">
                    <a:xfrm>
                      <a:off x="0" y="0"/>
                      <a:ext cx="5068008" cy="172095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00915" w:rsidRPr="00B40DF9" w:rsidRDefault="00400915" w:rsidP="001624E8">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1624E8">
      <w:pPr>
        <w:spacing w:after="0" w:line="360" w:lineRule="auto"/>
        <w:jc w:val="both"/>
        <w:rPr>
          <w:noProof/>
          <w:lang w:eastAsia="es-MX"/>
        </w:rPr>
      </w:pPr>
      <w:r w:rsidRPr="00AD2A55">
        <w:rPr>
          <w:rFonts w:ascii="Palatino Linotype" w:hAnsi="Palatino Linotype" w:cs="Arial"/>
          <w:sz w:val="24"/>
          <w:szCs w:val="24"/>
        </w:rPr>
        <w:t xml:space="preserve">Así, una vez transcurrido el término legal, se decreta el cierre de instrucción en fecha </w:t>
      </w:r>
      <w:r w:rsidR="00BB57E8">
        <w:rPr>
          <w:rFonts w:ascii="Palatino Linotype" w:hAnsi="Palatino Linotype" w:cs="Arial"/>
          <w:sz w:val="24"/>
          <w:szCs w:val="24"/>
        </w:rPr>
        <w:t>diez de junio</w:t>
      </w:r>
      <w:r w:rsidR="00F51EAB">
        <w:rPr>
          <w:rFonts w:ascii="Palatino Linotype" w:hAnsi="Palatino Linotype" w:cs="Arial"/>
          <w:sz w:val="24"/>
          <w:szCs w:val="24"/>
        </w:rPr>
        <w:t xml:space="preserve"> de dos mil veintiuno</w:t>
      </w:r>
      <w:r w:rsidRPr="00AD2A55">
        <w:rPr>
          <w:rFonts w:ascii="Palatino Linotype" w:hAnsi="Palatino Linotype" w:cs="Arial"/>
          <w:sz w:val="24"/>
          <w:szCs w:val="24"/>
        </w:rPr>
        <w:t xml:space="preserve">, en términos del artículo 185 Fracción VI de la Ley </w:t>
      </w:r>
      <w:r w:rsidRPr="00AD2A55">
        <w:rPr>
          <w:rFonts w:ascii="Palatino Linotype" w:hAnsi="Palatino Linotype" w:cs="Arial"/>
          <w:sz w:val="24"/>
          <w:szCs w:val="24"/>
        </w:rPr>
        <w:lastRenderedPageBreak/>
        <w:t>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A45454" w:rsidRDefault="00A45454" w:rsidP="001624E8">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96071A" w:rsidRDefault="00A45454" w:rsidP="001624E8">
      <w:pPr>
        <w:spacing w:after="0" w:line="360" w:lineRule="auto"/>
        <w:jc w:val="center"/>
        <w:rPr>
          <w:rFonts w:ascii="Palatino Linotype" w:hAnsi="Palatino Linotype" w:cs="Arial"/>
          <w:b/>
          <w:sz w:val="16"/>
        </w:rPr>
      </w:pPr>
    </w:p>
    <w:p w:rsidR="00A45454" w:rsidRDefault="00A45454" w:rsidP="001624E8">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C76CD4" w:rsidRDefault="00C76CD4" w:rsidP="001624E8">
      <w:pPr>
        <w:spacing w:after="0"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55EA0" w:rsidRDefault="00E55EA0" w:rsidP="001624E8">
      <w:pPr>
        <w:spacing w:after="0" w:line="360" w:lineRule="auto"/>
        <w:jc w:val="both"/>
        <w:rPr>
          <w:rFonts w:ascii="Palatino Linotype" w:hAnsi="Palatino Linotype" w:cs="Arial"/>
          <w:sz w:val="24"/>
          <w:szCs w:val="24"/>
        </w:rPr>
      </w:pPr>
    </w:p>
    <w:p w:rsidR="00E55EA0" w:rsidRPr="00DB56FA" w:rsidRDefault="00E55EA0" w:rsidP="001624E8">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210456">
        <w:rPr>
          <w:rFonts w:ascii="Palatino Linotype" w:hAnsi="Palatino Linotype" w:cs="Arial"/>
          <w:sz w:val="24"/>
        </w:rPr>
        <w:lastRenderedPageBreak/>
        <w:t>el poner en riesgo el diverso derecho a la salud de todos los partícipes en los procesos que conllevan.</w:t>
      </w:r>
    </w:p>
    <w:p w:rsidR="00E55EA0" w:rsidRDefault="00E55EA0" w:rsidP="001624E8">
      <w:pPr>
        <w:spacing w:after="0" w:line="360" w:lineRule="auto"/>
        <w:jc w:val="both"/>
        <w:rPr>
          <w:rFonts w:ascii="Palatino Linotype" w:hAnsi="Palatino Linotype" w:cs="Arial"/>
          <w:sz w:val="24"/>
          <w:szCs w:val="24"/>
        </w:rPr>
      </w:pPr>
    </w:p>
    <w:p w:rsidR="00A45454" w:rsidRDefault="00A45454" w:rsidP="001624E8">
      <w:pPr>
        <w:autoSpaceDE w:val="0"/>
        <w:autoSpaceDN w:val="0"/>
        <w:adjustRightInd w:val="0"/>
        <w:spacing w:after="0" w:line="360" w:lineRule="auto"/>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1624E8">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C76CD4" w:rsidRPr="0096071A" w:rsidRDefault="00C76CD4" w:rsidP="001624E8">
      <w:pPr>
        <w:autoSpaceDE w:val="0"/>
        <w:autoSpaceDN w:val="0"/>
        <w:adjustRightInd w:val="0"/>
        <w:spacing w:after="0" w:line="360" w:lineRule="auto"/>
        <w:jc w:val="both"/>
        <w:rPr>
          <w:rFonts w:ascii="Palatino Linotype" w:hAnsi="Palatino Linotype" w:cs="Arial"/>
          <w:b/>
          <w:sz w:val="14"/>
        </w:rPr>
      </w:pPr>
    </w:p>
    <w:p w:rsidR="00BB57E8" w:rsidRPr="00BB57E8" w:rsidRDefault="00BB57E8" w:rsidP="00BB57E8">
      <w:pPr>
        <w:autoSpaceDE w:val="0"/>
        <w:autoSpaceDN w:val="0"/>
        <w:adjustRightInd w:val="0"/>
        <w:spacing w:after="0" w:line="360" w:lineRule="auto"/>
        <w:jc w:val="both"/>
        <w:rPr>
          <w:rFonts w:ascii="Palatino Linotype" w:hAnsi="Palatino Linotype" w:cs="Arial"/>
          <w:b/>
          <w:sz w:val="24"/>
          <w:szCs w:val="24"/>
        </w:rPr>
      </w:pPr>
      <w:r w:rsidRPr="00BB57E8">
        <w:rPr>
          <w:rFonts w:ascii="Palatino Linotype" w:hAnsi="Palatino Linotype" w:cs="Arial"/>
          <w:b/>
          <w:sz w:val="28"/>
          <w:szCs w:val="28"/>
        </w:rPr>
        <w:t>TERCERO</w:t>
      </w:r>
      <w:r w:rsidRPr="00BB57E8">
        <w:rPr>
          <w:rFonts w:ascii="Palatino Linotype" w:hAnsi="Palatino Linotype" w:cs="Arial"/>
          <w:b/>
          <w:sz w:val="24"/>
          <w:szCs w:val="24"/>
        </w:rPr>
        <w:t xml:space="preserve">. Del estudio de las causas de improcedencia. </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spacing w:after="0" w:line="240" w:lineRule="auto"/>
        <w:ind w:left="851" w:right="851"/>
        <w:jc w:val="both"/>
        <w:rPr>
          <w:rFonts w:ascii="Palatino Linotype" w:hAnsi="Palatino Linotype"/>
          <w:b/>
          <w:bCs/>
          <w:i/>
          <w:lang w:eastAsia="es-MX"/>
        </w:rPr>
      </w:pPr>
      <w:r w:rsidRPr="00BB57E8">
        <w:rPr>
          <w:rFonts w:ascii="Palatino Linotype" w:hAnsi="Palatino Linotype"/>
          <w:b/>
          <w:bCs/>
          <w:i/>
        </w:rPr>
        <w:lastRenderedPageBreak/>
        <w:t>IMPROCEDENCIA Y SOBRESEIMIENTO EN EL JUICIO DE AMPARO. LAS CAUSAS PREVISTAS EN LOS ARTÍCULOS 73 Y 74 DE LA LEY DE LA MATERIA, RESPECTIVAMENTE, NO SON INCOMPATIBLES CON EL ARTÍCULO 25.1 DE LA CONVENCIÓN AMERICANA SOBRE DERECHOS HUMANOS.</w:t>
      </w:r>
    </w:p>
    <w:p w:rsidR="00BB57E8" w:rsidRPr="00BB57E8" w:rsidRDefault="00BB57E8" w:rsidP="00BB57E8">
      <w:pPr>
        <w:pStyle w:val="Prrafodelista"/>
        <w:autoSpaceDE w:val="0"/>
        <w:autoSpaceDN w:val="0"/>
        <w:adjustRightInd w:val="0"/>
        <w:ind w:left="851" w:right="851"/>
        <w:jc w:val="both"/>
        <w:rPr>
          <w:rFonts w:ascii="Palatino Linotype" w:hAnsi="Palatino Linotype" w:cs="Arial"/>
          <w:sz w:val="22"/>
          <w:szCs w:val="22"/>
        </w:rPr>
      </w:pPr>
      <w:r w:rsidRPr="00BB57E8">
        <w:rPr>
          <w:rFonts w:ascii="Palatino Linotype" w:hAnsi="Palatino Linotype"/>
          <w:i/>
          <w:sz w:val="22"/>
          <w:szCs w:val="22"/>
        </w:rPr>
        <w:t>Del examen de compatibilidad de los artículos</w:t>
      </w:r>
      <w:r w:rsidRPr="00BB57E8">
        <w:rPr>
          <w:rStyle w:val="apple-converted-space"/>
          <w:rFonts w:ascii="Palatino Linotype" w:hAnsi="Palatino Linotype"/>
          <w:i/>
          <w:sz w:val="22"/>
          <w:szCs w:val="22"/>
        </w:rPr>
        <w:t> </w:t>
      </w:r>
      <w:hyperlink r:id="rId9" w:history="1">
        <w:r w:rsidRPr="00BB57E8">
          <w:rPr>
            <w:rStyle w:val="Hipervnculo"/>
            <w:rFonts w:ascii="Palatino Linotype" w:eastAsia="Calibri" w:hAnsi="Palatino Linotype"/>
            <w:i/>
            <w:sz w:val="22"/>
            <w:szCs w:val="22"/>
          </w:rPr>
          <w:t>73 y 74 de la Ley de Amparo</w:t>
        </w:r>
      </w:hyperlink>
      <w:r w:rsidRPr="00BB57E8">
        <w:rPr>
          <w:rStyle w:val="apple-converted-space"/>
          <w:rFonts w:ascii="Palatino Linotype" w:hAnsi="Palatino Linotype"/>
          <w:i/>
          <w:sz w:val="22"/>
          <w:szCs w:val="22"/>
        </w:rPr>
        <w:t> </w:t>
      </w:r>
      <w:r w:rsidRPr="00BB57E8">
        <w:rPr>
          <w:rFonts w:ascii="Palatino Linotype" w:hAnsi="Palatino Linotype"/>
          <w:i/>
          <w:sz w:val="22"/>
          <w:szCs w:val="22"/>
        </w:rPr>
        <w:t>con el artículo</w:t>
      </w:r>
      <w:r w:rsidRPr="00BB57E8">
        <w:rPr>
          <w:rStyle w:val="apple-converted-space"/>
          <w:rFonts w:ascii="Palatino Linotype" w:hAnsi="Palatino Linotype"/>
          <w:i/>
          <w:sz w:val="22"/>
          <w:szCs w:val="22"/>
        </w:rPr>
        <w:t> </w:t>
      </w:r>
      <w:hyperlink r:id="rId10" w:history="1">
        <w:r w:rsidRPr="00BB57E8">
          <w:rPr>
            <w:rStyle w:val="Hipervnculo"/>
            <w:rFonts w:ascii="Palatino Linotype" w:eastAsia="Calibri" w:hAnsi="Palatino Linotype"/>
            <w:i/>
            <w:sz w:val="22"/>
            <w:szCs w:val="22"/>
          </w:rPr>
          <w:t>25.1 de la Convención Americana sobre Derechos Humanos</w:t>
        </w:r>
      </w:hyperlink>
      <w:r w:rsidRPr="00BB57E8">
        <w:rPr>
          <w:rStyle w:val="apple-converted-space"/>
          <w:rFonts w:ascii="Palatino Linotype" w:hAnsi="Palatino Linotype"/>
          <w:i/>
          <w:sz w:val="22"/>
          <w:szCs w:val="22"/>
        </w:rPr>
        <w:t> </w:t>
      </w:r>
      <w:r w:rsidRPr="00BB57E8">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B57E8">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BB57E8">
        <w:rPr>
          <w:rFonts w:ascii="Palatino Linotype" w:hAnsi="Palatino Linotype"/>
          <w:i/>
          <w:sz w:val="22"/>
          <w:szCs w:val="22"/>
        </w:rPr>
        <w:t>concesoria</w:t>
      </w:r>
      <w:proofErr w:type="spellEnd"/>
      <w:r w:rsidRPr="00BB57E8">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B57E8" w:rsidRPr="00BB57E8" w:rsidRDefault="00BB57E8" w:rsidP="00BB57E8">
      <w:pPr>
        <w:pStyle w:val="Prrafodelista"/>
        <w:autoSpaceDE w:val="0"/>
        <w:autoSpaceDN w:val="0"/>
        <w:adjustRightInd w:val="0"/>
        <w:spacing w:line="360" w:lineRule="auto"/>
        <w:ind w:left="0"/>
        <w:jc w:val="both"/>
        <w:rPr>
          <w:rFonts w:ascii="Palatino Linotype" w:hAnsi="Palatino Linotype" w:cs="Arial"/>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Por lo que una vez que se analizó el expediente en estudio se cae en la cuenta de que no se actualiza ninguna de las casuales a continuación transcritas:</w:t>
      </w:r>
    </w:p>
    <w:p w:rsidR="00BB57E8" w:rsidRPr="00BB57E8" w:rsidRDefault="00BB57E8" w:rsidP="00BB57E8">
      <w:pPr>
        <w:pStyle w:val="Prrafodelista"/>
        <w:autoSpaceDE w:val="0"/>
        <w:autoSpaceDN w:val="0"/>
        <w:adjustRightInd w:val="0"/>
        <w:spacing w:line="360" w:lineRule="auto"/>
        <w:ind w:left="0"/>
        <w:jc w:val="both"/>
        <w:rPr>
          <w:rFonts w:ascii="Palatino Linotype" w:hAnsi="Palatino Linotype" w:cs="Arial"/>
        </w:rPr>
      </w:pP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 xml:space="preserve">“Artículo 191. El recurso será desechado por improcedente cuando: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 xml:space="preserve">I. Sea extemporáneo por haber transcurrido el plazo establecido en la presente Ley, a partir de la respuesta;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 xml:space="preserve">II. Se esté tramitando ante el Poder Judicial de la Federación algún recurso o medio de defensa interpuesto por el recurrente;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 xml:space="preserve">III. No actualice alguno de los supuestos previstos en la presente Ley;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 xml:space="preserve">IV. No se haya desahogado la prevención en los términos establecidos en la presente Ley;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 xml:space="preserve">V. Se impugne la veracidad de la información proporcionada;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lastRenderedPageBreak/>
        <w:t xml:space="preserve">VI. Se trate de una consulta, o trámite en específico; y  </w:t>
      </w:r>
    </w:p>
    <w:p w:rsidR="00BB57E8" w:rsidRPr="00BB57E8" w:rsidRDefault="00BB57E8" w:rsidP="00BB57E8">
      <w:pPr>
        <w:pStyle w:val="Prrafodelista"/>
        <w:autoSpaceDE w:val="0"/>
        <w:autoSpaceDN w:val="0"/>
        <w:adjustRightInd w:val="0"/>
        <w:ind w:right="850"/>
        <w:jc w:val="both"/>
        <w:rPr>
          <w:rFonts w:ascii="Palatino Linotype" w:hAnsi="Palatino Linotype" w:cs="Arial"/>
          <w:i/>
          <w:sz w:val="22"/>
          <w:szCs w:val="22"/>
        </w:rPr>
      </w:pPr>
      <w:r w:rsidRPr="00BB57E8">
        <w:rPr>
          <w:rFonts w:ascii="Palatino Linotype" w:hAnsi="Palatino Linotype" w:cs="Arial"/>
          <w:i/>
          <w:sz w:val="22"/>
          <w:szCs w:val="22"/>
        </w:rPr>
        <w:t>VII. El recurrente amplíe su solicitud en el recurso de revisión, únicamente respecto de los nuevos contenidos.”</w:t>
      </w:r>
    </w:p>
    <w:p w:rsidR="00BB57E8" w:rsidRPr="00BB57E8" w:rsidRDefault="00BB57E8" w:rsidP="00BB57E8">
      <w:pPr>
        <w:pStyle w:val="Prrafodelista"/>
        <w:autoSpaceDE w:val="0"/>
        <w:autoSpaceDN w:val="0"/>
        <w:adjustRightInd w:val="0"/>
        <w:spacing w:line="360" w:lineRule="auto"/>
        <w:ind w:right="850"/>
        <w:jc w:val="both"/>
        <w:rPr>
          <w:rFonts w:ascii="Palatino Linotype" w:hAnsi="Palatino Linotype" w:cs="Arial"/>
          <w:i/>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“Artículo 180. El recurso de revisión contendrá: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I. El sujeto obligado ante la cual se presentó la solicitud;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b/>
          <w:i/>
          <w:szCs w:val="24"/>
        </w:rPr>
        <w:t>II. El nombre del solicitante</w:t>
      </w:r>
      <w:r w:rsidRPr="00BB57E8">
        <w:rPr>
          <w:rFonts w:ascii="Palatino Linotype" w:hAnsi="Palatino Linotype" w:cs="Arial"/>
          <w:i/>
          <w:szCs w:val="24"/>
        </w:rPr>
        <w:t xml:space="preserve"> que recurre o de su representante y, en su caso, del tercero interesado, así como la dirección o medio que señale para recibir notificaciones;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III. El número de folio de respuesta de la solicitud de acceso;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V. El acto que se recurre;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VI. Las razones o motivos de inconformidad;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VII. La copia de la respuesta que se impugna y, en su caso, de la notificación correspondiente, en el caso de respuesta de la solicitud; y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VIII. Firma del recurrente, en su caso, cuando se presente por escrito, requisito sin el cual se dará trámite al recurso.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Adicionalmente, se podrán anexar las pruebas y demás elementos que considere procedentes someter a juicio del Instituto.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 xml:space="preserve">En ningún caso será necesario que el particular ratifique el recurso de revisión interpuesto.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En caso de que el recurso se interponga de manera electrónica no será indispensable que contengan los requisitos establecidos en las fracciones II, IV, VII y VIII.”</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lastRenderedPageBreak/>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el nombre  “___</w:t>
      </w:r>
      <w:r w:rsidR="00AD2CDE">
        <w:rPr>
          <w:rFonts w:ascii="Palatino Linotype" w:hAnsi="Palatino Linotype" w:cs="Arial"/>
          <w:sz w:val="24"/>
          <w:szCs w:val="24"/>
        </w:rPr>
        <w:t>xxxx</w:t>
      </w:r>
      <w:bookmarkStart w:id="0" w:name="_GoBack"/>
      <w:bookmarkEnd w:id="0"/>
      <w:r w:rsidRPr="00BB57E8">
        <w:rPr>
          <w:rFonts w:ascii="Palatino Linotype" w:hAnsi="Palatino Linotype" w:cs="Arial"/>
          <w:sz w:val="24"/>
          <w:szCs w:val="24"/>
        </w:rPr>
        <w:t>__”, por lo que no tiene certeza sobre su identidad, lo que en estricto sentido, no se colmarían los requisitos establecidos en el citado artículo 180 de la Ley de Transparencia.</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w:t>
      </w:r>
      <w:r w:rsidRPr="00BB57E8">
        <w:rPr>
          <w:rFonts w:ascii="Palatino Linotype" w:hAnsi="Palatino Linotype" w:cs="Arial"/>
          <w:sz w:val="24"/>
          <w:szCs w:val="24"/>
        </w:rPr>
        <w:lastRenderedPageBreak/>
        <w:t>de acreditar interés alguno o justificar su utilización, tendrá acceso gratuito a la información pública; preceptos cuyo texto y sentido literal es el siguiente:</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240" w:lineRule="auto"/>
        <w:jc w:val="center"/>
        <w:rPr>
          <w:rFonts w:ascii="Palatino Linotype" w:hAnsi="Palatino Linotype" w:cs="Arial"/>
          <w:b/>
          <w:i/>
        </w:rPr>
      </w:pPr>
      <w:r w:rsidRPr="00BB57E8">
        <w:rPr>
          <w:rFonts w:ascii="Palatino Linotype" w:hAnsi="Palatino Linotype" w:cs="Arial"/>
          <w:b/>
          <w:i/>
        </w:rPr>
        <w:t>Constitución Política de los Estados Unidos Mexicanos</w:t>
      </w:r>
    </w:p>
    <w:p w:rsidR="00BB57E8" w:rsidRPr="00BB57E8" w:rsidRDefault="00BB57E8" w:rsidP="00BB57E8">
      <w:pPr>
        <w:autoSpaceDE w:val="0"/>
        <w:autoSpaceDN w:val="0"/>
        <w:adjustRightInd w:val="0"/>
        <w:spacing w:after="0" w:line="240" w:lineRule="auto"/>
        <w:jc w:val="both"/>
        <w:rPr>
          <w:rFonts w:ascii="Palatino Linotype" w:hAnsi="Palatino Linotype" w:cs="Arial"/>
        </w:rPr>
      </w:pP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rPr>
      </w:pPr>
      <w:r w:rsidRPr="00BB57E8">
        <w:rPr>
          <w:rFonts w:ascii="Palatino Linotype" w:hAnsi="Palatino Linotype" w:cs="Arial"/>
          <w:i/>
        </w:rPr>
        <w:t>“</w:t>
      </w:r>
      <w:r w:rsidRPr="00BB57E8">
        <w:rPr>
          <w:rFonts w:ascii="Palatino Linotype" w:hAnsi="Palatino Linotype" w:cs="Arial"/>
          <w:b/>
          <w:i/>
        </w:rPr>
        <w:t>Artículo 6o</w:t>
      </w:r>
      <w:r w:rsidRPr="00BB57E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Para efectos de lo dispuesto en el presente artículo se observará lo siguiente:</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b/>
          <w:i/>
          <w:szCs w:val="24"/>
        </w:rPr>
        <w:t>A</w:t>
      </w:r>
      <w:r w:rsidRPr="00BB57E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b/>
          <w:i/>
          <w:szCs w:val="24"/>
        </w:rPr>
        <w:t>I</w:t>
      </w:r>
      <w:r w:rsidRPr="00BB57E8">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b/>
          <w:i/>
          <w:szCs w:val="24"/>
        </w:rPr>
        <w:t>III.</w:t>
      </w:r>
      <w:r w:rsidRPr="00BB57E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b/>
          <w:i/>
          <w:szCs w:val="24"/>
        </w:rPr>
        <w:t>V</w:t>
      </w:r>
      <w:r w:rsidRPr="00BB57E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b/>
          <w:i/>
          <w:szCs w:val="24"/>
        </w:rPr>
        <w:lastRenderedPageBreak/>
        <w:t>VI.</w:t>
      </w:r>
      <w:r w:rsidRPr="00BB57E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La ley establecerá aquella información que se considere reservada o confidencial.</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Por otra parte, del contenido del artículo 1 de la Constitución Política de los Estados Unidos Mexicanos, se destaca lo siguiente:</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w:t>
      </w:r>
      <w:r w:rsidRPr="00BB57E8">
        <w:rPr>
          <w:rFonts w:ascii="Palatino Linotype" w:hAnsi="Palatino Linotype" w:cs="Arial"/>
          <w:b/>
          <w:i/>
          <w:szCs w:val="24"/>
        </w:rPr>
        <w:t>Artículo 1o.</w:t>
      </w:r>
      <w:r w:rsidRPr="00BB57E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240" w:lineRule="auto"/>
        <w:ind w:left="567" w:right="567"/>
        <w:jc w:val="both"/>
        <w:rPr>
          <w:rFonts w:ascii="Palatino Linotype" w:hAnsi="Palatino Linotype" w:cs="Arial"/>
          <w:i/>
          <w:szCs w:val="24"/>
        </w:rPr>
      </w:pPr>
      <w:r w:rsidRPr="00BB57E8">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w:t>
      </w:r>
      <w:r w:rsidRPr="00BB57E8">
        <w:rPr>
          <w:rFonts w:ascii="Palatino Linotype" w:hAnsi="Palatino Linotype" w:cs="Arial"/>
          <w:sz w:val="24"/>
          <w:szCs w:val="24"/>
        </w:rPr>
        <w:lastRenderedPageBreak/>
        <w:t>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r w:rsidRPr="00BB57E8">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BB57E8" w:rsidRP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BB57E8" w:rsidRDefault="00BB57E8" w:rsidP="00BB57E8">
      <w:pPr>
        <w:pStyle w:val="Prrafodelista"/>
        <w:autoSpaceDE w:val="0"/>
        <w:autoSpaceDN w:val="0"/>
        <w:adjustRightInd w:val="0"/>
        <w:spacing w:line="360" w:lineRule="auto"/>
        <w:ind w:left="0"/>
        <w:jc w:val="both"/>
        <w:rPr>
          <w:rFonts w:ascii="Palatino Linotype" w:hAnsi="Palatino Linotype" w:cs="Arial"/>
        </w:rPr>
      </w:pPr>
      <w:r w:rsidRPr="00BB57E8">
        <w:rPr>
          <w:rFonts w:ascii="Palatino Linotype" w:hAnsi="Palatino Linotype" w:cs="Arial"/>
        </w:rPr>
        <w:t xml:space="preserve">Así las cosas, al no existir causas de improcedencia invocadas por las partes ni advertidas de oficio por este Resolutor, se </w:t>
      </w:r>
      <w:proofErr w:type="gramStart"/>
      <w:r w:rsidRPr="00BB57E8">
        <w:rPr>
          <w:rFonts w:ascii="Palatino Linotype" w:hAnsi="Palatino Linotype" w:cs="Arial"/>
        </w:rPr>
        <w:t>procede</w:t>
      </w:r>
      <w:proofErr w:type="gramEnd"/>
      <w:r w:rsidRPr="00BB57E8">
        <w:rPr>
          <w:rFonts w:ascii="Palatino Linotype" w:hAnsi="Palatino Linotype" w:cs="Arial"/>
        </w:rPr>
        <w:t xml:space="preserve"> al análisis del fondo de los asuntos en los siguientes términos.</w:t>
      </w:r>
    </w:p>
    <w:p w:rsidR="00BB57E8" w:rsidRDefault="00BB57E8" w:rsidP="00BB57E8">
      <w:pPr>
        <w:autoSpaceDE w:val="0"/>
        <w:autoSpaceDN w:val="0"/>
        <w:adjustRightInd w:val="0"/>
        <w:spacing w:after="0" w:line="360" w:lineRule="auto"/>
        <w:jc w:val="both"/>
        <w:rPr>
          <w:rFonts w:ascii="Palatino Linotype" w:hAnsi="Palatino Linotype" w:cs="Arial"/>
          <w:sz w:val="24"/>
          <w:szCs w:val="24"/>
        </w:rPr>
      </w:pPr>
    </w:p>
    <w:p w:rsidR="0080185B" w:rsidRPr="00A64804" w:rsidRDefault="0080185B" w:rsidP="001624E8">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rsidR="0080185B" w:rsidRPr="00A64804" w:rsidRDefault="0080185B" w:rsidP="001624E8">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A64804">
        <w:rPr>
          <w:rFonts w:ascii="Palatino Linotype" w:hAnsi="Palatino Linotype" w:cs="Arial"/>
          <w:sz w:val="24"/>
          <w:szCs w:val="24"/>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0185B" w:rsidRPr="00587B1E" w:rsidRDefault="0080185B" w:rsidP="001624E8">
      <w:pPr>
        <w:pStyle w:val="Prrafodelista"/>
        <w:spacing w:line="360" w:lineRule="auto"/>
        <w:ind w:left="0"/>
        <w:jc w:val="both"/>
        <w:rPr>
          <w:rFonts w:ascii="Palatino Linotype" w:hAnsi="Palatino Linotype" w:cs="Arial"/>
        </w:rPr>
      </w:pPr>
    </w:p>
    <w:p w:rsidR="0080185B" w:rsidRPr="00A64804" w:rsidRDefault="0080185B" w:rsidP="001624E8">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80185B" w:rsidRPr="00A24F60" w:rsidRDefault="0080185B" w:rsidP="001624E8">
      <w:pPr>
        <w:tabs>
          <w:tab w:val="left" w:pos="709"/>
        </w:tabs>
        <w:spacing w:after="0" w:line="360" w:lineRule="auto"/>
        <w:jc w:val="both"/>
        <w:rPr>
          <w:rFonts w:ascii="Palatino Linotype" w:hAnsi="Palatino Linotype"/>
          <w:sz w:val="18"/>
          <w:szCs w:val="24"/>
        </w:rPr>
      </w:pPr>
    </w:p>
    <w:p w:rsidR="009752FA" w:rsidRDefault="00036D5F" w:rsidP="001624E8">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sidR="006A585F">
        <w:rPr>
          <w:rFonts w:ascii="Palatino Linotype" w:hAnsi="Palatino Linotype" w:cs="Arial"/>
        </w:rPr>
        <w:t>si la información remitida en respuesta colma el derecho de acceso a la información</w:t>
      </w:r>
      <w:r w:rsidR="00BB57E8">
        <w:rPr>
          <w:rFonts w:ascii="Palatino Linotype" w:hAnsi="Palatino Linotype" w:cs="Arial"/>
        </w:rPr>
        <w:t>.</w:t>
      </w:r>
    </w:p>
    <w:p w:rsidR="009752FA" w:rsidRPr="00587B1E" w:rsidRDefault="009752FA" w:rsidP="001624E8">
      <w:pPr>
        <w:pStyle w:val="Prrafodelista"/>
        <w:autoSpaceDE w:val="0"/>
        <w:autoSpaceDN w:val="0"/>
        <w:adjustRightInd w:val="0"/>
        <w:spacing w:line="360" w:lineRule="auto"/>
        <w:ind w:left="0"/>
        <w:jc w:val="both"/>
        <w:rPr>
          <w:rFonts w:ascii="Palatino Linotype" w:hAnsi="Palatino Linotype" w:cs="Arial"/>
          <w:sz w:val="20"/>
        </w:rPr>
      </w:pPr>
    </w:p>
    <w:p w:rsidR="00996257" w:rsidRDefault="00953B7B" w:rsidP="00996257">
      <w:pPr>
        <w:autoSpaceDE w:val="0"/>
        <w:autoSpaceDN w:val="0"/>
        <w:adjustRightInd w:val="0"/>
        <w:spacing w:after="0" w:line="360" w:lineRule="auto"/>
        <w:jc w:val="both"/>
        <w:rPr>
          <w:rFonts w:ascii="Palatino Linotype" w:hAnsi="Palatino Linotype"/>
          <w:color w:val="000000"/>
          <w:sz w:val="24"/>
          <w:szCs w:val="24"/>
        </w:rPr>
      </w:pPr>
      <w:r w:rsidRPr="004D6095">
        <w:rPr>
          <w:rFonts w:ascii="Palatino Linotype" w:hAnsi="Palatino Linotype"/>
          <w:color w:val="000000"/>
          <w:sz w:val="24"/>
          <w:szCs w:val="24"/>
        </w:rPr>
        <w:t>Partamos de la solicitud de información, siendo los requerimientos los siguientes:</w:t>
      </w:r>
    </w:p>
    <w:p w:rsidR="00F35ED7" w:rsidRPr="00A9014B" w:rsidRDefault="00BB57E8" w:rsidP="00F35ED7">
      <w:pPr>
        <w:autoSpaceDE w:val="0"/>
        <w:autoSpaceDN w:val="0"/>
        <w:adjustRightInd w:val="0"/>
        <w:spacing w:line="360" w:lineRule="auto"/>
        <w:ind w:left="360"/>
        <w:jc w:val="both"/>
        <w:rPr>
          <w:rFonts w:ascii="Palatino Linotype" w:hAnsi="Palatino Linotype"/>
          <w:i/>
          <w:color w:val="000000"/>
          <w:sz w:val="18"/>
        </w:rPr>
      </w:pPr>
      <w:r>
        <w:rPr>
          <w:rFonts w:ascii="Palatino Linotype" w:hAnsi="Palatino Linotype"/>
          <w:i/>
          <w:color w:val="000000"/>
        </w:rPr>
        <w:t xml:space="preserve">1.- </w:t>
      </w:r>
      <w:r w:rsidRPr="00A476D0">
        <w:rPr>
          <w:rFonts w:ascii="Palatino Linotype" w:hAnsi="Palatino Linotype"/>
          <w:i/>
          <w:color w:val="000000"/>
        </w:rPr>
        <w:t>transferencias internas y externas ejecutadas al presupuesto 2021 de enero a la fecha, así como su autorización por el consejo de gobierno</w:t>
      </w:r>
    </w:p>
    <w:p w:rsidR="00FE35A8" w:rsidRPr="00FE35A8" w:rsidRDefault="005543AF" w:rsidP="00312106">
      <w:pPr>
        <w:spacing w:after="0" w:line="360" w:lineRule="auto"/>
        <w:jc w:val="both"/>
        <w:rPr>
          <w:rFonts w:ascii="Palatino Linotype" w:eastAsia="Arial Unicode MS" w:hAnsi="Palatino Linotype" w:cs="Arial"/>
          <w:sz w:val="24"/>
          <w:szCs w:val="24"/>
        </w:rPr>
      </w:pPr>
      <w:r w:rsidRPr="005543AF">
        <w:rPr>
          <w:rFonts w:ascii="Palatino Linotype" w:eastAsia="Arial Unicode MS" w:hAnsi="Palatino Linotype" w:cs="Arial"/>
        </w:rPr>
        <w:t>En respuesta el Sujeto Obligado</w:t>
      </w:r>
      <w:r>
        <w:rPr>
          <w:rFonts w:ascii="Palatino Linotype" w:eastAsia="Arial Unicode MS" w:hAnsi="Palatino Linotype" w:cs="Arial"/>
        </w:rPr>
        <w:t xml:space="preserve"> informo </w:t>
      </w:r>
      <w:r w:rsidR="00FE35A8">
        <w:rPr>
          <w:rFonts w:ascii="Palatino Linotype" w:eastAsia="Arial Unicode MS" w:hAnsi="Palatino Linotype" w:cs="Arial"/>
        </w:rPr>
        <w:t xml:space="preserve">lo </w:t>
      </w:r>
      <w:r w:rsidR="00FE35A8" w:rsidRPr="00FE35A8">
        <w:rPr>
          <w:rFonts w:ascii="Palatino Linotype" w:eastAsia="Arial Unicode MS" w:hAnsi="Palatino Linotype" w:cs="Arial"/>
          <w:sz w:val="24"/>
          <w:szCs w:val="24"/>
        </w:rPr>
        <w:t>siguiente: “…</w:t>
      </w:r>
      <w:r w:rsidR="00FE35A8" w:rsidRPr="00FE35A8">
        <w:rPr>
          <w:rFonts w:ascii="Palatino Linotype" w:hAnsi="Palatino Linotype"/>
          <w:i/>
          <w:color w:val="000000"/>
          <w:sz w:val="24"/>
          <w:szCs w:val="24"/>
        </w:rPr>
        <w:t xml:space="preserve">se precisa que del mes de enero a la fecha si se han ejecutado trasferencias internas, y no externas, mismas que se encuentran debidamente autorizadas de acuerdo a la Primera Sesión Ordinaria del Órgano de Gobierno de la Comisión de Conciliación y Arbitraje Médico del Estado de México, así mismo y toda vez que en base al artículo 12 segundo párrafo de la Ley de Transparencia y Acceso a la Información </w:t>
      </w:r>
      <w:r w:rsidR="00FE35A8" w:rsidRPr="00FE35A8">
        <w:rPr>
          <w:rFonts w:ascii="Palatino Linotype" w:hAnsi="Palatino Linotype"/>
          <w:i/>
          <w:color w:val="000000"/>
          <w:sz w:val="24"/>
          <w:szCs w:val="24"/>
        </w:rPr>
        <w:lastRenderedPageBreak/>
        <w:t>Pública del Estado de México y Municipios que señala “Los sujetos obligados solo proporcionaran la información pública que se les requiera y obre en sus archivos y en el estado en que ésta se encuentre. La obligación de proporcionar información no comprende el procesamiento de la misma…”</w:t>
      </w:r>
    </w:p>
    <w:p w:rsidR="00DF0BD1" w:rsidRDefault="00DF0BD1" w:rsidP="00386A48">
      <w:pPr>
        <w:spacing w:after="0" w:line="360" w:lineRule="auto"/>
        <w:jc w:val="both"/>
        <w:rPr>
          <w:rFonts w:ascii="Palatino Linotype" w:eastAsia="Times New Roman" w:hAnsi="Palatino Linotype" w:cs="Times New Roman"/>
          <w:sz w:val="24"/>
          <w:szCs w:val="24"/>
          <w:lang w:eastAsia="es-MX"/>
        </w:rPr>
      </w:pPr>
    </w:p>
    <w:p w:rsidR="00DF0BD1" w:rsidRDefault="00DF0BD1" w:rsidP="0025565C">
      <w:pPr>
        <w:spacing w:after="0" w:line="360" w:lineRule="auto"/>
        <w:jc w:val="both"/>
        <w:rPr>
          <w:rFonts w:ascii="Palatino Linotype" w:eastAsia="Times New Roman" w:hAnsi="Palatino Linotype" w:cs="Times New Roman"/>
          <w:sz w:val="24"/>
          <w:szCs w:val="24"/>
          <w:lang w:eastAsia="es-MX"/>
        </w:rPr>
      </w:pPr>
      <w:r>
        <w:rPr>
          <w:rFonts w:ascii="Palatino Linotype" w:hAnsi="Palatino Linotype"/>
          <w:sz w:val="24"/>
          <w:szCs w:val="24"/>
          <w:lang w:eastAsia="es-MX"/>
        </w:rPr>
        <w:t xml:space="preserve">Primeramente 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5543AF" w:rsidRDefault="005543AF" w:rsidP="008A3E6F">
      <w:pPr>
        <w:pStyle w:val="Prrafodelista"/>
        <w:spacing w:line="360" w:lineRule="auto"/>
        <w:ind w:left="0"/>
        <w:contextualSpacing/>
        <w:jc w:val="both"/>
        <w:rPr>
          <w:rFonts w:ascii="Palatino Linotype" w:eastAsia="Arial Unicode MS" w:hAnsi="Palatino Linotype" w:cs="Arial"/>
        </w:rPr>
      </w:pPr>
    </w:p>
    <w:p w:rsidR="007F5BB9" w:rsidRPr="007F5BB9" w:rsidRDefault="007F5BB9" w:rsidP="007F5BB9">
      <w:pPr>
        <w:spacing w:after="0" w:line="360" w:lineRule="auto"/>
        <w:jc w:val="both"/>
        <w:rPr>
          <w:rFonts w:ascii="Palatino Linotype" w:hAnsi="Palatino Linotype" w:cs="Arial"/>
          <w:color w:val="000000" w:themeColor="text1"/>
          <w:sz w:val="24"/>
          <w:szCs w:val="24"/>
        </w:rPr>
      </w:pPr>
      <w:r w:rsidRPr="007F5BB9">
        <w:rPr>
          <w:rFonts w:ascii="Palatino Linotype" w:hAnsi="Palatino Linotype"/>
          <w:sz w:val="24"/>
          <w:szCs w:val="24"/>
          <w:lang w:eastAsia="es-MX"/>
        </w:rPr>
        <w:t xml:space="preserve">En tal sentido primeramente debemos mencionar que </w:t>
      </w:r>
      <w:r w:rsidRPr="007F5BB9">
        <w:rPr>
          <w:rFonts w:ascii="Palatino Linotype" w:hAnsi="Palatino Linotype"/>
          <w:sz w:val="24"/>
          <w:szCs w:val="24"/>
        </w:rPr>
        <w:t xml:space="preserve">para tener por satisfecho </w:t>
      </w:r>
      <w:r w:rsidRPr="007F5BB9">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7F5BB9" w:rsidRPr="007F5BB9" w:rsidRDefault="007F5BB9" w:rsidP="007F5BB9">
      <w:pPr>
        <w:spacing w:after="0" w:line="360" w:lineRule="auto"/>
        <w:jc w:val="both"/>
        <w:rPr>
          <w:rFonts w:ascii="Palatino Linotype" w:hAnsi="Palatino Linotype"/>
          <w:sz w:val="24"/>
          <w:szCs w:val="24"/>
        </w:rPr>
      </w:pPr>
    </w:p>
    <w:p w:rsidR="007F5BB9" w:rsidRPr="007F5BB9" w:rsidRDefault="007F5BB9" w:rsidP="007F5BB9">
      <w:pPr>
        <w:spacing w:after="0" w:line="360" w:lineRule="auto"/>
        <w:jc w:val="both"/>
        <w:rPr>
          <w:rFonts w:ascii="Palatino Linotype" w:hAnsi="Palatino Linotype" w:cs="Arial"/>
          <w:color w:val="000000" w:themeColor="text1"/>
          <w:sz w:val="24"/>
          <w:szCs w:val="24"/>
        </w:rPr>
      </w:pPr>
      <w:r w:rsidRPr="007F5BB9">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7F5BB9">
        <w:rPr>
          <w:rFonts w:ascii="Palatino Linotype" w:hAnsi="Palatino Linotype" w:cs="Arial"/>
          <w:bCs/>
          <w:color w:val="000000" w:themeColor="text1"/>
          <w:sz w:val="24"/>
          <w:szCs w:val="24"/>
        </w:rPr>
        <w:t>de la Ley de Transparencia y Acceso a la Información Pública del Estado de México y Municipios</w:t>
      </w:r>
      <w:r w:rsidRPr="007F5BB9">
        <w:rPr>
          <w:rFonts w:ascii="Palatino Linotype" w:hAnsi="Palatino Linotype" w:cs="Arial"/>
          <w:color w:val="000000" w:themeColor="text1"/>
          <w:sz w:val="24"/>
          <w:szCs w:val="24"/>
        </w:rPr>
        <w:t>:</w:t>
      </w:r>
    </w:p>
    <w:p w:rsidR="007F5BB9" w:rsidRPr="007F5BB9" w:rsidRDefault="007F5BB9" w:rsidP="007F5BB9">
      <w:pPr>
        <w:spacing w:after="0" w:line="360" w:lineRule="auto"/>
        <w:jc w:val="both"/>
        <w:rPr>
          <w:rFonts w:ascii="Palatino Linotype" w:hAnsi="Palatino Linotype" w:cs="Arial"/>
          <w:color w:val="000000" w:themeColor="text1"/>
          <w:sz w:val="24"/>
          <w:szCs w:val="24"/>
        </w:rPr>
      </w:pPr>
      <w:r w:rsidRPr="007F5BB9">
        <w:rPr>
          <w:rFonts w:ascii="Palatino Linotype" w:hAnsi="Palatino Linotype" w:cs="Arial"/>
          <w:color w:val="000000" w:themeColor="text1"/>
          <w:sz w:val="24"/>
          <w:szCs w:val="24"/>
        </w:rPr>
        <w:lastRenderedPageBreak/>
        <w:tab/>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b/>
          <w:bCs/>
          <w:i/>
          <w:color w:val="000000" w:themeColor="text1"/>
        </w:rPr>
        <w:t xml:space="preserve">“Artículo 3. </w:t>
      </w:r>
      <w:r w:rsidRPr="007F5BB9">
        <w:rPr>
          <w:rFonts w:ascii="Palatino Linotype" w:hAnsi="Palatino Linotype" w:cs="Arial"/>
          <w:bCs/>
          <w:i/>
          <w:color w:val="000000" w:themeColor="text1"/>
          <w:u w:val="single"/>
        </w:rPr>
        <w:t>Para los efectos de la presente Ley se entenderá por</w:t>
      </w:r>
      <w:r w:rsidRPr="007F5BB9">
        <w:rPr>
          <w:rFonts w:ascii="Palatino Linotype" w:hAnsi="Palatino Linotype" w:cs="Arial"/>
          <w:bCs/>
          <w:i/>
          <w:color w:val="000000" w:themeColor="text1"/>
        </w:rPr>
        <w:t>:</w:t>
      </w:r>
    </w:p>
    <w:p w:rsidR="007F5BB9" w:rsidRPr="007F5BB9" w:rsidRDefault="007F5BB9" w:rsidP="007F5BB9">
      <w:pPr>
        <w:spacing w:after="0" w:line="240" w:lineRule="auto"/>
        <w:ind w:left="851" w:right="850"/>
        <w:jc w:val="both"/>
        <w:rPr>
          <w:rFonts w:ascii="Palatino Linotype" w:hAnsi="Palatino Linotype" w:cs="Arial"/>
          <w:i/>
        </w:rPr>
      </w:pPr>
      <w:r w:rsidRPr="007F5BB9">
        <w:rPr>
          <w:rFonts w:ascii="Palatino Linotype" w:hAnsi="Palatino Linotype" w:cs="Arial"/>
          <w:i/>
        </w:rPr>
        <w:t>…</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b/>
          <w:bCs/>
          <w:i/>
          <w:color w:val="000000" w:themeColor="text1"/>
        </w:rPr>
        <w:t xml:space="preserve">XI. </w:t>
      </w:r>
      <w:r w:rsidRPr="007F5BB9">
        <w:rPr>
          <w:rFonts w:ascii="Palatino Linotype" w:hAnsi="Palatino Linotype" w:cs="Arial"/>
          <w:b/>
          <w:bCs/>
          <w:i/>
          <w:color w:val="000000" w:themeColor="text1"/>
          <w:u w:val="single"/>
        </w:rPr>
        <w:t>Documento</w:t>
      </w:r>
      <w:r w:rsidRPr="007F5BB9">
        <w:rPr>
          <w:rFonts w:ascii="Palatino Linotype" w:hAnsi="Palatino Linotype" w:cs="Arial"/>
          <w:b/>
          <w:bCs/>
          <w:i/>
          <w:color w:val="000000" w:themeColor="text1"/>
        </w:rPr>
        <w:t xml:space="preserve">: </w:t>
      </w:r>
      <w:r w:rsidRPr="007F5BB9">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F5BB9" w:rsidRPr="007F5BB9" w:rsidRDefault="007F5BB9" w:rsidP="007F5BB9">
      <w:pPr>
        <w:spacing w:after="0" w:line="240" w:lineRule="auto"/>
        <w:ind w:left="851" w:right="850"/>
        <w:jc w:val="both"/>
        <w:rPr>
          <w:rFonts w:ascii="Palatino Linotype" w:hAnsi="Palatino Linotype" w:cs="Arial"/>
          <w:bCs/>
          <w:i/>
          <w:color w:val="000000" w:themeColor="text1"/>
        </w:rPr>
      </w:pPr>
      <w:r w:rsidRPr="007F5BB9">
        <w:rPr>
          <w:rFonts w:ascii="Palatino Linotype" w:hAnsi="Palatino Linotype" w:cs="Arial"/>
          <w:b/>
          <w:bCs/>
          <w:i/>
          <w:color w:val="000000" w:themeColor="text1"/>
        </w:rPr>
        <w:t>XII. Documento electrónico:</w:t>
      </w:r>
      <w:r w:rsidRPr="007F5BB9">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i/>
          <w:color w:val="000000" w:themeColor="text1"/>
        </w:rPr>
        <w:t>…</w:t>
      </w:r>
    </w:p>
    <w:p w:rsidR="007F5BB9" w:rsidRPr="007F5BB9" w:rsidRDefault="007F5BB9" w:rsidP="007F5BB9">
      <w:pPr>
        <w:spacing w:after="0" w:line="240" w:lineRule="auto"/>
        <w:ind w:left="851" w:right="850"/>
        <w:jc w:val="both"/>
        <w:rPr>
          <w:rFonts w:ascii="Palatino Linotype" w:hAnsi="Palatino Linotype" w:cs="Arial"/>
          <w:bCs/>
          <w:i/>
          <w:color w:val="000000" w:themeColor="text1"/>
        </w:rPr>
      </w:pPr>
      <w:r w:rsidRPr="007F5BB9">
        <w:rPr>
          <w:rFonts w:ascii="Palatino Linotype" w:hAnsi="Palatino Linotype" w:cs="Arial"/>
          <w:b/>
          <w:bCs/>
          <w:i/>
          <w:color w:val="000000" w:themeColor="text1"/>
        </w:rPr>
        <w:t xml:space="preserve">Artículo 4. </w:t>
      </w:r>
      <w:r w:rsidRPr="007F5BB9">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7F5BB9">
        <w:rPr>
          <w:rFonts w:ascii="Palatino Linotype" w:hAnsi="Palatino Linotype" w:cs="Arial"/>
          <w:bCs/>
          <w:i/>
          <w:color w:val="000000" w:themeColor="text1"/>
        </w:rPr>
        <w:t>, sin necesidad de acreditar personalidad ni interés jurídico.</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F5BB9">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b/>
          <w:bCs/>
          <w:i/>
          <w:color w:val="000000" w:themeColor="text1"/>
        </w:rPr>
        <w:t xml:space="preserve">Artículo 12. </w:t>
      </w:r>
      <w:r w:rsidRPr="007F5BB9">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7F5BB9">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i/>
          <w:color w:val="000000" w:themeColor="text1"/>
        </w:rPr>
        <w:lastRenderedPageBreak/>
        <w:t>…</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b/>
          <w:bCs/>
          <w:i/>
          <w:color w:val="000000" w:themeColor="text1"/>
        </w:rPr>
        <w:t xml:space="preserve">Artículo 24. </w:t>
      </w:r>
      <w:r w:rsidRPr="007F5BB9">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bCs/>
          <w:i/>
          <w:color w:val="000000" w:themeColor="text1"/>
        </w:rPr>
        <w:t>..</w:t>
      </w:r>
      <w:r w:rsidRPr="007F5BB9">
        <w:rPr>
          <w:rFonts w:ascii="Palatino Linotype" w:hAnsi="Palatino Linotype" w:cs="Arial"/>
          <w:i/>
          <w:color w:val="000000" w:themeColor="text1"/>
        </w:rPr>
        <w:t>.</w:t>
      </w:r>
    </w:p>
    <w:p w:rsidR="007F5BB9" w:rsidRPr="007F5BB9" w:rsidRDefault="007F5BB9" w:rsidP="007F5BB9">
      <w:pPr>
        <w:spacing w:after="0" w:line="240" w:lineRule="auto"/>
        <w:ind w:left="851" w:right="850"/>
        <w:jc w:val="both"/>
        <w:rPr>
          <w:rFonts w:ascii="Palatino Linotype" w:hAnsi="Palatino Linotype" w:cs="Arial"/>
          <w:bCs/>
          <w:i/>
          <w:color w:val="000000" w:themeColor="text1"/>
        </w:rPr>
      </w:pPr>
      <w:r w:rsidRPr="007F5BB9">
        <w:rPr>
          <w:rFonts w:ascii="Palatino Linotype" w:hAnsi="Palatino Linotype" w:cs="Arial"/>
          <w:b/>
          <w:bCs/>
          <w:i/>
          <w:color w:val="000000" w:themeColor="text1"/>
        </w:rPr>
        <w:t>IX.</w:t>
      </w:r>
      <w:r w:rsidRPr="007F5BB9">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7F5BB9" w:rsidRPr="007F5BB9" w:rsidRDefault="007F5BB9" w:rsidP="007F5BB9">
      <w:pPr>
        <w:spacing w:after="0" w:line="240" w:lineRule="auto"/>
        <w:ind w:left="851" w:right="850"/>
        <w:jc w:val="both"/>
        <w:rPr>
          <w:rFonts w:ascii="Palatino Linotype" w:hAnsi="Palatino Linotype" w:cs="Arial"/>
          <w:bCs/>
          <w:i/>
          <w:color w:val="000000" w:themeColor="text1"/>
        </w:rPr>
      </w:pPr>
      <w:r w:rsidRPr="007F5BB9">
        <w:rPr>
          <w:rFonts w:ascii="Palatino Linotype" w:hAnsi="Palatino Linotype" w:cs="Arial"/>
          <w:b/>
          <w:bCs/>
          <w:i/>
          <w:color w:val="000000" w:themeColor="text1"/>
        </w:rPr>
        <w:t>…</w:t>
      </w:r>
    </w:p>
    <w:p w:rsidR="007F5BB9" w:rsidRPr="007F5BB9" w:rsidRDefault="007F5BB9" w:rsidP="007F5BB9">
      <w:pPr>
        <w:spacing w:after="0" w:line="240" w:lineRule="auto"/>
        <w:ind w:left="851" w:right="850"/>
        <w:jc w:val="both"/>
        <w:rPr>
          <w:rFonts w:ascii="Palatino Linotype" w:hAnsi="Palatino Linotype" w:cs="Arial"/>
          <w:bCs/>
          <w:i/>
          <w:color w:val="000000" w:themeColor="text1"/>
        </w:rPr>
      </w:pPr>
      <w:r w:rsidRPr="007F5BB9">
        <w:rPr>
          <w:rFonts w:ascii="Palatino Linotype" w:hAnsi="Palatino Linotype" w:cs="Arial"/>
          <w:b/>
          <w:bCs/>
          <w:i/>
          <w:color w:val="000000" w:themeColor="text1"/>
        </w:rPr>
        <w:t>XI.</w:t>
      </w:r>
      <w:r w:rsidRPr="007F5BB9">
        <w:rPr>
          <w:rFonts w:ascii="Palatino Linotype" w:hAnsi="Palatino Linotype" w:cs="Arial"/>
          <w:bCs/>
          <w:i/>
          <w:color w:val="000000" w:themeColor="text1"/>
        </w:rPr>
        <w:t xml:space="preserve"> </w:t>
      </w:r>
      <w:r w:rsidRPr="007F5BB9">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bCs/>
          <w:i/>
          <w:color w:val="000000" w:themeColor="text1"/>
        </w:rPr>
        <w:t>…</w:t>
      </w:r>
    </w:p>
    <w:p w:rsidR="007F5BB9" w:rsidRPr="007F5BB9" w:rsidRDefault="007F5BB9" w:rsidP="007F5BB9">
      <w:pPr>
        <w:spacing w:after="0" w:line="240" w:lineRule="auto"/>
        <w:ind w:left="851" w:right="850"/>
        <w:jc w:val="both"/>
        <w:rPr>
          <w:rFonts w:ascii="Palatino Linotype" w:hAnsi="Palatino Linotype" w:cs="Arial"/>
          <w:i/>
          <w:color w:val="000000" w:themeColor="text1"/>
        </w:rPr>
      </w:pPr>
      <w:r w:rsidRPr="007F5BB9">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7F5BB9" w:rsidRPr="007F5BB9" w:rsidRDefault="007F5BB9" w:rsidP="007F5BB9">
      <w:pPr>
        <w:spacing w:after="0" w:line="240" w:lineRule="auto"/>
        <w:ind w:left="851" w:right="851"/>
        <w:jc w:val="both"/>
        <w:rPr>
          <w:rFonts w:ascii="Palatino Linotype" w:hAnsi="Palatino Linotype" w:cs="Arial"/>
          <w:i/>
          <w:color w:val="000000" w:themeColor="text1"/>
          <w:u w:val="single"/>
        </w:rPr>
      </w:pPr>
      <w:r w:rsidRPr="007F5BB9">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7F5BB9" w:rsidRPr="007F5BB9" w:rsidRDefault="007F5BB9" w:rsidP="007F5BB9">
      <w:pPr>
        <w:spacing w:after="0" w:line="360" w:lineRule="auto"/>
        <w:ind w:left="851" w:right="851"/>
        <w:jc w:val="both"/>
        <w:rPr>
          <w:rFonts w:ascii="Palatino Linotype" w:hAnsi="Palatino Linotype" w:cs="Arial"/>
          <w:i/>
          <w:color w:val="000000" w:themeColor="text1"/>
        </w:rPr>
      </w:pPr>
    </w:p>
    <w:p w:rsidR="007F5BB9" w:rsidRPr="007F5BB9" w:rsidRDefault="007F5BB9" w:rsidP="007F5BB9">
      <w:pPr>
        <w:spacing w:after="0" w:line="360" w:lineRule="auto"/>
        <w:jc w:val="both"/>
        <w:rPr>
          <w:rFonts w:ascii="Palatino Linotype" w:hAnsi="Palatino Linotype" w:cs="Arial"/>
          <w:color w:val="000000" w:themeColor="text1"/>
          <w:sz w:val="24"/>
          <w:szCs w:val="24"/>
        </w:rPr>
      </w:pPr>
      <w:r w:rsidRPr="007F5BB9">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7F5BB9" w:rsidRPr="007F5BB9" w:rsidRDefault="007F5BB9" w:rsidP="007F5BB9">
      <w:pPr>
        <w:spacing w:after="0" w:line="360" w:lineRule="auto"/>
        <w:jc w:val="both"/>
        <w:rPr>
          <w:rFonts w:ascii="Palatino Linotype" w:hAnsi="Palatino Linotype" w:cs="Arial"/>
          <w:color w:val="000000" w:themeColor="text1"/>
          <w:sz w:val="24"/>
          <w:szCs w:val="24"/>
        </w:rPr>
      </w:pPr>
    </w:p>
    <w:p w:rsidR="007F5BB9" w:rsidRDefault="007F5BB9" w:rsidP="007F5BB9">
      <w:pPr>
        <w:spacing w:after="0" w:line="360" w:lineRule="auto"/>
        <w:jc w:val="both"/>
        <w:rPr>
          <w:rFonts w:ascii="Palatino Linotype" w:hAnsi="Palatino Linotype" w:cs="Arial"/>
          <w:color w:val="000000" w:themeColor="text1"/>
          <w:sz w:val="24"/>
          <w:szCs w:val="24"/>
        </w:rPr>
      </w:pPr>
      <w:r w:rsidRPr="007F5BB9">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7F5BB9" w:rsidRDefault="007F5BB9" w:rsidP="007F5BB9">
      <w:pPr>
        <w:spacing w:after="0" w:line="360" w:lineRule="auto"/>
        <w:jc w:val="both"/>
        <w:rPr>
          <w:rFonts w:ascii="Palatino Linotype" w:hAnsi="Palatino Linotype" w:cs="Arial"/>
          <w:color w:val="000000" w:themeColor="text1"/>
          <w:sz w:val="24"/>
          <w:szCs w:val="24"/>
        </w:rPr>
      </w:pPr>
    </w:p>
    <w:p w:rsidR="007F5BB9" w:rsidRPr="00324721" w:rsidRDefault="007F5BB9" w:rsidP="007F5BB9">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w:t>
      </w:r>
      <w:r w:rsidRPr="00324721">
        <w:rPr>
          <w:rFonts w:ascii="Palatino Linotype" w:hAnsi="Palatino Linotype" w:cs="Arial"/>
          <w:color w:val="000000"/>
          <w:sz w:val="24"/>
          <w:szCs w:val="24"/>
        </w:rPr>
        <w:lastRenderedPageBreak/>
        <w:t xml:space="preserve">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rsidR="007F5BB9" w:rsidRPr="009E7E05" w:rsidRDefault="007F5BB9" w:rsidP="007F5BB9">
      <w:pPr>
        <w:pStyle w:val="Prrafodelista"/>
        <w:spacing w:line="360" w:lineRule="auto"/>
        <w:ind w:left="567" w:right="51"/>
        <w:jc w:val="both"/>
        <w:rPr>
          <w:rFonts w:ascii="Palatino Linotype" w:hAnsi="Palatino Linotype" w:cs="Arial"/>
          <w:color w:val="000000"/>
        </w:rPr>
      </w:pPr>
    </w:p>
    <w:p w:rsidR="007F5BB9" w:rsidRPr="00324721" w:rsidRDefault="007F5BB9" w:rsidP="007F5BB9">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7F5BB9" w:rsidRPr="009E7E05" w:rsidRDefault="007F5BB9" w:rsidP="007F5BB9">
      <w:pPr>
        <w:pStyle w:val="Prrafodelista"/>
        <w:ind w:left="928" w:right="850"/>
        <w:jc w:val="both"/>
        <w:rPr>
          <w:rFonts w:ascii="Palatino Linotype" w:hAnsi="Palatino Linotype" w:cs="Arial"/>
          <w:i/>
          <w:color w:val="000000"/>
        </w:rPr>
      </w:pPr>
    </w:p>
    <w:p w:rsidR="007F5BB9" w:rsidRPr="009E7E05" w:rsidRDefault="007F5BB9" w:rsidP="007F5BB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F5BB9" w:rsidRPr="009E7E05" w:rsidRDefault="007F5BB9" w:rsidP="007F5BB9">
      <w:pPr>
        <w:pStyle w:val="Prrafodelista"/>
        <w:ind w:left="928" w:right="901"/>
        <w:jc w:val="both"/>
        <w:rPr>
          <w:rFonts w:ascii="Palatino Linotype" w:hAnsi="Palatino Linotype" w:cs="Arial"/>
          <w:i/>
          <w:color w:val="000000"/>
        </w:rPr>
      </w:pPr>
    </w:p>
    <w:p w:rsidR="007F5BB9" w:rsidRPr="009E7E05" w:rsidRDefault="007F5BB9" w:rsidP="007F5BB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rsidR="007F5BB9" w:rsidRPr="009E7E05" w:rsidRDefault="007F5BB9" w:rsidP="007F5BB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rsidR="007F5BB9" w:rsidRPr="009E7E05" w:rsidRDefault="007F5BB9" w:rsidP="007F5BB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rsidR="007F5BB9" w:rsidRPr="009E7E05" w:rsidRDefault="007F5BB9" w:rsidP="007F5BB9">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rsidR="007F5BB9" w:rsidRDefault="007F5BB9" w:rsidP="007F5BB9"/>
    <w:p w:rsidR="007F5BB9" w:rsidRDefault="007F5BB9" w:rsidP="007F5BB9">
      <w:pPr>
        <w:spacing w:after="0" w:line="360" w:lineRule="auto"/>
        <w:jc w:val="both"/>
        <w:rPr>
          <w:rFonts w:ascii="Palatino Linotype" w:hAnsi="Palatino Linotype" w:cs="Arial"/>
          <w:color w:val="000000" w:themeColor="text1"/>
          <w:sz w:val="24"/>
          <w:szCs w:val="24"/>
        </w:rPr>
      </w:pPr>
    </w:p>
    <w:p w:rsidR="007F5BB9" w:rsidRDefault="007F5BB9" w:rsidP="007F5BB9">
      <w:pPr>
        <w:spacing w:line="360" w:lineRule="auto"/>
        <w:jc w:val="both"/>
        <w:rPr>
          <w:rFonts w:ascii="Palatino Linotype" w:hAnsi="Palatino Linotype"/>
          <w:sz w:val="24"/>
          <w:szCs w:val="24"/>
        </w:rPr>
      </w:pPr>
      <w:r w:rsidRPr="007F5BB9">
        <w:rPr>
          <w:rFonts w:ascii="Palatino Linotype" w:hAnsi="Palatino Linotype"/>
          <w:sz w:val="24"/>
          <w:szCs w:val="24"/>
        </w:rPr>
        <w:t>No obstante, se debe otorgar el acceso de la información en el estado que esta se encuentre, no basta con solo decir que si se cuenta con la información, debe proporcionarse los documentos en donde conste esta, siempre y cuando se observen las excepciones a la publicidad de la información, es decir en versión pública.</w:t>
      </w:r>
    </w:p>
    <w:p w:rsidR="00A469E3" w:rsidRDefault="00A469E3" w:rsidP="007F5BB9">
      <w:pPr>
        <w:spacing w:line="360" w:lineRule="auto"/>
        <w:jc w:val="both"/>
        <w:rPr>
          <w:rFonts w:ascii="Palatino Linotype" w:hAnsi="Palatino Linotype"/>
          <w:sz w:val="24"/>
          <w:szCs w:val="24"/>
        </w:rPr>
      </w:pPr>
    </w:p>
    <w:p w:rsidR="00A469E3" w:rsidRDefault="00A469E3" w:rsidP="007F5BB9">
      <w:pPr>
        <w:spacing w:line="360" w:lineRule="auto"/>
        <w:jc w:val="both"/>
        <w:rPr>
          <w:rFonts w:ascii="Palatino Linotype" w:hAnsi="Palatino Linotype"/>
          <w:sz w:val="24"/>
          <w:szCs w:val="24"/>
        </w:rPr>
      </w:pPr>
      <w:r>
        <w:rPr>
          <w:rFonts w:ascii="Palatino Linotype" w:hAnsi="Palatino Linotype"/>
          <w:sz w:val="24"/>
          <w:szCs w:val="24"/>
        </w:rPr>
        <w:t>En relación a la información peticionada, no sobra mencionar que el Código Financiero del Estado de México y Municipios</w:t>
      </w:r>
      <w:r w:rsidR="001917C1">
        <w:rPr>
          <w:rFonts w:ascii="Palatino Linotype" w:hAnsi="Palatino Linotype"/>
          <w:sz w:val="24"/>
          <w:szCs w:val="24"/>
        </w:rPr>
        <w:t>, establece lo siguiente:</w:t>
      </w:r>
    </w:p>
    <w:p w:rsidR="001917C1" w:rsidRPr="001917C1" w:rsidRDefault="001917C1" w:rsidP="001917C1">
      <w:pPr>
        <w:spacing w:line="240" w:lineRule="auto"/>
        <w:ind w:left="851" w:right="850"/>
        <w:jc w:val="both"/>
        <w:rPr>
          <w:rFonts w:ascii="Palatino Linotype" w:hAnsi="Palatino Linotype"/>
          <w:i/>
        </w:rPr>
      </w:pPr>
      <w:r w:rsidRPr="003E082C">
        <w:rPr>
          <w:rFonts w:ascii="Palatino Linotype" w:hAnsi="Palatino Linotype"/>
          <w:b/>
          <w:i/>
          <w:u w:val="single"/>
        </w:rPr>
        <w:t>Artículo 317</w:t>
      </w:r>
      <w:r w:rsidRPr="001917C1">
        <w:rPr>
          <w:rFonts w:ascii="Palatino Linotype" w:hAnsi="Palatino Linotype"/>
          <w:b/>
          <w:i/>
        </w:rPr>
        <w:t>.- Los traspasos presupuestarios internos serán aquellos que se realicen dentro de un mismo programa y capítulo de gasto, sin que se afecte el monto total autorizado</w:t>
      </w:r>
      <w:r w:rsidRPr="001917C1">
        <w:rPr>
          <w:rFonts w:ascii="Palatino Linotype" w:hAnsi="Palatino Linotype"/>
          <w:i/>
        </w:rPr>
        <w:t xml:space="preserve"> y siempre y cuando se cumplan completamente las metas comprometidas en la estructura programática del presupuesto aprobado por la Legislatura.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b/>
          <w:i/>
        </w:rPr>
        <w:t>Estos traspasos serán realizados de manera directa por las unidades ejecutoras</w:t>
      </w:r>
      <w:r w:rsidRPr="001917C1">
        <w:rPr>
          <w:rFonts w:ascii="Palatino Linotype" w:hAnsi="Palatino Linotype"/>
          <w:i/>
        </w:rPr>
        <w:t xml:space="preserve">, debiendo informar a la Secretaría dentro de los primeros diez días hábiles del mes siguiente al en que se realicen, para ser integrados al informe que el Poder Ejecutivo rinda al Poder Legislativo.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b/>
          <w:i/>
          <w:u w:val="single"/>
        </w:rPr>
        <w:t>En el caso de las entidades públicas dichos traspasos deberán ser autorizados previamente por el órgano de gobierno</w:t>
      </w:r>
      <w:r w:rsidRPr="001917C1">
        <w:rPr>
          <w:rFonts w:ascii="Palatino Linotype" w:hAnsi="Palatino Linotype"/>
          <w:i/>
        </w:rPr>
        <w:t xml:space="preserve">.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En el caso de que los traspasos presupuestarios internos rebasen el 23% del total del programa, estos deberán ser autorizados previamente por la Legislatura.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Tratándose de traspasos entre proyectos, el límite máximo ascenderá al 23% del valor original del programa del que se trate. En caso de exceder dicho porcentaje, requerirá la autorización previa de la Legislatura.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En caso de que se requiera la realización de traspasos presupuestarios que rebasen el porcentaje señalado en este artículo, el Ejecutivo deberá solicitar la autorización a la Legislatura o a la Diputación Permanente cuando aquélla se encuentre en receso, quién deberá aprobarlo en un plazo no mayor de diez días naturales. </w:t>
      </w:r>
    </w:p>
    <w:p w:rsidR="001917C1" w:rsidRPr="001917C1" w:rsidRDefault="001917C1" w:rsidP="001917C1">
      <w:pPr>
        <w:spacing w:line="240" w:lineRule="auto"/>
        <w:ind w:left="851" w:right="850"/>
        <w:jc w:val="both"/>
        <w:rPr>
          <w:rFonts w:ascii="Palatino Linotype" w:hAnsi="Palatino Linotype"/>
          <w:i/>
        </w:rPr>
      </w:pPr>
      <w:r w:rsidRPr="003E082C">
        <w:rPr>
          <w:rFonts w:ascii="Palatino Linotype" w:hAnsi="Palatino Linotype"/>
          <w:b/>
          <w:i/>
          <w:u w:val="single"/>
        </w:rPr>
        <w:lastRenderedPageBreak/>
        <w:t>Artículo 317 Bis.-</w:t>
      </w:r>
      <w:r w:rsidRPr="003E082C">
        <w:rPr>
          <w:rFonts w:ascii="Palatino Linotype" w:hAnsi="Palatino Linotype"/>
          <w:b/>
          <w:i/>
        </w:rPr>
        <w:t xml:space="preserve"> Los traspasos presupuestarios externos serán aquellos que se realicen entre programas, capítulos de gasto o fuentes de financiamiento</w:t>
      </w:r>
      <w:r w:rsidRPr="001917C1">
        <w:rPr>
          <w:rFonts w:ascii="Palatino Linotype" w:hAnsi="Palatino Linotype"/>
          <w:i/>
        </w:rPr>
        <w:t xml:space="preserve">. Para poderlos llevar a cabo las Dependencias y Entidades Públicas deberán solicitar autorización de la Secretaría, en términos de las disposiciones aplicables.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La solicitud deberá contener la justificación necesaria, así como el dictamen de reconducción y actualización programática-presupuestal, correspondiente que deberá incluir los montos, fuentes de financiamiento, programas y proyectos afectados, la descripción del ajuste en sus metas y objetivos, así como las unidades ejecutoras afectadas y los capítulos de gasto que comprenden. </w:t>
      </w:r>
    </w:p>
    <w:p w:rsidR="001917C1" w:rsidRPr="003E082C" w:rsidRDefault="001917C1" w:rsidP="001917C1">
      <w:pPr>
        <w:spacing w:line="240" w:lineRule="auto"/>
        <w:ind w:left="851" w:right="850"/>
        <w:jc w:val="both"/>
        <w:rPr>
          <w:rFonts w:ascii="Palatino Linotype" w:hAnsi="Palatino Linotype"/>
          <w:b/>
          <w:i/>
          <w:u w:val="single"/>
        </w:rPr>
      </w:pPr>
      <w:r w:rsidRPr="003E082C">
        <w:rPr>
          <w:rFonts w:ascii="Palatino Linotype" w:hAnsi="Palatino Linotype"/>
          <w:b/>
          <w:i/>
          <w:u w:val="single"/>
        </w:rPr>
        <w:t xml:space="preserve">Para el caso de las entidades públicas, adicionalmente a la solicitud de traspasos externos, deberán contar con la aprobación del órgano de gobierno y presentarla a la Secretaría.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Los traspasos presupuestarios autorizados deberán informarse dentro de los primeros diez días hábiles del mes siguiente en el que se realicen para ser integrados al informe que el Poder Ejecutivo rinda al Poder Legislativo, el que invariablemente deberá contener montos, fuentes de financiamiento, programas, unidades ejecutoras y capítulos afectados por cada uno de los traspasos realizados.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El monto total de traspasos presupuestarios externos que autorice la Secretaría no podrá exceder del 3% del presupuesto total autorizado anual, exceptuando de este capítulo los ajustes por incrementos salariales de carácter general, los ajustes derivados de la firma de convenios específicos con otros ámbitos de gobierno y las contingencias derivadas de desastres naturales y siniestros.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En caso de que se requiera la realización de traspasos presupuestarios externos que rebasen el porcentaje señalado en este artículo, el Ejecutivo deberá solicitar la autorización a la Legislatura o a la Diputación Permanente cuando aquella se encuentra en receso, quien deberá aprobarlo en un plazo no mayor de quince días.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La Secretaría deberá informar a la Legislatura de aquellos traspasos externos que realice. </w:t>
      </w:r>
    </w:p>
    <w:p w:rsidR="001917C1" w:rsidRP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 xml:space="preserve">No se podrán realizar traspasos presupuestarios del gasto de inversión en obras y acciones a los capítulos de gasto corriente. </w:t>
      </w:r>
    </w:p>
    <w:p w:rsidR="001917C1" w:rsidRDefault="001917C1" w:rsidP="001917C1">
      <w:pPr>
        <w:spacing w:line="240" w:lineRule="auto"/>
        <w:ind w:left="851" w:right="850"/>
        <w:jc w:val="both"/>
        <w:rPr>
          <w:rFonts w:ascii="Palatino Linotype" w:hAnsi="Palatino Linotype"/>
          <w:i/>
        </w:rPr>
      </w:pPr>
      <w:r w:rsidRPr="001917C1">
        <w:rPr>
          <w:rFonts w:ascii="Palatino Linotype" w:hAnsi="Palatino Linotype"/>
          <w:i/>
        </w:rPr>
        <w:t>En el caso de los municipios, la tesorería autorizará los traspasos presupuestarios externos con la revisión de la Unidad de Información, Planeación, Programación y Evaluación, o bien de la Unidad Administrativa o los servidores públicos de los municipios que tengan encomendada esta responsabilidad.</w:t>
      </w:r>
    </w:p>
    <w:p w:rsidR="00AB1A1A" w:rsidRPr="001917C1" w:rsidRDefault="00AB1A1A" w:rsidP="001917C1">
      <w:pPr>
        <w:spacing w:line="240" w:lineRule="auto"/>
        <w:ind w:left="851" w:right="850"/>
        <w:jc w:val="both"/>
        <w:rPr>
          <w:rFonts w:ascii="Palatino Linotype" w:hAnsi="Palatino Linotype"/>
          <w:i/>
        </w:rPr>
      </w:pPr>
    </w:p>
    <w:p w:rsidR="00C10243" w:rsidRDefault="003E082C" w:rsidP="008A3E6F">
      <w:pPr>
        <w:pStyle w:val="Prrafodelista"/>
        <w:spacing w:line="360" w:lineRule="auto"/>
        <w:ind w:left="0"/>
        <w:contextualSpacing/>
        <w:jc w:val="both"/>
        <w:rPr>
          <w:rFonts w:ascii="Palatino Linotype" w:eastAsia="Arial Unicode MS" w:hAnsi="Palatino Linotype" w:cs="Arial"/>
        </w:rPr>
      </w:pPr>
      <w:r>
        <w:rPr>
          <w:rFonts w:ascii="Palatino Linotype" w:eastAsia="Arial Unicode MS" w:hAnsi="Palatino Linotype" w:cs="Arial"/>
        </w:rPr>
        <w:t xml:space="preserve">De esta manera se sustenta que efectivamente cuando se realizan transferencias internas o externas, estas se encuentran reguladas en el Código Financiero, en el artículo 317 y 317 Bis, en donde específicamente se señala que los traspasos presupuestarios son aquellos que se realizan dentro de un mismo programa o </w:t>
      </w:r>
      <w:r w:rsidR="00AB1A1A">
        <w:rPr>
          <w:rFonts w:ascii="Palatino Linotype" w:eastAsia="Arial Unicode MS" w:hAnsi="Palatino Linotype" w:cs="Arial"/>
        </w:rPr>
        <w:t>capítulo</w:t>
      </w:r>
      <w:r>
        <w:rPr>
          <w:rFonts w:ascii="Palatino Linotype" w:eastAsia="Arial Unicode MS" w:hAnsi="Palatino Linotype" w:cs="Arial"/>
        </w:rPr>
        <w:t xml:space="preserve"> de gasto sin que se afecte el total del presupuesto autorizado, así mismo se establece que en los casos que se realice un traspaso de esta índole, se realizaran de manera directa por las unidades ejecutoras, </w:t>
      </w:r>
      <w:r w:rsidR="00AB1A1A">
        <w:rPr>
          <w:rFonts w:ascii="Palatino Linotype" w:eastAsia="Arial Unicode MS" w:hAnsi="Palatino Linotype" w:cs="Arial"/>
        </w:rPr>
        <w:t>para el caso de que se realicen traspaso, deberá se r autorizados por el Órgano de Gobierno de cada entidad de que se trate.</w:t>
      </w:r>
    </w:p>
    <w:p w:rsidR="00AB1A1A" w:rsidRDefault="00AB1A1A" w:rsidP="008A3E6F">
      <w:pPr>
        <w:pStyle w:val="Prrafodelista"/>
        <w:spacing w:line="360" w:lineRule="auto"/>
        <w:ind w:left="0"/>
        <w:contextualSpacing/>
        <w:jc w:val="both"/>
        <w:rPr>
          <w:rFonts w:ascii="Palatino Linotype" w:eastAsia="Arial Unicode MS" w:hAnsi="Palatino Linotype" w:cs="Arial"/>
        </w:rPr>
      </w:pPr>
    </w:p>
    <w:p w:rsidR="00AB1A1A" w:rsidRDefault="00AB1A1A" w:rsidP="008A3E6F">
      <w:pPr>
        <w:pStyle w:val="Prrafodelista"/>
        <w:spacing w:line="360" w:lineRule="auto"/>
        <w:ind w:left="0"/>
        <w:contextualSpacing/>
        <w:jc w:val="both"/>
        <w:rPr>
          <w:rFonts w:ascii="Palatino Linotype" w:eastAsia="Arial Unicode MS" w:hAnsi="Palatino Linotype" w:cs="Arial"/>
        </w:rPr>
      </w:pPr>
      <w:r>
        <w:rPr>
          <w:rFonts w:ascii="Palatino Linotype" w:eastAsia="Arial Unicode MS" w:hAnsi="Palatino Linotype" w:cs="Arial"/>
        </w:rPr>
        <w:t>En relación a los traspasos externos, el Código Financiero, refiere que estos son los que se realizan entre programas o capítulos de gasto o fuentes de financiamiento, es decir, podrán ser de un capitulo a otro, para estos casos también es necesario que se cuente con la aprobación del órgano de gobierno  de cada dependencia.</w:t>
      </w:r>
    </w:p>
    <w:p w:rsidR="00AB1A1A" w:rsidRDefault="00AB1A1A" w:rsidP="008A3E6F">
      <w:pPr>
        <w:pStyle w:val="Prrafodelista"/>
        <w:spacing w:line="360" w:lineRule="auto"/>
        <w:ind w:left="0"/>
        <w:contextualSpacing/>
        <w:jc w:val="both"/>
        <w:rPr>
          <w:rFonts w:ascii="Palatino Linotype" w:eastAsia="Arial Unicode MS" w:hAnsi="Palatino Linotype" w:cs="Arial"/>
        </w:rPr>
      </w:pPr>
    </w:p>
    <w:p w:rsidR="00AB1A1A" w:rsidRDefault="00AB1A1A" w:rsidP="008A3E6F">
      <w:pPr>
        <w:pStyle w:val="Prrafodelista"/>
        <w:spacing w:line="360" w:lineRule="auto"/>
        <w:ind w:left="0"/>
        <w:contextualSpacing/>
        <w:jc w:val="both"/>
        <w:rPr>
          <w:rFonts w:ascii="Palatino Linotype" w:eastAsia="Arial Unicode MS" w:hAnsi="Palatino Linotype" w:cs="Arial"/>
        </w:rPr>
      </w:pPr>
      <w:r>
        <w:rPr>
          <w:rFonts w:ascii="Palatino Linotype" w:eastAsia="Arial Unicode MS" w:hAnsi="Palatino Linotype" w:cs="Arial"/>
        </w:rPr>
        <w:t>Por lo tanto y de acuerdo a lo anteriormente expuesto, es claro que si el Sujeto Obligado ya manifestó que efectivamente se realizaron traspaso y de acuerdo a la normatividad inserta, se advierte que existe la fuente obligacional que sustenta que dichos traspasos deben contar con la autorización de su órgano de gobierno y así también con la obligación de garantizar el derecho de acceso a la información, es dable ordenar al Sujeto Obligado entregue los documentos en donde conste la información solicitada.</w:t>
      </w:r>
    </w:p>
    <w:p w:rsidR="003E082C" w:rsidRDefault="003E082C" w:rsidP="008A3E6F">
      <w:pPr>
        <w:pStyle w:val="Prrafodelista"/>
        <w:spacing w:line="360" w:lineRule="auto"/>
        <w:ind w:left="0"/>
        <w:contextualSpacing/>
        <w:jc w:val="both"/>
        <w:rPr>
          <w:rFonts w:ascii="Palatino Linotype" w:eastAsia="Arial Unicode MS" w:hAnsi="Palatino Linotype" w:cs="Arial"/>
        </w:rPr>
      </w:pPr>
    </w:p>
    <w:p w:rsidR="00AB1A1A" w:rsidRDefault="00AB1A1A" w:rsidP="008A3E6F">
      <w:pPr>
        <w:pStyle w:val="Prrafodelista"/>
        <w:spacing w:line="360" w:lineRule="auto"/>
        <w:ind w:left="0"/>
        <w:contextualSpacing/>
        <w:jc w:val="both"/>
        <w:rPr>
          <w:rFonts w:ascii="Palatino Linotype" w:eastAsia="Arial Unicode MS" w:hAnsi="Palatino Linotype" w:cs="Arial"/>
        </w:rPr>
      </w:pPr>
    </w:p>
    <w:p w:rsidR="00AB1A1A" w:rsidRDefault="00AB1A1A" w:rsidP="008A3E6F">
      <w:pPr>
        <w:pStyle w:val="Prrafodelista"/>
        <w:spacing w:line="360" w:lineRule="auto"/>
        <w:ind w:left="0"/>
        <w:contextualSpacing/>
        <w:jc w:val="both"/>
        <w:rPr>
          <w:rFonts w:ascii="Palatino Linotype" w:eastAsia="Arial Unicode MS" w:hAnsi="Palatino Linotype" w:cs="Arial"/>
        </w:rPr>
      </w:pPr>
    </w:p>
    <w:p w:rsidR="00AB1A1A" w:rsidRPr="00420AC4" w:rsidRDefault="00AB1A1A" w:rsidP="008A3E6F">
      <w:pPr>
        <w:pStyle w:val="Prrafodelista"/>
        <w:spacing w:line="360" w:lineRule="auto"/>
        <w:ind w:left="0"/>
        <w:contextualSpacing/>
        <w:jc w:val="both"/>
        <w:rPr>
          <w:rFonts w:ascii="Palatino Linotype" w:eastAsia="Arial Unicode MS" w:hAnsi="Palatino Linotype" w:cs="Arial"/>
        </w:rPr>
      </w:pPr>
    </w:p>
    <w:p w:rsidR="00294892" w:rsidRPr="00C10243" w:rsidRDefault="00294892" w:rsidP="00C10243">
      <w:pPr>
        <w:pStyle w:val="Prrafodelista"/>
        <w:numPr>
          <w:ilvl w:val="0"/>
          <w:numId w:val="46"/>
        </w:numPr>
        <w:spacing w:before="240" w:after="240" w:line="360" w:lineRule="auto"/>
        <w:contextualSpacing/>
        <w:jc w:val="both"/>
        <w:rPr>
          <w:rFonts w:ascii="Palatino Linotype" w:hAnsi="Palatino Linotype"/>
          <w:b/>
          <w:i/>
          <w:color w:val="000000"/>
        </w:rPr>
      </w:pPr>
      <w:r w:rsidRPr="00C10243">
        <w:rPr>
          <w:rFonts w:ascii="Palatino Linotype" w:hAnsi="Palatino Linotype"/>
          <w:b/>
          <w:i/>
          <w:color w:val="000000"/>
        </w:rPr>
        <w:t>De la Versión Pública</w:t>
      </w:r>
    </w:p>
    <w:p w:rsidR="00294892" w:rsidRPr="00E07DF5" w:rsidRDefault="00294892" w:rsidP="00294892">
      <w:pPr>
        <w:spacing w:line="360" w:lineRule="auto"/>
        <w:ind w:left="709" w:right="141"/>
        <w:jc w:val="both"/>
        <w:rPr>
          <w:rFonts w:ascii="Palatino Linotype" w:hAnsi="Palatino Linotype"/>
          <w:b/>
          <w:i/>
          <w:color w:val="000000"/>
          <w:sz w:val="2"/>
        </w:rPr>
      </w:pPr>
    </w:p>
    <w:p w:rsidR="00294892" w:rsidRDefault="00294892" w:rsidP="00294892">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rsidR="00294892" w:rsidRPr="000177F8" w:rsidRDefault="00294892" w:rsidP="00294892">
      <w:pPr>
        <w:spacing w:after="0" w:line="360" w:lineRule="auto"/>
        <w:jc w:val="both"/>
        <w:rPr>
          <w:rFonts w:ascii="Palatino Linotype" w:hAnsi="Palatino Linotype" w:cs="Arial"/>
          <w:sz w:val="18"/>
          <w:szCs w:val="24"/>
        </w:rPr>
      </w:pP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szCs w:val="24"/>
        </w:rPr>
      </w:pPr>
    </w:p>
    <w:p w:rsidR="00294892" w:rsidRPr="008873BA" w:rsidRDefault="00294892" w:rsidP="00294892">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rsidR="00294892" w:rsidRPr="00E07DF5" w:rsidRDefault="00294892" w:rsidP="00294892">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lastRenderedPageBreak/>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rsidR="00294892" w:rsidRPr="00E07DF5" w:rsidRDefault="00294892" w:rsidP="00294892">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294892" w:rsidRPr="00E07DF5" w:rsidRDefault="00294892" w:rsidP="00294892">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rsidR="00294892" w:rsidRPr="00E07DF5" w:rsidRDefault="00294892" w:rsidP="00294892">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rsidR="00294892" w:rsidRPr="00E07DF5" w:rsidRDefault="00294892" w:rsidP="00294892">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rsidR="00294892" w:rsidRPr="00E07DF5" w:rsidRDefault="00294892" w:rsidP="00294892">
      <w:pPr>
        <w:autoSpaceDE w:val="0"/>
        <w:autoSpaceDN w:val="0"/>
        <w:adjustRightInd w:val="0"/>
        <w:spacing w:after="0" w:line="360" w:lineRule="auto"/>
        <w:jc w:val="both"/>
        <w:rPr>
          <w:rFonts w:ascii="Palatino Linotype" w:hAnsi="Palatino Linotype" w:cs="Arial"/>
        </w:rPr>
      </w:pPr>
    </w:p>
    <w:p w:rsidR="00294892" w:rsidRPr="00E07DF5" w:rsidRDefault="00294892" w:rsidP="00294892">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94892" w:rsidRPr="00E07DF5" w:rsidRDefault="00294892" w:rsidP="00294892">
      <w:pPr>
        <w:autoSpaceDE w:val="0"/>
        <w:autoSpaceDN w:val="0"/>
        <w:adjustRightInd w:val="0"/>
        <w:spacing w:after="0" w:line="240" w:lineRule="auto"/>
        <w:ind w:left="567" w:right="284"/>
        <w:jc w:val="both"/>
        <w:rPr>
          <w:rFonts w:ascii="Palatino Linotype" w:hAnsi="Palatino Linotype" w:cs="Arial"/>
          <w:i/>
        </w:rPr>
      </w:pPr>
    </w:p>
    <w:p w:rsidR="00294892" w:rsidRPr="00E07DF5" w:rsidRDefault="00294892" w:rsidP="00294892">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rsidR="00294892" w:rsidRPr="00E07DF5" w:rsidRDefault="00294892" w:rsidP="00294892">
      <w:pPr>
        <w:pStyle w:val="Prrafodelista"/>
        <w:numPr>
          <w:ilvl w:val="0"/>
          <w:numId w:val="31"/>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rsidR="00294892" w:rsidRPr="00E07DF5" w:rsidRDefault="00294892" w:rsidP="00294892">
      <w:pPr>
        <w:pStyle w:val="Prrafodelista"/>
        <w:autoSpaceDE w:val="0"/>
        <w:autoSpaceDN w:val="0"/>
        <w:adjustRightInd w:val="0"/>
        <w:ind w:left="1287" w:right="284"/>
        <w:jc w:val="both"/>
        <w:rPr>
          <w:rFonts w:ascii="Palatino Linotype" w:hAnsi="Palatino Linotype" w:cs="Arial"/>
          <w:i/>
        </w:rPr>
      </w:pPr>
    </w:p>
    <w:p w:rsidR="00294892" w:rsidRPr="008873BA" w:rsidRDefault="00294892" w:rsidP="00294892">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294892" w:rsidRPr="00E07DF5" w:rsidRDefault="00294892" w:rsidP="00294892">
      <w:pPr>
        <w:rPr>
          <w:sz w:val="14"/>
          <w:lang w:val="es-ES" w:eastAsia="es-ES"/>
        </w:rPr>
      </w:pP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 xml:space="preserve">previstos </w:t>
      </w:r>
      <w:r w:rsidRPr="008873BA">
        <w:rPr>
          <w:rFonts w:ascii="Palatino Linotype" w:eastAsia="Times New Roman" w:hAnsi="Palatino Linotype" w:cs="Arial"/>
          <w:i/>
          <w:iCs/>
          <w:color w:val="222222"/>
          <w:u w:val="single"/>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i/>
          <w:iCs/>
          <w:color w:val="222222"/>
          <w:lang w:eastAsia="es-MX"/>
        </w:rPr>
      </w:pP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rsidR="00294892" w:rsidRPr="008873BA" w:rsidRDefault="00294892" w:rsidP="00294892">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rsidR="00294892" w:rsidRPr="008873BA" w:rsidRDefault="00294892" w:rsidP="00294892">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294892" w:rsidRPr="008873BA" w:rsidRDefault="00294892" w:rsidP="00294892">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rsidR="00294892" w:rsidRPr="008873BA" w:rsidRDefault="00294892" w:rsidP="00294892">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rsidR="00294892" w:rsidRPr="008873BA" w:rsidRDefault="00294892" w:rsidP="00294892">
      <w:pPr>
        <w:shd w:val="clear" w:color="auto" w:fill="FFFFFF"/>
        <w:spacing w:after="0" w:line="240" w:lineRule="auto"/>
        <w:ind w:left="851" w:right="851"/>
        <w:jc w:val="both"/>
        <w:rPr>
          <w:rFonts w:ascii="Palatino Linotype" w:eastAsia="Times New Roman" w:hAnsi="Palatino Linotype" w:cs="Arial"/>
          <w:lang w:eastAsia="es-MX"/>
        </w:rPr>
      </w:pPr>
    </w:p>
    <w:p w:rsidR="00294892" w:rsidRDefault="00294892" w:rsidP="00294892">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294892" w:rsidRDefault="00294892" w:rsidP="00294892">
      <w:pPr>
        <w:autoSpaceDE w:val="0"/>
        <w:autoSpaceDN w:val="0"/>
        <w:adjustRightInd w:val="0"/>
        <w:spacing w:after="0" w:line="360" w:lineRule="auto"/>
        <w:jc w:val="both"/>
        <w:rPr>
          <w:rFonts w:ascii="Palatino Linotype" w:hAnsi="Palatino Linotype"/>
          <w:sz w:val="24"/>
          <w:szCs w:val="24"/>
        </w:rPr>
      </w:pPr>
    </w:p>
    <w:p w:rsidR="00294892" w:rsidRDefault="00294892" w:rsidP="00294892">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w:t>
      </w:r>
      <w:r w:rsidRPr="008873BA">
        <w:rPr>
          <w:rFonts w:ascii="Palatino Linotype" w:hAnsi="Palatino Linotype" w:cs="Arial"/>
          <w:bCs/>
          <w:sz w:val="24"/>
          <w:szCs w:val="24"/>
        </w:rPr>
        <w:lastRenderedPageBreak/>
        <w:t xml:space="preserve">generar certeza jurídica a los particulares, y por ende, que se cumpla con la debida fundamentación y motivación. </w:t>
      </w:r>
    </w:p>
    <w:p w:rsidR="00294892" w:rsidRPr="00481AA8" w:rsidRDefault="00294892" w:rsidP="00294892">
      <w:pPr>
        <w:autoSpaceDE w:val="0"/>
        <w:autoSpaceDN w:val="0"/>
        <w:adjustRightInd w:val="0"/>
        <w:spacing w:after="0" w:line="360" w:lineRule="auto"/>
        <w:jc w:val="both"/>
        <w:rPr>
          <w:rFonts w:ascii="Palatino Linotype" w:hAnsi="Palatino Linotype" w:cs="Arial"/>
          <w:bCs/>
          <w:sz w:val="18"/>
          <w:szCs w:val="24"/>
        </w:rPr>
      </w:pPr>
    </w:p>
    <w:p w:rsidR="00294892" w:rsidRPr="008873BA" w:rsidRDefault="00294892" w:rsidP="00294892">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294892" w:rsidRPr="00E07DF5" w:rsidRDefault="00294892" w:rsidP="00294892">
      <w:pPr>
        <w:spacing w:after="0" w:line="360" w:lineRule="auto"/>
        <w:jc w:val="both"/>
        <w:rPr>
          <w:rFonts w:ascii="Palatino Linotype" w:hAnsi="Palatino Linotype" w:cs="Arial"/>
          <w:bCs/>
          <w:sz w:val="14"/>
          <w:szCs w:val="24"/>
        </w:rPr>
      </w:pPr>
    </w:p>
    <w:p w:rsidR="00294892" w:rsidRPr="008873BA" w:rsidRDefault="00294892" w:rsidP="00294892">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294892" w:rsidRPr="008873BA" w:rsidRDefault="00294892" w:rsidP="00294892">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 xml:space="preserve">es suficiente la expresión de lo estrictamente necesario para explicar, justificar y posibilitar la defensa, así como para comunicar la decisión a efecto de que se considere debidamente fundado y motivado, </w:t>
      </w:r>
      <w:r w:rsidRPr="008873BA">
        <w:rPr>
          <w:rFonts w:ascii="Palatino Linotype" w:hAnsi="Palatino Linotype" w:cs="Arial"/>
          <w:bCs/>
          <w:i/>
          <w:iCs/>
          <w:u w:val="single"/>
        </w:rPr>
        <w:lastRenderedPageBreak/>
        <w:t>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rsidR="00294892" w:rsidRPr="008873BA" w:rsidRDefault="00294892" w:rsidP="00294892">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rsidR="00294892" w:rsidRPr="00E07DF5" w:rsidRDefault="00294892" w:rsidP="00294892">
      <w:pPr>
        <w:spacing w:after="0" w:line="240" w:lineRule="auto"/>
        <w:ind w:left="851" w:right="850"/>
        <w:jc w:val="both"/>
        <w:rPr>
          <w:rFonts w:ascii="Palatino Linotype" w:hAnsi="Palatino Linotype" w:cs="Arial"/>
          <w:bCs/>
          <w:i/>
          <w:iCs/>
          <w:sz w:val="16"/>
        </w:rPr>
      </w:pPr>
    </w:p>
    <w:p w:rsidR="00294892" w:rsidRPr="008873BA" w:rsidRDefault="00294892" w:rsidP="00294892">
      <w:pPr>
        <w:spacing w:after="0" w:line="240" w:lineRule="auto"/>
        <w:ind w:left="851" w:right="850"/>
        <w:jc w:val="both"/>
        <w:rPr>
          <w:rFonts w:ascii="Palatino Linotype" w:hAnsi="Palatino Linotype" w:cs="Arial"/>
          <w:bCs/>
          <w:i/>
          <w:iCs/>
        </w:rPr>
      </w:pPr>
    </w:p>
    <w:p w:rsidR="00294892" w:rsidRDefault="00294892" w:rsidP="00294892">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rsidR="00294892" w:rsidRDefault="00294892" w:rsidP="00294892">
      <w:pPr>
        <w:spacing w:after="0" w:line="360" w:lineRule="auto"/>
        <w:jc w:val="both"/>
        <w:rPr>
          <w:rFonts w:ascii="Palatino Linotype" w:hAnsi="Palatino Linotype" w:cs="Arial"/>
          <w:sz w:val="24"/>
          <w:szCs w:val="24"/>
          <w:lang w:eastAsia="es-MX"/>
        </w:rPr>
      </w:pPr>
    </w:p>
    <w:p w:rsidR="00294892" w:rsidRDefault="00294892" w:rsidP="00294892">
      <w:pPr>
        <w:spacing w:after="0" w:line="360" w:lineRule="auto"/>
        <w:jc w:val="both"/>
        <w:rPr>
          <w:rFonts w:ascii="Palatino Linotype" w:hAnsi="Palatino Linotype"/>
          <w:sz w:val="24"/>
          <w:szCs w:val="24"/>
        </w:rPr>
      </w:pPr>
      <w:r w:rsidRPr="00A64804">
        <w:rPr>
          <w:rFonts w:ascii="Palatino Linotype" w:hAnsi="Palatino Linotype" w:cs="Arial"/>
          <w:sz w:val="24"/>
          <w:szCs w:val="24"/>
          <w:lang w:eastAsia="es-MX"/>
        </w:rPr>
        <w:t>Final</w:t>
      </w:r>
      <w:r w:rsidRPr="00A64804">
        <w:rPr>
          <w:rFonts w:ascii="Palatino Linotype" w:hAnsi="Palatino Linotype"/>
          <w:sz w:val="24"/>
          <w:szCs w:val="24"/>
        </w:rPr>
        <w:t>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w:t>
      </w:r>
      <w:r w:rsidR="00F807B1">
        <w:rPr>
          <w:rFonts w:ascii="Palatino Linotype" w:hAnsi="Palatino Linotype"/>
          <w:sz w:val="24"/>
          <w:szCs w:val="24"/>
        </w:rPr>
        <w:t xml:space="preserve"> modifica</w:t>
      </w:r>
      <w:r w:rsidRPr="00A64804">
        <w:rPr>
          <w:rFonts w:ascii="Palatino Linotype" w:hAnsi="Palatino Linotype"/>
          <w:sz w:val="24"/>
          <w:szCs w:val="24"/>
        </w:rPr>
        <w:t xml:space="preserve"> la respuesta a la solicitud de información </w:t>
      </w:r>
      <w:r w:rsidR="007F5BB9" w:rsidRPr="00A476D0">
        <w:rPr>
          <w:rFonts w:ascii="Palatino Linotype" w:hAnsi="Palatino Linotype" w:cs="Arial"/>
          <w:b/>
          <w:sz w:val="24"/>
          <w:szCs w:val="24"/>
        </w:rPr>
        <w:t>00082/CAMEM/IP/2021</w:t>
      </w:r>
      <w:r w:rsidRPr="00A64804">
        <w:rPr>
          <w:rFonts w:ascii="Palatino Linotype" w:hAnsi="Palatino Linotype" w:cs="Arial"/>
          <w:b/>
          <w:sz w:val="24"/>
          <w:szCs w:val="24"/>
        </w:rPr>
        <w:t xml:space="preserve">, </w:t>
      </w:r>
      <w:r w:rsidRPr="00A64804">
        <w:rPr>
          <w:rFonts w:ascii="Palatino Linotype" w:hAnsi="Palatino Linotype"/>
          <w:sz w:val="24"/>
          <w:szCs w:val="24"/>
        </w:rPr>
        <w:t>que han sido materia del presente fallo.</w:t>
      </w:r>
    </w:p>
    <w:p w:rsidR="00D809E4" w:rsidRDefault="00D809E4" w:rsidP="008A3E6F">
      <w:pPr>
        <w:pStyle w:val="Prrafodelista"/>
        <w:spacing w:line="360" w:lineRule="auto"/>
        <w:ind w:left="0"/>
        <w:contextualSpacing/>
        <w:jc w:val="both"/>
        <w:rPr>
          <w:rFonts w:ascii="Palatino Linotype" w:eastAsia="Arial Unicode MS" w:hAnsi="Palatino Linotype" w:cs="Arial"/>
        </w:rPr>
      </w:pPr>
    </w:p>
    <w:p w:rsidR="00A45454" w:rsidRPr="002C6934" w:rsidRDefault="00A45454" w:rsidP="007E3C2E">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ED28F4" w:rsidRDefault="00A45454" w:rsidP="007E3C2E">
      <w:pPr>
        <w:spacing w:after="0" w:line="360" w:lineRule="auto"/>
        <w:jc w:val="both"/>
        <w:rPr>
          <w:rFonts w:ascii="Palatino Linotype" w:eastAsia="Times New Roman" w:hAnsi="Palatino Linotype"/>
          <w:b/>
          <w:bCs/>
          <w:spacing w:val="60"/>
          <w:sz w:val="12"/>
          <w:szCs w:val="24"/>
          <w:lang w:val="es-ES_tradnl"/>
        </w:rPr>
      </w:pPr>
    </w:p>
    <w:p w:rsidR="00294892" w:rsidRPr="00A64804" w:rsidRDefault="00294892" w:rsidP="00294892">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00F807B1">
        <w:rPr>
          <w:rFonts w:ascii="Palatino Linotype" w:hAnsi="Palatino Linotype" w:cs="Arial"/>
          <w:sz w:val="24"/>
          <w:szCs w:val="24"/>
        </w:rPr>
        <w:t>modifi</w:t>
      </w:r>
      <w:r>
        <w:rPr>
          <w:rFonts w:ascii="Palatino Linotype" w:hAnsi="Palatino Linotype" w:cs="Arial"/>
          <w:sz w:val="24"/>
          <w:szCs w:val="24"/>
        </w:rPr>
        <w:t>ca</w:t>
      </w:r>
      <w:r w:rsidRPr="00A64804">
        <w:rPr>
          <w:rFonts w:ascii="Palatino Linotype" w:hAnsi="Palatino Linotype" w:cs="Arial"/>
          <w:sz w:val="24"/>
          <w:szCs w:val="24"/>
        </w:rPr>
        <w:t xml:space="preserve"> la respuesta entregada por el Sujeto Obligado, a la solicitud de información </w:t>
      </w:r>
      <w:r w:rsidR="007F5BB9" w:rsidRPr="00A476D0">
        <w:rPr>
          <w:rFonts w:ascii="Palatino Linotype" w:hAnsi="Palatino Linotype" w:cs="Arial"/>
          <w:b/>
          <w:sz w:val="24"/>
          <w:szCs w:val="24"/>
        </w:rPr>
        <w:t>00082/CAMEM/IP/2021</w:t>
      </w:r>
      <w:r w:rsidRPr="00A64804">
        <w:rPr>
          <w:rFonts w:ascii="Palatino Linotype" w:hAnsi="Palatino Linotype" w:cs="Arial"/>
          <w:sz w:val="24"/>
          <w:szCs w:val="24"/>
        </w:rPr>
        <w:t>, por resultar</w:t>
      </w:r>
      <w:r>
        <w:rPr>
          <w:rFonts w:ascii="Palatino Linotype" w:hAnsi="Palatino Linotype" w:cs="Arial"/>
          <w:sz w:val="24"/>
          <w:szCs w:val="24"/>
        </w:rPr>
        <w:t xml:space="preserve"> </w:t>
      </w:r>
      <w:r w:rsidRPr="00A64804">
        <w:rPr>
          <w:rFonts w:ascii="Palatino Linotype" w:hAnsi="Palatino Linotype" w:cs="Arial"/>
          <w:sz w:val="24"/>
          <w:szCs w:val="24"/>
        </w:rPr>
        <w:t>fundados los motivos de inconformidad que arguye la recurrente, en términos del considerando cuarto de la presente resolución.</w:t>
      </w:r>
    </w:p>
    <w:p w:rsidR="00294892" w:rsidRPr="001624E8" w:rsidRDefault="00294892" w:rsidP="00294892">
      <w:pPr>
        <w:spacing w:after="0" w:line="360" w:lineRule="auto"/>
        <w:jc w:val="both"/>
        <w:rPr>
          <w:rFonts w:ascii="Palatino Linotype" w:hAnsi="Palatino Linotype" w:cs="Arial"/>
          <w:sz w:val="24"/>
          <w:szCs w:val="24"/>
        </w:rPr>
      </w:pPr>
    </w:p>
    <w:p w:rsidR="00294892" w:rsidRDefault="00294892" w:rsidP="00294892">
      <w:pPr>
        <w:spacing w:after="0" w:line="360" w:lineRule="auto"/>
        <w:jc w:val="both"/>
        <w:rPr>
          <w:rFonts w:ascii="Palatino Linotype" w:hAnsi="Palatino Linotype" w:cs="Arial"/>
          <w:sz w:val="24"/>
          <w:szCs w:val="24"/>
        </w:rPr>
      </w:pPr>
      <w:r w:rsidRPr="00A64804">
        <w:rPr>
          <w:rFonts w:ascii="Palatino Linotype" w:hAnsi="Palatino Linotype" w:cs="Arial"/>
          <w:b/>
          <w:sz w:val="28"/>
          <w:szCs w:val="28"/>
          <w:lang w:val="es-ES_tradnl"/>
        </w:rPr>
        <w:t>SEGUNDO</w:t>
      </w:r>
      <w:r w:rsidRPr="00A64804">
        <w:rPr>
          <w:rFonts w:ascii="Palatino Linotype" w:hAnsi="Palatino Linotype" w:cs="Arial"/>
          <w:sz w:val="24"/>
          <w:szCs w:val="24"/>
        </w:rPr>
        <w:t xml:space="preserve">. Se ordena al Sujeto Obligado haga entrega al Recurrente, </w:t>
      </w:r>
      <w:r>
        <w:rPr>
          <w:rFonts w:ascii="Palatino Linotype" w:hAnsi="Palatino Linotype" w:cs="Arial"/>
          <w:sz w:val="24"/>
          <w:szCs w:val="24"/>
        </w:rPr>
        <w:t>en términos del considerando cuarto de la presente resolución, mediante el SAIMEX y en caso de ser procedente en versión pública de</w:t>
      </w:r>
      <w:r w:rsidRPr="00A64804">
        <w:rPr>
          <w:rFonts w:ascii="Palatino Linotype" w:hAnsi="Palatino Linotype" w:cs="Arial"/>
          <w:sz w:val="24"/>
          <w:szCs w:val="24"/>
        </w:rPr>
        <w:t xml:space="preserve"> lo siguiente: </w:t>
      </w:r>
    </w:p>
    <w:p w:rsidR="00294892" w:rsidRDefault="00294892" w:rsidP="00294892">
      <w:pPr>
        <w:spacing w:after="0" w:line="360" w:lineRule="auto"/>
        <w:jc w:val="both"/>
        <w:rPr>
          <w:rFonts w:ascii="Palatino Linotype" w:hAnsi="Palatino Linotype" w:cs="Arial"/>
          <w:sz w:val="24"/>
          <w:szCs w:val="24"/>
        </w:rPr>
      </w:pPr>
    </w:p>
    <w:p w:rsidR="00460C5B" w:rsidRPr="00C10243" w:rsidRDefault="00C10243" w:rsidP="00294892">
      <w:pPr>
        <w:pStyle w:val="Prrafodelista"/>
        <w:rPr>
          <w:rFonts w:ascii="Palatino Linotype" w:hAnsi="Palatino Linotype"/>
          <w:i/>
        </w:rPr>
      </w:pPr>
      <w:r w:rsidRPr="00C10243">
        <w:rPr>
          <w:rFonts w:ascii="Palatino Linotype" w:hAnsi="Palatino Linotype"/>
          <w:i/>
        </w:rPr>
        <w:t xml:space="preserve">1.- </w:t>
      </w:r>
      <w:r w:rsidR="007F5BB9" w:rsidRPr="00A476D0">
        <w:rPr>
          <w:rFonts w:ascii="Palatino Linotype" w:hAnsi="Palatino Linotype"/>
          <w:i/>
          <w:color w:val="000000"/>
          <w:sz w:val="22"/>
          <w:szCs w:val="22"/>
        </w:rPr>
        <w:t>Transferencias internas ejecutadas al presupuesto 2021 de enero a la fecha, así como su autorización por el consejo de gobierno</w:t>
      </w:r>
    </w:p>
    <w:p w:rsidR="00460C5B" w:rsidRPr="00460C5B" w:rsidRDefault="00460C5B" w:rsidP="00460C5B">
      <w:pPr>
        <w:pStyle w:val="Prrafodelista"/>
        <w:ind w:left="720"/>
        <w:rPr>
          <w:rFonts w:ascii="Palatino Linotype" w:eastAsiaTheme="minorHAnsi" w:hAnsi="Palatino Linotype" w:cs="Arial"/>
          <w:i/>
          <w:lang w:val="es-MX" w:eastAsia="en-US"/>
        </w:rPr>
      </w:pPr>
    </w:p>
    <w:p w:rsidR="00294892" w:rsidRDefault="00294892" w:rsidP="00294892">
      <w:pPr>
        <w:spacing w:line="360" w:lineRule="auto"/>
        <w:jc w:val="both"/>
        <w:rPr>
          <w:rFonts w:ascii="Palatino Linotype" w:hAnsi="Palatino Linotype" w:cs="Arial"/>
          <w:i/>
          <w:sz w:val="24"/>
          <w:szCs w:val="24"/>
        </w:rPr>
      </w:pPr>
      <w:r w:rsidRPr="000532DC">
        <w:rPr>
          <w:rFonts w:ascii="Palatino Linotype" w:hAnsi="Palatino Linotype" w:cs="Arial"/>
          <w:i/>
          <w:sz w:val="24"/>
          <w:szCs w:val="24"/>
        </w:rPr>
        <w:t>El acuerdo de clasificación que respalde la versión pública que entregue el Sujeto Obligado para dar cumplimiento a la presente resolución, en términos de lo señalado en el Considerando Cuarto y en los artículos 49, fracción VIII, 132, fracción II de la Ley de Transparencia y Acceso a la Información Pública del Estado de México y Municipios y demás normatividades aplicables.</w:t>
      </w:r>
    </w:p>
    <w:p w:rsidR="00294892" w:rsidRPr="00832EF4" w:rsidRDefault="00294892" w:rsidP="00294892">
      <w:pPr>
        <w:spacing w:line="360" w:lineRule="auto"/>
        <w:jc w:val="both"/>
        <w:rPr>
          <w:rFonts w:ascii="Palatino Linotype" w:hAnsi="Palatino Linotype" w:cs="Arial"/>
          <w:i/>
          <w:sz w:val="10"/>
          <w:szCs w:val="24"/>
        </w:rPr>
      </w:pPr>
    </w:p>
    <w:p w:rsidR="00294892" w:rsidRDefault="00294892" w:rsidP="00294892">
      <w:pPr>
        <w:autoSpaceDE w:val="0"/>
        <w:autoSpaceDN w:val="0"/>
        <w:adjustRightInd w:val="0"/>
        <w:spacing w:after="0" w:line="360" w:lineRule="auto"/>
        <w:jc w:val="both"/>
        <w:rPr>
          <w:rFonts w:ascii="Palatino Linotype" w:hAnsi="Palatino Linotype" w:cs="Arial"/>
          <w:sz w:val="24"/>
          <w:szCs w:val="24"/>
        </w:rPr>
      </w:pPr>
      <w:r w:rsidRPr="00AB26D5">
        <w:rPr>
          <w:rFonts w:ascii="Palatino Linotype" w:hAnsi="Palatino Linotype" w:cs="Arial"/>
          <w:b/>
          <w:sz w:val="28"/>
          <w:szCs w:val="28"/>
        </w:rPr>
        <w:t>TERCERO.</w:t>
      </w:r>
      <w:r w:rsidRPr="00A64804">
        <w:rPr>
          <w:rFonts w:ascii="Palatino Linotype" w:hAnsi="Palatino Linotype" w:cs="Arial"/>
          <w:b/>
          <w:sz w:val="24"/>
          <w:szCs w:val="24"/>
        </w:rPr>
        <w:t xml:space="preserve"> </w:t>
      </w:r>
      <w:r w:rsidRPr="00A64804">
        <w:rPr>
          <w:rFonts w:ascii="Palatino Linotype" w:hAnsi="Palatino Linotype" w:cs="Arial"/>
          <w:sz w:val="24"/>
          <w:szCs w:val="24"/>
        </w:rPr>
        <w:t>Notifíquese</w:t>
      </w:r>
      <w:r w:rsidRPr="00A64804">
        <w:rPr>
          <w:rFonts w:ascii="Palatino Linotype" w:hAnsi="Palatino Linotype" w:cs="Arial"/>
          <w:i/>
          <w:sz w:val="24"/>
          <w:szCs w:val="24"/>
        </w:rPr>
        <w:t xml:space="preserve"> </w:t>
      </w:r>
      <w:r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7F5BB9">
        <w:rPr>
          <w:rFonts w:ascii="Palatino Linotype" w:hAnsi="Palatino Linotype" w:cs="Arial"/>
          <w:sz w:val="24"/>
          <w:szCs w:val="24"/>
        </w:rPr>
        <w:t>diez</w:t>
      </w:r>
      <w:r w:rsidR="00C10243" w:rsidRPr="00A64804">
        <w:rPr>
          <w:rFonts w:ascii="Palatino Linotype" w:hAnsi="Palatino Linotype" w:cs="Arial"/>
          <w:sz w:val="24"/>
          <w:szCs w:val="24"/>
        </w:rPr>
        <w:t xml:space="preserve"> </w:t>
      </w:r>
      <w:r w:rsidRPr="00A64804">
        <w:rPr>
          <w:rFonts w:ascii="Palatino Linotype" w:hAnsi="Palatino Linotype" w:cs="Arial"/>
          <w:sz w:val="24"/>
          <w:szCs w:val="24"/>
        </w:rPr>
        <w:t>días hábiles, debiendo informar a este Instituto en un plazo de tres días hábiles siguientes sobre el cumplimiento dado a la presente resolución.</w:t>
      </w:r>
    </w:p>
    <w:p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rsidR="00294892" w:rsidRPr="002121F2" w:rsidRDefault="00294892" w:rsidP="0029489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Pr="004220C0">
        <w:rPr>
          <w:rFonts w:ascii="Palatino Linotype" w:hAnsi="Palatino Linotype" w:cs="Arial"/>
          <w:b/>
          <w:sz w:val="28"/>
          <w:szCs w:val="24"/>
        </w:rPr>
        <w:t xml:space="preserve">TO. </w:t>
      </w:r>
      <w:r w:rsidRPr="004220C0">
        <w:rPr>
          <w:rFonts w:ascii="Palatino Linotype" w:hAnsi="Palatino Linotype" w:cs="Arial"/>
          <w:sz w:val="24"/>
          <w:szCs w:val="24"/>
        </w:rPr>
        <w:t>De conformidad con el artículo 198</w:t>
      </w:r>
      <w:r>
        <w:rPr>
          <w:rFonts w:ascii="Palatino Linotype" w:hAnsi="Palatino Linotype" w:cs="Arial"/>
          <w:sz w:val="24"/>
          <w:szCs w:val="24"/>
        </w:rPr>
        <w:t>,</w:t>
      </w:r>
      <w:r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Pr="00A34451">
        <w:rPr>
          <w:rFonts w:ascii="Palatino Linotype" w:hAnsi="Palatino Linotype" w:cs="Arial"/>
          <w:sz w:val="24"/>
          <w:szCs w:val="24"/>
        </w:rPr>
        <w:t>Sujeto Obligado</w:t>
      </w:r>
      <w:r w:rsidRPr="004220C0">
        <w:rPr>
          <w:rFonts w:ascii="Palatino Linotype" w:hAnsi="Palatino Linotype" w:cs="Arial"/>
          <w:sz w:val="24"/>
          <w:szCs w:val="24"/>
        </w:rPr>
        <w:t xml:space="preserve"> de manera fundada y motivada, podrá solicitar una ampliación de plazo para el cumplimiento de la presente resolución.</w:t>
      </w:r>
    </w:p>
    <w:p w:rsidR="00294892" w:rsidRPr="001624E8" w:rsidRDefault="00294892" w:rsidP="00294892">
      <w:pPr>
        <w:autoSpaceDE w:val="0"/>
        <w:autoSpaceDN w:val="0"/>
        <w:adjustRightInd w:val="0"/>
        <w:spacing w:after="0" w:line="360" w:lineRule="auto"/>
        <w:jc w:val="both"/>
        <w:rPr>
          <w:rFonts w:ascii="Palatino Linotype" w:hAnsi="Palatino Linotype" w:cs="Arial"/>
          <w:sz w:val="24"/>
          <w:szCs w:val="24"/>
        </w:rPr>
      </w:pPr>
    </w:p>
    <w:p w:rsidR="00294892" w:rsidRDefault="00294892" w:rsidP="00294892">
      <w:pPr>
        <w:spacing w:after="0" w:line="360" w:lineRule="auto"/>
        <w:jc w:val="both"/>
        <w:rPr>
          <w:rFonts w:ascii="Palatino Linotype" w:hAnsi="Palatino Linotype" w:cs="Arial"/>
          <w:bCs/>
          <w:sz w:val="24"/>
          <w:szCs w:val="24"/>
        </w:rPr>
      </w:pPr>
      <w:r>
        <w:rPr>
          <w:rFonts w:ascii="Palatino Linotype" w:hAnsi="Palatino Linotype" w:cs="Arial"/>
          <w:b/>
          <w:sz w:val="28"/>
          <w:szCs w:val="24"/>
        </w:rPr>
        <w:lastRenderedPageBreak/>
        <w:t>QUIN</w:t>
      </w:r>
      <w:r w:rsidRPr="00A64804">
        <w:rPr>
          <w:rFonts w:ascii="Palatino Linotype" w:hAnsi="Palatino Linotype" w:cs="Arial"/>
          <w:b/>
          <w:sz w:val="28"/>
          <w:szCs w:val="24"/>
        </w:rPr>
        <w:t>TO</w:t>
      </w:r>
      <w:r w:rsidRPr="00A64804">
        <w:rPr>
          <w:rFonts w:ascii="Palatino Linotype" w:hAnsi="Palatino Linotype" w:cs="Arial"/>
          <w:sz w:val="28"/>
          <w:szCs w:val="24"/>
        </w:rPr>
        <w:t>.</w:t>
      </w:r>
      <w:r w:rsidRPr="00A64804">
        <w:rPr>
          <w:rFonts w:ascii="Palatino Linotype" w:hAnsi="Palatino Linotype" w:cs="Arial"/>
          <w:sz w:val="24"/>
          <w:szCs w:val="24"/>
        </w:rPr>
        <w:t xml:space="preserve"> Notifíquese </w:t>
      </w:r>
      <w:r w:rsidRPr="00A64804">
        <w:rPr>
          <w:rFonts w:ascii="Palatino Linotype" w:hAnsi="Palatino Linotype" w:cs="Arial"/>
          <w:bCs/>
          <w:sz w:val="24"/>
          <w:szCs w:val="24"/>
        </w:rPr>
        <w:t>al Recurrente</w:t>
      </w:r>
      <w:r w:rsidRPr="00A64804">
        <w:rPr>
          <w:rFonts w:ascii="Palatino Linotype" w:hAnsi="Palatino Linotype" w:cs="Arial"/>
          <w:sz w:val="24"/>
          <w:szCs w:val="24"/>
        </w:rPr>
        <w:t xml:space="preserve"> </w:t>
      </w:r>
      <w:r w:rsidRPr="00A64804">
        <w:rPr>
          <w:rFonts w:ascii="Palatino Linotype" w:hAnsi="Palatino Linotype" w:cs="Arial"/>
          <w:bCs/>
          <w:sz w:val="24"/>
          <w:szCs w:val="24"/>
        </w:rPr>
        <w:t>la presente resolución vía SAIMEX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rsidR="0046281E" w:rsidRDefault="0046281E" w:rsidP="007E3C2E">
      <w:pPr>
        <w:spacing w:after="0" w:line="360" w:lineRule="auto"/>
        <w:jc w:val="both"/>
        <w:rPr>
          <w:rFonts w:ascii="Palatino Linotype" w:hAnsi="Palatino Linotype" w:cs="Arial"/>
          <w:bCs/>
          <w:sz w:val="24"/>
          <w:szCs w:val="24"/>
        </w:rPr>
      </w:pPr>
    </w:p>
    <w:p w:rsidR="003A3A32" w:rsidRDefault="00F2498E" w:rsidP="001624E8">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sidR="001D5BDC">
        <w:rPr>
          <w:rFonts w:ascii="Palatino Linotype" w:hAnsi="Palatino Linotype" w:cs="Arial"/>
          <w:sz w:val="24"/>
          <w:szCs w:val="24"/>
        </w:rPr>
        <w:t xml:space="preserve"> DE LOS PRESENTES D</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7F5BB9">
        <w:rPr>
          <w:rFonts w:ascii="Palatino Linotype" w:hAnsi="Palatino Linotype" w:cs="Arial"/>
          <w:sz w:val="24"/>
          <w:szCs w:val="24"/>
        </w:rPr>
        <w:t xml:space="preserve"> </w:t>
      </w:r>
      <w:r w:rsidR="00324F09">
        <w:rPr>
          <w:rFonts w:ascii="Palatino Linotype" w:hAnsi="Palatino Linotype" w:cs="Arial"/>
          <w:sz w:val="24"/>
          <w:szCs w:val="24"/>
        </w:rPr>
        <w:t>Y LUIS GUSTAVO PARRA NORIEGA</w:t>
      </w:r>
      <w:r w:rsidR="005B13BD" w:rsidRPr="005B13BD">
        <w:rPr>
          <w:rFonts w:ascii="Palatino Linotype" w:hAnsi="Palatino Linotype" w:cs="Arial"/>
          <w:sz w:val="24"/>
          <w:szCs w:val="24"/>
        </w:rPr>
        <w:t xml:space="preserve"> </w:t>
      </w:r>
      <w:r w:rsidR="005B13BD">
        <w:rPr>
          <w:rFonts w:ascii="Palatino Linotype" w:hAnsi="Palatino Linotype" w:cs="Arial"/>
          <w:sz w:val="24"/>
          <w:szCs w:val="24"/>
        </w:rPr>
        <w:t>(</w:t>
      </w:r>
      <w:r w:rsidR="005B13BD" w:rsidRPr="00D26C49">
        <w:rPr>
          <w:rFonts w:ascii="Palatino Linotype" w:hAnsi="Palatino Linotype" w:cs="Arial"/>
          <w:sz w:val="24"/>
          <w:szCs w:val="24"/>
        </w:rPr>
        <w:t>AUSENTE EN VOTACIÓN</w:t>
      </w:r>
      <w:r w:rsidR="005B13BD">
        <w:rPr>
          <w:rFonts w:ascii="Palatino Linotype" w:hAnsi="Palatino Linotype" w:cs="Arial"/>
          <w:sz w:val="24"/>
          <w:szCs w:val="24"/>
        </w:rPr>
        <w:t>)</w:t>
      </w:r>
      <w:r w:rsidR="001D5BDC">
        <w:rPr>
          <w:rFonts w:ascii="Palatino Linotype" w:hAnsi="Palatino Linotype" w:cs="Arial"/>
          <w:sz w:val="24"/>
          <w:szCs w:val="24"/>
        </w:rPr>
        <w:t>,</w:t>
      </w:r>
      <w:r w:rsidR="00972340">
        <w:rPr>
          <w:rFonts w:ascii="Palatino Linotype" w:hAnsi="Palatino Linotype" w:cs="Arial"/>
          <w:sz w:val="24"/>
          <w:szCs w:val="24"/>
        </w:rPr>
        <w:t xml:space="preserve"> </w:t>
      </w:r>
      <w:r w:rsidRPr="00C43242">
        <w:rPr>
          <w:rFonts w:ascii="Palatino Linotype" w:hAnsi="Palatino Linotype" w:cs="Arial"/>
          <w:sz w:val="24"/>
          <w:szCs w:val="24"/>
        </w:rPr>
        <w:t>EN LA</w:t>
      </w:r>
      <w:r w:rsidR="008217BC">
        <w:rPr>
          <w:rFonts w:ascii="Palatino Linotype" w:hAnsi="Palatino Linotype" w:cs="Arial"/>
          <w:sz w:val="24"/>
          <w:szCs w:val="24"/>
        </w:rPr>
        <w:t xml:space="preserve"> </w:t>
      </w:r>
      <w:r w:rsidR="001D5BDC">
        <w:rPr>
          <w:rFonts w:ascii="Palatino Linotype" w:hAnsi="Palatino Linotype" w:cs="Arial"/>
          <w:sz w:val="24"/>
          <w:szCs w:val="24"/>
        </w:rPr>
        <w:t>VIGÉSIMA SEXTA</w:t>
      </w:r>
      <w:r w:rsidR="00324F09">
        <w:rPr>
          <w:rFonts w:ascii="Palatino Linotype" w:hAnsi="Palatino Linotype" w:cs="Arial"/>
          <w:sz w:val="24"/>
          <w:szCs w:val="24"/>
        </w:rPr>
        <w:t xml:space="preserve"> </w:t>
      </w:r>
      <w:r w:rsidR="00BE7A12">
        <w:rPr>
          <w:rFonts w:ascii="Palatino Linotype" w:hAnsi="Palatino Linotype" w:cs="Arial"/>
          <w:sz w:val="24"/>
          <w:szCs w:val="24"/>
        </w:rPr>
        <w:t>SESIÓN</w:t>
      </w:r>
      <w:r w:rsidR="002729A0">
        <w:rPr>
          <w:rFonts w:ascii="Palatino Linotype" w:hAnsi="Palatino Linotype" w:cs="Arial"/>
          <w:sz w:val="24"/>
          <w:szCs w:val="24"/>
        </w:rPr>
        <w:t xml:space="preserve"> </w:t>
      </w:r>
      <w:r w:rsidRPr="0028671D">
        <w:rPr>
          <w:rFonts w:ascii="Palatino Linotype" w:hAnsi="Palatino Linotype" w:cs="Arial"/>
          <w:sz w:val="24"/>
          <w:szCs w:val="24"/>
        </w:rPr>
        <w:t xml:space="preserve">ORDINARIA CELEBRADA EL </w:t>
      </w:r>
      <w:r w:rsidR="001D5BDC">
        <w:rPr>
          <w:rFonts w:ascii="Palatino Linotype" w:hAnsi="Palatino Linotype" w:cs="Arial"/>
          <w:sz w:val="24"/>
          <w:szCs w:val="24"/>
        </w:rPr>
        <w:t>CUATRO DE AGOSTO</w:t>
      </w:r>
      <w:r w:rsidR="00D36DB6">
        <w:rPr>
          <w:rFonts w:ascii="Palatino Linotype" w:hAnsi="Palatino Linotype" w:cs="Arial"/>
          <w:sz w:val="24"/>
          <w:szCs w:val="24"/>
        </w:rPr>
        <w:t xml:space="preserve"> </w:t>
      </w:r>
      <w:r w:rsidR="00BE7A12">
        <w:rPr>
          <w:rFonts w:ascii="Palatino Linotype" w:hAnsi="Palatino Linotype" w:cs="Arial"/>
          <w:sz w:val="24"/>
          <w:szCs w:val="24"/>
        </w:rPr>
        <w:t>DE DOS MIL VEINTIUNO</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6071A">
        <w:rPr>
          <w:rFonts w:ascii="Palatino Linotype" w:hAnsi="Palatino Linotype" w:cs="Arial"/>
          <w:sz w:val="24"/>
          <w:szCs w:val="24"/>
        </w:rPr>
        <w:t>--</w:t>
      </w:r>
      <w:r w:rsidR="001624E8">
        <w:rPr>
          <w:rFonts w:ascii="Palatino Linotype" w:hAnsi="Palatino Linotype" w:cs="Arial"/>
          <w:sz w:val="24"/>
          <w:szCs w:val="24"/>
        </w:rPr>
        <w:t>------------</w:t>
      </w:r>
      <w:r w:rsidR="00D36DB6">
        <w:rPr>
          <w:rFonts w:ascii="Palatino Linotype" w:hAnsi="Palatino Linotype" w:cs="Arial"/>
          <w:sz w:val="24"/>
          <w:szCs w:val="24"/>
        </w:rPr>
        <w:t>----------------------------------------------------------------------------------------------------------------------------------------------------------------------------------------------------------------------------------------------</w:t>
      </w:r>
      <w:r w:rsidR="001D5BDC">
        <w:rPr>
          <w:rFonts w:ascii="Palatino Linotype" w:hAnsi="Palatino Linotype" w:cs="Arial"/>
          <w:sz w:val="24"/>
          <w:szCs w:val="24"/>
        </w:rPr>
        <w:t>------------------------------------------------------------------------------------------------------------------------------------------------------------------------------------------------------------------------------------------------------------------------------------------------------------------------------------------------------------------------------------------------------------------------------------------------------------------------------------------</w:t>
      </w:r>
      <w:r w:rsidR="00D36DB6">
        <w:rPr>
          <w:rFonts w:ascii="Palatino Linotype" w:hAnsi="Palatino Linotype" w:cs="Arial"/>
          <w:sz w:val="24"/>
          <w:szCs w:val="24"/>
        </w:rPr>
        <w:t>------------------------------------------------------------------------------------------------------------------------------------------------------------------------------------------------------------------------------------------------------------------------------</w:t>
      </w:r>
      <w:r w:rsidR="005B13BD">
        <w:rPr>
          <w:rFonts w:ascii="Palatino Linotype" w:hAnsi="Palatino Linotype" w:cs="Arial"/>
          <w:sz w:val="24"/>
          <w:szCs w:val="24"/>
        </w:rPr>
        <w:t>-------------------------</w:t>
      </w:r>
      <w:r w:rsidR="00D36DB6">
        <w:rPr>
          <w:rFonts w:ascii="Palatino Linotype" w:hAnsi="Palatino Linotype" w:cs="Arial"/>
          <w:sz w:val="24"/>
          <w:szCs w:val="24"/>
        </w:rPr>
        <w:t>---</w:t>
      </w:r>
      <w:r w:rsidR="001624E8">
        <w:rPr>
          <w:rFonts w:ascii="Palatino Linotype" w:hAnsi="Palatino Linotype" w:cs="Arial"/>
          <w:sz w:val="24"/>
          <w:szCs w:val="24"/>
        </w:rPr>
        <w:t>OSAM/MOC.</w:t>
      </w:r>
    </w:p>
    <w:p w:rsidR="001D5BDC" w:rsidRDefault="001D5BDC" w:rsidP="001624E8">
      <w:pPr>
        <w:spacing w:after="0" w:line="360" w:lineRule="auto"/>
        <w:jc w:val="both"/>
        <w:rPr>
          <w:rFonts w:ascii="Palatino Linotype" w:hAnsi="Palatino Linotype"/>
        </w:rPr>
      </w:pPr>
    </w:p>
    <w:p w:rsidR="00002152" w:rsidRDefault="00002152" w:rsidP="001624E8">
      <w:pPr>
        <w:spacing w:after="0" w:line="360" w:lineRule="auto"/>
        <w:jc w:val="both"/>
        <w:rPr>
          <w:rFonts w:ascii="Palatino Linotype" w:hAnsi="Palatino Linotype"/>
        </w:rPr>
      </w:pPr>
    </w:p>
    <w:p w:rsidR="00002152" w:rsidRPr="00152075" w:rsidRDefault="00002152" w:rsidP="001624E8">
      <w:pPr>
        <w:spacing w:after="0" w:line="360" w:lineRule="auto"/>
        <w:jc w:val="both"/>
        <w:rPr>
          <w:rFonts w:ascii="Palatino Linotype" w:hAnsi="Palatino Linotype"/>
        </w:rPr>
      </w:pPr>
    </w:p>
    <w:sectPr w:rsidR="00002152" w:rsidRPr="00152075" w:rsidSect="00DF6006">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A69" w:rsidRDefault="00C42A69" w:rsidP="00F2498E">
      <w:pPr>
        <w:spacing w:after="0" w:line="240" w:lineRule="auto"/>
      </w:pPr>
      <w:r>
        <w:separator/>
      </w:r>
    </w:p>
  </w:endnote>
  <w:endnote w:type="continuationSeparator" w:id="0">
    <w:p w:rsidR="00C42A69" w:rsidRDefault="00C42A6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Pr="000B69FA" w:rsidRDefault="00A34451"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2CDE">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2CDE">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Pr="000B69FA" w:rsidRDefault="00A34451"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D2CD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D2CDE">
      <w:rPr>
        <w:rFonts w:ascii="Palatino Linotype" w:hAnsi="Palatino Linotype"/>
        <w:bCs/>
        <w:noProof/>
        <w:sz w:val="20"/>
      </w:rPr>
      <w:t>29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A69" w:rsidRDefault="00C42A69" w:rsidP="00F2498E">
      <w:pPr>
        <w:spacing w:after="0" w:line="240" w:lineRule="auto"/>
      </w:pPr>
      <w:r>
        <w:separator/>
      </w:r>
    </w:p>
  </w:footnote>
  <w:footnote w:type="continuationSeparator" w:id="0">
    <w:p w:rsidR="00C42A69" w:rsidRDefault="00C42A69"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3BD" w:rsidRDefault="00C42A6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700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451" w:rsidRDefault="00C42A6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7008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34451" w:rsidRPr="00B17577" w:rsidTr="00C36B0D">
      <w:trPr>
        <w:trHeight w:val="227"/>
      </w:trPr>
      <w:tc>
        <w:tcPr>
          <w:tcW w:w="5529" w:type="dxa"/>
          <w:hideMark/>
        </w:tcPr>
        <w:p w:rsidR="00A34451" w:rsidRDefault="00A34451"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34451" w:rsidRPr="00B17577" w:rsidRDefault="000A110B" w:rsidP="00F5643F">
          <w:pPr>
            <w:jc w:val="right"/>
            <w:rPr>
              <w:rFonts w:ascii="Palatino Linotype" w:hAnsi="Palatino Linotype" w:cs="Arial"/>
              <w:b/>
            </w:rPr>
          </w:pPr>
          <w:r w:rsidRPr="00F63239">
            <w:rPr>
              <w:rFonts w:ascii="Palatino Linotype" w:hAnsi="Palatino Linotype" w:cs="Arial"/>
              <w:b/>
              <w:bCs/>
              <w:lang w:eastAsia="es-MX"/>
            </w:rPr>
            <w:t>0</w:t>
          </w:r>
          <w:r>
            <w:rPr>
              <w:rFonts w:ascii="Palatino Linotype" w:hAnsi="Palatino Linotype" w:cs="Arial"/>
              <w:b/>
              <w:bCs/>
              <w:lang w:eastAsia="es-MX"/>
            </w:rPr>
            <w:t>1</w:t>
          </w:r>
          <w:r w:rsidR="00F5643F">
            <w:rPr>
              <w:rFonts w:ascii="Palatino Linotype" w:hAnsi="Palatino Linotype" w:cs="Arial"/>
              <w:b/>
              <w:bCs/>
              <w:lang w:eastAsia="es-MX"/>
            </w:rPr>
            <w:t>79</w:t>
          </w:r>
          <w:r w:rsidR="00297212">
            <w:rPr>
              <w:rFonts w:ascii="Palatino Linotype" w:hAnsi="Palatino Linotype" w:cs="Arial"/>
              <w:b/>
              <w:bCs/>
              <w:lang w:eastAsia="es-MX"/>
            </w:rPr>
            <w:t>5</w:t>
          </w:r>
          <w:r>
            <w:rPr>
              <w:rFonts w:ascii="Palatino Linotype" w:hAnsi="Palatino Linotype" w:cs="Arial"/>
              <w:b/>
              <w:bCs/>
              <w:lang w:eastAsia="es-MX"/>
            </w:rPr>
            <w:t>/INFOEM/IP/RR/2021</w:t>
          </w:r>
        </w:p>
      </w:tc>
    </w:tr>
    <w:tr w:rsidR="00A34451" w:rsidTr="00C36B0D">
      <w:trPr>
        <w:trHeight w:val="242"/>
      </w:trPr>
      <w:tc>
        <w:tcPr>
          <w:tcW w:w="5529" w:type="dxa"/>
          <w:vAlign w:val="center"/>
          <w:hideMark/>
        </w:tcPr>
        <w:p w:rsidR="00A34451" w:rsidRDefault="00A34451" w:rsidP="00891CFC">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34451" w:rsidRPr="00F63239" w:rsidRDefault="00F5643F" w:rsidP="00891CFC">
          <w:pPr>
            <w:jc w:val="right"/>
            <w:rPr>
              <w:rFonts w:ascii="Palatino Linotype" w:hAnsi="Palatino Linotype" w:cs="Arial"/>
              <w:b/>
            </w:rPr>
          </w:pPr>
          <w:r>
            <w:rPr>
              <w:rFonts w:ascii="Palatino Linotype" w:hAnsi="Palatino Linotype" w:cs="Arial"/>
              <w:b/>
            </w:rPr>
            <w:t>Ayuntamiento de Atlacomulco</w:t>
          </w:r>
        </w:p>
      </w:tc>
    </w:tr>
    <w:tr w:rsidR="00A34451" w:rsidRPr="00F63239" w:rsidTr="00C36B0D">
      <w:trPr>
        <w:trHeight w:val="342"/>
      </w:trPr>
      <w:tc>
        <w:tcPr>
          <w:tcW w:w="5529" w:type="dxa"/>
          <w:hideMark/>
        </w:tcPr>
        <w:p w:rsidR="00A34451" w:rsidRDefault="00A34451" w:rsidP="00891CFC">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A34451" w:rsidRPr="00F63239" w:rsidRDefault="00A34451" w:rsidP="00891CFC">
          <w:pPr>
            <w:spacing w:after="120" w:line="256" w:lineRule="auto"/>
            <w:ind w:left="-486" w:right="72" w:firstLine="567"/>
            <w:jc w:val="right"/>
            <w:rPr>
              <w:rFonts w:ascii="Palatino Linotype" w:hAnsi="Palatino Linotype" w:cs="Arial"/>
              <w:b/>
              <w:szCs w:val="20"/>
            </w:rPr>
          </w:pPr>
          <w:r w:rsidRPr="00F63239">
            <w:rPr>
              <w:rFonts w:ascii="Palatino Linotype" w:hAnsi="Palatino Linotype" w:cs="Arial"/>
              <w:b/>
              <w:szCs w:val="20"/>
            </w:rPr>
            <w:t>Zulema Martínez Sánchez.</w:t>
          </w:r>
        </w:p>
      </w:tc>
    </w:tr>
  </w:tbl>
  <w:p w:rsidR="00A34451" w:rsidRDefault="00A344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A34451" w:rsidTr="000C2D59">
      <w:trPr>
        <w:trHeight w:val="227"/>
      </w:trPr>
      <w:tc>
        <w:tcPr>
          <w:tcW w:w="5949" w:type="dxa"/>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A34451" w:rsidRPr="00F63239" w:rsidRDefault="00A34451" w:rsidP="00824E58">
          <w:pPr>
            <w:spacing w:after="120" w:line="256" w:lineRule="auto"/>
            <w:ind w:left="-486" w:firstLine="558"/>
            <w:jc w:val="right"/>
            <w:rPr>
              <w:rFonts w:ascii="Palatino Linotype" w:hAnsi="Palatino Linotype" w:cs="Arial"/>
              <w:b/>
            </w:rPr>
          </w:pPr>
          <w:r w:rsidRPr="00F63239">
            <w:rPr>
              <w:rFonts w:ascii="Palatino Linotype" w:hAnsi="Palatino Linotype" w:cs="Arial"/>
              <w:b/>
              <w:bCs/>
              <w:lang w:eastAsia="es-MX"/>
            </w:rPr>
            <w:t>0</w:t>
          </w:r>
          <w:r w:rsidR="00824E58">
            <w:rPr>
              <w:rFonts w:ascii="Palatino Linotype" w:hAnsi="Palatino Linotype" w:cs="Arial"/>
              <w:b/>
              <w:bCs/>
              <w:lang w:eastAsia="es-MX"/>
            </w:rPr>
            <w:t>2980</w:t>
          </w:r>
          <w:r>
            <w:rPr>
              <w:rFonts w:ascii="Palatino Linotype" w:hAnsi="Palatino Linotype" w:cs="Arial"/>
              <w:b/>
              <w:bCs/>
              <w:lang w:eastAsia="es-MX"/>
            </w:rPr>
            <w:t>/INFOEM/IP/RR/2021</w:t>
          </w:r>
        </w:p>
      </w:tc>
    </w:tr>
    <w:tr w:rsidR="00A34451" w:rsidTr="000C2D59">
      <w:trPr>
        <w:trHeight w:val="196"/>
      </w:trPr>
      <w:tc>
        <w:tcPr>
          <w:tcW w:w="5949" w:type="dxa"/>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A34451" w:rsidRPr="00F63239" w:rsidRDefault="00AD2CDE" w:rsidP="00996BCA">
          <w:pPr>
            <w:spacing w:after="120" w:line="256" w:lineRule="auto"/>
            <w:ind w:left="-486" w:firstLine="486"/>
            <w:jc w:val="right"/>
            <w:rPr>
              <w:rFonts w:ascii="Palatino Linotype" w:hAnsi="Palatino Linotype" w:cs="Arial"/>
              <w:b/>
            </w:rPr>
          </w:pPr>
          <w:proofErr w:type="spellStart"/>
          <w:r>
            <w:rPr>
              <w:rFonts w:ascii="Palatino Linotype" w:hAnsi="Palatino Linotype" w:cs="Arial"/>
              <w:b/>
            </w:rPr>
            <w:t>xxxx</w:t>
          </w:r>
          <w:proofErr w:type="spellEnd"/>
        </w:p>
      </w:tc>
    </w:tr>
    <w:tr w:rsidR="00A34451" w:rsidTr="000C2D59">
      <w:trPr>
        <w:trHeight w:val="242"/>
      </w:trPr>
      <w:tc>
        <w:tcPr>
          <w:tcW w:w="5949" w:type="dxa"/>
          <w:vAlign w:val="center"/>
          <w:hideMark/>
        </w:tcPr>
        <w:p w:rsidR="00A34451" w:rsidRDefault="00A34451"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A34451" w:rsidRPr="00824E58" w:rsidRDefault="00824E58" w:rsidP="008F2554">
          <w:pPr>
            <w:jc w:val="right"/>
            <w:rPr>
              <w:rFonts w:ascii="Palatino Linotype" w:hAnsi="Palatino Linotype" w:cs="Arial"/>
              <w:b/>
              <w:bCs/>
              <w:lang w:eastAsia="es-MX"/>
            </w:rPr>
          </w:pPr>
          <w:r w:rsidRPr="00824E58">
            <w:rPr>
              <w:rFonts w:ascii="Palatino Linotype" w:hAnsi="Palatino Linotype" w:cs="Arial"/>
              <w:b/>
              <w:bCs/>
              <w:lang w:eastAsia="es-MX"/>
            </w:rPr>
            <w:t>Comisión de Conciliación y Arbitraje Médico del Estado de México</w:t>
          </w:r>
        </w:p>
      </w:tc>
    </w:tr>
    <w:tr w:rsidR="00A34451" w:rsidTr="000C2D59">
      <w:trPr>
        <w:trHeight w:val="342"/>
      </w:trPr>
      <w:tc>
        <w:tcPr>
          <w:tcW w:w="5949" w:type="dxa"/>
          <w:hideMark/>
        </w:tcPr>
        <w:p w:rsidR="00A34451" w:rsidRDefault="00A34451"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A34451" w:rsidRPr="00F63239" w:rsidRDefault="00A34451" w:rsidP="00F56426">
          <w:pPr>
            <w:spacing w:after="120" w:line="256" w:lineRule="auto"/>
            <w:ind w:left="-486" w:right="72" w:firstLine="567"/>
            <w:jc w:val="right"/>
            <w:rPr>
              <w:rFonts w:ascii="Palatino Linotype" w:hAnsi="Palatino Linotype" w:cs="Arial"/>
              <w:b/>
            </w:rPr>
          </w:pPr>
          <w:r w:rsidRPr="00F63239">
            <w:rPr>
              <w:rFonts w:ascii="Palatino Linotype" w:hAnsi="Palatino Linotype" w:cs="Arial"/>
              <w:b/>
            </w:rPr>
            <w:t>Zulema Martínez Sánchez</w:t>
          </w:r>
        </w:p>
      </w:tc>
    </w:tr>
  </w:tbl>
  <w:p w:rsidR="00A34451" w:rsidRDefault="00C42A69">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527007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A6DCB"/>
    <w:multiLevelType w:val="hybridMultilevel"/>
    <w:tmpl w:val="9D52BE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C95FF3"/>
    <w:multiLevelType w:val="hybridMultilevel"/>
    <w:tmpl w:val="8536F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C918B6"/>
    <w:multiLevelType w:val="hybridMultilevel"/>
    <w:tmpl w:val="714AC13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A17952"/>
    <w:multiLevelType w:val="hybridMultilevel"/>
    <w:tmpl w:val="1110035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51F1A"/>
    <w:multiLevelType w:val="multilevel"/>
    <w:tmpl w:val="9E7A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6C1F36"/>
    <w:multiLevelType w:val="hybridMultilevel"/>
    <w:tmpl w:val="455092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3BA1D6D"/>
    <w:multiLevelType w:val="hybridMultilevel"/>
    <w:tmpl w:val="47168D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35FC5429"/>
    <w:multiLevelType w:val="hybridMultilevel"/>
    <w:tmpl w:val="C02839BC"/>
    <w:lvl w:ilvl="0" w:tplc="080A000F">
      <w:start w:val="1"/>
      <w:numFmt w:val="decimal"/>
      <w:lvlText w:val="%1."/>
      <w:lvlJc w:val="left"/>
      <w:pPr>
        <w:ind w:left="3479" w:hanging="360"/>
      </w:p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21">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87635FB"/>
    <w:multiLevelType w:val="hybridMultilevel"/>
    <w:tmpl w:val="50AC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3FF3EAA"/>
    <w:multiLevelType w:val="hybridMultilevel"/>
    <w:tmpl w:val="A0429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4E547BE"/>
    <w:multiLevelType w:val="hybridMultilevel"/>
    <w:tmpl w:val="0DC6D8EE"/>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F180D30"/>
    <w:multiLevelType w:val="hybridMultilevel"/>
    <w:tmpl w:val="22C8BB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A1FC5"/>
    <w:multiLevelType w:val="hybridMultilevel"/>
    <w:tmpl w:val="0CB026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C866F5"/>
    <w:multiLevelType w:val="hybridMultilevel"/>
    <w:tmpl w:val="F82C67E8"/>
    <w:lvl w:ilvl="0" w:tplc="FF54D6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9A40163"/>
    <w:multiLevelType w:val="hybridMultilevel"/>
    <w:tmpl w:val="3D7287D8"/>
    <w:lvl w:ilvl="0" w:tplc="742E73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9">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8FB0505"/>
    <w:multiLevelType w:val="hybridMultilevel"/>
    <w:tmpl w:val="831082DA"/>
    <w:lvl w:ilvl="0" w:tplc="43F0AF98">
      <w:start w:val="1"/>
      <w:numFmt w:val="upperRoman"/>
      <w:lvlText w:val="%1."/>
      <w:lvlJc w:val="left"/>
      <w:pPr>
        <w:ind w:left="1287" w:hanging="720"/>
      </w:pPr>
      <w:rPr>
        <w:rFonts w:hint="default"/>
        <w:b/>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C5F26AB"/>
    <w:multiLevelType w:val="hybridMultilevel"/>
    <w:tmpl w:val="3670C9C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7"/>
  </w:num>
  <w:num w:numId="3">
    <w:abstractNumId w:val="31"/>
  </w:num>
  <w:num w:numId="4">
    <w:abstractNumId w:val="0"/>
  </w:num>
  <w:num w:numId="5">
    <w:abstractNumId w:val="21"/>
  </w:num>
  <w:num w:numId="6">
    <w:abstractNumId w:val="22"/>
  </w:num>
  <w:num w:numId="7">
    <w:abstractNumId w:val="41"/>
  </w:num>
  <w:num w:numId="8">
    <w:abstractNumId w:val="34"/>
  </w:num>
  <w:num w:numId="9">
    <w:abstractNumId w:val="27"/>
  </w:num>
  <w:num w:numId="10">
    <w:abstractNumId w:val="18"/>
  </w:num>
  <w:num w:numId="11">
    <w:abstractNumId w:val="24"/>
  </w:num>
  <w:num w:numId="12">
    <w:abstractNumId w:val="19"/>
  </w:num>
  <w:num w:numId="13">
    <w:abstractNumId w:val="39"/>
  </w:num>
  <w:num w:numId="14">
    <w:abstractNumId w:val="40"/>
  </w:num>
  <w:num w:numId="15">
    <w:abstractNumId w:val="36"/>
  </w:num>
  <w:num w:numId="16">
    <w:abstractNumId w:val="33"/>
  </w:num>
  <w:num w:numId="17">
    <w:abstractNumId w:val="43"/>
  </w:num>
  <w:num w:numId="18">
    <w:abstractNumId w:val="9"/>
  </w:num>
  <w:num w:numId="19">
    <w:abstractNumId w:val="28"/>
  </w:num>
  <w:num w:numId="20">
    <w:abstractNumId w:val="8"/>
  </w:num>
  <w:num w:numId="21">
    <w:abstractNumId w:val="44"/>
  </w:num>
  <w:num w:numId="22">
    <w:abstractNumId w:val="10"/>
  </w:num>
  <w:num w:numId="23">
    <w:abstractNumId w:val="4"/>
  </w:num>
  <w:num w:numId="24">
    <w:abstractNumId w:val="26"/>
  </w:num>
  <w:num w:numId="25">
    <w:abstractNumId w:val="20"/>
  </w:num>
  <w:num w:numId="26">
    <w:abstractNumId w:val="35"/>
  </w:num>
  <w:num w:numId="27">
    <w:abstractNumId w:val="14"/>
  </w:num>
  <w:num w:numId="28">
    <w:abstractNumId w:val="15"/>
  </w:num>
  <w:num w:numId="29">
    <w:abstractNumId w:val="38"/>
  </w:num>
  <w:num w:numId="30">
    <w:abstractNumId w:val="5"/>
  </w:num>
  <w:num w:numId="31">
    <w:abstractNumId w:val="42"/>
  </w:num>
  <w:num w:numId="32">
    <w:abstractNumId w:val="17"/>
  </w:num>
  <w:num w:numId="33">
    <w:abstractNumId w:val="25"/>
  </w:num>
  <w:num w:numId="34">
    <w:abstractNumId w:val="29"/>
  </w:num>
  <w:num w:numId="35">
    <w:abstractNumId w:val="16"/>
  </w:num>
  <w:num w:numId="36">
    <w:abstractNumId w:val="3"/>
  </w:num>
  <w:num w:numId="37">
    <w:abstractNumId w:val="1"/>
  </w:num>
  <w:num w:numId="38">
    <w:abstractNumId w:val="6"/>
  </w:num>
  <w:num w:numId="39">
    <w:abstractNumId w:val="23"/>
  </w:num>
  <w:num w:numId="40">
    <w:abstractNumId w:val="13"/>
  </w:num>
  <w:num w:numId="41">
    <w:abstractNumId w:val="11"/>
  </w:num>
  <w:num w:numId="42">
    <w:abstractNumId w:val="2"/>
  </w:num>
  <w:num w:numId="43">
    <w:abstractNumId w:val="7"/>
  </w:num>
  <w:num w:numId="44">
    <w:abstractNumId w:val="30"/>
  </w:num>
  <w:num w:numId="45">
    <w:abstractNumId w:val="4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152"/>
    <w:rsid w:val="00002C6A"/>
    <w:rsid w:val="000034AA"/>
    <w:rsid w:val="00011CCA"/>
    <w:rsid w:val="00012BEE"/>
    <w:rsid w:val="00015487"/>
    <w:rsid w:val="00021165"/>
    <w:rsid w:val="00024A6D"/>
    <w:rsid w:val="00031BA3"/>
    <w:rsid w:val="00033562"/>
    <w:rsid w:val="00036D5F"/>
    <w:rsid w:val="00041670"/>
    <w:rsid w:val="00041DEA"/>
    <w:rsid w:val="00042C95"/>
    <w:rsid w:val="0005480B"/>
    <w:rsid w:val="00054F6A"/>
    <w:rsid w:val="00055C90"/>
    <w:rsid w:val="000564B5"/>
    <w:rsid w:val="000575E4"/>
    <w:rsid w:val="0005787D"/>
    <w:rsid w:val="00057B42"/>
    <w:rsid w:val="00060716"/>
    <w:rsid w:val="00065463"/>
    <w:rsid w:val="000666B3"/>
    <w:rsid w:val="0007107B"/>
    <w:rsid w:val="000739AF"/>
    <w:rsid w:val="00075D5E"/>
    <w:rsid w:val="00077A55"/>
    <w:rsid w:val="000802BA"/>
    <w:rsid w:val="00082E5D"/>
    <w:rsid w:val="00083498"/>
    <w:rsid w:val="0008496A"/>
    <w:rsid w:val="0008737D"/>
    <w:rsid w:val="00092D82"/>
    <w:rsid w:val="0009609D"/>
    <w:rsid w:val="000A110B"/>
    <w:rsid w:val="000A3F41"/>
    <w:rsid w:val="000B1F27"/>
    <w:rsid w:val="000B5608"/>
    <w:rsid w:val="000C0203"/>
    <w:rsid w:val="000C2D59"/>
    <w:rsid w:val="000C51AF"/>
    <w:rsid w:val="000C7F8F"/>
    <w:rsid w:val="000D14DA"/>
    <w:rsid w:val="000D5634"/>
    <w:rsid w:val="000D5C00"/>
    <w:rsid w:val="000D772A"/>
    <w:rsid w:val="000E1FD4"/>
    <w:rsid w:val="000F114E"/>
    <w:rsid w:val="000F196A"/>
    <w:rsid w:val="00103C89"/>
    <w:rsid w:val="001050A9"/>
    <w:rsid w:val="001116B7"/>
    <w:rsid w:val="00115495"/>
    <w:rsid w:val="00116F6B"/>
    <w:rsid w:val="00123D0B"/>
    <w:rsid w:val="00131C6C"/>
    <w:rsid w:val="00131F2D"/>
    <w:rsid w:val="00136A94"/>
    <w:rsid w:val="00142D35"/>
    <w:rsid w:val="00144BA8"/>
    <w:rsid w:val="001509C0"/>
    <w:rsid w:val="00151431"/>
    <w:rsid w:val="00154F75"/>
    <w:rsid w:val="00155CC6"/>
    <w:rsid w:val="00155F53"/>
    <w:rsid w:val="001568D5"/>
    <w:rsid w:val="001624E8"/>
    <w:rsid w:val="0016322B"/>
    <w:rsid w:val="0016339A"/>
    <w:rsid w:val="00165898"/>
    <w:rsid w:val="0016667F"/>
    <w:rsid w:val="0017523B"/>
    <w:rsid w:val="00176522"/>
    <w:rsid w:val="00181A9D"/>
    <w:rsid w:val="00184AEA"/>
    <w:rsid w:val="00185C61"/>
    <w:rsid w:val="001917C1"/>
    <w:rsid w:val="00192D02"/>
    <w:rsid w:val="001957E6"/>
    <w:rsid w:val="00195845"/>
    <w:rsid w:val="0019584A"/>
    <w:rsid w:val="001960AD"/>
    <w:rsid w:val="001A0AFD"/>
    <w:rsid w:val="001A0E96"/>
    <w:rsid w:val="001A1BDB"/>
    <w:rsid w:val="001A3C5F"/>
    <w:rsid w:val="001A6849"/>
    <w:rsid w:val="001A773B"/>
    <w:rsid w:val="001B3FD2"/>
    <w:rsid w:val="001B6C2D"/>
    <w:rsid w:val="001C0F32"/>
    <w:rsid w:val="001C2C72"/>
    <w:rsid w:val="001C3387"/>
    <w:rsid w:val="001C7697"/>
    <w:rsid w:val="001D3563"/>
    <w:rsid w:val="001D3EE2"/>
    <w:rsid w:val="001D5BDC"/>
    <w:rsid w:val="001E2186"/>
    <w:rsid w:val="001E5453"/>
    <w:rsid w:val="001E678B"/>
    <w:rsid w:val="001F408E"/>
    <w:rsid w:val="001F5E58"/>
    <w:rsid w:val="001F7890"/>
    <w:rsid w:val="00201765"/>
    <w:rsid w:val="00205FAC"/>
    <w:rsid w:val="00207E11"/>
    <w:rsid w:val="00210714"/>
    <w:rsid w:val="0021327B"/>
    <w:rsid w:val="002155ED"/>
    <w:rsid w:val="0021627B"/>
    <w:rsid w:val="00216D13"/>
    <w:rsid w:val="00224FEA"/>
    <w:rsid w:val="00227DBC"/>
    <w:rsid w:val="0023118D"/>
    <w:rsid w:val="0023293E"/>
    <w:rsid w:val="00232A7A"/>
    <w:rsid w:val="0023573F"/>
    <w:rsid w:val="00236B9A"/>
    <w:rsid w:val="00240046"/>
    <w:rsid w:val="002432E1"/>
    <w:rsid w:val="0025565C"/>
    <w:rsid w:val="00256CE0"/>
    <w:rsid w:val="0026506A"/>
    <w:rsid w:val="002710B5"/>
    <w:rsid w:val="002729A0"/>
    <w:rsid w:val="00273F7C"/>
    <w:rsid w:val="0027555F"/>
    <w:rsid w:val="00275719"/>
    <w:rsid w:val="00282431"/>
    <w:rsid w:val="00283D5E"/>
    <w:rsid w:val="00284245"/>
    <w:rsid w:val="002913C5"/>
    <w:rsid w:val="0029208D"/>
    <w:rsid w:val="00293F85"/>
    <w:rsid w:val="00294892"/>
    <w:rsid w:val="00296E92"/>
    <w:rsid w:val="00297212"/>
    <w:rsid w:val="002A5ADD"/>
    <w:rsid w:val="002A6FCE"/>
    <w:rsid w:val="002A7501"/>
    <w:rsid w:val="002B317E"/>
    <w:rsid w:val="002B40FF"/>
    <w:rsid w:val="002B7549"/>
    <w:rsid w:val="002C0E65"/>
    <w:rsid w:val="002C1DAF"/>
    <w:rsid w:val="002C26CD"/>
    <w:rsid w:val="002C4718"/>
    <w:rsid w:val="002C6010"/>
    <w:rsid w:val="002C7329"/>
    <w:rsid w:val="002C7EC4"/>
    <w:rsid w:val="002D2F05"/>
    <w:rsid w:val="002D4953"/>
    <w:rsid w:val="002D5CCE"/>
    <w:rsid w:val="002E1484"/>
    <w:rsid w:val="002E40AD"/>
    <w:rsid w:val="002E72F0"/>
    <w:rsid w:val="002F368E"/>
    <w:rsid w:val="002F40FF"/>
    <w:rsid w:val="00302BF3"/>
    <w:rsid w:val="00303F92"/>
    <w:rsid w:val="00312106"/>
    <w:rsid w:val="00315AE3"/>
    <w:rsid w:val="00316A7B"/>
    <w:rsid w:val="00324F09"/>
    <w:rsid w:val="00331513"/>
    <w:rsid w:val="0033491A"/>
    <w:rsid w:val="00340ADD"/>
    <w:rsid w:val="00341178"/>
    <w:rsid w:val="00341B42"/>
    <w:rsid w:val="00344766"/>
    <w:rsid w:val="00344AD3"/>
    <w:rsid w:val="00345687"/>
    <w:rsid w:val="00345708"/>
    <w:rsid w:val="003467CD"/>
    <w:rsid w:val="0036188D"/>
    <w:rsid w:val="0037526D"/>
    <w:rsid w:val="003839F9"/>
    <w:rsid w:val="00386A48"/>
    <w:rsid w:val="00392022"/>
    <w:rsid w:val="0039214E"/>
    <w:rsid w:val="003A0B24"/>
    <w:rsid w:val="003A3A32"/>
    <w:rsid w:val="003A59A6"/>
    <w:rsid w:val="003B1752"/>
    <w:rsid w:val="003D0AE2"/>
    <w:rsid w:val="003D5450"/>
    <w:rsid w:val="003E082C"/>
    <w:rsid w:val="003E44DA"/>
    <w:rsid w:val="003E468A"/>
    <w:rsid w:val="003E6E17"/>
    <w:rsid w:val="003F2491"/>
    <w:rsid w:val="003F308A"/>
    <w:rsid w:val="003F5D5C"/>
    <w:rsid w:val="00400915"/>
    <w:rsid w:val="00403319"/>
    <w:rsid w:val="00414020"/>
    <w:rsid w:val="0041428D"/>
    <w:rsid w:val="004176BF"/>
    <w:rsid w:val="004204D0"/>
    <w:rsid w:val="00420AC4"/>
    <w:rsid w:val="004232C6"/>
    <w:rsid w:val="00426124"/>
    <w:rsid w:val="00433E65"/>
    <w:rsid w:val="00434C3F"/>
    <w:rsid w:val="00444E7F"/>
    <w:rsid w:val="00445853"/>
    <w:rsid w:val="00447748"/>
    <w:rsid w:val="00447A90"/>
    <w:rsid w:val="0045354B"/>
    <w:rsid w:val="00453687"/>
    <w:rsid w:val="00460C5B"/>
    <w:rsid w:val="0046281E"/>
    <w:rsid w:val="004728C4"/>
    <w:rsid w:val="00473C7A"/>
    <w:rsid w:val="00474C35"/>
    <w:rsid w:val="004750A1"/>
    <w:rsid w:val="004769A4"/>
    <w:rsid w:val="00480212"/>
    <w:rsid w:val="00480D99"/>
    <w:rsid w:val="00483EC9"/>
    <w:rsid w:val="004841AE"/>
    <w:rsid w:val="00484C7F"/>
    <w:rsid w:val="004933FC"/>
    <w:rsid w:val="004B0090"/>
    <w:rsid w:val="004B05C6"/>
    <w:rsid w:val="004B1A74"/>
    <w:rsid w:val="004B3514"/>
    <w:rsid w:val="004B3867"/>
    <w:rsid w:val="004C09C8"/>
    <w:rsid w:val="004C3C1C"/>
    <w:rsid w:val="004C43C9"/>
    <w:rsid w:val="004C45FA"/>
    <w:rsid w:val="004C6779"/>
    <w:rsid w:val="004C7D54"/>
    <w:rsid w:val="004D6095"/>
    <w:rsid w:val="004D66AD"/>
    <w:rsid w:val="004E1729"/>
    <w:rsid w:val="004E1B3C"/>
    <w:rsid w:val="004E3F86"/>
    <w:rsid w:val="004E4AD1"/>
    <w:rsid w:val="004F3291"/>
    <w:rsid w:val="004F32D0"/>
    <w:rsid w:val="004F6671"/>
    <w:rsid w:val="004F78C4"/>
    <w:rsid w:val="00500E29"/>
    <w:rsid w:val="005025C7"/>
    <w:rsid w:val="00504B42"/>
    <w:rsid w:val="00510870"/>
    <w:rsid w:val="00515E8C"/>
    <w:rsid w:val="00516A4D"/>
    <w:rsid w:val="0052661E"/>
    <w:rsid w:val="00526627"/>
    <w:rsid w:val="00531016"/>
    <w:rsid w:val="00532218"/>
    <w:rsid w:val="00533D56"/>
    <w:rsid w:val="005346B7"/>
    <w:rsid w:val="00535912"/>
    <w:rsid w:val="005367E7"/>
    <w:rsid w:val="00542CDB"/>
    <w:rsid w:val="005449D0"/>
    <w:rsid w:val="00553B9B"/>
    <w:rsid w:val="005543AF"/>
    <w:rsid w:val="0055603D"/>
    <w:rsid w:val="00562117"/>
    <w:rsid w:val="0056402C"/>
    <w:rsid w:val="00564DDB"/>
    <w:rsid w:val="005660D0"/>
    <w:rsid w:val="00566380"/>
    <w:rsid w:val="005701EF"/>
    <w:rsid w:val="00571527"/>
    <w:rsid w:val="005727FC"/>
    <w:rsid w:val="00572C2A"/>
    <w:rsid w:val="00573B96"/>
    <w:rsid w:val="00584C51"/>
    <w:rsid w:val="00587B1E"/>
    <w:rsid w:val="00587E84"/>
    <w:rsid w:val="005964D7"/>
    <w:rsid w:val="00597018"/>
    <w:rsid w:val="005A2F92"/>
    <w:rsid w:val="005A4480"/>
    <w:rsid w:val="005A7E33"/>
    <w:rsid w:val="005B10CC"/>
    <w:rsid w:val="005B13BD"/>
    <w:rsid w:val="005B6FFD"/>
    <w:rsid w:val="005B72D5"/>
    <w:rsid w:val="005C3DF3"/>
    <w:rsid w:val="005C5501"/>
    <w:rsid w:val="005C7AFE"/>
    <w:rsid w:val="005D01B4"/>
    <w:rsid w:val="005D10B3"/>
    <w:rsid w:val="005D158D"/>
    <w:rsid w:val="005D6CE0"/>
    <w:rsid w:val="005E1AEC"/>
    <w:rsid w:val="005E24C2"/>
    <w:rsid w:val="005E34E9"/>
    <w:rsid w:val="005E35AB"/>
    <w:rsid w:val="005F21B0"/>
    <w:rsid w:val="005F4D3D"/>
    <w:rsid w:val="005F5B10"/>
    <w:rsid w:val="0060244C"/>
    <w:rsid w:val="00610A95"/>
    <w:rsid w:val="00613401"/>
    <w:rsid w:val="0061516D"/>
    <w:rsid w:val="00615B10"/>
    <w:rsid w:val="006168EB"/>
    <w:rsid w:val="00616DEB"/>
    <w:rsid w:val="00617FD4"/>
    <w:rsid w:val="00624E9E"/>
    <w:rsid w:val="006263D3"/>
    <w:rsid w:val="0062694E"/>
    <w:rsid w:val="00630030"/>
    <w:rsid w:val="00636EB3"/>
    <w:rsid w:val="00640E61"/>
    <w:rsid w:val="00642A8B"/>
    <w:rsid w:val="006468ED"/>
    <w:rsid w:val="006512F6"/>
    <w:rsid w:val="00653B0F"/>
    <w:rsid w:val="0066148E"/>
    <w:rsid w:val="00661B3F"/>
    <w:rsid w:val="00665A8F"/>
    <w:rsid w:val="00667860"/>
    <w:rsid w:val="0067157E"/>
    <w:rsid w:val="00676D1D"/>
    <w:rsid w:val="00680D15"/>
    <w:rsid w:val="006818D9"/>
    <w:rsid w:val="006834AD"/>
    <w:rsid w:val="006838C7"/>
    <w:rsid w:val="00690405"/>
    <w:rsid w:val="006914D2"/>
    <w:rsid w:val="00691C06"/>
    <w:rsid w:val="00696FD6"/>
    <w:rsid w:val="006A585F"/>
    <w:rsid w:val="006A7CE2"/>
    <w:rsid w:val="006B4CA4"/>
    <w:rsid w:val="006B6498"/>
    <w:rsid w:val="006B64AA"/>
    <w:rsid w:val="006C52D3"/>
    <w:rsid w:val="006C55C2"/>
    <w:rsid w:val="006C6C41"/>
    <w:rsid w:val="006D182C"/>
    <w:rsid w:val="006D1EC8"/>
    <w:rsid w:val="006D3F59"/>
    <w:rsid w:val="006D719C"/>
    <w:rsid w:val="006D7DF3"/>
    <w:rsid w:val="006E15A2"/>
    <w:rsid w:val="006E20F9"/>
    <w:rsid w:val="006E6076"/>
    <w:rsid w:val="006F04A3"/>
    <w:rsid w:val="006F114C"/>
    <w:rsid w:val="006F1A99"/>
    <w:rsid w:val="00700C90"/>
    <w:rsid w:val="00704693"/>
    <w:rsid w:val="007054D8"/>
    <w:rsid w:val="0071601C"/>
    <w:rsid w:val="00720D8F"/>
    <w:rsid w:val="007214D9"/>
    <w:rsid w:val="00723C6D"/>
    <w:rsid w:val="00725C5A"/>
    <w:rsid w:val="007263E6"/>
    <w:rsid w:val="007264EA"/>
    <w:rsid w:val="00732AB3"/>
    <w:rsid w:val="007332CF"/>
    <w:rsid w:val="00736F47"/>
    <w:rsid w:val="00740DFE"/>
    <w:rsid w:val="007410C2"/>
    <w:rsid w:val="00746DD6"/>
    <w:rsid w:val="00752886"/>
    <w:rsid w:val="007550BD"/>
    <w:rsid w:val="0075799A"/>
    <w:rsid w:val="0076064B"/>
    <w:rsid w:val="00761EE8"/>
    <w:rsid w:val="00762151"/>
    <w:rsid w:val="0076215F"/>
    <w:rsid w:val="00764010"/>
    <w:rsid w:val="00764368"/>
    <w:rsid w:val="00766F19"/>
    <w:rsid w:val="0077455A"/>
    <w:rsid w:val="00777372"/>
    <w:rsid w:val="00781849"/>
    <w:rsid w:val="00781B6F"/>
    <w:rsid w:val="00783B56"/>
    <w:rsid w:val="00791C7A"/>
    <w:rsid w:val="00791D59"/>
    <w:rsid w:val="00792D4C"/>
    <w:rsid w:val="007938AE"/>
    <w:rsid w:val="00793B7C"/>
    <w:rsid w:val="007A1AB6"/>
    <w:rsid w:val="007A2D52"/>
    <w:rsid w:val="007A550A"/>
    <w:rsid w:val="007A5B2E"/>
    <w:rsid w:val="007B46BF"/>
    <w:rsid w:val="007C05DC"/>
    <w:rsid w:val="007C0FF7"/>
    <w:rsid w:val="007C14EE"/>
    <w:rsid w:val="007D07B3"/>
    <w:rsid w:val="007D1B1E"/>
    <w:rsid w:val="007E3C2E"/>
    <w:rsid w:val="007E781F"/>
    <w:rsid w:val="007F1538"/>
    <w:rsid w:val="007F5BB9"/>
    <w:rsid w:val="007F5C41"/>
    <w:rsid w:val="007F5E4F"/>
    <w:rsid w:val="007F7965"/>
    <w:rsid w:val="00800EF1"/>
    <w:rsid w:val="008017D6"/>
    <w:rsid w:val="0080185B"/>
    <w:rsid w:val="00802AC9"/>
    <w:rsid w:val="00810E97"/>
    <w:rsid w:val="0081123B"/>
    <w:rsid w:val="00816C5A"/>
    <w:rsid w:val="0082049D"/>
    <w:rsid w:val="008217BC"/>
    <w:rsid w:val="00822BA1"/>
    <w:rsid w:val="00824E58"/>
    <w:rsid w:val="00831D6C"/>
    <w:rsid w:val="00832F6C"/>
    <w:rsid w:val="008341ED"/>
    <w:rsid w:val="00841673"/>
    <w:rsid w:val="00841963"/>
    <w:rsid w:val="00845B52"/>
    <w:rsid w:val="008477B9"/>
    <w:rsid w:val="008523FA"/>
    <w:rsid w:val="008529E6"/>
    <w:rsid w:val="00852CDD"/>
    <w:rsid w:val="00855E11"/>
    <w:rsid w:val="008575E1"/>
    <w:rsid w:val="00863328"/>
    <w:rsid w:val="00864D6E"/>
    <w:rsid w:val="0086690B"/>
    <w:rsid w:val="008710F8"/>
    <w:rsid w:val="00871B94"/>
    <w:rsid w:val="008755C2"/>
    <w:rsid w:val="00881947"/>
    <w:rsid w:val="00882C01"/>
    <w:rsid w:val="00882E02"/>
    <w:rsid w:val="008853EC"/>
    <w:rsid w:val="00891CFC"/>
    <w:rsid w:val="00895187"/>
    <w:rsid w:val="00895BD3"/>
    <w:rsid w:val="008A0C9F"/>
    <w:rsid w:val="008A1645"/>
    <w:rsid w:val="008A3E6F"/>
    <w:rsid w:val="008A7EF2"/>
    <w:rsid w:val="008B0DFB"/>
    <w:rsid w:val="008B70C4"/>
    <w:rsid w:val="008B7F11"/>
    <w:rsid w:val="008C18C1"/>
    <w:rsid w:val="008C3DC2"/>
    <w:rsid w:val="008C442E"/>
    <w:rsid w:val="008C4943"/>
    <w:rsid w:val="008C5658"/>
    <w:rsid w:val="008D346A"/>
    <w:rsid w:val="008D41FC"/>
    <w:rsid w:val="008E2654"/>
    <w:rsid w:val="008F1C22"/>
    <w:rsid w:val="008F2554"/>
    <w:rsid w:val="008F47DC"/>
    <w:rsid w:val="009029DB"/>
    <w:rsid w:val="00914986"/>
    <w:rsid w:val="00914DFE"/>
    <w:rsid w:val="0092131F"/>
    <w:rsid w:val="00933540"/>
    <w:rsid w:val="00934877"/>
    <w:rsid w:val="00935439"/>
    <w:rsid w:val="00941D0E"/>
    <w:rsid w:val="00946522"/>
    <w:rsid w:val="0095183B"/>
    <w:rsid w:val="0095204C"/>
    <w:rsid w:val="009520FE"/>
    <w:rsid w:val="00953B51"/>
    <w:rsid w:val="00953B7B"/>
    <w:rsid w:val="009603E5"/>
    <w:rsid w:val="0096071A"/>
    <w:rsid w:val="00960C91"/>
    <w:rsid w:val="00961AEB"/>
    <w:rsid w:val="00961B6D"/>
    <w:rsid w:val="00963717"/>
    <w:rsid w:val="00965CC4"/>
    <w:rsid w:val="0096624D"/>
    <w:rsid w:val="00970B7F"/>
    <w:rsid w:val="00970C38"/>
    <w:rsid w:val="00971614"/>
    <w:rsid w:val="00972340"/>
    <w:rsid w:val="009752FA"/>
    <w:rsid w:val="00982494"/>
    <w:rsid w:val="009845F3"/>
    <w:rsid w:val="00990935"/>
    <w:rsid w:val="00996257"/>
    <w:rsid w:val="00996BCA"/>
    <w:rsid w:val="009A3604"/>
    <w:rsid w:val="009A473C"/>
    <w:rsid w:val="009A640D"/>
    <w:rsid w:val="009A7F00"/>
    <w:rsid w:val="009B3A1D"/>
    <w:rsid w:val="009B41F0"/>
    <w:rsid w:val="009B7FFD"/>
    <w:rsid w:val="009C4284"/>
    <w:rsid w:val="009C5DC4"/>
    <w:rsid w:val="009C6B84"/>
    <w:rsid w:val="009D0BC2"/>
    <w:rsid w:val="009D5B2E"/>
    <w:rsid w:val="009D7D83"/>
    <w:rsid w:val="009E19CB"/>
    <w:rsid w:val="009E439C"/>
    <w:rsid w:val="009E620D"/>
    <w:rsid w:val="009E7F49"/>
    <w:rsid w:val="009F0B98"/>
    <w:rsid w:val="00A004D3"/>
    <w:rsid w:val="00A14320"/>
    <w:rsid w:val="00A15E74"/>
    <w:rsid w:val="00A164FB"/>
    <w:rsid w:val="00A175E5"/>
    <w:rsid w:val="00A17EA1"/>
    <w:rsid w:val="00A24F60"/>
    <w:rsid w:val="00A254EA"/>
    <w:rsid w:val="00A30DB1"/>
    <w:rsid w:val="00A31101"/>
    <w:rsid w:val="00A34451"/>
    <w:rsid w:val="00A35D0A"/>
    <w:rsid w:val="00A42629"/>
    <w:rsid w:val="00A4524B"/>
    <w:rsid w:val="00A45454"/>
    <w:rsid w:val="00A469E3"/>
    <w:rsid w:val="00A476D0"/>
    <w:rsid w:val="00A50EE4"/>
    <w:rsid w:val="00A53511"/>
    <w:rsid w:val="00A541FE"/>
    <w:rsid w:val="00A60841"/>
    <w:rsid w:val="00A63700"/>
    <w:rsid w:val="00A67625"/>
    <w:rsid w:val="00A67EF4"/>
    <w:rsid w:val="00A73EF9"/>
    <w:rsid w:val="00A80BB6"/>
    <w:rsid w:val="00A80C68"/>
    <w:rsid w:val="00A855BE"/>
    <w:rsid w:val="00A87937"/>
    <w:rsid w:val="00A9014B"/>
    <w:rsid w:val="00A915AB"/>
    <w:rsid w:val="00A9222E"/>
    <w:rsid w:val="00A92DD2"/>
    <w:rsid w:val="00A93911"/>
    <w:rsid w:val="00A9454C"/>
    <w:rsid w:val="00A94751"/>
    <w:rsid w:val="00A95B2A"/>
    <w:rsid w:val="00AA1BBB"/>
    <w:rsid w:val="00AA7316"/>
    <w:rsid w:val="00AB0C12"/>
    <w:rsid w:val="00AB1A1A"/>
    <w:rsid w:val="00AB26D5"/>
    <w:rsid w:val="00AB5F3B"/>
    <w:rsid w:val="00AC6797"/>
    <w:rsid w:val="00AD1EAE"/>
    <w:rsid w:val="00AD2280"/>
    <w:rsid w:val="00AD2CDE"/>
    <w:rsid w:val="00AD4839"/>
    <w:rsid w:val="00AD76EF"/>
    <w:rsid w:val="00AE19D1"/>
    <w:rsid w:val="00AE5D09"/>
    <w:rsid w:val="00AF4EE4"/>
    <w:rsid w:val="00B0036F"/>
    <w:rsid w:val="00B02AA5"/>
    <w:rsid w:val="00B04F50"/>
    <w:rsid w:val="00B1073D"/>
    <w:rsid w:val="00B11CD7"/>
    <w:rsid w:val="00B17577"/>
    <w:rsid w:val="00B23256"/>
    <w:rsid w:val="00B24CF5"/>
    <w:rsid w:val="00B269CE"/>
    <w:rsid w:val="00B32B21"/>
    <w:rsid w:val="00B40DF9"/>
    <w:rsid w:val="00B435F8"/>
    <w:rsid w:val="00B4620E"/>
    <w:rsid w:val="00B57348"/>
    <w:rsid w:val="00B61E5E"/>
    <w:rsid w:val="00B63807"/>
    <w:rsid w:val="00B66649"/>
    <w:rsid w:val="00B67741"/>
    <w:rsid w:val="00B75683"/>
    <w:rsid w:val="00B7667D"/>
    <w:rsid w:val="00B7748C"/>
    <w:rsid w:val="00B8179C"/>
    <w:rsid w:val="00B84A8A"/>
    <w:rsid w:val="00B934BE"/>
    <w:rsid w:val="00B962BB"/>
    <w:rsid w:val="00BA6707"/>
    <w:rsid w:val="00BA7C0B"/>
    <w:rsid w:val="00BB1940"/>
    <w:rsid w:val="00BB5301"/>
    <w:rsid w:val="00BB57E8"/>
    <w:rsid w:val="00BB7349"/>
    <w:rsid w:val="00BC0367"/>
    <w:rsid w:val="00BC219A"/>
    <w:rsid w:val="00BC42A8"/>
    <w:rsid w:val="00BC69F2"/>
    <w:rsid w:val="00BD034D"/>
    <w:rsid w:val="00BD780A"/>
    <w:rsid w:val="00BE346A"/>
    <w:rsid w:val="00BE635E"/>
    <w:rsid w:val="00BE6364"/>
    <w:rsid w:val="00BE718D"/>
    <w:rsid w:val="00BE7A12"/>
    <w:rsid w:val="00BE7CAE"/>
    <w:rsid w:val="00BF6362"/>
    <w:rsid w:val="00C05398"/>
    <w:rsid w:val="00C056BE"/>
    <w:rsid w:val="00C06182"/>
    <w:rsid w:val="00C06249"/>
    <w:rsid w:val="00C07B7F"/>
    <w:rsid w:val="00C07EC8"/>
    <w:rsid w:val="00C10243"/>
    <w:rsid w:val="00C13C38"/>
    <w:rsid w:val="00C1424F"/>
    <w:rsid w:val="00C14933"/>
    <w:rsid w:val="00C2027F"/>
    <w:rsid w:val="00C233B3"/>
    <w:rsid w:val="00C235D5"/>
    <w:rsid w:val="00C238FB"/>
    <w:rsid w:val="00C25B3F"/>
    <w:rsid w:val="00C2627B"/>
    <w:rsid w:val="00C32F37"/>
    <w:rsid w:val="00C33352"/>
    <w:rsid w:val="00C34DB4"/>
    <w:rsid w:val="00C35A64"/>
    <w:rsid w:val="00C36B0D"/>
    <w:rsid w:val="00C37EA0"/>
    <w:rsid w:val="00C42A69"/>
    <w:rsid w:val="00C536D2"/>
    <w:rsid w:val="00C54558"/>
    <w:rsid w:val="00C559CD"/>
    <w:rsid w:val="00C61FEC"/>
    <w:rsid w:val="00C62B4F"/>
    <w:rsid w:val="00C65918"/>
    <w:rsid w:val="00C72F35"/>
    <w:rsid w:val="00C73ED0"/>
    <w:rsid w:val="00C76CD4"/>
    <w:rsid w:val="00C77686"/>
    <w:rsid w:val="00C80B05"/>
    <w:rsid w:val="00C84348"/>
    <w:rsid w:val="00C9443B"/>
    <w:rsid w:val="00C9717B"/>
    <w:rsid w:val="00CA39B7"/>
    <w:rsid w:val="00CB2149"/>
    <w:rsid w:val="00CB2159"/>
    <w:rsid w:val="00CB4BBD"/>
    <w:rsid w:val="00CB5B7B"/>
    <w:rsid w:val="00CC4F1E"/>
    <w:rsid w:val="00CD19DB"/>
    <w:rsid w:val="00CD30FC"/>
    <w:rsid w:val="00CD4B87"/>
    <w:rsid w:val="00CE4450"/>
    <w:rsid w:val="00CE49B6"/>
    <w:rsid w:val="00CE4A28"/>
    <w:rsid w:val="00CF0AE0"/>
    <w:rsid w:val="00CF31B4"/>
    <w:rsid w:val="00CF4CEF"/>
    <w:rsid w:val="00CF6431"/>
    <w:rsid w:val="00D01DCF"/>
    <w:rsid w:val="00D06BF7"/>
    <w:rsid w:val="00D076D9"/>
    <w:rsid w:val="00D20EF6"/>
    <w:rsid w:val="00D219AA"/>
    <w:rsid w:val="00D2237A"/>
    <w:rsid w:val="00D24BD1"/>
    <w:rsid w:val="00D2588A"/>
    <w:rsid w:val="00D26217"/>
    <w:rsid w:val="00D278F0"/>
    <w:rsid w:val="00D338DB"/>
    <w:rsid w:val="00D3511F"/>
    <w:rsid w:val="00D36DB6"/>
    <w:rsid w:val="00D40470"/>
    <w:rsid w:val="00D4515E"/>
    <w:rsid w:val="00D52933"/>
    <w:rsid w:val="00D52FF0"/>
    <w:rsid w:val="00D56683"/>
    <w:rsid w:val="00D61E4F"/>
    <w:rsid w:val="00D65159"/>
    <w:rsid w:val="00D65C56"/>
    <w:rsid w:val="00D66CBB"/>
    <w:rsid w:val="00D70514"/>
    <w:rsid w:val="00D71305"/>
    <w:rsid w:val="00D71BF7"/>
    <w:rsid w:val="00D731D0"/>
    <w:rsid w:val="00D738D2"/>
    <w:rsid w:val="00D766B4"/>
    <w:rsid w:val="00D809E4"/>
    <w:rsid w:val="00D81B85"/>
    <w:rsid w:val="00D90C1B"/>
    <w:rsid w:val="00D90FB3"/>
    <w:rsid w:val="00D925D1"/>
    <w:rsid w:val="00D92668"/>
    <w:rsid w:val="00D94F27"/>
    <w:rsid w:val="00D95B37"/>
    <w:rsid w:val="00D979CF"/>
    <w:rsid w:val="00DA1F2A"/>
    <w:rsid w:val="00DB08A2"/>
    <w:rsid w:val="00DB0D6D"/>
    <w:rsid w:val="00DB1035"/>
    <w:rsid w:val="00DB44A1"/>
    <w:rsid w:val="00DB5CD7"/>
    <w:rsid w:val="00DC0C9F"/>
    <w:rsid w:val="00DC4957"/>
    <w:rsid w:val="00DC63B3"/>
    <w:rsid w:val="00DD2877"/>
    <w:rsid w:val="00DD7FD2"/>
    <w:rsid w:val="00DE0F3E"/>
    <w:rsid w:val="00DE1DEE"/>
    <w:rsid w:val="00DE3218"/>
    <w:rsid w:val="00DF06C4"/>
    <w:rsid w:val="00DF0BD1"/>
    <w:rsid w:val="00DF1173"/>
    <w:rsid w:val="00DF2CB0"/>
    <w:rsid w:val="00DF451B"/>
    <w:rsid w:val="00DF6006"/>
    <w:rsid w:val="00DF6955"/>
    <w:rsid w:val="00DF7B01"/>
    <w:rsid w:val="00E05FCE"/>
    <w:rsid w:val="00E120FC"/>
    <w:rsid w:val="00E14BA9"/>
    <w:rsid w:val="00E1701F"/>
    <w:rsid w:val="00E23EE3"/>
    <w:rsid w:val="00E245A1"/>
    <w:rsid w:val="00E24831"/>
    <w:rsid w:val="00E34A4E"/>
    <w:rsid w:val="00E41D0D"/>
    <w:rsid w:val="00E46685"/>
    <w:rsid w:val="00E50A06"/>
    <w:rsid w:val="00E55EA0"/>
    <w:rsid w:val="00E67455"/>
    <w:rsid w:val="00E701AC"/>
    <w:rsid w:val="00E719E2"/>
    <w:rsid w:val="00E730F3"/>
    <w:rsid w:val="00E75386"/>
    <w:rsid w:val="00E758A1"/>
    <w:rsid w:val="00E77015"/>
    <w:rsid w:val="00E807E8"/>
    <w:rsid w:val="00E8267D"/>
    <w:rsid w:val="00E8653F"/>
    <w:rsid w:val="00E86C05"/>
    <w:rsid w:val="00E90C8F"/>
    <w:rsid w:val="00E91006"/>
    <w:rsid w:val="00E92106"/>
    <w:rsid w:val="00E92204"/>
    <w:rsid w:val="00E93F35"/>
    <w:rsid w:val="00EA4C1F"/>
    <w:rsid w:val="00EA7EA7"/>
    <w:rsid w:val="00EB2BE8"/>
    <w:rsid w:val="00EB4897"/>
    <w:rsid w:val="00EB5F05"/>
    <w:rsid w:val="00EC1362"/>
    <w:rsid w:val="00EC291E"/>
    <w:rsid w:val="00EC2EEA"/>
    <w:rsid w:val="00EC6ABB"/>
    <w:rsid w:val="00ED10D9"/>
    <w:rsid w:val="00ED28F4"/>
    <w:rsid w:val="00ED30A9"/>
    <w:rsid w:val="00ED43C6"/>
    <w:rsid w:val="00ED5476"/>
    <w:rsid w:val="00EE1465"/>
    <w:rsid w:val="00EE2C69"/>
    <w:rsid w:val="00EE34DD"/>
    <w:rsid w:val="00EE47C6"/>
    <w:rsid w:val="00EE4D84"/>
    <w:rsid w:val="00EF0F59"/>
    <w:rsid w:val="00EF1196"/>
    <w:rsid w:val="00EF2B23"/>
    <w:rsid w:val="00EF3A01"/>
    <w:rsid w:val="00EF6F58"/>
    <w:rsid w:val="00EF7935"/>
    <w:rsid w:val="00F01526"/>
    <w:rsid w:val="00F039E2"/>
    <w:rsid w:val="00F04A95"/>
    <w:rsid w:val="00F12FB0"/>
    <w:rsid w:val="00F16039"/>
    <w:rsid w:val="00F20DCF"/>
    <w:rsid w:val="00F2498E"/>
    <w:rsid w:val="00F34068"/>
    <w:rsid w:val="00F3421F"/>
    <w:rsid w:val="00F35ED7"/>
    <w:rsid w:val="00F43916"/>
    <w:rsid w:val="00F508F3"/>
    <w:rsid w:val="00F51CC4"/>
    <w:rsid w:val="00F51EAB"/>
    <w:rsid w:val="00F55B3B"/>
    <w:rsid w:val="00F56426"/>
    <w:rsid w:val="00F5643F"/>
    <w:rsid w:val="00F63239"/>
    <w:rsid w:val="00F656E5"/>
    <w:rsid w:val="00F70B12"/>
    <w:rsid w:val="00F74FB9"/>
    <w:rsid w:val="00F77D38"/>
    <w:rsid w:val="00F807B1"/>
    <w:rsid w:val="00F86C5F"/>
    <w:rsid w:val="00F9118F"/>
    <w:rsid w:val="00F914C6"/>
    <w:rsid w:val="00F92B59"/>
    <w:rsid w:val="00F97115"/>
    <w:rsid w:val="00F97289"/>
    <w:rsid w:val="00F97B3C"/>
    <w:rsid w:val="00F97DE7"/>
    <w:rsid w:val="00FA00A8"/>
    <w:rsid w:val="00FA1F4B"/>
    <w:rsid w:val="00FA4DC7"/>
    <w:rsid w:val="00FA5D15"/>
    <w:rsid w:val="00FB6398"/>
    <w:rsid w:val="00FC3FBD"/>
    <w:rsid w:val="00FC54A4"/>
    <w:rsid w:val="00FC5CDF"/>
    <w:rsid w:val="00FD0A58"/>
    <w:rsid w:val="00FD160B"/>
    <w:rsid w:val="00FD39C9"/>
    <w:rsid w:val="00FD4378"/>
    <w:rsid w:val="00FE1867"/>
    <w:rsid w:val="00FE26EC"/>
    <w:rsid w:val="00FE2DFF"/>
    <w:rsid w:val="00FE35A8"/>
    <w:rsid w:val="00FE663C"/>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82990364">
          <w:marLeft w:val="0"/>
          <w:marRight w:val="902"/>
          <w:marTop w:val="0"/>
          <w:marBottom w:val="101"/>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11346349">
          <w:marLeft w:val="1701"/>
          <w:marRight w:val="902"/>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647326967">
          <w:marLeft w:val="1134"/>
          <w:marRight w:val="850"/>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482770327">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257C-6E12-4B3B-8986-5102D580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1806</TotalTime>
  <Pages>29</Pages>
  <Words>7894</Words>
  <Characters>43421</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24</cp:revision>
  <cp:lastPrinted>2019-06-13T15:30:00Z</cp:lastPrinted>
  <dcterms:created xsi:type="dcterms:W3CDTF">2021-05-20T23:01:00Z</dcterms:created>
  <dcterms:modified xsi:type="dcterms:W3CDTF">2021-08-20T03:03:00Z</dcterms:modified>
</cp:coreProperties>
</file>