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9AD2A" w14:textId="36353DE2" w:rsidR="00A84DA8" w:rsidRPr="00510B5E" w:rsidRDefault="0089202F">
      <w:pPr>
        <w:spacing w:after="280" w:line="360" w:lineRule="auto"/>
        <w:jc w:val="both"/>
        <w:rPr>
          <w:rFonts w:ascii="Palatino Linotype" w:eastAsia="Palatino Linotype" w:hAnsi="Palatino Linotype" w:cs="Palatino Linotype"/>
        </w:rPr>
      </w:pPr>
      <w:r w:rsidRPr="00510B5E">
        <w:rPr>
          <w:rFonts w:ascii="Palatino Linotype" w:eastAsia="Palatino Linotype" w:hAnsi="Palatino Linotype" w:cs="Palatino Linotype"/>
        </w:rPr>
        <w:t>Resolución del Pleno del Instituto de Transparencia, Acceso a la Información Pú</w:t>
      </w:r>
      <w:bookmarkStart w:id="0" w:name="_GoBack"/>
      <w:bookmarkEnd w:id="0"/>
      <w:r w:rsidRPr="00510B5E">
        <w:rPr>
          <w:rFonts w:ascii="Palatino Linotype" w:eastAsia="Palatino Linotype" w:hAnsi="Palatino Linotype" w:cs="Palatino Linotype"/>
        </w:rPr>
        <w:t xml:space="preserve">blica y Protección de Datos Personales del Estado de México y Municipios, con domicilio en Metepec, Estado de México, de fecha </w:t>
      </w:r>
      <w:r w:rsidR="000057EC" w:rsidRPr="00510B5E">
        <w:rPr>
          <w:rFonts w:ascii="Palatino Linotype" w:eastAsia="Palatino Linotype" w:hAnsi="Palatino Linotype" w:cs="Palatino Linotype"/>
        </w:rPr>
        <w:t>uno</w:t>
      </w:r>
      <w:r w:rsidR="00580229" w:rsidRPr="00510B5E">
        <w:rPr>
          <w:rFonts w:ascii="Palatino Linotype" w:eastAsia="Palatino Linotype" w:hAnsi="Palatino Linotype" w:cs="Palatino Linotype"/>
        </w:rPr>
        <w:t xml:space="preserve"> de diciembre </w:t>
      </w:r>
      <w:r w:rsidRPr="00510B5E">
        <w:rPr>
          <w:rFonts w:ascii="Palatino Linotype" w:eastAsia="Palatino Linotype" w:hAnsi="Palatino Linotype" w:cs="Palatino Linotype"/>
        </w:rPr>
        <w:t>de dos mil veintiuno.</w:t>
      </w:r>
    </w:p>
    <w:p w14:paraId="72A52954" w14:textId="70BE9DE8" w:rsidR="00A84DA8" w:rsidRPr="00510B5E" w:rsidRDefault="0089202F">
      <w:pPr>
        <w:spacing w:before="280" w:after="280" w:line="360" w:lineRule="auto"/>
        <w:jc w:val="both"/>
        <w:rPr>
          <w:rFonts w:ascii="Palatino Linotype" w:eastAsia="Palatino Linotype" w:hAnsi="Palatino Linotype" w:cs="Palatino Linotype"/>
        </w:rPr>
      </w:pPr>
      <w:r w:rsidRPr="00510B5E">
        <w:rPr>
          <w:rFonts w:ascii="Palatino Linotype" w:eastAsia="Palatino Linotype" w:hAnsi="Palatino Linotype" w:cs="Palatino Linotype"/>
          <w:b/>
        </w:rPr>
        <w:t>VISTO</w:t>
      </w:r>
      <w:r w:rsidRPr="00510B5E">
        <w:rPr>
          <w:rFonts w:ascii="Palatino Linotype" w:eastAsia="Palatino Linotype" w:hAnsi="Palatino Linotype" w:cs="Palatino Linotype"/>
        </w:rPr>
        <w:t xml:space="preserve"> el expediente formado con motivo del recurso de revisión </w:t>
      </w:r>
      <w:r w:rsidR="00580229" w:rsidRPr="00510B5E">
        <w:rPr>
          <w:rFonts w:ascii="Palatino Linotype" w:eastAsia="Palatino Linotype" w:hAnsi="Palatino Linotype" w:cs="Palatino Linotype"/>
          <w:b/>
        </w:rPr>
        <w:t>0490</w:t>
      </w:r>
      <w:r w:rsidR="00E212E9" w:rsidRPr="00510B5E">
        <w:rPr>
          <w:rFonts w:ascii="Palatino Linotype" w:eastAsia="Palatino Linotype" w:hAnsi="Palatino Linotype" w:cs="Palatino Linotype"/>
          <w:b/>
        </w:rPr>
        <w:t>7</w:t>
      </w:r>
      <w:r w:rsidRPr="00510B5E">
        <w:rPr>
          <w:rFonts w:ascii="Palatino Linotype" w:eastAsia="Palatino Linotype" w:hAnsi="Palatino Linotype" w:cs="Palatino Linotype"/>
          <w:b/>
        </w:rPr>
        <w:t>/INFOEM/IP/RR/2021</w:t>
      </w:r>
      <w:r w:rsidRPr="00510B5E">
        <w:rPr>
          <w:rFonts w:ascii="Palatino Linotype" w:eastAsia="Palatino Linotype" w:hAnsi="Palatino Linotype" w:cs="Palatino Linotype"/>
        </w:rPr>
        <w:t xml:space="preserve">, promovido por </w:t>
      </w:r>
      <w:r w:rsidR="00AD5D34" w:rsidRPr="00510B5E">
        <w:rPr>
          <w:rFonts w:ascii="Palatino Linotype" w:eastAsia="Palatino Linotype" w:hAnsi="Palatino Linotype" w:cs="Palatino Linotype"/>
        </w:rPr>
        <w:t xml:space="preserve">el </w:t>
      </w:r>
      <w:r w:rsidR="00AD5D34" w:rsidRPr="00510B5E">
        <w:rPr>
          <w:rFonts w:ascii="Palatino Linotype" w:eastAsia="Palatino Linotype" w:hAnsi="Palatino Linotype" w:cs="Palatino Linotype"/>
          <w:b/>
        </w:rPr>
        <w:t>C.</w:t>
      </w:r>
      <w:r w:rsidR="00AD5D34" w:rsidRPr="00510B5E">
        <w:rPr>
          <w:rFonts w:ascii="Palatino Linotype" w:eastAsia="Palatino Linotype" w:hAnsi="Palatino Linotype" w:cs="Palatino Linotype"/>
        </w:rPr>
        <w:t xml:space="preserve"> </w:t>
      </w:r>
      <w:r w:rsidR="003D4DB4">
        <w:rPr>
          <w:rFonts w:ascii="Palatino Linotype" w:eastAsia="Palatino Linotype" w:hAnsi="Palatino Linotype" w:cs="Palatino Linotype"/>
          <w:b/>
          <w:sz w:val="22"/>
          <w:szCs w:val="22"/>
        </w:rPr>
        <w:t>XXXXXX XXXX XXXXXXX XXXXXX</w:t>
      </w:r>
      <w:r w:rsidRPr="00510B5E">
        <w:rPr>
          <w:rFonts w:ascii="Palatino Linotype" w:eastAsia="Palatino Linotype" w:hAnsi="Palatino Linotype" w:cs="Palatino Linotype"/>
        </w:rPr>
        <w:t xml:space="preserve">, a quien </w:t>
      </w:r>
      <w:r w:rsidR="00AD5D34" w:rsidRPr="00510B5E">
        <w:rPr>
          <w:rFonts w:ascii="Palatino Linotype" w:eastAsia="Palatino Linotype" w:hAnsi="Palatino Linotype" w:cs="Palatino Linotype"/>
        </w:rPr>
        <w:t xml:space="preserve">en lo sucesivo se le denominará </w:t>
      </w:r>
      <w:r w:rsidR="00AD5D34" w:rsidRPr="00510B5E">
        <w:rPr>
          <w:rFonts w:ascii="Palatino Linotype" w:eastAsia="Palatino Linotype" w:hAnsi="Palatino Linotype" w:cs="Palatino Linotype"/>
          <w:b/>
        </w:rPr>
        <w:t xml:space="preserve">EL </w:t>
      </w:r>
      <w:r w:rsidRPr="00510B5E">
        <w:rPr>
          <w:rFonts w:ascii="Palatino Linotype" w:eastAsia="Palatino Linotype" w:hAnsi="Palatino Linotype" w:cs="Palatino Linotype"/>
          <w:b/>
        </w:rPr>
        <w:t>RECURRENTE</w:t>
      </w:r>
      <w:r w:rsidRPr="00510B5E">
        <w:rPr>
          <w:rFonts w:ascii="Palatino Linotype" w:eastAsia="Palatino Linotype" w:hAnsi="Palatino Linotype" w:cs="Palatino Linotype"/>
        </w:rPr>
        <w:t>, en contra de la respuesta emitida por el</w:t>
      </w:r>
      <w:r w:rsidR="00AD5D34" w:rsidRPr="00510B5E">
        <w:rPr>
          <w:rFonts w:ascii="Palatino Linotype" w:eastAsia="Palatino Linotype" w:hAnsi="Palatino Linotype" w:cs="Palatino Linotype"/>
          <w:b/>
        </w:rPr>
        <w:t xml:space="preserve"> Ayuntamiento de Naucalpan de Juárez</w:t>
      </w:r>
      <w:r w:rsidRPr="00510B5E">
        <w:rPr>
          <w:rFonts w:ascii="Palatino Linotype" w:eastAsia="Palatino Linotype" w:hAnsi="Palatino Linotype" w:cs="Palatino Linotype"/>
          <w:b/>
        </w:rPr>
        <w:t xml:space="preserve">, </w:t>
      </w:r>
      <w:r w:rsidRPr="00510B5E">
        <w:rPr>
          <w:rFonts w:ascii="Palatino Linotype" w:eastAsia="Palatino Linotype" w:hAnsi="Palatino Linotype" w:cs="Palatino Linotype"/>
        </w:rPr>
        <w:t xml:space="preserve">en lo subsecuente se nombrará como </w:t>
      </w:r>
      <w:r w:rsidRPr="00510B5E">
        <w:rPr>
          <w:rFonts w:ascii="Palatino Linotype" w:eastAsia="Palatino Linotype" w:hAnsi="Palatino Linotype" w:cs="Palatino Linotype"/>
          <w:b/>
        </w:rPr>
        <w:t>EL SUJETO OBLIGADO</w:t>
      </w:r>
      <w:r w:rsidRPr="00510B5E">
        <w:rPr>
          <w:rFonts w:ascii="Palatino Linotype" w:eastAsia="Palatino Linotype" w:hAnsi="Palatino Linotype" w:cs="Palatino Linotype"/>
        </w:rPr>
        <w:t xml:space="preserve">, se procede a dictar la presente resolución con base en lo siguiente: </w:t>
      </w:r>
    </w:p>
    <w:p w14:paraId="452F6C22" w14:textId="77777777" w:rsidR="00A84DA8" w:rsidRPr="00510B5E" w:rsidRDefault="0089202F">
      <w:pPr>
        <w:spacing w:before="280" w:after="280" w:line="360" w:lineRule="auto"/>
        <w:jc w:val="center"/>
        <w:rPr>
          <w:rFonts w:ascii="Palatino Linotype" w:eastAsia="Palatino Linotype" w:hAnsi="Palatino Linotype" w:cs="Palatino Linotype"/>
          <w:b/>
          <w:sz w:val="28"/>
          <w:szCs w:val="28"/>
        </w:rPr>
      </w:pPr>
      <w:r w:rsidRPr="00510B5E">
        <w:rPr>
          <w:rFonts w:ascii="Palatino Linotype" w:eastAsia="Palatino Linotype" w:hAnsi="Palatino Linotype" w:cs="Palatino Linotype"/>
          <w:b/>
          <w:sz w:val="28"/>
          <w:szCs w:val="28"/>
        </w:rPr>
        <w:t>RESULTANDO</w:t>
      </w:r>
    </w:p>
    <w:p w14:paraId="47542E7D" w14:textId="49BE87F5" w:rsidR="00A84DA8" w:rsidRPr="00510B5E" w:rsidRDefault="0089202F">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b/>
          <w:color w:val="000000"/>
        </w:rPr>
      </w:pPr>
      <w:r w:rsidRPr="00510B5E">
        <w:rPr>
          <w:rFonts w:ascii="Palatino Linotype" w:eastAsia="Palatino Linotype" w:hAnsi="Palatino Linotype" w:cs="Palatino Linotype"/>
          <w:b/>
          <w:color w:val="000000"/>
          <w:sz w:val="28"/>
          <w:szCs w:val="28"/>
        </w:rPr>
        <w:t>I.</w:t>
      </w:r>
      <w:r w:rsidRPr="00510B5E">
        <w:rPr>
          <w:rFonts w:ascii="Palatino Linotype" w:eastAsia="Palatino Linotype" w:hAnsi="Palatino Linotype" w:cs="Palatino Linotype"/>
          <w:color w:val="000000"/>
        </w:rPr>
        <w:t xml:space="preserve"> En fecha </w:t>
      </w:r>
      <w:r w:rsidR="00AD5D34" w:rsidRPr="00510B5E">
        <w:rPr>
          <w:rFonts w:ascii="Palatino Linotype" w:eastAsia="Palatino Linotype" w:hAnsi="Palatino Linotype" w:cs="Palatino Linotype"/>
        </w:rPr>
        <w:t>ocho</w:t>
      </w:r>
      <w:r w:rsidR="00E212E9" w:rsidRPr="00510B5E">
        <w:rPr>
          <w:rFonts w:ascii="Palatino Linotype" w:eastAsia="Palatino Linotype" w:hAnsi="Palatino Linotype" w:cs="Palatino Linotype"/>
        </w:rPr>
        <w:t xml:space="preserve"> de septiembre </w:t>
      </w:r>
      <w:r w:rsidRPr="00510B5E">
        <w:rPr>
          <w:rFonts w:ascii="Palatino Linotype" w:eastAsia="Palatino Linotype" w:hAnsi="Palatino Linotype" w:cs="Palatino Linotype"/>
          <w:color w:val="000000"/>
        </w:rPr>
        <w:t xml:space="preserve">de dos mil veintiuno, </w:t>
      </w:r>
      <w:r w:rsidR="00AD5D34" w:rsidRPr="00510B5E">
        <w:rPr>
          <w:rFonts w:ascii="Palatino Linotype" w:eastAsia="Palatino Linotype" w:hAnsi="Palatino Linotype" w:cs="Palatino Linotype"/>
          <w:b/>
          <w:color w:val="000000"/>
        </w:rPr>
        <w:t xml:space="preserve">EL </w:t>
      </w:r>
      <w:r w:rsidR="00EF54A5" w:rsidRPr="00510B5E">
        <w:rPr>
          <w:rFonts w:ascii="Palatino Linotype" w:eastAsia="Palatino Linotype" w:hAnsi="Palatino Linotype" w:cs="Palatino Linotype"/>
          <w:b/>
          <w:color w:val="000000"/>
        </w:rPr>
        <w:t xml:space="preserve">RECURRENTE </w:t>
      </w:r>
      <w:r w:rsidRPr="00510B5E">
        <w:rPr>
          <w:rFonts w:ascii="Palatino Linotype" w:eastAsia="Palatino Linotype" w:hAnsi="Palatino Linotype" w:cs="Palatino Linotype"/>
          <w:color w:val="000000"/>
        </w:rPr>
        <w:t xml:space="preserve">presentó a través del Sistema de Acceso a la Información Mexiquense, en lo subsecuente </w:t>
      </w:r>
      <w:r w:rsidRPr="00510B5E">
        <w:rPr>
          <w:rFonts w:ascii="Palatino Linotype" w:eastAsia="Palatino Linotype" w:hAnsi="Palatino Linotype" w:cs="Palatino Linotype"/>
          <w:b/>
          <w:color w:val="000000"/>
        </w:rPr>
        <w:t>EL SAIMEX,</w:t>
      </w:r>
      <w:r w:rsidRPr="00510B5E">
        <w:rPr>
          <w:rFonts w:ascii="Palatino Linotype" w:eastAsia="Palatino Linotype" w:hAnsi="Palatino Linotype" w:cs="Palatino Linotype"/>
          <w:color w:val="000000"/>
        </w:rPr>
        <w:t xml:space="preserve"> ante </w:t>
      </w:r>
      <w:r w:rsidRPr="00510B5E">
        <w:rPr>
          <w:rFonts w:ascii="Palatino Linotype" w:eastAsia="Palatino Linotype" w:hAnsi="Palatino Linotype" w:cs="Palatino Linotype"/>
          <w:b/>
          <w:color w:val="000000"/>
        </w:rPr>
        <w:t>EL SUJETO OBLIGADO</w:t>
      </w:r>
      <w:r w:rsidRPr="00510B5E">
        <w:rPr>
          <w:rFonts w:ascii="Palatino Linotype" w:eastAsia="Palatino Linotype" w:hAnsi="Palatino Linotype" w:cs="Palatino Linotype"/>
          <w:color w:val="000000"/>
        </w:rPr>
        <w:t xml:space="preserve">, la solicitud de acceso a la información pública, a la que se le asignó el número </w:t>
      </w:r>
      <w:r w:rsidR="00AD5D34" w:rsidRPr="00510B5E">
        <w:rPr>
          <w:rFonts w:ascii="Palatino Linotype" w:eastAsia="Palatino Linotype" w:hAnsi="Palatino Linotype" w:cs="Palatino Linotype"/>
          <w:b/>
        </w:rPr>
        <w:t>00666/NAUCALPA/IP/2021</w:t>
      </w:r>
      <w:r w:rsidRPr="00510B5E">
        <w:rPr>
          <w:rFonts w:ascii="Palatino Linotype" w:eastAsia="Palatino Linotype" w:hAnsi="Palatino Linotype" w:cs="Palatino Linotype"/>
          <w:b/>
          <w:color w:val="000000"/>
        </w:rPr>
        <w:t>,</w:t>
      </w:r>
      <w:r w:rsidRPr="00510B5E">
        <w:rPr>
          <w:rFonts w:ascii="Palatino Linotype" w:eastAsia="Palatino Linotype" w:hAnsi="Palatino Linotype" w:cs="Palatino Linotype"/>
          <w:color w:val="000000"/>
        </w:rPr>
        <w:t xml:space="preserve"> mediante la cual</w:t>
      </w:r>
      <w:r w:rsidR="00AB4341" w:rsidRPr="00510B5E">
        <w:rPr>
          <w:rFonts w:ascii="Palatino Linotype" w:eastAsia="Palatino Linotype" w:hAnsi="Palatino Linotype" w:cs="Palatino Linotype"/>
          <w:color w:val="000000"/>
        </w:rPr>
        <w:t xml:space="preserve"> estableció</w:t>
      </w:r>
      <w:r w:rsidRPr="00510B5E">
        <w:rPr>
          <w:rFonts w:ascii="Palatino Linotype" w:eastAsia="Palatino Linotype" w:hAnsi="Palatino Linotype" w:cs="Palatino Linotype"/>
          <w:color w:val="000000"/>
        </w:rPr>
        <w:t>, lo siguiente:</w:t>
      </w:r>
    </w:p>
    <w:p w14:paraId="03885EF6" w14:textId="77777777" w:rsidR="00A84DA8" w:rsidRPr="00510B5E" w:rsidRDefault="0089202F">
      <w:pPr>
        <w:ind w:left="851" w:right="899"/>
        <w:jc w:val="both"/>
        <w:rPr>
          <w:rFonts w:ascii="Palatino Linotype" w:eastAsia="Palatino Linotype" w:hAnsi="Palatino Linotype" w:cs="Palatino Linotype"/>
          <w:i/>
          <w:sz w:val="22"/>
          <w:szCs w:val="22"/>
        </w:rPr>
      </w:pPr>
      <w:bookmarkStart w:id="1" w:name="_heading=h.gjdgxs" w:colFirst="0" w:colLast="0"/>
      <w:bookmarkEnd w:id="1"/>
      <w:r w:rsidRPr="00510B5E">
        <w:rPr>
          <w:rFonts w:ascii="Palatino Linotype" w:eastAsia="Palatino Linotype" w:hAnsi="Palatino Linotype" w:cs="Palatino Linotype"/>
          <w:i/>
          <w:sz w:val="22"/>
          <w:szCs w:val="22"/>
        </w:rPr>
        <w:t>“</w:t>
      </w:r>
      <w:r w:rsidR="00AD5D34" w:rsidRPr="00510B5E">
        <w:rPr>
          <w:rFonts w:ascii="Palatino Linotype" w:eastAsia="Palatino Linotype" w:hAnsi="Palatino Linotype" w:cs="Palatino Linotype"/>
          <w:i/>
          <w:sz w:val="22"/>
          <w:szCs w:val="22"/>
        </w:rPr>
        <w:t>solicito se me indique la fecha, los motivos por los cuales la Profepa clausuró el relleno sanitario de naucalpan y se me indique sí la clausura fue total o parcial</w:t>
      </w:r>
      <w:r w:rsidR="00E212E9" w:rsidRPr="00510B5E">
        <w:rPr>
          <w:rFonts w:ascii="Palatino Linotype" w:eastAsia="Palatino Linotype" w:hAnsi="Palatino Linotype" w:cs="Palatino Linotype"/>
          <w:i/>
          <w:sz w:val="22"/>
          <w:szCs w:val="22"/>
        </w:rPr>
        <w:t xml:space="preserve">.” </w:t>
      </w:r>
      <w:r w:rsidR="00697702" w:rsidRPr="00510B5E">
        <w:rPr>
          <w:rFonts w:ascii="Palatino Linotype" w:eastAsia="Palatino Linotype" w:hAnsi="Palatino Linotype" w:cs="Palatino Linotype"/>
          <w:i/>
          <w:sz w:val="22"/>
          <w:szCs w:val="22"/>
        </w:rPr>
        <w:t>(</w:t>
      </w:r>
      <w:r w:rsidRPr="00510B5E">
        <w:rPr>
          <w:rFonts w:ascii="Palatino Linotype" w:eastAsia="Palatino Linotype" w:hAnsi="Palatino Linotype" w:cs="Palatino Linotype"/>
          <w:i/>
          <w:sz w:val="22"/>
          <w:szCs w:val="22"/>
        </w:rPr>
        <w:t>Sic)</w:t>
      </w:r>
    </w:p>
    <w:p w14:paraId="21AFA5E9" w14:textId="77777777" w:rsidR="00A84DA8" w:rsidRPr="00510B5E" w:rsidRDefault="0089202F">
      <w:pPr>
        <w:spacing w:before="280" w:after="280"/>
        <w:ind w:right="709"/>
        <w:jc w:val="both"/>
        <w:rPr>
          <w:rFonts w:ascii="Palatino Linotype" w:eastAsia="Palatino Linotype" w:hAnsi="Palatino Linotype" w:cs="Palatino Linotype"/>
          <w:b/>
        </w:rPr>
      </w:pPr>
      <w:r w:rsidRPr="00510B5E">
        <w:rPr>
          <w:rFonts w:ascii="Palatino Linotype" w:eastAsia="Palatino Linotype" w:hAnsi="Palatino Linotype" w:cs="Palatino Linotype"/>
          <w:b/>
        </w:rPr>
        <w:t xml:space="preserve">Modalidad de entrega: </w:t>
      </w:r>
      <w:r w:rsidRPr="00510B5E">
        <w:rPr>
          <w:rFonts w:ascii="Palatino Linotype" w:eastAsia="Palatino Linotype" w:hAnsi="Palatino Linotype" w:cs="Palatino Linotype"/>
        </w:rPr>
        <w:t xml:space="preserve">vía </w:t>
      </w:r>
      <w:r w:rsidRPr="00510B5E">
        <w:rPr>
          <w:rFonts w:ascii="Palatino Linotype" w:eastAsia="Palatino Linotype" w:hAnsi="Palatino Linotype" w:cs="Palatino Linotype"/>
          <w:b/>
        </w:rPr>
        <w:t>SAIMEX</w:t>
      </w:r>
    </w:p>
    <w:p w14:paraId="6A7CAB5E" w14:textId="77777777" w:rsidR="00113011" w:rsidRPr="00510B5E" w:rsidRDefault="0089202F" w:rsidP="00AD5D3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i/>
          <w:color w:val="000000"/>
        </w:rPr>
      </w:pPr>
      <w:r w:rsidRPr="00510B5E">
        <w:rPr>
          <w:rFonts w:ascii="Palatino Linotype" w:eastAsia="Palatino Linotype" w:hAnsi="Palatino Linotype" w:cs="Palatino Linotype"/>
          <w:b/>
          <w:color w:val="000000"/>
        </w:rPr>
        <w:lastRenderedPageBreak/>
        <w:t>II.</w:t>
      </w:r>
      <w:r w:rsidRPr="00510B5E">
        <w:rPr>
          <w:rFonts w:ascii="Palatino Linotype" w:eastAsia="Palatino Linotype" w:hAnsi="Palatino Linotype" w:cs="Palatino Linotype"/>
          <w:color w:val="000000"/>
        </w:rPr>
        <w:t xml:space="preserve"> Posteriormente en </w:t>
      </w:r>
      <w:r w:rsidR="00E212E9" w:rsidRPr="00510B5E">
        <w:rPr>
          <w:rFonts w:ascii="Palatino Linotype" w:eastAsia="Palatino Linotype" w:hAnsi="Palatino Linotype" w:cs="Palatino Linotype"/>
          <w:color w:val="000000"/>
        </w:rPr>
        <w:t xml:space="preserve">uno de octubre </w:t>
      </w:r>
      <w:r w:rsidRPr="00510B5E">
        <w:rPr>
          <w:rFonts w:ascii="Palatino Linotype" w:eastAsia="Palatino Linotype" w:hAnsi="Palatino Linotype" w:cs="Palatino Linotype"/>
          <w:color w:val="000000"/>
        </w:rPr>
        <w:t xml:space="preserve">de dos mil veintiuno, </w:t>
      </w:r>
      <w:r w:rsidRPr="00510B5E">
        <w:rPr>
          <w:rFonts w:ascii="Palatino Linotype" w:eastAsia="Palatino Linotype" w:hAnsi="Palatino Linotype" w:cs="Palatino Linotype"/>
          <w:b/>
          <w:color w:val="000000"/>
        </w:rPr>
        <w:t>EL SUJETO OBLIGADO</w:t>
      </w:r>
      <w:r w:rsidRPr="00510B5E">
        <w:rPr>
          <w:rFonts w:ascii="Palatino Linotype" w:eastAsia="Palatino Linotype" w:hAnsi="Palatino Linotype" w:cs="Palatino Linotype"/>
          <w:color w:val="000000"/>
        </w:rPr>
        <w:t xml:space="preserve"> dio respuesta a la solicitud de acceso a l</w:t>
      </w:r>
      <w:r w:rsidR="00E212E9" w:rsidRPr="00510B5E">
        <w:rPr>
          <w:rFonts w:ascii="Palatino Linotype" w:eastAsia="Palatino Linotype" w:hAnsi="Palatino Linotype" w:cs="Palatino Linotype"/>
          <w:color w:val="000000"/>
        </w:rPr>
        <w:t>a información pública en los términos siguientes:</w:t>
      </w:r>
      <w:r w:rsidR="00E212E9" w:rsidRPr="00510B5E">
        <w:rPr>
          <w:rFonts w:ascii="Palatino Linotype" w:eastAsia="Palatino Linotype" w:hAnsi="Palatino Linotype" w:cs="Palatino Linotype"/>
          <w:i/>
          <w:color w:val="000000"/>
        </w:rPr>
        <w:t xml:space="preserve"> </w:t>
      </w:r>
    </w:p>
    <w:p w14:paraId="4BC7192D" w14:textId="77777777" w:rsidR="00AD5D34" w:rsidRPr="00510B5E" w:rsidRDefault="00AD5D34" w:rsidP="00AD5D34">
      <w:pPr>
        <w:pBdr>
          <w:top w:val="nil"/>
          <w:left w:val="nil"/>
          <w:bottom w:val="nil"/>
          <w:right w:val="nil"/>
          <w:between w:val="nil"/>
        </w:pBdr>
        <w:tabs>
          <w:tab w:val="left" w:pos="709"/>
        </w:tabs>
        <w:ind w:left="851" w:right="899"/>
        <w:jc w:val="both"/>
        <w:rPr>
          <w:rFonts w:ascii="Palatino Linotype" w:eastAsia="Palatino Linotype" w:hAnsi="Palatino Linotype" w:cs="Palatino Linotype"/>
          <w:i/>
          <w:color w:val="000000"/>
          <w:sz w:val="22"/>
          <w:szCs w:val="22"/>
        </w:rPr>
      </w:pPr>
      <w:r w:rsidRPr="00510B5E">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1DBFFF" w14:textId="77777777" w:rsidR="00AD5D34" w:rsidRPr="00510B5E" w:rsidRDefault="00AD5D34" w:rsidP="00AD5D34">
      <w:pPr>
        <w:pBdr>
          <w:top w:val="nil"/>
          <w:left w:val="nil"/>
          <w:bottom w:val="nil"/>
          <w:right w:val="nil"/>
          <w:between w:val="nil"/>
        </w:pBdr>
        <w:tabs>
          <w:tab w:val="left" w:pos="709"/>
        </w:tabs>
        <w:ind w:left="851" w:right="899"/>
        <w:jc w:val="both"/>
        <w:rPr>
          <w:rFonts w:ascii="Palatino Linotype" w:eastAsia="Palatino Linotype" w:hAnsi="Palatino Linotype" w:cs="Palatino Linotype"/>
          <w:i/>
          <w:color w:val="000000"/>
          <w:sz w:val="22"/>
          <w:szCs w:val="22"/>
        </w:rPr>
      </w:pPr>
      <w:r w:rsidRPr="00510B5E">
        <w:rPr>
          <w:rFonts w:ascii="Palatino Linotype" w:eastAsia="Palatino Linotype" w:hAnsi="Palatino Linotype" w:cs="Palatino Linotype"/>
          <w:i/>
          <w:color w:val="000000"/>
          <w:sz w:val="22"/>
          <w:szCs w:val="22"/>
        </w:rPr>
        <w:t>Por lo que atañe a la Dirección General de Servicios Públicos, área encargada de atender su solicitud, le informa lo siguiente: “…En este acto se emite respuesta a la solicitud de información requerida mediante solicitud de información que se identifica con el número 00666/NAUCALPA/IP/2021, por la cual se solicita: “…solicito se me indique la fecha, los motivos por los cuales la Profepa clausuró el relleno sanitario de Naucalpan y se me indique sí la clausura fue total o parcial… (sic.)”; Informando al respecto que, según información proporcionada, así como la búsqueda de la información en los archivos físicos y electrónicos con los que se cuenta, no se localizó, no se generó, no se posee y no se administra en esta Dirección General de Servicios Públicos, no obsta en anexo se hace entrega del similar identificado con el número SSP/CRS/049/2021, signado por el Titular de la Coordinación del Relleno Sanitario. Lo que se informa Atendiendo al procedimiento previsto en la ley adjetiva en la materia, y la tesitura de los preceptos 10, 11, 12, 15 y 23 fracción IV; asimismo, el artículo 4.18 del Reglamento de la Ley de Transparencia y Accesos a la Información Pública del Estado de México; y las facultades inherentes a esta Secretaria de Servicios Públicos, conferidas por el artículo 9.1 del Reglamento Orgánico de la Administración Pública de Naucalpan de Juárez, México…” (sic)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p>
    <w:p w14:paraId="005B5BA7" w14:textId="77777777" w:rsidR="00AD5D34" w:rsidRPr="00510B5E" w:rsidRDefault="00AD5D34" w:rsidP="00AD5D34">
      <w:pPr>
        <w:pBdr>
          <w:top w:val="nil"/>
          <w:left w:val="nil"/>
          <w:bottom w:val="nil"/>
          <w:right w:val="nil"/>
          <w:between w:val="nil"/>
        </w:pBdr>
        <w:tabs>
          <w:tab w:val="left" w:pos="709"/>
        </w:tabs>
        <w:ind w:left="851" w:right="899"/>
        <w:jc w:val="both"/>
        <w:rPr>
          <w:rFonts w:ascii="Palatino Linotype" w:eastAsia="Palatino Linotype" w:hAnsi="Palatino Linotype" w:cs="Palatino Linotype"/>
          <w:i/>
          <w:color w:val="000000"/>
          <w:sz w:val="22"/>
          <w:szCs w:val="22"/>
        </w:rPr>
      </w:pPr>
      <w:r w:rsidRPr="00510B5E">
        <w:rPr>
          <w:rFonts w:ascii="Palatino Linotype" w:eastAsia="Palatino Linotype" w:hAnsi="Palatino Linotype" w:cs="Palatino Linotype"/>
          <w:i/>
          <w:color w:val="000000"/>
          <w:sz w:val="22"/>
          <w:szCs w:val="22"/>
        </w:rPr>
        <w:t>ATENTAMENTE</w:t>
      </w:r>
    </w:p>
    <w:p w14:paraId="4BD7CA1E" w14:textId="77777777" w:rsidR="00E212E9" w:rsidRPr="00510B5E" w:rsidRDefault="00AD5D34" w:rsidP="00AD5D34">
      <w:pPr>
        <w:pBdr>
          <w:top w:val="nil"/>
          <w:left w:val="nil"/>
          <w:bottom w:val="nil"/>
          <w:right w:val="nil"/>
          <w:between w:val="nil"/>
        </w:pBdr>
        <w:tabs>
          <w:tab w:val="left" w:pos="709"/>
        </w:tabs>
        <w:ind w:left="851" w:right="899"/>
        <w:jc w:val="both"/>
        <w:rPr>
          <w:rFonts w:ascii="Palatino Linotype" w:eastAsia="Palatino Linotype" w:hAnsi="Palatino Linotype" w:cs="Palatino Linotype"/>
          <w:i/>
          <w:color w:val="000000"/>
          <w:sz w:val="22"/>
          <w:szCs w:val="22"/>
        </w:rPr>
      </w:pPr>
      <w:r w:rsidRPr="00510B5E">
        <w:rPr>
          <w:rFonts w:ascii="Palatino Linotype" w:eastAsia="Palatino Linotype" w:hAnsi="Palatino Linotype" w:cs="Palatino Linotype"/>
          <w:i/>
          <w:color w:val="000000"/>
          <w:sz w:val="22"/>
          <w:szCs w:val="22"/>
        </w:rPr>
        <w:t>C. LEONARDO SALCEDO MALVAEZ</w:t>
      </w:r>
    </w:p>
    <w:p w14:paraId="3071C06F" w14:textId="77777777" w:rsidR="00AD5D34" w:rsidRPr="00510B5E" w:rsidRDefault="00AD5D34" w:rsidP="00AD5D34">
      <w:pPr>
        <w:pBdr>
          <w:top w:val="nil"/>
          <w:left w:val="nil"/>
          <w:bottom w:val="nil"/>
          <w:right w:val="nil"/>
          <w:between w:val="nil"/>
        </w:pBdr>
        <w:tabs>
          <w:tab w:val="left" w:pos="709"/>
        </w:tabs>
        <w:spacing w:line="360" w:lineRule="auto"/>
        <w:ind w:right="902"/>
        <w:jc w:val="both"/>
        <w:rPr>
          <w:rFonts w:ascii="Palatino Linotype" w:eastAsia="Palatino Linotype" w:hAnsi="Palatino Linotype" w:cs="Palatino Linotype"/>
          <w:color w:val="000000"/>
          <w:szCs w:val="22"/>
        </w:rPr>
      </w:pPr>
    </w:p>
    <w:p w14:paraId="16F03AE4" w14:textId="77777777" w:rsidR="00AD5D34" w:rsidRPr="00510B5E" w:rsidRDefault="00AD5D34" w:rsidP="00AD5D34">
      <w:pPr>
        <w:pBdr>
          <w:top w:val="nil"/>
          <w:left w:val="nil"/>
          <w:bottom w:val="nil"/>
          <w:right w:val="nil"/>
          <w:between w:val="nil"/>
        </w:pBdr>
        <w:tabs>
          <w:tab w:val="left" w:pos="709"/>
        </w:tabs>
        <w:spacing w:line="360" w:lineRule="auto"/>
        <w:ind w:right="49"/>
        <w:jc w:val="both"/>
        <w:rPr>
          <w:rFonts w:ascii="Palatino Linotype" w:eastAsia="Palatino Linotype" w:hAnsi="Palatino Linotype" w:cs="Palatino Linotype"/>
          <w:color w:val="000000"/>
          <w:szCs w:val="22"/>
        </w:rPr>
      </w:pPr>
      <w:r w:rsidRPr="00510B5E">
        <w:rPr>
          <w:rFonts w:ascii="Palatino Linotype" w:eastAsia="Palatino Linotype" w:hAnsi="Palatino Linotype" w:cs="Palatino Linotype"/>
          <w:color w:val="000000"/>
          <w:szCs w:val="22"/>
        </w:rPr>
        <w:t xml:space="preserve">Adjuntando a su respuesta el archivo denominado </w:t>
      </w:r>
      <w:r w:rsidRPr="00510B5E">
        <w:rPr>
          <w:rFonts w:ascii="Palatino Linotype" w:eastAsia="Palatino Linotype" w:hAnsi="Palatino Linotype" w:cs="Palatino Linotype"/>
          <w:i/>
          <w:color w:val="000000"/>
          <w:szCs w:val="22"/>
        </w:rPr>
        <w:t xml:space="preserve">“AYUNTAMIENTO CONSTITUCIONAL.pdf” </w:t>
      </w:r>
      <w:r w:rsidRPr="00510B5E">
        <w:rPr>
          <w:rFonts w:ascii="Palatino Linotype" w:eastAsia="Palatino Linotype" w:hAnsi="Palatino Linotype" w:cs="Palatino Linotype"/>
          <w:color w:val="000000"/>
          <w:szCs w:val="22"/>
        </w:rPr>
        <w:t xml:space="preserve">de cuyo contenido se advierte un oficio de número </w:t>
      </w:r>
      <w:r w:rsidRPr="00510B5E">
        <w:rPr>
          <w:rFonts w:ascii="Palatino Linotype" w:eastAsia="Palatino Linotype" w:hAnsi="Palatino Linotype" w:cs="Palatino Linotype"/>
          <w:color w:val="000000"/>
          <w:szCs w:val="22"/>
        </w:rPr>
        <w:lastRenderedPageBreak/>
        <w:t xml:space="preserve">SSP/CRS/049/2021 suscrito por el Coordinador del Relleno Sanitario donde solicita al apoderado legal de la empresa Pro-FAJ HIDROLIMPIEZA S.A. DE C.V </w:t>
      </w:r>
      <w:r w:rsidR="00481CF8" w:rsidRPr="00510B5E">
        <w:rPr>
          <w:rFonts w:ascii="Palatino Linotype" w:eastAsia="Palatino Linotype" w:hAnsi="Palatino Linotype" w:cs="Palatino Linotype"/>
          <w:color w:val="000000"/>
          <w:szCs w:val="22"/>
        </w:rPr>
        <w:t xml:space="preserve">remita en copias simple documentación derivada de las diligencias llevadas a cabo entre el veintisiete de agosto al seis de septiembre del dos mil veintiuno. </w:t>
      </w:r>
      <w:r w:rsidRPr="00510B5E">
        <w:rPr>
          <w:rFonts w:ascii="Palatino Linotype" w:eastAsia="Palatino Linotype" w:hAnsi="Palatino Linotype" w:cs="Palatino Linotype"/>
          <w:color w:val="000000"/>
          <w:szCs w:val="22"/>
        </w:rPr>
        <w:t xml:space="preserve"> </w:t>
      </w:r>
    </w:p>
    <w:p w14:paraId="19100B22" w14:textId="77777777" w:rsidR="00A84DA8" w:rsidRPr="00510B5E" w:rsidRDefault="0089202F">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r w:rsidRPr="00510B5E">
        <w:rPr>
          <w:rFonts w:ascii="Palatino Linotype" w:eastAsia="Palatino Linotype" w:hAnsi="Palatino Linotype" w:cs="Palatino Linotype"/>
          <w:b/>
          <w:color w:val="000000"/>
          <w:sz w:val="28"/>
          <w:szCs w:val="28"/>
        </w:rPr>
        <w:t xml:space="preserve">III. </w:t>
      </w:r>
      <w:r w:rsidRPr="00510B5E">
        <w:rPr>
          <w:rFonts w:ascii="Palatino Linotype" w:eastAsia="Palatino Linotype" w:hAnsi="Palatino Linotype" w:cs="Palatino Linotype"/>
          <w:color w:val="000000"/>
        </w:rPr>
        <w:t xml:space="preserve">Inconforme con la respuesta del </w:t>
      </w:r>
      <w:r w:rsidRPr="00510B5E">
        <w:rPr>
          <w:rFonts w:ascii="Palatino Linotype" w:eastAsia="Palatino Linotype" w:hAnsi="Palatino Linotype" w:cs="Palatino Linotype"/>
          <w:b/>
          <w:color w:val="000000"/>
        </w:rPr>
        <w:t>SUJETO OBLIGADO</w:t>
      </w:r>
      <w:r w:rsidRPr="00510B5E">
        <w:rPr>
          <w:rFonts w:ascii="Palatino Linotype" w:eastAsia="Palatino Linotype" w:hAnsi="Palatino Linotype" w:cs="Palatino Linotype"/>
          <w:color w:val="000000"/>
        </w:rPr>
        <w:t xml:space="preserve">, en </w:t>
      </w:r>
      <w:r w:rsidRPr="00510B5E">
        <w:rPr>
          <w:rFonts w:ascii="Palatino Linotype" w:eastAsia="Palatino Linotype" w:hAnsi="Palatino Linotype" w:cs="Palatino Linotype"/>
        </w:rPr>
        <w:t xml:space="preserve">fecha </w:t>
      </w:r>
      <w:r w:rsidR="00481CF8" w:rsidRPr="00510B5E">
        <w:rPr>
          <w:rFonts w:ascii="Palatino Linotype" w:eastAsia="Palatino Linotype" w:hAnsi="Palatino Linotype" w:cs="Palatino Linotype"/>
        </w:rPr>
        <w:t xml:space="preserve">uno </w:t>
      </w:r>
      <w:r w:rsidRPr="00510B5E">
        <w:rPr>
          <w:rFonts w:ascii="Palatino Linotype" w:eastAsia="Palatino Linotype" w:hAnsi="Palatino Linotype" w:cs="Palatino Linotype"/>
          <w:color w:val="000000"/>
        </w:rPr>
        <w:t xml:space="preserve">de </w:t>
      </w:r>
      <w:r w:rsidR="00E212E9" w:rsidRPr="00510B5E">
        <w:rPr>
          <w:rFonts w:ascii="Palatino Linotype" w:eastAsia="Palatino Linotype" w:hAnsi="Palatino Linotype" w:cs="Palatino Linotype"/>
        </w:rPr>
        <w:t xml:space="preserve">octubre </w:t>
      </w:r>
      <w:r w:rsidRPr="00510B5E">
        <w:rPr>
          <w:rFonts w:ascii="Palatino Linotype" w:eastAsia="Palatino Linotype" w:hAnsi="Palatino Linotype" w:cs="Palatino Linotype"/>
          <w:color w:val="000000"/>
        </w:rPr>
        <w:t xml:space="preserve">de dos mil veintiuno, </w:t>
      </w:r>
      <w:r w:rsidRPr="00510B5E">
        <w:rPr>
          <w:rFonts w:ascii="Palatino Linotype" w:eastAsia="Palatino Linotype" w:hAnsi="Palatino Linotype" w:cs="Palatino Linotype"/>
          <w:b/>
          <w:color w:val="000000"/>
        </w:rPr>
        <w:t>EL RECURRENTE,</w:t>
      </w:r>
      <w:r w:rsidRPr="00510B5E">
        <w:rPr>
          <w:rFonts w:ascii="Palatino Linotype" w:eastAsia="Palatino Linotype" w:hAnsi="Palatino Linotype" w:cs="Palatino Linotype"/>
          <w:color w:val="000000"/>
        </w:rPr>
        <w:t xml:space="preserve"> a través del</w:t>
      </w:r>
      <w:r w:rsidRPr="00510B5E">
        <w:rPr>
          <w:rFonts w:ascii="Palatino Linotype" w:eastAsia="Palatino Linotype" w:hAnsi="Palatino Linotype" w:cs="Palatino Linotype"/>
          <w:b/>
          <w:color w:val="000000"/>
        </w:rPr>
        <w:t xml:space="preserve"> SAIMEX, </w:t>
      </w:r>
      <w:r w:rsidRPr="00510B5E">
        <w:rPr>
          <w:rFonts w:ascii="Palatino Linotype" w:eastAsia="Palatino Linotype" w:hAnsi="Palatino Linotype" w:cs="Palatino Linotype"/>
          <w:color w:val="000000"/>
        </w:rPr>
        <w:t>interpuso el recurso de revisión objeto del presente estudio, al que se le asignó el número al rubro citado, en el que señaló como acto impugnado:</w:t>
      </w:r>
    </w:p>
    <w:p w14:paraId="1787C3B6" w14:textId="77777777" w:rsidR="00A84DA8" w:rsidRPr="00510B5E" w:rsidRDefault="0089202F">
      <w:pPr>
        <w:spacing w:before="280" w:after="280"/>
        <w:ind w:left="851" w:right="1276"/>
        <w:jc w:val="both"/>
        <w:rPr>
          <w:rFonts w:ascii="Palatino Linotype" w:eastAsia="Palatino Linotype" w:hAnsi="Palatino Linotype" w:cs="Palatino Linotype"/>
          <w:i/>
          <w:sz w:val="22"/>
          <w:szCs w:val="22"/>
        </w:rPr>
      </w:pPr>
      <w:r w:rsidRPr="00510B5E">
        <w:rPr>
          <w:rFonts w:ascii="Palatino Linotype" w:eastAsia="Palatino Linotype" w:hAnsi="Palatino Linotype" w:cs="Palatino Linotype"/>
          <w:i/>
          <w:sz w:val="22"/>
          <w:szCs w:val="22"/>
        </w:rPr>
        <w:t>“</w:t>
      </w:r>
      <w:r w:rsidR="00481CF8" w:rsidRPr="00510B5E">
        <w:rPr>
          <w:rFonts w:ascii="Palatino Linotype" w:eastAsia="Palatino Linotype" w:hAnsi="Palatino Linotype" w:cs="Palatino Linotype"/>
          <w:i/>
          <w:sz w:val="22"/>
          <w:szCs w:val="22"/>
        </w:rPr>
        <w:t>el contenido a la respuesta de folio 000666/NAUCALPA/IP/2021.”</w:t>
      </w:r>
      <w:r w:rsidRPr="00510B5E">
        <w:rPr>
          <w:rFonts w:ascii="Palatino Linotype" w:eastAsia="Palatino Linotype" w:hAnsi="Palatino Linotype" w:cs="Palatino Linotype"/>
          <w:i/>
          <w:sz w:val="22"/>
          <w:szCs w:val="22"/>
        </w:rPr>
        <w:t>(Sic)</w:t>
      </w:r>
    </w:p>
    <w:p w14:paraId="4E6BE4F9" w14:textId="77777777" w:rsidR="00A84DA8" w:rsidRPr="00510B5E" w:rsidRDefault="0089202F">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510B5E">
        <w:rPr>
          <w:rFonts w:ascii="Palatino Linotype" w:eastAsia="Palatino Linotype" w:hAnsi="Palatino Linotype" w:cs="Palatino Linotype"/>
          <w:color w:val="000000"/>
        </w:rPr>
        <w:t>Asimismo, indicó como razones o motivos de inconformidad:</w:t>
      </w:r>
    </w:p>
    <w:p w14:paraId="1C3C05B7" w14:textId="77777777" w:rsidR="00A84DA8" w:rsidRPr="00510B5E" w:rsidRDefault="0089202F">
      <w:pPr>
        <w:spacing w:before="280" w:after="280"/>
        <w:ind w:left="709" w:right="1134"/>
        <w:jc w:val="both"/>
        <w:rPr>
          <w:rFonts w:ascii="Palatino Linotype" w:eastAsia="Palatino Linotype" w:hAnsi="Palatino Linotype" w:cs="Palatino Linotype"/>
          <w:i/>
          <w:sz w:val="22"/>
          <w:szCs w:val="22"/>
        </w:rPr>
      </w:pPr>
      <w:r w:rsidRPr="00510B5E">
        <w:rPr>
          <w:rFonts w:ascii="Palatino Linotype" w:eastAsia="Palatino Linotype" w:hAnsi="Palatino Linotype" w:cs="Palatino Linotype"/>
          <w:i/>
          <w:sz w:val="22"/>
          <w:szCs w:val="22"/>
        </w:rPr>
        <w:t>“</w:t>
      </w:r>
      <w:r w:rsidR="00506CEC" w:rsidRPr="00510B5E">
        <w:rPr>
          <w:rFonts w:ascii="Palatino Linotype" w:eastAsia="Palatino Linotype" w:hAnsi="Palatino Linotype" w:cs="Palatino Linotype"/>
          <w:i/>
          <w:sz w:val="22"/>
          <w:szCs w:val="22"/>
        </w:rPr>
        <w:t>En ulteriores ocasiones se solicitó saber si el servicio de relleno sanitario de naucalpan operaba bajo concesión, a lo que dijeron que dentro de las empresas contratadas para la disposición final de desechos se encontraba Profa-ji Hidrolimpieza S.A. de C.V., la clausura del relleno sanitario de parte d las autoridades ambientales fue para el municipio de naucalpan, no para la tercera operadora, luego entonces no ha lugar a negar la información por supuestamente encontrarse en manos de este tercero.</w:t>
      </w:r>
      <w:r w:rsidRPr="00510B5E">
        <w:rPr>
          <w:rFonts w:ascii="Palatino Linotype" w:eastAsia="Palatino Linotype" w:hAnsi="Palatino Linotype" w:cs="Palatino Linotype"/>
          <w:i/>
          <w:sz w:val="22"/>
          <w:szCs w:val="22"/>
        </w:rPr>
        <w:t>.” (Sic)</w:t>
      </w:r>
    </w:p>
    <w:p w14:paraId="45B40E7A" w14:textId="77777777" w:rsidR="00A84DA8" w:rsidRPr="00510B5E" w:rsidRDefault="0089202F">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510B5E">
        <w:rPr>
          <w:rFonts w:ascii="Palatino Linotype" w:eastAsia="Palatino Linotype" w:hAnsi="Palatino Linotype" w:cs="Palatino Linotype"/>
          <w:b/>
          <w:color w:val="000000"/>
          <w:sz w:val="28"/>
          <w:szCs w:val="28"/>
        </w:rPr>
        <w:t xml:space="preserve">IV. </w:t>
      </w:r>
      <w:r w:rsidRPr="00510B5E">
        <w:rPr>
          <w:rFonts w:ascii="Palatino Linotype" w:eastAsia="Palatino Linotype" w:hAnsi="Palatino Linotype" w:cs="Palatino Linotype"/>
          <w:color w:val="000000"/>
        </w:rPr>
        <w:t>En fecha</w:t>
      </w:r>
      <w:r w:rsidR="006305CA" w:rsidRPr="00510B5E">
        <w:rPr>
          <w:rFonts w:ascii="Palatino Linotype" w:eastAsia="Palatino Linotype" w:hAnsi="Palatino Linotype" w:cs="Palatino Linotype"/>
        </w:rPr>
        <w:t xml:space="preserve"> </w:t>
      </w:r>
      <w:r w:rsidR="00506CEC" w:rsidRPr="00510B5E">
        <w:rPr>
          <w:rFonts w:ascii="Palatino Linotype" w:eastAsia="Palatino Linotype" w:hAnsi="Palatino Linotype" w:cs="Palatino Linotype"/>
        </w:rPr>
        <w:t xml:space="preserve">primero </w:t>
      </w:r>
      <w:r w:rsidR="00EF54A5" w:rsidRPr="00510B5E">
        <w:rPr>
          <w:rFonts w:ascii="Palatino Linotype" w:eastAsia="Palatino Linotype" w:hAnsi="Palatino Linotype" w:cs="Palatino Linotype"/>
        </w:rPr>
        <w:t xml:space="preserve">de octubre </w:t>
      </w:r>
      <w:r w:rsidRPr="00510B5E">
        <w:rPr>
          <w:rFonts w:ascii="Palatino Linotype" w:eastAsia="Palatino Linotype" w:hAnsi="Palatino Linotype" w:cs="Palatino Linotype"/>
          <w:color w:val="000000"/>
        </w:rPr>
        <w:t xml:space="preserve">de dos mil veintiuno,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a través del </w:t>
      </w:r>
      <w:r w:rsidRPr="00510B5E">
        <w:rPr>
          <w:rFonts w:ascii="Palatino Linotype" w:eastAsia="Palatino Linotype" w:hAnsi="Palatino Linotype" w:cs="Palatino Linotype"/>
          <w:b/>
          <w:color w:val="000000"/>
        </w:rPr>
        <w:t>SAIMEX</w:t>
      </w:r>
      <w:r w:rsidR="00B66871" w:rsidRPr="00510B5E">
        <w:rPr>
          <w:rFonts w:ascii="Palatino Linotype" w:eastAsia="Palatino Linotype" w:hAnsi="Palatino Linotype" w:cs="Palatino Linotype"/>
          <w:color w:val="000000"/>
        </w:rPr>
        <w:t xml:space="preserve"> se turnó,</w:t>
      </w:r>
      <w:r w:rsidRPr="00510B5E">
        <w:rPr>
          <w:rFonts w:ascii="Palatino Linotype" w:eastAsia="Palatino Linotype" w:hAnsi="Palatino Linotype" w:cs="Palatino Linotype"/>
          <w:color w:val="000000"/>
        </w:rPr>
        <w:t xml:space="preserve"> a la Comisionada </w:t>
      </w:r>
      <w:r w:rsidRPr="00510B5E">
        <w:rPr>
          <w:rFonts w:ascii="Palatino Linotype" w:eastAsia="Palatino Linotype" w:hAnsi="Palatino Linotype" w:cs="Palatino Linotype"/>
          <w:b/>
          <w:color w:val="000000"/>
        </w:rPr>
        <w:t>S</w:t>
      </w:r>
      <w:r w:rsidR="006305CA" w:rsidRPr="00510B5E">
        <w:rPr>
          <w:rFonts w:ascii="Palatino Linotype" w:eastAsia="Palatino Linotype" w:hAnsi="Palatino Linotype" w:cs="Palatino Linotype"/>
          <w:b/>
          <w:color w:val="000000"/>
        </w:rPr>
        <w:t>haron Cristina Morales Martínez</w:t>
      </w:r>
      <w:r w:rsidRPr="00510B5E">
        <w:rPr>
          <w:rFonts w:ascii="Palatino Linotype" w:eastAsia="Palatino Linotype" w:hAnsi="Palatino Linotype" w:cs="Palatino Linotype"/>
          <w:b/>
          <w:color w:val="000000"/>
        </w:rPr>
        <w:t>,</w:t>
      </w:r>
      <w:r w:rsidRPr="00510B5E">
        <w:rPr>
          <w:rFonts w:ascii="Palatino Linotype" w:eastAsia="Palatino Linotype" w:hAnsi="Palatino Linotype" w:cs="Palatino Linotype"/>
          <w:color w:val="000000"/>
        </w:rPr>
        <w:t xml:space="preserve"> a efecto de decretar su admisión o </w:t>
      </w:r>
      <w:r w:rsidRPr="00510B5E">
        <w:rPr>
          <w:rFonts w:ascii="Palatino Linotype" w:eastAsia="Palatino Linotype" w:hAnsi="Palatino Linotype" w:cs="Palatino Linotype"/>
          <w:color w:val="000000"/>
        </w:rPr>
        <w:lastRenderedPageBreak/>
        <w:t>desechamiento.</w:t>
      </w:r>
    </w:p>
    <w:p w14:paraId="279C45B9" w14:textId="77777777" w:rsidR="00A84DA8" w:rsidRPr="00510B5E" w:rsidRDefault="0089202F">
      <w:pPr>
        <w:widowControl w:val="0"/>
        <w:pBdr>
          <w:top w:val="nil"/>
          <w:left w:val="nil"/>
          <w:bottom w:val="nil"/>
          <w:right w:val="nil"/>
          <w:between w:val="nil"/>
        </w:pBdr>
        <w:tabs>
          <w:tab w:val="left" w:pos="0"/>
        </w:tabs>
        <w:spacing w:before="240" w:after="240" w:line="360" w:lineRule="auto"/>
        <w:jc w:val="both"/>
        <w:rPr>
          <w:rFonts w:ascii="Palatino Linotype" w:eastAsia="Palatino Linotype" w:hAnsi="Palatino Linotype" w:cs="Palatino Linotype"/>
          <w:color w:val="000000"/>
        </w:rPr>
      </w:pPr>
      <w:r w:rsidRPr="00510B5E">
        <w:rPr>
          <w:rFonts w:ascii="Palatino Linotype" w:eastAsia="Palatino Linotype" w:hAnsi="Palatino Linotype" w:cs="Palatino Linotype"/>
          <w:b/>
          <w:color w:val="000000"/>
          <w:sz w:val="28"/>
          <w:szCs w:val="28"/>
        </w:rPr>
        <w:t>V.</w:t>
      </w:r>
      <w:r w:rsidRPr="00510B5E">
        <w:rPr>
          <w:rFonts w:ascii="Palatino Linotype" w:eastAsia="Palatino Linotype" w:hAnsi="Palatino Linotype" w:cs="Palatino Linotype"/>
          <w:color w:val="000000"/>
        </w:rPr>
        <w:t xml:space="preserve"> Atento a lo dispuesto en el artículo 185, fracciones I, II y IV, de la Ley de Transparencia y Acceso a la Información Pública del Estado de México y Municipios, </w:t>
      </w:r>
      <w:r w:rsidR="008D0970" w:rsidRPr="00510B5E">
        <w:rPr>
          <w:rFonts w:ascii="Palatino Linotype" w:eastAsia="Palatino Linotype" w:hAnsi="Palatino Linotype" w:cs="Palatino Linotype"/>
          <w:color w:val="000000"/>
        </w:rPr>
        <w:t>en seis</w:t>
      </w:r>
      <w:r w:rsidR="00697702" w:rsidRPr="00510B5E">
        <w:rPr>
          <w:rFonts w:ascii="Palatino Linotype" w:eastAsia="Palatino Linotype" w:hAnsi="Palatino Linotype" w:cs="Palatino Linotype"/>
          <w:color w:val="000000"/>
        </w:rPr>
        <w:t xml:space="preserve"> de octubre </w:t>
      </w:r>
      <w:r w:rsidRPr="00510B5E">
        <w:rPr>
          <w:rFonts w:ascii="Palatino Linotype" w:eastAsia="Palatino Linotype" w:hAnsi="Palatino Linotype" w:cs="Palatino Linotype"/>
          <w:color w:val="000000"/>
        </w:rPr>
        <w:t xml:space="preserve">de dos mil veintiuno se acordó la admisión a trámite del referido recurso de revisión; así como, la integración del expediente respectivo, mismo que se puso a disposición de las partes, para que en el plazo máximo de siete días hábiles, </w:t>
      </w:r>
      <w:r w:rsidR="00EF54A5" w:rsidRPr="00510B5E">
        <w:rPr>
          <w:rFonts w:ascii="Palatino Linotype" w:eastAsia="Palatino Linotype" w:hAnsi="Palatino Linotype" w:cs="Palatino Linotype"/>
          <w:b/>
          <w:color w:val="000000"/>
        </w:rPr>
        <w:t xml:space="preserve">LA RECURRENTE </w:t>
      </w:r>
      <w:r w:rsidRPr="00510B5E">
        <w:rPr>
          <w:rFonts w:ascii="Palatino Linotype" w:eastAsia="Palatino Linotype" w:hAnsi="Palatino Linotype" w:cs="Palatino Linotype"/>
          <w:color w:val="000000"/>
        </w:rPr>
        <w:t>realizara manifestaciones, alegatos y ofreciera las pruebas que a su derecho conviniera y, en el caso del</w:t>
      </w:r>
      <w:r w:rsidRPr="00510B5E">
        <w:rPr>
          <w:rFonts w:ascii="Palatino Linotype" w:eastAsia="Palatino Linotype" w:hAnsi="Palatino Linotype" w:cs="Palatino Linotype"/>
          <w:b/>
          <w:color w:val="000000"/>
        </w:rPr>
        <w:t xml:space="preserve"> SUJETO OBLIGADO</w:t>
      </w:r>
      <w:r w:rsidRPr="00510B5E">
        <w:rPr>
          <w:rFonts w:ascii="Palatino Linotype" w:eastAsia="Palatino Linotype" w:hAnsi="Palatino Linotype" w:cs="Palatino Linotype"/>
          <w:color w:val="000000"/>
        </w:rPr>
        <w:t xml:space="preserve">, para que exhibiera el Informe Justificado correspondiente. </w:t>
      </w:r>
    </w:p>
    <w:p w14:paraId="312B9729" w14:textId="77777777" w:rsidR="00E82444" w:rsidRPr="00510B5E" w:rsidRDefault="0089202F">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510B5E">
        <w:rPr>
          <w:rFonts w:ascii="Palatino Linotype" w:eastAsia="Palatino Linotype" w:hAnsi="Palatino Linotype" w:cs="Palatino Linotype"/>
          <w:b/>
          <w:color w:val="000000"/>
          <w:sz w:val="28"/>
          <w:szCs w:val="28"/>
        </w:rPr>
        <w:t>VI.</w:t>
      </w:r>
      <w:r w:rsidRPr="00510B5E">
        <w:rPr>
          <w:rFonts w:ascii="Palatino Linotype" w:eastAsia="Palatino Linotype" w:hAnsi="Palatino Linotype" w:cs="Palatino Linotype"/>
          <w:color w:val="000000"/>
        </w:rPr>
        <w:t xml:space="preserve"> De las constancias</w:t>
      </w:r>
      <w:r w:rsidR="00B66871" w:rsidRPr="00510B5E">
        <w:rPr>
          <w:rFonts w:ascii="Palatino Linotype" w:eastAsia="Palatino Linotype" w:hAnsi="Palatino Linotype" w:cs="Palatino Linotype"/>
          <w:color w:val="000000"/>
        </w:rPr>
        <w:t xml:space="preserve"> digitales</w:t>
      </w:r>
      <w:r w:rsidRPr="00510B5E">
        <w:rPr>
          <w:rFonts w:ascii="Palatino Linotype" w:eastAsia="Palatino Linotype" w:hAnsi="Palatino Linotype" w:cs="Palatino Linotype"/>
          <w:color w:val="000000"/>
        </w:rPr>
        <w:t xml:space="preserve"> que obran en el </w:t>
      </w:r>
      <w:r w:rsidRPr="00510B5E">
        <w:rPr>
          <w:rFonts w:ascii="Palatino Linotype" w:eastAsia="Palatino Linotype" w:hAnsi="Palatino Linotype" w:cs="Palatino Linotype"/>
          <w:b/>
          <w:color w:val="000000"/>
        </w:rPr>
        <w:t>SAIMEX</w:t>
      </w:r>
      <w:r w:rsidRPr="00510B5E">
        <w:rPr>
          <w:rFonts w:ascii="Palatino Linotype" w:eastAsia="Palatino Linotype" w:hAnsi="Palatino Linotype" w:cs="Palatino Linotype"/>
          <w:color w:val="000000"/>
        </w:rPr>
        <w:t xml:space="preserve">, se desprende que </w:t>
      </w:r>
      <w:r w:rsidR="00EF54A5" w:rsidRPr="00510B5E">
        <w:rPr>
          <w:rFonts w:ascii="Palatino Linotype" w:eastAsia="Palatino Linotype" w:hAnsi="Palatino Linotype" w:cs="Palatino Linotype"/>
          <w:color w:val="000000"/>
        </w:rPr>
        <w:t xml:space="preserve">en fecha </w:t>
      </w:r>
      <w:r w:rsidR="00506CEC" w:rsidRPr="00510B5E">
        <w:rPr>
          <w:rFonts w:ascii="Palatino Linotype" w:eastAsia="Palatino Linotype" w:hAnsi="Palatino Linotype" w:cs="Palatino Linotype"/>
          <w:color w:val="000000"/>
        </w:rPr>
        <w:t xml:space="preserve">ocho </w:t>
      </w:r>
      <w:r w:rsidR="00EF54A5" w:rsidRPr="00510B5E">
        <w:rPr>
          <w:rFonts w:ascii="Palatino Linotype" w:eastAsia="Palatino Linotype" w:hAnsi="Palatino Linotype" w:cs="Palatino Linotype"/>
          <w:color w:val="000000"/>
        </w:rPr>
        <w:t xml:space="preserve">de octubre </w:t>
      </w:r>
      <w:r w:rsidR="00506CEC" w:rsidRPr="00510B5E">
        <w:rPr>
          <w:rFonts w:ascii="Palatino Linotype" w:eastAsia="Palatino Linotype" w:hAnsi="Palatino Linotype" w:cs="Palatino Linotype"/>
          <w:color w:val="000000"/>
        </w:rPr>
        <w:t>de dos mil veintiuno</w:t>
      </w:r>
      <w:r w:rsidR="00B66871" w:rsidRPr="00510B5E">
        <w:rPr>
          <w:rFonts w:ascii="Palatino Linotype" w:eastAsia="Palatino Linotype" w:hAnsi="Palatino Linotype" w:cs="Palatino Linotype"/>
          <w:color w:val="000000"/>
        </w:rPr>
        <w:t>, en el apartado de Informe Justificado, Alegatos, Pruebas o Manifestaciones,</w:t>
      </w:r>
      <w:r w:rsidR="00506CEC" w:rsidRPr="00510B5E">
        <w:rPr>
          <w:rFonts w:ascii="Palatino Linotype" w:eastAsia="Palatino Linotype" w:hAnsi="Palatino Linotype" w:cs="Palatino Linotype"/>
          <w:color w:val="000000"/>
        </w:rPr>
        <w:t xml:space="preserve"> el Titular de la Unidad de Transparencia del</w:t>
      </w:r>
      <w:r w:rsidR="004063D0" w:rsidRPr="00510B5E">
        <w:rPr>
          <w:rFonts w:ascii="Palatino Linotype" w:eastAsia="Palatino Linotype" w:hAnsi="Palatino Linotype" w:cs="Palatino Linotype"/>
          <w:b/>
          <w:color w:val="000000"/>
        </w:rPr>
        <w:t xml:space="preserve"> SU</w:t>
      </w:r>
      <w:r w:rsidR="00E82444" w:rsidRPr="00510B5E">
        <w:rPr>
          <w:rFonts w:ascii="Palatino Linotype" w:eastAsia="Palatino Linotype" w:hAnsi="Palatino Linotype" w:cs="Palatino Linotype"/>
          <w:b/>
          <w:color w:val="000000"/>
        </w:rPr>
        <w:t>J</w:t>
      </w:r>
      <w:r w:rsidR="004063D0" w:rsidRPr="00510B5E">
        <w:rPr>
          <w:rFonts w:ascii="Palatino Linotype" w:eastAsia="Palatino Linotype" w:hAnsi="Palatino Linotype" w:cs="Palatino Linotype"/>
          <w:b/>
          <w:color w:val="000000"/>
        </w:rPr>
        <w:t>E</w:t>
      </w:r>
      <w:r w:rsidR="00E82444" w:rsidRPr="00510B5E">
        <w:rPr>
          <w:rFonts w:ascii="Palatino Linotype" w:eastAsia="Palatino Linotype" w:hAnsi="Palatino Linotype" w:cs="Palatino Linotype"/>
          <w:b/>
          <w:color w:val="000000"/>
        </w:rPr>
        <w:t>TO OBLIGADO</w:t>
      </w:r>
      <w:r w:rsidR="00E82444" w:rsidRPr="00510B5E">
        <w:rPr>
          <w:rFonts w:ascii="Palatino Linotype" w:eastAsia="Palatino Linotype" w:hAnsi="Palatino Linotype" w:cs="Palatino Linotype"/>
          <w:color w:val="000000"/>
        </w:rPr>
        <w:t xml:space="preserve"> </w:t>
      </w:r>
      <w:r w:rsidR="00506CEC" w:rsidRPr="00510B5E">
        <w:rPr>
          <w:rFonts w:ascii="Palatino Linotype" w:eastAsia="Palatino Linotype" w:hAnsi="Palatino Linotype" w:cs="Palatino Linotype"/>
          <w:color w:val="000000"/>
        </w:rPr>
        <w:t xml:space="preserve">remitió el turno </w:t>
      </w:r>
      <w:r w:rsidR="00B66871" w:rsidRPr="00510B5E">
        <w:rPr>
          <w:rFonts w:ascii="Palatino Linotype" w:eastAsia="Palatino Linotype" w:hAnsi="Palatino Linotype" w:cs="Palatino Linotype"/>
          <w:color w:val="000000"/>
        </w:rPr>
        <w:t xml:space="preserve">al Servidor Público Habilitado; esto es, al </w:t>
      </w:r>
      <w:r w:rsidR="00506CEC" w:rsidRPr="00510B5E">
        <w:rPr>
          <w:rFonts w:ascii="Palatino Linotype" w:eastAsia="Palatino Linotype" w:hAnsi="Palatino Linotype" w:cs="Palatino Linotype"/>
          <w:color w:val="000000"/>
        </w:rPr>
        <w:t xml:space="preserve">Director General de Servicios Públicos </w:t>
      </w:r>
      <w:r w:rsidR="00B66871" w:rsidRPr="00510B5E">
        <w:rPr>
          <w:rFonts w:ascii="Palatino Linotype" w:eastAsia="Palatino Linotype" w:hAnsi="Palatino Linotype" w:cs="Palatino Linotype"/>
          <w:color w:val="000000"/>
        </w:rPr>
        <w:t xml:space="preserve">mediante el cual se le solicitó rendir el </w:t>
      </w:r>
      <w:r w:rsidR="00506CEC" w:rsidRPr="00510B5E">
        <w:rPr>
          <w:rFonts w:ascii="Palatino Linotype" w:eastAsia="Palatino Linotype" w:hAnsi="Palatino Linotype" w:cs="Palatino Linotype"/>
          <w:color w:val="000000"/>
        </w:rPr>
        <w:t xml:space="preserve"> Informe Justificado, </w:t>
      </w:r>
      <w:r w:rsidR="00B66871" w:rsidRPr="00510B5E">
        <w:rPr>
          <w:rFonts w:ascii="Palatino Linotype" w:eastAsia="Palatino Linotype" w:hAnsi="Palatino Linotype" w:cs="Palatino Linotype"/>
          <w:color w:val="000000"/>
        </w:rPr>
        <w:t xml:space="preserve">oficio </w:t>
      </w:r>
      <w:r w:rsidR="004063D0" w:rsidRPr="00510B5E">
        <w:rPr>
          <w:rFonts w:ascii="Palatino Linotype" w:eastAsia="Palatino Linotype" w:hAnsi="Palatino Linotype" w:cs="Palatino Linotype"/>
          <w:color w:val="000000"/>
        </w:rPr>
        <w:t xml:space="preserve">que no fue puesto a disposición del </w:t>
      </w:r>
      <w:r w:rsidR="004063D0" w:rsidRPr="00510B5E">
        <w:rPr>
          <w:rFonts w:ascii="Palatino Linotype" w:eastAsia="Palatino Linotype" w:hAnsi="Palatino Linotype" w:cs="Palatino Linotype"/>
          <w:b/>
          <w:color w:val="000000"/>
        </w:rPr>
        <w:t>RECURRENTE</w:t>
      </w:r>
      <w:r w:rsidR="004063D0" w:rsidRPr="00510B5E">
        <w:rPr>
          <w:rFonts w:ascii="Palatino Linotype" w:eastAsia="Palatino Linotype" w:hAnsi="Palatino Linotype" w:cs="Palatino Linotype"/>
          <w:color w:val="000000"/>
        </w:rPr>
        <w:t xml:space="preserve">, toda vez </w:t>
      </w:r>
      <w:r w:rsidR="004063D0" w:rsidRPr="00510B5E">
        <w:rPr>
          <w:rFonts w:ascii="Palatino Linotype" w:eastAsia="Palatino Linotype" w:hAnsi="Palatino Linotype" w:cs="Palatino Linotype"/>
        </w:rPr>
        <w:t>que no se actualizó el supuesto previsto en la fracción III del artículo 185 de la Ley de Transparencia y Acceso a la Información Pública del Estado de México y Municipios, pues el documento corresponde únicamente al requerimiento hecho por el Titula</w:t>
      </w:r>
      <w:r w:rsidR="00B66871" w:rsidRPr="00510B5E">
        <w:rPr>
          <w:rFonts w:ascii="Palatino Linotype" w:eastAsia="Palatino Linotype" w:hAnsi="Palatino Linotype" w:cs="Palatino Linotype"/>
        </w:rPr>
        <w:t>r de la Unidad de Transparencia</w:t>
      </w:r>
      <w:r w:rsidR="004063D0" w:rsidRPr="00510B5E">
        <w:rPr>
          <w:rFonts w:ascii="Palatino Linotype" w:eastAsia="Palatino Linotype" w:hAnsi="Palatino Linotype" w:cs="Palatino Linotype"/>
        </w:rPr>
        <w:t xml:space="preserve">; sin embargo, para que pueda ser del conocimiento del </w:t>
      </w:r>
      <w:r w:rsidR="004063D0" w:rsidRPr="00510B5E">
        <w:rPr>
          <w:rFonts w:ascii="Palatino Linotype" w:eastAsia="Palatino Linotype" w:hAnsi="Palatino Linotype" w:cs="Palatino Linotype"/>
          <w:b/>
        </w:rPr>
        <w:t>RECURRENTE</w:t>
      </w:r>
      <w:r w:rsidR="008D0970" w:rsidRPr="00510B5E">
        <w:rPr>
          <w:rFonts w:ascii="Palatino Linotype" w:eastAsia="Palatino Linotype" w:hAnsi="Palatino Linotype" w:cs="Palatino Linotype"/>
        </w:rPr>
        <w:t xml:space="preserve">, </w:t>
      </w:r>
      <w:r w:rsidR="004063D0" w:rsidRPr="00510B5E">
        <w:rPr>
          <w:rFonts w:ascii="Palatino Linotype" w:eastAsia="Palatino Linotype" w:hAnsi="Palatino Linotype" w:cs="Palatino Linotype"/>
        </w:rPr>
        <w:t>se inserta a continuación y se notificará junto con la presente resolución:</w:t>
      </w:r>
    </w:p>
    <w:p w14:paraId="7052C846" w14:textId="77777777" w:rsidR="00506CEC" w:rsidRPr="00510B5E" w:rsidRDefault="00506CEC">
      <w:pPr>
        <w:pBdr>
          <w:top w:val="nil"/>
          <w:left w:val="nil"/>
          <w:bottom w:val="nil"/>
          <w:right w:val="nil"/>
          <w:between w:val="nil"/>
        </w:pBdr>
        <w:spacing w:before="240" w:after="240" w:line="360" w:lineRule="auto"/>
        <w:jc w:val="both"/>
        <w:rPr>
          <w:rFonts w:ascii="Palatino Linotype" w:eastAsia="Palatino Linotype" w:hAnsi="Palatino Linotype" w:cs="Palatino Linotype"/>
          <w:noProof/>
          <w:color w:val="000000"/>
          <w:lang w:eastAsia="es-MX"/>
        </w:rPr>
      </w:pPr>
    </w:p>
    <w:p w14:paraId="32DA111A" w14:textId="77777777" w:rsidR="00506CEC" w:rsidRPr="00510B5E" w:rsidRDefault="00506CEC" w:rsidP="00506CEC">
      <w:pPr>
        <w:pBdr>
          <w:top w:val="nil"/>
          <w:left w:val="nil"/>
          <w:bottom w:val="nil"/>
          <w:right w:val="nil"/>
          <w:between w:val="nil"/>
        </w:pBdr>
        <w:spacing w:before="240" w:after="240" w:line="360" w:lineRule="auto"/>
        <w:jc w:val="center"/>
        <w:rPr>
          <w:rFonts w:ascii="Palatino Linotype" w:eastAsia="Palatino Linotype" w:hAnsi="Palatino Linotype" w:cs="Palatino Linotype"/>
          <w:color w:val="000000"/>
        </w:rPr>
      </w:pPr>
      <w:r w:rsidRPr="00510B5E">
        <w:rPr>
          <w:rFonts w:ascii="Palatino Linotype" w:eastAsia="Palatino Linotype" w:hAnsi="Palatino Linotype" w:cs="Palatino Linotype"/>
          <w:noProof/>
          <w:color w:val="000000"/>
          <w:lang w:eastAsia="es-MX"/>
        </w:rPr>
        <w:lastRenderedPageBreak/>
        <w:drawing>
          <wp:inline distT="0" distB="0" distL="0" distR="0" wp14:anchorId="3B2EDAA2" wp14:editId="0F8659F6">
            <wp:extent cx="3947402" cy="2286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CD9FE.tmp"/>
                    <pic:cNvPicPr/>
                  </pic:nvPicPr>
                  <pic:blipFill rotWithShape="1">
                    <a:blip r:embed="rId9">
                      <a:extLst>
                        <a:ext uri="{28A0092B-C50C-407E-A947-70E740481C1C}">
                          <a14:useLocalDpi xmlns:a14="http://schemas.microsoft.com/office/drawing/2010/main" val="0"/>
                        </a:ext>
                      </a:extLst>
                    </a:blip>
                    <a:srcRect b="52291"/>
                    <a:stretch/>
                  </pic:blipFill>
                  <pic:spPr bwMode="auto">
                    <a:xfrm>
                      <a:off x="0" y="0"/>
                      <a:ext cx="3958704" cy="2292545"/>
                    </a:xfrm>
                    <a:prstGeom prst="rect">
                      <a:avLst/>
                    </a:prstGeom>
                    <a:ln>
                      <a:noFill/>
                    </a:ln>
                    <a:extLst>
                      <a:ext uri="{53640926-AAD7-44D8-BBD7-CCE9431645EC}">
                        <a14:shadowObscured xmlns:a14="http://schemas.microsoft.com/office/drawing/2010/main"/>
                      </a:ext>
                    </a:extLst>
                  </pic:spPr>
                </pic:pic>
              </a:graphicData>
            </a:graphic>
          </wp:inline>
        </w:drawing>
      </w:r>
    </w:p>
    <w:p w14:paraId="72CEED08" w14:textId="77777777" w:rsidR="00506CEC" w:rsidRPr="00510B5E" w:rsidRDefault="00506CEC" w:rsidP="00506CEC">
      <w:pPr>
        <w:pBdr>
          <w:top w:val="nil"/>
          <w:left w:val="nil"/>
          <w:bottom w:val="nil"/>
          <w:right w:val="nil"/>
          <w:between w:val="nil"/>
        </w:pBdr>
        <w:spacing w:before="240" w:after="240" w:line="360" w:lineRule="auto"/>
        <w:jc w:val="center"/>
        <w:rPr>
          <w:rFonts w:ascii="Palatino Linotype" w:eastAsia="Palatino Linotype" w:hAnsi="Palatino Linotype" w:cs="Palatino Linotype"/>
          <w:color w:val="000000"/>
        </w:rPr>
      </w:pPr>
      <w:r w:rsidRPr="00510B5E">
        <w:rPr>
          <w:rFonts w:ascii="Palatino Linotype" w:eastAsia="Palatino Linotype" w:hAnsi="Palatino Linotype" w:cs="Palatino Linotype"/>
          <w:noProof/>
          <w:color w:val="000000"/>
          <w:lang w:eastAsia="es-MX"/>
        </w:rPr>
        <w:drawing>
          <wp:inline distT="0" distB="0" distL="0" distR="0" wp14:anchorId="3035F56E" wp14:editId="2115463E">
            <wp:extent cx="4216147" cy="253616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CD9FE.tmp"/>
                    <pic:cNvPicPr/>
                  </pic:nvPicPr>
                  <pic:blipFill rotWithShape="1">
                    <a:blip r:embed="rId9">
                      <a:extLst>
                        <a:ext uri="{28A0092B-C50C-407E-A947-70E740481C1C}">
                          <a14:useLocalDpi xmlns:a14="http://schemas.microsoft.com/office/drawing/2010/main" val="0"/>
                        </a:ext>
                      </a:extLst>
                    </a:blip>
                    <a:srcRect t="50444"/>
                    <a:stretch/>
                  </pic:blipFill>
                  <pic:spPr bwMode="auto">
                    <a:xfrm>
                      <a:off x="0" y="0"/>
                      <a:ext cx="4232462" cy="2545980"/>
                    </a:xfrm>
                    <a:prstGeom prst="rect">
                      <a:avLst/>
                    </a:prstGeom>
                    <a:ln>
                      <a:noFill/>
                    </a:ln>
                    <a:extLst>
                      <a:ext uri="{53640926-AAD7-44D8-BBD7-CCE9431645EC}">
                        <a14:shadowObscured xmlns:a14="http://schemas.microsoft.com/office/drawing/2010/main"/>
                      </a:ext>
                    </a:extLst>
                  </pic:spPr>
                </pic:pic>
              </a:graphicData>
            </a:graphic>
          </wp:inline>
        </w:drawing>
      </w:r>
      <w:r w:rsidRPr="00510B5E">
        <w:rPr>
          <w:rFonts w:ascii="Palatino Linotype" w:eastAsia="Palatino Linotype" w:hAnsi="Palatino Linotype" w:cs="Palatino Linotype"/>
          <w:noProof/>
          <w:color w:val="000000"/>
          <w:lang w:eastAsia="es-MX"/>
        </w:rPr>
        <w:drawing>
          <wp:inline distT="0" distB="0" distL="0" distR="0" wp14:anchorId="483484BA" wp14:editId="21D4A2FF">
            <wp:extent cx="4110130" cy="1853420"/>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C247.tmp"/>
                    <pic:cNvPicPr/>
                  </pic:nvPicPr>
                  <pic:blipFill>
                    <a:blip r:embed="rId10">
                      <a:extLst>
                        <a:ext uri="{28A0092B-C50C-407E-A947-70E740481C1C}">
                          <a14:useLocalDpi xmlns:a14="http://schemas.microsoft.com/office/drawing/2010/main" val="0"/>
                        </a:ext>
                      </a:extLst>
                    </a:blip>
                    <a:stretch>
                      <a:fillRect/>
                    </a:stretch>
                  </pic:blipFill>
                  <pic:spPr>
                    <a:xfrm>
                      <a:off x="0" y="0"/>
                      <a:ext cx="4133015" cy="1863740"/>
                    </a:xfrm>
                    <a:prstGeom prst="rect">
                      <a:avLst/>
                    </a:prstGeom>
                  </pic:spPr>
                </pic:pic>
              </a:graphicData>
            </a:graphic>
          </wp:inline>
        </w:drawing>
      </w:r>
    </w:p>
    <w:p w14:paraId="07683CE7" w14:textId="77777777" w:rsidR="00D22DD2" w:rsidRPr="00510B5E" w:rsidRDefault="0089202F">
      <w:pPr>
        <w:pBdr>
          <w:top w:val="nil"/>
          <w:left w:val="nil"/>
          <w:bottom w:val="nil"/>
          <w:right w:val="nil"/>
          <w:between w:val="nil"/>
        </w:pBdr>
        <w:spacing w:before="240" w:after="240" w:line="360" w:lineRule="auto"/>
        <w:jc w:val="both"/>
        <w:rPr>
          <w:rFonts w:ascii="Palatino Linotype" w:hAnsi="Palatino Linotype"/>
          <w:color w:val="000000"/>
        </w:rPr>
      </w:pPr>
      <w:r w:rsidRPr="00510B5E">
        <w:rPr>
          <w:rFonts w:ascii="Palatino Linotype" w:eastAsia="Palatino Linotype" w:hAnsi="Palatino Linotype" w:cs="Palatino Linotype"/>
          <w:b/>
          <w:color w:val="000000"/>
          <w:sz w:val="28"/>
          <w:szCs w:val="28"/>
        </w:rPr>
        <w:lastRenderedPageBreak/>
        <w:t>VII.</w:t>
      </w:r>
      <w:r w:rsidRPr="00510B5E">
        <w:rPr>
          <w:rFonts w:ascii="Palatino Linotype" w:eastAsia="Palatino Linotype" w:hAnsi="Palatino Linotype" w:cs="Palatino Linotype"/>
          <w:color w:val="000000"/>
        </w:rPr>
        <w:t xml:space="preserve"> Una vez analizado el estado procesal que guardab</w:t>
      </w:r>
      <w:r w:rsidR="00E82444" w:rsidRPr="00510B5E">
        <w:rPr>
          <w:rFonts w:ascii="Palatino Linotype" w:eastAsia="Palatino Linotype" w:hAnsi="Palatino Linotype" w:cs="Palatino Linotype"/>
          <w:color w:val="000000"/>
        </w:rPr>
        <w:t xml:space="preserve">a el expediente, en fecha </w:t>
      </w:r>
      <w:r w:rsidR="00506CEC" w:rsidRPr="00510B5E">
        <w:rPr>
          <w:rFonts w:ascii="Palatino Linotype" w:eastAsia="Palatino Linotype" w:hAnsi="Palatino Linotype" w:cs="Palatino Linotype"/>
          <w:color w:val="000000"/>
        </w:rPr>
        <w:t>diec</w:t>
      </w:r>
      <w:r w:rsidR="00697702" w:rsidRPr="00510B5E">
        <w:rPr>
          <w:rFonts w:ascii="Palatino Linotype" w:eastAsia="Palatino Linotype" w:hAnsi="Palatino Linotype" w:cs="Palatino Linotype"/>
          <w:color w:val="000000"/>
        </w:rPr>
        <w:t xml:space="preserve">iocho </w:t>
      </w:r>
      <w:r w:rsidRPr="00510B5E">
        <w:rPr>
          <w:rFonts w:ascii="Palatino Linotype" w:eastAsia="Palatino Linotype" w:hAnsi="Palatino Linotype" w:cs="Palatino Linotype"/>
          <w:color w:val="000000"/>
        </w:rPr>
        <w:t xml:space="preserve">de octubre  de dos mil veintiuno, la Comisionada </w:t>
      </w:r>
      <w:r w:rsidR="00FC4B6E" w:rsidRPr="00510B5E">
        <w:rPr>
          <w:rFonts w:ascii="Palatino Linotype" w:eastAsia="Palatino Linotype" w:hAnsi="Palatino Linotype" w:cs="Palatino Linotype"/>
          <w:b/>
          <w:color w:val="000000"/>
        </w:rPr>
        <w:t xml:space="preserve">Sharon Cristina Morales Martínez </w:t>
      </w:r>
      <w:r w:rsidRPr="00510B5E">
        <w:rPr>
          <w:rFonts w:ascii="Palatino Linotype" w:eastAsia="Palatino Linotype" w:hAnsi="Palatino Linotype" w:cs="Palatino Linotype"/>
          <w:color w:val="000000"/>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FD3C18" w:rsidRPr="00510B5E">
        <w:rPr>
          <w:rFonts w:ascii="Palatino Linotype" w:eastAsia="Palatino Linotype" w:hAnsi="Palatino Linotype" w:cs="Palatino Linotype"/>
        </w:rPr>
        <w:t xml:space="preserve">; </w:t>
      </w:r>
      <w:r w:rsidR="00FC4B6E" w:rsidRPr="00510B5E">
        <w:rPr>
          <w:rFonts w:ascii="Palatino Linotype" w:hAnsi="Palatino Linotype"/>
          <w:color w:val="000000"/>
        </w:rPr>
        <w:t>y,</w:t>
      </w:r>
    </w:p>
    <w:p w14:paraId="44F51A19" w14:textId="77777777" w:rsidR="00084584" w:rsidRPr="00510B5E" w:rsidRDefault="00084584" w:rsidP="00084584">
      <w:pPr>
        <w:spacing w:before="240" w:after="240" w:line="360" w:lineRule="auto"/>
        <w:jc w:val="both"/>
        <w:rPr>
          <w:rFonts w:ascii="Palatino Linotype" w:hAnsi="Palatino Linotype"/>
          <w:color w:val="000000"/>
        </w:rPr>
      </w:pPr>
      <w:r w:rsidRPr="00510B5E">
        <w:rPr>
          <w:rFonts w:ascii="Palatino Linotype" w:hAnsi="Palatino Linotype"/>
          <w:b/>
          <w:bCs/>
          <w:color w:val="000000"/>
          <w:sz w:val="28"/>
          <w:szCs w:val="28"/>
        </w:rPr>
        <w:t xml:space="preserve">VIII. </w:t>
      </w:r>
      <w:r w:rsidRPr="00510B5E">
        <w:rPr>
          <w:rFonts w:ascii="Palatino Linotype" w:hAnsi="Palatino Linotype"/>
          <w:color w:val="000000"/>
        </w:rPr>
        <w:t>En fecha diecinueve de noviembre de dos mil veintiuno, se notificó el acuerdo de ampliación de plazo para resolver el presente Recurso de Revisión, previsto en el artículo 181, tercer párrafo de la Ley de Transparencia y Acceso a la Información Pública del Estado de México y Municipios; y,</w:t>
      </w:r>
    </w:p>
    <w:p w14:paraId="643CFEFC" w14:textId="77777777" w:rsidR="00A84DA8" w:rsidRPr="00510B5E" w:rsidRDefault="0089202F">
      <w:pPr>
        <w:pBdr>
          <w:top w:val="nil"/>
          <w:left w:val="nil"/>
          <w:bottom w:val="nil"/>
          <w:right w:val="nil"/>
          <w:between w:val="nil"/>
        </w:pBdr>
        <w:tabs>
          <w:tab w:val="left" w:pos="709"/>
        </w:tabs>
        <w:spacing w:before="280" w:after="280" w:line="360" w:lineRule="auto"/>
        <w:jc w:val="center"/>
        <w:rPr>
          <w:rFonts w:ascii="Palatino Linotype" w:eastAsia="Palatino Linotype" w:hAnsi="Palatino Linotype" w:cs="Palatino Linotype"/>
          <w:b/>
          <w:color w:val="000000"/>
          <w:sz w:val="28"/>
          <w:szCs w:val="28"/>
        </w:rPr>
      </w:pPr>
      <w:r w:rsidRPr="00510B5E">
        <w:rPr>
          <w:rFonts w:ascii="Palatino Linotype" w:eastAsia="Palatino Linotype" w:hAnsi="Palatino Linotype" w:cs="Palatino Linotype"/>
          <w:b/>
          <w:color w:val="000000"/>
          <w:sz w:val="28"/>
          <w:szCs w:val="28"/>
        </w:rPr>
        <w:t>CONSIDERANDO</w:t>
      </w:r>
    </w:p>
    <w:p w14:paraId="130EEDA7" w14:textId="77777777" w:rsidR="004B1170" w:rsidRPr="00510B5E" w:rsidRDefault="0089202F">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510B5E">
        <w:rPr>
          <w:rFonts w:ascii="Palatino Linotype" w:eastAsia="Palatino Linotype" w:hAnsi="Palatino Linotype" w:cs="Palatino Linotype"/>
          <w:b/>
          <w:color w:val="000000"/>
          <w:sz w:val="28"/>
          <w:szCs w:val="28"/>
        </w:rPr>
        <w:t>PRIMERO</w:t>
      </w:r>
      <w:r w:rsidRPr="00510B5E">
        <w:rPr>
          <w:rFonts w:ascii="Palatino Linotype" w:eastAsia="Palatino Linotype" w:hAnsi="Palatino Linotype" w:cs="Palatino Linotype"/>
          <w:b/>
          <w:color w:val="000000"/>
        </w:rPr>
        <w:t>. Competencia</w:t>
      </w:r>
      <w:r w:rsidRPr="00510B5E">
        <w:rPr>
          <w:rFonts w:ascii="Palatino Linotype" w:eastAsia="Palatino Linotype" w:hAnsi="Palatino Linotype" w:cs="Palatino Linotype"/>
          <w:color w:val="000000"/>
        </w:rPr>
        <w:t>.</w:t>
      </w:r>
    </w:p>
    <w:p w14:paraId="3EBFECEB" w14:textId="77777777" w:rsidR="00A84DA8" w:rsidRPr="00510B5E" w:rsidRDefault="0089202F">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510B5E">
        <w:rPr>
          <w:rFonts w:ascii="Palatino Linotype" w:eastAsia="Palatino Linotype" w:hAnsi="Palatino Linotype" w:cs="Palatino Linotype"/>
          <w:b/>
          <w:color w:val="000000"/>
        </w:rPr>
        <w:t xml:space="preserve"> </w:t>
      </w:r>
      <w:r w:rsidRPr="00510B5E">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w:t>
      </w:r>
      <w:r w:rsidRPr="00510B5E">
        <w:rPr>
          <w:rFonts w:ascii="Palatino Linotype" w:eastAsia="Palatino Linotype" w:hAnsi="Palatino Linotype" w:cs="Palatino Linotype"/>
          <w:color w:val="000000"/>
        </w:rPr>
        <w:lastRenderedPageBreak/>
        <w:t>Protección de Datos Personales del Estado de México y Municipios.</w:t>
      </w:r>
    </w:p>
    <w:p w14:paraId="63F0D7A0" w14:textId="77777777" w:rsidR="004B1170" w:rsidRPr="00510B5E" w:rsidRDefault="0089202F">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510B5E">
        <w:rPr>
          <w:rFonts w:ascii="Palatino Linotype" w:eastAsia="Palatino Linotype" w:hAnsi="Palatino Linotype" w:cs="Palatino Linotype"/>
          <w:b/>
          <w:color w:val="000000"/>
          <w:sz w:val="28"/>
          <w:szCs w:val="28"/>
        </w:rPr>
        <w:t>SEGUNDO</w:t>
      </w:r>
      <w:r w:rsidRPr="00510B5E">
        <w:rPr>
          <w:rFonts w:ascii="Palatino Linotype" w:eastAsia="Palatino Linotype" w:hAnsi="Palatino Linotype" w:cs="Palatino Linotype"/>
          <w:b/>
          <w:color w:val="000000"/>
        </w:rPr>
        <w:t>. Interés.</w:t>
      </w:r>
      <w:r w:rsidRPr="00510B5E">
        <w:rPr>
          <w:rFonts w:ascii="Palatino Linotype" w:eastAsia="Palatino Linotype" w:hAnsi="Palatino Linotype" w:cs="Palatino Linotype"/>
          <w:color w:val="000000"/>
        </w:rPr>
        <w:t xml:space="preserve"> </w:t>
      </w:r>
    </w:p>
    <w:p w14:paraId="298CF050" w14:textId="77777777" w:rsidR="00A84DA8" w:rsidRPr="00510B5E" w:rsidRDefault="0089202F">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510B5E">
        <w:rPr>
          <w:rFonts w:ascii="Palatino Linotype" w:eastAsia="Palatino Linotype" w:hAnsi="Palatino Linotype" w:cs="Palatino Linotype"/>
          <w:color w:val="000000"/>
        </w:rPr>
        <w:t xml:space="preserve">El recurso de revisión fue interpuesto por la parte legítima en atención a que fue presentado por </w:t>
      </w:r>
      <w:r w:rsidR="00FD3C18" w:rsidRPr="00510B5E">
        <w:rPr>
          <w:rFonts w:ascii="Palatino Linotype" w:eastAsia="Palatino Linotype" w:hAnsi="Palatino Linotype" w:cs="Palatino Linotype"/>
          <w:b/>
          <w:color w:val="000000"/>
        </w:rPr>
        <w:t>LA</w:t>
      </w:r>
      <w:r w:rsidRPr="00510B5E">
        <w:rPr>
          <w:rFonts w:ascii="Palatino Linotype" w:eastAsia="Palatino Linotype" w:hAnsi="Palatino Linotype" w:cs="Palatino Linotype"/>
          <w:b/>
          <w:color w:val="000000"/>
        </w:rPr>
        <w:t xml:space="preserve"> RECURRENTE</w:t>
      </w:r>
      <w:r w:rsidRPr="00510B5E">
        <w:rPr>
          <w:rFonts w:ascii="Palatino Linotype" w:eastAsia="Palatino Linotype" w:hAnsi="Palatino Linotype" w:cs="Palatino Linotype"/>
          <w:color w:val="000000"/>
        </w:rPr>
        <w:t>, quien formuló la solicitud de información pública.</w:t>
      </w:r>
    </w:p>
    <w:p w14:paraId="1EEC0914" w14:textId="77777777" w:rsidR="004B1170" w:rsidRPr="00510B5E" w:rsidRDefault="0089202F">
      <w:pPr>
        <w:widowControl w:val="0"/>
        <w:pBdr>
          <w:top w:val="nil"/>
          <w:left w:val="nil"/>
          <w:bottom w:val="nil"/>
          <w:right w:val="nil"/>
          <w:between w:val="nil"/>
        </w:pBdr>
        <w:tabs>
          <w:tab w:val="left" w:pos="1701"/>
        </w:tabs>
        <w:spacing w:before="240" w:after="280" w:line="360" w:lineRule="auto"/>
        <w:ind w:right="49"/>
        <w:jc w:val="both"/>
        <w:rPr>
          <w:rFonts w:ascii="Palatino Linotype" w:eastAsia="Palatino Linotype" w:hAnsi="Palatino Linotype" w:cs="Palatino Linotype"/>
          <w:b/>
          <w:color w:val="000000"/>
        </w:rPr>
      </w:pPr>
      <w:r w:rsidRPr="00510B5E">
        <w:rPr>
          <w:rFonts w:ascii="Palatino Linotype" w:eastAsia="Palatino Linotype" w:hAnsi="Palatino Linotype" w:cs="Palatino Linotype"/>
          <w:b/>
          <w:color w:val="000000"/>
          <w:sz w:val="28"/>
          <w:szCs w:val="28"/>
        </w:rPr>
        <w:t>TERCERO</w:t>
      </w:r>
      <w:r w:rsidRPr="00510B5E">
        <w:rPr>
          <w:rFonts w:ascii="Palatino Linotype" w:eastAsia="Palatino Linotype" w:hAnsi="Palatino Linotype" w:cs="Palatino Linotype"/>
          <w:b/>
          <w:color w:val="000000"/>
        </w:rPr>
        <w:t xml:space="preserve">. Oportunidad. </w:t>
      </w:r>
    </w:p>
    <w:p w14:paraId="6024F9D6" w14:textId="77777777" w:rsidR="008D0970" w:rsidRPr="00510B5E" w:rsidRDefault="008D0970" w:rsidP="008D0970">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b/>
          <w:color w:val="000000"/>
        </w:rPr>
      </w:pPr>
      <w:r w:rsidRPr="00510B5E">
        <w:rPr>
          <w:rFonts w:ascii="Palatino Linotype" w:eastAsia="Palatino Linotype" w:hAnsi="Palatino Linotype" w:cs="Palatino Linotype"/>
          <w:color w:val="000000"/>
        </w:rPr>
        <w:t xml:space="preserve">El recurso de revisión se interpuso dentro del plazo de quince días hábiles contados a partir del día siguiente en que </w:t>
      </w:r>
      <w:r w:rsidRPr="00510B5E">
        <w:rPr>
          <w:rFonts w:ascii="Palatino Linotype" w:eastAsia="Palatino Linotype" w:hAnsi="Palatino Linotype" w:cs="Palatino Linotype"/>
          <w:b/>
          <w:color w:val="000000"/>
        </w:rPr>
        <w:t xml:space="preserve">EL RECURRENTE </w:t>
      </w:r>
      <w:r w:rsidRPr="00510B5E">
        <w:rPr>
          <w:rFonts w:ascii="Palatino Linotype" w:eastAsia="Palatino Linotype" w:hAnsi="Palatino Linotype" w:cs="Palatino Linotype"/>
          <w:color w:val="000000"/>
        </w:rPr>
        <w:t xml:space="preserve">tuvo conocimiento de la respuesta impugnada, tal y como lo prevé el artículo 178 de la Ley de Transparencia y Acceso a la Información Pública del Estado de México y Municipios, que establece: </w:t>
      </w:r>
    </w:p>
    <w:p w14:paraId="05918214" w14:textId="77777777" w:rsidR="008D0970" w:rsidRPr="00510B5E" w:rsidRDefault="008D0970" w:rsidP="008D0970">
      <w:pPr>
        <w:ind w:left="851" w:right="902"/>
        <w:jc w:val="both"/>
        <w:rPr>
          <w:rFonts w:ascii="Palatino Linotype" w:eastAsia="Palatino Linotype" w:hAnsi="Palatino Linotype" w:cs="Palatino Linotype"/>
        </w:rPr>
      </w:pPr>
    </w:p>
    <w:p w14:paraId="3A37EBFE" w14:textId="77777777" w:rsidR="008D0970" w:rsidRPr="00510B5E" w:rsidRDefault="008D0970" w:rsidP="008D0970">
      <w:pPr>
        <w:tabs>
          <w:tab w:val="left" w:pos="851"/>
        </w:tabs>
        <w:ind w:left="851" w:right="901"/>
        <w:jc w:val="both"/>
        <w:rPr>
          <w:rFonts w:ascii="Palatino Linotype" w:eastAsia="Palatino Linotype" w:hAnsi="Palatino Linotype" w:cs="Palatino Linotype"/>
          <w:i/>
          <w:sz w:val="22"/>
          <w:szCs w:val="22"/>
        </w:rPr>
      </w:pPr>
      <w:r w:rsidRPr="00510B5E">
        <w:rPr>
          <w:rFonts w:ascii="Palatino Linotype" w:eastAsia="Palatino Linotype" w:hAnsi="Palatino Linotype" w:cs="Palatino Linotype"/>
          <w:b/>
          <w:i/>
          <w:sz w:val="22"/>
          <w:szCs w:val="22"/>
        </w:rPr>
        <w:t>“Artículo 178.</w:t>
      </w:r>
      <w:r w:rsidRPr="00510B5E">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E6547FE" w14:textId="77777777" w:rsidR="008D0970" w:rsidRPr="00510B5E" w:rsidRDefault="008D0970" w:rsidP="008D0970">
      <w:pPr>
        <w:tabs>
          <w:tab w:val="left" w:pos="851"/>
        </w:tabs>
        <w:ind w:left="851" w:right="901"/>
        <w:jc w:val="both"/>
        <w:rPr>
          <w:rFonts w:ascii="Palatino Linotype" w:eastAsia="Palatino Linotype" w:hAnsi="Palatino Linotype" w:cs="Palatino Linotype"/>
          <w:i/>
          <w:sz w:val="22"/>
          <w:szCs w:val="22"/>
        </w:rPr>
      </w:pPr>
    </w:p>
    <w:p w14:paraId="5E879125" w14:textId="77777777" w:rsidR="008D0970" w:rsidRPr="00510B5E" w:rsidRDefault="008D0970" w:rsidP="008D0970">
      <w:pPr>
        <w:tabs>
          <w:tab w:val="left" w:pos="851"/>
        </w:tabs>
        <w:ind w:left="851" w:right="901"/>
        <w:jc w:val="both"/>
        <w:rPr>
          <w:rFonts w:ascii="Palatino Linotype" w:eastAsia="Palatino Linotype" w:hAnsi="Palatino Linotype" w:cs="Palatino Linotype"/>
          <w:i/>
          <w:sz w:val="22"/>
          <w:szCs w:val="22"/>
        </w:rPr>
      </w:pPr>
      <w:r w:rsidRPr="00510B5E">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1D82949" w14:textId="77777777" w:rsidR="008D0970" w:rsidRPr="00510B5E" w:rsidRDefault="008D0970" w:rsidP="008D0970">
      <w:pPr>
        <w:tabs>
          <w:tab w:val="left" w:pos="851"/>
        </w:tabs>
        <w:ind w:left="851" w:right="901"/>
        <w:jc w:val="both"/>
        <w:rPr>
          <w:rFonts w:ascii="Palatino Linotype" w:eastAsia="Palatino Linotype" w:hAnsi="Palatino Linotype" w:cs="Palatino Linotype"/>
          <w:i/>
          <w:sz w:val="22"/>
          <w:szCs w:val="22"/>
        </w:rPr>
      </w:pPr>
    </w:p>
    <w:p w14:paraId="2CB49E20" w14:textId="77777777" w:rsidR="008D0970" w:rsidRPr="00510B5E" w:rsidRDefault="008D0970" w:rsidP="008D0970">
      <w:pPr>
        <w:tabs>
          <w:tab w:val="left" w:pos="851"/>
        </w:tabs>
        <w:ind w:left="851" w:right="901"/>
        <w:jc w:val="both"/>
        <w:rPr>
          <w:rFonts w:ascii="Palatino Linotype" w:eastAsia="Palatino Linotype" w:hAnsi="Palatino Linotype" w:cs="Palatino Linotype"/>
          <w:i/>
        </w:rPr>
      </w:pPr>
      <w:r w:rsidRPr="00510B5E">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r w:rsidRPr="00510B5E">
        <w:rPr>
          <w:rFonts w:ascii="Palatino Linotype" w:eastAsia="Palatino Linotype" w:hAnsi="Palatino Linotype" w:cs="Palatino Linotype"/>
          <w:b/>
          <w:i/>
          <w:sz w:val="22"/>
          <w:szCs w:val="22"/>
        </w:rPr>
        <w:t>”</w:t>
      </w:r>
    </w:p>
    <w:p w14:paraId="28230BD7" w14:textId="77777777" w:rsidR="008D0970" w:rsidRPr="00510B5E" w:rsidRDefault="008D0970" w:rsidP="008D0970">
      <w:pPr>
        <w:ind w:left="851" w:right="902"/>
        <w:jc w:val="both"/>
        <w:rPr>
          <w:rFonts w:ascii="Palatino Linotype" w:eastAsia="Palatino Linotype" w:hAnsi="Palatino Linotype" w:cs="Palatino Linotype"/>
        </w:rPr>
      </w:pPr>
    </w:p>
    <w:p w14:paraId="638A0541" w14:textId="77777777" w:rsidR="008D0970" w:rsidRPr="00510B5E" w:rsidRDefault="008D0970" w:rsidP="008D0970">
      <w:pPr>
        <w:spacing w:line="360" w:lineRule="auto"/>
        <w:jc w:val="both"/>
        <w:rPr>
          <w:rFonts w:ascii="Palatino Linotype" w:eastAsia="Palatino Linotype" w:hAnsi="Palatino Linotype" w:cs="Palatino Linotype"/>
        </w:rPr>
      </w:pPr>
      <w:r w:rsidRPr="00510B5E">
        <w:rPr>
          <w:rFonts w:ascii="Palatino Linotype" w:eastAsia="Palatino Linotype" w:hAnsi="Palatino Linotype" w:cs="Palatino Linotype"/>
        </w:rPr>
        <w:t xml:space="preserve">En esa tesitura, atendiendo a que </w:t>
      </w:r>
      <w:r w:rsidRPr="00510B5E">
        <w:rPr>
          <w:rFonts w:ascii="Palatino Linotype" w:eastAsia="Palatino Linotype" w:hAnsi="Palatino Linotype" w:cs="Palatino Linotype"/>
          <w:b/>
        </w:rPr>
        <w:t>EL SUJETO OBLIGADO</w:t>
      </w:r>
      <w:r w:rsidRPr="00510B5E">
        <w:rPr>
          <w:rFonts w:ascii="Palatino Linotype" w:eastAsia="Palatino Linotype" w:hAnsi="Palatino Linotype" w:cs="Palatino Linotype"/>
        </w:rPr>
        <w:t xml:space="preserve"> notificó la respuesta a la solicitud de información pública el día </w:t>
      </w:r>
      <w:r w:rsidRPr="00510B5E">
        <w:rPr>
          <w:rFonts w:ascii="Palatino Linotype" w:eastAsia="Palatino Linotype" w:hAnsi="Palatino Linotype" w:cs="Palatino Linotype"/>
          <w:b/>
        </w:rPr>
        <w:t>uno de octubre de dos mil veintiuno</w:t>
      </w:r>
      <w:r w:rsidRPr="00510B5E">
        <w:rPr>
          <w:rFonts w:ascii="Palatino Linotype" w:eastAsia="Palatino Linotype" w:hAnsi="Palatino Linotype" w:cs="Palatino Linotype"/>
        </w:rPr>
        <w:t xml:space="preserve">; el plazo de quince días hábiles que el artículo 178 de la Ley de la materia otorga al </w:t>
      </w:r>
      <w:r w:rsidRPr="00510B5E">
        <w:rPr>
          <w:rFonts w:ascii="Palatino Linotype" w:eastAsia="Palatino Linotype" w:hAnsi="Palatino Linotype" w:cs="Palatino Linotype"/>
          <w:b/>
        </w:rPr>
        <w:lastRenderedPageBreak/>
        <w:t>RECURRENTE</w:t>
      </w:r>
      <w:r w:rsidRPr="00510B5E">
        <w:rPr>
          <w:rFonts w:ascii="Palatino Linotype" w:eastAsia="Palatino Linotype" w:hAnsi="Palatino Linotype" w:cs="Palatino Linotype"/>
        </w:rPr>
        <w:t xml:space="preserve"> para presentar el recurso de revisión, transcurrió del </w:t>
      </w:r>
      <w:r w:rsidRPr="00510B5E">
        <w:rPr>
          <w:rFonts w:ascii="Palatino Linotype" w:eastAsia="Palatino Linotype" w:hAnsi="Palatino Linotype" w:cs="Palatino Linotype"/>
          <w:b/>
        </w:rPr>
        <w:t>cuatro al veintidós de octubre de dos mil veintiuno</w:t>
      </w:r>
      <w:r w:rsidRPr="00510B5E">
        <w:rPr>
          <w:rFonts w:ascii="Palatino Linotype" w:eastAsia="Palatino Linotype" w:hAnsi="Palatino Linotype" w:cs="Palatino Linotype"/>
        </w:rPr>
        <w:t xml:space="preserve">, </w:t>
      </w:r>
      <w:r w:rsidRPr="00510B5E">
        <w:rPr>
          <w:rFonts w:ascii="Palatino Linotype" w:eastAsia="Palatino Linotype" w:hAnsi="Palatino Linotype" w:cs="Palatino Linotype"/>
          <w:color w:val="000000"/>
        </w:rPr>
        <w:t>sin contemplar en el cómputo los días dos, tres, nueve, diez, dieciséis y diecisiete de octubre de dos mil veintiuno, por corresponder a sábados y domingos, considerados como días inhábiles, en términos del artículo 3, fracción X de la Ley de Transparencia y Acceso a la Información Pública del Estado de México y Municipios</w:t>
      </w:r>
      <w:r w:rsidRPr="00510B5E">
        <w:rPr>
          <w:rFonts w:ascii="Palatino Linotype" w:eastAsia="Palatino Linotype" w:hAnsi="Palatino Linotype" w:cs="Palatino Linotype"/>
        </w:rPr>
        <w:t>.</w:t>
      </w:r>
    </w:p>
    <w:p w14:paraId="40F879C3" w14:textId="77777777" w:rsidR="008D0970" w:rsidRPr="00510B5E" w:rsidRDefault="008D0970" w:rsidP="008D0970">
      <w:pPr>
        <w:spacing w:line="360" w:lineRule="auto"/>
        <w:jc w:val="both"/>
        <w:rPr>
          <w:rFonts w:ascii="Palatino Linotype" w:eastAsia="Palatino Linotype" w:hAnsi="Palatino Linotype" w:cs="Palatino Linotype"/>
        </w:rPr>
      </w:pPr>
    </w:p>
    <w:p w14:paraId="1763FDF1" w14:textId="77777777" w:rsidR="008D0970" w:rsidRPr="00510B5E" w:rsidRDefault="008D0970" w:rsidP="008D0970">
      <w:pPr>
        <w:pBdr>
          <w:top w:val="nil"/>
          <w:left w:val="nil"/>
          <w:bottom w:val="nil"/>
          <w:right w:val="nil"/>
          <w:between w:val="nil"/>
        </w:pBdr>
        <w:spacing w:before="200" w:after="200" w:line="360" w:lineRule="auto"/>
        <w:jc w:val="both"/>
        <w:rPr>
          <w:color w:val="000000"/>
        </w:rPr>
      </w:pPr>
      <w:r w:rsidRPr="00510B5E">
        <w:rPr>
          <w:rFonts w:ascii="Palatino Linotype" w:eastAsia="Palatino Linotype" w:hAnsi="Palatino Linotype" w:cs="Palatino Linotype"/>
          <w:color w:val="000000"/>
        </w:rPr>
        <w:t xml:space="preserve">En ese tenor, se advierte que </w:t>
      </w:r>
      <w:r w:rsidRPr="00510B5E">
        <w:rPr>
          <w:rFonts w:ascii="Palatino Linotype" w:eastAsia="Palatino Linotype" w:hAnsi="Palatino Linotype" w:cs="Palatino Linotype"/>
          <w:b/>
          <w:color w:val="000000"/>
        </w:rPr>
        <w:t>EL RECURRENTE</w:t>
      </w:r>
      <w:r w:rsidRPr="00510B5E">
        <w:rPr>
          <w:rFonts w:ascii="Palatino Linotype" w:eastAsia="Palatino Linotype" w:hAnsi="Palatino Linotype" w:cs="Palatino Linotype"/>
          <w:color w:val="000000"/>
        </w:rPr>
        <w:t xml:space="preserve"> presentó el medio de impugnación al rubro anotado, el mismo día en que se le notificó las respuesta impugnada, es decir, el </w:t>
      </w:r>
      <w:r w:rsidRPr="00510B5E">
        <w:rPr>
          <w:rFonts w:ascii="Palatino Linotype" w:eastAsia="Palatino Linotype" w:hAnsi="Palatino Linotype" w:cs="Palatino Linotype"/>
          <w:b/>
          <w:color w:val="000000"/>
        </w:rPr>
        <w:t>uno de octubre de dos mil veintiuno</w:t>
      </w:r>
      <w:r w:rsidRPr="00510B5E">
        <w:rPr>
          <w:rFonts w:ascii="Palatino Linotype" w:eastAsia="Palatino Linotype" w:hAnsi="Palatino Linotype" w:cs="Palatino Linotype"/>
          <w:color w:val="000000"/>
        </w:rPr>
        <w:t xml:space="preserve">;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recurso de revisión se promueve </w:t>
      </w:r>
      <w:r w:rsidRPr="00510B5E">
        <w:rPr>
          <w:rFonts w:ascii="Palatino Linotype" w:eastAsia="Palatino Linotype" w:hAnsi="Palatino Linotype" w:cs="Palatino Linotype"/>
          <w:b/>
          <w:color w:val="000000"/>
          <w:u w:val="single"/>
        </w:rPr>
        <w:t>dentro</w:t>
      </w:r>
      <w:r w:rsidRPr="00510B5E">
        <w:rPr>
          <w:rFonts w:ascii="Palatino Linotype" w:eastAsia="Palatino Linotype" w:hAnsi="Palatino Linotype" w:cs="Palatino Linotype"/>
          <w:color w:val="000000"/>
        </w:rPr>
        <w:t xml:space="preserve"> de los quince días hábiles siguientes en que </w:t>
      </w:r>
      <w:r w:rsidRPr="00510B5E">
        <w:rPr>
          <w:rFonts w:ascii="Palatino Linotype" w:eastAsia="Palatino Linotype" w:hAnsi="Palatino Linotype" w:cs="Palatino Linotype"/>
          <w:b/>
          <w:color w:val="000000"/>
        </w:rPr>
        <w:t>EL RECURRENTE</w:t>
      </w:r>
      <w:r w:rsidRPr="00510B5E">
        <w:rPr>
          <w:rFonts w:ascii="Palatino Linotype" w:eastAsia="Palatino Linotype" w:hAnsi="Palatino Linotype" w:cs="Palatino Linotype"/>
          <w:color w:val="000000"/>
        </w:rPr>
        <w:t xml:space="preserve"> tenga conocimiento de la respuesta impugnada, no limita a los particulares para que lo puedan presentar </w:t>
      </w:r>
      <w:r w:rsidRPr="00510B5E">
        <w:rPr>
          <w:rFonts w:ascii="Palatino Linotype" w:eastAsia="Palatino Linotype" w:hAnsi="Palatino Linotype" w:cs="Palatino Linotype"/>
          <w:b/>
          <w:color w:val="000000"/>
        </w:rPr>
        <w:t>el mismo día</w:t>
      </w:r>
      <w:r w:rsidRPr="00510B5E">
        <w:rPr>
          <w:rFonts w:ascii="Palatino Linotype" w:eastAsia="Palatino Linotype" w:hAnsi="Palatino Linotype" w:cs="Palatino Linotype"/>
          <w:color w:val="000000"/>
        </w:rPr>
        <w:t xml:space="preserve"> en que le sea notificada dicha respuesta.</w:t>
      </w:r>
    </w:p>
    <w:p w14:paraId="7211C0B1" w14:textId="77777777" w:rsidR="008D0970" w:rsidRPr="00510B5E" w:rsidRDefault="008D0970" w:rsidP="008D0970">
      <w:pPr>
        <w:pBdr>
          <w:top w:val="nil"/>
          <w:left w:val="nil"/>
          <w:bottom w:val="nil"/>
          <w:right w:val="nil"/>
          <w:between w:val="nil"/>
        </w:pBdr>
        <w:spacing w:before="200" w:after="200" w:line="360" w:lineRule="auto"/>
        <w:jc w:val="both"/>
        <w:rPr>
          <w:color w:val="000000"/>
        </w:rPr>
      </w:pPr>
      <w:r w:rsidRPr="00510B5E">
        <w:rPr>
          <w:rFonts w:ascii="Palatino Linotype" w:eastAsia="Palatino Linotype" w:hAnsi="Palatino Linotype" w:cs="Palatino Linotype"/>
          <w:color w:val="000000"/>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2E1A44B5" w14:textId="77777777" w:rsidR="008D0970" w:rsidRPr="00510B5E" w:rsidRDefault="008D0970" w:rsidP="008D0970">
      <w:pPr>
        <w:pBdr>
          <w:top w:val="nil"/>
          <w:left w:val="nil"/>
          <w:bottom w:val="nil"/>
          <w:right w:val="nil"/>
          <w:between w:val="nil"/>
        </w:pBdr>
        <w:spacing w:before="120" w:after="120"/>
        <w:ind w:left="709" w:right="709"/>
        <w:jc w:val="both"/>
        <w:rPr>
          <w:color w:val="000000"/>
        </w:rPr>
      </w:pPr>
      <w:r w:rsidRPr="00510B5E">
        <w:rPr>
          <w:rFonts w:ascii="Palatino Linotype" w:eastAsia="Palatino Linotype" w:hAnsi="Palatino Linotype" w:cs="Palatino Linotype"/>
          <w:i/>
          <w:color w:val="000000"/>
          <w:sz w:val="22"/>
          <w:szCs w:val="22"/>
        </w:rPr>
        <w:t>“</w:t>
      </w:r>
      <w:r w:rsidRPr="00510B5E">
        <w:rPr>
          <w:rFonts w:ascii="Palatino Linotype" w:eastAsia="Palatino Linotype" w:hAnsi="Palatino Linotype" w:cs="Palatino Linotype"/>
          <w:b/>
          <w:i/>
          <w:color w:val="000000"/>
          <w:sz w:val="22"/>
          <w:szCs w:val="22"/>
        </w:rPr>
        <w:t xml:space="preserve">RECURSO DE RECLAMACIÓN. SU INTERPOSICIÓN NO ES EXTEMPORÁNEA SI SE REALIZA ANTES DE QUE INICIE EL PLAZO PARA HACERLO. </w:t>
      </w:r>
      <w:r w:rsidRPr="00510B5E">
        <w:rPr>
          <w:rFonts w:ascii="Palatino Linotype" w:eastAsia="Palatino Linotype" w:hAnsi="Palatino Linotype" w:cs="Palatino Linotype"/>
          <w:i/>
          <w:color w:val="000000"/>
          <w:sz w:val="22"/>
          <w:szCs w:val="22"/>
        </w:rPr>
        <w:t xml:space="preserve">Conforme al artículo 104, párrafo segundo, de la Ley de Amparo, el recurso </w:t>
      </w:r>
      <w:r w:rsidRPr="00510B5E">
        <w:rPr>
          <w:rFonts w:ascii="Palatino Linotype" w:eastAsia="Palatino Linotype" w:hAnsi="Palatino Linotype" w:cs="Palatino Linotype"/>
          <w:i/>
          <w:color w:val="000000"/>
          <w:sz w:val="22"/>
          <w:szCs w:val="22"/>
        </w:rPr>
        <w:lastRenderedPageBreak/>
        <w:t>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0CA97B7" w14:textId="77777777" w:rsidR="008D0970" w:rsidRPr="00510B5E" w:rsidRDefault="008D0970" w:rsidP="008D0970">
      <w:pPr>
        <w:pBdr>
          <w:top w:val="nil"/>
          <w:left w:val="nil"/>
          <w:bottom w:val="nil"/>
          <w:right w:val="nil"/>
          <w:between w:val="nil"/>
        </w:pBdr>
        <w:spacing w:before="120" w:after="120" w:line="360" w:lineRule="auto"/>
        <w:ind w:right="49"/>
        <w:jc w:val="both"/>
        <w:rPr>
          <w:rFonts w:ascii="Palatino Linotype" w:eastAsia="Palatino Linotype" w:hAnsi="Palatino Linotype" w:cs="Palatino Linotype"/>
          <w:color w:val="000000"/>
        </w:rPr>
      </w:pPr>
    </w:p>
    <w:p w14:paraId="372B17A8" w14:textId="77777777" w:rsidR="008D0970" w:rsidRPr="00510B5E" w:rsidRDefault="008D0970" w:rsidP="008D0970">
      <w:pPr>
        <w:pBdr>
          <w:top w:val="nil"/>
          <w:left w:val="nil"/>
          <w:bottom w:val="nil"/>
          <w:right w:val="nil"/>
          <w:between w:val="nil"/>
        </w:pBdr>
        <w:spacing w:before="120" w:after="120" w:line="360" w:lineRule="auto"/>
        <w:ind w:right="49"/>
        <w:jc w:val="both"/>
        <w:rPr>
          <w:rFonts w:ascii="Palatino Linotype" w:eastAsia="Palatino Linotype" w:hAnsi="Palatino Linotype" w:cs="Palatino Linotype"/>
          <w:color w:val="000000"/>
        </w:rPr>
      </w:pPr>
      <w:r w:rsidRPr="00510B5E">
        <w:rPr>
          <w:rFonts w:ascii="Palatino Linotype" w:eastAsia="Palatino Linotype" w:hAnsi="Palatino Linotype" w:cs="Palatino Linotype"/>
          <w:color w:val="000000"/>
        </w:rPr>
        <w:t xml:space="preserve">Dicha tesis establece que si bien, los artículos contemplan un plazo, este debe ser entendido en el sentido de que la presentación del recurso no debe hacerse después de la cantidad de días contemplados, pero no debe limitarse la presentación si esta se hace antes de que comiencen a contar los días indicados en la ley. </w:t>
      </w:r>
    </w:p>
    <w:p w14:paraId="0B374926" w14:textId="77777777" w:rsidR="008D0970" w:rsidRPr="00510B5E" w:rsidRDefault="008D0970" w:rsidP="008D0970">
      <w:pPr>
        <w:pBdr>
          <w:top w:val="nil"/>
          <w:left w:val="nil"/>
          <w:bottom w:val="nil"/>
          <w:right w:val="nil"/>
          <w:between w:val="nil"/>
        </w:pBdr>
        <w:spacing w:before="120" w:after="120" w:line="360" w:lineRule="auto"/>
        <w:ind w:right="49"/>
        <w:jc w:val="both"/>
        <w:rPr>
          <w:color w:val="000000"/>
          <w:sz w:val="28"/>
          <w:szCs w:val="28"/>
        </w:rPr>
      </w:pPr>
      <w:r w:rsidRPr="00510B5E">
        <w:rPr>
          <w:rFonts w:ascii="Palatino Linotype" w:eastAsia="Palatino Linotype" w:hAnsi="Palatino Linotype" w:cs="Palatino Linotype"/>
          <w:color w:val="000000"/>
        </w:rPr>
        <w:t xml:space="preserve">Por ello, al haber interpuesto el recurso materia de este análisis el mismo día de la notificación de la respuesta del </w:t>
      </w:r>
      <w:r w:rsidRPr="00510B5E">
        <w:rPr>
          <w:rFonts w:ascii="Palatino Linotype" w:eastAsia="Palatino Linotype" w:hAnsi="Palatino Linotype" w:cs="Palatino Linotype"/>
          <w:b/>
          <w:color w:val="000000"/>
        </w:rPr>
        <w:t>SUJETO OBLIGADO</w:t>
      </w:r>
      <w:r w:rsidRPr="00510B5E">
        <w:rPr>
          <w:rFonts w:ascii="Palatino Linotype" w:eastAsia="Palatino Linotype" w:hAnsi="Palatino Linotype" w:cs="Palatino Linotype"/>
          <w:color w:val="000000"/>
        </w:rPr>
        <w:t xml:space="preserve"> debe considerarse en tiempo. </w:t>
      </w:r>
    </w:p>
    <w:p w14:paraId="62FDE45C" w14:textId="77777777" w:rsidR="004B1170" w:rsidRPr="00510B5E" w:rsidRDefault="0089202F">
      <w:pPr>
        <w:spacing w:before="240" w:after="280" w:line="360" w:lineRule="auto"/>
        <w:jc w:val="both"/>
        <w:rPr>
          <w:rFonts w:ascii="Palatino Linotype" w:eastAsia="Palatino Linotype" w:hAnsi="Palatino Linotype" w:cs="Palatino Linotype"/>
        </w:rPr>
      </w:pPr>
      <w:r w:rsidRPr="00510B5E">
        <w:rPr>
          <w:rFonts w:ascii="Palatino Linotype" w:eastAsia="Palatino Linotype" w:hAnsi="Palatino Linotype" w:cs="Palatino Linotype"/>
          <w:b/>
          <w:sz w:val="28"/>
          <w:szCs w:val="28"/>
        </w:rPr>
        <w:t>CUARTO</w:t>
      </w:r>
      <w:r w:rsidRPr="00510B5E">
        <w:rPr>
          <w:rFonts w:ascii="Palatino Linotype" w:eastAsia="Palatino Linotype" w:hAnsi="Palatino Linotype" w:cs="Palatino Linotype"/>
        </w:rPr>
        <w:t xml:space="preserve">. </w:t>
      </w:r>
      <w:r w:rsidRPr="00510B5E">
        <w:rPr>
          <w:rFonts w:ascii="Palatino Linotype" w:eastAsia="Palatino Linotype" w:hAnsi="Palatino Linotype" w:cs="Palatino Linotype"/>
          <w:b/>
        </w:rPr>
        <w:t>Procedibilidad</w:t>
      </w:r>
      <w:r w:rsidRPr="00510B5E">
        <w:rPr>
          <w:rFonts w:ascii="Palatino Linotype" w:eastAsia="Palatino Linotype" w:hAnsi="Palatino Linotype" w:cs="Palatino Linotype"/>
        </w:rPr>
        <w:t xml:space="preserve">. </w:t>
      </w:r>
    </w:p>
    <w:p w14:paraId="412E880C" w14:textId="77777777" w:rsidR="003563F5" w:rsidRPr="00510B5E" w:rsidRDefault="00404293" w:rsidP="00404293">
      <w:pPr>
        <w:spacing w:before="240" w:after="100" w:afterAutospacing="1" w:line="360" w:lineRule="auto"/>
        <w:jc w:val="both"/>
        <w:rPr>
          <w:rFonts w:ascii="Palatino Linotype" w:hAnsi="Palatino Linotype" w:cs="Arial"/>
        </w:rPr>
      </w:pPr>
      <w:r w:rsidRPr="00510B5E">
        <w:rPr>
          <w:rFonts w:ascii="Palatino Linotype" w:hAnsi="Palatino Linotype" w:cs="Arial"/>
        </w:rPr>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 </w:t>
      </w:r>
    </w:p>
    <w:p w14:paraId="3125FA0B" w14:textId="77777777" w:rsidR="004B1170" w:rsidRPr="00510B5E" w:rsidRDefault="0089202F">
      <w:pPr>
        <w:spacing w:line="360" w:lineRule="auto"/>
        <w:jc w:val="both"/>
        <w:rPr>
          <w:rFonts w:ascii="Palatino Linotype" w:eastAsia="Palatino Linotype" w:hAnsi="Palatino Linotype" w:cs="Palatino Linotype"/>
          <w:b/>
        </w:rPr>
      </w:pPr>
      <w:r w:rsidRPr="00510B5E">
        <w:rPr>
          <w:rFonts w:ascii="Palatino Linotype" w:eastAsia="Palatino Linotype" w:hAnsi="Palatino Linotype" w:cs="Palatino Linotype"/>
          <w:b/>
          <w:sz w:val="28"/>
          <w:szCs w:val="28"/>
        </w:rPr>
        <w:t>QUINTO.</w:t>
      </w:r>
      <w:r w:rsidRPr="00510B5E">
        <w:rPr>
          <w:rFonts w:ascii="Palatino Linotype" w:eastAsia="Palatino Linotype" w:hAnsi="Palatino Linotype" w:cs="Palatino Linotype"/>
          <w:b/>
          <w:color w:val="000000"/>
        </w:rPr>
        <w:t xml:space="preserve"> </w:t>
      </w:r>
      <w:r w:rsidRPr="00510B5E">
        <w:rPr>
          <w:rFonts w:ascii="Palatino Linotype" w:eastAsia="Palatino Linotype" w:hAnsi="Palatino Linotype" w:cs="Palatino Linotype"/>
          <w:b/>
        </w:rPr>
        <w:t xml:space="preserve">Estudio y resolución del asunto. </w:t>
      </w:r>
    </w:p>
    <w:p w14:paraId="18F64EFE" w14:textId="77777777" w:rsidR="00FD3C18" w:rsidRPr="00510B5E" w:rsidRDefault="0089202F" w:rsidP="00FD3C18">
      <w:pPr>
        <w:spacing w:line="360" w:lineRule="auto"/>
        <w:jc w:val="both"/>
        <w:rPr>
          <w:rFonts w:ascii="Palatino Linotype" w:eastAsia="Palatino Linotype" w:hAnsi="Palatino Linotype" w:cs="Palatino Linotype"/>
          <w:color w:val="000000"/>
        </w:rPr>
      </w:pPr>
      <w:r w:rsidRPr="00510B5E">
        <w:rPr>
          <w:rFonts w:ascii="Palatino Linotype" w:eastAsia="Palatino Linotype" w:hAnsi="Palatino Linotype" w:cs="Palatino Linotype"/>
          <w:color w:val="000000"/>
        </w:rPr>
        <w:t xml:space="preserve">Una vez determinada la vía sobre la que versará el </w:t>
      </w:r>
      <w:r w:rsidRPr="00510B5E">
        <w:rPr>
          <w:rFonts w:ascii="Palatino Linotype" w:eastAsia="Palatino Linotype" w:hAnsi="Palatino Linotype" w:cs="Palatino Linotype"/>
        </w:rPr>
        <w:t>presente</w:t>
      </w:r>
      <w:r w:rsidRPr="00510B5E">
        <w:rPr>
          <w:rFonts w:ascii="Palatino Linotype" w:eastAsia="Palatino Linotype" w:hAnsi="Palatino Linotype" w:cs="Palatino Linotype"/>
          <w:color w:val="000000"/>
        </w:rPr>
        <w:t xml:space="preserve"> recurso y previa revisión del expediente electrónico, se advierte que </w:t>
      </w:r>
      <w:r w:rsidR="00404293" w:rsidRPr="00510B5E">
        <w:rPr>
          <w:rFonts w:ascii="Palatino Linotype" w:eastAsia="Palatino Linotype" w:hAnsi="Palatino Linotype" w:cs="Palatino Linotype"/>
          <w:b/>
          <w:color w:val="000000"/>
        </w:rPr>
        <w:t xml:space="preserve">EL </w:t>
      </w:r>
      <w:r w:rsidR="00FD3C18" w:rsidRPr="00510B5E">
        <w:rPr>
          <w:rFonts w:ascii="Palatino Linotype" w:eastAsia="Palatino Linotype" w:hAnsi="Palatino Linotype" w:cs="Palatino Linotype"/>
          <w:b/>
          <w:color w:val="000000"/>
        </w:rPr>
        <w:t>RECURRENTE</w:t>
      </w:r>
      <w:r w:rsidR="00FD3C18" w:rsidRPr="00510B5E">
        <w:rPr>
          <w:rFonts w:ascii="Palatino Linotype" w:eastAsia="Palatino Linotype" w:hAnsi="Palatino Linotype" w:cs="Palatino Linotype"/>
          <w:color w:val="000000"/>
        </w:rPr>
        <w:t xml:space="preserve"> solicitó del </w:t>
      </w:r>
      <w:r w:rsidR="00FD3C18" w:rsidRPr="00510B5E">
        <w:rPr>
          <w:rFonts w:ascii="Palatino Linotype" w:eastAsia="Palatino Linotype" w:hAnsi="Palatino Linotype" w:cs="Palatino Linotype"/>
          <w:b/>
          <w:color w:val="000000"/>
        </w:rPr>
        <w:t>SUJETO OBLIGADO</w:t>
      </w:r>
      <w:r w:rsidR="00FD3C18" w:rsidRPr="00510B5E">
        <w:rPr>
          <w:rFonts w:ascii="Palatino Linotype" w:eastAsia="Palatino Linotype" w:hAnsi="Palatino Linotype" w:cs="Palatino Linotype"/>
          <w:color w:val="000000"/>
        </w:rPr>
        <w:t xml:space="preserve">, lo siguiente: </w:t>
      </w:r>
    </w:p>
    <w:p w14:paraId="3C411554" w14:textId="77777777" w:rsidR="00FD3C18" w:rsidRPr="00510B5E" w:rsidRDefault="00FD3C18" w:rsidP="00386201">
      <w:pPr>
        <w:ind w:left="851" w:right="902"/>
        <w:jc w:val="both"/>
        <w:rPr>
          <w:rFonts w:ascii="Palatino Linotype" w:eastAsia="Palatino Linotype" w:hAnsi="Palatino Linotype" w:cs="Palatino Linotype"/>
          <w:i/>
          <w:color w:val="000000"/>
          <w:sz w:val="22"/>
        </w:rPr>
      </w:pPr>
      <w:r w:rsidRPr="00510B5E">
        <w:rPr>
          <w:rFonts w:ascii="Palatino Linotype" w:eastAsia="Palatino Linotype" w:hAnsi="Palatino Linotype" w:cs="Palatino Linotype"/>
          <w:i/>
          <w:color w:val="000000"/>
          <w:sz w:val="22"/>
        </w:rPr>
        <w:lastRenderedPageBreak/>
        <w:t>“</w:t>
      </w:r>
      <w:r w:rsidR="00386201" w:rsidRPr="00510B5E">
        <w:rPr>
          <w:rFonts w:ascii="Palatino Linotype" w:eastAsia="Palatino Linotype" w:hAnsi="Palatino Linotype" w:cs="Palatino Linotype"/>
          <w:i/>
          <w:color w:val="000000"/>
          <w:sz w:val="22"/>
        </w:rPr>
        <w:t>solicito se me indique la fecha, los motivos por los cuales la Profepa clausuró el relleno sanitario de naucalpan y se me indique sí la clausura fue total o parcial.</w:t>
      </w:r>
      <w:r w:rsidRPr="00510B5E">
        <w:rPr>
          <w:rFonts w:ascii="Palatino Linotype" w:eastAsia="Palatino Linotype" w:hAnsi="Palatino Linotype" w:cs="Palatino Linotype"/>
          <w:i/>
          <w:color w:val="000000"/>
          <w:sz w:val="22"/>
        </w:rPr>
        <w:t>”</w:t>
      </w:r>
      <w:r w:rsidR="00386201" w:rsidRPr="00510B5E">
        <w:rPr>
          <w:rFonts w:ascii="Palatino Linotype" w:eastAsia="Palatino Linotype" w:hAnsi="Palatino Linotype" w:cs="Palatino Linotype"/>
          <w:i/>
          <w:color w:val="000000"/>
          <w:sz w:val="22"/>
        </w:rPr>
        <w:t>(Sic)</w:t>
      </w:r>
    </w:p>
    <w:p w14:paraId="27DC140E" w14:textId="77777777" w:rsidR="00386201" w:rsidRPr="00510B5E" w:rsidRDefault="00FD3C18" w:rsidP="00603F85">
      <w:pPr>
        <w:pStyle w:val="NormalWeb"/>
        <w:spacing w:before="280" w:beforeAutospacing="0" w:after="280" w:afterAutospacing="0" w:line="360" w:lineRule="auto"/>
        <w:jc w:val="both"/>
        <w:rPr>
          <w:rFonts w:ascii="Palatino Linotype" w:hAnsi="Palatino Linotype"/>
          <w:noProof/>
          <w:color w:val="000000"/>
          <w:lang w:eastAsia="es-MX"/>
        </w:rPr>
      </w:pPr>
      <w:r w:rsidRPr="00510B5E">
        <w:rPr>
          <w:rFonts w:ascii="Palatino Linotype" w:hAnsi="Palatino Linotype"/>
          <w:color w:val="000000"/>
        </w:rPr>
        <w:t xml:space="preserve">En atención a ello </w:t>
      </w:r>
      <w:r w:rsidRPr="00510B5E">
        <w:rPr>
          <w:rFonts w:ascii="Palatino Linotype" w:hAnsi="Palatino Linotype"/>
          <w:b/>
          <w:color w:val="000000"/>
        </w:rPr>
        <w:t>EL SUJETO OBLIGADO</w:t>
      </w:r>
      <w:r w:rsidR="00386201" w:rsidRPr="00510B5E">
        <w:rPr>
          <w:rFonts w:ascii="Palatino Linotype" w:hAnsi="Palatino Linotype"/>
          <w:color w:val="000000"/>
        </w:rPr>
        <w:t xml:space="preserve"> manifestó que después de haber realizado una búsqueda dentro de sus archivos no se localizó, no se generó, no se posee y no se administra tal información; sin embargo</w:t>
      </w:r>
      <w:r w:rsidR="00013496" w:rsidRPr="00510B5E">
        <w:rPr>
          <w:rFonts w:ascii="Palatino Linotype" w:hAnsi="Palatino Linotype"/>
          <w:color w:val="000000"/>
        </w:rPr>
        <w:t>,</w:t>
      </w:r>
      <w:r w:rsidR="00386201" w:rsidRPr="00510B5E">
        <w:rPr>
          <w:rFonts w:ascii="Palatino Linotype" w:hAnsi="Palatino Linotype"/>
          <w:color w:val="000000"/>
        </w:rPr>
        <w:t xml:space="preserve"> adjunta a dicha respuesta un similar, de cuyo contenido, se advierte lo que se muestra en la imagen siguiente: </w:t>
      </w:r>
    </w:p>
    <w:p w14:paraId="40FA1D13" w14:textId="77777777" w:rsidR="00386201" w:rsidRPr="00510B5E" w:rsidRDefault="00386201" w:rsidP="00386201">
      <w:pPr>
        <w:pStyle w:val="NormalWeb"/>
        <w:spacing w:before="280" w:beforeAutospacing="0" w:after="280" w:afterAutospacing="0" w:line="360" w:lineRule="auto"/>
        <w:jc w:val="center"/>
        <w:rPr>
          <w:rFonts w:ascii="Palatino Linotype" w:hAnsi="Palatino Linotype"/>
          <w:color w:val="000000"/>
        </w:rPr>
      </w:pPr>
      <w:r w:rsidRPr="00510B5E">
        <w:rPr>
          <w:rFonts w:ascii="Palatino Linotype" w:hAnsi="Palatino Linotype"/>
          <w:noProof/>
          <w:color w:val="000000"/>
          <w:lang w:eastAsia="es-MX"/>
        </w:rPr>
        <w:drawing>
          <wp:inline distT="0" distB="0" distL="0" distR="0" wp14:anchorId="757DD8CA" wp14:editId="77F2BA83">
            <wp:extent cx="4133850" cy="4317265"/>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64E2CA.tmp"/>
                    <pic:cNvPicPr/>
                  </pic:nvPicPr>
                  <pic:blipFill>
                    <a:blip r:embed="rId11">
                      <a:extLst>
                        <a:ext uri="{28A0092B-C50C-407E-A947-70E740481C1C}">
                          <a14:useLocalDpi xmlns:a14="http://schemas.microsoft.com/office/drawing/2010/main" val="0"/>
                        </a:ext>
                      </a:extLst>
                    </a:blip>
                    <a:stretch>
                      <a:fillRect/>
                    </a:stretch>
                  </pic:blipFill>
                  <pic:spPr>
                    <a:xfrm>
                      <a:off x="0" y="0"/>
                      <a:ext cx="4157033" cy="4341477"/>
                    </a:xfrm>
                    <a:prstGeom prst="rect">
                      <a:avLst/>
                    </a:prstGeom>
                  </pic:spPr>
                </pic:pic>
              </a:graphicData>
            </a:graphic>
          </wp:inline>
        </w:drawing>
      </w:r>
    </w:p>
    <w:p w14:paraId="563A4063" w14:textId="77777777" w:rsidR="00386201" w:rsidRPr="00510B5E" w:rsidRDefault="00386201" w:rsidP="00386201">
      <w:pPr>
        <w:pStyle w:val="NormalWeb"/>
        <w:spacing w:before="280" w:beforeAutospacing="0" w:after="280" w:afterAutospacing="0" w:line="360" w:lineRule="auto"/>
        <w:jc w:val="center"/>
        <w:rPr>
          <w:rFonts w:ascii="Palatino Linotype" w:hAnsi="Palatino Linotype"/>
          <w:color w:val="000000"/>
        </w:rPr>
      </w:pPr>
      <w:r w:rsidRPr="00510B5E">
        <w:rPr>
          <w:rFonts w:ascii="Palatino Linotype" w:hAnsi="Palatino Linotype"/>
          <w:noProof/>
          <w:color w:val="000000"/>
          <w:lang w:eastAsia="es-MX"/>
        </w:rPr>
        <w:lastRenderedPageBreak/>
        <w:drawing>
          <wp:inline distT="0" distB="0" distL="0" distR="0" wp14:anchorId="35EA1A9E" wp14:editId="7DE3C140">
            <wp:extent cx="4362263" cy="1181819"/>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643AC1.tmp"/>
                    <pic:cNvPicPr/>
                  </pic:nvPicPr>
                  <pic:blipFill>
                    <a:blip r:embed="rId12">
                      <a:extLst>
                        <a:ext uri="{28A0092B-C50C-407E-A947-70E740481C1C}">
                          <a14:useLocalDpi xmlns:a14="http://schemas.microsoft.com/office/drawing/2010/main" val="0"/>
                        </a:ext>
                      </a:extLst>
                    </a:blip>
                    <a:stretch>
                      <a:fillRect/>
                    </a:stretch>
                  </pic:blipFill>
                  <pic:spPr>
                    <a:xfrm>
                      <a:off x="0" y="0"/>
                      <a:ext cx="4403383" cy="1192959"/>
                    </a:xfrm>
                    <a:prstGeom prst="rect">
                      <a:avLst/>
                    </a:prstGeom>
                  </pic:spPr>
                </pic:pic>
              </a:graphicData>
            </a:graphic>
          </wp:inline>
        </w:drawing>
      </w:r>
    </w:p>
    <w:p w14:paraId="13C4F1AE" w14:textId="77777777" w:rsidR="00386201" w:rsidRPr="00510B5E" w:rsidRDefault="00386201" w:rsidP="00386201">
      <w:pPr>
        <w:pStyle w:val="NormalWeb"/>
        <w:spacing w:before="280" w:beforeAutospacing="0" w:after="280" w:afterAutospacing="0" w:line="360" w:lineRule="auto"/>
        <w:jc w:val="both"/>
        <w:rPr>
          <w:rFonts w:ascii="Palatino Linotype" w:hAnsi="Palatino Linotype"/>
          <w:color w:val="000000"/>
        </w:rPr>
      </w:pPr>
      <w:r w:rsidRPr="00510B5E">
        <w:rPr>
          <w:rFonts w:ascii="Palatino Linotype" w:hAnsi="Palatino Linotype"/>
          <w:color w:val="000000"/>
        </w:rPr>
        <w:t>De la</w:t>
      </w:r>
      <w:r w:rsidR="006223B7" w:rsidRPr="00510B5E">
        <w:rPr>
          <w:rFonts w:ascii="Palatino Linotype" w:hAnsi="Palatino Linotype"/>
          <w:color w:val="000000"/>
        </w:rPr>
        <w:t>s imágenes</w:t>
      </w:r>
      <w:r w:rsidRPr="00510B5E">
        <w:rPr>
          <w:rFonts w:ascii="Palatino Linotype" w:hAnsi="Palatino Linotype"/>
          <w:color w:val="000000"/>
        </w:rPr>
        <w:t xml:space="preserve"> insertada</w:t>
      </w:r>
      <w:r w:rsidR="006223B7" w:rsidRPr="00510B5E">
        <w:rPr>
          <w:rFonts w:ascii="Palatino Linotype" w:hAnsi="Palatino Linotype"/>
          <w:color w:val="000000"/>
        </w:rPr>
        <w:t>s</w:t>
      </w:r>
      <w:r w:rsidRPr="00510B5E">
        <w:rPr>
          <w:rFonts w:ascii="Palatino Linotype" w:hAnsi="Palatino Linotype"/>
          <w:color w:val="000000"/>
        </w:rPr>
        <w:t xml:space="preserve"> anteriormente se observa</w:t>
      </w:r>
      <w:r w:rsidR="007A2AD1" w:rsidRPr="00510B5E">
        <w:rPr>
          <w:rFonts w:ascii="Palatino Linotype" w:hAnsi="Palatino Linotype"/>
          <w:color w:val="000000"/>
        </w:rPr>
        <w:t xml:space="preserve"> que</w:t>
      </w:r>
      <w:r w:rsidR="006D5435" w:rsidRPr="00510B5E">
        <w:rPr>
          <w:rFonts w:ascii="Palatino Linotype" w:hAnsi="Palatino Linotype"/>
          <w:color w:val="000000"/>
        </w:rPr>
        <w:t>,</w:t>
      </w:r>
      <w:r w:rsidR="007A2AD1" w:rsidRPr="00510B5E">
        <w:rPr>
          <w:rFonts w:ascii="Palatino Linotype" w:hAnsi="Palatino Linotype"/>
          <w:color w:val="000000"/>
        </w:rPr>
        <w:t xml:space="preserve"> el Coordinador del Relleno Sanitario solicita del apoderado legal de la empresa operadora, las constancias </w:t>
      </w:r>
      <w:r w:rsidR="00B35308" w:rsidRPr="00510B5E">
        <w:rPr>
          <w:rFonts w:ascii="Palatino Linotype" w:hAnsi="Palatino Linotype"/>
          <w:color w:val="000000"/>
        </w:rPr>
        <w:t xml:space="preserve">con motivo </w:t>
      </w:r>
      <w:r w:rsidR="007A2AD1" w:rsidRPr="00510B5E">
        <w:rPr>
          <w:rFonts w:ascii="Palatino Linotype" w:hAnsi="Palatino Linotype"/>
          <w:color w:val="000000"/>
        </w:rPr>
        <w:t>de las diligencias ocurridas entre el día veintisiete de agosto al seis de septiembre</w:t>
      </w:r>
      <w:r w:rsidR="00B35308" w:rsidRPr="00510B5E">
        <w:rPr>
          <w:rFonts w:ascii="Palatino Linotype" w:hAnsi="Palatino Linotype"/>
          <w:color w:val="000000"/>
        </w:rPr>
        <w:t xml:space="preserve"> del año dos mil veintiuno, realizadas por la Procuraduría Federal de Protección al Ambiente, la Comisión Nacional del Agua y la Procuraduría de Protección al Ambiente del Estado de México </w:t>
      </w:r>
    </w:p>
    <w:p w14:paraId="05786047" w14:textId="77777777" w:rsidR="007761C3" w:rsidRPr="00510B5E" w:rsidRDefault="007761C3" w:rsidP="007761C3">
      <w:pPr>
        <w:pStyle w:val="NormalWeb"/>
        <w:spacing w:before="280" w:beforeAutospacing="0" w:after="280" w:afterAutospacing="0" w:line="360" w:lineRule="auto"/>
        <w:jc w:val="both"/>
        <w:rPr>
          <w:rFonts w:ascii="Palatino Linotype" w:hAnsi="Palatino Linotype"/>
          <w:color w:val="000000"/>
        </w:rPr>
      </w:pPr>
      <w:r w:rsidRPr="00510B5E">
        <w:rPr>
          <w:rFonts w:ascii="Palatino Linotype" w:hAnsi="Palatino Linotype"/>
          <w:color w:val="000000"/>
        </w:rPr>
        <w:t xml:space="preserve">Lo anterior derivado de la Cláusula Tercera, del contrato de Prestación de Servicios Simultáneos identificado con el número MNJ/SA/DRM/CTPS-EXLPN-AD/001/2021, misma que dispone que la operación del relleno sanitario deberá cumplir con los lineamientos establecidos en la Norma Mexicana NOM-083-SEMARNAT-2003, así como la Cláusula Segunda que obliga al prestador de servicios a tener vigentes los permisos y autorizaciones requeridos, asumiendo este la responsabilidad civil, penal y/o administrativa que la falta o revocación de los mismos pudiera causar. </w:t>
      </w:r>
    </w:p>
    <w:p w14:paraId="761242E1" w14:textId="77777777" w:rsidR="007761C3" w:rsidRPr="00510B5E" w:rsidRDefault="00FD3C18" w:rsidP="00603F85">
      <w:pPr>
        <w:pStyle w:val="NormalWeb"/>
        <w:spacing w:before="280" w:beforeAutospacing="0" w:after="280" w:afterAutospacing="0" w:line="360" w:lineRule="auto"/>
        <w:jc w:val="both"/>
        <w:rPr>
          <w:rFonts w:ascii="Palatino Linotype" w:hAnsi="Palatino Linotype"/>
          <w:color w:val="000000"/>
        </w:rPr>
      </w:pPr>
      <w:r w:rsidRPr="00510B5E">
        <w:rPr>
          <w:rFonts w:ascii="Palatino Linotype" w:hAnsi="Palatino Linotype"/>
          <w:color w:val="000000"/>
        </w:rPr>
        <w:t xml:space="preserve">Inconforme con dicha respuesta </w:t>
      </w:r>
      <w:r w:rsidR="007761C3" w:rsidRPr="00510B5E">
        <w:rPr>
          <w:rFonts w:ascii="Palatino Linotype" w:hAnsi="Palatino Linotype"/>
          <w:b/>
          <w:color w:val="000000"/>
        </w:rPr>
        <w:t xml:space="preserve">EL </w:t>
      </w:r>
      <w:r w:rsidRPr="00510B5E">
        <w:rPr>
          <w:rFonts w:ascii="Palatino Linotype" w:hAnsi="Palatino Linotype"/>
          <w:b/>
          <w:color w:val="000000"/>
        </w:rPr>
        <w:t>RECURRENTE</w:t>
      </w:r>
      <w:r w:rsidR="001963EB" w:rsidRPr="00510B5E">
        <w:rPr>
          <w:rFonts w:ascii="Palatino Linotype" w:hAnsi="Palatino Linotype"/>
          <w:color w:val="000000"/>
        </w:rPr>
        <w:t xml:space="preserve"> interpuso el presente recurso donde impugna la respuesta y señala como razones o motivos de inconformidad los siguientes: </w:t>
      </w:r>
    </w:p>
    <w:p w14:paraId="359CAFB2" w14:textId="77777777" w:rsidR="006223B7" w:rsidRPr="00510B5E" w:rsidRDefault="001963EB" w:rsidP="006223B7">
      <w:pPr>
        <w:pStyle w:val="NormalWeb"/>
        <w:spacing w:before="0" w:beforeAutospacing="0" w:after="0" w:afterAutospacing="0"/>
        <w:ind w:left="851" w:right="902"/>
        <w:jc w:val="both"/>
        <w:rPr>
          <w:rFonts w:ascii="Palatino Linotype" w:hAnsi="Palatino Linotype"/>
          <w:i/>
          <w:color w:val="000000"/>
          <w:sz w:val="22"/>
          <w:szCs w:val="14"/>
        </w:rPr>
      </w:pPr>
      <w:r w:rsidRPr="00510B5E">
        <w:rPr>
          <w:rFonts w:ascii="Palatino Linotype" w:hAnsi="Palatino Linotype"/>
          <w:i/>
          <w:color w:val="000000"/>
          <w:sz w:val="22"/>
          <w:szCs w:val="14"/>
        </w:rPr>
        <w:lastRenderedPageBreak/>
        <w:t xml:space="preserve">“En ulteriores ocasiones se solicitó saber si el servicio de relleno sanitario de naucalpan operaba bajo concesión, a lo que dijeron que dentro de las empresas contratadas para la disposición final de desechos se encontraba Profa-ji Hidrolimpieza S.A. de C.V., la clausura del relleno sanitario de parte d las autoridades ambientales </w:t>
      </w:r>
      <w:r w:rsidRPr="00510B5E">
        <w:rPr>
          <w:rFonts w:ascii="Palatino Linotype" w:hAnsi="Palatino Linotype"/>
          <w:b/>
          <w:i/>
          <w:color w:val="000000"/>
          <w:sz w:val="22"/>
          <w:szCs w:val="14"/>
        </w:rPr>
        <w:t>fue para el municipio de naucalpan, no para la tercera operadora, luego entonces no ha lugar a negar la información por supuestamente encontrarse en manos de este tercero</w:t>
      </w:r>
      <w:r w:rsidRPr="00510B5E">
        <w:rPr>
          <w:rFonts w:ascii="Palatino Linotype" w:hAnsi="Palatino Linotype"/>
          <w:i/>
          <w:color w:val="000000"/>
          <w:sz w:val="22"/>
          <w:szCs w:val="14"/>
        </w:rPr>
        <w:t>.”(Sic)</w:t>
      </w:r>
    </w:p>
    <w:p w14:paraId="570D002D" w14:textId="77777777" w:rsidR="006223B7" w:rsidRPr="00510B5E" w:rsidRDefault="006223B7" w:rsidP="006223B7">
      <w:pPr>
        <w:pStyle w:val="NormalWeb"/>
        <w:spacing w:before="0" w:beforeAutospacing="0" w:after="0" w:afterAutospacing="0"/>
        <w:ind w:left="851" w:right="902"/>
        <w:jc w:val="both"/>
        <w:rPr>
          <w:rFonts w:ascii="Palatino Linotype" w:hAnsi="Palatino Linotype"/>
          <w:i/>
          <w:color w:val="000000"/>
          <w:sz w:val="22"/>
          <w:szCs w:val="14"/>
        </w:rPr>
      </w:pPr>
      <w:r w:rsidRPr="00510B5E">
        <w:rPr>
          <w:rFonts w:ascii="Palatino Linotype" w:hAnsi="Palatino Linotype"/>
          <w:i/>
          <w:color w:val="000000"/>
          <w:sz w:val="22"/>
          <w:szCs w:val="14"/>
        </w:rPr>
        <w:t>(Énfasis añadido)</w:t>
      </w:r>
    </w:p>
    <w:p w14:paraId="28CCA740" w14:textId="77777777" w:rsidR="004D4357" w:rsidRPr="00510B5E" w:rsidRDefault="000204D4" w:rsidP="00603F85">
      <w:pPr>
        <w:pStyle w:val="NormalWeb"/>
        <w:spacing w:before="280" w:beforeAutospacing="0" w:after="280" w:afterAutospacing="0" w:line="360" w:lineRule="auto"/>
        <w:jc w:val="both"/>
        <w:rPr>
          <w:rFonts w:ascii="Palatino Linotype" w:hAnsi="Palatino Linotype"/>
          <w:color w:val="000000"/>
        </w:rPr>
      </w:pPr>
      <w:r w:rsidRPr="00510B5E">
        <w:rPr>
          <w:rFonts w:ascii="Palatino Linotype" w:hAnsi="Palatino Linotype"/>
          <w:color w:val="000000"/>
        </w:rPr>
        <w:t xml:space="preserve">En tal sentido, </w:t>
      </w:r>
      <w:r w:rsidR="00D22DD2" w:rsidRPr="00510B5E">
        <w:rPr>
          <w:rFonts w:ascii="Palatino Linotype" w:hAnsi="Palatino Linotype"/>
          <w:color w:val="000000"/>
        </w:rPr>
        <w:t xml:space="preserve">resulta </w:t>
      </w:r>
      <w:r w:rsidR="004D4357" w:rsidRPr="00510B5E">
        <w:rPr>
          <w:rFonts w:ascii="Palatino Linotype" w:hAnsi="Palatino Linotype"/>
          <w:color w:val="000000"/>
        </w:rPr>
        <w:t>procedente entrar al estudio del asunto para verificar si con</w:t>
      </w:r>
      <w:r w:rsidR="00D22DD2" w:rsidRPr="00510B5E">
        <w:rPr>
          <w:rFonts w:ascii="Palatino Linotype" w:hAnsi="Palatino Linotype"/>
          <w:color w:val="000000"/>
        </w:rPr>
        <w:t xml:space="preserve"> la respuesta primigenia</w:t>
      </w:r>
      <w:r w:rsidRPr="00510B5E">
        <w:rPr>
          <w:rFonts w:ascii="Palatino Linotype" w:hAnsi="Palatino Linotype"/>
          <w:color w:val="000000"/>
        </w:rPr>
        <w:t xml:space="preserve"> </w:t>
      </w:r>
      <w:r w:rsidR="00BB301C" w:rsidRPr="00510B5E">
        <w:rPr>
          <w:rFonts w:ascii="Palatino Linotype" w:hAnsi="Palatino Linotype"/>
          <w:color w:val="000000"/>
        </w:rPr>
        <w:t>se</w:t>
      </w:r>
      <w:r w:rsidR="004D4357" w:rsidRPr="00510B5E">
        <w:rPr>
          <w:rFonts w:ascii="Palatino Linotype" w:hAnsi="Palatino Linotype"/>
          <w:color w:val="000000"/>
        </w:rPr>
        <w:t xml:space="preserve"> puede tener por satisfecho el derecho de acceso a la información del </w:t>
      </w:r>
      <w:r w:rsidR="00D22DD2" w:rsidRPr="00510B5E">
        <w:rPr>
          <w:rFonts w:ascii="Palatino Linotype" w:hAnsi="Palatino Linotype"/>
          <w:b/>
          <w:color w:val="000000"/>
        </w:rPr>
        <w:t xml:space="preserve">RECURRENTE. </w:t>
      </w:r>
    </w:p>
    <w:p w14:paraId="4E39011D" w14:textId="77777777" w:rsidR="00BB301C" w:rsidRPr="00510B5E" w:rsidRDefault="00603F85" w:rsidP="00BB301C">
      <w:pPr>
        <w:pStyle w:val="NormalWeb"/>
        <w:spacing w:before="280" w:beforeAutospacing="0" w:after="280" w:afterAutospacing="0" w:line="360" w:lineRule="auto"/>
        <w:jc w:val="both"/>
        <w:rPr>
          <w:rFonts w:ascii="Palatino Linotype" w:eastAsia="Palatino Linotype" w:hAnsi="Palatino Linotype" w:cs="Palatino Linotype"/>
        </w:rPr>
      </w:pPr>
      <w:r w:rsidRPr="00510B5E">
        <w:rPr>
          <w:rFonts w:ascii="Palatino Linotype" w:hAnsi="Palatino Linotype"/>
          <w:color w:val="000000"/>
        </w:rPr>
        <w:t>En primer lugar,</w:t>
      </w:r>
      <w:r w:rsidR="000204D4" w:rsidRPr="00510B5E">
        <w:rPr>
          <w:rFonts w:ascii="Palatino Linotype" w:hAnsi="Palatino Linotype"/>
          <w:color w:val="000000"/>
        </w:rPr>
        <w:t xml:space="preserve"> </w:t>
      </w:r>
      <w:r w:rsidR="006D5435" w:rsidRPr="00510B5E">
        <w:rPr>
          <w:rFonts w:ascii="Palatino Linotype" w:eastAsia="Palatino Linotype" w:hAnsi="Palatino Linotype" w:cs="Palatino Linotype"/>
        </w:rPr>
        <w:t xml:space="preserve">es </w:t>
      </w:r>
      <w:r w:rsidR="000204D4" w:rsidRPr="00510B5E">
        <w:rPr>
          <w:rFonts w:ascii="Palatino Linotype" w:eastAsia="Palatino Linotype" w:hAnsi="Palatino Linotype" w:cs="Palatino Linotype"/>
        </w:rPr>
        <w:t>importante indicar,</w:t>
      </w:r>
      <w:bookmarkStart w:id="2" w:name="_heading=h.cui20rh8ebpi" w:colFirst="0" w:colLast="0"/>
      <w:bookmarkEnd w:id="2"/>
      <w:r w:rsidR="00D13BD4" w:rsidRPr="00510B5E">
        <w:rPr>
          <w:rFonts w:ascii="Palatino Linotype" w:eastAsia="Palatino Linotype" w:hAnsi="Palatino Linotype" w:cs="Palatino Linotype"/>
        </w:rPr>
        <w:t xml:space="preserve"> que los Ayuntamientos tienen la facultad de concesionar ciertos servicios públicos que tienen a su cargo, tal y como lo dispone </w:t>
      </w:r>
      <w:r w:rsidR="006223B7" w:rsidRPr="00510B5E">
        <w:rPr>
          <w:rFonts w:ascii="Palatino Linotype" w:eastAsia="Palatino Linotype" w:hAnsi="Palatino Linotype" w:cs="Palatino Linotype"/>
        </w:rPr>
        <w:t>la Ley Orgánica Municipal en su artículo</w:t>
      </w:r>
      <w:r w:rsidR="00D13BD4" w:rsidRPr="00510B5E">
        <w:rPr>
          <w:rFonts w:ascii="Palatino Linotype" w:eastAsia="Palatino Linotype" w:hAnsi="Palatino Linotype" w:cs="Palatino Linotype"/>
        </w:rPr>
        <w:t xml:space="preserve"> 31 fracción VII. </w:t>
      </w:r>
    </w:p>
    <w:p w14:paraId="7BEC9E95" w14:textId="77777777" w:rsidR="00BB301C" w:rsidRPr="00510B5E" w:rsidRDefault="00D13BD4" w:rsidP="00D13BD4">
      <w:pPr>
        <w:pStyle w:val="NormalWeb"/>
        <w:spacing w:before="0" w:beforeAutospacing="0" w:after="0" w:afterAutospacing="0"/>
        <w:ind w:left="851" w:right="902"/>
        <w:jc w:val="both"/>
        <w:rPr>
          <w:rFonts w:ascii="Palatino Linotype" w:hAnsi="Palatino Linotype"/>
          <w:i/>
          <w:sz w:val="22"/>
        </w:rPr>
      </w:pPr>
      <w:r w:rsidRPr="00510B5E">
        <w:rPr>
          <w:rFonts w:ascii="Palatino Linotype" w:hAnsi="Palatino Linotype"/>
          <w:i/>
          <w:sz w:val="22"/>
        </w:rPr>
        <w:t>“</w:t>
      </w:r>
      <w:r w:rsidR="00BB301C" w:rsidRPr="00510B5E">
        <w:rPr>
          <w:rFonts w:ascii="Palatino Linotype" w:hAnsi="Palatino Linotype"/>
          <w:b/>
          <w:i/>
          <w:sz w:val="22"/>
        </w:rPr>
        <w:t>Artículo 31</w:t>
      </w:r>
      <w:r w:rsidR="00BB301C" w:rsidRPr="00510B5E">
        <w:rPr>
          <w:rFonts w:ascii="Palatino Linotype" w:hAnsi="Palatino Linotype"/>
          <w:i/>
          <w:sz w:val="22"/>
        </w:rPr>
        <w:t>.- Son atribuciones de los ayuntamientos:</w:t>
      </w:r>
    </w:p>
    <w:p w14:paraId="3F8CAD4B" w14:textId="77777777" w:rsidR="00BB301C" w:rsidRPr="00510B5E" w:rsidRDefault="00BB301C" w:rsidP="00D13BD4">
      <w:pPr>
        <w:pStyle w:val="NormalWeb"/>
        <w:spacing w:before="0" w:beforeAutospacing="0" w:after="0" w:afterAutospacing="0"/>
        <w:ind w:left="851" w:right="902"/>
        <w:jc w:val="both"/>
        <w:rPr>
          <w:rFonts w:ascii="Palatino Linotype" w:hAnsi="Palatino Linotype"/>
          <w:i/>
          <w:sz w:val="22"/>
        </w:rPr>
      </w:pPr>
      <w:r w:rsidRPr="00510B5E">
        <w:rPr>
          <w:rFonts w:ascii="Palatino Linotype" w:hAnsi="Palatino Linotype"/>
          <w:i/>
          <w:sz w:val="22"/>
        </w:rPr>
        <w:t>VII. Convenir, contratar o concesionar, en términos de ley, la ejecución de obras y la prestación de servicios públicos, con el Estado, con otros municipios de la entidad o con particulares, recabando, cuando proceda, la autorización de la Legislatura del Estado;</w:t>
      </w:r>
      <w:r w:rsidR="00D13BD4" w:rsidRPr="00510B5E">
        <w:rPr>
          <w:rFonts w:ascii="Palatino Linotype" w:hAnsi="Palatino Linotype"/>
          <w:i/>
          <w:sz w:val="22"/>
        </w:rPr>
        <w:t>” (Sic)</w:t>
      </w:r>
    </w:p>
    <w:p w14:paraId="12E0F722" w14:textId="77777777" w:rsidR="00D13BD4" w:rsidRPr="00510B5E" w:rsidRDefault="00D13BD4" w:rsidP="00D13BD4">
      <w:pPr>
        <w:pStyle w:val="NormalWeb"/>
        <w:spacing w:before="280" w:beforeAutospacing="0" w:after="280" w:afterAutospacing="0" w:line="360" w:lineRule="auto"/>
        <w:jc w:val="both"/>
        <w:rPr>
          <w:rFonts w:ascii="Palatino Linotype" w:eastAsia="Palatino Linotype" w:hAnsi="Palatino Linotype" w:cs="Palatino Linotype"/>
        </w:rPr>
      </w:pPr>
      <w:r w:rsidRPr="00510B5E">
        <w:rPr>
          <w:rFonts w:ascii="Palatino Linotype" w:hAnsi="Palatino Linotype"/>
          <w:color w:val="000000"/>
        </w:rPr>
        <w:t>Derivado del precepto citado anteriormente</w:t>
      </w:r>
      <w:r w:rsidRPr="00510B5E">
        <w:rPr>
          <w:rFonts w:ascii="Palatino Linotype" w:eastAsia="Palatino Linotype" w:hAnsi="Palatino Linotype" w:cs="Palatino Linotype"/>
        </w:rPr>
        <w:t xml:space="preserve">, el mismo ordenamiento en su artículo 125 fracción III contempla dentro las actividades que deberán realizar los municipios, las relativas a la recolección, traslado, tratamiento y disposición final de los residuos sólidos urbanos, como se muestra en la cita siguiente:  </w:t>
      </w:r>
    </w:p>
    <w:p w14:paraId="5B758182" w14:textId="77777777" w:rsidR="00BB301C" w:rsidRPr="00510B5E" w:rsidRDefault="00D13BD4" w:rsidP="00D13BD4">
      <w:pPr>
        <w:pStyle w:val="NormalWeb"/>
        <w:spacing w:before="0" w:beforeAutospacing="0" w:after="0" w:afterAutospacing="0"/>
        <w:ind w:left="851" w:right="902"/>
        <w:jc w:val="both"/>
        <w:rPr>
          <w:rFonts w:ascii="Palatino Linotype" w:hAnsi="Palatino Linotype"/>
          <w:i/>
          <w:sz w:val="22"/>
        </w:rPr>
      </w:pPr>
      <w:r w:rsidRPr="00510B5E">
        <w:rPr>
          <w:rFonts w:ascii="Palatino Linotype" w:hAnsi="Palatino Linotype"/>
          <w:i/>
          <w:sz w:val="22"/>
        </w:rPr>
        <w:t>“</w:t>
      </w:r>
      <w:r w:rsidR="00BB301C" w:rsidRPr="00510B5E">
        <w:rPr>
          <w:rFonts w:ascii="Palatino Linotype" w:hAnsi="Palatino Linotype"/>
          <w:b/>
          <w:i/>
          <w:sz w:val="22"/>
        </w:rPr>
        <w:t>Artículo 125.-</w:t>
      </w:r>
      <w:r w:rsidR="00BB301C" w:rsidRPr="00510B5E">
        <w:rPr>
          <w:rFonts w:ascii="Palatino Linotype" w:hAnsi="Palatino Linotype"/>
          <w:i/>
          <w:sz w:val="22"/>
        </w:rPr>
        <w:t xml:space="preserve"> Los municipios tendrán a su cargo la prestación, explotación, administración y conservación de los servicios públicos municipales, considerándose enunciativa y no limitativamente, los siguientes:</w:t>
      </w:r>
    </w:p>
    <w:p w14:paraId="45F62DDF" w14:textId="77777777" w:rsidR="006223B7" w:rsidRPr="00510B5E" w:rsidRDefault="006223B7" w:rsidP="00D13BD4">
      <w:pPr>
        <w:pStyle w:val="NormalWeb"/>
        <w:spacing w:before="0" w:beforeAutospacing="0" w:after="0" w:afterAutospacing="0"/>
        <w:ind w:left="851" w:right="902"/>
        <w:jc w:val="both"/>
        <w:rPr>
          <w:rFonts w:ascii="Palatino Linotype" w:hAnsi="Palatino Linotype"/>
          <w:i/>
          <w:sz w:val="22"/>
        </w:rPr>
      </w:pPr>
      <w:r w:rsidRPr="00510B5E">
        <w:rPr>
          <w:rFonts w:ascii="Palatino Linotype" w:hAnsi="Palatino Linotype"/>
          <w:i/>
          <w:sz w:val="22"/>
        </w:rPr>
        <w:t>(…)</w:t>
      </w:r>
    </w:p>
    <w:p w14:paraId="104A8F18" w14:textId="77777777" w:rsidR="00BB301C" w:rsidRPr="00510B5E" w:rsidRDefault="00BB301C" w:rsidP="00D13BD4">
      <w:pPr>
        <w:pStyle w:val="NormalWeb"/>
        <w:spacing w:before="0" w:beforeAutospacing="0" w:after="0" w:afterAutospacing="0"/>
        <w:ind w:left="851" w:right="902"/>
        <w:jc w:val="both"/>
        <w:rPr>
          <w:rFonts w:ascii="Palatino Linotype" w:hAnsi="Palatino Linotype"/>
          <w:i/>
          <w:sz w:val="22"/>
        </w:rPr>
      </w:pPr>
      <w:r w:rsidRPr="00510B5E">
        <w:rPr>
          <w:rFonts w:ascii="Palatino Linotype" w:hAnsi="Palatino Linotype"/>
          <w:i/>
          <w:sz w:val="22"/>
        </w:rPr>
        <w:lastRenderedPageBreak/>
        <w:t>III. Limpia, recolección, segregada, traslado, tratamiento y disposición final de los residuos sólidos urbanos;</w:t>
      </w:r>
      <w:r w:rsidR="00D13BD4" w:rsidRPr="00510B5E">
        <w:rPr>
          <w:rFonts w:ascii="Palatino Linotype" w:hAnsi="Palatino Linotype"/>
          <w:i/>
          <w:sz w:val="22"/>
        </w:rPr>
        <w:t>” (Sic)</w:t>
      </w:r>
    </w:p>
    <w:p w14:paraId="17603F59" w14:textId="77777777" w:rsidR="00BB301C" w:rsidRPr="00510B5E" w:rsidRDefault="00D13BD4" w:rsidP="00BB301C">
      <w:pPr>
        <w:pStyle w:val="NormalWeb"/>
        <w:spacing w:before="280" w:beforeAutospacing="0" w:after="280" w:afterAutospacing="0" w:line="360" w:lineRule="auto"/>
        <w:jc w:val="both"/>
        <w:rPr>
          <w:rFonts w:ascii="Palatino Linotype" w:hAnsi="Palatino Linotype"/>
        </w:rPr>
      </w:pPr>
      <w:r w:rsidRPr="00510B5E">
        <w:rPr>
          <w:rFonts w:ascii="Palatino Linotype" w:hAnsi="Palatino Linotype"/>
        </w:rPr>
        <w:t xml:space="preserve">Ahora bien, </w:t>
      </w:r>
      <w:r w:rsidR="00F27DDD" w:rsidRPr="00510B5E">
        <w:rPr>
          <w:rFonts w:ascii="Palatino Linotype" w:hAnsi="Palatino Linotype"/>
        </w:rPr>
        <w:t xml:space="preserve">dichas actividades podrán ser concesionadas a terceros en términos de lo establecido por el artículo 126 de la misma Ley Orgánica Municipal que se transcribe a continuación: </w:t>
      </w:r>
    </w:p>
    <w:p w14:paraId="626AF293" w14:textId="77777777" w:rsidR="00F27DDD" w:rsidRPr="00510B5E" w:rsidRDefault="00F27DDD" w:rsidP="00F27DDD">
      <w:pPr>
        <w:pStyle w:val="NormalWeb"/>
        <w:spacing w:before="280" w:beforeAutospacing="0" w:after="280" w:afterAutospacing="0"/>
        <w:ind w:left="851" w:right="902"/>
        <w:jc w:val="both"/>
        <w:rPr>
          <w:rFonts w:ascii="Palatino Linotype" w:hAnsi="Palatino Linotype"/>
          <w:i/>
          <w:sz w:val="22"/>
        </w:rPr>
      </w:pPr>
      <w:r w:rsidRPr="00510B5E">
        <w:rPr>
          <w:rFonts w:ascii="Palatino Linotype" w:hAnsi="Palatino Linotype"/>
          <w:i/>
          <w:sz w:val="22"/>
        </w:rPr>
        <w:t>“</w:t>
      </w:r>
      <w:r w:rsidR="00BB301C" w:rsidRPr="00510B5E">
        <w:rPr>
          <w:rFonts w:ascii="Palatino Linotype" w:hAnsi="Palatino Linotype"/>
          <w:b/>
          <w:i/>
          <w:sz w:val="22"/>
        </w:rPr>
        <w:t>Artículo 126.-</w:t>
      </w:r>
      <w:r w:rsidR="00BB301C" w:rsidRPr="00510B5E">
        <w:rPr>
          <w:rFonts w:ascii="Palatino Linotype" w:hAnsi="Palatino Linotype"/>
          <w:i/>
          <w:sz w:val="22"/>
        </w:rPr>
        <w:t xml:space="preserve"> La prestación de los servicios públicos deberá realizarse por los ayuntamientos, sus unidades administrativas y organismos auxiliares, quienes podrán coordinarse con el Estado o con otros municipios para la eficacia en su prestación. </w:t>
      </w:r>
    </w:p>
    <w:p w14:paraId="3BE8E8EA" w14:textId="77777777" w:rsidR="00F27DDD" w:rsidRPr="00510B5E" w:rsidRDefault="00BB301C" w:rsidP="00F27DDD">
      <w:pPr>
        <w:pStyle w:val="NormalWeb"/>
        <w:spacing w:before="280" w:beforeAutospacing="0" w:after="280" w:afterAutospacing="0"/>
        <w:ind w:left="851" w:right="902"/>
        <w:jc w:val="both"/>
        <w:rPr>
          <w:rFonts w:ascii="Palatino Linotype" w:hAnsi="Palatino Linotype"/>
          <w:i/>
          <w:sz w:val="22"/>
        </w:rPr>
      </w:pPr>
      <w:r w:rsidRPr="00510B5E">
        <w:rPr>
          <w:rFonts w:ascii="Palatino Linotype" w:hAnsi="Palatino Linotype"/>
          <w:i/>
          <w:sz w:val="22"/>
        </w:rPr>
        <w:t>Podrá concesionarse a terceros la prestación de servicios públicos municipales, a excepción de los de Seguridad Pública y Tránsito, prefiriéndose en igualdad de circunstancias a vecinos del municipio.</w:t>
      </w:r>
      <w:r w:rsidR="00F27DDD" w:rsidRPr="00510B5E">
        <w:rPr>
          <w:rFonts w:ascii="Palatino Linotype" w:hAnsi="Palatino Linotype"/>
          <w:i/>
          <w:sz w:val="22"/>
        </w:rPr>
        <w:t>”(Sic)</w:t>
      </w:r>
    </w:p>
    <w:p w14:paraId="713C27FB" w14:textId="77777777" w:rsidR="006D5435" w:rsidRPr="00510B5E" w:rsidRDefault="00F27DDD" w:rsidP="00F27DDD">
      <w:pPr>
        <w:spacing w:before="280" w:after="280" w:line="360" w:lineRule="auto"/>
        <w:jc w:val="both"/>
        <w:rPr>
          <w:rFonts w:ascii="Palatino Linotype" w:eastAsia="Palatino Linotype" w:hAnsi="Palatino Linotype" w:cs="Palatino Linotype"/>
        </w:rPr>
      </w:pPr>
      <w:bookmarkStart w:id="3" w:name="_heading=h.p3hep89hvs8q" w:colFirst="0" w:colLast="0"/>
      <w:bookmarkStart w:id="4" w:name="_heading=h.c4scfvkmi46d" w:colFirst="0" w:colLast="0"/>
      <w:bookmarkEnd w:id="3"/>
      <w:bookmarkEnd w:id="4"/>
      <w:r w:rsidRPr="00510B5E">
        <w:rPr>
          <w:rFonts w:ascii="Palatino Linotype" w:eastAsia="Palatino Linotype" w:hAnsi="Palatino Linotype" w:cs="Palatino Linotype"/>
          <w:sz w:val="22"/>
        </w:rPr>
        <w:t>D</w:t>
      </w:r>
      <w:r w:rsidRPr="00510B5E">
        <w:rPr>
          <w:rFonts w:ascii="Palatino Linotype" w:eastAsia="Palatino Linotype" w:hAnsi="Palatino Linotype" w:cs="Palatino Linotype"/>
        </w:rPr>
        <w:t>e una interpretación sistemática y armónica de los preceptos citados, se desprende que el servicio de limpia, recolección, traslado, tratamiento y disposición final de recursos se encuentra dentro de las actividades conferidas a los municipios, mismas que estos podrán concesionar a un tercero para mayor eficacia en su prestaci</w:t>
      </w:r>
      <w:r w:rsidR="00AC3B30" w:rsidRPr="00510B5E">
        <w:rPr>
          <w:rFonts w:ascii="Palatino Linotype" w:eastAsia="Palatino Linotype" w:hAnsi="Palatino Linotype" w:cs="Palatino Linotype"/>
        </w:rPr>
        <w:t xml:space="preserve">ón. </w:t>
      </w:r>
    </w:p>
    <w:p w14:paraId="2BD6B342" w14:textId="77777777" w:rsidR="006D5435" w:rsidRPr="00510B5E" w:rsidRDefault="00D173B3" w:rsidP="00F27DDD">
      <w:pPr>
        <w:spacing w:before="280" w:after="280" w:line="360" w:lineRule="auto"/>
        <w:jc w:val="both"/>
        <w:rPr>
          <w:rFonts w:ascii="Palatino Linotype" w:eastAsia="Palatino Linotype" w:hAnsi="Palatino Linotype" w:cs="Palatino Linotype"/>
        </w:rPr>
      </w:pPr>
      <w:r w:rsidRPr="00510B5E">
        <w:rPr>
          <w:rFonts w:ascii="Palatino Linotype" w:eastAsia="Palatino Linotype" w:hAnsi="Palatino Linotype" w:cs="Palatino Linotype"/>
        </w:rPr>
        <w:t>A</w:t>
      </w:r>
      <w:r w:rsidR="006D5435" w:rsidRPr="00510B5E">
        <w:rPr>
          <w:rFonts w:ascii="Palatino Linotype" w:eastAsia="Palatino Linotype" w:hAnsi="Palatino Linotype" w:cs="Palatino Linotype"/>
        </w:rPr>
        <w:t xml:space="preserve">simismo, se advierte que las concesiones se encuentran dentro de la información que debe ser publicada por los sujetos obligados en términos del artículo 92 fracción XXXI, misma que a la letra dice: </w:t>
      </w:r>
    </w:p>
    <w:p w14:paraId="66A7B42E" w14:textId="77777777" w:rsidR="006D5435" w:rsidRPr="00510B5E" w:rsidRDefault="006D5435" w:rsidP="006D5435">
      <w:pPr>
        <w:spacing w:before="280" w:after="280"/>
        <w:ind w:left="851" w:right="902"/>
        <w:jc w:val="both"/>
        <w:rPr>
          <w:rFonts w:ascii="Palatino Linotype" w:hAnsi="Palatino Linotype"/>
          <w:i/>
          <w:sz w:val="22"/>
        </w:rPr>
      </w:pPr>
      <w:r w:rsidRPr="00510B5E">
        <w:rPr>
          <w:rFonts w:ascii="Palatino Linotype" w:hAnsi="Palatino Linotype"/>
          <w:i/>
          <w:sz w:val="22"/>
        </w:rPr>
        <w:t>“</w:t>
      </w:r>
      <w:r w:rsidRPr="00510B5E">
        <w:rPr>
          <w:rFonts w:ascii="Palatino Linotype" w:hAnsi="Palatino Linotype"/>
          <w:b/>
          <w:i/>
          <w:sz w:val="22"/>
        </w:rPr>
        <w:t>Artículo 92.</w:t>
      </w:r>
      <w:r w:rsidRPr="00510B5E">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AB8344F" w14:textId="77777777" w:rsidR="006D5435" w:rsidRPr="00510B5E" w:rsidRDefault="006D5435" w:rsidP="006D5435">
      <w:pPr>
        <w:spacing w:before="280" w:after="280"/>
        <w:ind w:left="851" w:right="902"/>
        <w:jc w:val="both"/>
        <w:rPr>
          <w:rFonts w:ascii="Palatino Linotype" w:eastAsia="Palatino Linotype" w:hAnsi="Palatino Linotype" w:cs="Palatino Linotype"/>
          <w:i/>
          <w:sz w:val="22"/>
        </w:rPr>
      </w:pPr>
      <w:r w:rsidRPr="00510B5E">
        <w:rPr>
          <w:rFonts w:ascii="Palatino Linotype" w:hAnsi="Palatino Linotype"/>
          <w:b/>
          <w:i/>
          <w:sz w:val="22"/>
        </w:rPr>
        <w:lastRenderedPageBreak/>
        <w:t>XXXII.</w:t>
      </w:r>
      <w:r w:rsidRPr="00510B5E">
        <w:rPr>
          <w:rFonts w:ascii="Palatino Linotype" w:hAnsi="Palatino Linotype"/>
          <w:i/>
          <w:sz w:val="22"/>
        </w:rPr>
        <w:t xml:space="preserve">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públicos;”(Sic)</w:t>
      </w:r>
    </w:p>
    <w:p w14:paraId="17BB8E3F" w14:textId="77777777" w:rsidR="00316CCC" w:rsidRPr="00510B5E" w:rsidRDefault="00316CCC" w:rsidP="004F6751">
      <w:pPr>
        <w:spacing w:before="280" w:after="280" w:line="360" w:lineRule="auto"/>
        <w:jc w:val="both"/>
        <w:rPr>
          <w:rFonts w:ascii="Palatino Linotype" w:eastAsia="Palatino Linotype" w:hAnsi="Palatino Linotype" w:cs="Palatino Linotype"/>
        </w:rPr>
      </w:pPr>
      <w:r w:rsidRPr="00510B5E">
        <w:rPr>
          <w:rFonts w:ascii="Palatino Linotype" w:eastAsia="Palatino Linotype" w:hAnsi="Palatino Linotype" w:cs="Palatino Linotype"/>
        </w:rPr>
        <w:t xml:space="preserve">En consecuencia, se puede advertir que </w:t>
      </w:r>
      <w:r w:rsidR="000F367E" w:rsidRPr="00510B5E">
        <w:rPr>
          <w:rFonts w:ascii="Palatino Linotype" w:eastAsia="Palatino Linotype" w:hAnsi="Palatino Linotype" w:cs="Palatino Linotype"/>
          <w:b/>
        </w:rPr>
        <w:t>EL SU</w:t>
      </w:r>
      <w:r w:rsidRPr="00510B5E">
        <w:rPr>
          <w:rFonts w:ascii="Palatino Linotype" w:eastAsia="Palatino Linotype" w:hAnsi="Palatino Linotype" w:cs="Palatino Linotype"/>
          <w:b/>
        </w:rPr>
        <w:t>J</w:t>
      </w:r>
      <w:r w:rsidR="000F367E" w:rsidRPr="00510B5E">
        <w:rPr>
          <w:rFonts w:ascii="Palatino Linotype" w:eastAsia="Palatino Linotype" w:hAnsi="Palatino Linotype" w:cs="Palatino Linotype"/>
          <w:b/>
        </w:rPr>
        <w:t>E</w:t>
      </w:r>
      <w:r w:rsidRPr="00510B5E">
        <w:rPr>
          <w:rFonts w:ascii="Palatino Linotype" w:eastAsia="Palatino Linotype" w:hAnsi="Palatino Linotype" w:cs="Palatino Linotype"/>
          <w:b/>
        </w:rPr>
        <w:t>TO OBLIGADO</w:t>
      </w:r>
      <w:r w:rsidRPr="00510B5E">
        <w:rPr>
          <w:rFonts w:ascii="Palatino Linotype" w:eastAsia="Palatino Linotype" w:hAnsi="Palatino Linotype" w:cs="Palatino Linotype"/>
        </w:rPr>
        <w:t xml:space="preserve"> debe conocer de dichos procedimientos y en su caso de los documentos que acrediten la concesión, como es el expediente derivado de la convocatoria pública, el contrato de la concesión y sus respectivos anexos. </w:t>
      </w:r>
    </w:p>
    <w:p w14:paraId="114CCEAC" w14:textId="77777777" w:rsidR="004F6751" w:rsidRPr="00510B5E" w:rsidRDefault="00AC3B30" w:rsidP="004F6751">
      <w:pPr>
        <w:spacing w:before="280" w:after="280" w:line="360" w:lineRule="auto"/>
        <w:jc w:val="both"/>
        <w:rPr>
          <w:rFonts w:ascii="Palatino Linotype" w:eastAsia="Palatino Linotype" w:hAnsi="Palatino Linotype" w:cs="Palatino Linotype"/>
        </w:rPr>
      </w:pPr>
      <w:r w:rsidRPr="00510B5E">
        <w:rPr>
          <w:rFonts w:ascii="Palatino Linotype" w:eastAsia="Palatino Linotype" w:hAnsi="Palatino Linotype" w:cs="Palatino Linotype"/>
        </w:rPr>
        <w:t xml:space="preserve">Sin embargo, la información solicitada por el ahora </w:t>
      </w:r>
      <w:r w:rsidRPr="00510B5E">
        <w:rPr>
          <w:rFonts w:ascii="Palatino Linotype" w:eastAsia="Palatino Linotype" w:hAnsi="Palatino Linotype" w:cs="Palatino Linotype"/>
          <w:b/>
        </w:rPr>
        <w:t xml:space="preserve">RECURRENTE </w:t>
      </w:r>
      <w:r w:rsidRPr="00510B5E">
        <w:rPr>
          <w:rFonts w:ascii="Palatino Linotype" w:eastAsia="Palatino Linotype" w:hAnsi="Palatino Linotype" w:cs="Palatino Linotype"/>
        </w:rPr>
        <w:t xml:space="preserve">relativa a la fecha y motivos de la clausura del relleno sanitario de Naucalpan, así como, si esta fue total o parcial, es información tendiente al manejo del relleno sanitario, que se encuentra en posesión del tercero titular de la concesión, situación que puede observarse en el oficio número SSP/CRS/049/2021 </w:t>
      </w:r>
      <w:r w:rsidR="004F6751" w:rsidRPr="00510B5E">
        <w:rPr>
          <w:rFonts w:ascii="Palatino Linotype" w:eastAsia="Palatino Linotype" w:hAnsi="Palatino Linotype" w:cs="Palatino Linotype"/>
        </w:rPr>
        <w:t xml:space="preserve">emitido por el coordinador del relleno sanitario, dirigido al apoderado legal de la empresa denominada PRO-FAJHIDROLIMPIEZA S.A DE C.V. y que fue anexado por </w:t>
      </w:r>
      <w:r w:rsidR="004F6751" w:rsidRPr="00510B5E">
        <w:rPr>
          <w:rFonts w:ascii="Palatino Linotype" w:eastAsia="Palatino Linotype" w:hAnsi="Palatino Linotype" w:cs="Palatino Linotype"/>
          <w:b/>
        </w:rPr>
        <w:t>EL SUJETO OBLIGADO</w:t>
      </w:r>
      <w:r w:rsidR="004F6751" w:rsidRPr="00510B5E">
        <w:rPr>
          <w:rFonts w:ascii="Palatino Linotype" w:eastAsia="Palatino Linotype" w:hAnsi="Palatino Linotype" w:cs="Palatino Linotype"/>
        </w:rPr>
        <w:t xml:space="preserve"> a su respuesta, en donde requiere las observaciones y/o documentales emitidas por la Procuraduría Federal de Protección al Ambiente, Comisión Nacional del Agua y la Procuraduría de Protección al Ambiente del Estado de México,  mediante la práctica de las diligencias o visitas de verificación ocurridas entre el día veintisiete de agosto y el seis de septiembre de dos mil veintiuno. </w:t>
      </w:r>
    </w:p>
    <w:p w14:paraId="4AA15069" w14:textId="77777777" w:rsidR="001963EB" w:rsidRPr="00510B5E" w:rsidRDefault="004F6751" w:rsidP="00F27DDD">
      <w:pPr>
        <w:spacing w:before="280" w:after="280" w:line="360" w:lineRule="auto"/>
        <w:jc w:val="both"/>
        <w:rPr>
          <w:rFonts w:ascii="Palatino Linotype" w:eastAsia="Palatino Linotype" w:hAnsi="Palatino Linotype" w:cs="Palatino Linotype"/>
        </w:rPr>
      </w:pPr>
      <w:r w:rsidRPr="00510B5E">
        <w:rPr>
          <w:rFonts w:ascii="Palatino Linotype" w:eastAsia="Palatino Linotype" w:hAnsi="Palatino Linotype" w:cs="Palatino Linotype"/>
        </w:rPr>
        <w:t xml:space="preserve">No se omite señalar que dentro de su respuesta </w:t>
      </w:r>
      <w:r w:rsidRPr="00510B5E">
        <w:rPr>
          <w:rFonts w:ascii="Palatino Linotype" w:eastAsia="Palatino Linotype" w:hAnsi="Palatino Linotype" w:cs="Palatino Linotype"/>
          <w:b/>
        </w:rPr>
        <w:t>EL SUJETO OBLIGADO</w:t>
      </w:r>
      <w:r w:rsidRPr="00510B5E">
        <w:rPr>
          <w:rFonts w:ascii="Palatino Linotype" w:eastAsia="Palatino Linotype" w:hAnsi="Palatino Linotype" w:cs="Palatino Linotype"/>
        </w:rPr>
        <w:t xml:space="preserve"> indica que dicho o</w:t>
      </w:r>
      <w:r w:rsidR="001963EB" w:rsidRPr="00510B5E">
        <w:rPr>
          <w:rFonts w:ascii="Palatino Linotype" w:eastAsia="Palatino Linotype" w:hAnsi="Palatino Linotype" w:cs="Palatino Linotype"/>
        </w:rPr>
        <w:t xml:space="preserve">ficio corresponde a un similar, con lo que admite la existencia de una concesión; sin embargo, establece no contar con lo solicitado por </w:t>
      </w:r>
      <w:r w:rsidR="001963EB" w:rsidRPr="00510B5E">
        <w:rPr>
          <w:rFonts w:ascii="Palatino Linotype" w:eastAsia="Palatino Linotype" w:hAnsi="Palatino Linotype" w:cs="Palatino Linotype"/>
          <w:b/>
        </w:rPr>
        <w:t>EL RECURRENTE</w:t>
      </w:r>
      <w:r w:rsidR="001963EB" w:rsidRPr="00510B5E">
        <w:rPr>
          <w:rFonts w:ascii="Palatino Linotype" w:eastAsia="Palatino Linotype" w:hAnsi="Palatino Linotype" w:cs="Palatino Linotype"/>
        </w:rPr>
        <w:t xml:space="preserve">, ya que no posee, no genera y no administra dicha información. </w:t>
      </w:r>
    </w:p>
    <w:p w14:paraId="2996A144" w14:textId="77777777" w:rsidR="001963EB" w:rsidRPr="00510B5E" w:rsidRDefault="001963EB" w:rsidP="001963EB">
      <w:pPr>
        <w:pStyle w:val="NormalWeb"/>
        <w:spacing w:before="0" w:beforeAutospacing="0" w:after="280" w:afterAutospacing="0" w:line="360" w:lineRule="auto"/>
        <w:jc w:val="both"/>
        <w:rPr>
          <w:lang w:eastAsia="es-MX"/>
        </w:rPr>
      </w:pPr>
      <w:r w:rsidRPr="00510B5E">
        <w:rPr>
          <w:rFonts w:ascii="Palatino Linotype" w:hAnsi="Palatino Linotype"/>
          <w:color w:val="000000"/>
        </w:rPr>
        <w:lastRenderedPageBreak/>
        <w:t xml:space="preserve">Por lo que, al haber existido un pronunciamiento de parte del </w:t>
      </w:r>
      <w:r w:rsidRPr="00510B5E">
        <w:rPr>
          <w:rFonts w:ascii="Palatino Linotype" w:hAnsi="Palatino Linotype"/>
          <w:b/>
          <w:bCs/>
          <w:color w:val="000000"/>
        </w:rPr>
        <w:t xml:space="preserve">SUJETO OBLIGADO </w:t>
      </w:r>
      <w:r w:rsidRPr="00510B5E">
        <w:rPr>
          <w:rFonts w:ascii="Palatino Linotype" w:hAnsi="Palatino Linotype"/>
          <w:color w:val="000000"/>
        </w:rPr>
        <w:t> se está ante la pre</w:t>
      </w:r>
      <w:r w:rsidR="000F367E" w:rsidRPr="00510B5E">
        <w:rPr>
          <w:rFonts w:ascii="Palatino Linotype" w:hAnsi="Palatino Linotype"/>
          <w:color w:val="000000"/>
        </w:rPr>
        <w:t>sencia de un hecho negativo; ya que</w:t>
      </w:r>
      <w:r w:rsidRPr="00510B5E">
        <w:rPr>
          <w:rFonts w:ascii="Palatino Linotype" w:hAnsi="Palatino Linotype"/>
          <w:color w:val="000000"/>
        </w:rPr>
        <w:t xml:space="preserve">, si se considera el hecho negativo, es obvio que éste no puede fácticamente obrar en los archivos del </w:t>
      </w:r>
      <w:r w:rsidRPr="00510B5E">
        <w:rPr>
          <w:rFonts w:ascii="Palatino Linotype" w:hAnsi="Palatino Linotype"/>
          <w:b/>
          <w:bCs/>
          <w:color w:val="000000"/>
        </w:rPr>
        <w:t>SUJETO OBLIGADO</w:t>
      </w:r>
      <w:r w:rsidRPr="00510B5E">
        <w:rPr>
          <w:rFonts w:ascii="Palatino Linotype" w:hAnsi="Palatino Linotype"/>
          <w:color w:val="000000"/>
        </w:rPr>
        <w:t xml:space="preserve">, </w:t>
      </w:r>
      <w:r w:rsidR="000F367E" w:rsidRPr="00510B5E">
        <w:rPr>
          <w:rFonts w:ascii="Palatino Linotype" w:hAnsi="Palatino Linotype"/>
          <w:color w:val="000000"/>
        </w:rPr>
        <w:t xml:space="preserve">dado </w:t>
      </w:r>
      <w:r w:rsidRPr="00510B5E">
        <w:rPr>
          <w:rFonts w:ascii="Palatino Linotype" w:hAnsi="Palatino Linotype"/>
          <w:color w:val="000000"/>
        </w:rPr>
        <w:t xml:space="preserve">que no </w:t>
      </w:r>
      <w:r w:rsidR="000F367E" w:rsidRPr="00510B5E">
        <w:rPr>
          <w:rFonts w:ascii="Palatino Linotype" w:hAnsi="Palatino Linotype"/>
          <w:color w:val="000000"/>
        </w:rPr>
        <w:t>puede probarse que este no generó dicha información, ni tampoco la posee, ni la</w:t>
      </w:r>
      <w:r w:rsidRPr="00510B5E">
        <w:rPr>
          <w:rFonts w:ascii="Palatino Linotype" w:hAnsi="Palatino Linotype"/>
          <w:color w:val="000000"/>
        </w:rPr>
        <w:t xml:space="preserve"> administra y no cuenta con la misma.</w:t>
      </w:r>
    </w:p>
    <w:p w14:paraId="12B56E5F" w14:textId="77777777" w:rsidR="001963EB" w:rsidRPr="00510B5E" w:rsidRDefault="001963EB" w:rsidP="001963EB">
      <w:pPr>
        <w:pStyle w:val="NormalWeb"/>
        <w:spacing w:before="280" w:beforeAutospacing="0" w:after="280" w:afterAutospacing="0" w:line="360" w:lineRule="auto"/>
        <w:jc w:val="both"/>
      </w:pPr>
      <w:r w:rsidRPr="00510B5E">
        <w:rPr>
          <w:rFonts w:ascii="Palatino Linotype" w:hAnsi="Palatino Linotype"/>
          <w:color w:val="000000"/>
        </w:rPr>
        <w:t>Asimismo, no se trata de un caso por el cual la negación del hecho implique la afirmación del mismo, simplemente se está ante una notoria y evidente inexistencia fáctica de la información solicitada.</w:t>
      </w:r>
    </w:p>
    <w:p w14:paraId="5557DC9F" w14:textId="77777777" w:rsidR="001963EB" w:rsidRPr="00510B5E" w:rsidRDefault="001963EB" w:rsidP="001963EB">
      <w:pPr>
        <w:pStyle w:val="NormalWeb"/>
        <w:spacing w:before="280" w:beforeAutospacing="0" w:after="280" w:afterAutospacing="0" w:line="360" w:lineRule="auto"/>
        <w:jc w:val="both"/>
      </w:pPr>
      <w:r w:rsidRPr="00510B5E">
        <w:rPr>
          <w:rFonts w:ascii="Palatino Linotype" w:hAnsi="Palatino Linotype"/>
          <w:color w:val="000000"/>
        </w:rPr>
        <w:t xml:space="preserve">Por ello, de conformidad con lo establecido en el artículo 12 de la Ley de Transparencia y Acceso a la Información Pública del Estado de México y Municipios </w:t>
      </w:r>
      <w:r w:rsidRPr="00510B5E">
        <w:rPr>
          <w:rFonts w:ascii="Palatino Linotype" w:hAnsi="Palatino Linotype"/>
          <w:b/>
          <w:bCs/>
          <w:color w:val="000000"/>
        </w:rPr>
        <w:t>EL SUJETO OBLIGADO</w:t>
      </w:r>
      <w:r w:rsidRPr="00510B5E">
        <w:rPr>
          <w:rFonts w:ascii="Palatino Linotype" w:hAnsi="Palatino Linotype"/>
          <w:color w:val="000000"/>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26B79CC0" w14:textId="77777777" w:rsidR="001963EB" w:rsidRPr="00510B5E" w:rsidRDefault="001963EB" w:rsidP="001A37D6">
      <w:pPr>
        <w:pStyle w:val="NormalWeb"/>
        <w:spacing w:before="0" w:beforeAutospacing="0" w:after="0" w:afterAutospacing="0"/>
        <w:ind w:left="851" w:right="902"/>
        <w:jc w:val="both"/>
        <w:rPr>
          <w:sz w:val="22"/>
        </w:rPr>
      </w:pPr>
      <w:r w:rsidRPr="00510B5E">
        <w:rPr>
          <w:rFonts w:ascii="Palatino Linotype" w:hAnsi="Palatino Linotype"/>
          <w:b/>
          <w:bCs/>
          <w:i/>
          <w:iCs/>
          <w:color w:val="000000"/>
          <w:sz w:val="22"/>
        </w:rPr>
        <w:t>“HECHOS NEGATIVOS, NO SON SUSCEPTIBLES DE DEMOSTRACIÓN.</w:t>
      </w:r>
    </w:p>
    <w:p w14:paraId="6D05352F" w14:textId="77777777" w:rsidR="001963EB" w:rsidRPr="00510B5E" w:rsidRDefault="001963EB" w:rsidP="001A37D6">
      <w:pPr>
        <w:pStyle w:val="NormalWeb"/>
        <w:spacing w:before="0" w:beforeAutospacing="0" w:after="0" w:afterAutospacing="0"/>
        <w:ind w:left="851" w:right="902"/>
        <w:jc w:val="both"/>
        <w:rPr>
          <w:sz w:val="22"/>
        </w:rPr>
      </w:pPr>
      <w:r w:rsidRPr="00510B5E">
        <w:rPr>
          <w:rFonts w:ascii="Palatino Linotype" w:hAnsi="Palatino Linotype"/>
          <w:i/>
          <w:iCs/>
          <w:color w:val="000000"/>
          <w:sz w:val="22"/>
        </w:rPr>
        <w:t>Tratándose de un hecho negativo, el Juez no tiene por qué invocar prueba alguna de la que se desprenda, ya que es bien sabido que esta clase de hechos no son susceptibles de demostración.</w:t>
      </w:r>
    </w:p>
    <w:p w14:paraId="7BD63831" w14:textId="77777777" w:rsidR="001963EB" w:rsidRPr="00510B5E" w:rsidRDefault="001963EB" w:rsidP="001A37D6">
      <w:pPr>
        <w:pStyle w:val="NormalWeb"/>
        <w:spacing w:before="0" w:beforeAutospacing="0" w:after="0" w:afterAutospacing="0"/>
        <w:ind w:left="851" w:right="902"/>
        <w:jc w:val="both"/>
        <w:rPr>
          <w:sz w:val="22"/>
        </w:rPr>
      </w:pPr>
      <w:r w:rsidRPr="00510B5E">
        <w:rPr>
          <w:rFonts w:ascii="Palatino Linotype" w:hAnsi="Palatino Linotype"/>
          <w:i/>
          <w:iCs/>
          <w:color w:val="000000"/>
          <w:sz w:val="22"/>
        </w:rPr>
        <w:t>Amparo en revisión 2022/61. José García Florín (Menor). 9 de octubre de 1961. Cinco votos. Ponente: José Rivera Pérez Campos.”</w:t>
      </w:r>
    </w:p>
    <w:p w14:paraId="6436B432" w14:textId="77777777" w:rsidR="001963EB" w:rsidRPr="00510B5E" w:rsidRDefault="001963EB" w:rsidP="001963EB">
      <w:pPr>
        <w:pStyle w:val="NormalWeb"/>
        <w:spacing w:before="280" w:beforeAutospacing="0" w:after="280" w:afterAutospacing="0" w:line="360" w:lineRule="auto"/>
        <w:jc w:val="both"/>
      </w:pPr>
      <w:r w:rsidRPr="00510B5E">
        <w:rPr>
          <w:rFonts w:ascii="Palatino Linotype" w:hAnsi="Palatino Linotype"/>
          <w:color w:val="000000"/>
        </w:rPr>
        <w:lastRenderedPageBreak/>
        <w:t>De igual forma, es aplicable el criterio 7/2017, emitido en la Segunda Época por el Instituto Nacional de Transparencia, Acceso a la Información y Protección de Datos Personales (INAI), el cual señala lo siguiente:</w:t>
      </w:r>
    </w:p>
    <w:p w14:paraId="21ABE0DF" w14:textId="77777777" w:rsidR="001963EB" w:rsidRPr="00510B5E" w:rsidRDefault="001963EB" w:rsidP="001963EB">
      <w:pPr>
        <w:pStyle w:val="NormalWeb"/>
        <w:spacing w:before="0" w:beforeAutospacing="0" w:after="0" w:afterAutospacing="0"/>
        <w:ind w:left="851" w:right="902"/>
        <w:jc w:val="both"/>
        <w:rPr>
          <w:sz w:val="22"/>
        </w:rPr>
      </w:pPr>
      <w:r w:rsidRPr="00510B5E">
        <w:rPr>
          <w:rFonts w:ascii="Palatino Linotype" w:hAnsi="Palatino Linotype"/>
          <w:i/>
          <w:iCs/>
          <w:color w:val="000000"/>
          <w:sz w:val="22"/>
        </w:rPr>
        <w:t>“Casos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59DE8468" w14:textId="77777777" w:rsidR="00316CCC" w:rsidRPr="00510B5E" w:rsidRDefault="00316CCC" w:rsidP="00316CCC">
      <w:pPr>
        <w:spacing w:before="280" w:after="280" w:line="360" w:lineRule="auto"/>
        <w:jc w:val="both"/>
        <w:rPr>
          <w:rFonts w:ascii="Palatino Linotype" w:eastAsia="Palatino Linotype" w:hAnsi="Palatino Linotype" w:cs="Palatino Linotype"/>
        </w:rPr>
      </w:pPr>
      <w:r w:rsidRPr="00510B5E">
        <w:rPr>
          <w:rFonts w:ascii="Palatino Linotype" w:eastAsia="Palatino Linotype" w:hAnsi="Palatino Linotype" w:cs="Palatino Linotype"/>
        </w:rPr>
        <w:t xml:space="preserve">Aunado a ello, de las constancias que integran el expediente electrónico en el </w:t>
      </w:r>
      <w:r w:rsidRPr="00510B5E">
        <w:rPr>
          <w:rFonts w:ascii="Palatino Linotype" w:eastAsia="Palatino Linotype" w:hAnsi="Palatino Linotype" w:cs="Palatino Linotype"/>
          <w:b/>
        </w:rPr>
        <w:t xml:space="preserve">SAIMEX </w:t>
      </w:r>
      <w:r w:rsidRPr="00510B5E">
        <w:rPr>
          <w:rFonts w:ascii="Palatino Linotype" w:eastAsia="Palatino Linotype" w:hAnsi="Palatino Linotype" w:cs="Palatino Linotype"/>
        </w:rPr>
        <w:t xml:space="preserve">se advierte que la solicitud fue turnada al Titular de la Secretaría de Servicios Públicos, misma que conforme a lo dispuesto por el Reglamento Orgánico de la Administración Pública de Naucalpan de Juárez en su Libro Noveno, será la encargada de prestar los servicios públicos Municipales, como lo señala el artículo 9.1 del ordenamiento en comento: </w:t>
      </w:r>
    </w:p>
    <w:p w14:paraId="488A68DD" w14:textId="77777777" w:rsidR="00316CCC" w:rsidRPr="00510B5E" w:rsidRDefault="00316CCC" w:rsidP="00316CCC">
      <w:pPr>
        <w:spacing w:before="280" w:after="280"/>
        <w:ind w:left="851" w:right="899"/>
        <w:jc w:val="both"/>
        <w:rPr>
          <w:rFonts w:ascii="Palatino Linotype" w:eastAsia="Palatino Linotype" w:hAnsi="Palatino Linotype" w:cs="Palatino Linotype"/>
          <w:i/>
          <w:sz w:val="22"/>
        </w:rPr>
      </w:pPr>
      <w:r w:rsidRPr="00510B5E">
        <w:rPr>
          <w:rFonts w:ascii="Palatino Linotype" w:hAnsi="Palatino Linotype"/>
          <w:i/>
          <w:sz w:val="22"/>
        </w:rPr>
        <w:t>“</w:t>
      </w:r>
      <w:r w:rsidRPr="00510B5E">
        <w:rPr>
          <w:rFonts w:ascii="Palatino Linotype" w:hAnsi="Palatino Linotype"/>
          <w:b/>
          <w:i/>
          <w:sz w:val="22"/>
        </w:rPr>
        <w:t>Artículo 9.1</w:t>
      </w:r>
      <w:r w:rsidRPr="00510B5E">
        <w:rPr>
          <w:rFonts w:ascii="Palatino Linotype" w:hAnsi="Palatino Linotype"/>
          <w:i/>
          <w:sz w:val="22"/>
        </w:rPr>
        <w:t>.- La Secretaría de Servicios Públicos tendrá a su cargo, prestar los servicios públicos municipales con la mayor cobertura y calidad posibles, con excepción de los servicios y/o funciones públicas de seguridad pública y tránsito municipal, agua potable, alcantarillado y saneamiento, así como el de mercados públicos y centrales de abasto, haciendo especial énfasis en las áreas territoriales y socioeconómicas vulnerables, procurando mantenerlos siempre en condiciones eficientes de operación, atendiendo a la capacidad administrativa y financiera del Municipio.”(Sic)</w:t>
      </w:r>
    </w:p>
    <w:p w14:paraId="00E5D363" w14:textId="77777777" w:rsidR="001963EB" w:rsidRPr="00510B5E" w:rsidRDefault="001F7ABE" w:rsidP="001963EB">
      <w:pPr>
        <w:pStyle w:val="NormalWeb"/>
        <w:spacing w:before="280" w:beforeAutospacing="0" w:after="280" w:afterAutospacing="0" w:line="360" w:lineRule="auto"/>
        <w:jc w:val="both"/>
      </w:pPr>
      <w:r w:rsidRPr="00510B5E">
        <w:rPr>
          <w:rFonts w:ascii="Palatino Linotype" w:hAnsi="Palatino Linotype"/>
          <w:color w:val="000000"/>
        </w:rPr>
        <w:lastRenderedPageBreak/>
        <w:t xml:space="preserve">Razón por la cual, </w:t>
      </w:r>
      <w:r w:rsidR="001963EB" w:rsidRPr="00510B5E">
        <w:rPr>
          <w:rFonts w:ascii="Palatino Linotype" w:hAnsi="Palatino Linotype"/>
          <w:color w:val="000000"/>
        </w:rPr>
        <w:t xml:space="preserve">al haber existido un pronunciamiento por parte del </w:t>
      </w:r>
      <w:r w:rsidR="001963EB" w:rsidRPr="00510B5E">
        <w:rPr>
          <w:rFonts w:ascii="Palatino Linotype" w:hAnsi="Palatino Linotype"/>
          <w:b/>
          <w:bCs/>
          <w:color w:val="000000"/>
        </w:rPr>
        <w:t>SUJETO OBLIGADO</w:t>
      </w:r>
      <w:r w:rsidR="00316CCC" w:rsidRPr="00510B5E">
        <w:rPr>
          <w:rFonts w:ascii="Palatino Linotype" w:hAnsi="Palatino Linotype"/>
          <w:b/>
          <w:bCs/>
          <w:color w:val="000000"/>
        </w:rPr>
        <w:t xml:space="preserve"> </w:t>
      </w:r>
      <w:r w:rsidR="00316CCC" w:rsidRPr="00510B5E">
        <w:rPr>
          <w:rFonts w:ascii="Palatino Linotype" w:hAnsi="Palatino Linotype"/>
          <w:bCs/>
          <w:color w:val="000000"/>
        </w:rPr>
        <w:t>competente</w:t>
      </w:r>
      <w:r w:rsidR="00316CCC" w:rsidRPr="00510B5E">
        <w:rPr>
          <w:rFonts w:ascii="Palatino Linotype" w:hAnsi="Palatino Linotype"/>
          <w:color w:val="000000"/>
        </w:rPr>
        <w:t>,</w:t>
      </w:r>
      <w:r w:rsidR="001963EB" w:rsidRPr="00510B5E">
        <w:rPr>
          <w:rFonts w:ascii="Palatino Linotype" w:hAnsi="Palatino Linotype"/>
          <w:color w:val="000000"/>
        </w:rPr>
        <w:t xml:space="preserve">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0BEB1C10" w14:textId="77777777" w:rsidR="001963EB" w:rsidRPr="00510B5E" w:rsidRDefault="001963EB" w:rsidP="001963EB">
      <w:pPr>
        <w:pStyle w:val="NormalWeb"/>
        <w:spacing w:before="280" w:beforeAutospacing="0" w:after="280" w:afterAutospacing="0" w:line="360" w:lineRule="auto"/>
        <w:jc w:val="both"/>
      </w:pPr>
      <w:r w:rsidRPr="00510B5E">
        <w:rPr>
          <w:rFonts w:ascii="Palatino Linotype" w:hAnsi="Palatino Linotype"/>
          <w:color w:val="000000"/>
        </w:rPr>
        <w:t>Sirve de sustento a lo anterior, el criterio 31/10 emitido por el entonces Instituto Federal de Acceso a la Información y Protección de Datos, ahora Instituto Nacional de Acceso a la Información y Protección de Datos,  el cual refiere: </w:t>
      </w:r>
    </w:p>
    <w:p w14:paraId="55A053E6" w14:textId="77777777" w:rsidR="001963EB" w:rsidRPr="00510B5E" w:rsidRDefault="001963EB" w:rsidP="00306F56">
      <w:pPr>
        <w:pStyle w:val="NormalWeb"/>
        <w:spacing w:before="0" w:beforeAutospacing="0" w:after="0" w:afterAutospacing="0"/>
        <w:ind w:left="851" w:right="1041"/>
        <w:jc w:val="both"/>
        <w:rPr>
          <w:rFonts w:ascii="Palatino Linotype" w:hAnsi="Palatino Linotype"/>
          <w:i/>
          <w:iCs/>
          <w:color w:val="000000"/>
          <w:sz w:val="22"/>
          <w:szCs w:val="22"/>
        </w:rPr>
      </w:pPr>
      <w:r w:rsidRPr="00510B5E">
        <w:rPr>
          <w:rFonts w:ascii="Palatino Linotype" w:hAnsi="Palatino Linotype"/>
          <w:b/>
          <w:bCs/>
          <w:i/>
          <w:iCs/>
          <w:color w:val="000000"/>
          <w:sz w:val="22"/>
          <w:szCs w:val="22"/>
        </w:rPr>
        <w:t>“El Instituto Federal de Acceso a la Información y Protección de Datos no cuenta con facultades para pronunciarse respecto de la veracidad de los documentos proporcionados por los sujetos obligados</w:t>
      </w:r>
      <w:r w:rsidRPr="00510B5E">
        <w:rPr>
          <w:rFonts w:ascii="Palatino Linotype" w:hAnsi="Palatino Linotype"/>
          <w:i/>
          <w:iCs/>
          <w:color w:val="000000"/>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w:t>
      </w:r>
      <w:r w:rsidR="001A37D6" w:rsidRPr="00510B5E">
        <w:rPr>
          <w:rFonts w:ascii="Palatino Linotype" w:hAnsi="Palatino Linotype"/>
          <w:i/>
          <w:iCs/>
          <w:color w:val="000000"/>
          <w:sz w:val="22"/>
          <w:szCs w:val="22"/>
        </w:rPr>
        <w:t xml:space="preserve"> recurso revisión, al respecto.</w:t>
      </w:r>
      <w:r w:rsidRPr="00510B5E">
        <w:rPr>
          <w:rFonts w:ascii="Palatino Linotype" w:hAnsi="Palatino Linotype"/>
          <w:b/>
          <w:bCs/>
          <w:i/>
          <w:iCs/>
          <w:color w:val="000000"/>
          <w:sz w:val="22"/>
          <w:szCs w:val="22"/>
        </w:rPr>
        <w:t>”</w:t>
      </w:r>
      <w:r w:rsidR="001A37D6" w:rsidRPr="00510B5E">
        <w:rPr>
          <w:rFonts w:ascii="Palatino Linotype" w:hAnsi="Palatino Linotype"/>
          <w:i/>
          <w:iCs/>
          <w:color w:val="000000"/>
          <w:sz w:val="22"/>
          <w:szCs w:val="22"/>
        </w:rPr>
        <w:t xml:space="preserve"> (S</w:t>
      </w:r>
      <w:r w:rsidRPr="00510B5E">
        <w:rPr>
          <w:rFonts w:ascii="Palatino Linotype" w:hAnsi="Palatino Linotype"/>
          <w:i/>
          <w:iCs/>
          <w:color w:val="000000"/>
          <w:sz w:val="22"/>
          <w:szCs w:val="22"/>
        </w:rPr>
        <w:t>ic)</w:t>
      </w:r>
    </w:p>
    <w:p w14:paraId="02BF8BD7" w14:textId="77777777" w:rsidR="00306F56" w:rsidRPr="00510B5E" w:rsidRDefault="00306F56" w:rsidP="00306F56">
      <w:pPr>
        <w:pStyle w:val="NormalWeb"/>
        <w:spacing w:before="0" w:beforeAutospacing="0" w:after="0" w:afterAutospacing="0"/>
        <w:ind w:left="851" w:right="1041"/>
        <w:jc w:val="both"/>
        <w:rPr>
          <w:rFonts w:ascii="Palatino Linotype" w:hAnsi="Palatino Linotype"/>
          <w:i/>
          <w:iCs/>
          <w:color w:val="000000"/>
          <w:sz w:val="22"/>
          <w:szCs w:val="22"/>
        </w:rPr>
      </w:pPr>
    </w:p>
    <w:p w14:paraId="09647AD8" w14:textId="77777777" w:rsidR="00752804" w:rsidRPr="00510B5E" w:rsidRDefault="00306F56" w:rsidP="001A37D6">
      <w:pPr>
        <w:spacing w:before="280" w:after="280" w:line="360" w:lineRule="auto"/>
        <w:jc w:val="both"/>
        <w:rPr>
          <w:rFonts w:ascii="Palatino Linotype" w:eastAsia="Palatino Linotype" w:hAnsi="Palatino Linotype" w:cs="Palatino Linotype"/>
        </w:rPr>
      </w:pPr>
      <w:r w:rsidRPr="00510B5E">
        <w:rPr>
          <w:rFonts w:ascii="Palatino Linotype" w:eastAsia="Palatino Linotype" w:hAnsi="Palatino Linotype" w:cs="Palatino Linotype"/>
        </w:rPr>
        <w:t>De las razones expuestas a lo largo del presente estudio, se puede observar que</w:t>
      </w:r>
      <w:r w:rsidR="002B3FCD" w:rsidRPr="00510B5E">
        <w:rPr>
          <w:rFonts w:ascii="Palatino Linotype" w:eastAsia="Palatino Linotype" w:hAnsi="Palatino Linotype" w:cs="Palatino Linotype"/>
        </w:rPr>
        <w:t xml:space="preserve"> aunque</w:t>
      </w:r>
      <w:r w:rsidRPr="00510B5E">
        <w:rPr>
          <w:rFonts w:ascii="Palatino Linotype" w:eastAsia="Palatino Linotype" w:hAnsi="Palatino Linotype" w:cs="Palatino Linotype"/>
        </w:rPr>
        <w:t>,</w:t>
      </w:r>
      <w:r w:rsidR="00F81226" w:rsidRPr="00510B5E">
        <w:rPr>
          <w:rFonts w:ascii="Palatino Linotype" w:eastAsia="Palatino Linotype" w:hAnsi="Palatino Linotype" w:cs="Palatino Linotype"/>
        </w:rPr>
        <w:t xml:space="preserve"> </w:t>
      </w:r>
      <w:r w:rsidR="002B3FCD" w:rsidRPr="00510B5E">
        <w:rPr>
          <w:rFonts w:ascii="Palatino Linotype" w:eastAsia="Palatino Linotype" w:hAnsi="Palatino Linotype" w:cs="Palatino Linotype"/>
          <w:b/>
        </w:rPr>
        <w:t>EL SU</w:t>
      </w:r>
      <w:r w:rsidR="00F81226" w:rsidRPr="00510B5E">
        <w:rPr>
          <w:rFonts w:ascii="Palatino Linotype" w:eastAsia="Palatino Linotype" w:hAnsi="Palatino Linotype" w:cs="Palatino Linotype"/>
          <w:b/>
        </w:rPr>
        <w:t>J</w:t>
      </w:r>
      <w:r w:rsidR="002B3FCD" w:rsidRPr="00510B5E">
        <w:rPr>
          <w:rFonts w:ascii="Palatino Linotype" w:eastAsia="Palatino Linotype" w:hAnsi="Palatino Linotype" w:cs="Palatino Linotype"/>
          <w:b/>
        </w:rPr>
        <w:t>E</w:t>
      </w:r>
      <w:r w:rsidR="00F81226" w:rsidRPr="00510B5E">
        <w:rPr>
          <w:rFonts w:ascii="Palatino Linotype" w:eastAsia="Palatino Linotype" w:hAnsi="Palatino Linotype" w:cs="Palatino Linotype"/>
          <w:b/>
        </w:rPr>
        <w:t>TO OBLIGADO</w:t>
      </w:r>
      <w:r w:rsidR="00F81226" w:rsidRPr="00510B5E">
        <w:rPr>
          <w:rFonts w:ascii="Palatino Linotype" w:eastAsia="Palatino Linotype" w:hAnsi="Palatino Linotype" w:cs="Palatino Linotype"/>
        </w:rPr>
        <w:t xml:space="preserve"> manifiesta no contar con la información, el punto medular </w:t>
      </w:r>
      <w:r w:rsidR="002B3FCD" w:rsidRPr="00510B5E">
        <w:rPr>
          <w:rFonts w:ascii="Palatino Linotype" w:eastAsia="Palatino Linotype" w:hAnsi="Palatino Linotype" w:cs="Palatino Linotype"/>
        </w:rPr>
        <w:t xml:space="preserve">y razón por la cual se determina confirmar la respuesta es porque, si bien es cierto que  </w:t>
      </w:r>
      <w:r w:rsidRPr="00510B5E">
        <w:rPr>
          <w:rFonts w:ascii="Palatino Linotype" w:eastAsia="Palatino Linotype" w:hAnsi="Palatino Linotype" w:cs="Palatino Linotype"/>
        </w:rPr>
        <w:t xml:space="preserve">los ayuntamientos están facultados para concesionar el servicio relacionado con la </w:t>
      </w:r>
      <w:r w:rsidRPr="00510B5E">
        <w:rPr>
          <w:rFonts w:ascii="Palatino Linotype" w:eastAsia="Palatino Linotype" w:hAnsi="Palatino Linotype" w:cs="Palatino Linotype"/>
        </w:rPr>
        <w:lastRenderedPageBreak/>
        <w:t xml:space="preserve">disposición de desechos, estos pueden conocer del proceso relativo al otorgamiento de dicha concesión, como es el caso del expediente donde se encuentre la convocatoria pública, el contrato, las modificaciones al mismo, entre otros documentos; </w:t>
      </w:r>
      <w:r w:rsidR="002B3FCD" w:rsidRPr="00510B5E">
        <w:rPr>
          <w:rFonts w:ascii="Palatino Linotype" w:eastAsia="Palatino Linotype" w:hAnsi="Palatino Linotype" w:cs="Palatino Linotype"/>
        </w:rPr>
        <w:t xml:space="preserve"> lo cierto también es que, la solicitud del </w:t>
      </w:r>
      <w:r w:rsidR="002B3FCD" w:rsidRPr="00510B5E">
        <w:rPr>
          <w:rFonts w:ascii="Palatino Linotype" w:eastAsia="Palatino Linotype" w:hAnsi="Palatino Linotype" w:cs="Palatino Linotype"/>
          <w:b/>
        </w:rPr>
        <w:t>RECURRENTE</w:t>
      </w:r>
      <w:r w:rsidR="002B3FCD" w:rsidRPr="00510B5E">
        <w:rPr>
          <w:rFonts w:ascii="Palatino Linotype" w:eastAsia="Palatino Linotype" w:hAnsi="Palatino Linotype" w:cs="Palatino Linotype"/>
        </w:rPr>
        <w:t xml:space="preserve"> versa sobre </w:t>
      </w:r>
      <w:r w:rsidRPr="00510B5E">
        <w:rPr>
          <w:rFonts w:ascii="Palatino Linotype" w:eastAsia="Palatino Linotype" w:hAnsi="Palatino Linotype" w:cs="Palatino Linotype"/>
        </w:rPr>
        <w:t xml:space="preserve">información referente a la clausura del relleno sanitario sometido a concesión, específicamente la fecha, motivos y tipo de clausura (total o parcial), </w:t>
      </w:r>
      <w:r w:rsidR="002B3FCD" w:rsidRPr="00510B5E">
        <w:rPr>
          <w:rFonts w:ascii="Palatino Linotype" w:eastAsia="Palatino Linotype" w:hAnsi="Palatino Linotype" w:cs="Palatino Linotype"/>
        </w:rPr>
        <w:t xml:space="preserve">información que no le compete al </w:t>
      </w:r>
      <w:r w:rsidR="002B3FCD" w:rsidRPr="00510B5E">
        <w:rPr>
          <w:rFonts w:ascii="Palatino Linotype" w:eastAsia="Palatino Linotype" w:hAnsi="Palatino Linotype" w:cs="Palatino Linotype"/>
          <w:b/>
        </w:rPr>
        <w:t xml:space="preserve">SUJETO OBLIGADO </w:t>
      </w:r>
      <w:r w:rsidR="002B3FCD" w:rsidRPr="00510B5E">
        <w:rPr>
          <w:rFonts w:ascii="Palatino Linotype" w:eastAsia="Palatino Linotype" w:hAnsi="Palatino Linotype" w:cs="Palatino Linotype"/>
        </w:rPr>
        <w:t xml:space="preserve">generar, poseer o administrar </w:t>
      </w:r>
      <w:r w:rsidRPr="00510B5E">
        <w:rPr>
          <w:rFonts w:ascii="Palatino Linotype" w:eastAsia="Palatino Linotype" w:hAnsi="Palatino Linotype" w:cs="Palatino Linotype"/>
        </w:rPr>
        <w:t xml:space="preserve"> derivado </w:t>
      </w:r>
      <w:r w:rsidR="002B3FCD" w:rsidRPr="00510B5E">
        <w:rPr>
          <w:rFonts w:ascii="Palatino Linotype" w:eastAsia="Palatino Linotype" w:hAnsi="Palatino Linotype" w:cs="Palatino Linotype"/>
        </w:rPr>
        <w:t xml:space="preserve">de que </w:t>
      </w:r>
      <w:r w:rsidRPr="00510B5E">
        <w:rPr>
          <w:rFonts w:ascii="Palatino Linotype" w:eastAsia="Palatino Linotype" w:hAnsi="Palatino Linotype" w:cs="Palatino Linotype"/>
        </w:rPr>
        <w:t xml:space="preserve">dicha información es sobre el manejo de la concesión y </w:t>
      </w:r>
      <w:r w:rsidR="002B3FCD" w:rsidRPr="00510B5E">
        <w:rPr>
          <w:rFonts w:ascii="Palatino Linotype" w:eastAsia="Palatino Linotype" w:hAnsi="Palatino Linotype" w:cs="Palatino Linotype"/>
        </w:rPr>
        <w:t xml:space="preserve">por lo tanto </w:t>
      </w:r>
      <w:r w:rsidRPr="00510B5E">
        <w:rPr>
          <w:rFonts w:ascii="Palatino Linotype" w:eastAsia="Palatino Linotype" w:hAnsi="Palatino Linotype" w:cs="Palatino Linotype"/>
        </w:rPr>
        <w:t xml:space="preserve">compete al tercero titular de la misma. </w:t>
      </w:r>
    </w:p>
    <w:p w14:paraId="6EC96BBD" w14:textId="77777777" w:rsidR="009027AB" w:rsidRPr="00510B5E" w:rsidRDefault="009027AB" w:rsidP="001A37D6">
      <w:pPr>
        <w:spacing w:before="280" w:after="280" w:line="360" w:lineRule="auto"/>
        <w:jc w:val="both"/>
        <w:rPr>
          <w:rFonts w:ascii="Palatino Linotype" w:eastAsia="Palatino Linotype" w:hAnsi="Palatino Linotype" w:cs="Palatino Linotype"/>
        </w:rPr>
      </w:pPr>
      <w:r w:rsidRPr="00510B5E">
        <w:rPr>
          <w:rFonts w:ascii="Palatino Linotype" w:eastAsia="Palatino Linotype" w:hAnsi="Palatino Linotype" w:cs="Palatino Linotype"/>
        </w:rPr>
        <w:t xml:space="preserve">No se omite mencionar que, si bien no se advierte normatividad que constriña al </w:t>
      </w:r>
      <w:r w:rsidRPr="00510B5E">
        <w:rPr>
          <w:rFonts w:ascii="Palatino Linotype" w:eastAsia="Palatino Linotype" w:hAnsi="Palatino Linotype" w:cs="Palatino Linotype"/>
          <w:b/>
        </w:rPr>
        <w:t>SUJETO OBLIGADO</w:t>
      </w:r>
      <w:r w:rsidRPr="00510B5E">
        <w:rPr>
          <w:rFonts w:ascii="Palatino Linotype" w:eastAsia="Palatino Linotype" w:hAnsi="Palatino Linotype" w:cs="Palatino Linotype"/>
        </w:rPr>
        <w:t xml:space="preserve"> a conocer la información solicitada, de la investigación realizada por esta Ponencia Resolutora se encontró dentro de la página oficial de la Procuraduría Federal de Protección al Ambiente</w:t>
      </w:r>
      <w:r w:rsidRPr="00510B5E">
        <w:rPr>
          <w:rStyle w:val="Refdenotaalpie"/>
          <w:rFonts w:ascii="Palatino Linotype" w:eastAsia="Palatino Linotype" w:hAnsi="Palatino Linotype" w:cs="Palatino Linotype"/>
        </w:rPr>
        <w:footnoteReference w:id="1"/>
      </w:r>
      <w:r w:rsidRPr="00510B5E">
        <w:rPr>
          <w:rFonts w:ascii="Palatino Linotype" w:eastAsia="Palatino Linotype" w:hAnsi="Palatino Linotype" w:cs="Palatino Linotype"/>
        </w:rPr>
        <w:t>, un comunicado de prensa del cinco de septiembre de dos mil diecinueve, en el que se anuncia la clausura del relleno sanitario en Naucalpan de Juárez</w:t>
      </w:r>
      <w:r w:rsidR="007725F7" w:rsidRPr="00510B5E">
        <w:rPr>
          <w:rFonts w:ascii="Palatino Linotype" w:eastAsia="Palatino Linotype" w:hAnsi="Palatino Linotype" w:cs="Palatino Linotype"/>
        </w:rPr>
        <w:t xml:space="preserve">, </w:t>
      </w:r>
      <w:r w:rsidRPr="00510B5E">
        <w:rPr>
          <w:rFonts w:ascii="Palatino Linotype" w:eastAsia="Palatino Linotype" w:hAnsi="Palatino Linotype" w:cs="Palatino Linotype"/>
        </w:rPr>
        <w:t xml:space="preserve">después de que la Procuraduría en comento realizara una inspección al mismo. </w:t>
      </w:r>
    </w:p>
    <w:p w14:paraId="40371621" w14:textId="77777777" w:rsidR="007725F7" w:rsidRPr="00510B5E" w:rsidRDefault="009027AB" w:rsidP="001A37D6">
      <w:pPr>
        <w:spacing w:before="280" w:after="280" w:line="360" w:lineRule="auto"/>
        <w:jc w:val="both"/>
        <w:rPr>
          <w:rFonts w:ascii="Palatino Linotype" w:eastAsia="Palatino Linotype" w:hAnsi="Palatino Linotype" w:cs="Palatino Linotype"/>
        </w:rPr>
      </w:pPr>
      <w:r w:rsidRPr="00510B5E">
        <w:rPr>
          <w:rFonts w:ascii="Palatino Linotype" w:eastAsia="Palatino Linotype" w:hAnsi="Palatino Linotype" w:cs="Palatino Linotype"/>
        </w:rPr>
        <w:t xml:space="preserve">Así bien, </w:t>
      </w:r>
      <w:r w:rsidR="007725F7" w:rsidRPr="00510B5E">
        <w:rPr>
          <w:rFonts w:ascii="Palatino Linotype" w:eastAsia="Palatino Linotype" w:hAnsi="Palatino Linotype" w:cs="Palatino Linotype"/>
        </w:rPr>
        <w:t>l</w:t>
      </w:r>
      <w:r w:rsidRPr="00510B5E">
        <w:rPr>
          <w:rFonts w:ascii="Palatino Linotype" w:eastAsia="Palatino Linotype" w:hAnsi="Palatino Linotype" w:cs="Palatino Linotype"/>
        </w:rPr>
        <w:t xml:space="preserve">a Procuraduría Federal de Protección al Ambiente (PROFEPA), es un órgano administrativo desconcentrado de la Secretaría de Medio Ambiente y Recursos Naturales (SEMARNAT) con autonomía técnica y operativa. </w:t>
      </w:r>
      <w:r w:rsidR="007725F7" w:rsidRPr="00510B5E">
        <w:rPr>
          <w:rFonts w:ascii="Palatino Linotype" w:eastAsia="Palatino Linotype" w:hAnsi="Palatino Linotype" w:cs="Palatino Linotype"/>
        </w:rPr>
        <w:t xml:space="preserve">La cual, tiene dentro de sus atribuciones conferidas por el Reglamento Interior de la Secretaria de Medio </w:t>
      </w:r>
      <w:r w:rsidR="007725F7" w:rsidRPr="00510B5E">
        <w:rPr>
          <w:rFonts w:ascii="Palatino Linotype" w:eastAsia="Palatino Linotype" w:hAnsi="Palatino Linotype" w:cs="Palatino Linotype"/>
        </w:rPr>
        <w:lastRenderedPageBreak/>
        <w:t>Ambiente y Recursos Naturales en su artículo 45 fracciones I, II y XI, se encuentran las que a continuación se señalan:</w:t>
      </w:r>
    </w:p>
    <w:p w14:paraId="1C58D0E0" w14:textId="77777777" w:rsidR="007725F7" w:rsidRPr="00510B5E" w:rsidRDefault="007725F7" w:rsidP="007725F7">
      <w:pPr>
        <w:ind w:left="851" w:right="899"/>
        <w:jc w:val="both"/>
        <w:rPr>
          <w:rFonts w:ascii="Palatino Linotype" w:hAnsi="Palatino Linotype"/>
          <w:i/>
          <w:sz w:val="22"/>
        </w:rPr>
      </w:pPr>
      <w:r w:rsidRPr="00510B5E">
        <w:rPr>
          <w:rFonts w:ascii="Palatino Linotype" w:hAnsi="Palatino Linotype"/>
          <w:i/>
          <w:sz w:val="22"/>
        </w:rPr>
        <w:t>“</w:t>
      </w:r>
      <w:r w:rsidRPr="00510B5E">
        <w:rPr>
          <w:rFonts w:ascii="Palatino Linotype" w:hAnsi="Palatino Linotype"/>
          <w:b/>
          <w:i/>
          <w:sz w:val="22"/>
        </w:rPr>
        <w:t>ARTÍCULO 45.</w:t>
      </w:r>
      <w:r w:rsidRPr="00510B5E">
        <w:rPr>
          <w:rFonts w:ascii="Palatino Linotype" w:hAnsi="Palatino Linotype"/>
          <w:i/>
          <w:sz w:val="22"/>
        </w:rPr>
        <w:t xml:space="preserve"> La Procuraduría Federal de Protección al Ambiente estará a cargo de un Procurador y tendrá las facultades siguientes: </w:t>
      </w:r>
      <w:r w:rsidRPr="00510B5E">
        <w:rPr>
          <w:rFonts w:ascii="Palatino Linotype" w:hAnsi="Palatino Linotype"/>
          <w:i/>
          <w:sz w:val="22"/>
        </w:rPr>
        <w:cr/>
        <w:t xml:space="preserve">I. Programar, ordenar y </w:t>
      </w:r>
      <w:r w:rsidRPr="00510B5E">
        <w:rPr>
          <w:rFonts w:ascii="Palatino Linotype" w:hAnsi="Palatino Linotype"/>
          <w:b/>
          <w:i/>
          <w:sz w:val="22"/>
        </w:rPr>
        <w:t>realizar visitas u operativos de inspección, para vigilar y evaluar el cumplimiento de las disposiciones jurídicas</w:t>
      </w:r>
      <w:r w:rsidRPr="00510B5E">
        <w:rPr>
          <w:rFonts w:ascii="Palatino Linotype" w:hAnsi="Palatino Linotype"/>
          <w:i/>
          <w:sz w:val="22"/>
        </w:rPr>
        <w:t xml:space="preserve"> </w:t>
      </w:r>
      <w:r w:rsidRPr="00510B5E">
        <w:rPr>
          <w:rFonts w:ascii="Palatino Linotype" w:hAnsi="Palatino Linotype"/>
          <w:b/>
          <w:i/>
          <w:sz w:val="22"/>
        </w:rPr>
        <w:t>aplicables a</w:t>
      </w:r>
      <w:r w:rsidRPr="00510B5E">
        <w:rPr>
          <w:rFonts w:ascii="Palatino Linotype" w:hAnsi="Palatino Linotype"/>
          <w:i/>
          <w:sz w:val="22"/>
        </w:rPr>
        <w:t xml:space="preserve"> la restauración de los recursos naturales, a la preservación y protección de los recursos forestales, de vida silvestre, quelonios, mamíferos marinos y especies acuáticas en riesgo, sus ecosistemas y recursos genéticos, bioseguridad de organismos genéticamente modificados, especies exóticas que amenacen ecosistemas, hábitats o especies, el uso y aprovechamiento de la zona federal marítimo terrestre, playas marítimas y terrenos ganados al mar o a cualquier otro depósito de aguas marítimas, las áreas naturales protegidas, a </w:t>
      </w:r>
      <w:r w:rsidRPr="00510B5E">
        <w:rPr>
          <w:rFonts w:ascii="Palatino Linotype" w:hAnsi="Palatino Linotype"/>
          <w:b/>
          <w:i/>
          <w:sz w:val="22"/>
        </w:rPr>
        <w:t>la prevención y control de la contaminación de la atmósfera, suelos contaminados por materiales y residuos peligrosos, actividades altamente riesgosas, residuos peligrosos, impacto ambiental, emisión y transferencia de contaminantes, descargas de aguas residuales a cuerpos de aguas nacionales</w:t>
      </w:r>
      <w:r w:rsidRPr="00510B5E">
        <w:rPr>
          <w:rFonts w:ascii="Palatino Linotype" w:hAnsi="Palatino Linotype"/>
          <w:i/>
          <w:sz w:val="22"/>
        </w:rPr>
        <w:t xml:space="preserve">, ordenamiento ecológico y auditoría ambiental, de conformidad con las disposiciones aplicables; así como establecer políticas y lineamientos administrativos para tal efecto; </w:t>
      </w:r>
    </w:p>
    <w:p w14:paraId="1651CF89" w14:textId="77777777" w:rsidR="007725F7" w:rsidRPr="00510B5E" w:rsidRDefault="007725F7" w:rsidP="007725F7">
      <w:pPr>
        <w:ind w:left="851" w:right="899"/>
        <w:jc w:val="both"/>
        <w:rPr>
          <w:rFonts w:ascii="Palatino Linotype" w:hAnsi="Palatino Linotype"/>
          <w:i/>
          <w:sz w:val="22"/>
        </w:rPr>
      </w:pPr>
    </w:p>
    <w:p w14:paraId="5B936A0C" w14:textId="77777777" w:rsidR="007725F7" w:rsidRPr="00510B5E" w:rsidRDefault="007725F7" w:rsidP="007725F7">
      <w:pPr>
        <w:ind w:left="851" w:right="899"/>
        <w:jc w:val="both"/>
        <w:rPr>
          <w:rFonts w:ascii="Palatino Linotype" w:hAnsi="Palatino Linotype"/>
          <w:i/>
          <w:sz w:val="22"/>
        </w:rPr>
      </w:pPr>
      <w:r w:rsidRPr="00510B5E">
        <w:rPr>
          <w:rFonts w:ascii="Palatino Linotype" w:hAnsi="Palatino Linotype"/>
          <w:i/>
          <w:sz w:val="22"/>
        </w:rPr>
        <w:t xml:space="preserve">II. </w:t>
      </w:r>
      <w:r w:rsidRPr="00510B5E">
        <w:rPr>
          <w:rFonts w:ascii="Palatino Linotype" w:hAnsi="Palatino Linotype"/>
          <w:b/>
          <w:i/>
          <w:sz w:val="22"/>
        </w:rPr>
        <w:t>Recibir, atender e investigar las denuncias en las materias competencia de la Procuraduría y, en su caso, realizar en términos de la normatividad aplicable, las diligencias necesarias para determinar la existencia de los actos, hechos u omisiones motivo de denuncia, o bien, canalizar dichas denuncias ante las autoridades que resulten competente</w:t>
      </w:r>
      <w:r w:rsidRPr="00510B5E">
        <w:rPr>
          <w:rFonts w:ascii="Palatino Linotype" w:hAnsi="Palatino Linotype"/>
          <w:i/>
          <w:sz w:val="22"/>
        </w:rPr>
        <w:t>s;</w:t>
      </w:r>
    </w:p>
    <w:p w14:paraId="41583FCD" w14:textId="77777777" w:rsidR="007725F7" w:rsidRPr="00510B5E" w:rsidRDefault="007725F7" w:rsidP="007725F7">
      <w:pPr>
        <w:ind w:left="851" w:right="899"/>
        <w:jc w:val="both"/>
        <w:rPr>
          <w:rFonts w:ascii="Palatino Linotype" w:eastAsia="Palatino Linotype" w:hAnsi="Palatino Linotype" w:cs="Palatino Linotype"/>
          <w:i/>
          <w:sz w:val="22"/>
        </w:rPr>
      </w:pPr>
      <w:r w:rsidRPr="00510B5E">
        <w:rPr>
          <w:rFonts w:ascii="Palatino Linotype" w:hAnsi="Palatino Linotype"/>
          <w:i/>
          <w:sz w:val="22"/>
        </w:rPr>
        <w:t>(…)</w:t>
      </w:r>
    </w:p>
    <w:p w14:paraId="71947575" w14:textId="77777777" w:rsidR="007725F7" w:rsidRPr="00510B5E" w:rsidRDefault="007725F7" w:rsidP="007725F7">
      <w:pPr>
        <w:ind w:left="851" w:right="899"/>
        <w:jc w:val="both"/>
        <w:rPr>
          <w:rFonts w:ascii="Palatino Linotype" w:eastAsia="Palatino Linotype" w:hAnsi="Palatino Linotype" w:cs="Palatino Linotype"/>
          <w:i/>
          <w:sz w:val="22"/>
        </w:rPr>
      </w:pPr>
      <w:r w:rsidRPr="00510B5E">
        <w:rPr>
          <w:rFonts w:ascii="Palatino Linotype" w:hAnsi="Palatino Linotype"/>
          <w:i/>
          <w:sz w:val="22"/>
        </w:rPr>
        <w:t xml:space="preserve">XI. </w:t>
      </w:r>
      <w:r w:rsidRPr="00510B5E">
        <w:rPr>
          <w:rFonts w:ascii="Palatino Linotype" w:hAnsi="Palatino Linotype"/>
          <w:b/>
          <w:i/>
          <w:sz w:val="22"/>
        </w:rPr>
        <w:t>Investigar y determinar las infracciones a la normatividad ambiental</w:t>
      </w:r>
      <w:r w:rsidRPr="00510B5E">
        <w:rPr>
          <w:rFonts w:ascii="Palatino Linotype" w:hAnsi="Palatino Linotype"/>
          <w:i/>
          <w:sz w:val="22"/>
        </w:rPr>
        <w:t>, o bien hacer del conocimiento de las autoridades correspondientes los actos, hechos u omisiones que no sean de su competencia, solicitando ante dichas autoridades, en cualquiera de los casos, la ejecución de alguna o algunas de las medidas de seguridad establecidas en los ordenamientos que aquéllas aplican;”(Sic)</w:t>
      </w:r>
    </w:p>
    <w:p w14:paraId="113D8C79" w14:textId="77777777" w:rsidR="007725F7" w:rsidRPr="00510B5E" w:rsidRDefault="005001B4" w:rsidP="001A37D6">
      <w:pPr>
        <w:spacing w:before="280" w:after="280" w:line="360" w:lineRule="auto"/>
        <w:jc w:val="both"/>
        <w:rPr>
          <w:rFonts w:ascii="Palatino Linotype" w:eastAsia="Palatino Linotype" w:hAnsi="Palatino Linotype" w:cs="Palatino Linotype"/>
        </w:rPr>
      </w:pPr>
      <w:r w:rsidRPr="00510B5E">
        <w:rPr>
          <w:rFonts w:ascii="Palatino Linotype" w:eastAsia="Palatino Linotype" w:hAnsi="Palatino Linotype" w:cs="Palatino Linotype"/>
        </w:rPr>
        <w:t xml:space="preserve">De los preceptos en cita, se desprende que la Procuraduría Federal de Protección al ambiente, puede realizar inspecciones para verificar el cumplimiento de las </w:t>
      </w:r>
      <w:r w:rsidRPr="00510B5E">
        <w:rPr>
          <w:rFonts w:ascii="Palatino Linotype" w:eastAsia="Palatino Linotype" w:hAnsi="Palatino Linotype" w:cs="Palatino Linotype"/>
        </w:rPr>
        <w:lastRenderedPageBreak/>
        <w:t xml:space="preserve">disposiciones en materia ambiental y puede investigar las denuncias o en su caso canalizarlas a las autoridades competentes. </w:t>
      </w:r>
    </w:p>
    <w:p w14:paraId="0142A693" w14:textId="77777777" w:rsidR="00AA6455" w:rsidRPr="00510B5E" w:rsidRDefault="005001B4" w:rsidP="001A37D6">
      <w:pPr>
        <w:spacing w:before="280" w:after="280" w:line="360" w:lineRule="auto"/>
        <w:jc w:val="both"/>
        <w:rPr>
          <w:rFonts w:ascii="Palatino Linotype" w:eastAsia="Palatino Linotype" w:hAnsi="Palatino Linotype" w:cs="Palatino Linotype"/>
        </w:rPr>
      </w:pPr>
      <w:r w:rsidRPr="00510B5E">
        <w:rPr>
          <w:rFonts w:ascii="Palatino Linotype" w:eastAsia="Palatino Linotype" w:hAnsi="Palatino Linotype" w:cs="Palatino Linotype"/>
        </w:rPr>
        <w:t xml:space="preserve">Aunado a ello en la Ley General del Equilibrio Ecológico y la Protección al Ambiente se prevén en el Capítulo II, los actos de inspección y vigilancia que se podrán llevar a cabo para verificar el cumplimiento de lo dispuesto en dicha ley, estableciendo en el artículo 164 que en toda visita de inspección deberá levantarse un acta en la que deberán constar de forma circunstanciada los </w:t>
      </w:r>
      <w:r w:rsidR="00AA6455" w:rsidRPr="00510B5E">
        <w:rPr>
          <w:rFonts w:ascii="Palatino Linotype" w:eastAsia="Palatino Linotype" w:hAnsi="Palatino Linotype" w:cs="Palatino Linotype"/>
        </w:rPr>
        <w:t xml:space="preserve">hechos que ocurran en dicha diligencia. Se transcribe el artículo en comento para mayor referencia: </w:t>
      </w:r>
    </w:p>
    <w:p w14:paraId="74FCF3BF" w14:textId="77777777" w:rsidR="00AA6455" w:rsidRPr="00510B5E" w:rsidRDefault="00AA6455" w:rsidP="000D7649">
      <w:pPr>
        <w:spacing w:before="280" w:after="280"/>
        <w:ind w:left="851" w:right="902"/>
        <w:jc w:val="both"/>
        <w:rPr>
          <w:rFonts w:ascii="Palatino Linotype" w:eastAsia="Palatino Linotype" w:hAnsi="Palatino Linotype" w:cs="Palatino Linotype"/>
          <w:i/>
          <w:sz w:val="22"/>
        </w:rPr>
      </w:pPr>
      <w:r w:rsidRPr="00510B5E">
        <w:rPr>
          <w:rFonts w:ascii="Palatino Linotype" w:hAnsi="Palatino Linotype"/>
          <w:b/>
          <w:i/>
          <w:sz w:val="22"/>
        </w:rPr>
        <w:t xml:space="preserve">“ARTÍCULO 164.- </w:t>
      </w:r>
      <w:r w:rsidRPr="00510B5E">
        <w:rPr>
          <w:rFonts w:ascii="Palatino Linotype" w:hAnsi="Palatino Linotype"/>
          <w:i/>
          <w:sz w:val="22"/>
        </w:rPr>
        <w:t>En toda visita de inspección se levantará acta, en la que se harán constar en forma circunstanciada los hechos u omisiones que se hubiesen presentado durante la diligencia, así como lo previsto en el artículo 67 de la Ley Federal de Procedimiento Administrativo.” (Sic)</w:t>
      </w:r>
    </w:p>
    <w:p w14:paraId="271FD5E2" w14:textId="77777777" w:rsidR="00AA6455" w:rsidRPr="00510B5E" w:rsidRDefault="00AA6455" w:rsidP="001A37D6">
      <w:pPr>
        <w:spacing w:before="280" w:after="280" w:line="360" w:lineRule="auto"/>
        <w:jc w:val="both"/>
        <w:rPr>
          <w:rFonts w:ascii="Palatino Linotype" w:eastAsia="Palatino Linotype" w:hAnsi="Palatino Linotype" w:cs="Palatino Linotype"/>
        </w:rPr>
      </w:pPr>
      <w:r w:rsidRPr="00510B5E">
        <w:rPr>
          <w:rFonts w:ascii="Palatino Linotype" w:eastAsia="Palatino Linotype" w:hAnsi="Palatino Linotype" w:cs="Palatino Linotype"/>
        </w:rPr>
        <w:t xml:space="preserve">En conclusión, la información solicitada por </w:t>
      </w:r>
      <w:r w:rsidRPr="00510B5E">
        <w:rPr>
          <w:rFonts w:ascii="Palatino Linotype" w:eastAsia="Palatino Linotype" w:hAnsi="Palatino Linotype" w:cs="Palatino Linotype"/>
          <w:b/>
        </w:rPr>
        <w:t>EL RECURRENTE</w:t>
      </w:r>
      <w:r w:rsidRPr="00510B5E">
        <w:rPr>
          <w:rFonts w:ascii="Palatino Linotype" w:eastAsia="Palatino Linotype" w:hAnsi="Palatino Linotype" w:cs="Palatino Linotype"/>
        </w:rPr>
        <w:t xml:space="preserve"> puede obrar en el acta de las visitas de inspección realizadas al relleno sanitario. </w:t>
      </w:r>
    </w:p>
    <w:p w14:paraId="0B5D08E9" w14:textId="77777777" w:rsidR="002C3059" w:rsidRPr="00510B5E" w:rsidRDefault="007725F7" w:rsidP="001A37D6">
      <w:pPr>
        <w:spacing w:before="280" w:after="280" w:line="360" w:lineRule="auto"/>
        <w:jc w:val="both"/>
        <w:rPr>
          <w:rFonts w:ascii="Palatino Linotype" w:eastAsia="Palatino Linotype" w:hAnsi="Palatino Linotype" w:cs="Palatino Linotype"/>
        </w:rPr>
      </w:pPr>
      <w:r w:rsidRPr="00510B5E">
        <w:rPr>
          <w:rFonts w:ascii="Palatino Linotype" w:eastAsia="Palatino Linotype" w:hAnsi="Palatino Linotype" w:cs="Palatino Linotype"/>
        </w:rPr>
        <w:t>Por lo que</w:t>
      </w:r>
      <w:r w:rsidR="002C3059" w:rsidRPr="00510B5E">
        <w:rPr>
          <w:rFonts w:ascii="Palatino Linotype" w:eastAsia="Palatino Linotype" w:hAnsi="Palatino Linotype" w:cs="Palatino Linotype"/>
        </w:rPr>
        <w:t xml:space="preserve">, a fin de preservar el derecho de acceso a la información del </w:t>
      </w:r>
      <w:r w:rsidR="002C3059" w:rsidRPr="00510B5E">
        <w:rPr>
          <w:rFonts w:ascii="Palatino Linotype" w:eastAsia="Palatino Linotype" w:hAnsi="Palatino Linotype" w:cs="Palatino Linotype"/>
          <w:b/>
        </w:rPr>
        <w:t>RECURRENTE</w:t>
      </w:r>
      <w:r w:rsidR="002C3059" w:rsidRPr="00510B5E">
        <w:rPr>
          <w:rFonts w:ascii="Palatino Linotype" w:eastAsia="Palatino Linotype" w:hAnsi="Palatino Linotype" w:cs="Palatino Linotype"/>
        </w:rPr>
        <w:t>,</w:t>
      </w:r>
      <w:r w:rsidR="002C3059" w:rsidRPr="00510B5E">
        <w:rPr>
          <w:rFonts w:ascii="Palatino Linotype" w:eastAsia="Palatino Linotype" w:hAnsi="Palatino Linotype" w:cs="Palatino Linotype"/>
          <w:b/>
        </w:rPr>
        <w:t xml:space="preserve"> </w:t>
      </w:r>
      <w:r w:rsidR="002C3059" w:rsidRPr="00510B5E">
        <w:rPr>
          <w:rFonts w:ascii="Palatino Linotype" w:eastAsia="Palatino Linotype" w:hAnsi="Palatino Linotype" w:cs="Palatino Linotype"/>
        </w:rPr>
        <w:t>se dejan a salvo sus derechos para que pue</w:t>
      </w:r>
      <w:r w:rsidR="00AA6455" w:rsidRPr="00510B5E">
        <w:rPr>
          <w:rFonts w:ascii="Palatino Linotype" w:eastAsia="Palatino Linotype" w:hAnsi="Palatino Linotype" w:cs="Palatino Linotype"/>
        </w:rPr>
        <w:t xml:space="preserve">da formular una nueva solicitud ante la autoridad correspondiente </w:t>
      </w:r>
      <w:r w:rsidR="002C3059" w:rsidRPr="00510B5E">
        <w:rPr>
          <w:rFonts w:ascii="Palatino Linotype" w:eastAsia="Palatino Linotype" w:hAnsi="Palatino Linotype" w:cs="Palatino Linotype"/>
        </w:rPr>
        <w:t xml:space="preserve">si así lo considera pertinente. </w:t>
      </w:r>
    </w:p>
    <w:p w14:paraId="0B2B82E7" w14:textId="77777777" w:rsidR="009D7D0B" w:rsidRPr="00510B5E" w:rsidRDefault="0089202F" w:rsidP="00C47644">
      <w:pPr>
        <w:pStyle w:val="NormalWeb"/>
        <w:spacing w:before="240" w:beforeAutospacing="0" w:after="240" w:afterAutospacing="0" w:line="360" w:lineRule="auto"/>
        <w:jc w:val="both"/>
        <w:rPr>
          <w:rFonts w:ascii="Palatino Linotype" w:hAnsi="Palatino Linotype"/>
          <w:color w:val="000000"/>
        </w:rPr>
      </w:pPr>
      <w:r w:rsidRPr="00510B5E">
        <w:rPr>
          <w:rFonts w:ascii="Palatino Linotype" w:eastAsia="Palatino Linotype" w:hAnsi="Palatino Linotype" w:cs="Palatino Linotype"/>
        </w:rPr>
        <w:t xml:space="preserve">Llegado a este punto y por las razones expuestas a lo largo del presente estudio </w:t>
      </w:r>
      <w:r w:rsidR="006223B7" w:rsidRPr="00510B5E">
        <w:rPr>
          <w:rFonts w:ascii="Palatino Linotype" w:eastAsia="Palatino Linotype" w:hAnsi="Palatino Linotype" w:cs="Palatino Linotype"/>
        </w:rPr>
        <w:t xml:space="preserve">resultan </w:t>
      </w:r>
      <w:r w:rsidR="00A75BDB" w:rsidRPr="00510B5E">
        <w:rPr>
          <w:rFonts w:ascii="Palatino Linotype" w:eastAsia="Palatino Linotype" w:hAnsi="Palatino Linotype" w:cs="Palatino Linotype"/>
          <w:b/>
        </w:rPr>
        <w:t>infundado</w:t>
      </w:r>
      <w:r w:rsidR="006223B7" w:rsidRPr="00510B5E">
        <w:rPr>
          <w:rFonts w:ascii="Palatino Linotype" w:eastAsia="Palatino Linotype" w:hAnsi="Palatino Linotype" w:cs="Palatino Linotype"/>
          <w:b/>
        </w:rPr>
        <w:t>s</w:t>
      </w:r>
      <w:r w:rsidR="006223B7" w:rsidRPr="00510B5E">
        <w:rPr>
          <w:rFonts w:ascii="Palatino Linotype" w:eastAsia="Palatino Linotype" w:hAnsi="Palatino Linotype" w:cs="Palatino Linotype"/>
        </w:rPr>
        <w:t xml:space="preserve"> los motivos de inconformidad </w:t>
      </w:r>
      <w:r w:rsidR="00A75BDB" w:rsidRPr="00510B5E">
        <w:rPr>
          <w:rFonts w:ascii="Palatino Linotype" w:eastAsia="Palatino Linotype" w:hAnsi="Palatino Linotype" w:cs="Palatino Linotype"/>
        </w:rPr>
        <w:t xml:space="preserve">manifestados por </w:t>
      </w:r>
      <w:r w:rsidR="00A75BDB" w:rsidRPr="00510B5E">
        <w:rPr>
          <w:rFonts w:ascii="Palatino Linotype" w:eastAsia="Palatino Linotype" w:hAnsi="Palatino Linotype" w:cs="Palatino Linotype"/>
          <w:b/>
        </w:rPr>
        <w:t xml:space="preserve">EL </w:t>
      </w:r>
      <w:r w:rsidR="006223B7" w:rsidRPr="00510B5E">
        <w:rPr>
          <w:rFonts w:ascii="Palatino Linotype" w:eastAsia="Palatino Linotype" w:hAnsi="Palatino Linotype" w:cs="Palatino Linotype"/>
          <w:b/>
        </w:rPr>
        <w:t>RECURRENTE</w:t>
      </w:r>
      <w:r w:rsidR="006223B7" w:rsidRPr="00510B5E">
        <w:rPr>
          <w:rFonts w:ascii="Palatino Linotype" w:eastAsia="Palatino Linotype" w:hAnsi="Palatino Linotype" w:cs="Palatino Linotype"/>
        </w:rPr>
        <w:t xml:space="preserve"> </w:t>
      </w:r>
      <w:r w:rsidR="00A75BDB" w:rsidRPr="00510B5E">
        <w:rPr>
          <w:rFonts w:ascii="Palatino Linotype" w:eastAsia="Palatino Linotype" w:hAnsi="Palatino Linotype" w:cs="Palatino Linotype"/>
        </w:rPr>
        <w:t xml:space="preserve">en el recurso de revisión </w:t>
      </w:r>
      <w:r w:rsidR="000F367E" w:rsidRPr="00510B5E">
        <w:rPr>
          <w:rFonts w:ascii="Palatino Linotype" w:eastAsia="Palatino Linotype" w:hAnsi="Palatino Linotype" w:cs="Palatino Linotype"/>
          <w:b/>
        </w:rPr>
        <w:t>0490</w:t>
      </w:r>
      <w:r w:rsidR="00A75BDB" w:rsidRPr="00510B5E">
        <w:rPr>
          <w:rFonts w:ascii="Palatino Linotype" w:eastAsia="Palatino Linotype" w:hAnsi="Palatino Linotype" w:cs="Palatino Linotype"/>
          <w:b/>
        </w:rPr>
        <w:t>7/INFOEM/IP/RR/2021</w:t>
      </w:r>
      <w:r w:rsidR="00A75BDB" w:rsidRPr="00510B5E">
        <w:rPr>
          <w:rFonts w:ascii="Palatino Linotype" w:eastAsia="Palatino Linotype" w:hAnsi="Palatino Linotype" w:cs="Palatino Linotype"/>
        </w:rPr>
        <w:t xml:space="preserve"> </w:t>
      </w:r>
      <w:r w:rsidR="006223B7" w:rsidRPr="00510B5E">
        <w:rPr>
          <w:rFonts w:ascii="Palatino Linotype" w:eastAsia="Palatino Linotype" w:hAnsi="Palatino Linotype" w:cs="Palatino Linotype"/>
        </w:rPr>
        <w:t xml:space="preserve">y </w:t>
      </w:r>
      <w:r w:rsidRPr="00510B5E">
        <w:rPr>
          <w:rFonts w:ascii="Palatino Linotype" w:eastAsia="Palatino Linotype" w:hAnsi="Palatino Linotype" w:cs="Palatino Linotype"/>
        </w:rPr>
        <w:t xml:space="preserve">se determina </w:t>
      </w:r>
      <w:r w:rsidR="00306F56" w:rsidRPr="00510B5E">
        <w:rPr>
          <w:rFonts w:ascii="Palatino Linotype" w:eastAsia="Palatino Linotype" w:hAnsi="Palatino Linotype" w:cs="Palatino Linotype"/>
          <w:b/>
        </w:rPr>
        <w:t xml:space="preserve">CONFIRMAR </w:t>
      </w:r>
      <w:r w:rsidRPr="00510B5E">
        <w:rPr>
          <w:rFonts w:ascii="Palatino Linotype" w:eastAsia="Palatino Linotype" w:hAnsi="Palatino Linotype" w:cs="Palatino Linotype"/>
        </w:rPr>
        <w:t xml:space="preserve">la respuesta del </w:t>
      </w:r>
      <w:r w:rsidRPr="00510B5E">
        <w:rPr>
          <w:rFonts w:ascii="Palatino Linotype" w:eastAsia="Palatino Linotype" w:hAnsi="Palatino Linotype" w:cs="Palatino Linotype"/>
          <w:b/>
        </w:rPr>
        <w:t>SUJETO OBLIGADO</w:t>
      </w:r>
      <w:r w:rsidRPr="00510B5E">
        <w:rPr>
          <w:rFonts w:ascii="Palatino Linotype" w:eastAsia="Palatino Linotype" w:hAnsi="Palatino Linotype" w:cs="Palatino Linotype"/>
        </w:rPr>
        <w:t xml:space="preserve"> </w:t>
      </w:r>
      <w:r w:rsidR="00306F56" w:rsidRPr="00510B5E">
        <w:rPr>
          <w:rFonts w:ascii="Palatino Linotype" w:eastAsia="Palatino Linotype" w:hAnsi="Palatino Linotype" w:cs="Palatino Linotype"/>
        </w:rPr>
        <w:t xml:space="preserve">a la solicitud </w:t>
      </w:r>
      <w:r w:rsidR="006223B7" w:rsidRPr="00510B5E">
        <w:rPr>
          <w:rFonts w:ascii="Palatino Linotype" w:eastAsia="Palatino Linotype" w:hAnsi="Palatino Linotype" w:cs="Palatino Linotype"/>
        </w:rPr>
        <w:t xml:space="preserve">de información identificada con el número </w:t>
      </w:r>
      <w:r w:rsidR="00C66F30" w:rsidRPr="00510B5E">
        <w:rPr>
          <w:rFonts w:ascii="Palatino Linotype" w:eastAsia="Palatino Linotype" w:hAnsi="Palatino Linotype" w:cs="Palatino Linotype"/>
          <w:b/>
        </w:rPr>
        <w:t xml:space="preserve">00666/NAUCALPA/IP/2021. </w:t>
      </w:r>
    </w:p>
    <w:p w14:paraId="1F498A7F" w14:textId="77777777" w:rsidR="00A84DA8" w:rsidRPr="00510B5E" w:rsidRDefault="0089202F">
      <w:pPr>
        <w:tabs>
          <w:tab w:val="left" w:pos="8222"/>
        </w:tabs>
        <w:spacing w:line="360" w:lineRule="auto"/>
        <w:jc w:val="both"/>
        <w:rPr>
          <w:rFonts w:ascii="Palatino Linotype" w:eastAsia="Palatino Linotype" w:hAnsi="Palatino Linotype" w:cs="Palatino Linotype"/>
        </w:rPr>
      </w:pPr>
      <w:r w:rsidRPr="00510B5E">
        <w:rPr>
          <w:rFonts w:ascii="Palatino Linotype" w:eastAsia="Palatino Linotype" w:hAnsi="Palatino Linotype" w:cs="Palatino Linotype"/>
        </w:rPr>
        <w:lastRenderedPageBreak/>
        <w:t>Así, con fundamento en lo prescrito en los artículos 5, párrafos trigésimo, trigésimo primero y trigésimo segundo,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008A997E" w14:textId="77777777" w:rsidR="00A84DA8" w:rsidRPr="00510B5E" w:rsidRDefault="0089202F">
      <w:pPr>
        <w:jc w:val="center"/>
        <w:rPr>
          <w:rFonts w:ascii="Palatino Linotype" w:eastAsia="Palatino Linotype" w:hAnsi="Palatino Linotype" w:cs="Palatino Linotype"/>
          <w:b/>
          <w:sz w:val="28"/>
          <w:szCs w:val="28"/>
        </w:rPr>
      </w:pPr>
      <w:bookmarkStart w:id="5" w:name="_heading=h.30j0zll" w:colFirst="0" w:colLast="0"/>
      <w:bookmarkEnd w:id="5"/>
      <w:r w:rsidRPr="00510B5E">
        <w:rPr>
          <w:rFonts w:ascii="Palatino Linotype" w:eastAsia="Palatino Linotype" w:hAnsi="Palatino Linotype" w:cs="Palatino Linotype"/>
          <w:b/>
          <w:sz w:val="28"/>
          <w:szCs w:val="28"/>
        </w:rPr>
        <w:t>RESUELVE</w:t>
      </w:r>
    </w:p>
    <w:p w14:paraId="602F1A23" w14:textId="77777777" w:rsidR="00A84DA8" w:rsidRPr="00510B5E" w:rsidRDefault="00A84DA8">
      <w:pPr>
        <w:jc w:val="center"/>
        <w:rPr>
          <w:rFonts w:ascii="Palatino Linotype" w:eastAsia="Palatino Linotype" w:hAnsi="Palatino Linotype" w:cs="Palatino Linotype"/>
          <w:b/>
          <w:sz w:val="28"/>
          <w:szCs w:val="28"/>
        </w:rPr>
      </w:pPr>
    </w:p>
    <w:p w14:paraId="0A0AA6BB" w14:textId="77777777" w:rsidR="00A84DA8" w:rsidRPr="00510B5E" w:rsidRDefault="0089202F">
      <w:pPr>
        <w:spacing w:line="360" w:lineRule="auto"/>
        <w:jc w:val="both"/>
        <w:rPr>
          <w:rFonts w:ascii="Palatino Linotype" w:eastAsia="Palatino Linotype" w:hAnsi="Palatino Linotype" w:cs="Palatino Linotype"/>
        </w:rPr>
      </w:pPr>
      <w:r w:rsidRPr="00510B5E">
        <w:rPr>
          <w:rFonts w:ascii="Palatino Linotype" w:eastAsia="Palatino Linotype" w:hAnsi="Palatino Linotype" w:cs="Palatino Linotype"/>
          <w:b/>
          <w:sz w:val="28"/>
          <w:szCs w:val="28"/>
        </w:rPr>
        <w:t>PRIMERO</w:t>
      </w:r>
      <w:r w:rsidRPr="00510B5E">
        <w:rPr>
          <w:rFonts w:ascii="Palatino Linotype" w:eastAsia="Palatino Linotype" w:hAnsi="Palatino Linotype" w:cs="Palatino Linotype"/>
          <w:sz w:val="28"/>
          <w:szCs w:val="28"/>
        </w:rPr>
        <w:t>.</w:t>
      </w:r>
      <w:r w:rsidRPr="00510B5E">
        <w:rPr>
          <w:rFonts w:ascii="Palatino Linotype" w:eastAsia="Palatino Linotype" w:hAnsi="Palatino Linotype" w:cs="Palatino Linotype"/>
        </w:rPr>
        <w:t xml:space="preserve"> Resultan </w:t>
      </w:r>
      <w:r w:rsidR="00306F56" w:rsidRPr="00510B5E">
        <w:rPr>
          <w:rFonts w:ascii="Palatino Linotype" w:eastAsia="Palatino Linotype" w:hAnsi="Palatino Linotype" w:cs="Palatino Linotype"/>
          <w:b/>
        </w:rPr>
        <w:t>in</w:t>
      </w:r>
      <w:r w:rsidRPr="00510B5E">
        <w:rPr>
          <w:rFonts w:ascii="Palatino Linotype" w:eastAsia="Palatino Linotype" w:hAnsi="Palatino Linotype" w:cs="Palatino Linotype"/>
          <w:b/>
        </w:rPr>
        <w:t>fundadas</w:t>
      </w:r>
      <w:r w:rsidRPr="00510B5E">
        <w:rPr>
          <w:rFonts w:ascii="Palatino Linotype" w:eastAsia="Palatino Linotype" w:hAnsi="Palatino Linotype" w:cs="Palatino Linotype"/>
        </w:rPr>
        <w:t xml:space="preserve"> las razones o motivos de inconformidad planteadas por </w:t>
      </w:r>
      <w:r w:rsidRPr="00510B5E">
        <w:rPr>
          <w:rFonts w:ascii="Palatino Linotype" w:eastAsia="Palatino Linotype" w:hAnsi="Palatino Linotype" w:cs="Palatino Linotype"/>
          <w:b/>
        </w:rPr>
        <w:t>EL RECURRENTE</w:t>
      </w:r>
      <w:r w:rsidRPr="00510B5E">
        <w:rPr>
          <w:rFonts w:ascii="Palatino Linotype" w:eastAsia="Palatino Linotype" w:hAnsi="Palatino Linotype" w:cs="Palatino Linotype"/>
        </w:rPr>
        <w:t xml:space="preserve">, en términos del Considerando </w:t>
      </w:r>
      <w:r w:rsidRPr="00510B5E">
        <w:rPr>
          <w:rFonts w:ascii="Palatino Linotype" w:eastAsia="Palatino Linotype" w:hAnsi="Palatino Linotype" w:cs="Palatino Linotype"/>
          <w:b/>
        </w:rPr>
        <w:t>QUINTO</w:t>
      </w:r>
      <w:r w:rsidRPr="00510B5E">
        <w:rPr>
          <w:rFonts w:ascii="Palatino Linotype" w:eastAsia="Palatino Linotype" w:hAnsi="Palatino Linotype" w:cs="Palatino Linotype"/>
        </w:rPr>
        <w:t xml:space="preserve"> de la presente resolución.</w:t>
      </w:r>
    </w:p>
    <w:p w14:paraId="55AB1618" w14:textId="77777777" w:rsidR="00A84DA8" w:rsidRPr="00510B5E" w:rsidRDefault="00A84DA8">
      <w:pPr>
        <w:spacing w:line="360" w:lineRule="auto"/>
        <w:jc w:val="both"/>
        <w:rPr>
          <w:rFonts w:ascii="Palatino Linotype" w:eastAsia="Palatino Linotype" w:hAnsi="Palatino Linotype" w:cs="Palatino Linotype"/>
        </w:rPr>
      </w:pPr>
    </w:p>
    <w:p w14:paraId="1F7B7F79" w14:textId="77777777" w:rsidR="00A84DA8" w:rsidRPr="00510B5E" w:rsidRDefault="0089202F" w:rsidP="006D5435">
      <w:pPr>
        <w:spacing w:line="360" w:lineRule="auto"/>
        <w:jc w:val="both"/>
        <w:rPr>
          <w:rFonts w:ascii="Palatino Linotype" w:eastAsia="Palatino Linotype" w:hAnsi="Palatino Linotype" w:cs="Palatino Linotype"/>
        </w:rPr>
      </w:pPr>
      <w:r w:rsidRPr="00510B5E">
        <w:rPr>
          <w:rFonts w:ascii="Palatino Linotype" w:eastAsia="Palatino Linotype" w:hAnsi="Palatino Linotype" w:cs="Palatino Linotype"/>
          <w:b/>
          <w:sz w:val="28"/>
          <w:szCs w:val="28"/>
        </w:rPr>
        <w:t>SEGUNDO</w:t>
      </w:r>
      <w:r w:rsidRPr="00510B5E">
        <w:rPr>
          <w:rFonts w:ascii="Palatino Linotype" w:eastAsia="Palatino Linotype" w:hAnsi="Palatino Linotype" w:cs="Palatino Linotype"/>
          <w:sz w:val="28"/>
          <w:szCs w:val="28"/>
        </w:rPr>
        <w:t>.</w:t>
      </w:r>
      <w:r w:rsidRPr="00510B5E">
        <w:rPr>
          <w:rFonts w:ascii="Palatino Linotype" w:eastAsia="Palatino Linotype" w:hAnsi="Palatino Linotype" w:cs="Palatino Linotype"/>
        </w:rPr>
        <w:t xml:space="preserve"> Se</w:t>
      </w:r>
      <w:r w:rsidR="00306F56" w:rsidRPr="00510B5E">
        <w:rPr>
          <w:rFonts w:ascii="Palatino Linotype" w:eastAsia="Palatino Linotype" w:hAnsi="Palatino Linotype" w:cs="Palatino Linotype"/>
          <w:b/>
        </w:rPr>
        <w:t xml:space="preserve"> CONFIRMA </w:t>
      </w:r>
      <w:r w:rsidRPr="00510B5E">
        <w:rPr>
          <w:rFonts w:ascii="Palatino Linotype" w:eastAsia="Palatino Linotype" w:hAnsi="Palatino Linotype" w:cs="Palatino Linotype"/>
        </w:rPr>
        <w:t xml:space="preserve">la respuesta proporcionada por </w:t>
      </w:r>
      <w:r w:rsidRPr="00510B5E">
        <w:rPr>
          <w:rFonts w:ascii="Palatino Linotype" w:eastAsia="Palatino Linotype" w:hAnsi="Palatino Linotype" w:cs="Palatino Linotype"/>
          <w:b/>
        </w:rPr>
        <w:t>EL SUJETO OBLIGADO</w:t>
      </w:r>
      <w:r w:rsidR="00986800" w:rsidRPr="00510B5E">
        <w:rPr>
          <w:rFonts w:ascii="Palatino Linotype" w:eastAsia="Palatino Linotype" w:hAnsi="Palatino Linotype" w:cs="Palatino Linotype"/>
          <w:b/>
        </w:rPr>
        <w:t xml:space="preserve"> </w:t>
      </w:r>
      <w:r w:rsidR="00986800" w:rsidRPr="00510B5E">
        <w:rPr>
          <w:rFonts w:ascii="Palatino Linotype" w:eastAsia="Palatino Linotype" w:hAnsi="Palatino Linotype" w:cs="Palatino Linotype"/>
        </w:rPr>
        <w:t xml:space="preserve">a la solicitud de información que derivó en el recurso de revisión </w:t>
      </w:r>
      <w:r w:rsidR="000F367E" w:rsidRPr="00510B5E">
        <w:rPr>
          <w:rFonts w:ascii="Palatino Linotype" w:eastAsia="Palatino Linotype" w:hAnsi="Palatino Linotype" w:cs="Palatino Linotype"/>
          <w:b/>
        </w:rPr>
        <w:t>0490</w:t>
      </w:r>
      <w:r w:rsidR="00391F50" w:rsidRPr="00510B5E">
        <w:rPr>
          <w:rFonts w:ascii="Palatino Linotype" w:eastAsia="Palatino Linotype" w:hAnsi="Palatino Linotype" w:cs="Palatino Linotype"/>
          <w:b/>
        </w:rPr>
        <w:t>7</w:t>
      </w:r>
      <w:r w:rsidR="00986800" w:rsidRPr="00510B5E">
        <w:rPr>
          <w:rFonts w:ascii="Palatino Linotype" w:eastAsia="Palatino Linotype" w:hAnsi="Palatino Linotype" w:cs="Palatino Linotype"/>
          <w:b/>
        </w:rPr>
        <w:t>/INFOEM/IP/RR/2021</w:t>
      </w:r>
      <w:r w:rsidR="00C66F30" w:rsidRPr="00510B5E">
        <w:rPr>
          <w:rFonts w:ascii="Palatino Linotype" w:eastAsia="Palatino Linotype" w:hAnsi="Palatino Linotype" w:cs="Palatino Linotype"/>
        </w:rPr>
        <w:t xml:space="preserve">, en términos del Considerando </w:t>
      </w:r>
      <w:r w:rsidR="00C66F30" w:rsidRPr="00510B5E">
        <w:rPr>
          <w:rFonts w:ascii="Palatino Linotype" w:eastAsia="Palatino Linotype" w:hAnsi="Palatino Linotype" w:cs="Palatino Linotype"/>
          <w:b/>
        </w:rPr>
        <w:t xml:space="preserve">QUINTO. </w:t>
      </w:r>
      <w:r w:rsidR="00986800" w:rsidRPr="00510B5E">
        <w:rPr>
          <w:rFonts w:ascii="Palatino Linotype" w:eastAsia="Palatino Linotype" w:hAnsi="Palatino Linotype" w:cs="Palatino Linotype"/>
          <w:i/>
          <w:color w:val="000000"/>
          <w:sz w:val="22"/>
          <w:szCs w:val="22"/>
        </w:rPr>
        <w:t xml:space="preserve">                                                                                                                                                                                                                                                                               </w:t>
      </w:r>
    </w:p>
    <w:p w14:paraId="5FD5F5E2" w14:textId="77777777" w:rsidR="00A84DA8" w:rsidRPr="00510B5E" w:rsidRDefault="00A84DA8">
      <w:pPr>
        <w:pBdr>
          <w:top w:val="nil"/>
          <w:left w:val="nil"/>
          <w:bottom w:val="nil"/>
          <w:right w:val="nil"/>
          <w:between w:val="nil"/>
        </w:pBdr>
        <w:spacing w:line="276" w:lineRule="auto"/>
        <w:ind w:left="851" w:right="899" w:hanging="142"/>
        <w:jc w:val="both"/>
        <w:rPr>
          <w:rFonts w:ascii="Palatino Linotype" w:eastAsia="Palatino Linotype" w:hAnsi="Palatino Linotype" w:cs="Palatino Linotype"/>
          <w:i/>
          <w:color w:val="000000"/>
        </w:rPr>
      </w:pPr>
    </w:p>
    <w:p w14:paraId="2E46D065" w14:textId="77777777" w:rsidR="00A84DA8" w:rsidRPr="00510B5E" w:rsidRDefault="0089202F">
      <w:pPr>
        <w:spacing w:line="360" w:lineRule="auto"/>
        <w:jc w:val="both"/>
        <w:rPr>
          <w:rFonts w:ascii="Palatino Linotype" w:eastAsia="Palatino Linotype" w:hAnsi="Palatino Linotype" w:cs="Palatino Linotype"/>
          <w:color w:val="222222"/>
        </w:rPr>
      </w:pPr>
      <w:r w:rsidRPr="00510B5E">
        <w:rPr>
          <w:rFonts w:ascii="Palatino Linotype" w:eastAsia="Palatino Linotype" w:hAnsi="Palatino Linotype" w:cs="Palatino Linotype"/>
          <w:b/>
          <w:color w:val="222222"/>
          <w:sz w:val="28"/>
          <w:szCs w:val="28"/>
        </w:rPr>
        <w:t>TERCERO.</w:t>
      </w:r>
      <w:r w:rsidRPr="00510B5E">
        <w:rPr>
          <w:rFonts w:ascii="Palatino Linotype" w:eastAsia="Palatino Linotype" w:hAnsi="Palatino Linotype" w:cs="Palatino Linotype"/>
          <w:b/>
          <w:color w:val="222222"/>
        </w:rPr>
        <w:t> Notifíquese</w:t>
      </w:r>
      <w:r w:rsidRPr="00510B5E">
        <w:rPr>
          <w:rFonts w:ascii="Palatino Linotype" w:eastAsia="Palatino Linotype" w:hAnsi="Palatino Linotype" w:cs="Palatino Linotype"/>
          <w:color w:val="222222"/>
        </w:rPr>
        <w:t xml:space="preserve"> al Titular de la Unidad de Transparencia del</w:t>
      </w:r>
      <w:r w:rsidRPr="00510B5E">
        <w:rPr>
          <w:rFonts w:ascii="Palatino Linotype" w:eastAsia="Palatino Linotype" w:hAnsi="Palatino Linotype" w:cs="Palatino Linotype"/>
          <w:b/>
          <w:color w:val="222222"/>
        </w:rPr>
        <w:t> SUJETO OBLIGADO</w:t>
      </w:r>
      <w:r w:rsidRPr="00510B5E">
        <w:rPr>
          <w:rFonts w:ascii="Palatino Linotype" w:eastAsia="Palatino Linotype" w:hAnsi="Palatino Linotype" w:cs="Palatino Linotype"/>
          <w:color w:val="222222"/>
        </w:rPr>
        <w:t xml:space="preserve">, </w:t>
      </w:r>
      <w:r w:rsidR="006D5435" w:rsidRPr="00510B5E">
        <w:rPr>
          <w:rFonts w:ascii="Palatino Linotype" w:eastAsia="Palatino Linotype" w:hAnsi="Palatino Linotype" w:cs="Palatino Linotype"/>
          <w:color w:val="222222"/>
        </w:rPr>
        <w:t xml:space="preserve">para su conocimiento. </w:t>
      </w:r>
    </w:p>
    <w:p w14:paraId="6DB57EBE" w14:textId="77777777" w:rsidR="00A84DA8" w:rsidRPr="00510B5E" w:rsidRDefault="00A84DA8">
      <w:pPr>
        <w:spacing w:line="360" w:lineRule="auto"/>
        <w:ind w:right="49"/>
        <w:jc w:val="both"/>
        <w:rPr>
          <w:rFonts w:ascii="Palatino Linotype" w:eastAsia="Palatino Linotype" w:hAnsi="Palatino Linotype" w:cs="Palatino Linotype"/>
          <w:b/>
          <w:color w:val="222222"/>
        </w:rPr>
      </w:pPr>
    </w:p>
    <w:p w14:paraId="66CC26DF" w14:textId="77777777" w:rsidR="00A84DA8" w:rsidRPr="00510B5E" w:rsidRDefault="0089202F">
      <w:pPr>
        <w:spacing w:line="360" w:lineRule="auto"/>
        <w:jc w:val="both"/>
        <w:rPr>
          <w:rFonts w:ascii="Palatino Linotype" w:eastAsia="Palatino Linotype" w:hAnsi="Palatino Linotype" w:cs="Palatino Linotype"/>
        </w:rPr>
      </w:pPr>
      <w:r w:rsidRPr="00510B5E">
        <w:rPr>
          <w:rFonts w:ascii="Palatino Linotype" w:eastAsia="Palatino Linotype" w:hAnsi="Palatino Linotype" w:cs="Palatino Linotype"/>
          <w:b/>
          <w:color w:val="222222"/>
          <w:sz w:val="28"/>
          <w:szCs w:val="28"/>
        </w:rPr>
        <w:t>CUARTO</w:t>
      </w:r>
      <w:r w:rsidRPr="00510B5E">
        <w:rPr>
          <w:rFonts w:ascii="Palatino Linotype" w:eastAsia="Palatino Linotype" w:hAnsi="Palatino Linotype" w:cs="Palatino Linotype"/>
          <w:b/>
          <w:color w:val="222222"/>
        </w:rPr>
        <w:t>. Notifíquese</w:t>
      </w:r>
      <w:r w:rsidRPr="00510B5E">
        <w:rPr>
          <w:rFonts w:ascii="Palatino Linotype" w:eastAsia="Palatino Linotype" w:hAnsi="Palatino Linotype" w:cs="Palatino Linotype"/>
          <w:color w:val="222222"/>
        </w:rPr>
        <w:t xml:space="preserve"> al </w:t>
      </w:r>
      <w:r w:rsidRPr="00510B5E">
        <w:rPr>
          <w:rFonts w:ascii="Palatino Linotype" w:eastAsia="Palatino Linotype" w:hAnsi="Palatino Linotype" w:cs="Palatino Linotype"/>
          <w:b/>
          <w:color w:val="222222"/>
        </w:rPr>
        <w:t>RECURRENTE</w:t>
      </w:r>
      <w:r w:rsidRPr="00510B5E">
        <w:rPr>
          <w:rFonts w:ascii="Palatino Linotype" w:eastAsia="Palatino Linotype" w:hAnsi="Palatino Linotype" w:cs="Palatino Linotype"/>
          <w:color w:val="222222"/>
        </w:rPr>
        <w:t xml:space="preserve"> </w:t>
      </w:r>
      <w:r w:rsidRPr="00510B5E">
        <w:rPr>
          <w:rFonts w:ascii="Palatino Linotype" w:eastAsia="Palatino Linotype" w:hAnsi="Palatino Linotype" w:cs="Palatino Linotype"/>
          <w:b/>
          <w:color w:val="222222"/>
        </w:rPr>
        <w:t>vía</w:t>
      </w:r>
      <w:r w:rsidR="006223B7" w:rsidRPr="00510B5E">
        <w:rPr>
          <w:rFonts w:ascii="Palatino Linotype" w:eastAsia="Palatino Linotype" w:hAnsi="Palatino Linotype" w:cs="Palatino Linotype"/>
          <w:b/>
          <w:color w:val="222222"/>
        </w:rPr>
        <w:t xml:space="preserve"> </w:t>
      </w:r>
      <w:r w:rsidR="006223B7" w:rsidRPr="00510B5E">
        <w:rPr>
          <w:rFonts w:ascii="Palatino Linotype" w:eastAsia="Palatino Linotype" w:hAnsi="Palatino Linotype" w:cs="Palatino Linotype"/>
          <w:color w:val="222222"/>
        </w:rPr>
        <w:t>Sistema de Acceso</w:t>
      </w:r>
      <w:r w:rsidR="005C01A8" w:rsidRPr="00510B5E">
        <w:rPr>
          <w:rFonts w:ascii="Palatino Linotype" w:eastAsia="Palatino Linotype" w:hAnsi="Palatino Linotype" w:cs="Palatino Linotype"/>
          <w:color w:val="222222"/>
        </w:rPr>
        <w:t xml:space="preserve"> a la Información Mexiquense</w:t>
      </w:r>
      <w:r w:rsidR="006223B7" w:rsidRPr="00510B5E">
        <w:rPr>
          <w:rFonts w:ascii="Palatino Linotype" w:eastAsia="Palatino Linotype" w:hAnsi="Palatino Linotype" w:cs="Palatino Linotype"/>
          <w:color w:val="222222"/>
        </w:rPr>
        <w:t xml:space="preserve"> </w:t>
      </w:r>
      <w:r w:rsidR="005C01A8" w:rsidRPr="00510B5E">
        <w:rPr>
          <w:rFonts w:ascii="Palatino Linotype" w:eastAsia="Palatino Linotype" w:hAnsi="Palatino Linotype" w:cs="Palatino Linotype"/>
          <w:b/>
          <w:color w:val="222222"/>
        </w:rPr>
        <w:t>(</w:t>
      </w:r>
      <w:r w:rsidRPr="00510B5E">
        <w:rPr>
          <w:rFonts w:ascii="Palatino Linotype" w:eastAsia="Palatino Linotype" w:hAnsi="Palatino Linotype" w:cs="Palatino Linotype"/>
          <w:b/>
          <w:color w:val="222222"/>
        </w:rPr>
        <w:t>SAIMEX</w:t>
      </w:r>
      <w:r w:rsidR="005C01A8" w:rsidRPr="00510B5E">
        <w:rPr>
          <w:rFonts w:ascii="Palatino Linotype" w:eastAsia="Palatino Linotype" w:hAnsi="Palatino Linotype" w:cs="Palatino Linotype"/>
          <w:b/>
          <w:color w:val="222222"/>
        </w:rPr>
        <w:t>)</w:t>
      </w:r>
      <w:r w:rsidR="006223B7" w:rsidRPr="00510B5E">
        <w:rPr>
          <w:rFonts w:ascii="Palatino Linotype" w:eastAsia="Palatino Linotype" w:hAnsi="Palatino Linotype" w:cs="Palatino Linotype"/>
          <w:b/>
          <w:color w:val="222222"/>
        </w:rPr>
        <w:t xml:space="preserve"> </w:t>
      </w:r>
      <w:r w:rsidRPr="00510B5E">
        <w:rPr>
          <w:rFonts w:ascii="Palatino Linotype" w:eastAsia="Palatino Linotype" w:hAnsi="Palatino Linotype" w:cs="Palatino Linotype"/>
          <w:color w:val="222222"/>
        </w:rPr>
        <w:t xml:space="preserve"> la </w:t>
      </w:r>
      <w:r w:rsidRPr="00510B5E">
        <w:rPr>
          <w:rFonts w:ascii="Palatino Linotype" w:eastAsia="Palatino Linotype" w:hAnsi="Palatino Linotype" w:cs="Palatino Linotype"/>
        </w:rPr>
        <w:t>presente</w:t>
      </w:r>
      <w:r w:rsidR="00B66871" w:rsidRPr="00510B5E">
        <w:rPr>
          <w:rFonts w:ascii="Palatino Linotype" w:eastAsia="Palatino Linotype" w:hAnsi="Palatino Linotype" w:cs="Palatino Linotype"/>
          <w:color w:val="222222"/>
        </w:rPr>
        <w:t xml:space="preserve"> resolución y el archivo denominado UTAIP-0662-2021_202110080729.pdf remitido por el Titular de la Unidad de Transparencia del </w:t>
      </w:r>
      <w:r w:rsidR="00B66871" w:rsidRPr="00510B5E">
        <w:rPr>
          <w:rFonts w:ascii="Palatino Linotype" w:eastAsia="Palatino Linotype" w:hAnsi="Palatino Linotype" w:cs="Palatino Linotype"/>
          <w:b/>
          <w:color w:val="222222"/>
        </w:rPr>
        <w:t>SUJETO OBLIGADO</w:t>
      </w:r>
      <w:r w:rsidR="00B66871" w:rsidRPr="00510B5E">
        <w:rPr>
          <w:rFonts w:ascii="Palatino Linotype" w:eastAsia="Palatino Linotype" w:hAnsi="Palatino Linotype" w:cs="Palatino Linotype"/>
          <w:color w:val="222222"/>
        </w:rPr>
        <w:t xml:space="preserve"> </w:t>
      </w:r>
    </w:p>
    <w:p w14:paraId="40FC2FEC" w14:textId="77777777" w:rsidR="00A84DA8" w:rsidRPr="00510B5E" w:rsidRDefault="00A84DA8">
      <w:pPr>
        <w:spacing w:line="360" w:lineRule="auto"/>
        <w:ind w:right="49"/>
        <w:jc w:val="both"/>
        <w:rPr>
          <w:rFonts w:ascii="Palatino Linotype" w:eastAsia="Palatino Linotype" w:hAnsi="Palatino Linotype" w:cs="Palatino Linotype"/>
          <w:b/>
          <w:color w:val="222222"/>
        </w:rPr>
      </w:pPr>
    </w:p>
    <w:p w14:paraId="25C754B1" w14:textId="77777777" w:rsidR="00A84DA8" w:rsidRPr="00510B5E" w:rsidRDefault="0089202F">
      <w:pPr>
        <w:spacing w:line="360" w:lineRule="auto"/>
        <w:jc w:val="both"/>
        <w:rPr>
          <w:rFonts w:ascii="Palatino Linotype" w:eastAsia="Palatino Linotype" w:hAnsi="Palatino Linotype" w:cs="Palatino Linotype"/>
          <w:color w:val="222222"/>
        </w:rPr>
      </w:pPr>
      <w:r w:rsidRPr="00510B5E">
        <w:rPr>
          <w:rFonts w:ascii="Palatino Linotype" w:eastAsia="Palatino Linotype" w:hAnsi="Palatino Linotype" w:cs="Palatino Linotype"/>
          <w:b/>
          <w:color w:val="222222"/>
          <w:sz w:val="28"/>
          <w:szCs w:val="28"/>
        </w:rPr>
        <w:lastRenderedPageBreak/>
        <w:t>QUINTO.</w:t>
      </w:r>
      <w:r w:rsidRPr="00510B5E">
        <w:rPr>
          <w:rFonts w:ascii="Palatino Linotype" w:eastAsia="Palatino Linotype" w:hAnsi="Palatino Linotype" w:cs="Palatino Linotype"/>
          <w:color w:val="222222"/>
        </w:rPr>
        <w:t xml:space="preserve"> </w:t>
      </w:r>
      <w:r w:rsidRPr="00510B5E">
        <w:rPr>
          <w:rFonts w:ascii="Palatino Linotype" w:eastAsia="Palatino Linotype" w:hAnsi="Palatino Linotype" w:cs="Palatino Linotype"/>
          <w:b/>
          <w:color w:val="222222"/>
        </w:rPr>
        <w:t>Hágase del conocimiento</w:t>
      </w:r>
      <w:r w:rsidRPr="00510B5E">
        <w:rPr>
          <w:rFonts w:ascii="Palatino Linotype" w:eastAsia="Palatino Linotype" w:hAnsi="Palatino Linotype" w:cs="Palatino Linotype"/>
          <w:color w:val="222222"/>
        </w:rPr>
        <w:t xml:space="preserve"> al </w:t>
      </w:r>
      <w:r w:rsidRPr="00510B5E">
        <w:rPr>
          <w:rFonts w:ascii="Palatino Linotype" w:eastAsia="Palatino Linotype" w:hAnsi="Palatino Linotype" w:cs="Palatino Linotype"/>
          <w:b/>
          <w:color w:val="222222"/>
        </w:rPr>
        <w:t>RECURRENTE</w:t>
      </w:r>
      <w:r w:rsidRPr="00510B5E">
        <w:rPr>
          <w:rFonts w:ascii="Palatino Linotype" w:eastAsia="Palatino Linotype" w:hAnsi="Palatino Linotype" w:cs="Palatino Linotype"/>
          <w:color w:val="222222"/>
        </w:rPr>
        <w:t xml:space="preserve"> </w:t>
      </w:r>
      <w:r w:rsidRPr="00510B5E">
        <w:rPr>
          <w:rFonts w:ascii="Palatino Linotype" w:eastAsia="Palatino Linotype" w:hAnsi="Palatino Linotype" w:cs="Palatino Linotype"/>
          <w:sz w:val="22"/>
          <w:szCs w:val="22"/>
        </w:rPr>
        <w:t xml:space="preserve"> </w:t>
      </w:r>
      <w:r w:rsidRPr="00510B5E">
        <w:rPr>
          <w:rFonts w:ascii="Palatino Linotype" w:eastAsia="Palatino Linotype" w:hAnsi="Palatino Linotype" w:cs="Palatino Linotype"/>
        </w:rPr>
        <w:t>que, de conformidad con lo establecido en el artículo 196 de la Ley de Transparencia y Acceso a la Información Pública de</w:t>
      </w:r>
      <w:r w:rsidR="00986800" w:rsidRPr="00510B5E">
        <w:rPr>
          <w:rFonts w:ascii="Palatino Linotype" w:eastAsia="Palatino Linotype" w:hAnsi="Palatino Linotype" w:cs="Palatino Linotype"/>
        </w:rPr>
        <w:t xml:space="preserve">l Estado de México y Municipios, </w:t>
      </w:r>
      <w:r w:rsidRPr="00510B5E">
        <w:rPr>
          <w:rFonts w:ascii="Palatino Linotype" w:eastAsia="Palatino Linotype" w:hAnsi="Palatino Linotype" w:cs="Palatino Linotype"/>
        </w:rPr>
        <w:t xml:space="preserve">en caso de que considere que la resolución le cause algún perjuicio podrá impugnarla </w:t>
      </w:r>
      <w:r w:rsidRPr="00510B5E">
        <w:rPr>
          <w:rFonts w:ascii="Palatino Linotype" w:eastAsia="Palatino Linotype" w:hAnsi="Palatino Linotype" w:cs="Palatino Linotype"/>
          <w:color w:val="222222"/>
        </w:rPr>
        <w:t>vía juicio de amparo en los términos de las leyes aplicables.</w:t>
      </w:r>
    </w:p>
    <w:p w14:paraId="6B08C99D" w14:textId="77777777" w:rsidR="006223B7" w:rsidRPr="00510B5E" w:rsidRDefault="006223B7">
      <w:pPr>
        <w:spacing w:line="360" w:lineRule="auto"/>
        <w:jc w:val="both"/>
        <w:rPr>
          <w:rFonts w:ascii="Palatino Linotype" w:eastAsia="Palatino Linotype" w:hAnsi="Palatino Linotype" w:cs="Palatino Linotype"/>
          <w:color w:val="222222"/>
        </w:rPr>
      </w:pPr>
    </w:p>
    <w:p w14:paraId="4B2B7888" w14:textId="77777777" w:rsidR="006223B7" w:rsidRPr="00510B5E" w:rsidRDefault="006223B7">
      <w:pPr>
        <w:spacing w:line="360" w:lineRule="auto"/>
        <w:jc w:val="both"/>
        <w:rPr>
          <w:rFonts w:ascii="Palatino Linotype" w:eastAsia="Palatino Linotype" w:hAnsi="Palatino Linotype" w:cs="Palatino Linotype"/>
          <w:color w:val="222222"/>
          <w:sz w:val="26"/>
          <w:szCs w:val="26"/>
        </w:rPr>
      </w:pPr>
      <w:r w:rsidRPr="00510B5E">
        <w:rPr>
          <w:rFonts w:ascii="Palatino Linotype" w:eastAsia="Palatino Linotype" w:hAnsi="Palatino Linotype" w:cs="Palatino Linotype"/>
          <w:color w:val="222222"/>
        </w:rPr>
        <w:t>Se dejan a salvo sus derechos para que pueda formular una nueva solicitud en los t</w:t>
      </w:r>
      <w:r w:rsidR="005C01A8" w:rsidRPr="00510B5E">
        <w:rPr>
          <w:rFonts w:ascii="Palatino Linotype" w:eastAsia="Palatino Linotype" w:hAnsi="Palatino Linotype" w:cs="Palatino Linotype"/>
          <w:color w:val="222222"/>
        </w:rPr>
        <w:t xml:space="preserve">érminos que estime convenientes. </w:t>
      </w:r>
    </w:p>
    <w:p w14:paraId="160878B9" w14:textId="77777777" w:rsidR="000057EC" w:rsidRPr="00510B5E" w:rsidRDefault="0089202F">
      <w:pPr>
        <w:widowControl w:val="0"/>
        <w:spacing w:before="280" w:after="280" w:line="360" w:lineRule="auto"/>
        <w:jc w:val="both"/>
        <w:rPr>
          <w:rFonts w:ascii="Palatino Linotype" w:eastAsia="Palatino Linotype" w:hAnsi="Palatino Linotype" w:cs="Palatino Linotype"/>
        </w:rPr>
      </w:pPr>
      <w:r w:rsidRPr="00510B5E">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91F50" w:rsidRPr="00510B5E">
        <w:rPr>
          <w:rFonts w:ascii="Palatino Linotype" w:eastAsia="Palatino Linotype" w:hAnsi="Palatino Linotype" w:cs="Palatino Linotype"/>
        </w:rPr>
        <w:t xml:space="preserve">CUADRAGÉSIMA </w:t>
      </w:r>
      <w:r w:rsidR="00580229" w:rsidRPr="00510B5E">
        <w:rPr>
          <w:rFonts w:ascii="Palatino Linotype" w:eastAsia="Palatino Linotype" w:hAnsi="Palatino Linotype" w:cs="Palatino Linotype"/>
        </w:rPr>
        <w:t xml:space="preserve">TERCERA </w:t>
      </w:r>
      <w:r w:rsidR="00986800" w:rsidRPr="00510B5E">
        <w:rPr>
          <w:rFonts w:ascii="Palatino Linotype" w:eastAsia="Palatino Linotype" w:hAnsi="Palatino Linotype" w:cs="Palatino Linotype"/>
        </w:rPr>
        <w:t xml:space="preserve">SESIÓN ORDINARIA CELEBRADA EL </w:t>
      </w:r>
      <w:r w:rsidR="005C01A8" w:rsidRPr="00510B5E">
        <w:rPr>
          <w:rFonts w:ascii="Palatino Linotype" w:eastAsia="Palatino Linotype" w:hAnsi="Palatino Linotype" w:cs="Palatino Linotype"/>
        </w:rPr>
        <w:t xml:space="preserve">UNO </w:t>
      </w:r>
      <w:r w:rsidR="00580229" w:rsidRPr="00510B5E">
        <w:rPr>
          <w:rFonts w:ascii="Palatino Linotype" w:eastAsia="Palatino Linotype" w:hAnsi="Palatino Linotype" w:cs="Palatino Linotype"/>
        </w:rPr>
        <w:t>DE DICIEMBRE</w:t>
      </w:r>
      <w:r w:rsidR="000057EC" w:rsidRPr="00510B5E">
        <w:rPr>
          <w:rFonts w:ascii="Palatino Linotype" w:eastAsia="Palatino Linotype" w:hAnsi="Palatino Linotype" w:cs="Palatino Linotype"/>
        </w:rPr>
        <w:t xml:space="preserve"> </w:t>
      </w:r>
      <w:r w:rsidRPr="00510B5E">
        <w:rPr>
          <w:rFonts w:ascii="Palatino Linotype" w:eastAsia="Palatino Linotype" w:hAnsi="Palatino Linotype" w:cs="Palatino Linotype"/>
        </w:rPr>
        <w:t xml:space="preserve">DE DOS MIL VEINTIUNO, ANTE EL SECRETARIO TÉCNICO </w:t>
      </w:r>
      <w:r w:rsidR="005C01A8" w:rsidRPr="00510B5E">
        <w:rPr>
          <w:rFonts w:ascii="Palatino Linotype" w:eastAsia="Palatino Linotype" w:hAnsi="Palatino Linotype" w:cs="Palatino Linotype"/>
        </w:rPr>
        <w:t>DEL PLENO, ALEXIS TAPIA RAMÍREZ.</w:t>
      </w:r>
    </w:p>
    <w:p w14:paraId="09BAE887" w14:textId="21B774CC" w:rsidR="00A84DA8" w:rsidRDefault="0089202F">
      <w:pPr>
        <w:widowControl w:val="0"/>
        <w:spacing w:before="280" w:after="280" w:line="360" w:lineRule="auto"/>
        <w:jc w:val="both"/>
        <w:rPr>
          <w:rFonts w:ascii="Palatino Linotype" w:eastAsia="Palatino Linotype" w:hAnsi="Palatino Linotype" w:cs="Palatino Linotype"/>
          <w:sz w:val="20"/>
          <w:szCs w:val="20"/>
        </w:rPr>
      </w:pPr>
      <w:r w:rsidRPr="00510B5E">
        <w:rPr>
          <w:rFonts w:ascii="Palatino Linotype" w:eastAsia="Palatino Linotype" w:hAnsi="Palatino Linotype" w:cs="Palatino Linotype"/>
          <w:sz w:val="20"/>
          <w:szCs w:val="20"/>
        </w:rPr>
        <w:t>SCMM/BLA/DEMF/AMV/PMRE</w:t>
      </w:r>
      <w:r>
        <w:rPr>
          <w:rFonts w:ascii="Palatino Linotype" w:eastAsia="Palatino Linotype" w:hAnsi="Palatino Linotype" w:cs="Palatino Linotype"/>
          <w:sz w:val="20"/>
          <w:szCs w:val="20"/>
        </w:rPr>
        <w:t xml:space="preserve"> </w:t>
      </w:r>
    </w:p>
    <w:p w14:paraId="62773B76" w14:textId="77777777" w:rsidR="00A84DA8" w:rsidRDefault="0089202F">
      <w:pPr>
        <w:spacing w:after="160" w:line="259" w:lineRule="auto"/>
        <w:rPr>
          <w:rFonts w:ascii="Palatino Linotype" w:eastAsia="Palatino Linotype" w:hAnsi="Palatino Linotype" w:cs="Palatino Linotype"/>
          <w:sz w:val="20"/>
          <w:szCs w:val="20"/>
        </w:rPr>
      </w:pPr>
      <w:r>
        <w:br w:type="page"/>
      </w:r>
    </w:p>
    <w:p w14:paraId="13311575" w14:textId="77777777" w:rsidR="00A84DA8" w:rsidRDefault="0089202F">
      <w:pPr>
        <w:widowControl w:val="0"/>
        <w:spacing w:before="280" w:after="280"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 xml:space="preserve">                                                                                                                                                                                                                                                                                                                                                                     </w:t>
      </w:r>
    </w:p>
    <w:p w14:paraId="5D10D915" w14:textId="77777777" w:rsidR="00A84DA8" w:rsidRDefault="00A84DA8">
      <w:pPr>
        <w:spacing w:after="160" w:line="259" w:lineRule="auto"/>
        <w:rPr>
          <w:rFonts w:ascii="Palatino Linotype" w:eastAsia="Palatino Linotype" w:hAnsi="Palatino Linotype" w:cs="Palatino Linotype"/>
          <w:sz w:val="20"/>
          <w:szCs w:val="20"/>
        </w:rPr>
      </w:pPr>
    </w:p>
    <w:p w14:paraId="6A64E194" w14:textId="77777777" w:rsidR="00A84DA8" w:rsidRDefault="00A84DA8">
      <w:pPr>
        <w:spacing w:line="360" w:lineRule="auto"/>
        <w:ind w:right="51"/>
        <w:jc w:val="both"/>
        <w:rPr>
          <w:sz w:val="20"/>
          <w:szCs w:val="20"/>
        </w:rPr>
      </w:pPr>
    </w:p>
    <w:sectPr w:rsidR="00A84DA8">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A5079" w14:textId="77777777" w:rsidR="00B9093B" w:rsidRDefault="00B9093B">
      <w:r>
        <w:separator/>
      </w:r>
    </w:p>
  </w:endnote>
  <w:endnote w:type="continuationSeparator" w:id="0">
    <w:p w14:paraId="02848D51" w14:textId="77777777" w:rsidR="00B9093B" w:rsidRDefault="00B9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roman"/>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0A9E8" w14:textId="77777777" w:rsidR="004F6751" w:rsidRDefault="004F675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91D37">
      <w:rPr>
        <w:rFonts w:ascii="Palatino Linotype" w:eastAsia="Palatino Linotype" w:hAnsi="Palatino Linotype" w:cs="Palatino Linotype"/>
        <w:noProof/>
        <w:color w:val="000000"/>
        <w:sz w:val="22"/>
        <w:szCs w:val="22"/>
      </w:rPr>
      <w:t>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91D37">
      <w:rPr>
        <w:rFonts w:ascii="Palatino Linotype" w:eastAsia="Palatino Linotype" w:hAnsi="Palatino Linotype" w:cs="Palatino Linotype"/>
        <w:noProof/>
        <w:color w:val="000000"/>
        <w:sz w:val="22"/>
        <w:szCs w:val="22"/>
      </w:rPr>
      <w:t>23</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9CE3F" w14:textId="77777777" w:rsidR="004F6751" w:rsidRDefault="004F6751">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D4DB4">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D4DB4">
      <w:rPr>
        <w:rFonts w:ascii="Palatino Linotype" w:eastAsia="Palatino Linotype" w:hAnsi="Palatino Linotype" w:cs="Palatino Linotype"/>
        <w:noProof/>
        <w:color w:val="000000"/>
        <w:sz w:val="22"/>
        <w:szCs w:val="22"/>
      </w:rPr>
      <w:t>23</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9C30F" w14:textId="77777777" w:rsidR="00B9093B" w:rsidRDefault="00B9093B">
      <w:r>
        <w:separator/>
      </w:r>
    </w:p>
  </w:footnote>
  <w:footnote w:type="continuationSeparator" w:id="0">
    <w:p w14:paraId="38E8E093" w14:textId="77777777" w:rsidR="00B9093B" w:rsidRDefault="00B9093B">
      <w:r>
        <w:continuationSeparator/>
      </w:r>
    </w:p>
  </w:footnote>
  <w:footnote w:id="1">
    <w:p w14:paraId="34FFDDC1" w14:textId="77777777" w:rsidR="009027AB" w:rsidRDefault="009027AB">
      <w:pPr>
        <w:pStyle w:val="Textonotapie"/>
      </w:pPr>
      <w:r>
        <w:rPr>
          <w:rStyle w:val="Refdenotaalpie"/>
        </w:rPr>
        <w:footnoteRef/>
      </w:r>
      <w:r>
        <w:t xml:space="preserve"> Comunicado que puede ser consultado en la página: </w:t>
      </w:r>
      <w:r w:rsidRPr="009027AB">
        <w:t>https://www.gob.mx/profepa/prensa/clausura-la-profepa-relleno-sanitario-en-el-estado-de-mexico-por-contaminar-la-presa-madin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22E74" w14:textId="77777777" w:rsidR="004F6751" w:rsidRDefault="00B9093B">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1A0FF6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10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065AA" w14:textId="77777777" w:rsidR="004F6751" w:rsidRDefault="00B9093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7168DD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540pt;height:10in;z-index:-251659776;mso-position-horizontal:center;mso-position-horizontal-relative:margin;mso-position-vertical:center;mso-position-vertical-relative:margin">
          <v:imagedata r:id="rId1" o:title="image3"/>
          <w10:wrap anchorx="margin" anchory="margin"/>
        </v:shape>
      </w:pict>
    </w:r>
  </w:p>
  <w:tbl>
    <w:tblPr>
      <w:tblStyle w:val="a2"/>
      <w:tblW w:w="9356" w:type="dxa"/>
      <w:tblInd w:w="-142" w:type="dxa"/>
      <w:tblLayout w:type="fixed"/>
      <w:tblLook w:val="0400" w:firstRow="0" w:lastRow="0" w:firstColumn="0" w:lastColumn="0" w:noHBand="0" w:noVBand="1"/>
    </w:tblPr>
    <w:tblGrid>
      <w:gridCol w:w="3828"/>
      <w:gridCol w:w="2551"/>
      <w:gridCol w:w="2977"/>
    </w:tblGrid>
    <w:tr w:rsidR="004F6751" w14:paraId="0085D02E" w14:textId="77777777">
      <w:tc>
        <w:tcPr>
          <w:tcW w:w="3828" w:type="dxa"/>
          <w:vMerge w:val="restart"/>
        </w:tcPr>
        <w:p w14:paraId="3DA92A23" w14:textId="77777777" w:rsidR="004F6751" w:rsidRDefault="004F6751">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eastAsia="es-MX"/>
            </w:rPr>
            <w:drawing>
              <wp:inline distT="0" distB="0" distL="0" distR="0" wp14:anchorId="5F0D6A20" wp14:editId="20AD28AA">
                <wp:extent cx="1692162" cy="852673"/>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1DC25277" w14:textId="77777777" w:rsidR="004F6751" w:rsidRDefault="004F67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shd w:val="clear" w:color="auto" w:fill="auto"/>
        </w:tcPr>
        <w:p w14:paraId="42E2593A" w14:textId="77777777" w:rsidR="004F6751" w:rsidRDefault="004F6751">
          <w:r>
            <w:rPr>
              <w:rFonts w:ascii="Palatino Linotype" w:eastAsia="Palatino Linotype" w:hAnsi="Palatino Linotype" w:cs="Palatino Linotype"/>
              <w:b/>
              <w:sz w:val="22"/>
              <w:szCs w:val="22"/>
            </w:rPr>
            <w:t>04907/INFOEM/IP/RR/2021</w:t>
          </w:r>
        </w:p>
      </w:tc>
    </w:tr>
    <w:tr w:rsidR="004F6751" w14:paraId="461F6B8B" w14:textId="77777777">
      <w:tc>
        <w:tcPr>
          <w:tcW w:w="3828" w:type="dxa"/>
          <w:vMerge/>
        </w:tcPr>
        <w:p w14:paraId="28901A7A" w14:textId="77777777" w:rsidR="004F6751" w:rsidRDefault="004F6751">
          <w:pPr>
            <w:widowControl w:val="0"/>
            <w:pBdr>
              <w:top w:val="nil"/>
              <w:left w:val="nil"/>
              <w:bottom w:val="nil"/>
              <w:right w:val="nil"/>
              <w:between w:val="nil"/>
            </w:pBdr>
            <w:spacing w:line="276" w:lineRule="auto"/>
          </w:pPr>
        </w:p>
      </w:tc>
      <w:tc>
        <w:tcPr>
          <w:tcW w:w="2551" w:type="dxa"/>
          <w:shd w:val="clear" w:color="auto" w:fill="auto"/>
        </w:tcPr>
        <w:p w14:paraId="3B5482C7" w14:textId="77777777" w:rsidR="004F6751" w:rsidRDefault="004F67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shd w:val="clear" w:color="auto" w:fill="auto"/>
        </w:tcPr>
        <w:p w14:paraId="3429E413" w14:textId="77777777" w:rsidR="004F6751" w:rsidRDefault="004F6751">
          <w:r>
            <w:rPr>
              <w:rFonts w:ascii="Palatino Linotype" w:eastAsia="Palatino Linotype" w:hAnsi="Palatino Linotype" w:cs="Palatino Linotype"/>
              <w:b/>
              <w:sz w:val="22"/>
              <w:szCs w:val="22"/>
            </w:rPr>
            <w:t xml:space="preserve">Ayuntamiento de Naucalpan de Juárez  </w:t>
          </w:r>
        </w:p>
      </w:tc>
    </w:tr>
    <w:tr w:rsidR="004F6751" w14:paraId="2FF65EDF" w14:textId="77777777">
      <w:trPr>
        <w:trHeight w:val="228"/>
      </w:trPr>
      <w:tc>
        <w:tcPr>
          <w:tcW w:w="3828" w:type="dxa"/>
          <w:vMerge/>
        </w:tcPr>
        <w:p w14:paraId="3E6D87A4" w14:textId="77777777" w:rsidR="004F6751" w:rsidRDefault="004F6751">
          <w:pPr>
            <w:widowControl w:val="0"/>
            <w:pBdr>
              <w:top w:val="nil"/>
              <w:left w:val="nil"/>
              <w:bottom w:val="nil"/>
              <w:right w:val="nil"/>
              <w:between w:val="nil"/>
            </w:pBdr>
            <w:spacing w:line="276" w:lineRule="auto"/>
          </w:pPr>
        </w:p>
      </w:tc>
      <w:tc>
        <w:tcPr>
          <w:tcW w:w="2551" w:type="dxa"/>
          <w:shd w:val="clear" w:color="auto" w:fill="auto"/>
        </w:tcPr>
        <w:p w14:paraId="0AF977BF" w14:textId="77777777" w:rsidR="004F6751" w:rsidRDefault="004F67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shd w:val="clear" w:color="auto" w:fill="auto"/>
        </w:tcPr>
        <w:p w14:paraId="1F7393B6" w14:textId="77777777" w:rsidR="004F6751" w:rsidRDefault="004F675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19A25BDE" w14:textId="77777777" w:rsidR="004F6751" w:rsidRDefault="004F6751">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2FEDF" w14:textId="77777777" w:rsidR="004F6751" w:rsidRDefault="00B9093B">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2DFDC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540pt;height:10in;z-index:-251658752;mso-position-horizontal:center;mso-position-horizontal-relative:margin;mso-position-vertical:center;mso-position-vertical-relative:margin">
          <v:imagedata r:id="rId1" o:title="image3"/>
          <w10:wrap anchorx="margin" anchory="margin"/>
        </v:shape>
      </w:pict>
    </w:r>
  </w:p>
  <w:tbl>
    <w:tblPr>
      <w:tblStyle w:val="a1"/>
      <w:tblW w:w="9356" w:type="dxa"/>
      <w:tblInd w:w="-142" w:type="dxa"/>
      <w:tblLayout w:type="fixed"/>
      <w:tblLook w:val="0400" w:firstRow="0" w:lastRow="0" w:firstColumn="0" w:lastColumn="0" w:noHBand="0" w:noVBand="1"/>
    </w:tblPr>
    <w:tblGrid>
      <w:gridCol w:w="3828"/>
      <w:gridCol w:w="2551"/>
      <w:gridCol w:w="2977"/>
    </w:tblGrid>
    <w:tr w:rsidR="004F6751" w:rsidRPr="003D4DB4" w14:paraId="02079D4D" w14:textId="77777777">
      <w:tc>
        <w:tcPr>
          <w:tcW w:w="3828" w:type="dxa"/>
          <w:vMerge w:val="restart"/>
        </w:tcPr>
        <w:p w14:paraId="4978B39D" w14:textId="77777777" w:rsidR="004F6751" w:rsidRDefault="004F6751">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eastAsia="es-MX"/>
            </w:rPr>
            <w:drawing>
              <wp:inline distT="0" distB="0" distL="0" distR="0" wp14:anchorId="7D1B028E" wp14:editId="103DFC2C">
                <wp:extent cx="1692162" cy="852673"/>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368F5897" w14:textId="77777777" w:rsidR="004F6751" w:rsidRDefault="004F67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3446686E" w14:textId="77777777" w:rsidR="004F6751" w:rsidRDefault="004F67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2977" w:type="dxa"/>
          <w:shd w:val="clear" w:color="auto" w:fill="auto"/>
        </w:tcPr>
        <w:p w14:paraId="0C211A0F" w14:textId="77777777" w:rsidR="004F6751" w:rsidRPr="003D4DB4" w:rsidRDefault="004F6751">
          <w:pPr>
            <w:rPr>
              <w:rFonts w:ascii="Palatino Linotype" w:eastAsia="Palatino Linotype" w:hAnsi="Palatino Linotype" w:cs="Palatino Linotype"/>
              <w:b/>
              <w:sz w:val="22"/>
              <w:szCs w:val="22"/>
              <w:lang w:val="pt-BR"/>
            </w:rPr>
          </w:pPr>
          <w:r w:rsidRPr="003D4DB4">
            <w:rPr>
              <w:rFonts w:ascii="Palatino Linotype" w:eastAsia="Palatino Linotype" w:hAnsi="Palatino Linotype" w:cs="Palatino Linotype"/>
              <w:b/>
              <w:sz w:val="22"/>
              <w:szCs w:val="22"/>
              <w:lang w:val="pt-BR"/>
            </w:rPr>
            <w:t>04907/INFOEM/IP/RR/2021</w:t>
          </w:r>
        </w:p>
        <w:p w14:paraId="6CF1599C" w14:textId="2682BBAE" w:rsidR="004F6751" w:rsidRPr="003D4DB4" w:rsidRDefault="003D4DB4">
          <w:pPr>
            <w:rPr>
              <w:rFonts w:ascii="Palatino Linotype" w:eastAsia="Palatino Linotype" w:hAnsi="Palatino Linotype" w:cs="Palatino Linotype"/>
              <w:b/>
              <w:sz w:val="22"/>
              <w:szCs w:val="22"/>
              <w:lang w:val="pt-BR"/>
            </w:rPr>
          </w:pPr>
          <w:r w:rsidRPr="003D4DB4">
            <w:rPr>
              <w:rFonts w:ascii="Palatino Linotype" w:eastAsia="Palatino Linotype" w:hAnsi="Palatino Linotype" w:cs="Palatino Linotype"/>
              <w:b/>
              <w:sz w:val="22"/>
              <w:szCs w:val="22"/>
              <w:lang w:val="pt-BR"/>
            </w:rPr>
            <w:t>XXXXXX XXXX XXXXXXX XXXXXX</w:t>
          </w:r>
        </w:p>
      </w:tc>
    </w:tr>
    <w:tr w:rsidR="004F6751" w14:paraId="56A259C3" w14:textId="77777777">
      <w:tc>
        <w:tcPr>
          <w:tcW w:w="3828" w:type="dxa"/>
          <w:vMerge/>
        </w:tcPr>
        <w:p w14:paraId="792A4E8A" w14:textId="77777777" w:rsidR="004F6751" w:rsidRPr="003D4DB4" w:rsidRDefault="004F6751">
          <w:pPr>
            <w:widowControl w:val="0"/>
            <w:pBdr>
              <w:top w:val="nil"/>
              <w:left w:val="nil"/>
              <w:bottom w:val="nil"/>
              <w:right w:val="nil"/>
              <w:between w:val="nil"/>
            </w:pBdr>
            <w:spacing w:line="276" w:lineRule="auto"/>
            <w:rPr>
              <w:lang w:val="pt-BR"/>
            </w:rPr>
          </w:pPr>
        </w:p>
      </w:tc>
      <w:tc>
        <w:tcPr>
          <w:tcW w:w="2551" w:type="dxa"/>
          <w:shd w:val="clear" w:color="auto" w:fill="auto"/>
        </w:tcPr>
        <w:p w14:paraId="6713ED7B" w14:textId="77777777" w:rsidR="004F6751" w:rsidRDefault="004F67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028A8771" w14:textId="77777777" w:rsidR="004F6751" w:rsidRDefault="004F6751">
          <w:pPr>
            <w:rPr>
              <w:rFonts w:ascii="Palatino Linotype" w:eastAsia="Palatino Linotype" w:hAnsi="Palatino Linotype" w:cs="Palatino Linotype"/>
              <w:b/>
              <w:sz w:val="22"/>
              <w:szCs w:val="22"/>
            </w:rPr>
          </w:pPr>
        </w:p>
      </w:tc>
      <w:tc>
        <w:tcPr>
          <w:tcW w:w="2977" w:type="dxa"/>
          <w:shd w:val="clear" w:color="auto" w:fill="auto"/>
        </w:tcPr>
        <w:p w14:paraId="177AA1EA" w14:textId="77777777" w:rsidR="004F6751" w:rsidRDefault="004F67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Naucalpan de Juárez </w:t>
          </w:r>
        </w:p>
      </w:tc>
    </w:tr>
    <w:tr w:rsidR="004F6751" w14:paraId="08B96ABE" w14:textId="77777777">
      <w:trPr>
        <w:trHeight w:val="228"/>
      </w:trPr>
      <w:tc>
        <w:tcPr>
          <w:tcW w:w="3828" w:type="dxa"/>
          <w:vMerge/>
        </w:tcPr>
        <w:p w14:paraId="2D5A70D2" w14:textId="77777777" w:rsidR="004F6751" w:rsidRDefault="004F6751">
          <w:pPr>
            <w:widowControl w:val="0"/>
            <w:pBdr>
              <w:top w:val="nil"/>
              <w:left w:val="nil"/>
              <w:bottom w:val="nil"/>
              <w:right w:val="nil"/>
              <w:between w:val="nil"/>
            </w:pBdr>
            <w:spacing w:line="276" w:lineRule="auto"/>
          </w:pPr>
        </w:p>
      </w:tc>
      <w:tc>
        <w:tcPr>
          <w:tcW w:w="2551" w:type="dxa"/>
          <w:shd w:val="clear" w:color="auto" w:fill="auto"/>
        </w:tcPr>
        <w:p w14:paraId="01A7001C" w14:textId="77777777" w:rsidR="004F6751" w:rsidRDefault="004F67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shd w:val="clear" w:color="auto" w:fill="auto"/>
        </w:tcPr>
        <w:p w14:paraId="7EBBE126" w14:textId="77777777" w:rsidR="004F6751" w:rsidRDefault="004F675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4C40A44F" w14:textId="77777777" w:rsidR="004F6751" w:rsidRDefault="004F6751">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3F1"/>
    <w:multiLevelType w:val="multilevel"/>
    <w:tmpl w:val="824E53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620AAA"/>
    <w:multiLevelType w:val="multilevel"/>
    <w:tmpl w:val="B99A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62B37"/>
    <w:multiLevelType w:val="hybridMultilevel"/>
    <w:tmpl w:val="B822994C"/>
    <w:lvl w:ilvl="0" w:tplc="28744EA6">
      <w:start w:val="1"/>
      <w:numFmt w:val="upperRoman"/>
      <w:lvlText w:val="%1."/>
      <w:lvlJc w:val="left"/>
      <w:pPr>
        <w:ind w:left="2160" w:hanging="72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 w15:restartNumberingAfterBreak="0">
    <w:nsid w:val="26596E86"/>
    <w:multiLevelType w:val="multilevel"/>
    <w:tmpl w:val="B77C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C4DE3"/>
    <w:multiLevelType w:val="hybridMultilevel"/>
    <w:tmpl w:val="88D84386"/>
    <w:lvl w:ilvl="0" w:tplc="080A0001">
      <w:start w:val="1"/>
      <w:numFmt w:val="bullet"/>
      <w:lvlText w:val=""/>
      <w:lvlJc w:val="left"/>
      <w:pPr>
        <w:ind w:left="1077" w:hanging="360"/>
      </w:pPr>
      <w:rPr>
        <w:rFonts w:ascii="Symbol" w:hAnsi="Symbol" w:hint="default"/>
      </w:rPr>
    </w:lvl>
    <w:lvl w:ilvl="1" w:tplc="080A0003">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5" w15:restartNumberingAfterBreak="0">
    <w:nsid w:val="34C47D11"/>
    <w:multiLevelType w:val="multilevel"/>
    <w:tmpl w:val="A246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8130EB"/>
    <w:multiLevelType w:val="hybridMultilevel"/>
    <w:tmpl w:val="C7FE1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33597C"/>
    <w:multiLevelType w:val="multilevel"/>
    <w:tmpl w:val="4D2E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82086B"/>
    <w:multiLevelType w:val="hybridMultilevel"/>
    <w:tmpl w:val="2F2AC85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F0E1416"/>
    <w:multiLevelType w:val="hybridMultilevel"/>
    <w:tmpl w:val="7DA24B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0172078"/>
    <w:multiLevelType w:val="hybridMultilevel"/>
    <w:tmpl w:val="15AA5D0A"/>
    <w:lvl w:ilvl="0" w:tplc="D0E81570">
      <w:start w:val="1"/>
      <w:numFmt w:val="upperLetter"/>
      <w:lvlText w:val="%1."/>
      <w:lvlJc w:val="left"/>
      <w:pPr>
        <w:ind w:left="1211" w:hanging="360"/>
      </w:pPr>
      <w:rPr>
        <w:sz w:val="22"/>
        <w:szCs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66A21951"/>
    <w:multiLevelType w:val="hybridMultilevel"/>
    <w:tmpl w:val="D8247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6B446DE"/>
    <w:multiLevelType w:val="multilevel"/>
    <w:tmpl w:val="E7B4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5"/>
  </w:num>
  <w:num w:numId="8">
    <w:abstractNumId w:val="1"/>
  </w:num>
  <w:num w:numId="9">
    <w:abstractNumId w:val="12"/>
  </w:num>
  <w:num w:numId="10">
    <w:abstractNumId w:val="7"/>
  </w:num>
  <w:num w:numId="11">
    <w:abstractNumId w:val="6"/>
  </w:num>
  <w:num w:numId="12">
    <w:abstractNumId w:val="8"/>
  </w:num>
  <w:num w:numId="13">
    <w:abstractNumId w:val="10"/>
  </w:num>
  <w:num w:numId="14">
    <w:abstractNumId w:val="11"/>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DA8"/>
    <w:rsid w:val="000057EC"/>
    <w:rsid w:val="00013496"/>
    <w:rsid w:val="000204D4"/>
    <w:rsid w:val="00084584"/>
    <w:rsid w:val="000A54A9"/>
    <w:rsid w:val="000D7649"/>
    <w:rsid w:val="000F367E"/>
    <w:rsid w:val="00110C1A"/>
    <w:rsid w:val="00113011"/>
    <w:rsid w:val="00154F5B"/>
    <w:rsid w:val="001963EB"/>
    <w:rsid w:val="001A37D6"/>
    <w:rsid w:val="001C1D0E"/>
    <w:rsid w:val="001F7ABE"/>
    <w:rsid w:val="00230F0B"/>
    <w:rsid w:val="00266933"/>
    <w:rsid w:val="002B3FCD"/>
    <w:rsid w:val="002C3059"/>
    <w:rsid w:val="002F7344"/>
    <w:rsid w:val="00306F56"/>
    <w:rsid w:val="00307F5B"/>
    <w:rsid w:val="00316CCC"/>
    <w:rsid w:val="00340A5E"/>
    <w:rsid w:val="003563F5"/>
    <w:rsid w:val="003716C1"/>
    <w:rsid w:val="00386201"/>
    <w:rsid w:val="00391F50"/>
    <w:rsid w:val="003A56EC"/>
    <w:rsid w:val="003C148C"/>
    <w:rsid w:val="003C2319"/>
    <w:rsid w:val="003C6171"/>
    <w:rsid w:val="003D4DB4"/>
    <w:rsid w:val="003F1DB1"/>
    <w:rsid w:val="00404293"/>
    <w:rsid w:val="004063D0"/>
    <w:rsid w:val="0042325D"/>
    <w:rsid w:val="004410D2"/>
    <w:rsid w:val="00445592"/>
    <w:rsid w:val="00481CF8"/>
    <w:rsid w:val="004B1170"/>
    <w:rsid w:val="004D4357"/>
    <w:rsid w:val="004F6751"/>
    <w:rsid w:val="005001B4"/>
    <w:rsid w:val="00506CEC"/>
    <w:rsid w:val="00510B5E"/>
    <w:rsid w:val="005607A2"/>
    <w:rsid w:val="00575162"/>
    <w:rsid w:val="00580229"/>
    <w:rsid w:val="005B41BC"/>
    <w:rsid w:val="005C01A8"/>
    <w:rsid w:val="00603F85"/>
    <w:rsid w:val="006223B7"/>
    <w:rsid w:val="006305CA"/>
    <w:rsid w:val="0064055A"/>
    <w:rsid w:val="00697702"/>
    <w:rsid w:val="006A40DD"/>
    <w:rsid w:val="006A5D65"/>
    <w:rsid w:val="006C5AA9"/>
    <w:rsid w:val="006D0039"/>
    <w:rsid w:val="006D5435"/>
    <w:rsid w:val="006D6BAE"/>
    <w:rsid w:val="006F7DE1"/>
    <w:rsid w:val="00703770"/>
    <w:rsid w:val="00723237"/>
    <w:rsid w:val="00752804"/>
    <w:rsid w:val="007725F7"/>
    <w:rsid w:val="007761C3"/>
    <w:rsid w:val="007A2AD1"/>
    <w:rsid w:val="00825455"/>
    <w:rsid w:val="00882F56"/>
    <w:rsid w:val="0089202F"/>
    <w:rsid w:val="0089538D"/>
    <w:rsid w:val="008D0970"/>
    <w:rsid w:val="009027AB"/>
    <w:rsid w:val="00903A68"/>
    <w:rsid w:val="00935DC0"/>
    <w:rsid w:val="00947D7A"/>
    <w:rsid w:val="009574DC"/>
    <w:rsid w:val="00986800"/>
    <w:rsid w:val="009919BB"/>
    <w:rsid w:val="009A4DBE"/>
    <w:rsid w:val="009C0774"/>
    <w:rsid w:val="009D7D0B"/>
    <w:rsid w:val="00A03450"/>
    <w:rsid w:val="00A75BDB"/>
    <w:rsid w:val="00A84DA8"/>
    <w:rsid w:val="00AA6455"/>
    <w:rsid w:val="00AB4341"/>
    <w:rsid w:val="00AC3B30"/>
    <w:rsid w:val="00AD5D34"/>
    <w:rsid w:val="00B10913"/>
    <w:rsid w:val="00B35308"/>
    <w:rsid w:val="00B531C9"/>
    <w:rsid w:val="00B66871"/>
    <w:rsid w:val="00B9093B"/>
    <w:rsid w:val="00B91D37"/>
    <w:rsid w:val="00BB049C"/>
    <w:rsid w:val="00BB301C"/>
    <w:rsid w:val="00BD39F2"/>
    <w:rsid w:val="00C47644"/>
    <w:rsid w:val="00C66F30"/>
    <w:rsid w:val="00CB2EFE"/>
    <w:rsid w:val="00D13BD4"/>
    <w:rsid w:val="00D173B3"/>
    <w:rsid w:val="00D22DD2"/>
    <w:rsid w:val="00D2497E"/>
    <w:rsid w:val="00DE62DB"/>
    <w:rsid w:val="00DE68F5"/>
    <w:rsid w:val="00E212E9"/>
    <w:rsid w:val="00E246E2"/>
    <w:rsid w:val="00E61B88"/>
    <w:rsid w:val="00E82444"/>
    <w:rsid w:val="00E91F6A"/>
    <w:rsid w:val="00ED5B99"/>
    <w:rsid w:val="00EE5ACF"/>
    <w:rsid w:val="00EF54A5"/>
    <w:rsid w:val="00F25254"/>
    <w:rsid w:val="00F27DDD"/>
    <w:rsid w:val="00F5180C"/>
    <w:rsid w:val="00F81226"/>
    <w:rsid w:val="00FC4B6E"/>
    <w:rsid w:val="00FD3C18"/>
    <w:rsid w:val="00FD79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CCF1EF"/>
  <w15:docId w15:val="{A0676D0D-9AE6-485A-9A76-7EC6055C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794"/>
    <w:rPr>
      <w:lang w:eastAsia="es-ES"/>
    </w:rPr>
  </w:style>
  <w:style w:type="paragraph" w:styleId="Ttulo1">
    <w:name w:val="heading 1"/>
    <w:basedOn w:val="Normal"/>
    <w:next w:val="Normal"/>
    <w:link w:val="Ttulo1Car"/>
    <w:uiPriority w:val="9"/>
    <w:qFormat/>
    <w:rsid w:val="00846794"/>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84679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846794"/>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846794"/>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846794"/>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846794"/>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84679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84679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46794"/>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846794"/>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846794"/>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846794"/>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84679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46794"/>
    <w:rPr>
      <w:rFonts w:eastAsiaTheme="minorEastAsia"/>
      <w:sz w:val="24"/>
      <w:szCs w:val="24"/>
      <w:lang w:val="es-ES_tradnl" w:eastAsia="es-ES"/>
    </w:rPr>
  </w:style>
  <w:style w:type="paragraph" w:styleId="Piedepgina">
    <w:name w:val="footer"/>
    <w:basedOn w:val="Normal"/>
    <w:link w:val="PiedepginaCar"/>
    <w:uiPriority w:val="99"/>
    <w:unhideWhenUsed/>
    <w:rsid w:val="0084679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46794"/>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846794"/>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846794"/>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679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46794"/>
    <w:rPr>
      <w:rFonts w:ascii="Times New Roman" w:eastAsia="Times New Roman" w:hAnsi="Times New Roman" w:cs="Times New Roman"/>
      <w:sz w:val="24"/>
      <w:szCs w:val="24"/>
      <w:lang w:eastAsia="es-ES"/>
    </w:rPr>
  </w:style>
  <w:style w:type="character" w:styleId="Hipervnculo">
    <w:name w:val="Hyperlink"/>
    <w:uiPriority w:val="99"/>
    <w:unhideWhenUsed/>
    <w:rsid w:val="00846794"/>
    <w:rPr>
      <w:strike w:val="0"/>
      <w:dstrike w:val="0"/>
      <w:color w:val="035899"/>
      <w:u w:val="none"/>
      <w:effect w:val="none"/>
    </w:rPr>
  </w:style>
  <w:style w:type="paragraph" w:styleId="NormalWeb">
    <w:name w:val="Normal (Web)"/>
    <w:basedOn w:val="Normal"/>
    <w:uiPriority w:val="99"/>
    <w:rsid w:val="00846794"/>
    <w:pPr>
      <w:spacing w:before="100" w:beforeAutospacing="1" w:after="100" w:afterAutospacing="1"/>
    </w:pPr>
  </w:style>
  <w:style w:type="character" w:styleId="Textoennegrita">
    <w:name w:val="Strong"/>
    <w:uiPriority w:val="22"/>
    <w:qFormat/>
    <w:rsid w:val="00846794"/>
    <w:rPr>
      <w:b/>
      <w:bCs/>
    </w:rPr>
  </w:style>
  <w:style w:type="character" w:styleId="Hipervnculovisitado">
    <w:name w:val="FollowedHyperlink"/>
    <w:basedOn w:val="Fuentedeprrafopredeter"/>
    <w:uiPriority w:val="99"/>
    <w:semiHidden/>
    <w:unhideWhenUsed/>
    <w:rsid w:val="00846794"/>
    <w:rPr>
      <w:color w:val="954F72" w:themeColor="followedHyperlink"/>
      <w:u w:val="single"/>
    </w:rPr>
  </w:style>
  <w:style w:type="paragraph" w:styleId="Textoindependiente2">
    <w:name w:val="Body Text 2"/>
    <w:basedOn w:val="Normal"/>
    <w:link w:val="Textoindependiente2Car"/>
    <w:uiPriority w:val="99"/>
    <w:unhideWhenUsed/>
    <w:rsid w:val="00846794"/>
    <w:pPr>
      <w:spacing w:after="120" w:line="480" w:lineRule="auto"/>
    </w:pPr>
  </w:style>
  <w:style w:type="character" w:customStyle="1" w:styleId="Textoindependiente2Car">
    <w:name w:val="Texto independiente 2 Car"/>
    <w:basedOn w:val="Fuentedeprrafopredeter"/>
    <w:link w:val="Textoindependiente2"/>
    <w:uiPriority w:val="99"/>
    <w:rsid w:val="00846794"/>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846794"/>
    <w:rPr>
      <w:sz w:val="16"/>
      <w:szCs w:val="16"/>
    </w:rPr>
  </w:style>
  <w:style w:type="character" w:customStyle="1" w:styleId="apple-converted-space">
    <w:name w:val="apple-converted-space"/>
    <w:basedOn w:val="Fuentedeprrafopredeter"/>
    <w:rsid w:val="00846794"/>
  </w:style>
  <w:style w:type="paragraph" w:customStyle="1" w:styleId="Default">
    <w:name w:val="Default"/>
    <w:rsid w:val="00846794"/>
    <w:pPr>
      <w:autoSpaceDE w:val="0"/>
      <w:autoSpaceDN w:val="0"/>
      <w:adjustRightInd w:val="0"/>
    </w:pPr>
    <w:rPr>
      <w:rFonts w:ascii="Arial" w:hAnsi="Arial" w:cs="Arial"/>
      <w:color w:val="000000"/>
    </w:rPr>
  </w:style>
  <w:style w:type="paragraph" w:customStyle="1" w:styleId="Listavistosa-nfasis11">
    <w:name w:val="Lista vistosa - Énfasis 11"/>
    <w:basedOn w:val="Normal"/>
    <w:link w:val="Listavistosa-nfasis1Car"/>
    <w:uiPriority w:val="34"/>
    <w:qFormat/>
    <w:rsid w:val="00846794"/>
    <w:pPr>
      <w:ind w:left="708"/>
    </w:pPr>
  </w:style>
  <w:style w:type="character" w:customStyle="1" w:styleId="Listavistosa-nfasis1Car">
    <w:name w:val="Lista vistosa - Énfasis 1 Car"/>
    <w:link w:val="Listavistosa-nfasis11"/>
    <w:uiPriority w:val="34"/>
    <w:locked/>
    <w:rsid w:val="00846794"/>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46794"/>
    <w:pPr>
      <w:spacing w:after="101" w:line="216" w:lineRule="exact"/>
      <w:ind w:firstLine="288"/>
      <w:jc w:val="both"/>
    </w:pPr>
    <w:rPr>
      <w:rFonts w:ascii="Arial" w:hAnsi="Arial" w:cs="Arial"/>
      <w:sz w:val="18"/>
      <w:szCs w:val="18"/>
    </w:rPr>
  </w:style>
  <w:style w:type="character" w:customStyle="1" w:styleId="apple-style-span">
    <w:name w:val="apple-style-span"/>
    <w:rsid w:val="0084679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4679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4679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846794"/>
    <w:rPr>
      <w:vertAlign w:val="superscript"/>
    </w:rPr>
  </w:style>
  <w:style w:type="paragraph" w:styleId="Sinespaciado">
    <w:name w:val="No Spacing"/>
    <w:aliases w:val="Francesa"/>
    <w:link w:val="SinespaciadoCar"/>
    <w:uiPriority w:val="1"/>
    <w:qFormat/>
    <w:rsid w:val="00846794"/>
    <w:rPr>
      <w:lang w:eastAsia="es-ES"/>
    </w:rPr>
  </w:style>
  <w:style w:type="paragraph" w:styleId="Textosinformato">
    <w:name w:val="Plain Text"/>
    <w:basedOn w:val="Normal"/>
    <w:link w:val="TextosinformatoCar"/>
    <w:rsid w:val="00846794"/>
    <w:rPr>
      <w:rFonts w:ascii="Courier New" w:hAnsi="Courier New"/>
      <w:sz w:val="20"/>
      <w:szCs w:val="20"/>
    </w:rPr>
  </w:style>
  <w:style w:type="character" w:customStyle="1" w:styleId="TextosinformatoCar">
    <w:name w:val="Texto sin formato Car"/>
    <w:basedOn w:val="Fuentedeprrafopredeter"/>
    <w:link w:val="Textosinformato"/>
    <w:rsid w:val="00846794"/>
    <w:rPr>
      <w:rFonts w:ascii="Courier New" w:eastAsia="Times New Roman" w:hAnsi="Courier New" w:cs="Times New Roman"/>
      <w:sz w:val="20"/>
      <w:szCs w:val="20"/>
      <w:lang w:eastAsia="es-ES"/>
    </w:rPr>
  </w:style>
  <w:style w:type="paragraph" w:customStyle="1" w:styleId="Standard">
    <w:name w:val="Standard"/>
    <w:rsid w:val="00846794"/>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846794"/>
    <w:rPr>
      <w:rFonts w:ascii="Arial" w:hAnsi="Arial" w:cs="Arial" w:hint="default"/>
      <w:b/>
      <w:bCs/>
      <w:sz w:val="18"/>
      <w:szCs w:val="18"/>
    </w:rPr>
  </w:style>
  <w:style w:type="paragraph" w:customStyle="1" w:styleId="Pa2">
    <w:name w:val="Pa2"/>
    <w:basedOn w:val="Normal"/>
    <w:next w:val="Normal"/>
    <w:uiPriority w:val="99"/>
    <w:rsid w:val="00846794"/>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846794"/>
  </w:style>
  <w:style w:type="paragraph" w:customStyle="1" w:styleId="q">
    <w:name w:val="q"/>
    <w:basedOn w:val="Normal"/>
    <w:rsid w:val="00846794"/>
    <w:pPr>
      <w:spacing w:before="100" w:beforeAutospacing="1" w:after="100" w:afterAutospacing="1"/>
    </w:pPr>
    <w:rPr>
      <w:lang w:eastAsia="es-MX"/>
    </w:rPr>
  </w:style>
  <w:style w:type="character" w:customStyle="1" w:styleId="d">
    <w:name w:val="d"/>
    <w:basedOn w:val="Fuentedeprrafopredeter"/>
    <w:rsid w:val="00846794"/>
  </w:style>
  <w:style w:type="character" w:customStyle="1" w:styleId="b">
    <w:name w:val="b"/>
    <w:basedOn w:val="Fuentedeprrafopredeter"/>
    <w:rsid w:val="00846794"/>
  </w:style>
  <w:style w:type="character" w:customStyle="1" w:styleId="k">
    <w:name w:val="k"/>
    <w:basedOn w:val="Fuentedeprrafopredeter"/>
    <w:rsid w:val="00846794"/>
  </w:style>
  <w:style w:type="character" w:customStyle="1" w:styleId="h">
    <w:name w:val="h"/>
    <w:basedOn w:val="Fuentedeprrafopredeter"/>
    <w:rsid w:val="00846794"/>
  </w:style>
  <w:style w:type="character" w:styleId="CitaHTML">
    <w:name w:val="HTML Cite"/>
    <w:uiPriority w:val="99"/>
    <w:semiHidden/>
    <w:unhideWhenUsed/>
    <w:rsid w:val="00846794"/>
    <w:rPr>
      <w:i/>
      <w:iCs/>
    </w:rPr>
  </w:style>
  <w:style w:type="paragraph" w:customStyle="1" w:styleId="RSCGnotaalpie">
    <w:name w:val="RSCG nota al pie"/>
    <w:basedOn w:val="Normal"/>
    <w:uiPriority w:val="99"/>
    <w:qFormat/>
    <w:rsid w:val="00846794"/>
    <w:pPr>
      <w:spacing w:after="120"/>
      <w:jc w:val="both"/>
    </w:pPr>
    <w:rPr>
      <w:rFonts w:ascii="Palatino" w:hAnsi="Palatino" w:cstheme="minorBidi"/>
      <w:sz w:val="22"/>
      <w:szCs w:val="22"/>
      <w:lang w:eastAsia="en-US"/>
    </w:rPr>
  </w:style>
  <w:style w:type="character" w:customStyle="1" w:styleId="lbl-encabezado-blanco2">
    <w:name w:val="lbl-encabezado-blanco2"/>
    <w:rsid w:val="00846794"/>
    <w:rPr>
      <w:color w:val="FFFFFF"/>
    </w:rPr>
  </w:style>
  <w:style w:type="character" w:customStyle="1" w:styleId="TextoCar">
    <w:name w:val="Texto Car"/>
    <w:link w:val="Texto"/>
    <w:locked/>
    <w:rsid w:val="00846794"/>
    <w:rPr>
      <w:rFonts w:ascii="Arial" w:eastAsia="Times New Roman" w:hAnsi="Arial" w:cs="Arial"/>
      <w:sz w:val="18"/>
      <w:szCs w:val="18"/>
      <w:lang w:eastAsia="es-ES"/>
    </w:rPr>
  </w:style>
  <w:style w:type="paragraph" w:customStyle="1" w:styleId="ANOTACION">
    <w:name w:val="ANOTACION"/>
    <w:basedOn w:val="Normal"/>
    <w:link w:val="ANOTACIONCar"/>
    <w:rsid w:val="00846794"/>
    <w:pPr>
      <w:spacing w:before="101" w:after="101"/>
      <w:jc w:val="center"/>
    </w:pPr>
    <w:rPr>
      <w:b/>
      <w:sz w:val="18"/>
      <w:szCs w:val="18"/>
    </w:rPr>
  </w:style>
  <w:style w:type="character" w:customStyle="1" w:styleId="ANOTACIONCar">
    <w:name w:val="ANOTACION Car"/>
    <w:link w:val="ANOTACION"/>
    <w:locked/>
    <w:rsid w:val="00846794"/>
    <w:rPr>
      <w:rFonts w:ascii="Times New Roman" w:eastAsia="Times New Roman" w:hAnsi="Times New Roman" w:cs="Times New Roman"/>
      <w:b/>
      <w:sz w:val="18"/>
      <w:szCs w:val="18"/>
      <w:lang w:eastAsia="es-ES"/>
    </w:rPr>
  </w:style>
  <w:style w:type="table" w:styleId="Tablaconcuadrcula">
    <w:name w:val="Table Grid"/>
    <w:basedOn w:val="Tablanormal"/>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846794"/>
    <w:rPr>
      <w:i/>
      <w:iCs/>
    </w:rPr>
  </w:style>
  <w:style w:type="character" w:customStyle="1" w:styleId="SinespaciadoCar">
    <w:name w:val="Sin espaciado Car"/>
    <w:aliases w:val="Francesa Car"/>
    <w:link w:val="Sinespaciado"/>
    <w:uiPriority w:val="1"/>
    <w:locked/>
    <w:rsid w:val="00846794"/>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846794"/>
  </w:style>
  <w:style w:type="paragraph" w:styleId="Textocomentario">
    <w:name w:val="annotation text"/>
    <w:basedOn w:val="Normal"/>
    <w:link w:val="TextocomentarioCar"/>
    <w:uiPriority w:val="99"/>
    <w:semiHidden/>
    <w:unhideWhenUsed/>
    <w:rsid w:val="00846794"/>
    <w:rPr>
      <w:sz w:val="20"/>
      <w:szCs w:val="20"/>
    </w:rPr>
  </w:style>
  <w:style w:type="character" w:customStyle="1" w:styleId="TextocomentarioCar">
    <w:name w:val="Texto comentario Car"/>
    <w:basedOn w:val="Fuentedeprrafopredeter"/>
    <w:link w:val="Textocomentario"/>
    <w:uiPriority w:val="99"/>
    <w:semiHidden/>
    <w:rsid w:val="0084679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46794"/>
    <w:rPr>
      <w:b/>
      <w:bCs/>
    </w:rPr>
  </w:style>
  <w:style w:type="character" w:customStyle="1" w:styleId="AsuntodelcomentarioCar">
    <w:name w:val="Asunto del comentario Car"/>
    <w:basedOn w:val="TextocomentarioCar"/>
    <w:link w:val="Asuntodelcomentario"/>
    <w:uiPriority w:val="99"/>
    <w:semiHidden/>
    <w:rsid w:val="00846794"/>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846794"/>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846794"/>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46794"/>
  </w:style>
  <w:style w:type="character" w:customStyle="1" w:styleId="Ninguno">
    <w:name w:val="Ninguno"/>
    <w:rsid w:val="00846794"/>
    <w:rPr>
      <w:lang w:val="es-ES_tradnl"/>
    </w:rPr>
  </w:style>
  <w:style w:type="paragraph" w:customStyle="1" w:styleId="Cuerpo">
    <w:name w:val="Cuerpo"/>
    <w:rsid w:val="00846794"/>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46794"/>
  </w:style>
  <w:style w:type="numbering" w:customStyle="1" w:styleId="Estiloimportado1">
    <w:name w:val="Estilo importado 1"/>
    <w:rsid w:val="00846794"/>
  </w:style>
  <w:style w:type="character" w:customStyle="1" w:styleId="normaltextrun">
    <w:name w:val="normaltextrun"/>
    <w:basedOn w:val="Fuentedeprrafopredeter"/>
    <w:rsid w:val="00846794"/>
  </w:style>
  <w:style w:type="paragraph" w:customStyle="1" w:styleId="INCISO">
    <w:name w:val="INCISO"/>
    <w:basedOn w:val="Normal"/>
    <w:rsid w:val="00846794"/>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846794"/>
    <w:pPr>
      <w:spacing w:before="100" w:beforeAutospacing="1" w:after="100" w:afterAutospacing="1"/>
    </w:pPr>
    <w:rPr>
      <w:lang w:eastAsia="es-MX"/>
    </w:rPr>
  </w:style>
  <w:style w:type="paragraph" w:customStyle="1" w:styleId="j">
    <w:name w:val="j"/>
    <w:basedOn w:val="Normal"/>
    <w:rsid w:val="00846794"/>
    <w:pPr>
      <w:spacing w:before="100" w:beforeAutospacing="1" w:after="100" w:afterAutospacing="1"/>
    </w:pPr>
    <w:rPr>
      <w:lang w:eastAsia="es-MX"/>
    </w:rPr>
  </w:style>
  <w:style w:type="character" w:customStyle="1" w:styleId="nacep">
    <w:name w:val="n_acep"/>
    <w:basedOn w:val="Fuentedeprrafopredeter"/>
    <w:rsid w:val="00846794"/>
  </w:style>
  <w:style w:type="paragraph" w:customStyle="1" w:styleId="m5212863947045306324gmail-msonormal">
    <w:name w:val="m_5212863947045306324gmail-msonormal"/>
    <w:basedOn w:val="Normal"/>
    <w:rsid w:val="00846794"/>
    <w:pPr>
      <w:spacing w:before="100" w:beforeAutospacing="1" w:after="100" w:afterAutospacing="1"/>
    </w:pPr>
    <w:rPr>
      <w:lang w:eastAsia="es-MX"/>
    </w:rPr>
  </w:style>
  <w:style w:type="character" w:customStyle="1" w:styleId="user-highlighted-active">
    <w:name w:val="user-highlighted-active"/>
    <w:basedOn w:val="Fuentedeprrafopredeter"/>
    <w:rsid w:val="00846794"/>
  </w:style>
  <w:style w:type="paragraph" w:styleId="Lista">
    <w:name w:val="List"/>
    <w:basedOn w:val="Normal"/>
    <w:uiPriority w:val="99"/>
    <w:unhideWhenUsed/>
    <w:rsid w:val="00846794"/>
    <w:pPr>
      <w:ind w:left="283" w:hanging="283"/>
      <w:contextualSpacing/>
    </w:pPr>
    <w:rPr>
      <w:lang w:val="es-ES"/>
    </w:rPr>
  </w:style>
  <w:style w:type="paragraph" w:styleId="Lista2">
    <w:name w:val="List 2"/>
    <w:basedOn w:val="Normal"/>
    <w:uiPriority w:val="99"/>
    <w:unhideWhenUsed/>
    <w:rsid w:val="00846794"/>
    <w:pPr>
      <w:ind w:left="566" w:hanging="283"/>
      <w:contextualSpacing/>
    </w:pPr>
    <w:rPr>
      <w:lang w:val="es-ES"/>
    </w:rPr>
  </w:style>
  <w:style w:type="paragraph" w:styleId="Lista3">
    <w:name w:val="List 3"/>
    <w:basedOn w:val="Normal"/>
    <w:uiPriority w:val="99"/>
    <w:unhideWhenUsed/>
    <w:rsid w:val="00846794"/>
    <w:pPr>
      <w:ind w:left="849" w:hanging="283"/>
      <w:contextualSpacing/>
    </w:pPr>
    <w:rPr>
      <w:lang w:val="es-ES"/>
    </w:rPr>
  </w:style>
  <w:style w:type="paragraph" w:styleId="Textoindependiente">
    <w:name w:val="Body Text"/>
    <w:basedOn w:val="Normal"/>
    <w:link w:val="TextoindependienteCar"/>
    <w:uiPriority w:val="99"/>
    <w:unhideWhenUsed/>
    <w:rsid w:val="00846794"/>
    <w:pPr>
      <w:spacing w:after="120"/>
    </w:pPr>
    <w:rPr>
      <w:lang w:val="es-ES"/>
    </w:rPr>
  </w:style>
  <w:style w:type="character" w:customStyle="1" w:styleId="TextoindependienteCar">
    <w:name w:val="Texto independiente Car"/>
    <w:basedOn w:val="Fuentedeprrafopredeter"/>
    <w:link w:val="Textoindependiente"/>
    <w:uiPriority w:val="99"/>
    <w:rsid w:val="0084679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46794"/>
    <w:pPr>
      <w:spacing w:after="120"/>
      <w:ind w:left="283"/>
    </w:pPr>
    <w:rPr>
      <w:lang w:val="es-ES"/>
    </w:rPr>
  </w:style>
  <w:style w:type="character" w:customStyle="1" w:styleId="SangradetextonormalCar">
    <w:name w:val="Sangría de texto normal Car"/>
    <w:basedOn w:val="Fuentedeprrafopredeter"/>
    <w:link w:val="Sangradetextonormal"/>
    <w:uiPriority w:val="99"/>
    <w:rsid w:val="00846794"/>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4679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46794"/>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46794"/>
  </w:style>
  <w:style w:type="character" w:customStyle="1" w:styleId="titulorubrolgt">
    <w:name w:val="titulorubrolgt"/>
    <w:basedOn w:val="Fuentedeprrafopredeter"/>
    <w:rsid w:val="00846794"/>
  </w:style>
  <w:style w:type="paragraph" w:customStyle="1" w:styleId="Text">
    <w:name w:val="Text"/>
    <w:basedOn w:val="Normal"/>
    <w:link w:val="TextChar"/>
    <w:rsid w:val="00846794"/>
    <w:pPr>
      <w:spacing w:after="240"/>
    </w:pPr>
    <w:rPr>
      <w:szCs w:val="20"/>
      <w:lang w:val="en-US" w:eastAsia="en-US"/>
    </w:rPr>
  </w:style>
  <w:style w:type="character" w:customStyle="1" w:styleId="TextChar">
    <w:name w:val="Text Char"/>
    <w:link w:val="Text"/>
    <w:locked/>
    <w:rsid w:val="00846794"/>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46794"/>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846794"/>
    <w:rPr>
      <w:rFonts w:asciiTheme="minorHAnsi" w:eastAsia="Cambria" w:hAnsiTheme="minorHAnsi" w:cstheme="minorBidi"/>
      <w:sz w:val="20"/>
      <w:szCs w:val="20"/>
      <w:lang w:eastAsia="en-US"/>
    </w:rPr>
  </w:style>
  <w:style w:type="paragraph" w:customStyle="1" w:styleId="paragraph">
    <w:name w:val="paragraph"/>
    <w:basedOn w:val="Normal"/>
    <w:uiPriority w:val="99"/>
    <w:rsid w:val="00846794"/>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846794"/>
    <w:rPr>
      <w:rFonts w:ascii="Calibri" w:eastAsia="Calibri" w:hAnsi="Calibri"/>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4679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46794"/>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846794"/>
  </w:style>
  <w:style w:type="paragraph" w:styleId="Textoindependiente3">
    <w:name w:val="Body Text 3"/>
    <w:basedOn w:val="Normal"/>
    <w:link w:val="Textoindependiente3Car"/>
    <w:uiPriority w:val="99"/>
    <w:semiHidden/>
    <w:unhideWhenUsed/>
    <w:rsid w:val="0084679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46794"/>
    <w:rPr>
      <w:rFonts w:ascii="Times New Roman" w:eastAsia="Times New Roman" w:hAnsi="Times New Roman" w:cs="Times New Roman"/>
      <w:sz w:val="16"/>
      <w:szCs w:val="16"/>
      <w:lang w:eastAsia="es-ES"/>
    </w:rPr>
  </w:style>
  <w:style w:type="table" w:customStyle="1" w:styleId="Tablaconcuadrcula11">
    <w:name w:val="Tabla con cuadrícula11"/>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846794"/>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46794"/>
  </w:style>
  <w:style w:type="numbering" w:customStyle="1" w:styleId="Sinlista2">
    <w:name w:val="Sin lista2"/>
    <w:next w:val="Sinlista"/>
    <w:uiPriority w:val="99"/>
    <w:semiHidden/>
    <w:unhideWhenUsed/>
    <w:rsid w:val="00846794"/>
  </w:style>
  <w:style w:type="numbering" w:customStyle="1" w:styleId="Sinlista3">
    <w:name w:val="Sin lista3"/>
    <w:next w:val="Sinlista"/>
    <w:uiPriority w:val="99"/>
    <w:semiHidden/>
    <w:unhideWhenUsed/>
    <w:rsid w:val="00846794"/>
  </w:style>
  <w:style w:type="table" w:customStyle="1" w:styleId="Tablaconcuadrcula3">
    <w:name w:val="Tabla con cuadrícula3"/>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846794"/>
  </w:style>
  <w:style w:type="table" w:customStyle="1" w:styleId="Tablaconcuadrcula4">
    <w:name w:val="Tabla con cuadrícula4"/>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846794"/>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
    <w:name w:val="Tabla con cuadrícula111121"/>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next w:val="Tablaconcuadrcula"/>
    <w:uiPriority w:val="39"/>
    <w:rsid w:val="00846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next w:val="Tablaconcuadrcula"/>
    <w:uiPriority w:val="39"/>
    <w:rsid w:val="00846794"/>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A33E08"/>
  </w:style>
  <w:style w:type="numbering" w:customStyle="1" w:styleId="Sinlista5">
    <w:name w:val="Sin lista5"/>
    <w:next w:val="Sinlista"/>
    <w:uiPriority w:val="99"/>
    <w:semiHidden/>
    <w:unhideWhenUsed/>
    <w:rsid w:val="00A33E08"/>
  </w:style>
  <w:style w:type="table" w:customStyle="1" w:styleId="Tablaconcuadrcula5">
    <w:name w:val="Tabla con cuadrícula5"/>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33E08"/>
  </w:style>
  <w:style w:type="table" w:customStyle="1" w:styleId="Tablaconcuadrcula21">
    <w:name w:val="Tabla con cuadrícula2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A33E08"/>
  </w:style>
  <w:style w:type="numbering" w:customStyle="1" w:styleId="Sinlista21">
    <w:name w:val="Sin lista21"/>
    <w:next w:val="Sinlista"/>
    <w:uiPriority w:val="99"/>
    <w:semiHidden/>
    <w:unhideWhenUsed/>
    <w:rsid w:val="00A33E08"/>
  </w:style>
  <w:style w:type="numbering" w:customStyle="1" w:styleId="Sinlista31">
    <w:name w:val="Sin lista31"/>
    <w:next w:val="Sinlista"/>
    <w:uiPriority w:val="99"/>
    <w:semiHidden/>
    <w:unhideWhenUsed/>
    <w:rsid w:val="00A33E08"/>
  </w:style>
  <w:style w:type="table" w:customStyle="1" w:styleId="Tablaconcuadrcula31">
    <w:name w:val="Tabla con cuadrícula3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A33E08"/>
  </w:style>
  <w:style w:type="table" w:customStyle="1" w:styleId="Tablaconcuadrcula41">
    <w:name w:val="Tabla con cuadrícula4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A33E08"/>
  </w:style>
  <w:style w:type="numbering" w:customStyle="1" w:styleId="Estiloimportado11">
    <w:name w:val="Estilo importado 11"/>
    <w:rsid w:val="00A33E08"/>
  </w:style>
  <w:style w:type="numbering" w:customStyle="1" w:styleId="Sinlista1111">
    <w:name w:val="Sin lista1111"/>
    <w:next w:val="Sinlista"/>
    <w:uiPriority w:val="99"/>
    <w:semiHidden/>
    <w:unhideWhenUsed/>
    <w:rsid w:val="00A33E08"/>
  </w:style>
  <w:style w:type="numbering" w:customStyle="1" w:styleId="Sinlista6">
    <w:name w:val="Sin lista6"/>
    <w:next w:val="Sinlista"/>
    <w:uiPriority w:val="99"/>
    <w:semiHidden/>
    <w:unhideWhenUsed/>
    <w:rsid w:val="00A33E08"/>
  </w:style>
  <w:style w:type="table" w:customStyle="1" w:styleId="Tablaconcuadrcula6">
    <w:name w:val="Tabla con cuadrícula6"/>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A33E08"/>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A33E08"/>
  </w:style>
  <w:style w:type="table" w:customStyle="1" w:styleId="Tablaconcuadrcula7">
    <w:name w:val="Tabla con cuadrícula7"/>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A33E08"/>
  </w:style>
  <w:style w:type="table" w:customStyle="1" w:styleId="Tablaconcuadrcula13">
    <w:name w:val="Tabla con cuadrícula13"/>
    <w:basedOn w:val="Tablanormal"/>
    <w:next w:val="Tablaconcuadrcula"/>
    <w:uiPriority w:val="5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A33E08"/>
  </w:style>
  <w:style w:type="table" w:customStyle="1" w:styleId="Tablaconcuadrcula22">
    <w:name w:val="Tabla con cuadrícula22"/>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A33E08"/>
  </w:style>
  <w:style w:type="table" w:customStyle="1" w:styleId="Tablaconcuadrcula32">
    <w:name w:val="Tabla con cuadrícula32"/>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A33E08"/>
  </w:style>
  <w:style w:type="table" w:customStyle="1" w:styleId="Tablaconcuadrcula42">
    <w:name w:val="Tabla con cuadrícula42"/>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A33E08"/>
  </w:style>
  <w:style w:type="table" w:customStyle="1" w:styleId="Tablaconcuadrcula51">
    <w:name w:val="Tabla con cuadrícula5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A33E08"/>
  </w:style>
  <w:style w:type="table" w:customStyle="1" w:styleId="Tablaconcuadrcula61">
    <w:name w:val="Tabla con cuadrícula6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A33E08"/>
  </w:style>
  <w:style w:type="numbering" w:customStyle="1" w:styleId="Estiloimportado12">
    <w:name w:val="Estilo importado 12"/>
    <w:rsid w:val="00A33E08"/>
  </w:style>
  <w:style w:type="table" w:customStyle="1" w:styleId="Tablaconcuadrcula121">
    <w:name w:val="Tabla con cuadrícula121"/>
    <w:basedOn w:val="Tablanormal"/>
    <w:next w:val="Tablaconcuadrcula"/>
    <w:uiPriority w:val="5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A33E08"/>
  </w:style>
  <w:style w:type="table" w:customStyle="1" w:styleId="Tablaconcuadrcula211">
    <w:name w:val="Tabla con cuadrícula21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A33E08"/>
  </w:style>
  <w:style w:type="numbering" w:customStyle="1" w:styleId="Sinlista211">
    <w:name w:val="Sin lista211"/>
    <w:next w:val="Sinlista"/>
    <w:uiPriority w:val="99"/>
    <w:semiHidden/>
    <w:unhideWhenUsed/>
    <w:rsid w:val="00A33E08"/>
  </w:style>
  <w:style w:type="numbering" w:customStyle="1" w:styleId="Sinlista311">
    <w:name w:val="Sin lista311"/>
    <w:next w:val="Sinlista"/>
    <w:uiPriority w:val="99"/>
    <w:semiHidden/>
    <w:unhideWhenUsed/>
    <w:rsid w:val="00A33E08"/>
  </w:style>
  <w:style w:type="table" w:customStyle="1" w:styleId="Tablaconcuadrcula311">
    <w:name w:val="Tabla con cuadrícula31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A33E08"/>
  </w:style>
  <w:style w:type="table" w:customStyle="1" w:styleId="Tablaconcuadrcula411">
    <w:name w:val="Tabla con cuadrícula41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A33E08"/>
  </w:style>
  <w:style w:type="numbering" w:customStyle="1" w:styleId="Sinlista121">
    <w:name w:val="Sin lista121"/>
    <w:next w:val="Sinlista"/>
    <w:uiPriority w:val="99"/>
    <w:semiHidden/>
    <w:unhideWhenUsed/>
    <w:rsid w:val="00A33E08"/>
  </w:style>
  <w:style w:type="numbering" w:customStyle="1" w:styleId="Sinlista11111">
    <w:name w:val="Sin lista11111"/>
    <w:next w:val="Sinlista"/>
    <w:uiPriority w:val="99"/>
    <w:semiHidden/>
    <w:unhideWhenUsed/>
    <w:rsid w:val="00A33E08"/>
  </w:style>
  <w:style w:type="numbering" w:customStyle="1" w:styleId="Sinlista2111">
    <w:name w:val="Sin lista2111"/>
    <w:next w:val="Sinlista"/>
    <w:uiPriority w:val="99"/>
    <w:semiHidden/>
    <w:unhideWhenUsed/>
    <w:rsid w:val="00A33E08"/>
  </w:style>
  <w:style w:type="numbering" w:customStyle="1" w:styleId="Sinlista3111">
    <w:name w:val="Sin lista3111"/>
    <w:next w:val="Sinlista"/>
    <w:uiPriority w:val="99"/>
    <w:semiHidden/>
    <w:unhideWhenUsed/>
    <w:rsid w:val="00A33E08"/>
  </w:style>
  <w:style w:type="numbering" w:customStyle="1" w:styleId="Sinlista4111">
    <w:name w:val="Sin lista4111"/>
    <w:next w:val="Sinlista"/>
    <w:uiPriority w:val="99"/>
    <w:semiHidden/>
    <w:unhideWhenUsed/>
    <w:rsid w:val="00A33E08"/>
  </w:style>
  <w:style w:type="numbering" w:customStyle="1" w:styleId="Sinlista71">
    <w:name w:val="Sin lista71"/>
    <w:next w:val="Sinlista"/>
    <w:uiPriority w:val="99"/>
    <w:semiHidden/>
    <w:unhideWhenUsed/>
    <w:rsid w:val="00A33E08"/>
  </w:style>
  <w:style w:type="table" w:customStyle="1" w:styleId="Tablaconcuadrcula8">
    <w:name w:val="Tabla con cuadrícula8"/>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A33E08"/>
  </w:style>
  <w:style w:type="numbering" w:customStyle="1" w:styleId="Estiloimportado111">
    <w:name w:val="Estilo importado 111"/>
    <w:rsid w:val="00A33E08"/>
  </w:style>
  <w:style w:type="numbering" w:customStyle="1" w:styleId="Sinlista131">
    <w:name w:val="Sin lista131"/>
    <w:next w:val="Sinlista"/>
    <w:uiPriority w:val="99"/>
    <w:semiHidden/>
    <w:unhideWhenUsed/>
    <w:rsid w:val="00A33E08"/>
  </w:style>
  <w:style w:type="numbering" w:customStyle="1" w:styleId="Sinlista1121">
    <w:name w:val="Sin lista1121"/>
    <w:next w:val="Sinlista"/>
    <w:uiPriority w:val="99"/>
    <w:semiHidden/>
    <w:unhideWhenUsed/>
    <w:rsid w:val="00A33E08"/>
  </w:style>
  <w:style w:type="table" w:customStyle="1" w:styleId="Tablaconcuadrcula1121">
    <w:name w:val="Tabla con cuadrícula1121"/>
    <w:basedOn w:val="Tablanormal"/>
    <w:next w:val="Tablaconcuadrcula"/>
    <w:uiPriority w:val="39"/>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A33E08"/>
  </w:style>
  <w:style w:type="numbering" w:customStyle="1" w:styleId="Sinlista321">
    <w:name w:val="Sin lista321"/>
    <w:next w:val="Sinlista"/>
    <w:uiPriority w:val="99"/>
    <w:semiHidden/>
    <w:unhideWhenUsed/>
    <w:rsid w:val="00A33E08"/>
  </w:style>
  <w:style w:type="numbering" w:customStyle="1" w:styleId="Sinlista421">
    <w:name w:val="Sin lista421"/>
    <w:next w:val="Sinlista"/>
    <w:uiPriority w:val="99"/>
    <w:semiHidden/>
    <w:unhideWhenUsed/>
    <w:rsid w:val="00A33E08"/>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character" w:customStyle="1" w:styleId="apple-tab-span">
    <w:name w:val="apple-tab-span"/>
    <w:basedOn w:val="Fuentedeprrafopredeter"/>
    <w:rsid w:val="00196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24337">
      <w:bodyDiv w:val="1"/>
      <w:marLeft w:val="0"/>
      <w:marRight w:val="0"/>
      <w:marTop w:val="0"/>
      <w:marBottom w:val="0"/>
      <w:divBdr>
        <w:top w:val="none" w:sz="0" w:space="0" w:color="auto"/>
        <w:left w:val="none" w:sz="0" w:space="0" w:color="auto"/>
        <w:bottom w:val="none" w:sz="0" w:space="0" w:color="auto"/>
        <w:right w:val="none" w:sz="0" w:space="0" w:color="auto"/>
      </w:divBdr>
    </w:div>
    <w:div w:id="419179320">
      <w:bodyDiv w:val="1"/>
      <w:marLeft w:val="0"/>
      <w:marRight w:val="0"/>
      <w:marTop w:val="0"/>
      <w:marBottom w:val="0"/>
      <w:divBdr>
        <w:top w:val="none" w:sz="0" w:space="0" w:color="auto"/>
        <w:left w:val="none" w:sz="0" w:space="0" w:color="auto"/>
        <w:bottom w:val="none" w:sz="0" w:space="0" w:color="auto"/>
        <w:right w:val="none" w:sz="0" w:space="0" w:color="auto"/>
      </w:divBdr>
    </w:div>
    <w:div w:id="1145662384">
      <w:bodyDiv w:val="1"/>
      <w:marLeft w:val="0"/>
      <w:marRight w:val="0"/>
      <w:marTop w:val="0"/>
      <w:marBottom w:val="0"/>
      <w:divBdr>
        <w:top w:val="none" w:sz="0" w:space="0" w:color="auto"/>
        <w:left w:val="none" w:sz="0" w:space="0" w:color="auto"/>
        <w:bottom w:val="none" w:sz="0" w:space="0" w:color="auto"/>
        <w:right w:val="none" w:sz="0" w:space="0" w:color="auto"/>
      </w:divBdr>
    </w:div>
    <w:div w:id="1896695647">
      <w:bodyDiv w:val="1"/>
      <w:marLeft w:val="0"/>
      <w:marRight w:val="0"/>
      <w:marTop w:val="0"/>
      <w:marBottom w:val="0"/>
      <w:divBdr>
        <w:top w:val="none" w:sz="0" w:space="0" w:color="auto"/>
        <w:left w:val="none" w:sz="0" w:space="0" w:color="auto"/>
        <w:bottom w:val="none" w:sz="0" w:space="0" w:color="auto"/>
        <w:right w:val="none" w:sz="0" w:space="0" w:color="auto"/>
      </w:divBdr>
    </w:div>
    <w:div w:id="1906331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tmp"/><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mp"/><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tmp"/><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8pl7vcIob+XhhDKGhl0w3Foz5w==">AMUW2mWVoFgNi98m8u+prNsy35/9qOudHr09XqU+rcLCkD4WsOZqPIOvd+U7bewL8g1ICq4o6tgrbxOD+p92B+MBeFUQ4TwNHhKI/Iq+uMnZ4CjNjMKkyghojFuZ367NoOVJr7A5DfO7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43F279-1E51-40F0-AC95-AD1188FB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5324</Words>
  <Characters>29283</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pcs</dc:creator>
  <cp:lastModifiedBy>PONENCIA EAY</cp:lastModifiedBy>
  <cp:revision>5</cp:revision>
  <cp:lastPrinted>2021-11-19T00:05:00Z</cp:lastPrinted>
  <dcterms:created xsi:type="dcterms:W3CDTF">2021-12-03T06:29:00Z</dcterms:created>
  <dcterms:modified xsi:type="dcterms:W3CDTF">2021-12-07T19:24:00Z</dcterms:modified>
</cp:coreProperties>
</file>