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5D263450" w:rsidR="00200BFC" w:rsidRPr="007E2F3A" w:rsidRDefault="00200BFC" w:rsidP="00200BFC">
      <w:pPr>
        <w:spacing w:line="360" w:lineRule="auto"/>
        <w:jc w:val="both"/>
        <w:rPr>
          <w:rFonts w:ascii="Palatino Linotype" w:hAnsi="Palatino Linotype" w:cs="Arial"/>
        </w:rPr>
      </w:pPr>
      <w:r w:rsidRPr="007E2F3A">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943642" w:rsidRPr="007E2F3A">
        <w:rPr>
          <w:rFonts w:ascii="Palatino Linotype" w:hAnsi="Palatino Linotype" w:cs="Arial"/>
        </w:rPr>
        <w:t>diecinueve</w:t>
      </w:r>
      <w:r w:rsidR="00754477" w:rsidRPr="007E2F3A">
        <w:rPr>
          <w:rFonts w:ascii="Palatino Linotype" w:hAnsi="Palatino Linotype" w:cs="Arial"/>
        </w:rPr>
        <w:t xml:space="preserve"> de </w:t>
      </w:r>
      <w:r w:rsidR="00943642" w:rsidRPr="007E2F3A">
        <w:rPr>
          <w:rFonts w:ascii="Palatino Linotype" w:hAnsi="Palatino Linotype" w:cs="Arial"/>
        </w:rPr>
        <w:t>mayo</w:t>
      </w:r>
      <w:r w:rsidR="004E049F" w:rsidRPr="007E2F3A">
        <w:rPr>
          <w:rFonts w:ascii="Palatino Linotype" w:hAnsi="Palatino Linotype" w:cs="Arial"/>
        </w:rPr>
        <w:t xml:space="preserve"> de dos mil veint</w:t>
      </w:r>
      <w:r w:rsidR="00975635" w:rsidRPr="007E2F3A">
        <w:rPr>
          <w:rFonts w:ascii="Palatino Linotype" w:hAnsi="Palatino Linotype" w:cs="Arial"/>
        </w:rPr>
        <w:t>iuno</w:t>
      </w:r>
      <w:r w:rsidR="003253C6" w:rsidRPr="007E2F3A">
        <w:rPr>
          <w:rFonts w:ascii="Palatino Linotype" w:hAnsi="Palatino Linotype" w:cs="Arial"/>
        </w:rPr>
        <w:t>.</w:t>
      </w:r>
    </w:p>
    <w:p w14:paraId="57CA25AC" w14:textId="77777777" w:rsidR="003253C6" w:rsidRPr="007E2F3A" w:rsidRDefault="003253C6" w:rsidP="00200BFC">
      <w:pPr>
        <w:spacing w:line="360" w:lineRule="auto"/>
        <w:jc w:val="both"/>
        <w:rPr>
          <w:rFonts w:ascii="Palatino Linotype" w:hAnsi="Palatino Linotype" w:cs="Arial"/>
        </w:rPr>
      </w:pPr>
    </w:p>
    <w:p w14:paraId="42C7D1A2" w14:textId="35D23E13" w:rsidR="003253C6" w:rsidRPr="007E2F3A" w:rsidRDefault="00200BFC" w:rsidP="00200BFC">
      <w:pPr>
        <w:spacing w:line="360" w:lineRule="auto"/>
        <w:jc w:val="both"/>
        <w:rPr>
          <w:rFonts w:ascii="Palatino Linotype" w:hAnsi="Palatino Linotype" w:cs="Arial"/>
          <w:lang w:val="es-ES"/>
        </w:rPr>
      </w:pPr>
      <w:r w:rsidRPr="007E2F3A">
        <w:rPr>
          <w:rFonts w:ascii="Palatino Linotype" w:hAnsi="Palatino Linotype" w:cs="Arial"/>
          <w:b/>
          <w:sz w:val="28"/>
        </w:rPr>
        <w:t>VISTO</w:t>
      </w:r>
      <w:r w:rsidRPr="007E2F3A">
        <w:rPr>
          <w:rFonts w:ascii="Palatino Linotype" w:hAnsi="Palatino Linotype" w:cs="Arial"/>
        </w:rPr>
        <w:t xml:space="preserve"> el expediente formado con motivo del recurso de revisión </w:t>
      </w:r>
      <w:r w:rsidR="00D74C83" w:rsidRPr="007E2F3A">
        <w:rPr>
          <w:rFonts w:ascii="Palatino Linotype" w:hAnsi="Palatino Linotype" w:cs="Arial"/>
          <w:b/>
          <w:bCs/>
        </w:rPr>
        <w:t>00782/INFOEM/IP/RR/2021</w:t>
      </w:r>
      <w:r w:rsidRPr="007E2F3A">
        <w:rPr>
          <w:rFonts w:ascii="Palatino Linotype" w:hAnsi="Palatino Linotype" w:cs="Arial"/>
        </w:rPr>
        <w:t xml:space="preserve">, promovido </w:t>
      </w:r>
      <w:r w:rsidRPr="007E2F3A">
        <w:rPr>
          <w:rFonts w:ascii="Palatino Linotype" w:hAnsi="Palatino Linotype"/>
        </w:rPr>
        <w:t>por</w:t>
      </w:r>
      <w:r w:rsidR="003F69BC" w:rsidRPr="007E2F3A">
        <w:rPr>
          <w:rFonts w:ascii="Palatino Linotype" w:hAnsi="Palatino Linotype"/>
        </w:rPr>
        <w:t xml:space="preserve"> el C.</w:t>
      </w:r>
      <w:r w:rsidR="00754477" w:rsidRPr="007E2F3A">
        <w:rPr>
          <w:rFonts w:ascii="Palatino Linotype" w:hAnsi="Palatino Linotype"/>
        </w:rPr>
        <w:t xml:space="preserve"> </w:t>
      </w:r>
      <w:r w:rsidR="00EA4F57" w:rsidRPr="00EA4F57">
        <w:rPr>
          <w:rFonts w:ascii="Palatino Linotype" w:hAnsi="Palatino Linotype"/>
          <w:b/>
        </w:rPr>
        <w:t>xxxxxxx xxxxxxx xxxxxx</w:t>
      </w:r>
      <w:bookmarkStart w:id="0" w:name="_GoBack"/>
      <w:bookmarkEnd w:id="0"/>
      <w:r w:rsidRPr="007E2F3A">
        <w:rPr>
          <w:rFonts w:ascii="Palatino Linotype" w:hAnsi="Palatino Linotype"/>
          <w:b/>
          <w:lang w:val="es-ES"/>
        </w:rPr>
        <w:t>,</w:t>
      </w:r>
      <w:r w:rsidRPr="007E2F3A">
        <w:rPr>
          <w:rFonts w:ascii="Palatino Linotype" w:hAnsi="Palatino Linotype" w:cs="Arial"/>
          <w:b/>
          <w:lang w:val="es-ES"/>
        </w:rPr>
        <w:t xml:space="preserve"> </w:t>
      </w:r>
      <w:r w:rsidRPr="007E2F3A">
        <w:rPr>
          <w:rFonts w:ascii="Palatino Linotype" w:hAnsi="Palatino Linotype" w:cs="Arial"/>
          <w:lang w:val="es-ES"/>
        </w:rPr>
        <w:t>en lo sucesivo</w:t>
      </w:r>
      <w:r w:rsidRPr="007E2F3A">
        <w:rPr>
          <w:rFonts w:ascii="Palatino Linotype" w:hAnsi="Palatino Linotype" w:cs="Arial"/>
          <w:b/>
          <w:lang w:val="es-ES"/>
        </w:rPr>
        <w:t xml:space="preserve"> </w:t>
      </w:r>
      <w:r w:rsidR="00754477" w:rsidRPr="007E2F3A">
        <w:rPr>
          <w:rFonts w:ascii="Palatino Linotype" w:hAnsi="Palatino Linotype" w:cs="Arial"/>
          <w:b/>
          <w:lang w:val="es-ES"/>
        </w:rPr>
        <w:t>EL</w:t>
      </w:r>
      <w:r w:rsidRPr="007E2F3A">
        <w:rPr>
          <w:rFonts w:ascii="Palatino Linotype" w:hAnsi="Palatino Linotype" w:cs="Arial"/>
          <w:b/>
          <w:lang w:val="es-ES"/>
        </w:rPr>
        <w:t xml:space="preserve"> RECURRENTE,</w:t>
      </w:r>
      <w:r w:rsidRPr="007E2F3A">
        <w:rPr>
          <w:rFonts w:ascii="Palatino Linotype" w:hAnsi="Palatino Linotype" w:cs="Arial"/>
          <w:lang w:val="es-ES"/>
        </w:rPr>
        <w:t xml:space="preserve"> en contra de la respuesta del </w:t>
      </w:r>
      <w:r w:rsidR="00D74C83" w:rsidRPr="007E2F3A">
        <w:rPr>
          <w:rFonts w:ascii="Palatino Linotype" w:hAnsi="Palatino Linotype" w:cs="Arial"/>
          <w:b/>
          <w:bCs/>
        </w:rPr>
        <w:t>Instituto de Transparencia, Acceso a la Información Pública y Protección de Datos Personales del Estado de México y Municipios</w:t>
      </w:r>
      <w:r w:rsidRPr="007E2F3A">
        <w:rPr>
          <w:rFonts w:ascii="Palatino Linotype" w:hAnsi="Palatino Linotype" w:cs="Arial"/>
          <w:b/>
          <w:lang w:val="es-ES"/>
        </w:rPr>
        <w:t xml:space="preserve">, </w:t>
      </w:r>
      <w:r w:rsidRPr="007E2F3A">
        <w:rPr>
          <w:rFonts w:ascii="Palatino Linotype" w:hAnsi="Palatino Linotype" w:cs="Arial"/>
          <w:lang w:val="es-ES"/>
        </w:rPr>
        <w:t xml:space="preserve">en lo sucesivo </w:t>
      </w:r>
      <w:r w:rsidRPr="007E2F3A">
        <w:rPr>
          <w:rFonts w:ascii="Palatino Linotype" w:hAnsi="Palatino Linotype" w:cs="Arial"/>
          <w:b/>
          <w:lang w:val="es-ES"/>
        </w:rPr>
        <w:t xml:space="preserve">EL SUJETO OBLIGADO, </w:t>
      </w:r>
      <w:r w:rsidRPr="007E2F3A">
        <w:rPr>
          <w:rFonts w:ascii="Palatino Linotype" w:hAnsi="Palatino Linotype" w:cs="Arial"/>
          <w:lang w:val="es-ES"/>
        </w:rPr>
        <w:t xml:space="preserve">se procede a dictar la presente resolución con base en lo siguiente: </w:t>
      </w:r>
    </w:p>
    <w:p w14:paraId="7E5DAA96" w14:textId="77777777" w:rsidR="00200BFC" w:rsidRPr="007E2F3A" w:rsidRDefault="00200BFC" w:rsidP="00200BFC">
      <w:pPr>
        <w:jc w:val="center"/>
        <w:rPr>
          <w:rFonts w:ascii="Palatino Linotype" w:hAnsi="Palatino Linotype" w:cs="Arial"/>
          <w:b/>
          <w:bCs/>
          <w:spacing w:val="60"/>
        </w:rPr>
      </w:pPr>
    </w:p>
    <w:p w14:paraId="6A6647B5" w14:textId="7AF7E570" w:rsidR="00200BFC" w:rsidRPr="007E2F3A" w:rsidRDefault="00200BFC" w:rsidP="00200BFC">
      <w:pPr>
        <w:jc w:val="center"/>
        <w:rPr>
          <w:rFonts w:ascii="Palatino Linotype" w:hAnsi="Palatino Linotype" w:cs="Arial"/>
          <w:b/>
          <w:bCs/>
          <w:spacing w:val="60"/>
          <w:sz w:val="28"/>
        </w:rPr>
      </w:pPr>
      <w:r w:rsidRPr="007E2F3A">
        <w:rPr>
          <w:rFonts w:ascii="Palatino Linotype" w:hAnsi="Palatino Linotype" w:cs="Arial"/>
          <w:b/>
          <w:bCs/>
          <w:spacing w:val="60"/>
          <w:sz w:val="28"/>
        </w:rPr>
        <w:t>RESULTANDO</w:t>
      </w:r>
    </w:p>
    <w:p w14:paraId="1329FDA4" w14:textId="77777777" w:rsidR="00242FAC" w:rsidRPr="007E2F3A" w:rsidRDefault="00242FAC" w:rsidP="00200BFC">
      <w:pPr>
        <w:jc w:val="center"/>
        <w:rPr>
          <w:rFonts w:ascii="Palatino Linotype" w:hAnsi="Palatino Linotype" w:cs="Arial"/>
          <w:b/>
          <w:bCs/>
          <w:spacing w:val="60"/>
        </w:rPr>
      </w:pPr>
    </w:p>
    <w:p w14:paraId="70D9D779" w14:textId="77777777" w:rsidR="00200BFC" w:rsidRPr="007E2F3A" w:rsidRDefault="00200BFC" w:rsidP="00200BFC">
      <w:pPr>
        <w:jc w:val="center"/>
        <w:rPr>
          <w:rFonts w:ascii="Palatino Linotype" w:hAnsi="Palatino Linotype" w:cs="Arial"/>
          <w:b/>
          <w:bCs/>
          <w:spacing w:val="60"/>
        </w:rPr>
      </w:pPr>
    </w:p>
    <w:p w14:paraId="702C2C4C" w14:textId="73FA2532" w:rsidR="00200BFC" w:rsidRPr="007E2F3A" w:rsidRDefault="00200BFC" w:rsidP="00200BFC">
      <w:pPr>
        <w:spacing w:line="360" w:lineRule="auto"/>
        <w:jc w:val="both"/>
        <w:rPr>
          <w:rFonts w:ascii="Palatino Linotype" w:eastAsia="MS Mincho" w:hAnsi="Palatino Linotype" w:cs="Arial"/>
        </w:rPr>
      </w:pPr>
      <w:r w:rsidRPr="007E2F3A">
        <w:rPr>
          <w:rFonts w:ascii="Palatino Linotype" w:eastAsia="MS Mincho" w:hAnsi="Palatino Linotype" w:cs="Arial"/>
          <w:b/>
          <w:sz w:val="28"/>
        </w:rPr>
        <w:t>I</w:t>
      </w:r>
      <w:r w:rsidRPr="007E2F3A">
        <w:rPr>
          <w:rFonts w:ascii="Palatino Linotype" w:eastAsia="MS Mincho" w:hAnsi="Palatino Linotype" w:cs="Arial"/>
          <w:b/>
        </w:rPr>
        <w:t xml:space="preserve">. </w:t>
      </w:r>
      <w:r w:rsidRPr="007E2F3A">
        <w:rPr>
          <w:rFonts w:ascii="Palatino Linotype" w:eastAsia="MS Mincho" w:hAnsi="Palatino Linotype" w:cs="Arial"/>
        </w:rPr>
        <w:t xml:space="preserve">En fecha </w:t>
      </w:r>
      <w:r w:rsidR="00390C70" w:rsidRPr="007E2F3A">
        <w:rPr>
          <w:rFonts w:ascii="Palatino Linotype" w:eastAsia="MS Mincho" w:hAnsi="Palatino Linotype" w:cs="Arial"/>
        </w:rPr>
        <w:t>dieciocho</w:t>
      </w:r>
      <w:r w:rsidR="00754477" w:rsidRPr="007E2F3A">
        <w:rPr>
          <w:rFonts w:ascii="Palatino Linotype" w:eastAsia="MS Mincho" w:hAnsi="Palatino Linotype" w:cs="Arial"/>
        </w:rPr>
        <w:t xml:space="preserve"> de </w:t>
      </w:r>
      <w:r w:rsidR="00390C70" w:rsidRPr="007E2F3A">
        <w:rPr>
          <w:rFonts w:ascii="Palatino Linotype" w:eastAsia="MS Mincho" w:hAnsi="Palatino Linotype" w:cs="Arial"/>
        </w:rPr>
        <w:t>enero</w:t>
      </w:r>
      <w:r w:rsidRPr="007E2F3A">
        <w:rPr>
          <w:rFonts w:ascii="Palatino Linotype" w:eastAsia="MS Mincho" w:hAnsi="Palatino Linotype" w:cs="Arial"/>
        </w:rPr>
        <w:t xml:space="preserve"> de dos mil veint</w:t>
      </w:r>
      <w:r w:rsidR="00390C70" w:rsidRPr="007E2F3A">
        <w:rPr>
          <w:rFonts w:ascii="Palatino Linotype" w:eastAsia="MS Mincho" w:hAnsi="Palatino Linotype" w:cs="Arial"/>
        </w:rPr>
        <w:t>iuno</w:t>
      </w:r>
      <w:r w:rsidRPr="007E2F3A">
        <w:rPr>
          <w:rFonts w:ascii="Palatino Linotype" w:eastAsia="MS Mincho" w:hAnsi="Palatino Linotype" w:cs="Arial"/>
        </w:rPr>
        <w:t xml:space="preserve">, </w:t>
      </w:r>
      <w:r w:rsidR="009B3C61" w:rsidRPr="007E2F3A">
        <w:rPr>
          <w:rFonts w:ascii="Palatino Linotype" w:eastAsia="MS Mincho" w:hAnsi="Palatino Linotype" w:cs="Arial"/>
          <w:b/>
        </w:rPr>
        <w:t>EL</w:t>
      </w:r>
      <w:r w:rsidRPr="007E2F3A">
        <w:rPr>
          <w:rFonts w:ascii="Palatino Linotype" w:eastAsia="MS Mincho" w:hAnsi="Palatino Linotype" w:cs="Arial"/>
          <w:b/>
        </w:rPr>
        <w:t xml:space="preserve"> RECURRENTE</w:t>
      </w:r>
      <w:r w:rsidR="00242FAC" w:rsidRPr="007E2F3A">
        <w:rPr>
          <w:rFonts w:ascii="Palatino Linotype" w:eastAsia="MS Mincho" w:hAnsi="Palatino Linotype" w:cs="Arial"/>
        </w:rPr>
        <w:t xml:space="preserve"> presentó a través de</w:t>
      </w:r>
      <w:r w:rsidRPr="007E2F3A">
        <w:rPr>
          <w:rFonts w:ascii="Palatino Linotype" w:eastAsia="MS Mincho" w:hAnsi="Palatino Linotype" w:cs="Arial"/>
        </w:rPr>
        <w:t>l Sistema de Acceso a la Información Mexiquense</w:t>
      </w:r>
      <w:r w:rsidRPr="007E2F3A">
        <w:rPr>
          <w:rFonts w:ascii="Palatino Linotype" w:eastAsia="MS Mincho" w:hAnsi="Palatino Linotype"/>
        </w:rPr>
        <w:t xml:space="preserve">, en lo subsecuente </w:t>
      </w:r>
      <w:r w:rsidRPr="007E2F3A">
        <w:rPr>
          <w:rFonts w:ascii="Palatino Linotype" w:eastAsia="MS Mincho" w:hAnsi="Palatino Linotype" w:cs="Arial"/>
          <w:b/>
        </w:rPr>
        <w:t>EL SAIMEX</w:t>
      </w:r>
      <w:r w:rsidRPr="007E2F3A">
        <w:rPr>
          <w:rFonts w:ascii="Palatino Linotype" w:eastAsia="MS Mincho" w:hAnsi="Palatino Linotype" w:cs="Arial"/>
        </w:rPr>
        <w:t xml:space="preserve"> ante </w:t>
      </w:r>
      <w:r w:rsidRPr="007E2F3A">
        <w:rPr>
          <w:rFonts w:ascii="Palatino Linotype" w:eastAsia="MS Mincho" w:hAnsi="Palatino Linotype" w:cs="Arial"/>
          <w:b/>
        </w:rPr>
        <w:t>EL SUJETO OBLIGADO</w:t>
      </w:r>
      <w:r w:rsidRPr="007E2F3A">
        <w:rPr>
          <w:rFonts w:ascii="Palatino Linotype" w:eastAsia="MS Mincho" w:hAnsi="Palatino Linotype" w:cs="Arial"/>
        </w:rPr>
        <w:t xml:space="preserve">, la solicitud de acceso a la información pública, a la que se le asignó el número de expediente </w:t>
      </w:r>
      <w:r w:rsidR="00390C70" w:rsidRPr="007E2F3A">
        <w:rPr>
          <w:rFonts w:ascii="Palatino Linotype" w:eastAsia="MS Mincho" w:hAnsi="Palatino Linotype" w:cs="Arial"/>
          <w:b/>
          <w:bCs/>
        </w:rPr>
        <w:t>00026/INFOEM/IP/2021</w:t>
      </w:r>
      <w:r w:rsidRPr="007E2F3A">
        <w:rPr>
          <w:rFonts w:ascii="Palatino Linotype" w:eastAsia="MS Mincho" w:hAnsi="Palatino Linotype" w:cs="Arial"/>
        </w:rPr>
        <w:t xml:space="preserve">, </w:t>
      </w:r>
      <w:r w:rsidRPr="007E2F3A">
        <w:rPr>
          <w:rFonts w:ascii="Palatino Linotype" w:eastAsia="MS Mincho" w:hAnsi="Palatino Linotype" w:cs="Arial"/>
          <w:bCs/>
        </w:rPr>
        <w:t>por medio de la cual requirió</w:t>
      </w:r>
      <w:r w:rsidRPr="007E2F3A">
        <w:rPr>
          <w:rFonts w:ascii="Palatino Linotype" w:eastAsia="MS Mincho" w:hAnsi="Palatino Linotype" w:cs="Arial"/>
        </w:rPr>
        <w:t>:</w:t>
      </w:r>
    </w:p>
    <w:p w14:paraId="5E71DB6F" w14:textId="77777777" w:rsidR="00056B56" w:rsidRPr="007E2F3A" w:rsidRDefault="00056B56" w:rsidP="00200BFC">
      <w:pPr>
        <w:spacing w:line="360" w:lineRule="auto"/>
        <w:jc w:val="both"/>
        <w:rPr>
          <w:rFonts w:ascii="Palatino Linotype" w:eastAsia="MS Mincho" w:hAnsi="Palatino Linotype" w:cs="Arial"/>
          <w:b/>
          <w:bCs/>
        </w:rPr>
      </w:pPr>
    </w:p>
    <w:tbl>
      <w:tblPr>
        <w:tblStyle w:val="Tablaconcuadrcula"/>
        <w:tblpPr w:leftFromText="141" w:rightFromText="141" w:vertAnchor="text" w:tblpY="1"/>
        <w:tblOverlap w:val="never"/>
        <w:tblW w:w="9006" w:type="dxa"/>
        <w:tblLook w:val="04A0" w:firstRow="1" w:lastRow="0" w:firstColumn="1" w:lastColumn="0" w:noHBand="0" w:noVBand="1"/>
      </w:tblPr>
      <w:tblGrid>
        <w:gridCol w:w="2972"/>
        <w:gridCol w:w="6034"/>
      </w:tblGrid>
      <w:tr w:rsidR="00603B79" w:rsidRPr="007E2F3A" w14:paraId="4C226809" w14:textId="77777777" w:rsidTr="00672865">
        <w:trPr>
          <w:trHeight w:val="589"/>
        </w:trPr>
        <w:tc>
          <w:tcPr>
            <w:tcW w:w="2972" w:type="dxa"/>
            <w:shd w:val="clear" w:color="auto" w:fill="000000" w:themeFill="text1"/>
            <w:vAlign w:val="center"/>
          </w:tcPr>
          <w:p w14:paraId="490D6447" w14:textId="77777777" w:rsidR="00603B79" w:rsidRPr="007E2F3A" w:rsidRDefault="00603B79" w:rsidP="00672865">
            <w:pPr>
              <w:spacing w:line="360" w:lineRule="auto"/>
              <w:jc w:val="center"/>
              <w:rPr>
                <w:rFonts w:ascii="Palatino Linotype" w:hAnsi="Palatino Linotype"/>
                <w:b/>
                <w:color w:val="FFFFFF" w:themeColor="background1"/>
                <w:sz w:val="24"/>
                <w:szCs w:val="24"/>
                <w:lang w:val="es-ES" w:eastAsia="es-ES"/>
              </w:rPr>
            </w:pPr>
            <w:r w:rsidRPr="007E2F3A">
              <w:rPr>
                <w:rFonts w:ascii="Palatino Linotype" w:hAnsi="Palatino Linotype"/>
                <w:b/>
                <w:color w:val="FFFFFF" w:themeColor="background1"/>
                <w:sz w:val="24"/>
                <w:szCs w:val="24"/>
                <w:lang w:val="es-ES" w:eastAsia="es-ES"/>
              </w:rPr>
              <w:t>Número de Solicitud</w:t>
            </w:r>
          </w:p>
        </w:tc>
        <w:tc>
          <w:tcPr>
            <w:tcW w:w="6034" w:type="dxa"/>
            <w:shd w:val="clear" w:color="auto" w:fill="000000" w:themeFill="text1"/>
            <w:vAlign w:val="center"/>
          </w:tcPr>
          <w:p w14:paraId="21CCE2B8" w14:textId="77777777" w:rsidR="00603B79" w:rsidRPr="007E2F3A" w:rsidRDefault="00603B79" w:rsidP="00672865">
            <w:pPr>
              <w:tabs>
                <w:tab w:val="left" w:pos="1125"/>
              </w:tabs>
              <w:spacing w:line="360" w:lineRule="auto"/>
              <w:jc w:val="center"/>
              <w:rPr>
                <w:rFonts w:ascii="Palatino Linotype" w:hAnsi="Palatino Linotype"/>
                <w:b/>
                <w:sz w:val="24"/>
                <w:szCs w:val="24"/>
                <w:lang w:val="es-ES" w:eastAsia="es-ES"/>
              </w:rPr>
            </w:pPr>
            <w:r w:rsidRPr="007E2F3A">
              <w:rPr>
                <w:rFonts w:ascii="Palatino Linotype" w:hAnsi="Palatino Linotype"/>
                <w:b/>
                <w:sz w:val="24"/>
                <w:szCs w:val="24"/>
                <w:lang w:val="es-ES" w:eastAsia="es-ES"/>
              </w:rPr>
              <w:t>Contenido</w:t>
            </w:r>
          </w:p>
        </w:tc>
      </w:tr>
      <w:tr w:rsidR="00603B79" w:rsidRPr="007E2F3A" w14:paraId="2B1C96A7" w14:textId="77777777" w:rsidTr="00672865">
        <w:trPr>
          <w:trHeight w:val="792"/>
        </w:trPr>
        <w:tc>
          <w:tcPr>
            <w:tcW w:w="2972" w:type="dxa"/>
            <w:vAlign w:val="center"/>
          </w:tcPr>
          <w:p w14:paraId="5EFE0E24" w14:textId="14DD2876" w:rsidR="00603B79" w:rsidRPr="007E2F3A" w:rsidRDefault="00390C70" w:rsidP="00672865">
            <w:pPr>
              <w:spacing w:line="360" w:lineRule="auto"/>
              <w:jc w:val="center"/>
              <w:rPr>
                <w:rFonts w:ascii="Palatino Linotype" w:hAnsi="Palatino Linotype"/>
                <w:sz w:val="24"/>
                <w:szCs w:val="24"/>
                <w:lang w:val="es-ES" w:eastAsia="es-ES"/>
              </w:rPr>
            </w:pPr>
            <w:r w:rsidRPr="007E2F3A">
              <w:rPr>
                <w:rFonts w:ascii="Palatino Linotype" w:hAnsi="Palatino Linotype"/>
                <w:b/>
                <w:sz w:val="24"/>
                <w:szCs w:val="24"/>
              </w:rPr>
              <w:t>00026/INFOEM/IP/2021</w:t>
            </w:r>
          </w:p>
        </w:tc>
        <w:tc>
          <w:tcPr>
            <w:tcW w:w="6034" w:type="dxa"/>
          </w:tcPr>
          <w:p w14:paraId="537151FE" w14:textId="4C7EC88E" w:rsidR="00603B79" w:rsidRPr="007E2F3A" w:rsidRDefault="000201F0" w:rsidP="00672865">
            <w:pPr>
              <w:spacing w:before="80" w:after="120"/>
              <w:ind w:right="114"/>
              <w:jc w:val="both"/>
              <w:rPr>
                <w:rFonts w:ascii="Palatino Linotype" w:hAnsi="Palatino Linotype"/>
                <w:sz w:val="24"/>
                <w:szCs w:val="24"/>
              </w:rPr>
            </w:pPr>
            <w:r w:rsidRPr="007E2F3A">
              <w:rPr>
                <w:rFonts w:ascii="Palatino Linotype" w:hAnsi="Palatino Linotype" w:cs="Arial"/>
                <w:i/>
                <w:sz w:val="24"/>
                <w:szCs w:val="24"/>
              </w:rPr>
              <w:t>“</w:t>
            </w:r>
            <w:r w:rsidR="00390C70" w:rsidRPr="007E2F3A">
              <w:rPr>
                <w:rFonts w:ascii="Palatino Linotype" w:hAnsi="Palatino Linotype" w:cs="Arial"/>
                <w:i/>
                <w:sz w:val="24"/>
                <w:szCs w:val="24"/>
              </w:rPr>
              <w:t xml:space="preserve">Quiero una explicación con fundamento jurídico de porqué la COPRISEM Comisión para la protección contra riesgos </w:t>
            </w:r>
            <w:r w:rsidR="00390C70" w:rsidRPr="007E2F3A">
              <w:rPr>
                <w:rFonts w:ascii="Palatino Linotype" w:hAnsi="Palatino Linotype" w:cs="Arial"/>
                <w:i/>
                <w:sz w:val="24"/>
                <w:szCs w:val="24"/>
              </w:rPr>
              <w:lastRenderedPageBreak/>
              <w:t xml:space="preserve">sanitarios del Estado de México no está como sujeto obligado, cuando tiene un decreto de creación como organismo público descentralizado del gobierno del Estado de México, recibe recursos del pueblo, está considerado en el Código Administrativo del Edomex con atribuciones específicas y en el portal electrónico del Instituto de Salud también aparece como parte de la misma Deseo saber si están en un régimen especial de protección o porqué no es sujeto obligado Muchas gracias </w:t>
            </w:r>
            <w:r w:rsidR="00603B79" w:rsidRPr="007E2F3A">
              <w:rPr>
                <w:rFonts w:ascii="Palatino Linotype" w:hAnsi="Palatino Linotype" w:cs="Arial"/>
                <w:i/>
                <w:sz w:val="24"/>
                <w:szCs w:val="24"/>
              </w:rPr>
              <w:t xml:space="preserve">” </w:t>
            </w:r>
            <w:r w:rsidR="00603B79" w:rsidRPr="007E2F3A">
              <w:rPr>
                <w:rFonts w:ascii="Palatino Linotype" w:hAnsi="Palatino Linotype"/>
                <w:sz w:val="24"/>
                <w:szCs w:val="24"/>
              </w:rPr>
              <w:t>(Sic).</w:t>
            </w:r>
          </w:p>
          <w:p w14:paraId="3D637216" w14:textId="77777777" w:rsidR="00603B79" w:rsidRPr="007E2F3A" w:rsidRDefault="00603B79" w:rsidP="00672865">
            <w:pPr>
              <w:spacing w:after="160" w:line="360" w:lineRule="auto"/>
              <w:jc w:val="both"/>
              <w:rPr>
                <w:rFonts w:ascii="Palatino Linotype" w:hAnsi="Palatino Linotype"/>
                <w:i/>
                <w:lang w:val="es-ES" w:eastAsia="es-ES"/>
              </w:rPr>
            </w:pPr>
          </w:p>
        </w:tc>
      </w:tr>
    </w:tbl>
    <w:p w14:paraId="342F7C72" w14:textId="7B55027D" w:rsidR="00200BFC" w:rsidRPr="007E2F3A" w:rsidRDefault="00200BFC" w:rsidP="00200BFC">
      <w:pPr>
        <w:spacing w:line="360" w:lineRule="auto"/>
        <w:jc w:val="both"/>
        <w:rPr>
          <w:rFonts w:ascii="Palatino Linotype" w:hAnsi="Palatino Linotype" w:cs="Arial"/>
          <w:b/>
        </w:rPr>
      </w:pPr>
      <w:r w:rsidRPr="007E2F3A">
        <w:rPr>
          <w:rFonts w:ascii="Palatino Linotype" w:hAnsi="Palatino Linotype" w:cs="Arial"/>
          <w:b/>
        </w:rPr>
        <w:lastRenderedPageBreak/>
        <w:t>MODALIDAD DE ENTREGA:</w:t>
      </w:r>
      <w:r w:rsidRPr="007E2F3A">
        <w:rPr>
          <w:rFonts w:ascii="Palatino Linotype" w:hAnsi="Palatino Linotype" w:cs="Arial"/>
        </w:rPr>
        <w:t xml:space="preserve"> Vía </w:t>
      </w:r>
      <w:r w:rsidRPr="007E2F3A">
        <w:rPr>
          <w:rFonts w:ascii="Palatino Linotype" w:hAnsi="Palatino Linotype" w:cs="Arial"/>
          <w:b/>
        </w:rPr>
        <w:t>SAIMEX</w:t>
      </w:r>
      <w:r w:rsidR="00923E33" w:rsidRPr="007E2F3A">
        <w:rPr>
          <w:rFonts w:ascii="Palatino Linotype" w:hAnsi="Palatino Linotype" w:cs="Arial"/>
          <w:b/>
        </w:rPr>
        <w:t>.</w:t>
      </w:r>
    </w:p>
    <w:p w14:paraId="074D7D7C" w14:textId="77777777" w:rsidR="007940E5" w:rsidRPr="007E2F3A" w:rsidRDefault="007940E5" w:rsidP="00200BFC">
      <w:pPr>
        <w:spacing w:line="360" w:lineRule="auto"/>
        <w:jc w:val="both"/>
        <w:rPr>
          <w:rFonts w:ascii="Palatino Linotype" w:hAnsi="Palatino Linotype" w:cs="Arial"/>
          <w:sz w:val="6"/>
        </w:rPr>
      </w:pPr>
    </w:p>
    <w:p w14:paraId="19B8BEE0" w14:textId="38CAE4E8" w:rsidR="00390C70" w:rsidRPr="007E2F3A" w:rsidRDefault="007940E5" w:rsidP="00390C70">
      <w:pPr>
        <w:widowControl w:val="0"/>
        <w:autoSpaceDE w:val="0"/>
        <w:autoSpaceDN w:val="0"/>
        <w:adjustRightInd w:val="0"/>
        <w:spacing w:line="360" w:lineRule="auto"/>
        <w:jc w:val="both"/>
        <w:rPr>
          <w:rFonts w:ascii="Palatino Linotype" w:eastAsia="Calibri" w:hAnsi="Palatino Linotype" w:cs="Arial"/>
          <w:lang w:val="es-ES" w:eastAsia="en-US"/>
        </w:rPr>
      </w:pPr>
      <w:r w:rsidRPr="007E2F3A">
        <w:rPr>
          <w:rFonts w:ascii="Palatino Linotype" w:eastAsia="Calibri" w:hAnsi="Palatino Linotype" w:cs="Arial"/>
          <w:b/>
          <w:bCs/>
          <w:sz w:val="28"/>
          <w:lang w:val="es-ES" w:eastAsia="en-US"/>
        </w:rPr>
        <w:t>II</w:t>
      </w:r>
      <w:r w:rsidRPr="007E2F3A">
        <w:rPr>
          <w:rFonts w:ascii="Palatino Linotype" w:eastAsia="Calibri" w:hAnsi="Palatino Linotype" w:cs="Arial"/>
          <w:b/>
          <w:bCs/>
          <w:lang w:val="es-ES" w:eastAsia="en-US"/>
        </w:rPr>
        <w:t>.</w:t>
      </w:r>
      <w:r w:rsidRPr="007E2F3A">
        <w:rPr>
          <w:rFonts w:ascii="Palatino Linotype" w:eastAsia="Calibri" w:hAnsi="Palatino Linotype" w:cs="Arial"/>
          <w:lang w:val="es-ES" w:eastAsia="en-US"/>
        </w:rPr>
        <w:t xml:space="preserve"> </w:t>
      </w:r>
      <w:r w:rsidR="00390C70" w:rsidRPr="007E2F3A">
        <w:rPr>
          <w:rFonts w:ascii="Palatino Linotype" w:eastAsia="Calibri" w:hAnsi="Palatino Linotype" w:cs="Arial"/>
          <w:lang w:val="es-ES" w:eastAsia="en-US"/>
        </w:rPr>
        <w:t xml:space="preserve">En cumplimiento al artículo 162 de la Ley de Transparencia y Acceso a la Información Pública del Estado de México y Municipios, el </w:t>
      </w:r>
      <w:r w:rsidR="003F1833" w:rsidRPr="007E2F3A">
        <w:rPr>
          <w:rFonts w:ascii="Palatino Linotype" w:eastAsia="Calibri" w:hAnsi="Palatino Linotype" w:cs="Arial"/>
          <w:lang w:val="es-ES" w:eastAsia="en-US"/>
        </w:rPr>
        <w:t>diecinueve</w:t>
      </w:r>
      <w:r w:rsidR="00390C70" w:rsidRPr="007E2F3A">
        <w:rPr>
          <w:rFonts w:ascii="Palatino Linotype" w:eastAsia="Calibri" w:hAnsi="Palatino Linotype" w:cs="Arial"/>
          <w:lang w:val="es-ES" w:eastAsia="en-US"/>
        </w:rPr>
        <w:t xml:space="preserve"> de </w:t>
      </w:r>
      <w:r w:rsidR="003F1833" w:rsidRPr="007E2F3A">
        <w:rPr>
          <w:rFonts w:ascii="Palatino Linotype" w:eastAsia="Calibri" w:hAnsi="Palatino Linotype" w:cs="Arial"/>
          <w:lang w:val="es-ES" w:eastAsia="en-US"/>
        </w:rPr>
        <w:t>enero</w:t>
      </w:r>
      <w:r w:rsidR="00390C70" w:rsidRPr="007E2F3A">
        <w:rPr>
          <w:rFonts w:ascii="Palatino Linotype" w:eastAsia="Calibri" w:hAnsi="Palatino Linotype" w:cs="Arial"/>
          <w:lang w:val="es-ES" w:eastAsia="en-US"/>
        </w:rPr>
        <w:t xml:space="preserve"> de dos mil veint</w:t>
      </w:r>
      <w:r w:rsidR="003F1833" w:rsidRPr="007E2F3A">
        <w:rPr>
          <w:rFonts w:ascii="Palatino Linotype" w:eastAsia="Calibri" w:hAnsi="Palatino Linotype" w:cs="Arial"/>
          <w:lang w:val="es-ES" w:eastAsia="en-US"/>
        </w:rPr>
        <w:t>iuno</w:t>
      </w:r>
      <w:r w:rsidR="00390C70" w:rsidRPr="007E2F3A">
        <w:rPr>
          <w:rFonts w:ascii="Palatino Linotype" w:eastAsia="Calibri" w:hAnsi="Palatino Linotype" w:cs="Arial"/>
          <w:lang w:val="es-ES" w:eastAsia="en-US"/>
        </w:rPr>
        <w:t xml:space="preserve">, </w:t>
      </w:r>
      <w:r w:rsidR="00390C70" w:rsidRPr="007E2F3A">
        <w:rPr>
          <w:rFonts w:ascii="Palatino Linotype" w:eastAsia="Calibri" w:hAnsi="Palatino Linotype" w:cs="Arial"/>
          <w:b/>
          <w:lang w:val="es-ES" w:eastAsia="en-US"/>
        </w:rPr>
        <w:t>EL SUJETO OBLIGADO</w:t>
      </w:r>
      <w:r w:rsidR="00390C70" w:rsidRPr="007E2F3A">
        <w:rPr>
          <w:rFonts w:ascii="Palatino Linotype" w:eastAsia="Calibri" w:hAnsi="Palatino Linotype" w:cs="Arial"/>
          <w:lang w:val="es-ES" w:eastAsia="en-US"/>
        </w:rPr>
        <w:t xml:space="preserve"> turnó mediante requerimiento, el contenido de la solicitud de información al Servidor Público Habilitado que consideró competente</w:t>
      </w:r>
      <w:r w:rsidR="003F1833" w:rsidRPr="007E2F3A">
        <w:rPr>
          <w:rFonts w:ascii="Palatino Linotype" w:eastAsia="Calibri" w:hAnsi="Palatino Linotype" w:cs="Arial"/>
          <w:lang w:val="es-ES" w:eastAsia="en-US"/>
        </w:rPr>
        <w:t>, a efecto de que realizara</w:t>
      </w:r>
      <w:r w:rsidR="00390C70" w:rsidRPr="007E2F3A">
        <w:rPr>
          <w:rFonts w:ascii="Palatino Linotype" w:eastAsia="Calibri" w:hAnsi="Palatino Linotype" w:cs="Arial"/>
          <w:lang w:val="es-ES" w:eastAsia="en-US"/>
        </w:rPr>
        <w:t xml:space="preserve"> la búsqueda y </w:t>
      </w:r>
      <w:r w:rsidR="003F1833" w:rsidRPr="007E2F3A">
        <w:rPr>
          <w:rFonts w:ascii="Palatino Linotype" w:eastAsia="Calibri" w:hAnsi="Palatino Linotype" w:cs="Arial"/>
          <w:lang w:val="es-ES" w:eastAsia="en-US"/>
        </w:rPr>
        <w:t>localización</w:t>
      </w:r>
      <w:r w:rsidR="00390C70" w:rsidRPr="007E2F3A">
        <w:rPr>
          <w:rFonts w:ascii="Palatino Linotype" w:eastAsia="Calibri" w:hAnsi="Palatino Linotype" w:cs="Arial"/>
          <w:lang w:val="es-ES" w:eastAsia="en-US"/>
        </w:rPr>
        <w:t xml:space="preserve"> de la misma, como se desprende a continuación:</w:t>
      </w:r>
    </w:p>
    <w:p w14:paraId="5ABC75B7" w14:textId="7A56D104" w:rsidR="003F1833" w:rsidRPr="007E2F3A" w:rsidRDefault="003F1833" w:rsidP="00390C70">
      <w:pPr>
        <w:widowControl w:val="0"/>
        <w:autoSpaceDE w:val="0"/>
        <w:autoSpaceDN w:val="0"/>
        <w:adjustRightInd w:val="0"/>
        <w:spacing w:line="360" w:lineRule="auto"/>
        <w:jc w:val="both"/>
        <w:rPr>
          <w:rFonts w:ascii="Palatino Linotype" w:eastAsia="Calibri" w:hAnsi="Palatino Linotype" w:cs="Arial"/>
          <w:lang w:val="es-ES" w:eastAsia="en-US"/>
        </w:rPr>
      </w:pPr>
      <w:r w:rsidRPr="007E2F3A">
        <w:rPr>
          <w:noProof/>
          <w:lang w:eastAsia="es-MX"/>
        </w:rPr>
        <w:drawing>
          <wp:inline distT="0" distB="0" distL="0" distR="0" wp14:anchorId="6F9D824F" wp14:editId="3F856F40">
            <wp:extent cx="5835650" cy="996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745" t="27870" r="11085" b="48743"/>
                    <a:stretch/>
                  </pic:blipFill>
                  <pic:spPr bwMode="auto">
                    <a:xfrm>
                      <a:off x="0" y="0"/>
                      <a:ext cx="5835650" cy="9969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AEFF3DC" w14:textId="4B276A5E" w:rsidR="003F1833" w:rsidRPr="007E2F3A" w:rsidRDefault="003F1833" w:rsidP="003F1833">
      <w:pPr>
        <w:spacing w:line="360" w:lineRule="auto"/>
        <w:jc w:val="both"/>
        <w:rPr>
          <w:rFonts w:ascii="Palatino Linotype" w:hAnsi="Palatino Linotype"/>
        </w:rPr>
      </w:pPr>
      <w:r w:rsidRPr="007E2F3A">
        <w:rPr>
          <w:rFonts w:ascii="Palatino Linotype" w:hAnsi="Palatino Linotype"/>
        </w:rPr>
        <w:t>Es importante señalar que, el servidor público al que se le requirió la información, de la revisión realizada por esta Ponencia al Directorio de Servidores Públicos publicado en el portal electrónico que contiene la Información Pública de Oficio Mexiquense (IPOMEX), se encontró que el cargo que ostenta es la</w:t>
      </w:r>
      <w:r w:rsidR="00943642" w:rsidRPr="007E2F3A">
        <w:rPr>
          <w:rFonts w:ascii="Palatino Linotype" w:hAnsi="Palatino Linotype"/>
        </w:rPr>
        <w:t xml:space="preserve"> de</w:t>
      </w:r>
      <w:r w:rsidRPr="007E2F3A">
        <w:rPr>
          <w:rFonts w:ascii="Palatino Linotype" w:hAnsi="Palatino Linotype"/>
        </w:rPr>
        <w:t xml:space="preserve"> Directora General de Transparencia General de Transparencia, Acceso a la Información Pública y Gobierno Abierto.</w:t>
      </w:r>
    </w:p>
    <w:p w14:paraId="4228768F" w14:textId="77777777" w:rsidR="00943642" w:rsidRPr="007E2F3A" w:rsidRDefault="00943642" w:rsidP="003F1833">
      <w:pPr>
        <w:spacing w:line="360" w:lineRule="auto"/>
        <w:jc w:val="both"/>
        <w:rPr>
          <w:rFonts w:ascii="Palatino Linotype" w:hAnsi="Palatino Linotype"/>
        </w:rPr>
      </w:pPr>
    </w:p>
    <w:p w14:paraId="1FB9A04A" w14:textId="5ED20906" w:rsidR="00200BFC" w:rsidRPr="007E2F3A" w:rsidRDefault="003F1833" w:rsidP="00603B79">
      <w:pPr>
        <w:widowControl w:val="0"/>
        <w:autoSpaceDE w:val="0"/>
        <w:autoSpaceDN w:val="0"/>
        <w:adjustRightInd w:val="0"/>
        <w:spacing w:line="360" w:lineRule="auto"/>
        <w:jc w:val="both"/>
        <w:rPr>
          <w:rFonts w:ascii="Palatino Linotype" w:hAnsi="Palatino Linotype"/>
          <w:color w:val="000000"/>
        </w:rPr>
      </w:pPr>
      <w:r w:rsidRPr="007E2F3A">
        <w:rPr>
          <w:rFonts w:ascii="Palatino Linotype" w:hAnsi="Palatino Linotype" w:cs="Arial"/>
          <w:b/>
          <w:sz w:val="28"/>
          <w:szCs w:val="28"/>
        </w:rPr>
        <w:t>III.</w:t>
      </w:r>
      <w:r w:rsidRPr="007E2F3A">
        <w:rPr>
          <w:rFonts w:ascii="Palatino Linotype" w:hAnsi="Palatino Linotype" w:cs="Arial"/>
        </w:rPr>
        <w:t xml:space="preserve"> </w:t>
      </w:r>
      <w:r w:rsidR="00B3328C" w:rsidRPr="007E2F3A">
        <w:rPr>
          <w:rFonts w:ascii="Palatino Linotype" w:hAnsi="Palatino Linotype" w:cs="Arial"/>
        </w:rPr>
        <w:t>E</w:t>
      </w:r>
      <w:r w:rsidR="007940E5" w:rsidRPr="007E2F3A">
        <w:rPr>
          <w:rFonts w:ascii="Palatino Linotype" w:hAnsi="Palatino Linotype" w:cs="Arial"/>
        </w:rPr>
        <w:t xml:space="preserve">n fecha </w:t>
      </w:r>
      <w:r w:rsidRPr="007E2F3A">
        <w:rPr>
          <w:rFonts w:ascii="Palatino Linotype" w:hAnsi="Palatino Linotype" w:cs="Arial"/>
        </w:rPr>
        <w:t>nueve</w:t>
      </w:r>
      <w:r w:rsidR="00B3328C" w:rsidRPr="007E2F3A">
        <w:rPr>
          <w:rFonts w:ascii="Palatino Linotype" w:hAnsi="Palatino Linotype" w:cs="Arial"/>
        </w:rPr>
        <w:t xml:space="preserve"> de </w:t>
      </w:r>
      <w:r w:rsidRPr="007E2F3A">
        <w:rPr>
          <w:rFonts w:ascii="Palatino Linotype" w:hAnsi="Palatino Linotype" w:cs="Arial"/>
        </w:rPr>
        <w:t>febrero</w:t>
      </w:r>
      <w:r w:rsidR="00754D17" w:rsidRPr="007E2F3A">
        <w:rPr>
          <w:rFonts w:ascii="Palatino Linotype" w:hAnsi="Palatino Linotype" w:cs="Arial"/>
        </w:rPr>
        <w:t xml:space="preserve"> de</w:t>
      </w:r>
      <w:r w:rsidR="003E7169" w:rsidRPr="007E2F3A">
        <w:rPr>
          <w:rFonts w:ascii="Palatino Linotype" w:hAnsi="Palatino Linotype" w:cs="Arial"/>
        </w:rPr>
        <w:t xml:space="preserve"> dos mil</w:t>
      </w:r>
      <w:r w:rsidR="00754D17" w:rsidRPr="007E2F3A">
        <w:rPr>
          <w:rFonts w:ascii="Palatino Linotype" w:hAnsi="Palatino Linotype" w:cs="Arial"/>
        </w:rPr>
        <w:t xml:space="preserve"> veint</w:t>
      </w:r>
      <w:r w:rsidRPr="007E2F3A">
        <w:rPr>
          <w:rFonts w:ascii="Palatino Linotype" w:hAnsi="Palatino Linotype" w:cs="Arial"/>
        </w:rPr>
        <w:t>iuno</w:t>
      </w:r>
      <w:r w:rsidR="003E7169" w:rsidRPr="007E2F3A">
        <w:rPr>
          <w:rFonts w:ascii="Palatino Linotype" w:hAnsi="Palatino Linotype" w:cs="Arial"/>
        </w:rPr>
        <w:t xml:space="preserve">, </w:t>
      </w:r>
      <w:r w:rsidR="003E7169" w:rsidRPr="007E2F3A">
        <w:rPr>
          <w:rFonts w:ascii="Palatino Linotype" w:hAnsi="Palatino Linotype"/>
          <w:color w:val="000000"/>
        </w:rPr>
        <w:t xml:space="preserve">el </w:t>
      </w:r>
      <w:r w:rsidR="003E7169" w:rsidRPr="007E2F3A">
        <w:rPr>
          <w:rFonts w:ascii="Palatino Linotype" w:hAnsi="Palatino Linotype"/>
          <w:b/>
          <w:color w:val="000000"/>
        </w:rPr>
        <w:t>SUJETO OBLIGADO</w:t>
      </w:r>
      <w:r w:rsidR="003E7169" w:rsidRPr="007E2F3A">
        <w:rPr>
          <w:rFonts w:ascii="Palatino Linotype" w:hAnsi="Palatino Linotype"/>
          <w:color w:val="000000"/>
        </w:rPr>
        <w:t xml:space="preserve"> dio respuesta a la solicitud de información en los siguientes términos:</w:t>
      </w:r>
    </w:p>
    <w:p w14:paraId="7DA89BF2" w14:textId="0CB0893A" w:rsidR="00754D17" w:rsidRPr="007E2F3A" w:rsidRDefault="00754D17" w:rsidP="007940E5">
      <w:pPr>
        <w:ind w:right="901"/>
        <w:rPr>
          <w:rFonts w:ascii="Palatino Linotype" w:hAnsi="Palatino Linotype" w:cs="Arial"/>
          <w:i/>
        </w:rPr>
      </w:pPr>
    </w:p>
    <w:p w14:paraId="4325F359" w14:textId="77777777" w:rsidR="003F1833" w:rsidRPr="007E2F3A" w:rsidRDefault="00FD3603" w:rsidP="003F1833">
      <w:pPr>
        <w:ind w:left="850" w:right="901"/>
        <w:jc w:val="right"/>
        <w:rPr>
          <w:rFonts w:ascii="Palatino Linotype" w:hAnsi="Palatino Linotype" w:cs="Arial"/>
          <w:i/>
        </w:rPr>
      </w:pPr>
      <w:r w:rsidRPr="007E2F3A">
        <w:rPr>
          <w:rFonts w:ascii="Palatino Linotype" w:hAnsi="Palatino Linotype" w:cs="Arial"/>
          <w:i/>
        </w:rPr>
        <w:t>“</w:t>
      </w:r>
      <w:r w:rsidR="003F1833" w:rsidRPr="007E2F3A">
        <w:rPr>
          <w:rFonts w:ascii="Palatino Linotype" w:hAnsi="Palatino Linotype" w:cs="Arial"/>
          <w:i/>
        </w:rPr>
        <w:t>Folio de la solicitud: 00026/INFOEM/IP/2021</w:t>
      </w:r>
    </w:p>
    <w:p w14:paraId="21F57380" w14:textId="77777777" w:rsidR="003F1833" w:rsidRPr="007E2F3A" w:rsidRDefault="003F1833" w:rsidP="003F1833">
      <w:pPr>
        <w:ind w:left="850" w:right="901"/>
        <w:jc w:val="both"/>
        <w:rPr>
          <w:rFonts w:ascii="Palatino Linotype" w:hAnsi="Palatino Linotype" w:cs="Arial"/>
          <w:i/>
        </w:rPr>
      </w:pPr>
      <w:r w:rsidRPr="007E2F3A">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05CCAFE" w14:textId="77777777" w:rsidR="003F1833" w:rsidRPr="007E2F3A" w:rsidRDefault="003F1833" w:rsidP="003F1833">
      <w:pPr>
        <w:ind w:left="850" w:right="901"/>
        <w:jc w:val="both"/>
        <w:rPr>
          <w:rFonts w:ascii="Palatino Linotype" w:hAnsi="Palatino Linotype" w:cs="Arial"/>
          <w:i/>
        </w:rPr>
      </w:pPr>
      <w:r w:rsidRPr="007E2F3A">
        <w:rPr>
          <w:rFonts w:ascii="Palatino Linotype" w:hAnsi="Palatino Linotype" w:cs="Arial"/>
          <w:i/>
        </w:rPr>
        <w:t>Con fundamento en el artículo 53 fracción II de la Ley de Transparencia y Acceso a la Información Pública del Estado de México y Municipios, se adjunta la respuesta a su solicitud de información pública.</w:t>
      </w:r>
    </w:p>
    <w:p w14:paraId="62E455C7" w14:textId="77777777" w:rsidR="003F1833" w:rsidRPr="007E2F3A" w:rsidRDefault="003F1833" w:rsidP="003F1833">
      <w:pPr>
        <w:ind w:left="850" w:right="901"/>
        <w:jc w:val="both"/>
        <w:rPr>
          <w:rFonts w:ascii="Palatino Linotype" w:hAnsi="Palatino Linotype" w:cs="Arial"/>
          <w:i/>
        </w:rPr>
      </w:pPr>
      <w:r w:rsidRPr="007E2F3A">
        <w:rPr>
          <w:rFonts w:ascii="Palatino Linotype" w:hAnsi="Palatino Linotype" w:cs="Arial"/>
          <w:i/>
        </w:rPr>
        <w:t>ATENTAMENTE</w:t>
      </w:r>
    </w:p>
    <w:p w14:paraId="4E43E25B" w14:textId="6CBB9586" w:rsidR="00754D17" w:rsidRPr="007E2F3A" w:rsidRDefault="003F1833" w:rsidP="003F1833">
      <w:pPr>
        <w:ind w:left="850" w:right="901"/>
        <w:jc w:val="both"/>
        <w:rPr>
          <w:rFonts w:ascii="Palatino Linotype" w:hAnsi="Palatino Linotype" w:cs="Arial"/>
          <w:i/>
        </w:rPr>
      </w:pPr>
      <w:r w:rsidRPr="007E2F3A">
        <w:rPr>
          <w:rFonts w:ascii="Palatino Linotype" w:hAnsi="Palatino Linotype" w:cs="Arial"/>
          <w:i/>
        </w:rPr>
        <w:t>Mtra. Claudia Margarita Hernández Flores</w:t>
      </w:r>
      <w:r w:rsidR="00754D17" w:rsidRPr="007E2F3A">
        <w:rPr>
          <w:rFonts w:ascii="Palatino Linotype" w:hAnsi="Palatino Linotype" w:cs="Arial"/>
          <w:i/>
        </w:rPr>
        <w:t>”</w:t>
      </w:r>
      <w:r w:rsidR="007940E5" w:rsidRPr="007E2F3A">
        <w:rPr>
          <w:rFonts w:ascii="Palatino Linotype" w:hAnsi="Palatino Linotype" w:cs="Arial"/>
          <w:i/>
        </w:rPr>
        <w:t xml:space="preserve"> (sic)</w:t>
      </w:r>
    </w:p>
    <w:p w14:paraId="63ABB681" w14:textId="51394536" w:rsidR="00754D17" w:rsidRPr="007E2F3A" w:rsidRDefault="00754D17" w:rsidP="00754D17">
      <w:pPr>
        <w:jc w:val="both"/>
        <w:rPr>
          <w:rFonts w:ascii="Palatino Linotype" w:hAnsi="Palatino Linotype" w:cs="Arial"/>
        </w:rPr>
      </w:pPr>
    </w:p>
    <w:p w14:paraId="1D211A49" w14:textId="41A2DAFC" w:rsidR="003E7169" w:rsidRPr="007E2F3A" w:rsidRDefault="003E7169" w:rsidP="00754D17">
      <w:pPr>
        <w:jc w:val="both"/>
        <w:rPr>
          <w:rFonts w:ascii="Palatino Linotype" w:hAnsi="Palatino Linotype" w:cs="Arial"/>
        </w:rPr>
      </w:pPr>
    </w:p>
    <w:p w14:paraId="300574FD" w14:textId="76646047" w:rsidR="00B3328C" w:rsidRPr="007E2F3A" w:rsidRDefault="00B3328C" w:rsidP="00603B79">
      <w:pPr>
        <w:tabs>
          <w:tab w:val="left" w:pos="709"/>
        </w:tabs>
        <w:spacing w:line="360" w:lineRule="auto"/>
        <w:jc w:val="both"/>
        <w:rPr>
          <w:rFonts w:ascii="Palatino Linotype" w:hAnsi="Palatino Linotype"/>
        </w:rPr>
      </w:pPr>
      <w:r w:rsidRPr="007E2F3A">
        <w:rPr>
          <w:rFonts w:ascii="Palatino Linotype" w:hAnsi="Palatino Linotype" w:cs="Arial"/>
        </w:rPr>
        <w:t xml:space="preserve">Así mismo, adjuntó a la respuesta, </w:t>
      </w:r>
      <w:r w:rsidR="00603B79" w:rsidRPr="007E2F3A">
        <w:rPr>
          <w:rFonts w:ascii="Palatino Linotype" w:hAnsi="Palatino Linotype" w:cs="Arial"/>
        </w:rPr>
        <w:t>un</w:t>
      </w:r>
      <w:r w:rsidR="00837C97" w:rsidRPr="007E2F3A">
        <w:rPr>
          <w:rFonts w:ascii="Palatino Linotype" w:hAnsi="Palatino Linotype" w:cs="Arial"/>
        </w:rPr>
        <w:t xml:space="preserve"> archivo electrónico</w:t>
      </w:r>
      <w:r w:rsidR="003F1833" w:rsidRPr="007E2F3A">
        <w:rPr>
          <w:rFonts w:ascii="Palatino Linotype" w:hAnsi="Palatino Linotype" w:cs="Arial"/>
        </w:rPr>
        <w:t xml:space="preserve"> zip</w:t>
      </w:r>
      <w:r w:rsidR="00603B79" w:rsidRPr="007E2F3A">
        <w:rPr>
          <w:rFonts w:ascii="Palatino Linotype" w:hAnsi="Palatino Linotype" w:cs="Arial"/>
        </w:rPr>
        <w:t xml:space="preserve"> denominado </w:t>
      </w:r>
      <w:r w:rsidR="003F1833" w:rsidRPr="007E2F3A">
        <w:rPr>
          <w:rFonts w:ascii="Palatino Linotype" w:hAnsi="Palatino Linotype" w:cs="Arial"/>
          <w:b/>
          <w:i/>
        </w:rPr>
        <w:t>Respuesta.026.2021.zip</w:t>
      </w:r>
      <w:r w:rsidR="00603B79" w:rsidRPr="007E2F3A">
        <w:rPr>
          <w:rFonts w:ascii="Palatino Linotype" w:hAnsi="Palatino Linotype" w:cs="Arial"/>
        </w:rPr>
        <w:t xml:space="preserve">, el cual contiene </w:t>
      </w:r>
      <w:r w:rsidR="003F1833" w:rsidRPr="007E2F3A">
        <w:rPr>
          <w:rFonts w:ascii="Palatino Linotype" w:hAnsi="Palatino Linotype" w:cs="Arial"/>
        </w:rPr>
        <w:t>ocho archivos en formato PDF, los cuales cinco son los Acuerdos del Instituto de Transparencia, Acceso a la Información Pública y Protección de Datos Personales del Estado de México y Municipios, mediante los cuales se publicó el Padrón de Sujetos Obligados en materia de Transparencia y Acceso a la Información Pública del Estado de México y Municipios en Gaceta del Estado de México de fechas</w:t>
      </w:r>
      <w:r w:rsidR="0073211D" w:rsidRPr="007E2F3A">
        <w:rPr>
          <w:rFonts w:ascii="Palatino Linotype" w:hAnsi="Palatino Linotype" w:cs="Arial"/>
        </w:rPr>
        <w:t xml:space="preserve"> 27 de febrero, 27 de noviembre de 2017; 23 de enero,</w:t>
      </w:r>
      <w:r w:rsidR="003F1833" w:rsidRPr="007E2F3A">
        <w:rPr>
          <w:rFonts w:ascii="Palatino Linotype" w:hAnsi="Palatino Linotype" w:cs="Arial"/>
        </w:rPr>
        <w:t xml:space="preserve"> </w:t>
      </w:r>
      <w:r w:rsidR="0073211D" w:rsidRPr="007E2F3A">
        <w:rPr>
          <w:rFonts w:ascii="Palatino Linotype" w:hAnsi="Palatino Linotype" w:cs="Arial"/>
        </w:rPr>
        <w:t>7 de agosto, 13 de noviembre de 2019 y 27 de noviembre de 2020; así como, el memorándum número INFOEM/DGTAIPGA/009/2021, suscrito por la Directora General de Transparencia, Acceso a la Información Pública y Gobierno Abierto, por medio del cual da respuesta a la Titular de la Unidad de Transparencia del INFOEM sobre la solicitud de acceso a la información pública y el oficio número INFOEM/UT/048/2021 mediante el cual la Titular de la Unidad de Transparencia del INFOEM da respuesta al particular a la solicitud de acceso.</w:t>
      </w:r>
    </w:p>
    <w:p w14:paraId="5C65E25A" w14:textId="77777777" w:rsidR="00B3328C" w:rsidRPr="007E2F3A" w:rsidRDefault="00B3328C" w:rsidP="00B3328C">
      <w:pPr>
        <w:tabs>
          <w:tab w:val="left" w:pos="709"/>
        </w:tabs>
        <w:spacing w:line="360" w:lineRule="auto"/>
        <w:jc w:val="both"/>
        <w:rPr>
          <w:rFonts w:ascii="Palatino Linotype" w:hAnsi="Palatino Linotype" w:cs="Arial"/>
          <w:b/>
          <w:i/>
        </w:rPr>
      </w:pPr>
    </w:p>
    <w:p w14:paraId="4029CE49" w14:textId="2E0D011D" w:rsidR="00646958" w:rsidRPr="007E2F3A" w:rsidRDefault="00603B79" w:rsidP="0090264B">
      <w:pPr>
        <w:tabs>
          <w:tab w:val="left" w:pos="709"/>
        </w:tabs>
        <w:spacing w:line="360" w:lineRule="auto"/>
        <w:jc w:val="both"/>
        <w:rPr>
          <w:rFonts w:ascii="Palatino Linotype" w:hAnsi="Palatino Linotype" w:cs="Arial"/>
        </w:rPr>
      </w:pPr>
      <w:r w:rsidRPr="007E2F3A">
        <w:rPr>
          <w:rFonts w:ascii="Palatino Linotype" w:hAnsi="Palatino Linotype" w:cs="Arial"/>
          <w:b/>
          <w:sz w:val="28"/>
          <w:szCs w:val="28"/>
        </w:rPr>
        <w:t>I</w:t>
      </w:r>
      <w:r w:rsidR="0073211D" w:rsidRPr="007E2F3A">
        <w:rPr>
          <w:rFonts w:ascii="Palatino Linotype" w:hAnsi="Palatino Linotype" w:cs="Arial"/>
          <w:b/>
          <w:sz w:val="28"/>
          <w:szCs w:val="28"/>
        </w:rPr>
        <w:t>V</w:t>
      </w:r>
      <w:r w:rsidR="00200BFC" w:rsidRPr="007E2F3A">
        <w:rPr>
          <w:rFonts w:ascii="Palatino Linotype" w:hAnsi="Palatino Linotype" w:cs="Arial"/>
          <w:b/>
        </w:rPr>
        <w:t xml:space="preserve">. </w:t>
      </w:r>
      <w:r w:rsidR="00754D17" w:rsidRPr="007E2F3A">
        <w:rPr>
          <w:rFonts w:ascii="Palatino Linotype" w:hAnsi="Palatino Linotype" w:cs="Arial"/>
        </w:rPr>
        <w:t>Inconforme por la</w:t>
      </w:r>
      <w:r w:rsidR="00200BFC" w:rsidRPr="007E2F3A">
        <w:rPr>
          <w:rFonts w:ascii="Palatino Linotype" w:hAnsi="Palatino Linotype" w:cs="Arial"/>
        </w:rPr>
        <w:t xml:space="preserve"> respuesta</w:t>
      </w:r>
      <w:r w:rsidR="00AC709C" w:rsidRPr="007E2F3A">
        <w:rPr>
          <w:rFonts w:ascii="Palatino Linotype" w:hAnsi="Palatino Linotype" w:cs="Arial"/>
        </w:rPr>
        <w:t xml:space="preserve"> del</w:t>
      </w:r>
      <w:r w:rsidR="00AC709C" w:rsidRPr="007E2F3A">
        <w:rPr>
          <w:rFonts w:ascii="Palatino Linotype" w:hAnsi="Palatino Linotype" w:cs="Arial"/>
          <w:b/>
        </w:rPr>
        <w:t xml:space="preserve"> SUJETO OBLIGADO</w:t>
      </w:r>
      <w:r w:rsidR="00200BFC" w:rsidRPr="007E2F3A">
        <w:rPr>
          <w:rFonts w:ascii="Palatino Linotype" w:hAnsi="Palatino Linotype" w:cs="Arial"/>
        </w:rPr>
        <w:t xml:space="preserve">, el </w:t>
      </w:r>
      <w:r w:rsidR="0073211D" w:rsidRPr="007E2F3A">
        <w:rPr>
          <w:rFonts w:ascii="Palatino Linotype" w:hAnsi="Palatino Linotype" w:cs="Arial"/>
        </w:rPr>
        <w:t>uno</w:t>
      </w:r>
      <w:r w:rsidR="00D84CC2" w:rsidRPr="007E2F3A">
        <w:rPr>
          <w:rFonts w:ascii="Palatino Linotype" w:hAnsi="Palatino Linotype" w:cs="Arial"/>
        </w:rPr>
        <w:t xml:space="preserve"> </w:t>
      </w:r>
      <w:r w:rsidR="0090264B" w:rsidRPr="007E2F3A">
        <w:rPr>
          <w:rFonts w:ascii="Palatino Linotype" w:hAnsi="Palatino Linotype" w:cs="Arial"/>
        </w:rPr>
        <w:t xml:space="preserve">de </w:t>
      </w:r>
      <w:r w:rsidR="0073211D" w:rsidRPr="007E2F3A">
        <w:rPr>
          <w:rFonts w:ascii="Palatino Linotype" w:hAnsi="Palatino Linotype" w:cs="Arial"/>
        </w:rPr>
        <w:t>marzo</w:t>
      </w:r>
      <w:r w:rsidR="00200BFC" w:rsidRPr="007E2F3A">
        <w:rPr>
          <w:rFonts w:ascii="Palatino Linotype" w:hAnsi="Palatino Linotype" w:cs="Arial"/>
        </w:rPr>
        <w:t xml:space="preserve"> de dos mil veint</w:t>
      </w:r>
      <w:r w:rsidR="00975635" w:rsidRPr="007E2F3A">
        <w:rPr>
          <w:rFonts w:ascii="Palatino Linotype" w:hAnsi="Palatino Linotype" w:cs="Arial"/>
        </w:rPr>
        <w:t>iuno</w:t>
      </w:r>
      <w:r w:rsidR="00200BFC" w:rsidRPr="007E2F3A">
        <w:rPr>
          <w:rFonts w:ascii="Palatino Linotype" w:hAnsi="Palatino Linotype" w:cs="Arial"/>
        </w:rPr>
        <w:t xml:space="preserve">, </w:t>
      </w:r>
      <w:r w:rsidR="0090264B" w:rsidRPr="007E2F3A">
        <w:rPr>
          <w:rFonts w:ascii="Palatino Linotype" w:hAnsi="Palatino Linotype" w:cs="Arial"/>
          <w:b/>
        </w:rPr>
        <w:t>EL</w:t>
      </w:r>
      <w:r w:rsidR="00200BFC" w:rsidRPr="007E2F3A">
        <w:rPr>
          <w:rFonts w:ascii="Palatino Linotype" w:hAnsi="Palatino Linotype" w:cs="Arial"/>
          <w:b/>
        </w:rPr>
        <w:t xml:space="preserve"> RECURRENTE</w:t>
      </w:r>
      <w:r w:rsidR="00200BFC" w:rsidRPr="007E2F3A">
        <w:rPr>
          <w:rFonts w:ascii="Palatino Linotype" w:hAnsi="Palatino Linotype" w:cs="Arial"/>
        </w:rPr>
        <w:t xml:space="preserve"> interpuso el recurso de revisión sujeto del presente estudio, </w:t>
      </w:r>
      <w:bookmarkStart w:id="1" w:name="_Hlk58339022"/>
      <w:r w:rsidR="00200BFC" w:rsidRPr="007E2F3A">
        <w:rPr>
          <w:rFonts w:ascii="Palatino Linotype" w:hAnsi="Palatino Linotype" w:cs="Arial"/>
        </w:rPr>
        <w:t xml:space="preserve">el cual fue registrado en </w:t>
      </w:r>
      <w:r w:rsidR="00200BFC" w:rsidRPr="007E2F3A">
        <w:rPr>
          <w:rFonts w:ascii="Palatino Linotype" w:hAnsi="Palatino Linotype" w:cs="Arial"/>
          <w:b/>
        </w:rPr>
        <w:t>EL SAIMEX</w:t>
      </w:r>
      <w:bookmarkEnd w:id="1"/>
      <w:r w:rsidR="00646958" w:rsidRPr="007E2F3A">
        <w:rPr>
          <w:rFonts w:ascii="Palatino Linotype" w:hAnsi="Palatino Linotype" w:cs="Arial"/>
          <w:b/>
        </w:rPr>
        <w:t xml:space="preserve">, </w:t>
      </w:r>
      <w:r w:rsidR="00646958" w:rsidRPr="007E2F3A">
        <w:rPr>
          <w:rFonts w:ascii="Palatino Linotype" w:hAnsi="Palatino Linotype" w:cs="Arial"/>
        </w:rPr>
        <w:t xml:space="preserve">al que se le asignó el número de expediente </w:t>
      </w:r>
      <w:r w:rsidR="003E7169" w:rsidRPr="007E2F3A">
        <w:rPr>
          <w:rFonts w:ascii="Palatino Linotype" w:hAnsi="Palatino Linotype" w:cs="Arial"/>
          <w:b/>
        </w:rPr>
        <w:t>0</w:t>
      </w:r>
      <w:r w:rsidR="00975635" w:rsidRPr="007E2F3A">
        <w:rPr>
          <w:rFonts w:ascii="Palatino Linotype" w:hAnsi="Palatino Linotype" w:cs="Arial"/>
          <w:b/>
        </w:rPr>
        <w:t>0</w:t>
      </w:r>
      <w:r w:rsidR="0073211D" w:rsidRPr="007E2F3A">
        <w:rPr>
          <w:rFonts w:ascii="Palatino Linotype" w:hAnsi="Palatino Linotype" w:cs="Arial"/>
          <w:b/>
        </w:rPr>
        <w:t>782</w:t>
      </w:r>
      <w:r w:rsidR="003E7169" w:rsidRPr="007E2F3A">
        <w:rPr>
          <w:rFonts w:ascii="Palatino Linotype" w:hAnsi="Palatino Linotype" w:cs="Arial"/>
          <w:b/>
        </w:rPr>
        <w:t>/INFOEM/IP/RR/202</w:t>
      </w:r>
      <w:r w:rsidR="00975635" w:rsidRPr="007E2F3A">
        <w:rPr>
          <w:rFonts w:ascii="Palatino Linotype" w:hAnsi="Palatino Linotype" w:cs="Arial"/>
          <w:b/>
        </w:rPr>
        <w:t>1</w:t>
      </w:r>
      <w:r w:rsidR="00200BFC" w:rsidRPr="007E2F3A">
        <w:rPr>
          <w:rFonts w:ascii="Palatino Linotype" w:hAnsi="Palatino Linotype" w:cs="Arial"/>
          <w:b/>
        </w:rPr>
        <w:t>,</w:t>
      </w:r>
      <w:r w:rsidR="00200BFC" w:rsidRPr="007E2F3A">
        <w:rPr>
          <w:rFonts w:ascii="Palatino Linotype" w:hAnsi="Palatino Linotype" w:cs="Arial"/>
        </w:rPr>
        <w:t xml:space="preserve"> en el que señaló</w:t>
      </w:r>
      <w:r w:rsidR="0090264B" w:rsidRPr="007E2F3A">
        <w:rPr>
          <w:rFonts w:ascii="Palatino Linotype" w:hAnsi="Palatino Linotype" w:cs="Arial"/>
        </w:rPr>
        <w:t xml:space="preserve"> c</w:t>
      </w:r>
      <w:r w:rsidR="003253C6" w:rsidRPr="007E2F3A">
        <w:rPr>
          <w:rFonts w:ascii="Palatino Linotype" w:hAnsi="Palatino Linotype" w:cs="Arial"/>
        </w:rPr>
        <w:t>omo</w:t>
      </w:r>
      <w:r w:rsidR="00646958" w:rsidRPr="007E2F3A">
        <w:rPr>
          <w:rFonts w:ascii="Palatino Linotype" w:hAnsi="Palatino Linotype" w:cs="Arial"/>
        </w:rPr>
        <w:t>:</w:t>
      </w:r>
    </w:p>
    <w:p w14:paraId="6A561E95" w14:textId="77777777" w:rsidR="00646958" w:rsidRPr="007E2F3A" w:rsidRDefault="00646958" w:rsidP="0090264B">
      <w:pPr>
        <w:tabs>
          <w:tab w:val="left" w:pos="709"/>
        </w:tabs>
        <w:spacing w:line="360" w:lineRule="auto"/>
        <w:jc w:val="both"/>
        <w:rPr>
          <w:rFonts w:ascii="Palatino Linotype" w:hAnsi="Palatino Linotype" w:cs="Arial"/>
        </w:rPr>
      </w:pPr>
    </w:p>
    <w:p w14:paraId="14465ED5" w14:textId="55B086D8" w:rsidR="003253C6" w:rsidRPr="007E2F3A" w:rsidRDefault="00646958" w:rsidP="0090264B">
      <w:pPr>
        <w:tabs>
          <w:tab w:val="left" w:pos="709"/>
        </w:tabs>
        <w:spacing w:line="360" w:lineRule="auto"/>
        <w:jc w:val="both"/>
        <w:rPr>
          <w:rFonts w:ascii="Palatino Linotype" w:hAnsi="Palatino Linotype" w:cs="Arial"/>
        </w:rPr>
      </w:pPr>
      <w:r w:rsidRPr="007E2F3A">
        <w:rPr>
          <w:rFonts w:ascii="Palatino Linotype" w:hAnsi="Palatino Linotype" w:cs="Arial"/>
        </w:rPr>
        <w:t>A</w:t>
      </w:r>
      <w:r w:rsidR="003253C6" w:rsidRPr="007E2F3A">
        <w:rPr>
          <w:rFonts w:ascii="Palatino Linotype" w:hAnsi="Palatino Linotype" w:cs="Arial"/>
        </w:rPr>
        <w:t>cto impugnado:</w:t>
      </w:r>
    </w:p>
    <w:p w14:paraId="05AE2EEB" w14:textId="77777777" w:rsidR="0090264B" w:rsidRPr="007E2F3A" w:rsidRDefault="0090264B" w:rsidP="0090264B">
      <w:pPr>
        <w:tabs>
          <w:tab w:val="left" w:pos="709"/>
        </w:tabs>
        <w:spacing w:line="360" w:lineRule="auto"/>
        <w:jc w:val="both"/>
        <w:rPr>
          <w:rFonts w:ascii="Palatino Linotype" w:hAnsi="Palatino Linotype" w:cs="Arial"/>
        </w:rPr>
      </w:pPr>
    </w:p>
    <w:p w14:paraId="6D133172" w14:textId="5EFE4E71" w:rsidR="003E7169" w:rsidRPr="007E2F3A" w:rsidRDefault="003E7169" w:rsidP="0090264B">
      <w:pPr>
        <w:ind w:left="850" w:right="901"/>
        <w:jc w:val="both"/>
        <w:rPr>
          <w:rFonts w:ascii="Palatino Linotype" w:hAnsi="Palatino Linotype" w:cs="Arial"/>
          <w:i/>
          <w:sz w:val="22"/>
          <w:szCs w:val="22"/>
        </w:rPr>
      </w:pPr>
      <w:r w:rsidRPr="007E2F3A">
        <w:rPr>
          <w:rFonts w:ascii="Palatino Linotype" w:hAnsi="Palatino Linotype" w:cs="Arial"/>
          <w:i/>
          <w:sz w:val="22"/>
          <w:szCs w:val="22"/>
        </w:rPr>
        <w:t>“</w:t>
      </w:r>
      <w:r w:rsidR="0073211D" w:rsidRPr="007E2F3A">
        <w:rPr>
          <w:rFonts w:ascii="Palatino Linotype" w:hAnsi="Palatino Linotype" w:cs="Arial"/>
          <w:i/>
          <w:sz w:val="22"/>
          <w:szCs w:val="22"/>
        </w:rPr>
        <w:t>No se me informó adecuadamente ni de forma precisa, veraz, eficiente y transparente la razón por la cual la comisión para la protección contra riesgos sanitarios del estado de méxico no se encuentra como sujeto obligado, toda vez que está constituida legalmente como un organismo público descentralizado con personalidad jurídica para representarse a sí mismo, y patrimonio propio financiado con recursos de nosotros el pueblo, es decir públicos.</w:t>
      </w:r>
      <w:r w:rsidRPr="007E2F3A">
        <w:rPr>
          <w:rFonts w:ascii="Palatino Linotype" w:hAnsi="Palatino Linotype" w:cs="Arial"/>
          <w:i/>
          <w:sz w:val="22"/>
          <w:szCs w:val="22"/>
        </w:rPr>
        <w:t>” (sic);</w:t>
      </w:r>
    </w:p>
    <w:p w14:paraId="6B5C2BE0" w14:textId="6AFA05E5" w:rsidR="000D70F7" w:rsidRPr="007E2F3A" w:rsidRDefault="000D70F7" w:rsidP="000D70F7">
      <w:pPr>
        <w:spacing w:line="360" w:lineRule="auto"/>
        <w:ind w:left="850" w:right="901"/>
        <w:jc w:val="both"/>
        <w:rPr>
          <w:rFonts w:ascii="Palatino Linotype" w:hAnsi="Palatino Linotype" w:cs="Arial"/>
          <w:i/>
        </w:rPr>
      </w:pPr>
    </w:p>
    <w:p w14:paraId="49267E67" w14:textId="2FD9DDC2" w:rsidR="0090264B" w:rsidRPr="007E2F3A" w:rsidRDefault="003E7169" w:rsidP="003253C6">
      <w:pPr>
        <w:spacing w:line="360" w:lineRule="auto"/>
        <w:jc w:val="both"/>
        <w:rPr>
          <w:rFonts w:ascii="Palatino Linotype" w:hAnsi="Palatino Linotype" w:cs="Arial"/>
        </w:rPr>
      </w:pPr>
      <w:r w:rsidRPr="007E2F3A">
        <w:rPr>
          <w:rFonts w:ascii="Palatino Linotype" w:hAnsi="Palatino Linotype" w:cs="Arial"/>
        </w:rPr>
        <w:t>A</w:t>
      </w:r>
      <w:r w:rsidR="00200BFC" w:rsidRPr="007E2F3A">
        <w:rPr>
          <w:rFonts w:ascii="Palatino Linotype" w:hAnsi="Palatino Linotype" w:cs="Arial"/>
        </w:rPr>
        <w:t>sí como, razon</w:t>
      </w:r>
      <w:r w:rsidR="003253C6" w:rsidRPr="007E2F3A">
        <w:rPr>
          <w:rFonts w:ascii="Palatino Linotype" w:hAnsi="Palatino Linotype" w:cs="Arial"/>
        </w:rPr>
        <w:t xml:space="preserve">es o motivos de inconformidad: </w:t>
      </w:r>
    </w:p>
    <w:p w14:paraId="541D18D8" w14:textId="77777777" w:rsidR="00646958" w:rsidRPr="007E2F3A" w:rsidRDefault="00646958" w:rsidP="003253C6">
      <w:pPr>
        <w:spacing w:line="360" w:lineRule="auto"/>
        <w:jc w:val="both"/>
        <w:rPr>
          <w:rFonts w:ascii="Palatino Linotype" w:hAnsi="Palatino Linotype" w:cs="Arial"/>
        </w:rPr>
      </w:pPr>
    </w:p>
    <w:p w14:paraId="288057DC" w14:textId="353433BC" w:rsidR="00F862A0" w:rsidRPr="007E2F3A" w:rsidRDefault="00200BFC" w:rsidP="0090264B">
      <w:pPr>
        <w:tabs>
          <w:tab w:val="left" w:pos="851"/>
        </w:tabs>
        <w:ind w:left="851" w:right="901"/>
        <w:jc w:val="both"/>
        <w:rPr>
          <w:rFonts w:ascii="Palatino Linotype" w:hAnsi="Palatino Linotype" w:cs="Arial"/>
          <w:i/>
        </w:rPr>
      </w:pPr>
      <w:r w:rsidRPr="007E2F3A">
        <w:rPr>
          <w:rFonts w:ascii="Palatino Linotype" w:hAnsi="Palatino Linotype" w:cs="Arial"/>
          <w:i/>
        </w:rPr>
        <w:t>“</w:t>
      </w:r>
      <w:r w:rsidR="0073211D" w:rsidRPr="007E2F3A">
        <w:rPr>
          <w:rFonts w:ascii="Palatino Linotype" w:hAnsi="Palatino Linotype" w:cs="Arial"/>
          <w:i/>
        </w:rPr>
        <w:t>El sujeto obligado se negó a fundamentar legalmente y con las referencias jurídicas la petición y solo dio una negativa sustentada en unos artículos transitorios que son secundarios al espíritu del ordenamiento legal que les dio origen.</w:t>
      </w:r>
      <w:r w:rsidRPr="007E2F3A">
        <w:rPr>
          <w:rFonts w:ascii="Palatino Linotype" w:hAnsi="Palatino Linotype" w:cs="Arial"/>
          <w:i/>
        </w:rPr>
        <w:t>” (sic)</w:t>
      </w:r>
    </w:p>
    <w:p w14:paraId="1D0A0806" w14:textId="24E28135" w:rsidR="00646958" w:rsidRPr="007E2F3A" w:rsidRDefault="00646958" w:rsidP="0090264B">
      <w:pPr>
        <w:tabs>
          <w:tab w:val="left" w:pos="851"/>
        </w:tabs>
        <w:ind w:left="851" w:right="901"/>
        <w:jc w:val="both"/>
        <w:rPr>
          <w:rFonts w:ascii="Palatino Linotype" w:hAnsi="Palatino Linotype" w:cs="Arial"/>
          <w:i/>
        </w:rPr>
      </w:pPr>
    </w:p>
    <w:p w14:paraId="20839C7B" w14:textId="77777777" w:rsidR="00646958" w:rsidRPr="007E2F3A" w:rsidRDefault="00646958" w:rsidP="0090264B">
      <w:pPr>
        <w:tabs>
          <w:tab w:val="left" w:pos="851"/>
        </w:tabs>
        <w:ind w:left="851" w:right="901"/>
        <w:jc w:val="both"/>
        <w:rPr>
          <w:rFonts w:ascii="Palatino Linotype" w:hAnsi="Palatino Linotype" w:cs="Arial"/>
          <w:i/>
        </w:rPr>
      </w:pPr>
    </w:p>
    <w:p w14:paraId="7AFA6F77" w14:textId="3932329B" w:rsidR="00200BFC" w:rsidRPr="007E2F3A" w:rsidRDefault="00F862A0" w:rsidP="00200BFC">
      <w:pPr>
        <w:spacing w:line="360" w:lineRule="auto"/>
        <w:jc w:val="both"/>
        <w:rPr>
          <w:rFonts w:ascii="Palatino Linotype" w:hAnsi="Palatino Linotype" w:cs="Arial"/>
        </w:rPr>
      </w:pPr>
      <w:r w:rsidRPr="007E2F3A">
        <w:rPr>
          <w:rFonts w:ascii="Palatino Linotype" w:hAnsi="Palatino Linotype" w:cs="Arial"/>
          <w:b/>
          <w:sz w:val="28"/>
          <w:szCs w:val="28"/>
        </w:rPr>
        <w:t>V</w:t>
      </w:r>
      <w:r w:rsidR="00200BFC" w:rsidRPr="007E2F3A">
        <w:rPr>
          <w:rFonts w:ascii="Palatino Linotype" w:hAnsi="Palatino Linotype" w:cs="Arial"/>
          <w:b/>
          <w:sz w:val="28"/>
          <w:szCs w:val="28"/>
        </w:rPr>
        <w:t xml:space="preserve">. </w:t>
      </w:r>
      <w:r w:rsidR="00200BFC" w:rsidRPr="007E2F3A">
        <w:rPr>
          <w:rFonts w:ascii="Palatino Linotype" w:hAnsi="Palatino Linotype" w:cs="Arial"/>
        </w:rPr>
        <w:t xml:space="preserve">El </w:t>
      </w:r>
      <w:r w:rsidR="0073211D" w:rsidRPr="007E2F3A">
        <w:rPr>
          <w:rFonts w:ascii="Palatino Linotype" w:hAnsi="Palatino Linotype" w:cs="Arial"/>
        </w:rPr>
        <w:t>uno</w:t>
      </w:r>
      <w:r w:rsidR="00646958" w:rsidRPr="007E2F3A">
        <w:rPr>
          <w:rFonts w:ascii="Palatino Linotype" w:hAnsi="Palatino Linotype" w:cs="Arial"/>
        </w:rPr>
        <w:t xml:space="preserve"> de </w:t>
      </w:r>
      <w:r w:rsidR="0073211D" w:rsidRPr="007E2F3A">
        <w:rPr>
          <w:rFonts w:ascii="Palatino Linotype" w:hAnsi="Palatino Linotype" w:cs="Arial"/>
        </w:rPr>
        <w:t>marzo</w:t>
      </w:r>
      <w:r w:rsidR="00A6763D" w:rsidRPr="007E2F3A">
        <w:rPr>
          <w:rFonts w:ascii="Palatino Linotype" w:hAnsi="Palatino Linotype" w:cs="Arial"/>
        </w:rPr>
        <w:t xml:space="preserve"> </w:t>
      </w:r>
      <w:r w:rsidR="00200BFC" w:rsidRPr="007E2F3A">
        <w:rPr>
          <w:rFonts w:ascii="Palatino Linotype" w:hAnsi="Palatino Linotype" w:cs="Arial"/>
        </w:rPr>
        <w:t>de dos mil veint</w:t>
      </w:r>
      <w:r w:rsidR="00975635" w:rsidRPr="007E2F3A">
        <w:rPr>
          <w:rFonts w:ascii="Palatino Linotype" w:hAnsi="Palatino Linotype" w:cs="Arial"/>
        </w:rPr>
        <w:t>iuno</w:t>
      </w:r>
      <w:r w:rsidR="00200BFC" w:rsidRPr="007E2F3A">
        <w:rPr>
          <w:rFonts w:ascii="Palatino Linotype" w:hAnsi="Palatino Linotype" w:cs="Arial"/>
        </w:rPr>
        <w:t xml:space="preserve">, el recurso de que se trata se envió electrónicamente al Instituto de </w:t>
      </w:r>
      <w:r w:rsidR="00200BFC" w:rsidRPr="007E2F3A">
        <w:rPr>
          <w:rFonts w:ascii="Palatino Linotype" w:eastAsia="Arial Unicode MS" w:hAnsi="Palatino Linotype" w:cs="Arial"/>
        </w:rPr>
        <w:t>Transparencia</w:t>
      </w:r>
      <w:r w:rsidR="00200BFC" w:rsidRPr="007E2F3A">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7E2F3A">
        <w:rPr>
          <w:rFonts w:ascii="Palatino Linotype" w:hAnsi="Palatino Linotype"/>
        </w:rPr>
        <w:t>Ley de Transparencia y Acceso a la Información Pública del Estado de México y Municipios</w:t>
      </w:r>
      <w:r w:rsidR="00200BFC" w:rsidRPr="007E2F3A">
        <w:rPr>
          <w:rFonts w:ascii="Palatino Linotype" w:hAnsi="Palatino Linotype" w:cs="Arial"/>
        </w:rPr>
        <w:t>, se turnó, a través del</w:t>
      </w:r>
      <w:r w:rsidR="00200BFC" w:rsidRPr="007E2F3A">
        <w:rPr>
          <w:rFonts w:ascii="Palatino Linotype" w:eastAsia="Arial Unicode MS" w:hAnsi="Palatino Linotype" w:cs="Arial"/>
        </w:rPr>
        <w:t xml:space="preserve"> </w:t>
      </w:r>
      <w:r w:rsidR="00200BFC" w:rsidRPr="007E2F3A">
        <w:rPr>
          <w:rFonts w:ascii="Palatino Linotype" w:eastAsia="Arial Unicode MS" w:hAnsi="Palatino Linotype" w:cs="Arial"/>
          <w:b/>
        </w:rPr>
        <w:t>SAIMEX</w:t>
      </w:r>
      <w:r w:rsidR="00200BFC" w:rsidRPr="007E2F3A">
        <w:rPr>
          <w:rFonts w:ascii="Palatino Linotype" w:hAnsi="Palatino Linotype"/>
        </w:rPr>
        <w:t xml:space="preserve">, a la </w:t>
      </w:r>
      <w:r w:rsidR="00200BFC" w:rsidRPr="007E2F3A">
        <w:rPr>
          <w:rFonts w:ascii="Palatino Linotype" w:hAnsi="Palatino Linotype" w:cs="Arial"/>
        </w:rPr>
        <w:t xml:space="preserve">Comisionada </w:t>
      </w:r>
      <w:r w:rsidR="00200BFC" w:rsidRPr="007E2F3A">
        <w:rPr>
          <w:rFonts w:ascii="Palatino Linotype" w:hAnsi="Palatino Linotype" w:cs="Arial"/>
          <w:b/>
        </w:rPr>
        <w:t>EVA ABAID YAPUR</w:t>
      </w:r>
      <w:r w:rsidR="00200BFC" w:rsidRPr="007E2F3A">
        <w:rPr>
          <w:rFonts w:ascii="Palatino Linotype" w:hAnsi="Palatino Linotype"/>
        </w:rPr>
        <w:t>,</w:t>
      </w:r>
      <w:r w:rsidR="00200BFC" w:rsidRPr="007E2F3A">
        <w:rPr>
          <w:rFonts w:ascii="Palatino Linotype" w:hAnsi="Palatino Linotype" w:cs="Arial"/>
        </w:rPr>
        <w:t xml:space="preserve"> a efecto de decretar su admisión o desechamiento.</w:t>
      </w:r>
    </w:p>
    <w:p w14:paraId="74931326" w14:textId="77777777" w:rsidR="00200BFC" w:rsidRPr="007E2F3A" w:rsidRDefault="00200BFC" w:rsidP="00200BFC">
      <w:pPr>
        <w:spacing w:line="360" w:lineRule="auto"/>
        <w:jc w:val="both"/>
        <w:rPr>
          <w:rFonts w:ascii="Palatino Linotype" w:hAnsi="Palatino Linotype" w:cs="Arial"/>
        </w:rPr>
      </w:pPr>
    </w:p>
    <w:p w14:paraId="4952A0CD" w14:textId="2B326EB9" w:rsidR="00200BFC" w:rsidRPr="007E2F3A" w:rsidRDefault="00200BFC" w:rsidP="00200BFC">
      <w:pPr>
        <w:tabs>
          <w:tab w:val="center" w:pos="4252"/>
          <w:tab w:val="right" w:pos="8504"/>
        </w:tabs>
        <w:spacing w:line="360" w:lineRule="auto"/>
        <w:jc w:val="both"/>
        <w:rPr>
          <w:rFonts w:ascii="Palatino Linotype" w:hAnsi="Palatino Linotype" w:cs="Arial"/>
        </w:rPr>
      </w:pPr>
      <w:r w:rsidRPr="007E2F3A">
        <w:rPr>
          <w:rFonts w:ascii="Palatino Linotype" w:hAnsi="Palatino Linotype" w:cs="Arial"/>
          <w:b/>
          <w:sz w:val="28"/>
          <w:szCs w:val="28"/>
        </w:rPr>
        <w:t>V</w:t>
      </w:r>
      <w:r w:rsidR="00F862A0" w:rsidRPr="007E2F3A">
        <w:rPr>
          <w:rFonts w:ascii="Palatino Linotype" w:hAnsi="Palatino Linotype" w:cs="Arial"/>
          <w:b/>
          <w:sz w:val="28"/>
          <w:szCs w:val="28"/>
        </w:rPr>
        <w:t>I</w:t>
      </w:r>
      <w:r w:rsidRPr="007E2F3A">
        <w:rPr>
          <w:rFonts w:ascii="Palatino Linotype" w:hAnsi="Palatino Linotype" w:cs="Arial"/>
          <w:b/>
        </w:rPr>
        <w:t xml:space="preserve">. </w:t>
      </w:r>
      <w:r w:rsidRPr="007E2F3A">
        <w:rPr>
          <w:rFonts w:ascii="Palatino Linotype" w:hAnsi="Palatino Linotype" w:cs="Arial"/>
        </w:rPr>
        <w:t>De las constancias del expediente electrónico del</w:t>
      </w:r>
      <w:r w:rsidRPr="007E2F3A">
        <w:rPr>
          <w:rFonts w:ascii="Palatino Linotype" w:hAnsi="Palatino Linotype" w:cs="Arial"/>
          <w:b/>
        </w:rPr>
        <w:t xml:space="preserve"> SAIMEX</w:t>
      </w:r>
      <w:r w:rsidRPr="007E2F3A">
        <w:rPr>
          <w:rFonts w:ascii="Palatino Linotype" w:hAnsi="Palatino Linotype" w:cs="Arial"/>
        </w:rPr>
        <w:t xml:space="preserve">, se advierte que en fecha </w:t>
      </w:r>
      <w:r w:rsidR="006E5067" w:rsidRPr="007E2F3A">
        <w:rPr>
          <w:rFonts w:ascii="Palatino Linotype" w:hAnsi="Palatino Linotype" w:cs="Arial"/>
        </w:rPr>
        <w:t>cinco</w:t>
      </w:r>
      <w:r w:rsidR="00646958" w:rsidRPr="007E2F3A">
        <w:rPr>
          <w:rFonts w:ascii="Palatino Linotype" w:hAnsi="Palatino Linotype" w:cs="Arial"/>
        </w:rPr>
        <w:t xml:space="preserve"> de </w:t>
      </w:r>
      <w:r w:rsidR="006E5067" w:rsidRPr="007E2F3A">
        <w:rPr>
          <w:rFonts w:ascii="Palatino Linotype" w:hAnsi="Palatino Linotype" w:cs="Arial"/>
        </w:rPr>
        <w:t>marzo</w:t>
      </w:r>
      <w:r w:rsidRPr="007E2F3A">
        <w:rPr>
          <w:rFonts w:ascii="Palatino Linotype" w:hAnsi="Palatino Linotype" w:cs="Arial"/>
        </w:rPr>
        <w:t xml:space="preserve"> de dos mil veint</w:t>
      </w:r>
      <w:r w:rsidR="00975635" w:rsidRPr="007E2F3A">
        <w:rPr>
          <w:rFonts w:ascii="Palatino Linotype" w:hAnsi="Palatino Linotype" w:cs="Arial"/>
        </w:rPr>
        <w:t>iuno</w:t>
      </w:r>
      <w:r w:rsidRPr="007E2F3A">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7E2F3A">
        <w:rPr>
          <w:rFonts w:ascii="Palatino Linotype" w:hAnsi="Palatino Linotype" w:cs="Arial"/>
          <w:b/>
        </w:rPr>
        <w:t xml:space="preserve">EL SUJETO OBLIGADO </w:t>
      </w:r>
      <w:r w:rsidRPr="007E2F3A">
        <w:rPr>
          <w:rFonts w:ascii="Palatino Linotype" w:hAnsi="Palatino Linotype" w:cs="Arial"/>
        </w:rPr>
        <w:t>rindiera su</w:t>
      </w:r>
      <w:r w:rsidRPr="007E2F3A">
        <w:rPr>
          <w:rFonts w:ascii="Palatino Linotype" w:hAnsi="Palatino Linotype" w:cs="Arial"/>
          <w:b/>
        </w:rPr>
        <w:t xml:space="preserve"> </w:t>
      </w:r>
      <w:r w:rsidRPr="007E2F3A">
        <w:rPr>
          <w:rFonts w:ascii="Palatino Linotype" w:hAnsi="Palatino Linotype" w:cs="Arial"/>
        </w:rPr>
        <w:t>Informe Justificado.</w:t>
      </w:r>
    </w:p>
    <w:p w14:paraId="01EFA607" w14:textId="77777777" w:rsidR="00200BFC" w:rsidRPr="007E2F3A" w:rsidRDefault="00200BFC" w:rsidP="00200BFC">
      <w:pPr>
        <w:spacing w:line="360" w:lineRule="auto"/>
        <w:jc w:val="both"/>
        <w:rPr>
          <w:rFonts w:ascii="Palatino Linotype" w:eastAsia="Arial Unicode MS" w:hAnsi="Palatino Linotype" w:cs="Arial"/>
          <w:b/>
        </w:rPr>
      </w:pPr>
    </w:p>
    <w:p w14:paraId="77E1591A" w14:textId="0AE695FB" w:rsidR="006E5067" w:rsidRPr="007E2F3A" w:rsidRDefault="00200BFC" w:rsidP="00931A1C">
      <w:pPr>
        <w:spacing w:line="360" w:lineRule="auto"/>
        <w:jc w:val="both"/>
        <w:rPr>
          <w:rFonts w:ascii="Palatino Linotype" w:eastAsia="Arial Unicode MS" w:hAnsi="Palatino Linotype" w:cs="Arial"/>
          <w:bCs/>
        </w:rPr>
      </w:pPr>
      <w:r w:rsidRPr="007E2F3A">
        <w:rPr>
          <w:rFonts w:ascii="Palatino Linotype" w:eastAsia="Arial Unicode MS" w:hAnsi="Palatino Linotype" w:cs="Arial"/>
          <w:b/>
          <w:sz w:val="28"/>
          <w:szCs w:val="28"/>
        </w:rPr>
        <w:t>V</w:t>
      </w:r>
      <w:r w:rsidR="00F862A0" w:rsidRPr="007E2F3A">
        <w:rPr>
          <w:rFonts w:ascii="Palatino Linotype" w:eastAsia="Arial Unicode MS" w:hAnsi="Palatino Linotype" w:cs="Arial"/>
          <w:b/>
          <w:sz w:val="28"/>
          <w:szCs w:val="28"/>
        </w:rPr>
        <w:t>II</w:t>
      </w:r>
      <w:r w:rsidRPr="007E2F3A">
        <w:rPr>
          <w:rFonts w:ascii="Palatino Linotype" w:eastAsia="Arial Unicode MS" w:hAnsi="Palatino Linotype" w:cs="Arial"/>
          <w:b/>
        </w:rPr>
        <w:t>.</w:t>
      </w:r>
      <w:r w:rsidR="00F862A0" w:rsidRPr="007E2F3A">
        <w:rPr>
          <w:rFonts w:ascii="Palatino Linotype" w:eastAsia="Arial Unicode MS" w:hAnsi="Palatino Linotype" w:cs="Arial"/>
          <w:b/>
        </w:rPr>
        <w:t xml:space="preserve"> </w:t>
      </w:r>
      <w:r w:rsidR="00F862A0" w:rsidRPr="007E2F3A">
        <w:rPr>
          <w:rFonts w:ascii="Palatino Linotype" w:eastAsia="Arial Unicode MS" w:hAnsi="Palatino Linotype" w:cs="Arial"/>
          <w:bCs/>
        </w:rPr>
        <w:t xml:space="preserve">En cumplimiento a lo anterior, de las constancias del expediente electrónico del </w:t>
      </w:r>
      <w:r w:rsidR="00F862A0" w:rsidRPr="007E2F3A">
        <w:rPr>
          <w:rFonts w:ascii="Palatino Linotype" w:eastAsia="Arial Unicode MS" w:hAnsi="Palatino Linotype" w:cs="Arial"/>
          <w:b/>
        </w:rPr>
        <w:t>SAIMEX</w:t>
      </w:r>
      <w:r w:rsidR="006E5067" w:rsidRPr="007E2F3A">
        <w:rPr>
          <w:rFonts w:ascii="Palatino Linotype" w:eastAsia="Arial Unicode MS" w:hAnsi="Palatino Linotype" w:cs="Arial"/>
          <w:bCs/>
        </w:rPr>
        <w:t>, se observó</w:t>
      </w:r>
      <w:r w:rsidR="00F862A0" w:rsidRPr="007E2F3A">
        <w:rPr>
          <w:rFonts w:ascii="Palatino Linotype" w:eastAsia="Arial Unicode MS" w:hAnsi="Palatino Linotype" w:cs="Arial"/>
          <w:bCs/>
        </w:rPr>
        <w:t xml:space="preserve"> que </w:t>
      </w:r>
      <w:r w:rsidR="00F862A0" w:rsidRPr="007E2F3A">
        <w:rPr>
          <w:rFonts w:ascii="Palatino Linotype" w:eastAsia="Arial Unicode MS" w:hAnsi="Palatino Linotype" w:cs="Arial"/>
          <w:b/>
        </w:rPr>
        <w:t>EL SUJETO OBLIGADO</w:t>
      </w:r>
      <w:r w:rsidR="00F862A0" w:rsidRPr="007E2F3A">
        <w:rPr>
          <w:rFonts w:ascii="Palatino Linotype" w:eastAsia="Arial Unicode MS" w:hAnsi="Palatino Linotype" w:cs="Arial"/>
          <w:bCs/>
        </w:rPr>
        <w:t xml:space="preserve"> </w:t>
      </w:r>
      <w:r w:rsidR="006E5067" w:rsidRPr="007E2F3A">
        <w:rPr>
          <w:rFonts w:ascii="Palatino Linotype" w:eastAsia="Arial Unicode MS" w:hAnsi="Palatino Linotype" w:cs="Arial"/>
          <w:bCs/>
        </w:rPr>
        <w:t>rindió</w:t>
      </w:r>
      <w:r w:rsidR="00407AD2" w:rsidRPr="007E2F3A">
        <w:rPr>
          <w:rFonts w:ascii="Palatino Linotype" w:eastAsia="Arial Unicode MS" w:hAnsi="Palatino Linotype" w:cs="Arial"/>
          <w:bCs/>
        </w:rPr>
        <w:t xml:space="preserve"> el Informe Justificado</w:t>
      </w:r>
      <w:r w:rsidR="006E5067" w:rsidRPr="007E2F3A">
        <w:rPr>
          <w:rFonts w:ascii="Palatino Linotype" w:eastAsia="Arial Unicode MS" w:hAnsi="Palatino Linotype" w:cs="Arial"/>
          <w:bCs/>
        </w:rPr>
        <w:t xml:space="preserve"> por medio del cual amplio su respuesta y dio contestación a las razones y motivos de </w:t>
      </w:r>
      <w:r w:rsidR="0030795F" w:rsidRPr="007E2F3A">
        <w:rPr>
          <w:rFonts w:ascii="Palatino Linotype" w:eastAsia="Arial Unicode MS" w:hAnsi="Palatino Linotype" w:cs="Arial"/>
          <w:bCs/>
        </w:rPr>
        <w:t>inconformidad</w:t>
      </w:r>
      <w:r w:rsidR="006E5067" w:rsidRPr="007E2F3A">
        <w:rPr>
          <w:rFonts w:ascii="Palatino Linotype" w:eastAsia="Arial Unicode MS" w:hAnsi="Palatino Linotype" w:cs="Arial"/>
          <w:bCs/>
        </w:rPr>
        <w:t xml:space="preserve"> por lo que en términos de la fracción III, del artículo 185 de la Ley de Transparencia y Acceso a la Información Pública del Estado de México y Municipios se puso a la vista del particular a efecto de que manifestara lo que en derecho procediera.</w:t>
      </w:r>
    </w:p>
    <w:p w14:paraId="53EB7217" w14:textId="77777777" w:rsidR="006E5067" w:rsidRPr="007E2F3A" w:rsidRDefault="006E5067" w:rsidP="00931A1C">
      <w:pPr>
        <w:spacing w:line="360" w:lineRule="auto"/>
        <w:jc w:val="both"/>
        <w:rPr>
          <w:rFonts w:ascii="Palatino Linotype" w:eastAsia="Arial Unicode MS" w:hAnsi="Palatino Linotype" w:cs="Arial"/>
          <w:bCs/>
        </w:rPr>
      </w:pPr>
    </w:p>
    <w:p w14:paraId="4F77FCDC" w14:textId="7437F55C" w:rsidR="00200BFC" w:rsidRPr="007E2F3A" w:rsidRDefault="006E5067" w:rsidP="00931A1C">
      <w:pPr>
        <w:spacing w:line="360" w:lineRule="auto"/>
        <w:jc w:val="both"/>
        <w:rPr>
          <w:rFonts w:ascii="Palatino Linotype" w:eastAsia="Arial Unicode MS" w:hAnsi="Palatino Linotype" w:cs="Arial"/>
        </w:rPr>
      </w:pPr>
      <w:r w:rsidRPr="007E2F3A">
        <w:rPr>
          <w:rFonts w:ascii="Palatino Linotype" w:eastAsia="MS Mincho" w:hAnsi="Palatino Linotype"/>
          <w:noProof/>
          <w:lang w:eastAsia="es-MX"/>
        </w:rPr>
        <w:t>P</w:t>
      </w:r>
      <w:r w:rsidR="005C647B" w:rsidRPr="007E2F3A">
        <w:rPr>
          <w:rFonts w:ascii="Palatino Linotype" w:eastAsia="MS Mincho" w:hAnsi="Palatino Linotype"/>
          <w:noProof/>
          <w:lang w:eastAsia="es-MX"/>
        </w:rPr>
        <w:t xml:space="preserve">or su parte, </w:t>
      </w:r>
      <w:r w:rsidR="00841867" w:rsidRPr="007E2F3A">
        <w:rPr>
          <w:rFonts w:ascii="Palatino Linotype" w:eastAsia="MS Mincho" w:hAnsi="Palatino Linotype"/>
          <w:noProof/>
          <w:lang w:eastAsia="es-MX"/>
        </w:rPr>
        <w:t>el</w:t>
      </w:r>
      <w:r w:rsidR="00200BFC" w:rsidRPr="007E2F3A">
        <w:rPr>
          <w:rFonts w:ascii="Palatino Linotype" w:eastAsia="MS Mincho" w:hAnsi="Palatino Linotype"/>
          <w:noProof/>
          <w:lang w:eastAsia="es-MX"/>
        </w:rPr>
        <w:t xml:space="preserve"> particular no realizó manifiestación alguna,</w:t>
      </w:r>
      <w:r w:rsidR="00200BFC" w:rsidRPr="007E2F3A">
        <w:rPr>
          <w:rFonts w:ascii="Palatino Linotype" w:eastAsia="Arial Unicode MS" w:hAnsi="Palatino Linotype" w:cs="Arial"/>
        </w:rPr>
        <w:t xml:space="preserve"> ni presentó pruebas o alegatos.</w:t>
      </w:r>
    </w:p>
    <w:p w14:paraId="3F846BB6" w14:textId="77777777" w:rsidR="004F6E01" w:rsidRPr="007E2F3A" w:rsidRDefault="004F6E01" w:rsidP="00931A1C">
      <w:pPr>
        <w:spacing w:line="360" w:lineRule="auto"/>
        <w:jc w:val="both"/>
        <w:rPr>
          <w:rFonts w:ascii="Palatino Linotype" w:eastAsia="Arial Unicode MS" w:hAnsi="Palatino Linotype" w:cs="Arial"/>
        </w:rPr>
      </w:pPr>
    </w:p>
    <w:p w14:paraId="56250579" w14:textId="774CC888" w:rsidR="004F6E01" w:rsidRPr="007E2F3A" w:rsidRDefault="004F6E01" w:rsidP="00931A1C">
      <w:pPr>
        <w:spacing w:line="360" w:lineRule="auto"/>
        <w:jc w:val="both"/>
        <w:rPr>
          <w:rFonts w:ascii="Palatino Linotype" w:eastAsia="Arial Unicode MS" w:hAnsi="Palatino Linotype" w:cs="Arial"/>
          <w:bCs/>
        </w:rPr>
      </w:pPr>
      <w:r w:rsidRPr="007E2F3A">
        <w:rPr>
          <w:rFonts w:ascii="Palatino Linotype" w:eastAsia="Arial Unicode MS" w:hAnsi="Palatino Linotype" w:cs="Arial"/>
          <w:b/>
          <w:sz w:val="28"/>
          <w:szCs w:val="28"/>
        </w:rPr>
        <w:t>VIII.</w:t>
      </w:r>
      <w:r w:rsidRPr="007E2F3A">
        <w:rPr>
          <w:rFonts w:ascii="Palatino Linotype" w:eastAsia="Arial Unicode MS" w:hAnsi="Palatino Linotype" w:cs="Arial"/>
        </w:rPr>
        <w:t xml:space="preserve"> El </w:t>
      </w:r>
      <w:r w:rsidR="00CA2BFD" w:rsidRPr="007E2F3A">
        <w:rPr>
          <w:rFonts w:ascii="Palatino Linotype" w:eastAsia="Arial Unicode MS" w:hAnsi="Palatino Linotype" w:cs="Arial"/>
        </w:rPr>
        <w:t xml:space="preserve">día siete de mayo de dos mil veintiuno, </w:t>
      </w:r>
      <w:r w:rsidR="00CA2BFD" w:rsidRPr="007E2F3A">
        <w:rPr>
          <w:rFonts w:ascii="Palatino Linotype" w:eastAsia="Arial Unicode MS" w:hAnsi="Palatino Linotype" w:cs="Arial"/>
          <w:b/>
        </w:rPr>
        <w:t>EL SUJETO OBLIGADO</w:t>
      </w:r>
      <w:r w:rsidR="00CA2BFD" w:rsidRPr="007E2F3A">
        <w:rPr>
          <w:rFonts w:ascii="Palatino Linotype" w:eastAsia="Arial Unicode MS" w:hAnsi="Palatino Linotype" w:cs="Arial"/>
        </w:rPr>
        <w:t xml:space="preserve"> remitió vía correo electrónico alcance al Informe Justificado, </w:t>
      </w:r>
      <w:r w:rsidR="005D2A77" w:rsidRPr="007E2F3A">
        <w:rPr>
          <w:rFonts w:ascii="Palatino Linotype" w:eastAsia="Arial Unicode MS" w:hAnsi="Palatino Linotype" w:cs="Arial"/>
        </w:rPr>
        <w:t xml:space="preserve">en virtud de modificar la respuesta, se puso a la vista del particular, para que en el término de tres días manifestara lo que en derecho proceda, </w:t>
      </w:r>
      <w:r w:rsidR="00CA2BFD" w:rsidRPr="007E2F3A">
        <w:rPr>
          <w:rFonts w:ascii="Palatino Linotype" w:eastAsia="Arial Unicode MS" w:hAnsi="Palatino Linotype" w:cs="Arial"/>
        </w:rPr>
        <w:t>el cual será analizado en el párrafo correspondiente</w:t>
      </w:r>
      <w:r w:rsidR="005D2A77" w:rsidRPr="007E2F3A">
        <w:rPr>
          <w:rFonts w:ascii="Palatino Linotype" w:eastAsia="Arial Unicode MS" w:hAnsi="Palatino Linotype" w:cs="Arial"/>
        </w:rPr>
        <w:t>.</w:t>
      </w:r>
    </w:p>
    <w:p w14:paraId="492C6E2C" w14:textId="77777777" w:rsidR="00200BFC" w:rsidRPr="007E2F3A" w:rsidRDefault="00200BFC" w:rsidP="00200BFC">
      <w:pPr>
        <w:spacing w:line="360" w:lineRule="auto"/>
        <w:jc w:val="both"/>
        <w:rPr>
          <w:rFonts w:ascii="Palatino Linotype" w:hAnsi="Palatino Linotype"/>
          <w:b/>
        </w:rPr>
      </w:pPr>
    </w:p>
    <w:p w14:paraId="069531E8" w14:textId="047EEB30" w:rsidR="00BB17AB" w:rsidRPr="007E2F3A" w:rsidRDefault="002018F0" w:rsidP="00407AD2">
      <w:pPr>
        <w:spacing w:line="360" w:lineRule="auto"/>
        <w:jc w:val="both"/>
        <w:rPr>
          <w:rFonts w:ascii="Palatino Linotype" w:eastAsia="MS Mincho" w:hAnsi="Palatino Linotype"/>
          <w:color w:val="000000"/>
          <w:lang w:val="es-ES_tradnl"/>
        </w:rPr>
      </w:pPr>
      <w:r w:rsidRPr="007E2F3A">
        <w:rPr>
          <w:rFonts w:ascii="Palatino Linotype" w:hAnsi="Palatino Linotype"/>
          <w:b/>
          <w:sz w:val="28"/>
        </w:rPr>
        <w:t>I</w:t>
      </w:r>
      <w:r w:rsidR="00CA2BFD" w:rsidRPr="007E2F3A">
        <w:rPr>
          <w:rFonts w:ascii="Palatino Linotype" w:hAnsi="Palatino Linotype"/>
          <w:b/>
          <w:sz w:val="28"/>
        </w:rPr>
        <w:t>X</w:t>
      </w:r>
      <w:r w:rsidRPr="007E2F3A">
        <w:rPr>
          <w:rFonts w:ascii="Palatino Linotype" w:hAnsi="Palatino Linotype"/>
          <w:b/>
        </w:rPr>
        <w:t xml:space="preserve">. </w:t>
      </w:r>
      <w:r w:rsidRPr="007E2F3A">
        <w:rPr>
          <w:rFonts w:ascii="Palatino Linotype" w:hAnsi="Palatino Linotype" w:cs="Arial"/>
        </w:rPr>
        <w:t xml:space="preserve">Transcurrido el plazo señalado en el párrafo anterior y, una vez analizado el estado procesal que guarda el expediente, el </w:t>
      </w:r>
      <w:r w:rsidR="006E5067" w:rsidRPr="007E2F3A">
        <w:rPr>
          <w:rFonts w:ascii="Palatino Linotype" w:hAnsi="Palatino Linotype" w:cs="Arial"/>
        </w:rPr>
        <w:t>veinticinco</w:t>
      </w:r>
      <w:r w:rsidRPr="007E2F3A">
        <w:rPr>
          <w:rFonts w:ascii="Palatino Linotype" w:hAnsi="Palatino Linotype" w:cs="Arial"/>
        </w:rPr>
        <w:t xml:space="preserve"> de</w:t>
      </w:r>
      <w:r w:rsidR="00AE11AA" w:rsidRPr="007E2F3A">
        <w:rPr>
          <w:rFonts w:ascii="Palatino Linotype" w:hAnsi="Palatino Linotype" w:cs="Arial"/>
        </w:rPr>
        <w:t xml:space="preserve"> </w:t>
      </w:r>
      <w:r w:rsidR="006E5067" w:rsidRPr="007E2F3A">
        <w:rPr>
          <w:rFonts w:ascii="Palatino Linotype" w:hAnsi="Palatino Linotype" w:cs="Arial"/>
        </w:rPr>
        <w:t>marzo</w:t>
      </w:r>
      <w:r w:rsidRPr="007E2F3A">
        <w:rPr>
          <w:rFonts w:ascii="Palatino Linotype" w:hAnsi="Palatino Linotype" w:cs="Arial"/>
        </w:rPr>
        <w:t xml:space="preserve"> de dos mil veint</w:t>
      </w:r>
      <w:r w:rsidR="00407AD2" w:rsidRPr="007E2F3A">
        <w:rPr>
          <w:rFonts w:ascii="Palatino Linotype" w:hAnsi="Palatino Linotype" w:cs="Arial"/>
        </w:rPr>
        <w:t>iuno</w:t>
      </w:r>
      <w:r w:rsidRPr="007E2F3A">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AE11AA" w:rsidRPr="007E2F3A">
        <w:rPr>
          <w:rFonts w:ascii="Palatino Linotype" w:hAnsi="Palatino Linotype" w:cs="Arial"/>
        </w:rPr>
        <w:t>.</w:t>
      </w:r>
      <w:r w:rsidR="00AE11AA" w:rsidRPr="007E2F3A">
        <w:rPr>
          <w:rFonts w:ascii="Palatino Linotype" w:eastAsia="MS Mincho" w:hAnsi="Palatino Linotype"/>
          <w:color w:val="000000"/>
          <w:lang w:val="es-ES_tradnl"/>
        </w:rPr>
        <w:t xml:space="preserve"> </w:t>
      </w:r>
      <w:r w:rsidR="006E5067" w:rsidRPr="007E2F3A">
        <w:rPr>
          <w:rFonts w:ascii="Palatino Linotype" w:eastAsia="MS Mincho" w:hAnsi="Palatino Linotype"/>
          <w:color w:val="000000"/>
          <w:lang w:val="es-ES_tradnl"/>
        </w:rPr>
        <w:t>y</w:t>
      </w:r>
    </w:p>
    <w:p w14:paraId="335D6337" w14:textId="77777777" w:rsidR="006E5067" w:rsidRDefault="006E5067" w:rsidP="00407AD2">
      <w:pPr>
        <w:spacing w:line="360" w:lineRule="auto"/>
        <w:jc w:val="both"/>
        <w:rPr>
          <w:rFonts w:ascii="Palatino Linotype" w:hAnsi="Palatino Linotype" w:cs="Arial"/>
        </w:rPr>
      </w:pPr>
    </w:p>
    <w:p w14:paraId="76573251" w14:textId="77777777" w:rsidR="00B4357E" w:rsidRPr="007E2F3A" w:rsidRDefault="00B4357E" w:rsidP="00407AD2">
      <w:pPr>
        <w:spacing w:line="360" w:lineRule="auto"/>
        <w:jc w:val="both"/>
        <w:rPr>
          <w:rFonts w:ascii="Palatino Linotype" w:hAnsi="Palatino Linotype" w:cs="Arial"/>
        </w:rPr>
      </w:pPr>
    </w:p>
    <w:p w14:paraId="23461604" w14:textId="06D56E16" w:rsidR="00200BFC" w:rsidRPr="007E2F3A" w:rsidRDefault="00200BFC" w:rsidP="00AE11AA">
      <w:pPr>
        <w:jc w:val="center"/>
        <w:rPr>
          <w:rFonts w:ascii="Palatino Linotype" w:hAnsi="Palatino Linotype" w:cs="Arial"/>
          <w:b/>
          <w:bCs/>
          <w:spacing w:val="60"/>
          <w:sz w:val="28"/>
        </w:rPr>
      </w:pPr>
      <w:r w:rsidRPr="007E2F3A">
        <w:rPr>
          <w:rFonts w:ascii="Palatino Linotype" w:hAnsi="Palatino Linotype" w:cs="Arial"/>
          <w:b/>
          <w:bCs/>
          <w:spacing w:val="60"/>
          <w:sz w:val="28"/>
        </w:rPr>
        <w:t>CONSIDERANDO</w:t>
      </w:r>
    </w:p>
    <w:p w14:paraId="598B25F8" w14:textId="77777777" w:rsidR="006E5067" w:rsidRPr="007E2F3A" w:rsidRDefault="006E5067" w:rsidP="00AE11AA">
      <w:pPr>
        <w:jc w:val="center"/>
        <w:rPr>
          <w:rFonts w:ascii="Palatino Linotype" w:hAnsi="Palatino Linotype" w:cs="Arial"/>
          <w:b/>
          <w:bCs/>
          <w:spacing w:val="60"/>
          <w:sz w:val="28"/>
        </w:rPr>
      </w:pPr>
    </w:p>
    <w:p w14:paraId="44ECF04C" w14:textId="77777777" w:rsidR="00AE11AA" w:rsidRPr="007E2F3A" w:rsidRDefault="00AE11AA" w:rsidP="00AE11AA">
      <w:pPr>
        <w:jc w:val="center"/>
        <w:rPr>
          <w:rFonts w:ascii="Palatino Linotype" w:hAnsi="Palatino Linotype" w:cs="Arial"/>
          <w:b/>
          <w:bCs/>
          <w:spacing w:val="60"/>
          <w:sz w:val="28"/>
        </w:rPr>
      </w:pPr>
    </w:p>
    <w:p w14:paraId="52C76394" w14:textId="51E10734" w:rsidR="00200BFC" w:rsidRPr="007E2F3A" w:rsidRDefault="00200BFC" w:rsidP="00200BFC">
      <w:pPr>
        <w:spacing w:line="360" w:lineRule="auto"/>
        <w:ind w:right="50"/>
        <w:jc w:val="both"/>
        <w:rPr>
          <w:rFonts w:ascii="Palatino Linotype" w:hAnsi="Palatino Linotype" w:cs="Arial"/>
        </w:rPr>
      </w:pPr>
      <w:r w:rsidRPr="007E2F3A">
        <w:rPr>
          <w:rFonts w:ascii="Palatino Linotype" w:hAnsi="Palatino Linotype"/>
          <w:b/>
          <w:sz w:val="28"/>
        </w:rPr>
        <w:t>PRIMERO</w:t>
      </w:r>
      <w:r w:rsidRPr="007E2F3A">
        <w:rPr>
          <w:rFonts w:ascii="Palatino Linotype" w:hAnsi="Palatino Linotype"/>
          <w:b/>
        </w:rPr>
        <w:t>.</w:t>
      </w:r>
      <w:r w:rsidRPr="007E2F3A">
        <w:rPr>
          <w:rFonts w:ascii="Palatino Linotype" w:hAnsi="Palatino Linotype"/>
        </w:rPr>
        <w:t xml:space="preserve"> </w:t>
      </w:r>
      <w:r w:rsidRPr="007E2F3A">
        <w:rPr>
          <w:rFonts w:ascii="Palatino Linotype" w:hAnsi="Palatino Linotype"/>
          <w:b/>
          <w:i/>
        </w:rPr>
        <w:t>Competencia</w:t>
      </w:r>
      <w:r w:rsidRPr="007E2F3A">
        <w:rPr>
          <w:rFonts w:ascii="Palatino Linotype" w:hAnsi="Palatino Linotype"/>
        </w:rPr>
        <w:t>.</w:t>
      </w:r>
      <w:r w:rsidRPr="007E2F3A">
        <w:rPr>
          <w:rFonts w:ascii="Palatino Linotype" w:hAnsi="Palatino Linotype"/>
          <w:b/>
        </w:rPr>
        <w:t xml:space="preserve"> </w:t>
      </w:r>
      <w:r w:rsidRPr="007E2F3A">
        <w:rPr>
          <w:rFonts w:ascii="Palatino Linotype" w:hAnsi="Palatino Linotype"/>
        </w:rPr>
        <w:t xml:space="preserve">Este Instituto de </w:t>
      </w:r>
      <w:r w:rsidRPr="007E2F3A">
        <w:rPr>
          <w:rFonts w:ascii="Palatino Linotype" w:hAnsi="Palatino Linotype" w:cs="Arial"/>
        </w:rPr>
        <w:t>Transparencia</w:t>
      </w:r>
      <w:r w:rsidRPr="007E2F3A">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w:t>
      </w:r>
      <w:r w:rsidR="0069353F" w:rsidRPr="007E2F3A">
        <w:rPr>
          <w:rFonts w:ascii="Palatino Linotype" w:hAnsi="Palatino Linotype"/>
        </w:rPr>
        <w:t>tr</w:t>
      </w:r>
      <w:r w:rsidRPr="007E2F3A">
        <w:rPr>
          <w:rFonts w:ascii="Palatino Linotype" w:hAnsi="Palatino Linotype"/>
        </w:rPr>
        <w:t xml:space="preserve">igésimo, </w:t>
      </w:r>
      <w:r w:rsidR="00407AD2" w:rsidRPr="007E2F3A">
        <w:rPr>
          <w:rFonts w:ascii="Palatino Linotype" w:hAnsi="Palatino Linotype"/>
        </w:rPr>
        <w:t>tr</w:t>
      </w:r>
      <w:r w:rsidRPr="007E2F3A">
        <w:rPr>
          <w:rFonts w:ascii="Palatino Linotype" w:hAnsi="Palatino Linotype"/>
        </w:rPr>
        <w:t xml:space="preserve">igésimo </w:t>
      </w:r>
      <w:r w:rsidR="0069353F" w:rsidRPr="007E2F3A">
        <w:rPr>
          <w:rFonts w:ascii="Palatino Linotype" w:hAnsi="Palatino Linotype"/>
        </w:rPr>
        <w:t xml:space="preserve">primero </w:t>
      </w:r>
      <w:r w:rsidRPr="007E2F3A">
        <w:rPr>
          <w:rFonts w:ascii="Palatino Linotype" w:hAnsi="Palatino Linotype"/>
        </w:rPr>
        <w:t xml:space="preserve">y </w:t>
      </w:r>
      <w:r w:rsidR="00407AD2" w:rsidRPr="007E2F3A">
        <w:rPr>
          <w:rFonts w:ascii="Palatino Linotype" w:hAnsi="Palatino Linotype"/>
        </w:rPr>
        <w:t>tr</w:t>
      </w:r>
      <w:r w:rsidRPr="007E2F3A">
        <w:rPr>
          <w:rFonts w:ascii="Palatino Linotype" w:hAnsi="Palatino Linotype"/>
        </w:rPr>
        <w:t xml:space="preserve">igésimo </w:t>
      </w:r>
      <w:r w:rsidR="0069353F" w:rsidRPr="007E2F3A">
        <w:rPr>
          <w:rFonts w:ascii="Palatino Linotype" w:hAnsi="Palatino Linotype"/>
        </w:rPr>
        <w:t>segundo</w:t>
      </w:r>
      <w:r w:rsidRPr="007E2F3A">
        <w:rPr>
          <w:rFonts w:ascii="Palatino Linotype" w:hAnsi="Palatino Linotype"/>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7E2F3A">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en términos de la Ley de la materia.</w:t>
      </w:r>
    </w:p>
    <w:p w14:paraId="727EC97E" w14:textId="77777777" w:rsidR="00407AD2" w:rsidRPr="007E2F3A" w:rsidRDefault="00407AD2" w:rsidP="00200BFC">
      <w:pPr>
        <w:spacing w:line="360" w:lineRule="auto"/>
        <w:ind w:right="50"/>
        <w:jc w:val="both"/>
        <w:rPr>
          <w:rFonts w:ascii="Palatino Linotype" w:hAnsi="Palatino Linotype" w:cs="Arial"/>
        </w:rPr>
      </w:pPr>
    </w:p>
    <w:p w14:paraId="42F5FF73" w14:textId="77777777" w:rsidR="00407AD2" w:rsidRPr="007E2F3A" w:rsidRDefault="00407AD2" w:rsidP="00407AD2">
      <w:pPr>
        <w:spacing w:line="360" w:lineRule="auto"/>
        <w:ind w:right="50"/>
        <w:jc w:val="both"/>
        <w:rPr>
          <w:rFonts w:ascii="Palatino Linotype" w:hAnsi="Palatino Linotype" w:cs="Arial"/>
        </w:rPr>
      </w:pPr>
      <w:r w:rsidRPr="007E2F3A">
        <w:rPr>
          <w:rFonts w:ascii="Palatino Linotype" w:hAnsi="Palatino Linotype" w:cs="Arial"/>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6441396" w14:textId="77777777" w:rsidR="00200BFC" w:rsidRPr="007E2F3A" w:rsidRDefault="00200BFC" w:rsidP="00200BFC">
      <w:pPr>
        <w:spacing w:line="360" w:lineRule="auto"/>
        <w:jc w:val="both"/>
        <w:rPr>
          <w:rFonts w:ascii="Palatino Linotype" w:hAnsi="Palatino Linotype" w:cs="Arial"/>
          <w:b/>
        </w:rPr>
      </w:pPr>
    </w:p>
    <w:p w14:paraId="4DD8B4F5" w14:textId="59E6BC8E" w:rsidR="00200BFC" w:rsidRPr="007E2F3A" w:rsidRDefault="00200BFC" w:rsidP="00200BFC">
      <w:pPr>
        <w:spacing w:line="360" w:lineRule="auto"/>
        <w:jc w:val="both"/>
        <w:rPr>
          <w:rFonts w:ascii="Palatino Linotype" w:hAnsi="Palatino Linotype" w:cs="Arial"/>
          <w:b/>
          <w:snapToGrid w:val="0"/>
        </w:rPr>
      </w:pPr>
      <w:r w:rsidRPr="007E2F3A">
        <w:rPr>
          <w:rFonts w:ascii="Palatino Linotype" w:hAnsi="Palatino Linotype" w:cs="Arial"/>
          <w:b/>
          <w:sz w:val="28"/>
        </w:rPr>
        <w:t>SEGUNDO</w:t>
      </w:r>
      <w:r w:rsidRPr="007E2F3A">
        <w:rPr>
          <w:rFonts w:ascii="Palatino Linotype" w:hAnsi="Palatino Linotype" w:cs="Arial"/>
          <w:b/>
        </w:rPr>
        <w:t xml:space="preserve">. </w:t>
      </w:r>
      <w:r w:rsidRPr="007E2F3A">
        <w:rPr>
          <w:rFonts w:ascii="Palatino Linotype" w:hAnsi="Palatino Linotype" w:cs="Arial"/>
          <w:b/>
          <w:i/>
        </w:rPr>
        <w:t>Interés</w:t>
      </w:r>
      <w:r w:rsidRPr="007E2F3A">
        <w:rPr>
          <w:rFonts w:ascii="Palatino Linotype" w:hAnsi="Palatino Linotype" w:cs="Arial"/>
          <w:b/>
        </w:rPr>
        <w:t xml:space="preserve">. </w:t>
      </w:r>
      <w:r w:rsidRPr="007E2F3A">
        <w:rPr>
          <w:rFonts w:ascii="Palatino Linotype" w:hAnsi="Palatino Linotype" w:cs="Arial"/>
          <w:bCs/>
        </w:rPr>
        <w:t xml:space="preserve">El recurso de revisión fue interpuesto por parte legítima, en atención a que se presentó por </w:t>
      </w:r>
      <w:r w:rsidR="00AE11AA" w:rsidRPr="007E2F3A">
        <w:rPr>
          <w:rFonts w:ascii="Palatino Linotype" w:hAnsi="Palatino Linotype" w:cs="Arial"/>
          <w:b/>
          <w:bCs/>
        </w:rPr>
        <w:t>EL</w:t>
      </w:r>
      <w:r w:rsidRPr="007E2F3A">
        <w:rPr>
          <w:rFonts w:ascii="Palatino Linotype" w:hAnsi="Palatino Linotype" w:cs="Arial"/>
          <w:b/>
          <w:bCs/>
        </w:rPr>
        <w:t xml:space="preserve"> RECURRENTE,</w:t>
      </w:r>
      <w:r w:rsidRPr="007E2F3A">
        <w:rPr>
          <w:rFonts w:ascii="Palatino Linotype" w:hAnsi="Palatino Linotype" w:cs="Arial"/>
          <w:bCs/>
        </w:rPr>
        <w:t xml:space="preserve"> quien es la misma persona que formuló la solicitud de acceso a la información pública al </w:t>
      </w:r>
      <w:r w:rsidRPr="007E2F3A">
        <w:rPr>
          <w:rFonts w:ascii="Palatino Linotype" w:hAnsi="Palatino Linotype" w:cs="Arial"/>
          <w:b/>
          <w:bCs/>
        </w:rPr>
        <w:t>SUJETO OBLIGADO.</w:t>
      </w:r>
    </w:p>
    <w:p w14:paraId="7267C8A1" w14:textId="22219D24" w:rsidR="00FD561B" w:rsidRPr="007E2F3A" w:rsidRDefault="00200BFC" w:rsidP="00FD561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7E2F3A">
        <w:rPr>
          <w:rFonts w:ascii="Palatino Linotype" w:hAnsi="Palatino Linotype" w:cs="Arial"/>
          <w:b/>
          <w:sz w:val="28"/>
        </w:rPr>
        <w:t>TERCERO</w:t>
      </w:r>
      <w:r w:rsidRPr="007E2F3A">
        <w:rPr>
          <w:rFonts w:ascii="Palatino Linotype" w:hAnsi="Palatino Linotype" w:cs="Arial"/>
          <w:b/>
        </w:rPr>
        <w:t xml:space="preserve">. </w:t>
      </w:r>
      <w:r w:rsidRPr="007E2F3A">
        <w:rPr>
          <w:rFonts w:ascii="Palatino Linotype" w:hAnsi="Palatino Linotype" w:cs="Arial"/>
          <w:b/>
          <w:i/>
          <w:lang w:val="es-ES"/>
        </w:rPr>
        <w:t>Oportunidad</w:t>
      </w:r>
      <w:r w:rsidR="00FD561B" w:rsidRPr="007E2F3A">
        <w:rPr>
          <w:rFonts w:ascii="Palatino Linotype" w:hAnsi="Palatino Linotype" w:cs="Arial"/>
        </w:rPr>
        <w:t xml:space="preserve">. El recurso de revisión fue interpuesto dentro del plazo de quince días hábiles, contados a partir del día siguiente al en que </w:t>
      </w:r>
      <w:r w:rsidR="005342F7" w:rsidRPr="007E2F3A">
        <w:rPr>
          <w:rFonts w:ascii="Palatino Linotype" w:hAnsi="Palatino Linotype" w:cs="Arial"/>
          <w:b/>
        </w:rPr>
        <w:t>EL</w:t>
      </w:r>
      <w:r w:rsidR="00FD561B" w:rsidRPr="007E2F3A">
        <w:rPr>
          <w:rFonts w:ascii="Palatino Linotype" w:hAnsi="Palatino Linotype" w:cs="Arial"/>
          <w:b/>
        </w:rPr>
        <w:t xml:space="preserve"> RECURRENTE </w:t>
      </w:r>
      <w:r w:rsidR="00FD561B" w:rsidRPr="007E2F3A">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288C6BF" w14:textId="77777777" w:rsidR="00FD561B" w:rsidRPr="007E2F3A" w:rsidRDefault="00FD561B" w:rsidP="00FD561B">
      <w:pPr>
        <w:spacing w:before="100" w:beforeAutospacing="1" w:after="100" w:afterAutospacing="1"/>
        <w:ind w:left="720" w:right="709"/>
        <w:contextualSpacing/>
        <w:jc w:val="both"/>
        <w:rPr>
          <w:rFonts w:ascii="Palatino Linotype" w:hAnsi="Palatino Linotype" w:cs="Arial"/>
          <w:i/>
          <w:sz w:val="22"/>
        </w:rPr>
      </w:pPr>
      <w:r w:rsidRPr="007E2F3A">
        <w:rPr>
          <w:rFonts w:ascii="Palatino Linotype" w:hAnsi="Palatino Linotype" w:cs="Arial"/>
          <w:i/>
          <w:sz w:val="22"/>
        </w:rPr>
        <w:t>“</w:t>
      </w:r>
      <w:r w:rsidRPr="007E2F3A">
        <w:rPr>
          <w:rFonts w:ascii="Palatino Linotype" w:hAnsi="Palatino Linotype" w:cs="Arial"/>
          <w:b/>
          <w:i/>
          <w:sz w:val="22"/>
        </w:rPr>
        <w:t>Artículo 178.</w:t>
      </w:r>
      <w:r w:rsidRPr="007E2F3A">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43D4369" w14:textId="77777777" w:rsidR="00FD561B" w:rsidRPr="007E2F3A" w:rsidRDefault="00FD561B" w:rsidP="00FD561B">
      <w:pPr>
        <w:spacing w:before="100" w:beforeAutospacing="1" w:after="100" w:afterAutospacing="1"/>
        <w:ind w:left="720" w:right="709"/>
        <w:contextualSpacing/>
        <w:jc w:val="both"/>
        <w:rPr>
          <w:rFonts w:ascii="Palatino Linotype" w:hAnsi="Palatino Linotype" w:cs="Arial"/>
          <w:i/>
          <w:sz w:val="22"/>
        </w:rPr>
      </w:pPr>
      <w:r w:rsidRPr="007E2F3A">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D4FEB8F" w14:textId="77777777" w:rsidR="00FD561B" w:rsidRPr="007E2F3A" w:rsidRDefault="00FD561B" w:rsidP="00FD561B">
      <w:pPr>
        <w:spacing w:before="240" w:after="100" w:afterAutospacing="1"/>
        <w:ind w:left="720" w:right="709"/>
        <w:jc w:val="both"/>
        <w:rPr>
          <w:rFonts w:ascii="Palatino Linotype" w:hAnsi="Palatino Linotype" w:cs="Arial"/>
          <w:i/>
          <w:sz w:val="22"/>
        </w:rPr>
      </w:pPr>
      <w:r w:rsidRPr="007E2F3A">
        <w:rPr>
          <w:rFonts w:ascii="Palatino Linotype" w:hAnsi="Palatino Linotype" w:cs="Arial"/>
          <w:i/>
          <w:sz w:val="22"/>
        </w:rPr>
        <w:t xml:space="preserve">En el caso de que se interponga ante la Unidad de Transparencia, ésta deberá remitir el recurso de revisión al Instituto a más tardar al día </w:t>
      </w:r>
      <w:r w:rsidRPr="007E2F3A">
        <w:rPr>
          <w:rFonts w:ascii="Palatino Linotype" w:hAnsi="Palatino Linotype" w:cs="Arial"/>
          <w:i/>
          <w:sz w:val="22"/>
          <w:lang w:eastAsia="es-MX"/>
        </w:rPr>
        <w:t>siguiente</w:t>
      </w:r>
      <w:r w:rsidRPr="007E2F3A">
        <w:rPr>
          <w:rFonts w:ascii="Palatino Linotype" w:hAnsi="Palatino Linotype" w:cs="Arial"/>
          <w:i/>
          <w:sz w:val="22"/>
        </w:rPr>
        <w:t xml:space="preserve"> de haberlo recibido.”</w:t>
      </w:r>
    </w:p>
    <w:p w14:paraId="0FAABC2A" w14:textId="33CC21F1" w:rsidR="009577C2" w:rsidRPr="007E2F3A" w:rsidRDefault="00FD561B" w:rsidP="00FD561B">
      <w:pPr>
        <w:spacing w:before="240" w:after="100" w:afterAutospacing="1" w:line="360" w:lineRule="auto"/>
        <w:jc w:val="both"/>
        <w:rPr>
          <w:rFonts w:ascii="Palatino Linotype" w:hAnsi="Palatino Linotype" w:cs="Arial"/>
        </w:rPr>
      </w:pPr>
      <w:r w:rsidRPr="007E2F3A">
        <w:rPr>
          <w:rFonts w:ascii="Palatino Linotype" w:hAnsi="Palatino Linotype" w:cs="Arial"/>
        </w:rPr>
        <w:t xml:space="preserve">En esa tesitura, atendiendo a que </w:t>
      </w:r>
      <w:r w:rsidRPr="007E2F3A">
        <w:rPr>
          <w:rFonts w:ascii="Palatino Linotype" w:hAnsi="Palatino Linotype" w:cs="Arial"/>
          <w:b/>
        </w:rPr>
        <w:t>EL SUJETO OBLIGADO</w:t>
      </w:r>
      <w:r w:rsidRPr="007E2F3A">
        <w:rPr>
          <w:rFonts w:ascii="Palatino Linotype" w:hAnsi="Palatino Linotype" w:cs="Arial"/>
        </w:rPr>
        <w:t xml:space="preserve"> notificó la respuesta a la solicitud de acceso a la información pública el día</w:t>
      </w:r>
      <w:r w:rsidRPr="007E2F3A">
        <w:rPr>
          <w:rFonts w:ascii="Palatino Linotype" w:hAnsi="Palatino Linotype" w:cs="Arial"/>
          <w:b/>
        </w:rPr>
        <w:t xml:space="preserve"> </w:t>
      </w:r>
      <w:r w:rsidR="006E5067" w:rsidRPr="007E2F3A">
        <w:rPr>
          <w:rFonts w:ascii="Palatino Linotype" w:hAnsi="Palatino Linotype" w:cs="Arial"/>
          <w:b/>
        </w:rPr>
        <w:t>nueve</w:t>
      </w:r>
      <w:r w:rsidR="00AE11AA" w:rsidRPr="007E2F3A">
        <w:rPr>
          <w:rFonts w:ascii="Palatino Linotype" w:hAnsi="Palatino Linotype" w:cs="Arial"/>
          <w:b/>
        </w:rPr>
        <w:t xml:space="preserve"> de </w:t>
      </w:r>
      <w:r w:rsidR="006E5067" w:rsidRPr="007E2F3A">
        <w:rPr>
          <w:rFonts w:ascii="Palatino Linotype" w:hAnsi="Palatino Linotype" w:cs="Arial"/>
          <w:b/>
        </w:rPr>
        <w:t>febrero</w:t>
      </w:r>
      <w:r w:rsidRPr="007E2F3A">
        <w:rPr>
          <w:rFonts w:ascii="Palatino Linotype" w:hAnsi="Palatino Linotype" w:cs="Arial"/>
          <w:b/>
        </w:rPr>
        <w:t xml:space="preserve"> de dos mil veint</w:t>
      </w:r>
      <w:r w:rsidR="006E5067" w:rsidRPr="007E2F3A">
        <w:rPr>
          <w:rFonts w:ascii="Palatino Linotype" w:hAnsi="Palatino Linotype" w:cs="Arial"/>
          <w:b/>
        </w:rPr>
        <w:t>iuno</w:t>
      </w:r>
      <w:r w:rsidRPr="007E2F3A">
        <w:rPr>
          <w:rFonts w:ascii="Palatino Linotype" w:hAnsi="Palatino Linotype" w:cs="Arial"/>
        </w:rPr>
        <w:t>; así, el plazo de quince días hábiles que el artículo 178 de la Ley de la materia otorga al</w:t>
      </w:r>
      <w:r w:rsidRPr="007E2F3A">
        <w:rPr>
          <w:rFonts w:ascii="Palatino Linotype" w:hAnsi="Palatino Linotype" w:cs="Arial"/>
          <w:b/>
        </w:rPr>
        <w:t xml:space="preserve"> RECURRENTE</w:t>
      </w:r>
      <w:r w:rsidRPr="007E2F3A">
        <w:rPr>
          <w:rFonts w:ascii="Palatino Linotype" w:hAnsi="Palatino Linotype" w:cs="Arial"/>
        </w:rPr>
        <w:t xml:space="preserve"> para presentar el respectivo recurso de revisión, transcurrió del </w:t>
      </w:r>
      <w:r w:rsidR="006E5067" w:rsidRPr="007E2F3A">
        <w:rPr>
          <w:rFonts w:ascii="Palatino Linotype" w:hAnsi="Palatino Linotype" w:cs="Arial"/>
          <w:b/>
        </w:rPr>
        <w:t>diez</w:t>
      </w:r>
      <w:r w:rsidR="00614D0D" w:rsidRPr="007E2F3A">
        <w:rPr>
          <w:rFonts w:ascii="Palatino Linotype" w:hAnsi="Palatino Linotype" w:cs="Arial"/>
          <w:b/>
        </w:rPr>
        <w:t xml:space="preserve"> de </w:t>
      </w:r>
      <w:r w:rsidR="006E5067" w:rsidRPr="007E2F3A">
        <w:rPr>
          <w:rFonts w:ascii="Palatino Linotype" w:hAnsi="Palatino Linotype" w:cs="Arial"/>
          <w:b/>
        </w:rPr>
        <w:t>febrero</w:t>
      </w:r>
      <w:r w:rsidR="00614D0D" w:rsidRPr="007E2F3A">
        <w:rPr>
          <w:rFonts w:ascii="Palatino Linotype" w:hAnsi="Palatino Linotype" w:cs="Arial"/>
          <w:b/>
        </w:rPr>
        <w:t xml:space="preserve"> al </w:t>
      </w:r>
      <w:r w:rsidR="006E5067" w:rsidRPr="007E2F3A">
        <w:rPr>
          <w:rFonts w:ascii="Palatino Linotype" w:hAnsi="Palatino Linotype" w:cs="Arial"/>
          <w:b/>
        </w:rPr>
        <w:t>tres</w:t>
      </w:r>
      <w:r w:rsidR="00614D0D" w:rsidRPr="007E2F3A">
        <w:rPr>
          <w:rFonts w:ascii="Palatino Linotype" w:hAnsi="Palatino Linotype" w:cs="Arial"/>
          <w:b/>
        </w:rPr>
        <w:t xml:space="preserve"> de </w:t>
      </w:r>
      <w:r w:rsidR="006E5067" w:rsidRPr="007E2F3A">
        <w:rPr>
          <w:rFonts w:ascii="Palatino Linotype" w:hAnsi="Palatino Linotype" w:cs="Arial"/>
          <w:b/>
        </w:rPr>
        <w:t>marzo</w:t>
      </w:r>
      <w:r w:rsidRPr="007E2F3A">
        <w:rPr>
          <w:rFonts w:ascii="Palatino Linotype" w:hAnsi="Palatino Linotype" w:cs="Arial"/>
          <w:b/>
        </w:rPr>
        <w:t xml:space="preserve"> de dos mil veint</w:t>
      </w:r>
      <w:r w:rsidR="0069353F" w:rsidRPr="007E2F3A">
        <w:rPr>
          <w:rFonts w:ascii="Palatino Linotype" w:hAnsi="Palatino Linotype" w:cs="Arial"/>
          <w:b/>
        </w:rPr>
        <w:t>iuno</w:t>
      </w:r>
      <w:r w:rsidRPr="007E2F3A">
        <w:rPr>
          <w:rFonts w:ascii="Palatino Linotype" w:hAnsi="Palatino Linotype" w:cs="Arial"/>
        </w:rPr>
        <w:t>, sin co</w:t>
      </w:r>
      <w:r w:rsidR="003C0560" w:rsidRPr="007E2F3A">
        <w:rPr>
          <w:rFonts w:ascii="Palatino Linotype" w:hAnsi="Palatino Linotype" w:cs="Arial"/>
        </w:rPr>
        <w:t>ntemplar en el cómputo los</w:t>
      </w:r>
      <w:r w:rsidR="00802406" w:rsidRPr="007E2F3A">
        <w:rPr>
          <w:rFonts w:ascii="Palatino Linotype" w:hAnsi="Palatino Linotype" w:cs="Arial"/>
        </w:rPr>
        <w:t xml:space="preserve"> días </w:t>
      </w:r>
      <w:r w:rsidR="006E5067" w:rsidRPr="007E2F3A">
        <w:rPr>
          <w:rFonts w:ascii="Palatino Linotype" w:hAnsi="Palatino Linotype" w:cs="Arial"/>
        </w:rPr>
        <w:t>trece, catorce</w:t>
      </w:r>
      <w:r w:rsidR="0069353F" w:rsidRPr="007E2F3A">
        <w:rPr>
          <w:rFonts w:ascii="Palatino Linotype" w:hAnsi="Palatino Linotype" w:cs="Arial"/>
        </w:rPr>
        <w:t>, veint</w:t>
      </w:r>
      <w:r w:rsidR="006E5067" w:rsidRPr="007E2F3A">
        <w:rPr>
          <w:rFonts w:ascii="Palatino Linotype" w:hAnsi="Palatino Linotype" w:cs="Arial"/>
        </w:rPr>
        <w:t>e, veintiuno</w:t>
      </w:r>
      <w:r w:rsidR="0069353F" w:rsidRPr="007E2F3A">
        <w:rPr>
          <w:rFonts w:ascii="Palatino Linotype" w:hAnsi="Palatino Linotype" w:cs="Arial"/>
        </w:rPr>
        <w:t xml:space="preserve">, </w:t>
      </w:r>
      <w:r w:rsidR="006E5067" w:rsidRPr="007E2F3A">
        <w:rPr>
          <w:rFonts w:ascii="Palatino Linotype" w:hAnsi="Palatino Linotype" w:cs="Arial"/>
        </w:rPr>
        <w:t>veintisiete y veintiocho</w:t>
      </w:r>
      <w:r w:rsidR="00614D0D" w:rsidRPr="007E2F3A">
        <w:rPr>
          <w:rFonts w:ascii="Palatino Linotype" w:hAnsi="Palatino Linotype" w:cs="Arial"/>
        </w:rPr>
        <w:t xml:space="preserve"> </w:t>
      </w:r>
      <w:r w:rsidRPr="007E2F3A">
        <w:rPr>
          <w:rFonts w:ascii="Palatino Linotype" w:hAnsi="Palatino Linotype" w:cs="Arial"/>
        </w:rPr>
        <w:t xml:space="preserve"> </w:t>
      </w:r>
      <w:r w:rsidR="00614D0D" w:rsidRPr="007E2F3A">
        <w:rPr>
          <w:rFonts w:ascii="Palatino Linotype" w:hAnsi="Palatino Linotype" w:cs="Arial"/>
        </w:rPr>
        <w:t xml:space="preserve">de </w:t>
      </w:r>
      <w:r w:rsidR="0069353F" w:rsidRPr="007E2F3A">
        <w:rPr>
          <w:rFonts w:ascii="Palatino Linotype" w:hAnsi="Palatino Linotype" w:cs="Arial"/>
        </w:rPr>
        <w:t>febrero</w:t>
      </w:r>
      <w:r w:rsidR="00614D0D" w:rsidRPr="007E2F3A">
        <w:rPr>
          <w:rFonts w:ascii="Palatino Linotype" w:hAnsi="Palatino Linotype" w:cs="Arial"/>
        </w:rPr>
        <w:t xml:space="preserve"> </w:t>
      </w:r>
      <w:r w:rsidR="0069353F" w:rsidRPr="007E2F3A">
        <w:rPr>
          <w:rFonts w:ascii="Palatino Linotype" w:hAnsi="Palatino Linotype" w:cs="Arial"/>
        </w:rPr>
        <w:t>de dos mil veintiuno</w:t>
      </w:r>
      <w:r w:rsidRPr="007E2F3A">
        <w:rPr>
          <w:rFonts w:ascii="Palatino Linotype" w:hAnsi="Palatino Linotype" w:cs="Arial"/>
        </w:rPr>
        <w:t xml:space="preserve">, por corresponder a sábados y domingos, considerados como días inhábiles, </w:t>
      </w:r>
      <w:r w:rsidR="009577C2" w:rsidRPr="007E2F3A">
        <w:rPr>
          <w:rFonts w:ascii="Palatino Linotype" w:hAnsi="Palatino Linotype" w:cs="Arial"/>
        </w:rPr>
        <w:t>en términos del artículo 3, fracción X de la Ley de Transparencia y Acceso a la Información Pública del Estado de México y Municipio</w:t>
      </w:r>
      <w:r w:rsidR="00407AD2" w:rsidRPr="007E2F3A">
        <w:rPr>
          <w:rFonts w:ascii="Palatino Linotype" w:hAnsi="Palatino Linotype" w:cs="Arial"/>
        </w:rPr>
        <w:t>s</w:t>
      </w:r>
      <w:r w:rsidR="0069353F" w:rsidRPr="007E2F3A">
        <w:rPr>
          <w:rFonts w:ascii="Palatino Linotype" w:hAnsi="Palatino Linotype" w:cs="Arial"/>
        </w:rPr>
        <w:t xml:space="preserve">; así como el </w:t>
      </w:r>
      <w:r w:rsidR="006E5067" w:rsidRPr="007E2F3A">
        <w:rPr>
          <w:rFonts w:ascii="Palatino Linotype" w:hAnsi="Palatino Linotype" w:cs="Arial"/>
        </w:rPr>
        <w:t>dos</w:t>
      </w:r>
      <w:r w:rsidR="0069353F" w:rsidRPr="007E2F3A">
        <w:rPr>
          <w:rFonts w:ascii="Palatino Linotype" w:hAnsi="Palatino Linotype" w:cs="Arial"/>
        </w:rPr>
        <w:t xml:space="preserve"> de </w:t>
      </w:r>
      <w:r w:rsidR="006E5067" w:rsidRPr="007E2F3A">
        <w:rPr>
          <w:rFonts w:ascii="Palatino Linotype" w:hAnsi="Palatino Linotype" w:cs="Arial"/>
        </w:rPr>
        <w:t>marzo</w:t>
      </w:r>
      <w:r w:rsidR="0069353F" w:rsidRPr="007E2F3A">
        <w:rPr>
          <w:rFonts w:ascii="Palatino Linotype" w:hAnsi="Palatino Linotype" w:cs="Arial"/>
        </w:rPr>
        <w:t xml:space="preserve"> de dos mil veintiuno por ser día inhábil</w:t>
      </w:r>
      <w:r w:rsidR="009577C2" w:rsidRPr="007E2F3A">
        <w:rPr>
          <w:rFonts w:ascii="Palatino Linotype" w:hAnsi="Palatino Linotype" w:cs="Arial"/>
        </w:rPr>
        <w:t>.</w:t>
      </w:r>
    </w:p>
    <w:p w14:paraId="2855CED0" w14:textId="282648D0" w:rsidR="00FD561B" w:rsidRPr="007E2F3A" w:rsidRDefault="00FD561B" w:rsidP="00FD561B">
      <w:pPr>
        <w:spacing w:before="240" w:after="100" w:afterAutospacing="1" w:line="360" w:lineRule="auto"/>
        <w:jc w:val="both"/>
        <w:rPr>
          <w:rFonts w:ascii="Palatino Linotype" w:hAnsi="Palatino Linotype" w:cs="Arial"/>
        </w:rPr>
      </w:pPr>
      <w:r w:rsidRPr="007E2F3A">
        <w:rPr>
          <w:rFonts w:ascii="Palatino Linotype" w:hAnsi="Palatino Linotype" w:cs="Arial"/>
        </w:rPr>
        <w:t>En ese tenor, si el recurso de revisión que nos ocupa, se interpuso el</w:t>
      </w:r>
      <w:r w:rsidR="003C0560" w:rsidRPr="007E2F3A">
        <w:rPr>
          <w:rFonts w:ascii="Palatino Linotype" w:hAnsi="Palatino Linotype" w:cs="Arial"/>
          <w:b/>
        </w:rPr>
        <w:t xml:space="preserve"> </w:t>
      </w:r>
      <w:r w:rsidR="006E5067" w:rsidRPr="007E2F3A">
        <w:rPr>
          <w:rFonts w:ascii="Palatino Linotype" w:hAnsi="Palatino Linotype" w:cs="Arial"/>
          <w:b/>
          <w:u w:val="single"/>
        </w:rPr>
        <w:t>uno</w:t>
      </w:r>
      <w:r w:rsidR="003C0560" w:rsidRPr="007E2F3A">
        <w:rPr>
          <w:rFonts w:ascii="Palatino Linotype" w:hAnsi="Palatino Linotype" w:cs="Arial"/>
          <w:b/>
          <w:u w:val="single"/>
        </w:rPr>
        <w:t xml:space="preserve"> de </w:t>
      </w:r>
      <w:r w:rsidR="006E5067" w:rsidRPr="007E2F3A">
        <w:rPr>
          <w:rFonts w:ascii="Palatino Linotype" w:hAnsi="Palatino Linotype" w:cs="Arial"/>
          <w:b/>
          <w:u w:val="single"/>
        </w:rPr>
        <w:t>marzo</w:t>
      </w:r>
      <w:r w:rsidRPr="007E2F3A">
        <w:rPr>
          <w:rFonts w:ascii="Palatino Linotype" w:hAnsi="Palatino Linotype" w:cs="Arial"/>
          <w:b/>
          <w:u w:val="single"/>
        </w:rPr>
        <w:t xml:space="preserve"> de dos mil veint</w:t>
      </w:r>
      <w:r w:rsidR="0069353F" w:rsidRPr="007E2F3A">
        <w:rPr>
          <w:rFonts w:ascii="Palatino Linotype" w:hAnsi="Palatino Linotype" w:cs="Arial"/>
          <w:b/>
          <w:u w:val="single"/>
        </w:rPr>
        <w:t>iuno</w:t>
      </w:r>
      <w:r w:rsidR="00614D0D" w:rsidRPr="007E2F3A">
        <w:rPr>
          <w:rFonts w:ascii="Palatino Linotype" w:hAnsi="Palatino Linotype" w:cs="Arial"/>
          <w:b/>
        </w:rPr>
        <w:t xml:space="preserve">, </w:t>
      </w:r>
      <w:r w:rsidRPr="007E2F3A">
        <w:rPr>
          <w:rFonts w:ascii="Palatino Linotype" w:hAnsi="Palatino Linotype" w:cs="Arial"/>
        </w:rPr>
        <w:t>éste se encuentra dentro de los márgenes temporales previstos en el precepto legal citado en el párrafo anterior y, por tanto, su interposición se considera oportuna</w:t>
      </w:r>
      <w:r w:rsidR="003C0560" w:rsidRPr="007E2F3A">
        <w:rPr>
          <w:rFonts w:ascii="Palatino Linotype" w:hAnsi="Palatino Linotype" w:cs="Arial"/>
        </w:rPr>
        <w:t>.</w:t>
      </w:r>
    </w:p>
    <w:p w14:paraId="340F1F94" w14:textId="77777777" w:rsidR="006E5067" w:rsidRPr="007E2F3A" w:rsidRDefault="00200BFC" w:rsidP="006E5067">
      <w:pPr>
        <w:spacing w:line="360" w:lineRule="auto"/>
        <w:ind w:left="-5" w:hanging="10"/>
        <w:jc w:val="both"/>
        <w:rPr>
          <w:rFonts w:ascii="Palatino Linotype" w:hAnsi="Palatino Linotype"/>
          <w:b/>
        </w:rPr>
      </w:pPr>
      <w:r w:rsidRPr="007E2F3A">
        <w:rPr>
          <w:rFonts w:ascii="Palatino Linotype" w:hAnsi="Palatino Linotype" w:cs="Arial"/>
          <w:b/>
          <w:sz w:val="28"/>
        </w:rPr>
        <w:t>CUARTO</w:t>
      </w:r>
      <w:r w:rsidRPr="007E2F3A">
        <w:rPr>
          <w:rFonts w:ascii="Palatino Linotype" w:hAnsi="Palatino Linotype"/>
          <w:b/>
        </w:rPr>
        <w:t xml:space="preserve">. </w:t>
      </w:r>
      <w:r w:rsidRPr="007E2F3A">
        <w:rPr>
          <w:rFonts w:ascii="Palatino Linotype" w:hAnsi="Palatino Linotype"/>
          <w:b/>
          <w:i/>
        </w:rPr>
        <w:t>Procedibilidad</w:t>
      </w:r>
      <w:r w:rsidRPr="007E2F3A">
        <w:rPr>
          <w:rFonts w:ascii="Palatino Linotype" w:hAnsi="Palatino Linotype"/>
          <w:b/>
        </w:rPr>
        <w:t xml:space="preserve">. </w:t>
      </w:r>
      <w:r w:rsidR="006E5067" w:rsidRPr="007E2F3A">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006E5067" w:rsidRPr="007E2F3A">
        <w:rPr>
          <w:rFonts w:ascii="Palatino Linotype" w:hAnsi="Palatino Linotype"/>
        </w:rPr>
        <w:t xml:space="preserve">Ley de Transparencia y Acceso a la Información Pública del Estado de México y Municipios, en atención a que fueron presentados mediante el formato visible en </w:t>
      </w:r>
      <w:r w:rsidR="006E5067" w:rsidRPr="007E2F3A">
        <w:rPr>
          <w:rFonts w:ascii="Palatino Linotype" w:hAnsi="Palatino Linotype"/>
          <w:b/>
        </w:rPr>
        <w:t>EL SAIMEX.</w:t>
      </w:r>
    </w:p>
    <w:p w14:paraId="243E1AA6" w14:textId="002C06D7" w:rsidR="005342F7" w:rsidRPr="007E2F3A" w:rsidRDefault="005342F7" w:rsidP="005342F7">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color w:val="201F1E"/>
          <w:sz w:val="20"/>
          <w:szCs w:val="20"/>
          <w:lang w:val="es-ES" w:eastAsia="es-MX"/>
        </w:rPr>
      </w:pPr>
      <w:r w:rsidRPr="007E2F3A">
        <w:rPr>
          <w:rFonts w:ascii="Palatino Linotype" w:eastAsia="Palatino Linotype" w:hAnsi="Palatino Linotype" w:cs="Palatino Linotype"/>
          <w:color w:val="201F1E"/>
          <w:lang w:val="es-ES" w:eastAsia="es-MX"/>
        </w:rPr>
        <w:t> </w:t>
      </w:r>
    </w:p>
    <w:p w14:paraId="19D8985C" w14:textId="77777777" w:rsidR="004D6EDE" w:rsidRPr="007E2F3A" w:rsidRDefault="004D6EDE" w:rsidP="004D6EDE">
      <w:pPr>
        <w:spacing w:line="360" w:lineRule="auto"/>
        <w:jc w:val="both"/>
        <w:rPr>
          <w:rFonts w:ascii="Palatino Linotype" w:hAnsi="Palatino Linotype" w:cs="Arial"/>
        </w:rPr>
      </w:pPr>
      <w:r w:rsidRPr="007E2F3A">
        <w:rPr>
          <w:rFonts w:ascii="Palatino Linotype" w:hAnsi="Palatino Linotype" w:cs="Arial"/>
          <w:b/>
          <w:sz w:val="28"/>
          <w:szCs w:val="28"/>
        </w:rPr>
        <w:t>QUINTO</w:t>
      </w:r>
      <w:r w:rsidRPr="007E2F3A">
        <w:rPr>
          <w:rFonts w:ascii="Palatino Linotype" w:hAnsi="Palatino Linotype" w:cs="Arial"/>
          <w:b/>
        </w:rPr>
        <w:t xml:space="preserve">. </w:t>
      </w:r>
      <w:r w:rsidRPr="007E2F3A">
        <w:rPr>
          <w:rFonts w:ascii="Palatino Linotype" w:eastAsiaTheme="minorEastAsia" w:hAnsi="Palatino Linotype" w:cs="Arial"/>
          <w:b/>
          <w:i/>
          <w:lang w:val="es-ES_tradnl"/>
        </w:rPr>
        <w:t>Estudio y resolución del asunto</w:t>
      </w:r>
      <w:r w:rsidRPr="007E2F3A">
        <w:rPr>
          <w:rFonts w:ascii="Palatino Linotype" w:eastAsiaTheme="minorEastAsia" w:hAnsi="Palatino Linotype" w:cstheme="minorBidi"/>
          <w:b/>
          <w:lang w:val="es-ES_tradnl"/>
        </w:rPr>
        <w:t xml:space="preserve">. </w:t>
      </w:r>
      <w:r w:rsidRPr="007E2F3A">
        <w:rPr>
          <w:rFonts w:ascii="Palatino Linotype" w:hAnsi="Palatino Linotype" w:cs="Arial"/>
        </w:rPr>
        <w:t xml:space="preserve">Una vez determinada la vía sobre la que versará el presente recurso, y previa revisión del expediente electrónico formado en </w:t>
      </w:r>
      <w:r w:rsidRPr="007E2F3A">
        <w:rPr>
          <w:rFonts w:ascii="Palatino Linotype" w:hAnsi="Palatino Linotype" w:cs="Arial"/>
          <w:b/>
        </w:rPr>
        <w:t>EL SAIMEX</w:t>
      </w:r>
      <w:r w:rsidRPr="007E2F3A">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2559B6D9" w14:textId="77777777" w:rsidR="004D6EDE" w:rsidRPr="007E2F3A" w:rsidRDefault="004D6EDE" w:rsidP="004D6EDE">
      <w:pPr>
        <w:spacing w:line="360" w:lineRule="auto"/>
        <w:jc w:val="both"/>
        <w:rPr>
          <w:rFonts w:ascii="Palatino Linotype" w:hAnsi="Palatino Linotype" w:cs="Arial"/>
        </w:rPr>
      </w:pPr>
    </w:p>
    <w:p w14:paraId="50BEC980" w14:textId="547252AB" w:rsidR="006E5067" w:rsidRPr="007E2F3A" w:rsidRDefault="004D6EDE" w:rsidP="006E5067">
      <w:pPr>
        <w:spacing w:line="360" w:lineRule="auto"/>
        <w:jc w:val="both"/>
        <w:rPr>
          <w:rFonts w:ascii="Palatino Linotype" w:eastAsia="Arial Unicode MS" w:hAnsi="Palatino Linotype" w:cs="Arial"/>
        </w:rPr>
      </w:pPr>
      <w:bookmarkStart w:id="2" w:name="_Hlk71728524"/>
      <w:r w:rsidRPr="007E2F3A">
        <w:rPr>
          <w:rFonts w:ascii="Palatino Linotype" w:hAnsi="Palatino Linotype" w:cs="Arial"/>
          <w:color w:val="000000"/>
        </w:rPr>
        <w:t>Primeramente</w:t>
      </w:r>
      <w:r w:rsidRPr="007E2F3A">
        <w:rPr>
          <w:rFonts w:ascii="Palatino Linotype" w:hAnsi="Palatino Linotype" w:cs="Arial"/>
          <w:color w:val="000000"/>
          <w:sz w:val="22"/>
          <w:szCs w:val="22"/>
        </w:rPr>
        <w:t xml:space="preserve">, </w:t>
      </w:r>
      <w:r w:rsidRPr="007E2F3A">
        <w:rPr>
          <w:rFonts w:ascii="Palatino Linotype" w:eastAsia="Arial Unicode MS" w:hAnsi="Palatino Linotype" w:cs="Arial"/>
        </w:rPr>
        <w:t xml:space="preserve">es importante destacar en el caso concreto que a través de la solicitud de información pública, </w:t>
      </w:r>
      <w:r w:rsidR="00DC50F1" w:rsidRPr="007E2F3A">
        <w:rPr>
          <w:rFonts w:ascii="Palatino Linotype" w:hAnsi="Palatino Linotype"/>
          <w:b/>
        </w:rPr>
        <w:t>EL</w:t>
      </w:r>
      <w:r w:rsidRPr="007E2F3A">
        <w:rPr>
          <w:rFonts w:ascii="Palatino Linotype" w:hAnsi="Palatino Linotype"/>
          <w:b/>
        </w:rPr>
        <w:t xml:space="preserve"> RECURRENTE</w:t>
      </w:r>
      <w:r w:rsidRPr="007E2F3A">
        <w:rPr>
          <w:rFonts w:ascii="Palatino Linotype" w:eastAsia="Arial Unicode MS" w:hAnsi="Palatino Linotype" w:cs="Arial"/>
        </w:rPr>
        <w:t xml:space="preserve"> </w:t>
      </w:r>
      <w:r w:rsidR="00317EE6" w:rsidRPr="007E2F3A">
        <w:rPr>
          <w:rFonts w:ascii="Palatino Linotype" w:eastAsia="Arial Unicode MS" w:hAnsi="Palatino Linotype" w:cs="Arial"/>
        </w:rPr>
        <w:t xml:space="preserve">requirió al </w:t>
      </w:r>
      <w:r w:rsidR="00317EE6" w:rsidRPr="007E2F3A">
        <w:rPr>
          <w:rFonts w:ascii="Palatino Linotype" w:eastAsia="Arial Unicode MS" w:hAnsi="Palatino Linotype" w:cs="Arial"/>
          <w:b/>
        </w:rPr>
        <w:t>SUJETO OBLIGADO</w:t>
      </w:r>
      <w:r w:rsidR="00317EE6" w:rsidRPr="007E2F3A">
        <w:rPr>
          <w:rFonts w:ascii="Palatino Linotype" w:eastAsia="Arial Unicode MS" w:hAnsi="Palatino Linotype" w:cs="Arial"/>
        </w:rPr>
        <w:t xml:space="preserve"> </w:t>
      </w:r>
      <w:r w:rsidR="006E5067" w:rsidRPr="007E2F3A">
        <w:rPr>
          <w:rFonts w:ascii="Palatino Linotype" w:eastAsia="Arial Unicode MS" w:hAnsi="Palatino Linotype" w:cs="Arial"/>
        </w:rPr>
        <w:t xml:space="preserve">una </w:t>
      </w:r>
      <w:r w:rsidR="0030795F" w:rsidRPr="007E2F3A">
        <w:rPr>
          <w:rFonts w:ascii="Palatino Linotype" w:eastAsia="Arial Unicode MS" w:hAnsi="Palatino Linotype" w:cs="Arial"/>
        </w:rPr>
        <w:t>“</w:t>
      </w:r>
      <w:r w:rsidR="006E5067" w:rsidRPr="007E2F3A">
        <w:rPr>
          <w:rFonts w:ascii="Palatino Linotype" w:eastAsia="Arial Unicode MS" w:hAnsi="Palatino Linotype" w:cs="Arial"/>
          <w:i/>
        </w:rPr>
        <w:t xml:space="preserve">explicación con fundamento jurídico de porqué la COPRISEM Comisión para la protección contra riesgos sanitarios del Estado de México no está como Sujeto Obligado, cuando tiene un decreto de creación como Organismo Público Descentralizado del Gobierno del Estado de México, ello porque recibe recursos del pueblo, está considerado en el Código Administrativo del Edomex con atribuciones específicas y en el portal electrónico del Instituto de Salud también aparece como parte de la misma; aunado a que requiero conocer si están en un régimen especial de protección o porqué no es </w:t>
      </w:r>
      <w:r w:rsidR="00E8106B" w:rsidRPr="007E2F3A">
        <w:rPr>
          <w:rFonts w:ascii="Palatino Linotype" w:eastAsia="Arial Unicode MS" w:hAnsi="Palatino Linotype" w:cs="Arial"/>
          <w:i/>
        </w:rPr>
        <w:t>Sujeto Obligado</w:t>
      </w:r>
      <w:r w:rsidR="00E8106B" w:rsidRPr="007E2F3A">
        <w:rPr>
          <w:rFonts w:ascii="Palatino Linotype" w:eastAsia="Arial Unicode MS" w:hAnsi="Palatino Linotype" w:cs="Arial"/>
        </w:rPr>
        <w:t>.</w:t>
      </w:r>
      <w:r w:rsidR="0030795F" w:rsidRPr="007E2F3A">
        <w:rPr>
          <w:rFonts w:ascii="Palatino Linotype" w:eastAsia="Arial Unicode MS" w:hAnsi="Palatino Linotype" w:cs="Arial"/>
        </w:rPr>
        <w:t>”</w:t>
      </w:r>
    </w:p>
    <w:p w14:paraId="0C92249F" w14:textId="77777777" w:rsidR="004D6EDE" w:rsidRPr="007E2F3A" w:rsidRDefault="004D6EDE" w:rsidP="004D6EDE">
      <w:pPr>
        <w:autoSpaceDE w:val="0"/>
        <w:autoSpaceDN w:val="0"/>
        <w:adjustRightInd w:val="0"/>
        <w:spacing w:line="360" w:lineRule="auto"/>
        <w:jc w:val="both"/>
        <w:rPr>
          <w:rFonts w:ascii="Palatino Linotype" w:eastAsia="Arial Unicode MS" w:hAnsi="Palatino Linotype" w:cs="Arial"/>
          <w:sz w:val="14"/>
        </w:rPr>
      </w:pPr>
    </w:p>
    <w:p w14:paraId="3A3D684A" w14:textId="255920B2" w:rsidR="00E8106B" w:rsidRPr="007E2F3A" w:rsidRDefault="00E8106B" w:rsidP="00E8106B">
      <w:pPr>
        <w:spacing w:line="360" w:lineRule="auto"/>
        <w:jc w:val="both"/>
        <w:rPr>
          <w:rFonts w:ascii="Palatino Linotype" w:eastAsia="Arial Unicode MS" w:hAnsi="Palatino Linotype" w:cs="Arial"/>
          <w:lang w:val="es-ES"/>
        </w:rPr>
      </w:pPr>
      <w:r w:rsidRPr="007E2F3A">
        <w:rPr>
          <w:rFonts w:ascii="Palatino Linotype" w:hAnsi="Palatino Linotype" w:cs="Arial"/>
          <w:color w:val="000000"/>
        </w:rPr>
        <w:t>Primeramente</w:t>
      </w:r>
      <w:r w:rsidRPr="007E2F3A">
        <w:rPr>
          <w:rFonts w:ascii="Palatino Linotype" w:hAnsi="Palatino Linotype" w:cs="Arial"/>
          <w:color w:val="000000"/>
          <w:sz w:val="22"/>
          <w:szCs w:val="22"/>
        </w:rPr>
        <w:t xml:space="preserve">, </w:t>
      </w:r>
      <w:r w:rsidRPr="007E2F3A">
        <w:rPr>
          <w:rFonts w:ascii="Palatino Linotype" w:eastAsia="Arial Unicode MS" w:hAnsi="Palatino Linotype" w:cs="Arial"/>
        </w:rPr>
        <w:t>es importante destacar en el caso concreto que</w:t>
      </w:r>
      <w:r w:rsidR="00943642" w:rsidRPr="007E2F3A">
        <w:rPr>
          <w:rFonts w:ascii="Palatino Linotype" w:eastAsia="Arial Unicode MS" w:hAnsi="Palatino Linotype" w:cs="Arial"/>
        </w:rPr>
        <w:t>,</w:t>
      </w:r>
      <w:r w:rsidRPr="007E2F3A">
        <w:rPr>
          <w:rFonts w:ascii="Palatino Linotype" w:eastAsia="Arial Unicode MS" w:hAnsi="Palatino Linotype" w:cs="Arial"/>
        </w:rPr>
        <w:t xml:space="preserve"> a través de la solicitud de información pública, </w:t>
      </w:r>
      <w:r w:rsidRPr="007E2F3A">
        <w:rPr>
          <w:rFonts w:ascii="Palatino Linotype" w:hAnsi="Palatino Linotype"/>
          <w:b/>
        </w:rPr>
        <w:t>EL RECURRENTE</w:t>
      </w:r>
      <w:r w:rsidRPr="007E2F3A">
        <w:rPr>
          <w:rFonts w:ascii="Palatino Linotype" w:eastAsia="Arial Unicode MS" w:hAnsi="Palatino Linotype" w:cs="Arial"/>
        </w:rPr>
        <w:t xml:space="preserve"> de manera inicial formula un cuestionamiento al </w:t>
      </w:r>
      <w:r w:rsidRPr="007E2F3A">
        <w:rPr>
          <w:rFonts w:ascii="Palatino Linotype" w:eastAsia="Arial Unicode MS" w:hAnsi="Palatino Linotype" w:cs="Arial"/>
          <w:b/>
          <w:color w:val="000000"/>
        </w:rPr>
        <w:t>SUJETO OBLIGADO</w:t>
      </w:r>
      <w:r w:rsidRPr="007E2F3A">
        <w:rPr>
          <w:rFonts w:ascii="Palatino Linotype" w:eastAsia="Arial Unicode MS" w:hAnsi="Palatino Linotype" w:cs="Arial"/>
        </w:rPr>
        <w:t>, lo cual en estricto sentido no es materia de acceso a la información pública.</w:t>
      </w:r>
    </w:p>
    <w:p w14:paraId="60D6BBB8" w14:textId="77777777" w:rsidR="00E8106B" w:rsidRPr="007E2F3A" w:rsidRDefault="00E8106B" w:rsidP="00E8106B">
      <w:pPr>
        <w:autoSpaceDE w:val="0"/>
        <w:autoSpaceDN w:val="0"/>
        <w:adjustRightInd w:val="0"/>
        <w:spacing w:line="360" w:lineRule="auto"/>
        <w:jc w:val="both"/>
        <w:rPr>
          <w:rFonts w:ascii="Palatino Linotype" w:eastAsia="Arial Unicode MS" w:hAnsi="Palatino Linotype" w:cs="Arial"/>
        </w:rPr>
      </w:pPr>
    </w:p>
    <w:p w14:paraId="28EC5DB5" w14:textId="6C8640DC" w:rsidR="00E8106B" w:rsidRPr="007E2F3A" w:rsidRDefault="00E8106B" w:rsidP="00E8106B">
      <w:pPr>
        <w:autoSpaceDE w:val="0"/>
        <w:autoSpaceDN w:val="0"/>
        <w:adjustRightInd w:val="0"/>
        <w:spacing w:line="360" w:lineRule="auto"/>
        <w:jc w:val="both"/>
        <w:rPr>
          <w:rFonts w:ascii="Palatino Linotype" w:eastAsia="Arial Unicode MS" w:hAnsi="Palatino Linotype" w:cs="Arial"/>
        </w:rPr>
      </w:pPr>
      <w:r w:rsidRPr="007E2F3A">
        <w:rPr>
          <w:rFonts w:ascii="Palatino Linotype" w:eastAsia="Arial Unicode MS" w:hAnsi="Palatino Linotype" w:cs="Arial"/>
        </w:rPr>
        <w:t xml:space="preserve">Es así que, la materia de este derecho subjetivo lo constituye el soporte documental de donde se puede obtener la información que los particulares pretenden obtener; por lo tanto, es improcedente que a través del ejercicio de este derecho, se formulen cuestionamientos a los Sujetos Obligados, toda vez que implica realizar procesamientos de datos; sin embargo, de la respuesta del </w:t>
      </w:r>
      <w:r w:rsidRPr="007E2F3A">
        <w:rPr>
          <w:rFonts w:ascii="Palatino Linotype" w:eastAsia="Arial Unicode MS" w:hAnsi="Palatino Linotype" w:cs="Arial"/>
          <w:b/>
        </w:rPr>
        <w:t>SUJETO OBLIGADO</w:t>
      </w:r>
      <w:r w:rsidRPr="007E2F3A">
        <w:rPr>
          <w:rFonts w:ascii="Palatino Linotype" w:eastAsia="Arial Unicode MS" w:hAnsi="Palatino Linotype" w:cs="Arial"/>
        </w:rPr>
        <w:t xml:space="preserve"> da contestación a la misma; toda vez que, el particular solicit</w:t>
      </w:r>
      <w:r w:rsidR="0030795F" w:rsidRPr="007E2F3A">
        <w:rPr>
          <w:rFonts w:ascii="Palatino Linotype" w:eastAsia="Arial Unicode MS" w:hAnsi="Palatino Linotype" w:cs="Arial"/>
        </w:rPr>
        <w:t>ó</w:t>
      </w:r>
      <w:r w:rsidRPr="007E2F3A">
        <w:rPr>
          <w:rFonts w:ascii="Palatino Linotype" w:eastAsia="Arial Unicode MS" w:hAnsi="Palatino Linotype" w:cs="Arial"/>
        </w:rPr>
        <w:t xml:space="preserve"> una explicación con fundamento jurídico de por</w:t>
      </w:r>
      <w:r w:rsidR="00763CA9" w:rsidRPr="007E2F3A">
        <w:rPr>
          <w:rFonts w:ascii="Palatino Linotype" w:eastAsia="Arial Unicode MS" w:hAnsi="Palatino Linotype" w:cs="Arial"/>
        </w:rPr>
        <w:t xml:space="preserve"> </w:t>
      </w:r>
      <w:r w:rsidRPr="007E2F3A">
        <w:rPr>
          <w:rFonts w:ascii="Palatino Linotype" w:eastAsia="Arial Unicode MS" w:hAnsi="Palatino Linotype" w:cs="Arial"/>
        </w:rPr>
        <w:t xml:space="preserve">qué la COPRISEM Comisión para la protección contra riesgos sanitarios del Estado de México no está como sujeto obligado, a lo que en respuesta la Autoridad le </w:t>
      </w:r>
      <w:r w:rsidR="00321132" w:rsidRPr="007E2F3A">
        <w:rPr>
          <w:rFonts w:ascii="Palatino Linotype" w:eastAsia="Arial Unicode MS" w:hAnsi="Palatino Linotype" w:cs="Arial"/>
        </w:rPr>
        <w:t xml:space="preserve">informó que el INFOEM </w:t>
      </w:r>
      <w:r w:rsidR="005D2A77" w:rsidRPr="007E2F3A">
        <w:rPr>
          <w:rFonts w:ascii="Palatino Linotype" w:eastAsia="Arial Unicode MS" w:hAnsi="Palatino Linotype" w:cs="Arial"/>
        </w:rPr>
        <w:t>público</w:t>
      </w:r>
      <w:r w:rsidR="00321132" w:rsidRPr="007E2F3A">
        <w:rPr>
          <w:rFonts w:ascii="Palatino Linotype" w:eastAsia="Arial Unicode MS" w:hAnsi="Palatino Linotype" w:cs="Arial"/>
        </w:rPr>
        <w:t xml:space="preserve"> el Padrón de Sujetos Obligados en el Estado de México y le adjuntó las Gacetas del Gobierno mediante las cuales puede verificar a quien se consideran con tal carácter</w:t>
      </w:r>
      <w:r w:rsidR="00763CA9" w:rsidRPr="007E2F3A">
        <w:rPr>
          <w:rFonts w:ascii="Palatino Linotype" w:eastAsia="Arial Unicode MS" w:hAnsi="Palatino Linotype" w:cs="Arial"/>
        </w:rPr>
        <w:t xml:space="preserve">, aunado a que informó que de acuerdo al </w:t>
      </w:r>
      <w:r w:rsidR="0030795F" w:rsidRPr="007E2F3A">
        <w:rPr>
          <w:rFonts w:ascii="Palatino Linotype" w:eastAsia="Arial Unicode MS" w:hAnsi="Palatino Linotype" w:cs="Arial"/>
        </w:rPr>
        <w:t>artículo</w:t>
      </w:r>
      <w:r w:rsidR="00763CA9" w:rsidRPr="007E2F3A">
        <w:rPr>
          <w:rFonts w:ascii="Palatino Linotype" w:eastAsia="Arial Unicode MS" w:hAnsi="Palatino Linotype" w:cs="Arial"/>
        </w:rPr>
        <w:t xml:space="preserve"> </w:t>
      </w:r>
      <w:r w:rsidR="0030795F" w:rsidRPr="007E2F3A">
        <w:rPr>
          <w:rFonts w:ascii="Palatino Linotype" w:eastAsia="Arial Unicode MS" w:hAnsi="Palatino Linotype" w:cs="Arial"/>
        </w:rPr>
        <w:t>1 de la Ley que crea el Organismo Público Descentralizado denominado Comisión para la Protección contra Riesgos Sanitarios del Estado de México establece que la CO</w:t>
      </w:r>
      <w:r w:rsidR="005D2A77" w:rsidRPr="007E2F3A">
        <w:rPr>
          <w:rFonts w:ascii="Palatino Linotype" w:eastAsia="Arial Unicode MS" w:hAnsi="Palatino Linotype" w:cs="Arial"/>
        </w:rPr>
        <w:t>PRISEM</w:t>
      </w:r>
      <w:r w:rsidR="0030795F" w:rsidRPr="007E2F3A">
        <w:rPr>
          <w:rFonts w:ascii="Palatino Linotype" w:eastAsia="Arial Unicode MS" w:hAnsi="Palatino Linotype" w:cs="Arial"/>
        </w:rPr>
        <w:t xml:space="preserve"> sectorizado a la</w:t>
      </w:r>
      <w:r w:rsidR="00763CA9" w:rsidRPr="007E2F3A">
        <w:rPr>
          <w:rFonts w:ascii="Palatino Linotype" w:eastAsia="Arial Unicode MS" w:hAnsi="Palatino Linotype" w:cs="Arial"/>
        </w:rPr>
        <w:t xml:space="preserve"> Secretaría </w:t>
      </w:r>
      <w:r w:rsidR="0030795F" w:rsidRPr="007E2F3A">
        <w:rPr>
          <w:rFonts w:ascii="Palatino Linotype" w:eastAsia="Arial Unicode MS" w:hAnsi="Palatino Linotype" w:cs="Arial"/>
        </w:rPr>
        <w:t>de Salud del Estado de México.</w:t>
      </w:r>
    </w:p>
    <w:p w14:paraId="6B16E752" w14:textId="6E96C393" w:rsidR="00E8106B" w:rsidRPr="007E2F3A" w:rsidRDefault="00E8106B" w:rsidP="00E8106B">
      <w:pPr>
        <w:spacing w:line="360" w:lineRule="auto"/>
        <w:jc w:val="both"/>
        <w:rPr>
          <w:rFonts w:ascii="Palatino Linotype" w:hAnsi="Palatino Linotype" w:cs="Arial"/>
          <w:lang w:eastAsia="es-MX"/>
        </w:rPr>
      </w:pPr>
      <w:r w:rsidRPr="007E2F3A">
        <w:rPr>
          <w:rFonts w:ascii="Palatino Linotype" w:hAnsi="Palatino Linotype"/>
        </w:rPr>
        <w:t xml:space="preserve">Esto es, por la manera en cómo está formulado, </w:t>
      </w:r>
      <w:r w:rsidR="00321132" w:rsidRPr="007E2F3A">
        <w:rPr>
          <w:rFonts w:ascii="Palatino Linotype" w:hAnsi="Palatino Linotype"/>
        </w:rPr>
        <w:t>es</w:t>
      </w:r>
      <w:r w:rsidRPr="007E2F3A">
        <w:rPr>
          <w:rFonts w:ascii="Palatino Linotype" w:hAnsi="Palatino Linotype"/>
        </w:rPr>
        <w:t xml:space="preserve"> considerado como derecho de petición; sin embargo, bajo el amparo pro persona </w:t>
      </w:r>
      <w:r w:rsidRPr="007E2F3A">
        <w:rPr>
          <w:rFonts w:ascii="Palatino Linotype" w:hAnsi="Palatino Linotype"/>
          <w:b/>
        </w:rPr>
        <w:t xml:space="preserve">EL SUJETO OBLIGADO </w:t>
      </w:r>
      <w:r w:rsidRPr="007E2F3A">
        <w:rPr>
          <w:rFonts w:ascii="Palatino Linotype" w:hAnsi="Palatino Linotype"/>
        </w:rPr>
        <w:t xml:space="preserve">dio respuesta al requerimiento, sirviendo de sustento lo establecido en el numeral </w:t>
      </w:r>
      <w:r w:rsidRPr="007E2F3A">
        <w:rPr>
          <w:rFonts w:ascii="Palatino Linotype" w:hAnsi="Palatino Linotype" w:cs="Arial"/>
          <w:lang w:eastAsia="es-MX"/>
        </w:rPr>
        <w:t>8 de la Ley de Transparencia y Acceso a la Información Pública del Estado de México y Municipios, que es del tenor literal siguiente:</w:t>
      </w:r>
    </w:p>
    <w:p w14:paraId="68B5337E" w14:textId="77777777" w:rsidR="00E8106B" w:rsidRPr="007E2F3A" w:rsidRDefault="00E8106B" w:rsidP="00E8106B">
      <w:pPr>
        <w:jc w:val="both"/>
        <w:rPr>
          <w:rFonts w:ascii="Palatino Linotype" w:hAnsi="Palatino Linotype" w:cs="Arial"/>
          <w:lang w:eastAsia="es-MX"/>
        </w:rPr>
      </w:pPr>
    </w:p>
    <w:p w14:paraId="0A85489C" w14:textId="77777777" w:rsidR="00E8106B" w:rsidRPr="007E2F3A" w:rsidRDefault="00E8106B" w:rsidP="00E8106B">
      <w:pPr>
        <w:ind w:left="851" w:right="901"/>
        <w:jc w:val="both"/>
        <w:rPr>
          <w:rFonts w:ascii="Palatino Linotype" w:hAnsi="Palatino Linotype" w:cs="Arial"/>
          <w:i/>
          <w:sz w:val="22"/>
          <w:lang w:eastAsia="es-MX"/>
        </w:rPr>
      </w:pPr>
      <w:r w:rsidRPr="007E2F3A">
        <w:rPr>
          <w:rFonts w:ascii="Palatino Linotype" w:hAnsi="Palatino Linotype" w:cs="Arial"/>
          <w:i/>
          <w:sz w:val="22"/>
          <w:lang w:eastAsia="es-MX"/>
        </w:rPr>
        <w:t>“</w:t>
      </w:r>
      <w:r w:rsidRPr="007E2F3A">
        <w:rPr>
          <w:rFonts w:ascii="Palatino Linotype" w:hAnsi="Palatino Linotype" w:cs="Arial"/>
          <w:b/>
          <w:i/>
          <w:sz w:val="22"/>
          <w:lang w:eastAsia="es-MX"/>
        </w:rPr>
        <w:t>Artículo 8</w:t>
      </w:r>
      <w:r w:rsidRPr="007E2F3A">
        <w:rPr>
          <w:rFonts w:ascii="Palatino Linotype" w:hAnsi="Palatino Linotype" w:cs="Arial"/>
          <w:i/>
          <w:sz w:val="22"/>
          <w:lang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363F485D" w14:textId="77777777" w:rsidR="00E8106B" w:rsidRPr="007E2F3A" w:rsidRDefault="00E8106B" w:rsidP="00E8106B">
      <w:pPr>
        <w:ind w:left="709" w:right="757"/>
        <w:jc w:val="both"/>
        <w:rPr>
          <w:rFonts w:ascii="Palatino Linotype" w:hAnsi="Palatino Linotype" w:cs="Arial"/>
          <w:i/>
          <w:sz w:val="22"/>
          <w:lang w:eastAsia="es-MX"/>
        </w:rPr>
      </w:pPr>
    </w:p>
    <w:p w14:paraId="34C7DA66" w14:textId="77777777" w:rsidR="00E8106B" w:rsidRPr="007E2F3A" w:rsidRDefault="00E8106B" w:rsidP="00E8106B">
      <w:pPr>
        <w:ind w:left="851" w:right="901"/>
        <w:jc w:val="both"/>
        <w:rPr>
          <w:rFonts w:ascii="Palatino Linotype" w:hAnsi="Palatino Linotype" w:cs="Arial"/>
          <w:i/>
          <w:sz w:val="22"/>
          <w:lang w:eastAsia="es-MX"/>
        </w:rPr>
      </w:pPr>
      <w:r w:rsidRPr="007E2F3A">
        <w:rPr>
          <w:rFonts w:ascii="Palatino Linotype" w:hAnsi="Palatino Linotype" w:cs="Arial"/>
          <w:i/>
          <w:sz w:val="22"/>
          <w:lang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14:paraId="721240E3" w14:textId="77777777" w:rsidR="00E8106B" w:rsidRPr="007E2F3A" w:rsidRDefault="00E8106B" w:rsidP="00E8106B">
      <w:pPr>
        <w:spacing w:line="360" w:lineRule="auto"/>
        <w:jc w:val="both"/>
        <w:rPr>
          <w:rFonts w:ascii="Palatino Linotype" w:hAnsi="Palatino Linotype" w:cs="Arial"/>
          <w:lang w:eastAsia="es-MX"/>
        </w:rPr>
      </w:pPr>
    </w:p>
    <w:p w14:paraId="41502965" w14:textId="77777777" w:rsidR="00E8106B" w:rsidRPr="007E2F3A" w:rsidRDefault="00E8106B" w:rsidP="00E8106B">
      <w:pPr>
        <w:spacing w:line="360" w:lineRule="auto"/>
        <w:jc w:val="both"/>
        <w:rPr>
          <w:rFonts w:ascii="Bookman Old Style" w:eastAsia="MS Mincho" w:hAnsi="Bookman Old Style"/>
          <w:lang w:val="es-ES"/>
        </w:rPr>
      </w:pPr>
      <w:r w:rsidRPr="007E2F3A">
        <w:rPr>
          <w:rFonts w:ascii="Palatino Linotype" w:hAnsi="Palatino Linotype" w:cs="Arial"/>
          <w:lang w:eastAsia="es-MX"/>
        </w:rPr>
        <w:t xml:space="preserve">En este sentido, resulta aplicable el criterio jurisprudencial, emitido por la Primera Sala de la Suprema Corte de Justicia de la Nación, encontrado en el Libro 11, Tomo I, pagina 613, de octubre de 2014, </w:t>
      </w:r>
      <w:r w:rsidRPr="007E2F3A">
        <w:rPr>
          <w:rFonts w:ascii="Bookman Old Style" w:eastAsia="MS Mincho" w:hAnsi="Bookman Old Style"/>
          <w:lang w:val="es-ES"/>
        </w:rPr>
        <w:t xml:space="preserve">del Semanario Judicial de la Federación y su Gaceta, </w:t>
      </w:r>
      <w:r w:rsidRPr="007E2F3A">
        <w:rPr>
          <w:rFonts w:ascii="Bookman Old Style" w:eastAsia="MS Mincho" w:hAnsi="Bookman Old Style"/>
        </w:rPr>
        <w:t>Decima Época</w:t>
      </w:r>
      <w:r w:rsidRPr="007E2F3A">
        <w:rPr>
          <w:rFonts w:ascii="Bookman Old Style" w:eastAsia="MS Mincho" w:hAnsi="Bookman Old Style"/>
          <w:lang w:val="es-ES"/>
        </w:rPr>
        <w:t xml:space="preserve">, que dice: </w:t>
      </w:r>
    </w:p>
    <w:p w14:paraId="3B50D4F1" w14:textId="77777777" w:rsidR="00E8106B" w:rsidRPr="007E2F3A" w:rsidRDefault="00E8106B" w:rsidP="00E8106B">
      <w:pPr>
        <w:ind w:left="709" w:right="757"/>
        <w:jc w:val="both"/>
        <w:rPr>
          <w:rFonts w:ascii="Palatino Linotype" w:hAnsi="Palatino Linotype" w:cs="Arial"/>
          <w:i/>
          <w:sz w:val="22"/>
          <w:lang w:eastAsia="es-MX"/>
        </w:rPr>
      </w:pPr>
    </w:p>
    <w:p w14:paraId="270605CF" w14:textId="77777777" w:rsidR="00E8106B" w:rsidRPr="007E2F3A" w:rsidRDefault="00E8106B" w:rsidP="00E8106B">
      <w:pPr>
        <w:ind w:left="851" w:right="901"/>
        <w:jc w:val="both"/>
        <w:rPr>
          <w:rFonts w:ascii="Palatino Linotype" w:hAnsi="Palatino Linotype" w:cs="Arial"/>
          <w:b/>
          <w:i/>
          <w:sz w:val="22"/>
          <w:lang w:eastAsia="es-MX"/>
        </w:rPr>
      </w:pPr>
      <w:r w:rsidRPr="007E2F3A">
        <w:rPr>
          <w:rFonts w:ascii="Palatino Linotype" w:hAnsi="Palatino Linotype" w:cs="Arial"/>
          <w:b/>
          <w:i/>
          <w:sz w:val="22"/>
          <w:lang w:eastAsia="es-MX"/>
        </w:rPr>
        <w:t xml:space="preserve">PRINCIPIO PRO PERSONA. REQUISITOS MÍNIMOS PARA QUE SE ATIENDA EL FONDO DE LA SOLICITUD DE SU APLICACIÓN, O LA IMPUGNACIÓN DE SU OMISIÓN POR LA AUTORIDAD RESPONSABLE. </w:t>
      </w:r>
      <w:r w:rsidRPr="007E2F3A">
        <w:rPr>
          <w:rFonts w:ascii="Palatino Linotype" w:hAnsi="Palatino Linotype" w:cs="Arial"/>
          <w:i/>
          <w:sz w:val="22"/>
          <w:lang w:eastAsia="es-MX"/>
        </w:rPr>
        <w:t>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14:paraId="2D198B06" w14:textId="77777777" w:rsidR="00E8106B" w:rsidRPr="007E2F3A" w:rsidRDefault="00E8106B" w:rsidP="00E8106B">
      <w:pPr>
        <w:jc w:val="both"/>
        <w:rPr>
          <w:rFonts w:ascii="Palatino Linotype" w:hAnsi="Palatino Linotype" w:cs="Arial"/>
        </w:rPr>
      </w:pPr>
    </w:p>
    <w:p w14:paraId="47F74131" w14:textId="77777777" w:rsidR="00E8106B" w:rsidRPr="007E2F3A" w:rsidRDefault="00E8106B" w:rsidP="00E8106B">
      <w:pPr>
        <w:autoSpaceDE w:val="0"/>
        <w:autoSpaceDN w:val="0"/>
        <w:adjustRightInd w:val="0"/>
        <w:spacing w:line="360" w:lineRule="auto"/>
        <w:jc w:val="both"/>
        <w:rPr>
          <w:rFonts w:ascii="Palatino Linotype" w:hAnsi="Palatino Linotype" w:cs="Arial"/>
          <w:lang w:eastAsia="es-MX"/>
        </w:rPr>
      </w:pPr>
      <w:r w:rsidRPr="007E2F3A">
        <w:rPr>
          <w:rFonts w:ascii="Palatino Linotype" w:hAnsi="Palatino Linotype" w:cs="Arial"/>
        </w:rPr>
        <w:t>Atento a lo anterior,</w:t>
      </w:r>
      <w:r w:rsidRPr="007E2F3A">
        <w:rPr>
          <w:rFonts w:ascii="Palatino Linotype" w:eastAsia="Arial Unicode MS" w:hAnsi="Palatino Linotype" w:cs="Arial"/>
        </w:rPr>
        <w:t xml:space="preserve"> es de señalar que en aras de privilegiar el principio de máxima publicidad y con el objeto de satisfacer la pretensión del</w:t>
      </w:r>
      <w:r w:rsidRPr="007E2F3A">
        <w:rPr>
          <w:rFonts w:ascii="Palatino Linotype" w:eastAsia="Arial Unicode MS" w:hAnsi="Palatino Linotype" w:cs="Arial"/>
          <w:b/>
          <w:color w:val="000000"/>
        </w:rPr>
        <w:t xml:space="preserve"> </w:t>
      </w:r>
      <w:r w:rsidRPr="007E2F3A">
        <w:rPr>
          <w:rFonts w:ascii="Palatino Linotype" w:eastAsia="Arial Unicode MS" w:hAnsi="Palatino Linotype" w:cs="Arial"/>
          <w:color w:val="000000"/>
        </w:rPr>
        <w:t>particular,</w:t>
      </w:r>
      <w:r w:rsidRPr="007E2F3A">
        <w:rPr>
          <w:rFonts w:ascii="Palatino Linotype" w:eastAsia="Arial Unicode MS" w:hAnsi="Palatino Linotype" w:cs="Arial"/>
        </w:rPr>
        <w:t xml:space="preserve"> </w:t>
      </w:r>
      <w:r w:rsidRPr="007E2F3A">
        <w:rPr>
          <w:rFonts w:ascii="Palatino Linotype" w:eastAsia="Arial Unicode MS" w:hAnsi="Palatino Linotype" w:cs="Arial"/>
          <w:b/>
          <w:color w:val="000000"/>
        </w:rPr>
        <w:t>EL SUJETO OBLIGADO</w:t>
      </w:r>
      <w:r w:rsidRPr="007E2F3A">
        <w:rPr>
          <w:rFonts w:ascii="Palatino Linotype" w:eastAsia="Arial Unicode MS" w:hAnsi="Palatino Linotype" w:cs="Arial"/>
        </w:rPr>
        <w:t xml:space="preserve"> se pronunció sobre el cuestionamiento realizado por el particular; a lo anterior </w:t>
      </w:r>
      <w:r w:rsidRPr="007E2F3A">
        <w:rPr>
          <w:rFonts w:ascii="Palatino Linotype" w:hAnsi="Palatino Linotype" w:cs="Arial"/>
          <w:lang w:eastAsia="es-MX"/>
        </w:rPr>
        <w:t>resulta conveniente cotejar el requerimiento del solicitante con la respuesta.</w:t>
      </w:r>
    </w:p>
    <w:p w14:paraId="738CD0BC" w14:textId="77777777" w:rsidR="00E8106B" w:rsidRPr="007E2F3A" w:rsidRDefault="00E8106B" w:rsidP="00E8106B">
      <w:pPr>
        <w:autoSpaceDE w:val="0"/>
        <w:autoSpaceDN w:val="0"/>
        <w:adjustRightInd w:val="0"/>
        <w:spacing w:line="360" w:lineRule="auto"/>
        <w:jc w:val="both"/>
        <w:rPr>
          <w:rFonts w:ascii="Palatino Linotype" w:eastAsia="Arial Unicode MS" w:hAnsi="Palatino Linotype" w:cs="Arial"/>
        </w:rPr>
      </w:pPr>
    </w:p>
    <w:p w14:paraId="7C30B7A0" w14:textId="28D9D9A9" w:rsidR="00E8106B" w:rsidRPr="007E2F3A" w:rsidRDefault="00E8106B" w:rsidP="00E8106B">
      <w:pPr>
        <w:spacing w:line="360" w:lineRule="auto"/>
        <w:jc w:val="both"/>
        <w:rPr>
          <w:rFonts w:ascii="Palatino Linotype" w:hAnsi="Palatino Linotype"/>
          <w:color w:val="222222"/>
        </w:rPr>
      </w:pPr>
      <w:r w:rsidRPr="007E2F3A">
        <w:rPr>
          <w:rFonts w:ascii="Palatino Linotype" w:eastAsia="Arial Unicode MS" w:hAnsi="Palatino Linotype" w:cs="Arial"/>
        </w:rPr>
        <w:t xml:space="preserve">Por lo que, se advierte que si bien, el particular realizó un cuestionamiento, también lo es que </w:t>
      </w:r>
      <w:r w:rsidRPr="007E2F3A">
        <w:rPr>
          <w:rFonts w:ascii="Palatino Linotype" w:eastAsia="Arial Unicode MS" w:hAnsi="Palatino Linotype" w:cs="Arial"/>
          <w:b/>
        </w:rPr>
        <w:t>EL SUJETO OBLIGADO</w:t>
      </w:r>
      <w:r w:rsidRPr="007E2F3A">
        <w:rPr>
          <w:rFonts w:ascii="Palatino Linotype" w:eastAsia="Arial Unicode MS" w:hAnsi="Palatino Linotype" w:cs="Arial"/>
        </w:rPr>
        <w:t xml:space="preserve"> le informó </w:t>
      </w:r>
      <w:r w:rsidR="00837055" w:rsidRPr="007E2F3A">
        <w:rPr>
          <w:rFonts w:ascii="Palatino Linotype" w:eastAsia="Arial Unicode MS" w:hAnsi="Palatino Linotype" w:cs="Arial"/>
        </w:rPr>
        <w:t>qui</w:t>
      </w:r>
      <w:r w:rsidR="00763CA9" w:rsidRPr="007E2F3A">
        <w:rPr>
          <w:rFonts w:ascii="Palatino Linotype" w:eastAsia="Arial Unicode MS" w:hAnsi="Palatino Linotype" w:cs="Arial"/>
        </w:rPr>
        <w:t>é</w:t>
      </w:r>
      <w:r w:rsidR="00837055" w:rsidRPr="007E2F3A">
        <w:rPr>
          <w:rFonts w:ascii="Palatino Linotype" w:eastAsia="Arial Unicode MS" w:hAnsi="Palatino Linotype" w:cs="Arial"/>
        </w:rPr>
        <w:t>nes son Sujetos Obligados en el Estado de México; así como también, que el COPRISEM se encuentra subordinado a la Secretaría de Salud, quien es</w:t>
      </w:r>
      <w:r w:rsidR="00763CA9" w:rsidRPr="007E2F3A">
        <w:rPr>
          <w:rFonts w:ascii="Palatino Linotype" w:eastAsia="Arial Unicode MS" w:hAnsi="Palatino Linotype" w:cs="Arial"/>
        </w:rPr>
        <w:t xml:space="preserve"> el</w:t>
      </w:r>
      <w:r w:rsidR="00837055" w:rsidRPr="007E2F3A">
        <w:rPr>
          <w:rFonts w:ascii="Palatino Linotype" w:eastAsia="Arial Unicode MS" w:hAnsi="Palatino Linotype" w:cs="Arial"/>
        </w:rPr>
        <w:t xml:space="preserve"> Sujeto Obligado para el INFOEM</w:t>
      </w:r>
      <w:r w:rsidRPr="007E2F3A">
        <w:rPr>
          <w:rFonts w:ascii="Palatino Linotype" w:eastAsia="Arial Unicode MS" w:hAnsi="Palatino Linotype" w:cs="Arial"/>
        </w:rPr>
        <w:t xml:space="preserve">, por lo que </w:t>
      </w:r>
      <w:r w:rsidRPr="007E2F3A">
        <w:rPr>
          <w:rFonts w:ascii="Palatino Linotype" w:hAnsi="Palatino Linotype" w:cs="Arial"/>
        </w:rPr>
        <w:t xml:space="preserve">al hacer un pronunciamiento respecto de la información que es requerida por el particular, </w:t>
      </w:r>
      <w:r w:rsidRPr="007E2F3A">
        <w:rPr>
          <w:rFonts w:ascii="Palatino Linotype" w:hAnsi="Palatino Linotype"/>
          <w:color w:val="222222"/>
        </w:rPr>
        <w:t>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14:paraId="2BE3FA70" w14:textId="77777777" w:rsidR="00321132" w:rsidRPr="007E2F3A" w:rsidRDefault="00321132" w:rsidP="00321132">
      <w:pPr>
        <w:shd w:val="clear" w:color="auto" w:fill="FFFFFF"/>
        <w:spacing w:line="221" w:lineRule="atLeast"/>
        <w:ind w:left="851" w:right="1276"/>
        <w:jc w:val="both"/>
        <w:rPr>
          <w:rFonts w:ascii="Palatino Linotype" w:hAnsi="Palatino Linotype"/>
          <w:i/>
          <w:iCs/>
          <w:color w:val="222222"/>
        </w:rPr>
      </w:pPr>
    </w:p>
    <w:p w14:paraId="5ECAA481" w14:textId="77777777" w:rsidR="00321132" w:rsidRPr="007E2F3A" w:rsidRDefault="00321132" w:rsidP="00321132">
      <w:pPr>
        <w:shd w:val="clear" w:color="auto" w:fill="FFFFFF"/>
        <w:spacing w:line="221" w:lineRule="atLeast"/>
        <w:ind w:left="851" w:right="1276"/>
        <w:jc w:val="both"/>
        <w:rPr>
          <w:rFonts w:ascii="Palatino Linotype" w:hAnsi="Palatino Linotype"/>
          <w:i/>
          <w:iCs/>
          <w:color w:val="222222"/>
        </w:rPr>
      </w:pPr>
      <w:r w:rsidRPr="007E2F3A">
        <w:rPr>
          <w:rFonts w:ascii="Palatino Linotype" w:hAnsi="Palatino Linotype"/>
          <w:i/>
          <w:iCs/>
          <w:color w:val="222222"/>
        </w:rPr>
        <w:t>“</w:t>
      </w:r>
      <w:r w:rsidRPr="007E2F3A">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F15DB48" w14:textId="77777777" w:rsidR="00321132" w:rsidRPr="007E2F3A" w:rsidRDefault="00321132" w:rsidP="00321132">
      <w:pPr>
        <w:spacing w:line="360" w:lineRule="auto"/>
        <w:jc w:val="both"/>
        <w:rPr>
          <w:rFonts w:ascii="Palatino Linotype" w:hAnsi="Palatino Linotype"/>
          <w:color w:val="222222"/>
          <w:sz w:val="8"/>
        </w:rPr>
      </w:pPr>
    </w:p>
    <w:bookmarkEnd w:id="2"/>
    <w:p w14:paraId="248A1AA5" w14:textId="77777777" w:rsidR="00321132" w:rsidRPr="007E2F3A" w:rsidRDefault="00321132" w:rsidP="00321132">
      <w:pPr>
        <w:shd w:val="clear" w:color="auto" w:fill="FFFFFF"/>
        <w:spacing w:before="120" w:line="360" w:lineRule="auto"/>
        <w:jc w:val="both"/>
        <w:rPr>
          <w:rFonts w:ascii="Palatino Linotype" w:hAnsi="Palatino Linotype" w:cs="Arial"/>
          <w:bCs/>
        </w:rPr>
      </w:pPr>
      <w:r w:rsidRPr="007E2F3A">
        <w:rPr>
          <w:rFonts w:ascii="Palatino Linotype" w:hAnsi="Palatino Linotype" w:cs="Arial"/>
        </w:rPr>
        <w:t xml:space="preserve">Así, y de conformidad con lo establecido en el artículo 12 de la Ley de Transparencia y Acceso a la Información Pública del Estado de México y Municipios </w:t>
      </w:r>
      <w:r w:rsidRPr="007E2F3A">
        <w:rPr>
          <w:rFonts w:ascii="Palatino Linotype" w:hAnsi="Palatino Linotype" w:cs="Arial"/>
          <w:b/>
        </w:rPr>
        <w:t>EL SUJETO OBLIGADO</w:t>
      </w:r>
      <w:r w:rsidRPr="007E2F3A">
        <w:rPr>
          <w:rFonts w:ascii="Palatino Linotype" w:hAnsi="Palatino Linotype" w:cs="Arial"/>
        </w:rPr>
        <w:t xml:space="preserve"> sólo proporcionará la información que se les requiera y que obre en sus archivos; y con la orientación en respuesta</w:t>
      </w:r>
      <w:r w:rsidRPr="007E2F3A">
        <w:rPr>
          <w:rFonts w:ascii="Palatino Linotype" w:hAnsi="Palatino Linotype" w:cs="Arial"/>
          <w:bCs/>
        </w:rPr>
        <w:t xml:space="preserve"> se privilegia el principio de simplicidad y rapidez que rigen las actuaciones de la Autoridades en materia de acceso a la información pública, consagradas en la Ley de Transparencia y Acceso a la Información Pública del Estado de México y Municipios, en sus artículos 2, fracciones I y II, 150 y 173, que señalan:</w:t>
      </w:r>
    </w:p>
    <w:p w14:paraId="640B5488" w14:textId="77777777" w:rsidR="00321132" w:rsidRPr="007E2F3A" w:rsidRDefault="00321132" w:rsidP="00321132">
      <w:pPr>
        <w:shd w:val="clear" w:color="auto" w:fill="FFFFFF"/>
        <w:spacing w:before="120" w:line="360" w:lineRule="auto"/>
        <w:jc w:val="both"/>
        <w:rPr>
          <w:rFonts w:ascii="Palatino Linotype" w:hAnsi="Palatino Linotype" w:cs="Arial"/>
          <w:bCs/>
          <w:sz w:val="8"/>
        </w:rPr>
      </w:pPr>
    </w:p>
    <w:p w14:paraId="612CFC56" w14:textId="77777777" w:rsidR="00321132" w:rsidRPr="007E2F3A" w:rsidRDefault="00321132" w:rsidP="00321132">
      <w:pPr>
        <w:autoSpaceDE w:val="0"/>
        <w:autoSpaceDN w:val="0"/>
        <w:adjustRightInd w:val="0"/>
        <w:spacing w:line="276" w:lineRule="auto"/>
        <w:ind w:left="851" w:right="902"/>
        <w:jc w:val="both"/>
        <w:rPr>
          <w:rFonts w:ascii="Palatino Linotype" w:hAnsi="Palatino Linotype" w:cs="Arial"/>
          <w:i/>
          <w:sz w:val="22"/>
          <w:szCs w:val="22"/>
        </w:rPr>
      </w:pPr>
      <w:r w:rsidRPr="007E2F3A">
        <w:rPr>
          <w:rFonts w:ascii="Palatino Linotype" w:hAnsi="Palatino Linotype" w:cs="Arial"/>
          <w:b/>
          <w:bCs/>
          <w:i/>
          <w:sz w:val="22"/>
          <w:szCs w:val="22"/>
        </w:rPr>
        <w:t xml:space="preserve">“Artículo 2. </w:t>
      </w:r>
      <w:r w:rsidRPr="007E2F3A">
        <w:rPr>
          <w:rFonts w:ascii="Palatino Linotype" w:hAnsi="Palatino Linotype" w:cs="Arial"/>
          <w:i/>
          <w:sz w:val="22"/>
          <w:szCs w:val="22"/>
        </w:rPr>
        <w:t>Son objetivos de esta Ley:</w:t>
      </w:r>
    </w:p>
    <w:p w14:paraId="15D96BA0" w14:textId="77777777" w:rsidR="00321132" w:rsidRPr="007E2F3A" w:rsidRDefault="00321132" w:rsidP="00321132">
      <w:pPr>
        <w:autoSpaceDE w:val="0"/>
        <w:autoSpaceDN w:val="0"/>
        <w:adjustRightInd w:val="0"/>
        <w:spacing w:line="276" w:lineRule="auto"/>
        <w:ind w:left="851" w:right="902"/>
        <w:jc w:val="both"/>
        <w:rPr>
          <w:rFonts w:ascii="Palatino Linotype" w:hAnsi="Palatino Linotype" w:cs="Arial"/>
          <w:i/>
          <w:sz w:val="22"/>
          <w:szCs w:val="22"/>
        </w:rPr>
      </w:pPr>
      <w:r w:rsidRPr="007E2F3A">
        <w:rPr>
          <w:rFonts w:ascii="Palatino Linotype" w:hAnsi="Palatino Linotype" w:cs="Arial"/>
          <w:b/>
          <w:bCs/>
          <w:i/>
          <w:sz w:val="22"/>
          <w:szCs w:val="22"/>
        </w:rPr>
        <w:t xml:space="preserve">I. </w:t>
      </w:r>
      <w:r w:rsidRPr="007E2F3A">
        <w:rPr>
          <w:rFonts w:ascii="Palatino Linotype" w:hAnsi="Palatino Linotype" w:cs="Arial"/>
          <w:i/>
          <w:sz w:val="22"/>
          <w:szCs w:val="22"/>
        </w:rPr>
        <w:t>Establecer la competencia, operación y funcionamiento del Instituto, en materia de transparencia y acceso a la información;</w:t>
      </w:r>
    </w:p>
    <w:p w14:paraId="5102A0AE" w14:textId="77777777" w:rsidR="00321132" w:rsidRPr="007E2F3A" w:rsidRDefault="00321132" w:rsidP="00321132">
      <w:pPr>
        <w:autoSpaceDE w:val="0"/>
        <w:autoSpaceDN w:val="0"/>
        <w:adjustRightInd w:val="0"/>
        <w:spacing w:line="276" w:lineRule="auto"/>
        <w:ind w:left="851" w:right="902"/>
        <w:jc w:val="both"/>
        <w:rPr>
          <w:rFonts w:ascii="Palatino Linotype" w:hAnsi="Palatino Linotype" w:cs="Arial"/>
          <w:i/>
          <w:sz w:val="22"/>
          <w:szCs w:val="22"/>
        </w:rPr>
      </w:pPr>
      <w:r w:rsidRPr="007E2F3A">
        <w:rPr>
          <w:rFonts w:ascii="Palatino Linotype" w:hAnsi="Palatino Linotype" w:cs="Arial"/>
          <w:b/>
          <w:bCs/>
          <w:i/>
          <w:sz w:val="22"/>
          <w:szCs w:val="22"/>
        </w:rPr>
        <w:t xml:space="preserve">II. </w:t>
      </w:r>
      <w:r w:rsidRPr="007E2F3A">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p>
    <w:p w14:paraId="6CDB1EF5" w14:textId="77777777" w:rsidR="00321132" w:rsidRPr="007E2F3A" w:rsidRDefault="00321132" w:rsidP="00321132">
      <w:pPr>
        <w:autoSpaceDE w:val="0"/>
        <w:autoSpaceDN w:val="0"/>
        <w:adjustRightInd w:val="0"/>
        <w:spacing w:line="276" w:lineRule="auto"/>
        <w:ind w:left="851" w:right="902"/>
        <w:jc w:val="both"/>
        <w:rPr>
          <w:rFonts w:ascii="Palatino Linotype" w:hAnsi="Palatino Linotype" w:cs="Arial"/>
          <w:b/>
          <w:bCs/>
          <w:i/>
          <w:sz w:val="22"/>
          <w:szCs w:val="22"/>
        </w:rPr>
      </w:pPr>
    </w:p>
    <w:p w14:paraId="2D3F7E7D" w14:textId="77777777" w:rsidR="00321132" w:rsidRPr="007E2F3A" w:rsidRDefault="00321132" w:rsidP="00321132">
      <w:pPr>
        <w:autoSpaceDE w:val="0"/>
        <w:autoSpaceDN w:val="0"/>
        <w:adjustRightInd w:val="0"/>
        <w:spacing w:line="276" w:lineRule="auto"/>
        <w:ind w:left="851" w:right="902"/>
        <w:jc w:val="both"/>
        <w:rPr>
          <w:rFonts w:ascii="Palatino Linotype" w:hAnsi="Palatino Linotype" w:cs="Arial"/>
          <w:i/>
          <w:sz w:val="22"/>
          <w:szCs w:val="22"/>
        </w:rPr>
      </w:pPr>
      <w:r w:rsidRPr="007E2F3A">
        <w:rPr>
          <w:rFonts w:ascii="Palatino Linotype" w:hAnsi="Palatino Linotype" w:cs="Arial"/>
          <w:b/>
          <w:bCs/>
          <w:i/>
          <w:sz w:val="22"/>
          <w:szCs w:val="22"/>
        </w:rPr>
        <w:t xml:space="preserve">Artículo 150. </w:t>
      </w:r>
      <w:r w:rsidRPr="007E2F3A">
        <w:rPr>
          <w:rFonts w:ascii="Palatino Linotype" w:hAnsi="Palatino Linotype" w:cs="Arial"/>
          <w:i/>
          <w:sz w:val="22"/>
          <w:szCs w:val="22"/>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77E44105" w14:textId="77777777" w:rsidR="00321132" w:rsidRPr="007E2F3A" w:rsidRDefault="00321132" w:rsidP="00321132">
      <w:pPr>
        <w:autoSpaceDE w:val="0"/>
        <w:autoSpaceDN w:val="0"/>
        <w:adjustRightInd w:val="0"/>
        <w:spacing w:line="276" w:lineRule="auto"/>
        <w:ind w:left="851" w:right="902"/>
        <w:jc w:val="both"/>
        <w:rPr>
          <w:rFonts w:ascii="Palatino Linotype" w:hAnsi="Palatino Linotype" w:cs="Arial"/>
          <w:i/>
          <w:sz w:val="22"/>
          <w:szCs w:val="22"/>
        </w:rPr>
      </w:pPr>
    </w:p>
    <w:p w14:paraId="0A9F6531" w14:textId="77777777" w:rsidR="00321132" w:rsidRPr="007E2F3A" w:rsidRDefault="00321132" w:rsidP="00321132">
      <w:pPr>
        <w:autoSpaceDE w:val="0"/>
        <w:autoSpaceDN w:val="0"/>
        <w:adjustRightInd w:val="0"/>
        <w:spacing w:line="276" w:lineRule="auto"/>
        <w:ind w:left="851" w:right="902"/>
        <w:jc w:val="both"/>
        <w:rPr>
          <w:rFonts w:ascii="Palatino Linotype" w:hAnsi="Palatino Linotype" w:cs="Arial"/>
          <w:i/>
          <w:sz w:val="22"/>
          <w:szCs w:val="22"/>
        </w:rPr>
      </w:pPr>
      <w:r w:rsidRPr="007E2F3A">
        <w:rPr>
          <w:rFonts w:ascii="Palatino Linotype" w:hAnsi="Palatino Linotype" w:cs="Arial"/>
          <w:b/>
          <w:bCs/>
          <w:i/>
          <w:sz w:val="22"/>
          <w:szCs w:val="22"/>
        </w:rPr>
        <w:t xml:space="preserve">Artículo 173. </w:t>
      </w:r>
      <w:r w:rsidRPr="007E2F3A">
        <w:rPr>
          <w:rFonts w:ascii="Palatino Linotype" w:hAnsi="Palatino Linotype" w:cs="Arial"/>
          <w:i/>
          <w:sz w:val="22"/>
          <w:szCs w:val="22"/>
        </w:rPr>
        <w:t>Sin perjuicio de lo anteriormente establecido, el procedimiento de acceso a la información se rige por los siguientes principios:</w:t>
      </w:r>
    </w:p>
    <w:p w14:paraId="1FF9AC65" w14:textId="77777777" w:rsidR="00321132" w:rsidRPr="007E2F3A" w:rsidRDefault="00321132" w:rsidP="00321132">
      <w:pPr>
        <w:autoSpaceDE w:val="0"/>
        <w:autoSpaceDN w:val="0"/>
        <w:adjustRightInd w:val="0"/>
        <w:spacing w:line="276" w:lineRule="auto"/>
        <w:ind w:left="851" w:right="902"/>
        <w:jc w:val="both"/>
        <w:rPr>
          <w:rFonts w:ascii="Palatino Linotype" w:hAnsi="Palatino Linotype" w:cs="Arial"/>
          <w:i/>
          <w:sz w:val="22"/>
          <w:szCs w:val="22"/>
        </w:rPr>
      </w:pPr>
      <w:r w:rsidRPr="007E2F3A">
        <w:rPr>
          <w:rFonts w:ascii="Palatino Linotype" w:hAnsi="Palatino Linotype" w:cs="Arial"/>
          <w:b/>
          <w:bCs/>
          <w:i/>
          <w:sz w:val="22"/>
          <w:szCs w:val="22"/>
        </w:rPr>
        <w:t xml:space="preserve">I. </w:t>
      </w:r>
      <w:r w:rsidRPr="007E2F3A">
        <w:rPr>
          <w:rFonts w:ascii="Palatino Linotype" w:hAnsi="Palatino Linotype" w:cs="Arial"/>
          <w:i/>
          <w:sz w:val="22"/>
          <w:szCs w:val="22"/>
        </w:rPr>
        <w:t>Simplicidad y rapidez;</w:t>
      </w:r>
    </w:p>
    <w:p w14:paraId="48575CE2" w14:textId="77777777" w:rsidR="00321132" w:rsidRPr="007E2F3A" w:rsidRDefault="00321132" w:rsidP="00321132">
      <w:pPr>
        <w:autoSpaceDE w:val="0"/>
        <w:autoSpaceDN w:val="0"/>
        <w:adjustRightInd w:val="0"/>
        <w:spacing w:line="276" w:lineRule="auto"/>
        <w:ind w:left="851" w:right="902"/>
        <w:jc w:val="both"/>
        <w:rPr>
          <w:rFonts w:ascii="Palatino Linotype" w:hAnsi="Palatino Linotype" w:cs="Arial"/>
          <w:i/>
          <w:sz w:val="22"/>
          <w:szCs w:val="22"/>
        </w:rPr>
      </w:pPr>
      <w:r w:rsidRPr="007E2F3A">
        <w:rPr>
          <w:rFonts w:ascii="Palatino Linotype" w:hAnsi="Palatino Linotype" w:cs="Arial"/>
          <w:b/>
          <w:bCs/>
          <w:i/>
          <w:sz w:val="22"/>
          <w:szCs w:val="22"/>
        </w:rPr>
        <w:t xml:space="preserve">II. </w:t>
      </w:r>
      <w:r w:rsidRPr="007E2F3A">
        <w:rPr>
          <w:rFonts w:ascii="Palatino Linotype" w:hAnsi="Palatino Linotype" w:cs="Arial"/>
          <w:i/>
          <w:sz w:val="22"/>
          <w:szCs w:val="22"/>
        </w:rPr>
        <w:t>Gratuidad del procedimiento; y</w:t>
      </w:r>
    </w:p>
    <w:p w14:paraId="6865FE91" w14:textId="26AD7FB0" w:rsidR="00321132" w:rsidRPr="007E2F3A" w:rsidRDefault="00321132" w:rsidP="000201F0">
      <w:pPr>
        <w:autoSpaceDE w:val="0"/>
        <w:autoSpaceDN w:val="0"/>
        <w:adjustRightInd w:val="0"/>
        <w:spacing w:line="276" w:lineRule="auto"/>
        <w:ind w:left="851" w:right="902"/>
        <w:jc w:val="both"/>
        <w:rPr>
          <w:rFonts w:ascii="Palatino Linotype" w:hAnsi="Palatino Linotype"/>
          <w:i/>
          <w:sz w:val="22"/>
          <w:szCs w:val="22"/>
        </w:rPr>
      </w:pPr>
      <w:r w:rsidRPr="007E2F3A">
        <w:rPr>
          <w:rFonts w:ascii="Palatino Linotype" w:hAnsi="Palatino Linotype" w:cs="Arial"/>
          <w:b/>
          <w:bCs/>
          <w:i/>
          <w:sz w:val="22"/>
          <w:szCs w:val="22"/>
        </w:rPr>
        <w:t xml:space="preserve">III. </w:t>
      </w:r>
      <w:r w:rsidRPr="007E2F3A">
        <w:rPr>
          <w:rFonts w:ascii="Palatino Linotype" w:hAnsi="Palatino Linotype" w:cs="Arial"/>
          <w:i/>
          <w:sz w:val="22"/>
          <w:szCs w:val="22"/>
        </w:rPr>
        <w:t>Auxilio y orientación a los particulares</w:t>
      </w:r>
      <w:r w:rsidR="0030795F" w:rsidRPr="007E2F3A">
        <w:rPr>
          <w:rFonts w:ascii="Palatino Linotype" w:hAnsi="Palatino Linotype"/>
          <w:i/>
          <w:sz w:val="22"/>
          <w:szCs w:val="22"/>
        </w:rPr>
        <w:t>“</w:t>
      </w:r>
    </w:p>
    <w:p w14:paraId="7099FEA3" w14:textId="77777777" w:rsidR="00321132" w:rsidRPr="007E2F3A" w:rsidRDefault="00321132" w:rsidP="00E8106B">
      <w:pPr>
        <w:spacing w:line="360" w:lineRule="auto"/>
        <w:jc w:val="both"/>
        <w:rPr>
          <w:rFonts w:ascii="Palatino Linotype" w:hAnsi="Palatino Linotype"/>
          <w:color w:val="222222"/>
        </w:rPr>
      </w:pPr>
    </w:p>
    <w:p w14:paraId="5840DDA8" w14:textId="5F118EFA" w:rsidR="00317EE6" w:rsidRPr="007E2F3A" w:rsidRDefault="00317EE6" w:rsidP="00461C58">
      <w:pPr>
        <w:shd w:val="clear" w:color="auto" w:fill="FFFFFF"/>
        <w:spacing w:before="120" w:line="360" w:lineRule="auto"/>
        <w:jc w:val="both"/>
        <w:rPr>
          <w:rFonts w:ascii="Palatino Linotype" w:hAnsi="Palatino Linotype" w:cs="Arial"/>
        </w:rPr>
      </w:pPr>
      <w:r w:rsidRPr="007E2F3A">
        <w:rPr>
          <w:rFonts w:ascii="Palatino Linotype" w:hAnsi="Palatino Linotype" w:cs="Arial"/>
        </w:rPr>
        <w:t xml:space="preserve">Es de lo anterior, que </w:t>
      </w:r>
      <w:r w:rsidRPr="007E2F3A">
        <w:rPr>
          <w:rFonts w:ascii="Palatino Linotype" w:hAnsi="Palatino Linotype" w:cs="Arial"/>
          <w:b/>
        </w:rPr>
        <w:t>EL SUJETO OBLIGADO</w:t>
      </w:r>
      <w:r w:rsidRPr="007E2F3A">
        <w:rPr>
          <w:rFonts w:ascii="Palatino Linotype" w:hAnsi="Palatino Linotype" w:cs="Arial"/>
        </w:rPr>
        <w:t xml:space="preserve"> le informó </w:t>
      </w:r>
      <w:r w:rsidR="00A16FA2" w:rsidRPr="007E2F3A">
        <w:rPr>
          <w:rFonts w:ascii="Palatino Linotype" w:hAnsi="Palatino Linotype" w:cs="Arial"/>
        </w:rPr>
        <w:t xml:space="preserve">al particular </w:t>
      </w:r>
      <w:r w:rsidR="00837055" w:rsidRPr="007E2F3A">
        <w:rPr>
          <w:rFonts w:ascii="Palatino Linotype" w:hAnsi="Palatino Linotype" w:cs="Arial"/>
        </w:rPr>
        <w:t>qui</w:t>
      </w:r>
      <w:r w:rsidR="00763CA9" w:rsidRPr="007E2F3A">
        <w:rPr>
          <w:rFonts w:ascii="Palatino Linotype" w:hAnsi="Palatino Linotype" w:cs="Arial"/>
        </w:rPr>
        <w:t>é</w:t>
      </w:r>
      <w:r w:rsidR="00837055" w:rsidRPr="007E2F3A">
        <w:rPr>
          <w:rFonts w:ascii="Palatino Linotype" w:hAnsi="Palatino Linotype" w:cs="Arial"/>
        </w:rPr>
        <w:t>nes son los Sujetos Obligados en el Estado de México</w:t>
      </w:r>
      <w:r w:rsidR="00A834F3" w:rsidRPr="007E2F3A">
        <w:rPr>
          <w:rFonts w:ascii="Palatino Linotype" w:hAnsi="Palatino Linotype" w:cs="Arial"/>
        </w:rPr>
        <w:t xml:space="preserve">, para lo cual le adjuntó </w:t>
      </w:r>
      <w:r w:rsidR="00837055" w:rsidRPr="007E2F3A">
        <w:rPr>
          <w:rFonts w:ascii="Palatino Linotype" w:hAnsi="Palatino Linotype" w:cs="Arial"/>
        </w:rPr>
        <w:t xml:space="preserve">las </w:t>
      </w:r>
      <w:r w:rsidR="0030795F" w:rsidRPr="007E2F3A">
        <w:rPr>
          <w:rFonts w:ascii="Palatino Linotype" w:hAnsi="Palatino Linotype" w:cs="Arial"/>
        </w:rPr>
        <w:t xml:space="preserve">Gacetas </w:t>
      </w:r>
      <w:r w:rsidR="00837055" w:rsidRPr="007E2F3A">
        <w:rPr>
          <w:rFonts w:ascii="Palatino Linotype" w:hAnsi="Palatino Linotype" w:cs="Arial"/>
        </w:rPr>
        <w:t>de Gobierno del Estado de México que contiene</w:t>
      </w:r>
      <w:r w:rsidR="0030795F" w:rsidRPr="007E2F3A">
        <w:rPr>
          <w:rFonts w:ascii="Palatino Linotype" w:hAnsi="Palatino Linotype" w:cs="Arial"/>
        </w:rPr>
        <w:t>n</w:t>
      </w:r>
      <w:r w:rsidR="00837055" w:rsidRPr="007E2F3A">
        <w:rPr>
          <w:rFonts w:ascii="Palatino Linotype" w:hAnsi="Palatino Linotype" w:cs="Arial"/>
        </w:rPr>
        <w:t xml:space="preserve"> los</w:t>
      </w:r>
      <w:r w:rsidR="00A834F3" w:rsidRPr="007E2F3A">
        <w:rPr>
          <w:rFonts w:ascii="Palatino Linotype" w:hAnsi="Palatino Linotype" w:cs="Arial"/>
        </w:rPr>
        <w:t xml:space="preserve"> Acuerdo</w:t>
      </w:r>
      <w:r w:rsidR="00837055" w:rsidRPr="007E2F3A">
        <w:rPr>
          <w:rFonts w:ascii="Palatino Linotype" w:hAnsi="Palatino Linotype" w:cs="Arial"/>
        </w:rPr>
        <w:t>s</w:t>
      </w:r>
      <w:r w:rsidR="00A834F3" w:rsidRPr="007E2F3A">
        <w:rPr>
          <w:rFonts w:ascii="Palatino Linotype" w:hAnsi="Palatino Linotype" w:cs="Arial"/>
        </w:rPr>
        <w:t xml:space="preserve"> emitido</w:t>
      </w:r>
      <w:r w:rsidR="00837055" w:rsidRPr="007E2F3A">
        <w:rPr>
          <w:rFonts w:ascii="Palatino Linotype" w:hAnsi="Palatino Linotype" w:cs="Arial"/>
        </w:rPr>
        <w:t xml:space="preserve">s por el Pleno del Instituto de Transparencia, Acceso a la Información Pública y Protección de Datos Personales del Estado de México y Municipios por el que se aprobó el padrón de Sujetos Obligados así como sus modificaciones, como se aprecia </w:t>
      </w:r>
      <w:r w:rsidR="00A834F3" w:rsidRPr="007E2F3A">
        <w:rPr>
          <w:rFonts w:ascii="Palatino Linotype" w:hAnsi="Palatino Linotype" w:cs="Arial"/>
        </w:rPr>
        <w:t>continuación</w:t>
      </w:r>
      <w:r w:rsidR="00837055" w:rsidRPr="007E2F3A">
        <w:rPr>
          <w:rFonts w:ascii="Palatino Linotype" w:hAnsi="Palatino Linotype" w:cs="Arial"/>
        </w:rPr>
        <w:t>, que por economía procesa</w:t>
      </w:r>
      <w:r w:rsidR="00BD2A10" w:rsidRPr="007E2F3A">
        <w:rPr>
          <w:rFonts w:ascii="Palatino Linotype" w:hAnsi="Palatino Linotype" w:cs="Arial"/>
        </w:rPr>
        <w:t>l</w:t>
      </w:r>
      <w:r w:rsidR="00837055" w:rsidRPr="007E2F3A">
        <w:rPr>
          <w:rFonts w:ascii="Palatino Linotype" w:hAnsi="Palatino Linotype" w:cs="Arial"/>
        </w:rPr>
        <w:t xml:space="preserve"> y por ser del conocimiento de las partes sólo se inserta una parte</w:t>
      </w:r>
      <w:r w:rsidR="00A834F3" w:rsidRPr="007E2F3A">
        <w:rPr>
          <w:rFonts w:ascii="Palatino Linotype" w:hAnsi="Palatino Linotype" w:cs="Arial"/>
        </w:rPr>
        <w:t>:</w:t>
      </w:r>
    </w:p>
    <w:p w14:paraId="07D261DC" w14:textId="10EFF760" w:rsidR="00837055" w:rsidRPr="007E2F3A" w:rsidRDefault="00DC480E" w:rsidP="00461C58">
      <w:pPr>
        <w:shd w:val="clear" w:color="auto" w:fill="FFFFFF"/>
        <w:spacing w:before="120" w:line="360" w:lineRule="auto"/>
        <w:jc w:val="both"/>
        <w:rPr>
          <w:rFonts w:ascii="Palatino Linotype" w:hAnsi="Palatino Linotype" w:cs="Arial"/>
        </w:rPr>
      </w:pPr>
      <w:r w:rsidRPr="007E2F3A">
        <w:rPr>
          <w:noProof/>
          <w:lang w:eastAsia="es-MX"/>
        </w:rPr>
        <mc:AlternateContent>
          <mc:Choice Requires="wps">
            <w:drawing>
              <wp:anchor distT="0" distB="0" distL="114300" distR="114300" simplePos="0" relativeHeight="251663360" behindDoc="0" locked="0" layoutInCell="1" allowOverlap="1" wp14:anchorId="60F1D03A" wp14:editId="0B2A34FE">
                <wp:simplePos x="0" y="0"/>
                <wp:positionH relativeFrom="column">
                  <wp:posOffset>914829</wp:posOffset>
                </wp:positionH>
                <wp:positionV relativeFrom="paragraph">
                  <wp:posOffset>2292075</wp:posOffset>
                </wp:positionV>
                <wp:extent cx="1911350" cy="984250"/>
                <wp:effectExtent l="57150" t="38100" r="69850" b="101600"/>
                <wp:wrapNone/>
                <wp:docPr id="8" name="Rectángulo 8"/>
                <wp:cNvGraphicFramePr/>
                <a:graphic xmlns:a="http://schemas.openxmlformats.org/drawingml/2006/main">
                  <a:graphicData uri="http://schemas.microsoft.com/office/word/2010/wordprocessingShape">
                    <wps:wsp>
                      <wps:cNvSpPr/>
                      <wps:spPr>
                        <a:xfrm>
                          <a:off x="0" y="0"/>
                          <a:ext cx="1911350" cy="9842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95D3F6" id="Rectángulo 8" o:spid="_x0000_s1026" style="position:absolute;margin-left:72.05pt;margin-top:180.5pt;width:150.5pt;height:7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" filled="f" strokecolor="red" strokeweight="2.25pt">
                <v:shadow on="t" color="black" opacity="22937f" origin=",.5" offset="0,.63889mm"/>
              </v:rect>
            </w:pict>
          </mc:Fallback>
        </mc:AlternateContent>
      </w:r>
      <w:r w:rsidR="00837055" w:rsidRPr="007E2F3A">
        <w:rPr>
          <w:noProof/>
          <w:lang w:eastAsia="es-MX"/>
        </w:rPr>
        <w:drawing>
          <wp:inline distT="0" distB="0" distL="0" distR="0" wp14:anchorId="36A94636" wp14:editId="63F41A76">
            <wp:extent cx="5777754" cy="389544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321" t="13057" r="37068" b="8205"/>
                    <a:stretch/>
                  </pic:blipFill>
                  <pic:spPr bwMode="auto">
                    <a:xfrm>
                      <a:off x="0" y="0"/>
                      <a:ext cx="5789452" cy="390333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5B574C0" w14:textId="5077763C" w:rsidR="00DC480E" w:rsidRPr="007E2F3A" w:rsidRDefault="00DC480E" w:rsidP="00461C58">
      <w:pPr>
        <w:shd w:val="clear" w:color="auto" w:fill="FFFFFF"/>
        <w:spacing w:before="120" w:line="360" w:lineRule="auto"/>
        <w:jc w:val="both"/>
        <w:rPr>
          <w:rFonts w:ascii="Palatino Linotype" w:hAnsi="Palatino Linotype" w:cs="Arial"/>
        </w:rPr>
      </w:pPr>
      <w:r w:rsidRPr="007E2F3A">
        <w:rPr>
          <w:noProof/>
          <w:lang w:eastAsia="es-MX"/>
        </w:rPr>
        <mc:AlternateContent>
          <mc:Choice Requires="wps">
            <w:drawing>
              <wp:anchor distT="0" distB="0" distL="114300" distR="114300" simplePos="0" relativeHeight="251664384" behindDoc="0" locked="0" layoutInCell="1" allowOverlap="1" wp14:anchorId="11FFCED1" wp14:editId="6BE9D74C">
                <wp:simplePos x="0" y="0"/>
                <wp:positionH relativeFrom="column">
                  <wp:posOffset>240665</wp:posOffset>
                </wp:positionH>
                <wp:positionV relativeFrom="paragraph">
                  <wp:posOffset>1355725</wp:posOffset>
                </wp:positionV>
                <wp:extent cx="5340350" cy="1422400"/>
                <wp:effectExtent l="57150" t="38100" r="69850" b="101600"/>
                <wp:wrapNone/>
                <wp:docPr id="19" name="Rectángulo 19"/>
                <wp:cNvGraphicFramePr/>
                <a:graphic xmlns:a="http://schemas.openxmlformats.org/drawingml/2006/main">
                  <a:graphicData uri="http://schemas.microsoft.com/office/word/2010/wordprocessingShape">
                    <wps:wsp>
                      <wps:cNvSpPr/>
                      <wps:spPr>
                        <a:xfrm>
                          <a:off x="0" y="0"/>
                          <a:ext cx="5340350" cy="14224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F9729C" id="Rectángulo 19" o:spid="_x0000_s1026" style="position:absolute;margin-left:18.95pt;margin-top:106.75pt;width:420.5pt;height:11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" filled="f" strokecolor="red" strokeweight="2.25pt">
                <v:shadow on="t" color="black" opacity="22937f" origin=",.5" offset="0,.63889mm"/>
              </v:rect>
            </w:pict>
          </mc:Fallback>
        </mc:AlternateContent>
      </w:r>
      <w:r w:rsidRPr="007E2F3A">
        <w:rPr>
          <w:noProof/>
          <w:lang w:eastAsia="es-MX"/>
        </w:rPr>
        <w:drawing>
          <wp:inline distT="0" distB="0" distL="0" distR="0" wp14:anchorId="7BC30E1E" wp14:editId="24696E42">
            <wp:extent cx="5708650" cy="695325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121" t="12277" r="42988" b="11324"/>
                    <a:stretch/>
                  </pic:blipFill>
                  <pic:spPr bwMode="auto">
                    <a:xfrm>
                      <a:off x="0" y="0"/>
                      <a:ext cx="5708650" cy="69532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69E3D85" w14:textId="6F6E138E" w:rsidR="00A834F3" w:rsidRPr="007E2F3A" w:rsidRDefault="00DC480E" w:rsidP="00461C58">
      <w:pPr>
        <w:shd w:val="clear" w:color="auto" w:fill="FFFFFF"/>
        <w:spacing w:before="120" w:line="360" w:lineRule="auto"/>
        <w:jc w:val="both"/>
        <w:rPr>
          <w:rFonts w:ascii="Palatino Linotype" w:hAnsi="Palatino Linotype" w:cs="Arial"/>
        </w:rPr>
      </w:pPr>
      <w:r w:rsidRPr="007E2F3A">
        <w:rPr>
          <w:noProof/>
          <w:lang w:eastAsia="es-MX"/>
        </w:rPr>
        <mc:AlternateContent>
          <mc:Choice Requires="wps">
            <w:drawing>
              <wp:anchor distT="0" distB="0" distL="114300" distR="114300" simplePos="0" relativeHeight="251665408" behindDoc="0" locked="0" layoutInCell="1" allowOverlap="1" wp14:anchorId="6CF12139" wp14:editId="7179470E">
                <wp:simplePos x="0" y="0"/>
                <wp:positionH relativeFrom="column">
                  <wp:posOffset>177165</wp:posOffset>
                </wp:positionH>
                <wp:positionV relativeFrom="paragraph">
                  <wp:posOffset>276225</wp:posOffset>
                </wp:positionV>
                <wp:extent cx="5448300" cy="2114550"/>
                <wp:effectExtent l="57150" t="38100" r="76200" b="95250"/>
                <wp:wrapNone/>
                <wp:docPr id="21" name="Rectángulo 21"/>
                <wp:cNvGraphicFramePr/>
                <a:graphic xmlns:a="http://schemas.openxmlformats.org/drawingml/2006/main">
                  <a:graphicData uri="http://schemas.microsoft.com/office/word/2010/wordprocessingShape">
                    <wps:wsp>
                      <wps:cNvSpPr/>
                      <wps:spPr>
                        <a:xfrm>
                          <a:off x="0" y="0"/>
                          <a:ext cx="5448300" cy="211455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CC90B4" id="Rectángulo 21" o:spid="_x0000_s1026" style="position:absolute;margin-left:13.95pt;margin-top:21.75pt;width:429pt;height:16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" filled="f" strokecolor="red" strokeweight="3pt">
                <v:shadow on="t" color="black" opacity="22937f" origin=",.5" offset="0,.63889mm"/>
              </v:rect>
            </w:pict>
          </mc:Fallback>
        </mc:AlternateContent>
      </w:r>
      <w:r w:rsidRPr="007E2F3A">
        <w:rPr>
          <w:noProof/>
          <w:lang w:eastAsia="es-MX"/>
        </w:rPr>
        <w:drawing>
          <wp:inline distT="0" distB="0" distL="0" distR="0" wp14:anchorId="21FA2BB0" wp14:editId="5E639EB4">
            <wp:extent cx="5746750" cy="686435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449" t="11888" r="43757" b="10934"/>
                    <a:stretch/>
                  </pic:blipFill>
                  <pic:spPr bwMode="auto">
                    <a:xfrm>
                      <a:off x="0" y="0"/>
                      <a:ext cx="5746750" cy="68643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9411C35" w14:textId="54A7C5CB" w:rsidR="00A834F3" w:rsidRPr="007E2F3A" w:rsidRDefault="00A834F3" w:rsidP="00461C58">
      <w:pPr>
        <w:shd w:val="clear" w:color="auto" w:fill="FFFFFF"/>
        <w:spacing w:before="120" w:line="360" w:lineRule="auto"/>
        <w:jc w:val="both"/>
        <w:rPr>
          <w:rFonts w:ascii="Palatino Linotype" w:hAnsi="Palatino Linotype" w:cs="Arial"/>
        </w:rPr>
      </w:pPr>
    </w:p>
    <w:p w14:paraId="1C290B4C" w14:textId="06A5376E" w:rsidR="00A834F3" w:rsidRPr="007E2F3A" w:rsidRDefault="00DC480E" w:rsidP="00461C58">
      <w:pPr>
        <w:shd w:val="clear" w:color="auto" w:fill="FFFFFF"/>
        <w:spacing w:before="120" w:line="360" w:lineRule="auto"/>
        <w:jc w:val="both"/>
        <w:rPr>
          <w:rFonts w:ascii="Palatino Linotype" w:hAnsi="Palatino Linotype" w:cs="Arial"/>
        </w:rPr>
      </w:pPr>
      <w:r w:rsidRPr="007E2F3A">
        <w:rPr>
          <w:noProof/>
          <w:lang w:eastAsia="es-MX"/>
        </w:rPr>
        <mc:AlternateContent>
          <mc:Choice Requires="wps">
            <w:drawing>
              <wp:anchor distT="0" distB="0" distL="114300" distR="114300" simplePos="0" relativeHeight="251666432" behindDoc="0" locked="0" layoutInCell="1" allowOverlap="1" wp14:anchorId="0B4C2352" wp14:editId="38130D4A">
                <wp:simplePos x="0" y="0"/>
                <wp:positionH relativeFrom="column">
                  <wp:posOffset>113665</wp:posOffset>
                </wp:positionH>
                <wp:positionV relativeFrom="paragraph">
                  <wp:posOffset>520065</wp:posOffset>
                </wp:positionV>
                <wp:extent cx="5334000" cy="1638300"/>
                <wp:effectExtent l="57150" t="38100" r="76200" b="95250"/>
                <wp:wrapNone/>
                <wp:docPr id="23" name="Rectángulo 23"/>
                <wp:cNvGraphicFramePr/>
                <a:graphic xmlns:a="http://schemas.openxmlformats.org/drawingml/2006/main">
                  <a:graphicData uri="http://schemas.microsoft.com/office/word/2010/wordprocessingShape">
                    <wps:wsp>
                      <wps:cNvSpPr/>
                      <wps:spPr>
                        <a:xfrm>
                          <a:off x="0" y="0"/>
                          <a:ext cx="5334000" cy="16383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C336EC" id="Rectángulo 23" o:spid="_x0000_s1026" style="position:absolute;margin-left:8.95pt;margin-top:40.95pt;width:420pt;height:12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" filled="f" strokecolor="red" strokeweight="2.25pt">
                <v:shadow on="t" color="black" opacity="22937f" origin=",.5" offset="0,.63889mm"/>
              </v:rect>
            </w:pict>
          </mc:Fallback>
        </mc:AlternateContent>
      </w:r>
      <w:r w:rsidRPr="007E2F3A">
        <w:rPr>
          <w:noProof/>
          <w:lang w:eastAsia="es-MX"/>
        </w:rPr>
        <w:drawing>
          <wp:inline distT="0" distB="0" distL="0" distR="0" wp14:anchorId="127FA9C4" wp14:editId="7157CF6B">
            <wp:extent cx="5734050" cy="65913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011" t="20464" r="42769" b="4697"/>
                    <a:stretch/>
                  </pic:blipFill>
                  <pic:spPr bwMode="auto">
                    <a:xfrm>
                      <a:off x="0" y="0"/>
                      <a:ext cx="5734050" cy="65913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5267F22" w14:textId="42493083" w:rsidR="00672865" w:rsidRPr="007E2F3A" w:rsidRDefault="00672865" w:rsidP="00461C58">
      <w:pPr>
        <w:shd w:val="clear" w:color="auto" w:fill="FFFFFF"/>
        <w:spacing w:before="120" w:line="360" w:lineRule="auto"/>
        <w:jc w:val="both"/>
        <w:rPr>
          <w:rFonts w:ascii="Palatino Linotype" w:hAnsi="Palatino Linotype" w:cs="Arial"/>
        </w:rPr>
      </w:pPr>
      <w:r w:rsidRPr="007E2F3A">
        <w:rPr>
          <w:rFonts w:ascii="Palatino Linotype" w:hAnsi="Palatino Linotype" w:cs="Arial"/>
        </w:rPr>
        <w:t>De lo anterior, se observó que le adjuntó la información en la que el Pleno del INFOEM, en ejercicio de sus atribuciones y facultades emite el padrón de Sujetos Obligados y que lo dio a conocer a toda la ciudadanía a través del medio oficial para su publicidad, lo que jurídicamente tiene una validez legal y otorga un certeza jurídica de quienes tienen la obligación de cumplir con las obligaciones en materia de transparencia que establece la Ley de Transparencia y Acceso a la Información Pública del Estado de México y Municipios.</w:t>
      </w:r>
    </w:p>
    <w:p w14:paraId="07061459" w14:textId="41CA36FB" w:rsidR="00A834F3" w:rsidRPr="007E2F3A" w:rsidRDefault="00A834F3" w:rsidP="00461C58">
      <w:pPr>
        <w:shd w:val="clear" w:color="auto" w:fill="FFFFFF"/>
        <w:spacing w:before="120" w:line="360" w:lineRule="auto"/>
        <w:jc w:val="both"/>
        <w:rPr>
          <w:rFonts w:ascii="Palatino Linotype" w:hAnsi="Palatino Linotype" w:cs="Arial"/>
        </w:rPr>
      </w:pPr>
      <w:r w:rsidRPr="007E2F3A">
        <w:rPr>
          <w:rFonts w:ascii="Palatino Linotype" w:hAnsi="Palatino Linotype" w:cs="Arial"/>
        </w:rPr>
        <w:t>Bajo lo cual</w:t>
      </w:r>
      <w:r w:rsidR="00DC480E" w:rsidRPr="007E2F3A">
        <w:rPr>
          <w:rFonts w:ascii="Palatino Linotype" w:hAnsi="Palatino Linotype" w:cs="Arial"/>
        </w:rPr>
        <w:t>,</w:t>
      </w:r>
      <w:r w:rsidRPr="007E2F3A">
        <w:rPr>
          <w:rFonts w:ascii="Palatino Linotype" w:hAnsi="Palatino Linotype" w:cs="Arial"/>
        </w:rPr>
        <w:t xml:space="preserve"> se cumple lo dispuesto en </w:t>
      </w:r>
      <w:r w:rsidR="00DC480E" w:rsidRPr="007E2F3A">
        <w:rPr>
          <w:rFonts w:ascii="Palatino Linotype" w:hAnsi="Palatino Linotype" w:cs="Arial"/>
        </w:rPr>
        <w:t>los</w:t>
      </w:r>
      <w:r w:rsidRPr="007E2F3A">
        <w:rPr>
          <w:rFonts w:ascii="Palatino Linotype" w:hAnsi="Palatino Linotype" w:cs="Arial"/>
        </w:rPr>
        <w:t xml:space="preserve"> artículo</w:t>
      </w:r>
      <w:r w:rsidR="00DC480E" w:rsidRPr="007E2F3A">
        <w:rPr>
          <w:rFonts w:ascii="Palatino Linotype" w:hAnsi="Palatino Linotype" w:cs="Arial"/>
        </w:rPr>
        <w:t>s</w:t>
      </w:r>
      <w:r w:rsidRPr="007E2F3A">
        <w:rPr>
          <w:rFonts w:ascii="Palatino Linotype" w:hAnsi="Palatino Linotype" w:cs="Arial"/>
        </w:rPr>
        <w:t xml:space="preserve"> </w:t>
      </w:r>
      <w:r w:rsidR="00DC480E" w:rsidRPr="007E2F3A">
        <w:rPr>
          <w:rFonts w:ascii="Palatino Linotype" w:hAnsi="Palatino Linotype" w:cs="Arial"/>
        </w:rPr>
        <w:t>4 y 12</w:t>
      </w:r>
      <w:r w:rsidRPr="007E2F3A">
        <w:rPr>
          <w:rFonts w:ascii="Palatino Linotype" w:hAnsi="Palatino Linotype" w:cs="Arial"/>
        </w:rPr>
        <w:t xml:space="preserve"> de la Ley </w:t>
      </w:r>
      <w:r w:rsidR="00672865" w:rsidRPr="007E2F3A">
        <w:rPr>
          <w:rFonts w:ascii="Palatino Linotype" w:hAnsi="Palatino Linotype" w:cs="Arial"/>
        </w:rPr>
        <w:t>de la materia</w:t>
      </w:r>
      <w:r w:rsidRPr="007E2F3A">
        <w:rPr>
          <w:rFonts w:ascii="Palatino Linotype" w:hAnsi="Palatino Linotype" w:cs="Arial"/>
        </w:rPr>
        <w:t xml:space="preserve"> que establece</w:t>
      </w:r>
      <w:r w:rsidR="00DC480E" w:rsidRPr="007E2F3A">
        <w:rPr>
          <w:rFonts w:ascii="Palatino Linotype" w:hAnsi="Palatino Linotype" w:cs="Arial"/>
        </w:rPr>
        <w:t>n</w:t>
      </w:r>
      <w:r w:rsidRPr="007E2F3A">
        <w:rPr>
          <w:rFonts w:ascii="Palatino Linotype" w:hAnsi="Palatino Linotype" w:cs="Arial"/>
        </w:rPr>
        <w:t>:</w:t>
      </w:r>
    </w:p>
    <w:p w14:paraId="3B9C1325" w14:textId="13B55DB4" w:rsidR="00A834F3" w:rsidRPr="007E2F3A" w:rsidRDefault="003F323D" w:rsidP="003F323D">
      <w:pPr>
        <w:shd w:val="clear" w:color="auto" w:fill="FFFFFF"/>
        <w:tabs>
          <w:tab w:val="left" w:pos="1590"/>
        </w:tabs>
        <w:spacing w:before="120" w:line="360" w:lineRule="auto"/>
        <w:jc w:val="both"/>
        <w:rPr>
          <w:rFonts w:ascii="Palatino Linotype" w:hAnsi="Palatino Linotype" w:cs="Arial"/>
          <w:sz w:val="12"/>
        </w:rPr>
      </w:pPr>
      <w:r w:rsidRPr="007E2F3A">
        <w:rPr>
          <w:rFonts w:ascii="Palatino Linotype" w:hAnsi="Palatino Linotype" w:cs="Arial"/>
        </w:rPr>
        <w:tab/>
      </w:r>
    </w:p>
    <w:p w14:paraId="3D4AA228" w14:textId="77777777" w:rsidR="00DC480E" w:rsidRPr="007E2F3A" w:rsidRDefault="00DC480E" w:rsidP="000201F0">
      <w:pPr>
        <w:shd w:val="clear" w:color="auto" w:fill="FFFFFF"/>
        <w:ind w:left="851" w:right="1043"/>
        <w:jc w:val="both"/>
        <w:rPr>
          <w:rFonts w:ascii="Palatino Linotype" w:hAnsi="Palatino Linotype"/>
          <w:i/>
          <w:sz w:val="22"/>
          <w:szCs w:val="22"/>
        </w:rPr>
      </w:pPr>
      <w:r w:rsidRPr="007E2F3A">
        <w:rPr>
          <w:rFonts w:ascii="Palatino Linotype" w:hAnsi="Palatino Linotype"/>
          <w:b/>
          <w:i/>
          <w:sz w:val="22"/>
          <w:szCs w:val="22"/>
        </w:rPr>
        <w:t>Artículo 4.</w:t>
      </w:r>
      <w:r w:rsidRPr="007E2F3A">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r w:rsidRPr="007E2F3A">
        <w:rPr>
          <w:rFonts w:ascii="Palatino Linotype" w:hAnsi="Palatino Linotype"/>
          <w:b/>
          <w:i/>
          <w:sz w:val="22"/>
          <w:szCs w:val="22"/>
          <w:u w:val="single"/>
        </w:rPr>
        <w:t>Toda la información generada, obtenida, adquirida, transformada, administrada o en posesión de los sujetos obligados es pública</w:t>
      </w:r>
      <w:r w:rsidRPr="007E2F3A">
        <w:rPr>
          <w:rFonts w:ascii="Palatino Linotype" w:hAnsi="Palatino Linotype"/>
          <w:i/>
          <w:sz w:val="22"/>
          <w:szCs w:val="22"/>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4B845198" w14:textId="733B9FC9" w:rsidR="00317EE6" w:rsidRPr="007E2F3A" w:rsidRDefault="00DC480E" w:rsidP="000201F0">
      <w:pPr>
        <w:shd w:val="clear" w:color="auto" w:fill="FFFFFF"/>
        <w:ind w:left="851" w:right="1043"/>
        <w:jc w:val="both"/>
        <w:rPr>
          <w:rFonts w:ascii="Palatino Linotype" w:hAnsi="Palatino Linotype"/>
          <w:i/>
          <w:sz w:val="22"/>
          <w:szCs w:val="22"/>
        </w:rPr>
      </w:pPr>
      <w:r w:rsidRPr="007E2F3A">
        <w:rPr>
          <w:rFonts w:ascii="Palatino Linotype" w:hAnsi="Palatino Linotype"/>
          <w:i/>
          <w:sz w:val="22"/>
          <w:szCs w:val="22"/>
        </w:rPr>
        <w:t>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w:t>
      </w:r>
    </w:p>
    <w:p w14:paraId="516DD841" w14:textId="3429D60A" w:rsidR="00DC480E" w:rsidRPr="007E2F3A" w:rsidRDefault="00DC480E" w:rsidP="000201F0">
      <w:pPr>
        <w:shd w:val="clear" w:color="auto" w:fill="FFFFFF"/>
        <w:ind w:left="851" w:right="1043"/>
        <w:jc w:val="both"/>
        <w:rPr>
          <w:rFonts w:ascii="Palatino Linotype" w:hAnsi="Palatino Linotype" w:cs="Arial"/>
          <w:i/>
          <w:sz w:val="22"/>
          <w:szCs w:val="22"/>
        </w:rPr>
      </w:pPr>
      <w:r w:rsidRPr="007E2F3A">
        <w:rPr>
          <w:rFonts w:ascii="Palatino Linotype" w:hAnsi="Palatino Linotype"/>
          <w:b/>
          <w:i/>
          <w:sz w:val="22"/>
          <w:szCs w:val="22"/>
        </w:rPr>
        <w:t>Artículo 12.</w:t>
      </w:r>
      <w:r w:rsidRPr="007E2F3A">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 </w:t>
      </w:r>
      <w:r w:rsidRPr="007E2F3A">
        <w:rPr>
          <w:rFonts w:ascii="Palatino Linotype" w:hAnsi="Palatino Linotype"/>
          <w:b/>
          <w:i/>
          <w:sz w:val="22"/>
          <w:szCs w:val="22"/>
          <w:u w:val="single"/>
        </w:rPr>
        <w:t>Los sujetos obligados sólo proporcionarán la información pública que se les requiera y que obre en sus archivos y en el estado en que ésta se encuentre.</w:t>
      </w:r>
      <w:r w:rsidRPr="007E2F3A">
        <w:rPr>
          <w:rFonts w:ascii="Palatino Linotype" w:hAnsi="Palatino Linotype"/>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w:t>
      </w:r>
    </w:p>
    <w:p w14:paraId="25180AAD" w14:textId="77777777" w:rsidR="00DB3A02" w:rsidRPr="007E2F3A" w:rsidRDefault="00DB3A02" w:rsidP="00461C58">
      <w:pPr>
        <w:shd w:val="clear" w:color="auto" w:fill="FFFFFF"/>
        <w:spacing w:before="120" w:line="360" w:lineRule="auto"/>
        <w:jc w:val="both"/>
        <w:rPr>
          <w:rFonts w:ascii="Palatino Linotype" w:hAnsi="Palatino Linotype" w:cs="Arial"/>
        </w:rPr>
      </w:pPr>
    </w:p>
    <w:p w14:paraId="4743138B" w14:textId="7A83CF59" w:rsidR="00DB3A02" w:rsidRPr="007E2F3A" w:rsidRDefault="00A834F3" w:rsidP="00DB3A02">
      <w:pPr>
        <w:spacing w:line="360" w:lineRule="auto"/>
        <w:jc w:val="both"/>
        <w:rPr>
          <w:rFonts w:ascii="Palatino Linotype" w:eastAsia="Arial Unicode MS" w:hAnsi="Palatino Linotype" w:cs="Arial"/>
        </w:rPr>
      </w:pPr>
      <w:r w:rsidRPr="007E2F3A">
        <w:rPr>
          <w:rFonts w:ascii="Palatino Linotype" w:hAnsi="Palatino Linotype" w:cs="Arial"/>
        </w:rPr>
        <w:t xml:space="preserve">De la normativa en estudio se desprende que </w:t>
      </w:r>
      <w:r w:rsidR="00DB3A02" w:rsidRPr="007E2F3A">
        <w:rPr>
          <w:rFonts w:ascii="Palatino Linotype" w:hAnsi="Palatino Linotype" w:cs="Arial"/>
        </w:rPr>
        <w:t xml:space="preserve">los Sujetos Obligados tienen la obligación legal de poner a disposición de las personas toda la información que generen, obtengan, adquieran, transformen, administren o en su posesión; de igual forma, sólo podrán entregar la información que les requieran y que obren en sus archivos, lo que no comprende generar documentos, </w:t>
      </w:r>
      <w:r w:rsidR="00DB3A02" w:rsidRPr="007E2F3A">
        <w:rPr>
          <w:rFonts w:ascii="Palatino Linotype" w:hAnsi="Palatino Linotype"/>
        </w:rPr>
        <w:t xml:space="preserve">es decir, que </w:t>
      </w:r>
      <w:r w:rsidR="00DB3A02" w:rsidRPr="007E2F3A">
        <w:rPr>
          <w:rFonts w:ascii="Palatino Linotype" w:hAnsi="Palatino Linotype" w:cs="Arial"/>
        </w:rPr>
        <w:t xml:space="preserve">este Instituto observó que </w:t>
      </w:r>
      <w:r w:rsidR="00DB3A02" w:rsidRPr="007E2F3A">
        <w:rPr>
          <w:rFonts w:ascii="Palatino Linotype" w:hAnsi="Palatino Linotype" w:cs="Arial"/>
          <w:b/>
          <w:bCs/>
        </w:rPr>
        <w:t xml:space="preserve">EL RECURRENTE </w:t>
      </w:r>
      <w:r w:rsidR="00DB3A02" w:rsidRPr="007E2F3A">
        <w:rPr>
          <w:rFonts w:ascii="Palatino Linotype" w:hAnsi="Palatino Linotype" w:cs="Arial"/>
        </w:rPr>
        <w:t xml:space="preserve">desea obtener un pronunciamiento ad hoc; es importante precisar, </w:t>
      </w:r>
      <w:r w:rsidR="00DB3A02" w:rsidRPr="007E2F3A">
        <w:rPr>
          <w:rFonts w:ascii="Palatino Linotype" w:eastAsia="Arial Unicode MS" w:hAnsi="Palatino Linotype" w:cs="Arial"/>
        </w:rPr>
        <w:t xml:space="preserve">que los Sujetos Obligados no tienen el deber de generar, poseer o administrar la información pública que se señala en la solicitud de información pública; esto es, que no tienen el deber de generar un documento </w:t>
      </w:r>
      <w:r w:rsidR="00DB3A02" w:rsidRPr="007E2F3A">
        <w:rPr>
          <w:rFonts w:ascii="Palatino Linotype" w:eastAsia="Arial Unicode MS" w:hAnsi="Palatino Linotype" w:cs="Arial"/>
          <w:i/>
        </w:rPr>
        <w:t>ad hoc</w:t>
      </w:r>
      <w:r w:rsidR="00DB3A02" w:rsidRPr="007E2F3A">
        <w:rPr>
          <w:rFonts w:ascii="Palatino Linotype" w:eastAsia="Arial Unicode MS" w:hAnsi="Palatino Linotype" w:cs="Arial"/>
        </w:rPr>
        <w:t>, para satisfacer el derecho de acceso a la información pública.</w:t>
      </w:r>
    </w:p>
    <w:p w14:paraId="73518DFD" w14:textId="77777777" w:rsidR="00DB3A02" w:rsidRPr="007E2F3A" w:rsidRDefault="00DB3A02" w:rsidP="00DB3A02">
      <w:pPr>
        <w:spacing w:line="360" w:lineRule="auto"/>
        <w:jc w:val="both"/>
        <w:rPr>
          <w:rFonts w:ascii="Palatino Linotype" w:eastAsia="Arial Unicode MS" w:hAnsi="Palatino Linotype" w:cs="Arial"/>
        </w:rPr>
      </w:pPr>
    </w:p>
    <w:p w14:paraId="1AC12297" w14:textId="77777777" w:rsidR="00DB3A02" w:rsidRPr="007E2F3A" w:rsidRDefault="00DB3A02" w:rsidP="00DB3A02">
      <w:pPr>
        <w:widowControl w:val="0"/>
        <w:autoSpaceDE w:val="0"/>
        <w:autoSpaceDN w:val="0"/>
        <w:adjustRightInd w:val="0"/>
        <w:spacing w:line="360" w:lineRule="auto"/>
        <w:jc w:val="both"/>
        <w:rPr>
          <w:rFonts w:ascii="Palatino Linotype" w:eastAsia="Arial Unicode MS" w:hAnsi="Palatino Linotype" w:cs="Arial"/>
        </w:rPr>
      </w:pPr>
      <w:r w:rsidRPr="007E2F3A">
        <w:rPr>
          <w:rFonts w:ascii="Palatino Linotype" w:eastAsia="Arial Unicode MS" w:hAnsi="Palatino Linotype" w:cs="Arial"/>
        </w:rPr>
        <w:t xml:space="preserve">Sirve apoyo a lo anterior, el Criterio 03-17, emitido por el Pleno del Instituto Nacional de Transparencia, Acceso a la Información y Protección de Datos Personales, que dice: </w:t>
      </w:r>
    </w:p>
    <w:p w14:paraId="7E58C21C" w14:textId="77777777" w:rsidR="00DB3A02" w:rsidRPr="007E2F3A" w:rsidRDefault="00DB3A02" w:rsidP="00DB3A02">
      <w:pPr>
        <w:widowControl w:val="0"/>
        <w:autoSpaceDE w:val="0"/>
        <w:autoSpaceDN w:val="0"/>
        <w:adjustRightInd w:val="0"/>
        <w:spacing w:line="360" w:lineRule="auto"/>
        <w:ind w:left="850" w:right="901"/>
        <w:jc w:val="both"/>
        <w:rPr>
          <w:rFonts w:ascii="Palatino Linotype" w:eastAsia="Arial Unicode MS" w:hAnsi="Palatino Linotype" w:cs="Arial"/>
        </w:rPr>
      </w:pPr>
    </w:p>
    <w:p w14:paraId="2E1BA269" w14:textId="77777777" w:rsidR="00DB3A02" w:rsidRPr="007E2F3A" w:rsidRDefault="00DB3A02" w:rsidP="00DB3A02">
      <w:pPr>
        <w:widowControl w:val="0"/>
        <w:autoSpaceDE w:val="0"/>
        <w:autoSpaceDN w:val="0"/>
        <w:adjustRightInd w:val="0"/>
        <w:ind w:left="850" w:right="901"/>
        <w:jc w:val="both"/>
        <w:rPr>
          <w:rFonts w:ascii="Palatino Linotype" w:eastAsia="Arial Unicode MS" w:hAnsi="Palatino Linotype" w:cs="Arial"/>
          <w:i/>
          <w:sz w:val="22"/>
        </w:rPr>
      </w:pPr>
      <w:r w:rsidRPr="007E2F3A">
        <w:rPr>
          <w:rFonts w:ascii="Palatino Linotype" w:eastAsia="Arial Unicode MS" w:hAnsi="Palatino Linotype" w:cs="Arial"/>
          <w:i/>
          <w:sz w:val="22"/>
        </w:rPr>
        <w:t>“</w:t>
      </w:r>
      <w:r w:rsidRPr="007E2F3A">
        <w:rPr>
          <w:rFonts w:ascii="Palatino Linotype" w:eastAsia="Arial Unicode MS" w:hAnsi="Palatino Linotype" w:cs="Arial"/>
          <w:b/>
          <w:i/>
          <w:sz w:val="22"/>
        </w:rPr>
        <w:t xml:space="preserve">No existe obligación de elaborar documentos ad hoc para atender las solicitudes de acceso a la información. </w:t>
      </w:r>
      <w:r w:rsidRPr="007E2F3A">
        <w:rPr>
          <w:rFonts w:ascii="Palatino Linotype" w:eastAsia="Arial Unicode MS" w:hAnsi="Palatino Linotype" w:cs="Arial"/>
          <w:i/>
          <w:sz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53261E5" w14:textId="77777777" w:rsidR="00DB3A02" w:rsidRPr="007E2F3A" w:rsidRDefault="00DB3A02" w:rsidP="00DB3A02">
      <w:pPr>
        <w:widowControl w:val="0"/>
        <w:autoSpaceDE w:val="0"/>
        <w:autoSpaceDN w:val="0"/>
        <w:adjustRightInd w:val="0"/>
        <w:ind w:left="850" w:right="901"/>
        <w:jc w:val="both"/>
        <w:rPr>
          <w:rFonts w:ascii="Palatino Linotype" w:eastAsia="Arial Unicode MS" w:hAnsi="Palatino Linotype" w:cs="Arial"/>
          <w:b/>
          <w:i/>
          <w:sz w:val="22"/>
        </w:rPr>
      </w:pPr>
    </w:p>
    <w:p w14:paraId="28E28089" w14:textId="77777777" w:rsidR="00DB3A02" w:rsidRPr="007E2F3A" w:rsidRDefault="00DB3A02" w:rsidP="00DB3A02">
      <w:pPr>
        <w:widowControl w:val="0"/>
        <w:autoSpaceDE w:val="0"/>
        <w:autoSpaceDN w:val="0"/>
        <w:adjustRightInd w:val="0"/>
        <w:ind w:left="850" w:right="901"/>
        <w:jc w:val="both"/>
        <w:rPr>
          <w:rFonts w:ascii="Palatino Linotype" w:eastAsia="Arial Unicode MS" w:hAnsi="Palatino Linotype" w:cs="Arial"/>
          <w:i/>
          <w:sz w:val="22"/>
        </w:rPr>
      </w:pPr>
      <w:r w:rsidRPr="007E2F3A">
        <w:rPr>
          <w:rFonts w:ascii="Palatino Linotype" w:eastAsia="Arial Unicode MS" w:hAnsi="Palatino Linotype" w:cs="Arial"/>
          <w:i/>
          <w:sz w:val="22"/>
        </w:rPr>
        <w:t>Resoluciones:</w:t>
      </w:r>
    </w:p>
    <w:p w14:paraId="1469C271" w14:textId="77777777" w:rsidR="00DB3A02" w:rsidRPr="007E2F3A" w:rsidRDefault="00DB3A02" w:rsidP="00DB3A02">
      <w:pPr>
        <w:pStyle w:val="Prrafodelista"/>
        <w:widowControl w:val="0"/>
        <w:numPr>
          <w:ilvl w:val="0"/>
          <w:numId w:val="50"/>
        </w:numPr>
        <w:autoSpaceDE w:val="0"/>
        <w:autoSpaceDN w:val="0"/>
        <w:adjustRightInd w:val="0"/>
        <w:ind w:left="850" w:right="901"/>
        <w:jc w:val="both"/>
        <w:rPr>
          <w:rFonts w:ascii="Palatino Linotype" w:eastAsia="Arial Unicode MS" w:hAnsi="Palatino Linotype" w:cs="Arial"/>
          <w:i/>
          <w:sz w:val="22"/>
        </w:rPr>
      </w:pPr>
      <w:r w:rsidRPr="007E2F3A">
        <w:rPr>
          <w:rFonts w:ascii="Palatino Linotype" w:eastAsia="Arial Unicode MS" w:hAnsi="Palatino Linotype" w:cs="Arial"/>
          <w:i/>
          <w:sz w:val="22"/>
        </w:rPr>
        <w:t>RRA 0050/16. Instituto Nacional para la Evaluación de la Educación. 13 julio de 2016. Por unanimidad. Comisionado Ponente: Francisco Javier Acuña Llamas.</w:t>
      </w:r>
    </w:p>
    <w:p w14:paraId="38552525" w14:textId="77777777" w:rsidR="00DB3A02" w:rsidRPr="007E2F3A" w:rsidRDefault="00DB3A02" w:rsidP="00DB3A02">
      <w:pPr>
        <w:pStyle w:val="Prrafodelista"/>
        <w:widowControl w:val="0"/>
        <w:numPr>
          <w:ilvl w:val="0"/>
          <w:numId w:val="50"/>
        </w:numPr>
        <w:autoSpaceDE w:val="0"/>
        <w:autoSpaceDN w:val="0"/>
        <w:adjustRightInd w:val="0"/>
        <w:ind w:left="850" w:right="901"/>
        <w:jc w:val="both"/>
        <w:rPr>
          <w:rFonts w:ascii="Palatino Linotype" w:eastAsia="Arial Unicode MS" w:hAnsi="Palatino Linotype" w:cs="Arial"/>
          <w:i/>
          <w:sz w:val="22"/>
        </w:rPr>
      </w:pPr>
      <w:r w:rsidRPr="007E2F3A">
        <w:rPr>
          <w:rFonts w:ascii="Palatino Linotype" w:eastAsia="Arial Unicode MS" w:hAnsi="Palatino Linotype" w:cs="Arial"/>
          <w:i/>
          <w:sz w:val="22"/>
        </w:rPr>
        <w:t>RRA 0310/16. Instituto Nacional de Transparencia, Acceso a la Información y Protección de Datos Personales. 10 de agosto de 2016. Por unanimidad. Comisionada Ponente. Areli Cano Guadiana.</w:t>
      </w:r>
    </w:p>
    <w:p w14:paraId="357EC9D8" w14:textId="77777777" w:rsidR="00DB3A02" w:rsidRPr="007E2F3A" w:rsidRDefault="00DB3A02" w:rsidP="00DB3A02">
      <w:pPr>
        <w:pStyle w:val="Prrafodelista"/>
        <w:widowControl w:val="0"/>
        <w:numPr>
          <w:ilvl w:val="0"/>
          <w:numId w:val="50"/>
        </w:numPr>
        <w:autoSpaceDE w:val="0"/>
        <w:autoSpaceDN w:val="0"/>
        <w:adjustRightInd w:val="0"/>
        <w:ind w:left="850" w:right="901"/>
        <w:jc w:val="both"/>
        <w:rPr>
          <w:rFonts w:ascii="Palatino Linotype" w:eastAsia="Arial Unicode MS" w:hAnsi="Palatino Linotype" w:cs="Arial"/>
          <w:i/>
          <w:sz w:val="22"/>
        </w:rPr>
      </w:pPr>
      <w:r w:rsidRPr="007E2F3A">
        <w:rPr>
          <w:rFonts w:ascii="Palatino Linotype" w:eastAsia="Arial Unicode MS" w:hAnsi="Palatino Linotype" w:cs="Arial"/>
          <w:i/>
          <w:sz w:val="22"/>
        </w:rPr>
        <w:t>RRA 1889/16. Secretaría de Hacienda y Crédito Público. 05 de octubre de 2016. Por unanimidad. Comisionada Ponente. Ximena Puente de la Mora.”</w:t>
      </w:r>
    </w:p>
    <w:p w14:paraId="5BD95D9C" w14:textId="77777777" w:rsidR="00672865" w:rsidRPr="007E2F3A" w:rsidRDefault="00672865" w:rsidP="00672865">
      <w:pPr>
        <w:pStyle w:val="Prrafodelista"/>
        <w:widowControl w:val="0"/>
        <w:autoSpaceDE w:val="0"/>
        <w:autoSpaceDN w:val="0"/>
        <w:adjustRightInd w:val="0"/>
        <w:ind w:left="850" w:right="901"/>
        <w:jc w:val="both"/>
        <w:rPr>
          <w:rFonts w:ascii="Palatino Linotype" w:eastAsia="Arial Unicode MS" w:hAnsi="Palatino Linotype" w:cs="Arial"/>
          <w:i/>
          <w:sz w:val="22"/>
        </w:rPr>
      </w:pPr>
    </w:p>
    <w:p w14:paraId="3CE91306" w14:textId="77777777" w:rsidR="00672865" w:rsidRPr="007E2F3A" w:rsidRDefault="00672865" w:rsidP="00672865">
      <w:pPr>
        <w:pStyle w:val="Prrafodelista"/>
        <w:widowControl w:val="0"/>
        <w:autoSpaceDE w:val="0"/>
        <w:autoSpaceDN w:val="0"/>
        <w:adjustRightInd w:val="0"/>
        <w:ind w:left="850" w:right="901"/>
        <w:jc w:val="both"/>
        <w:rPr>
          <w:rFonts w:ascii="Palatino Linotype" w:eastAsia="Arial Unicode MS" w:hAnsi="Palatino Linotype" w:cs="Arial"/>
          <w:i/>
          <w:sz w:val="14"/>
        </w:rPr>
      </w:pPr>
    </w:p>
    <w:p w14:paraId="61D111F1" w14:textId="35B6F789" w:rsidR="00461C58" w:rsidRPr="007E2F3A" w:rsidRDefault="00461C58" w:rsidP="00461C58">
      <w:pPr>
        <w:shd w:val="clear" w:color="auto" w:fill="FFFFFF"/>
        <w:spacing w:before="120" w:line="360" w:lineRule="auto"/>
        <w:jc w:val="both"/>
        <w:rPr>
          <w:rFonts w:ascii="Palatino Linotype" w:hAnsi="Palatino Linotype" w:cs="Arial"/>
          <w:bCs/>
        </w:rPr>
      </w:pPr>
      <w:r w:rsidRPr="007E2F3A">
        <w:rPr>
          <w:rFonts w:ascii="Palatino Linotype" w:hAnsi="Palatino Linotype" w:cs="Arial"/>
        </w:rPr>
        <w:t xml:space="preserve">Así, y de conformidad con lo establecido en el artículo 12 de la Ley de Transparencia y Acceso a la Información Pública del Estado de México y Municipios </w:t>
      </w:r>
      <w:r w:rsidRPr="007E2F3A">
        <w:rPr>
          <w:rFonts w:ascii="Palatino Linotype" w:hAnsi="Palatino Linotype" w:cs="Arial"/>
          <w:b/>
        </w:rPr>
        <w:t>EL SUJETO OBLIGADO</w:t>
      </w:r>
      <w:r w:rsidRPr="007E2F3A">
        <w:rPr>
          <w:rFonts w:ascii="Palatino Linotype" w:hAnsi="Palatino Linotype" w:cs="Arial"/>
        </w:rPr>
        <w:t xml:space="preserve"> sólo proporcionará la información que se les requiera y que obre en sus archivos; y con la orientación en respuesta</w:t>
      </w:r>
      <w:r w:rsidRPr="007E2F3A">
        <w:rPr>
          <w:rFonts w:ascii="Palatino Linotype" w:hAnsi="Palatino Linotype" w:cs="Arial"/>
          <w:bCs/>
        </w:rPr>
        <w:t xml:space="preserve"> se privilegia el principio de simplicidad y rapidez que rigen las actuaciones de la Autoridades en materia de acceso a la información pública, consagradas en la Ley de Transparencia y Acceso a la Información Pública del Estado de México y Municipios, en sus artículos 2, fracciones I y II, 150 y 173, que señalan:</w:t>
      </w:r>
    </w:p>
    <w:p w14:paraId="05AC09A3" w14:textId="77777777" w:rsidR="00672865" w:rsidRPr="007E2F3A" w:rsidRDefault="00672865" w:rsidP="00461C58">
      <w:pPr>
        <w:shd w:val="clear" w:color="auto" w:fill="FFFFFF"/>
        <w:spacing w:before="120" w:line="360" w:lineRule="auto"/>
        <w:jc w:val="both"/>
        <w:rPr>
          <w:rFonts w:ascii="Palatino Linotype" w:hAnsi="Palatino Linotype" w:cs="Arial"/>
          <w:bCs/>
          <w:sz w:val="10"/>
        </w:rPr>
      </w:pPr>
    </w:p>
    <w:p w14:paraId="2CAA2836" w14:textId="77777777" w:rsidR="00461C58" w:rsidRPr="007E2F3A" w:rsidRDefault="00461C58" w:rsidP="00461C58">
      <w:pPr>
        <w:autoSpaceDE w:val="0"/>
        <w:autoSpaceDN w:val="0"/>
        <w:adjustRightInd w:val="0"/>
        <w:spacing w:line="276" w:lineRule="auto"/>
        <w:ind w:left="851" w:right="902"/>
        <w:jc w:val="both"/>
        <w:rPr>
          <w:rFonts w:ascii="Palatino Linotype" w:hAnsi="Palatino Linotype" w:cs="Arial"/>
          <w:i/>
          <w:sz w:val="22"/>
          <w:szCs w:val="22"/>
        </w:rPr>
      </w:pPr>
      <w:r w:rsidRPr="007E2F3A">
        <w:rPr>
          <w:rFonts w:ascii="Palatino Linotype" w:hAnsi="Palatino Linotype" w:cs="Arial"/>
          <w:b/>
          <w:bCs/>
          <w:i/>
          <w:sz w:val="22"/>
          <w:szCs w:val="22"/>
        </w:rPr>
        <w:t xml:space="preserve">“Artículo 2. </w:t>
      </w:r>
      <w:r w:rsidRPr="007E2F3A">
        <w:rPr>
          <w:rFonts w:ascii="Palatino Linotype" w:hAnsi="Palatino Linotype" w:cs="Arial"/>
          <w:i/>
          <w:sz w:val="22"/>
          <w:szCs w:val="22"/>
        </w:rPr>
        <w:t>Son objetivos de esta Ley:</w:t>
      </w:r>
    </w:p>
    <w:p w14:paraId="16D57B68" w14:textId="77777777" w:rsidR="00461C58" w:rsidRPr="007E2F3A" w:rsidRDefault="00461C58" w:rsidP="00461C58">
      <w:pPr>
        <w:autoSpaceDE w:val="0"/>
        <w:autoSpaceDN w:val="0"/>
        <w:adjustRightInd w:val="0"/>
        <w:spacing w:line="276" w:lineRule="auto"/>
        <w:ind w:left="851" w:right="902"/>
        <w:jc w:val="both"/>
        <w:rPr>
          <w:rFonts w:ascii="Palatino Linotype" w:hAnsi="Palatino Linotype" w:cs="Arial"/>
          <w:i/>
          <w:sz w:val="22"/>
          <w:szCs w:val="22"/>
        </w:rPr>
      </w:pPr>
      <w:r w:rsidRPr="007E2F3A">
        <w:rPr>
          <w:rFonts w:ascii="Palatino Linotype" w:hAnsi="Palatino Linotype" w:cs="Arial"/>
          <w:b/>
          <w:bCs/>
          <w:i/>
          <w:sz w:val="22"/>
          <w:szCs w:val="22"/>
        </w:rPr>
        <w:t xml:space="preserve">I. </w:t>
      </w:r>
      <w:r w:rsidRPr="007E2F3A">
        <w:rPr>
          <w:rFonts w:ascii="Palatino Linotype" w:hAnsi="Palatino Linotype" w:cs="Arial"/>
          <w:i/>
          <w:sz w:val="22"/>
          <w:szCs w:val="22"/>
        </w:rPr>
        <w:t>Establecer la competencia, operación y funcionamiento del Instituto, en materia de transparencia y acceso a la información;</w:t>
      </w:r>
    </w:p>
    <w:p w14:paraId="16EC0BD1" w14:textId="77777777" w:rsidR="00461C58" w:rsidRPr="007E2F3A" w:rsidRDefault="00461C58" w:rsidP="00461C58">
      <w:pPr>
        <w:autoSpaceDE w:val="0"/>
        <w:autoSpaceDN w:val="0"/>
        <w:adjustRightInd w:val="0"/>
        <w:spacing w:line="276" w:lineRule="auto"/>
        <w:ind w:left="851" w:right="902"/>
        <w:jc w:val="both"/>
        <w:rPr>
          <w:rFonts w:ascii="Palatino Linotype" w:hAnsi="Palatino Linotype" w:cs="Arial"/>
          <w:i/>
          <w:sz w:val="22"/>
          <w:szCs w:val="22"/>
        </w:rPr>
      </w:pPr>
      <w:r w:rsidRPr="007E2F3A">
        <w:rPr>
          <w:rFonts w:ascii="Palatino Linotype" w:hAnsi="Palatino Linotype" w:cs="Arial"/>
          <w:b/>
          <w:bCs/>
          <w:i/>
          <w:sz w:val="22"/>
          <w:szCs w:val="22"/>
        </w:rPr>
        <w:t xml:space="preserve">II. </w:t>
      </w:r>
      <w:r w:rsidRPr="007E2F3A">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p>
    <w:p w14:paraId="788E0BE4" w14:textId="77777777" w:rsidR="00461C58" w:rsidRPr="007E2F3A" w:rsidRDefault="00461C58" w:rsidP="00461C58">
      <w:pPr>
        <w:autoSpaceDE w:val="0"/>
        <w:autoSpaceDN w:val="0"/>
        <w:adjustRightInd w:val="0"/>
        <w:spacing w:line="276" w:lineRule="auto"/>
        <w:ind w:left="851" w:right="902"/>
        <w:jc w:val="both"/>
        <w:rPr>
          <w:rFonts w:ascii="Palatino Linotype" w:hAnsi="Palatino Linotype" w:cs="Arial"/>
          <w:b/>
          <w:bCs/>
          <w:i/>
          <w:sz w:val="22"/>
          <w:szCs w:val="22"/>
        </w:rPr>
      </w:pPr>
    </w:p>
    <w:p w14:paraId="7C6B2827" w14:textId="77777777" w:rsidR="00461C58" w:rsidRPr="007E2F3A" w:rsidRDefault="00461C58" w:rsidP="00461C58">
      <w:pPr>
        <w:autoSpaceDE w:val="0"/>
        <w:autoSpaceDN w:val="0"/>
        <w:adjustRightInd w:val="0"/>
        <w:spacing w:line="276" w:lineRule="auto"/>
        <w:ind w:left="851" w:right="902"/>
        <w:jc w:val="both"/>
        <w:rPr>
          <w:rFonts w:ascii="Palatino Linotype" w:hAnsi="Palatino Linotype" w:cs="Arial"/>
          <w:i/>
          <w:sz w:val="22"/>
          <w:szCs w:val="22"/>
        </w:rPr>
      </w:pPr>
      <w:r w:rsidRPr="007E2F3A">
        <w:rPr>
          <w:rFonts w:ascii="Palatino Linotype" w:hAnsi="Palatino Linotype" w:cs="Arial"/>
          <w:b/>
          <w:bCs/>
          <w:i/>
          <w:sz w:val="22"/>
          <w:szCs w:val="22"/>
        </w:rPr>
        <w:t xml:space="preserve">Artículo 150. </w:t>
      </w:r>
      <w:r w:rsidRPr="007E2F3A">
        <w:rPr>
          <w:rFonts w:ascii="Palatino Linotype" w:hAnsi="Palatino Linotype" w:cs="Arial"/>
          <w:i/>
          <w:sz w:val="22"/>
          <w:szCs w:val="22"/>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35F069F6" w14:textId="77777777" w:rsidR="00461C58" w:rsidRPr="007E2F3A" w:rsidRDefault="00461C58" w:rsidP="00461C58">
      <w:pPr>
        <w:autoSpaceDE w:val="0"/>
        <w:autoSpaceDN w:val="0"/>
        <w:adjustRightInd w:val="0"/>
        <w:spacing w:line="276" w:lineRule="auto"/>
        <w:ind w:left="851" w:right="902"/>
        <w:jc w:val="both"/>
        <w:rPr>
          <w:rFonts w:ascii="Palatino Linotype" w:hAnsi="Palatino Linotype" w:cs="Arial"/>
          <w:i/>
          <w:sz w:val="22"/>
          <w:szCs w:val="22"/>
        </w:rPr>
      </w:pPr>
    </w:p>
    <w:p w14:paraId="631DDDB4" w14:textId="77777777" w:rsidR="00461C58" w:rsidRPr="007E2F3A" w:rsidRDefault="00461C58" w:rsidP="00461C58">
      <w:pPr>
        <w:autoSpaceDE w:val="0"/>
        <w:autoSpaceDN w:val="0"/>
        <w:adjustRightInd w:val="0"/>
        <w:spacing w:line="276" w:lineRule="auto"/>
        <w:ind w:left="851" w:right="902"/>
        <w:jc w:val="both"/>
        <w:rPr>
          <w:rFonts w:ascii="Palatino Linotype" w:hAnsi="Palatino Linotype" w:cs="Arial"/>
          <w:i/>
          <w:sz w:val="22"/>
          <w:szCs w:val="22"/>
        </w:rPr>
      </w:pPr>
      <w:r w:rsidRPr="007E2F3A">
        <w:rPr>
          <w:rFonts w:ascii="Palatino Linotype" w:hAnsi="Palatino Linotype" w:cs="Arial"/>
          <w:b/>
          <w:bCs/>
          <w:i/>
          <w:sz w:val="22"/>
          <w:szCs w:val="22"/>
        </w:rPr>
        <w:t xml:space="preserve">Artículo 173. </w:t>
      </w:r>
      <w:r w:rsidRPr="007E2F3A">
        <w:rPr>
          <w:rFonts w:ascii="Palatino Linotype" w:hAnsi="Palatino Linotype" w:cs="Arial"/>
          <w:i/>
          <w:sz w:val="22"/>
          <w:szCs w:val="22"/>
        </w:rPr>
        <w:t>Sin perjuicio de lo anteriormente establecido, el procedimiento de acceso a la información se rige por los siguientes principios:</w:t>
      </w:r>
    </w:p>
    <w:p w14:paraId="0BCF2C58" w14:textId="77777777" w:rsidR="00461C58" w:rsidRPr="007E2F3A" w:rsidRDefault="00461C58" w:rsidP="00461C58">
      <w:pPr>
        <w:autoSpaceDE w:val="0"/>
        <w:autoSpaceDN w:val="0"/>
        <w:adjustRightInd w:val="0"/>
        <w:spacing w:line="276" w:lineRule="auto"/>
        <w:ind w:left="851" w:right="902"/>
        <w:jc w:val="both"/>
        <w:rPr>
          <w:rFonts w:ascii="Palatino Linotype" w:hAnsi="Palatino Linotype" w:cs="Arial"/>
          <w:i/>
          <w:sz w:val="22"/>
          <w:szCs w:val="22"/>
        </w:rPr>
      </w:pPr>
      <w:r w:rsidRPr="007E2F3A">
        <w:rPr>
          <w:rFonts w:ascii="Palatino Linotype" w:hAnsi="Palatino Linotype" w:cs="Arial"/>
          <w:b/>
          <w:bCs/>
          <w:i/>
          <w:sz w:val="22"/>
          <w:szCs w:val="22"/>
        </w:rPr>
        <w:t xml:space="preserve">I. </w:t>
      </w:r>
      <w:r w:rsidRPr="007E2F3A">
        <w:rPr>
          <w:rFonts w:ascii="Palatino Linotype" w:hAnsi="Palatino Linotype" w:cs="Arial"/>
          <w:i/>
          <w:sz w:val="22"/>
          <w:szCs w:val="22"/>
        </w:rPr>
        <w:t>Simplicidad y rapidez;</w:t>
      </w:r>
    </w:p>
    <w:p w14:paraId="25E4D94D" w14:textId="77777777" w:rsidR="00461C58" w:rsidRPr="007E2F3A" w:rsidRDefault="00461C58" w:rsidP="00461C58">
      <w:pPr>
        <w:autoSpaceDE w:val="0"/>
        <w:autoSpaceDN w:val="0"/>
        <w:adjustRightInd w:val="0"/>
        <w:spacing w:line="276" w:lineRule="auto"/>
        <w:ind w:left="851" w:right="902"/>
        <w:jc w:val="both"/>
        <w:rPr>
          <w:rFonts w:ascii="Palatino Linotype" w:hAnsi="Palatino Linotype" w:cs="Arial"/>
          <w:i/>
          <w:sz w:val="22"/>
          <w:szCs w:val="22"/>
        </w:rPr>
      </w:pPr>
      <w:r w:rsidRPr="007E2F3A">
        <w:rPr>
          <w:rFonts w:ascii="Palatino Linotype" w:hAnsi="Palatino Linotype" w:cs="Arial"/>
          <w:b/>
          <w:bCs/>
          <w:i/>
          <w:sz w:val="22"/>
          <w:szCs w:val="22"/>
        </w:rPr>
        <w:t xml:space="preserve">II. </w:t>
      </w:r>
      <w:r w:rsidRPr="007E2F3A">
        <w:rPr>
          <w:rFonts w:ascii="Palatino Linotype" w:hAnsi="Palatino Linotype" w:cs="Arial"/>
          <w:i/>
          <w:sz w:val="22"/>
          <w:szCs w:val="22"/>
        </w:rPr>
        <w:t>Gratuidad del procedimiento; y</w:t>
      </w:r>
    </w:p>
    <w:p w14:paraId="577134B1" w14:textId="77777777" w:rsidR="00461C58" w:rsidRPr="007E2F3A" w:rsidRDefault="00461C58" w:rsidP="00461C58">
      <w:pPr>
        <w:autoSpaceDE w:val="0"/>
        <w:autoSpaceDN w:val="0"/>
        <w:adjustRightInd w:val="0"/>
        <w:spacing w:line="276" w:lineRule="auto"/>
        <w:ind w:left="851" w:right="902"/>
        <w:jc w:val="both"/>
        <w:rPr>
          <w:rFonts w:ascii="Palatino Linotype" w:hAnsi="Palatino Linotype" w:cs="Arial"/>
          <w:i/>
          <w:sz w:val="22"/>
          <w:szCs w:val="22"/>
        </w:rPr>
      </w:pPr>
      <w:r w:rsidRPr="007E2F3A">
        <w:rPr>
          <w:rFonts w:ascii="Palatino Linotype" w:hAnsi="Palatino Linotype" w:cs="Arial"/>
          <w:b/>
          <w:bCs/>
          <w:i/>
          <w:sz w:val="22"/>
          <w:szCs w:val="22"/>
        </w:rPr>
        <w:t xml:space="preserve">III. </w:t>
      </w:r>
      <w:r w:rsidRPr="007E2F3A">
        <w:rPr>
          <w:rFonts w:ascii="Palatino Linotype" w:hAnsi="Palatino Linotype" w:cs="Arial"/>
          <w:i/>
          <w:sz w:val="22"/>
          <w:szCs w:val="22"/>
        </w:rPr>
        <w:t>Auxilio y orientación a los particulares.”</w:t>
      </w:r>
    </w:p>
    <w:p w14:paraId="5DD09C82" w14:textId="10E4C527" w:rsidR="00461C58" w:rsidRPr="007E2F3A" w:rsidRDefault="00461C58" w:rsidP="00461C58">
      <w:pPr>
        <w:spacing w:line="276" w:lineRule="auto"/>
        <w:ind w:left="851" w:right="899"/>
        <w:jc w:val="both"/>
        <w:rPr>
          <w:rFonts w:ascii="Palatino Linotype" w:hAnsi="Palatino Linotype"/>
          <w:i/>
          <w:sz w:val="22"/>
          <w:szCs w:val="22"/>
        </w:rPr>
      </w:pPr>
    </w:p>
    <w:p w14:paraId="548B8F7E" w14:textId="77777777" w:rsidR="00672865" w:rsidRPr="007E2F3A" w:rsidRDefault="00672865" w:rsidP="00461C58">
      <w:pPr>
        <w:spacing w:line="276" w:lineRule="auto"/>
        <w:ind w:left="851" w:right="899"/>
        <w:jc w:val="both"/>
        <w:rPr>
          <w:rFonts w:ascii="Palatino Linotype" w:hAnsi="Palatino Linotype"/>
          <w:i/>
          <w:sz w:val="22"/>
          <w:szCs w:val="22"/>
        </w:rPr>
      </w:pPr>
    </w:p>
    <w:p w14:paraId="1A602DC3" w14:textId="336C1800" w:rsidR="00461C58" w:rsidRPr="007E2F3A" w:rsidRDefault="00461C58" w:rsidP="003575B0">
      <w:pPr>
        <w:autoSpaceDE w:val="0"/>
        <w:autoSpaceDN w:val="0"/>
        <w:adjustRightInd w:val="0"/>
        <w:spacing w:line="360" w:lineRule="auto"/>
        <w:jc w:val="both"/>
        <w:rPr>
          <w:rFonts w:ascii="Palatino Linotype" w:hAnsi="Palatino Linotype" w:cs="Arial"/>
          <w:szCs w:val="22"/>
        </w:rPr>
      </w:pPr>
      <w:r w:rsidRPr="007E2F3A">
        <w:rPr>
          <w:rFonts w:ascii="Palatino Linotype" w:hAnsi="Palatino Linotype" w:cs="Arial"/>
          <w:szCs w:val="22"/>
        </w:rPr>
        <w:t xml:space="preserve">De lo anterior, es que se inconforma el particular </w:t>
      </w:r>
      <w:r w:rsidR="00672865" w:rsidRPr="007E2F3A">
        <w:rPr>
          <w:rFonts w:ascii="Palatino Linotype" w:hAnsi="Palatino Linotype" w:cs="Arial"/>
          <w:szCs w:val="22"/>
        </w:rPr>
        <w:t xml:space="preserve">argumentando que se negó </w:t>
      </w:r>
      <w:r w:rsidR="00672865" w:rsidRPr="007E2F3A">
        <w:rPr>
          <w:rFonts w:ascii="Palatino Linotype" w:hAnsi="Palatino Linotype" w:cs="Arial"/>
          <w:b/>
          <w:szCs w:val="22"/>
        </w:rPr>
        <w:t>EL</w:t>
      </w:r>
      <w:r w:rsidR="00672865" w:rsidRPr="007E2F3A">
        <w:rPr>
          <w:rFonts w:ascii="Palatino Linotype" w:hAnsi="Palatino Linotype" w:cs="Arial"/>
          <w:szCs w:val="22"/>
        </w:rPr>
        <w:t xml:space="preserve"> </w:t>
      </w:r>
      <w:r w:rsidR="00672865" w:rsidRPr="007E2F3A">
        <w:rPr>
          <w:rFonts w:ascii="Palatino Linotype" w:hAnsi="Palatino Linotype" w:cs="Arial"/>
          <w:b/>
          <w:szCs w:val="22"/>
        </w:rPr>
        <w:t>SUJETO OBLIGADO</w:t>
      </w:r>
      <w:r w:rsidR="00672865" w:rsidRPr="007E2F3A">
        <w:rPr>
          <w:rFonts w:ascii="Palatino Linotype" w:hAnsi="Palatino Linotype" w:cs="Arial"/>
          <w:szCs w:val="22"/>
        </w:rPr>
        <w:t xml:space="preserve"> a fundamentar legalmente y con las referencias jurídicas </w:t>
      </w:r>
      <w:r w:rsidR="00334CF2" w:rsidRPr="007E2F3A">
        <w:rPr>
          <w:rFonts w:ascii="Palatino Linotype" w:hAnsi="Palatino Linotype" w:cs="Arial"/>
          <w:szCs w:val="22"/>
        </w:rPr>
        <w:t>lo que le requirió vía acceso a la información pública</w:t>
      </w:r>
      <w:r w:rsidR="00672865" w:rsidRPr="007E2F3A">
        <w:rPr>
          <w:rFonts w:ascii="Palatino Linotype" w:hAnsi="Palatino Linotype" w:cs="Arial"/>
          <w:szCs w:val="22"/>
        </w:rPr>
        <w:t xml:space="preserve">, por lo que insiste a que se emita un pronunciamiento o emita un juicio de valor a su requerimiento, por lo que de acuerdo a lo que dispone el </w:t>
      </w:r>
      <w:r w:rsidR="0036775C" w:rsidRPr="007E2F3A">
        <w:rPr>
          <w:rFonts w:ascii="Palatino Linotype" w:hAnsi="Palatino Linotype" w:cs="Arial"/>
          <w:szCs w:val="22"/>
        </w:rPr>
        <w:t>artículo 143 de la Constitución Política del Estado Libre y Soberano de México, que establece:</w:t>
      </w:r>
    </w:p>
    <w:p w14:paraId="32C157C8" w14:textId="77777777" w:rsidR="0036775C" w:rsidRPr="007E2F3A" w:rsidRDefault="0036775C" w:rsidP="003575B0">
      <w:pPr>
        <w:autoSpaceDE w:val="0"/>
        <w:autoSpaceDN w:val="0"/>
        <w:adjustRightInd w:val="0"/>
        <w:spacing w:line="360" w:lineRule="auto"/>
        <w:jc w:val="both"/>
        <w:rPr>
          <w:rFonts w:ascii="Palatino Linotype" w:hAnsi="Palatino Linotype" w:cs="Arial"/>
          <w:szCs w:val="22"/>
        </w:rPr>
      </w:pPr>
    </w:p>
    <w:p w14:paraId="3E516088" w14:textId="54B30EED" w:rsidR="0036775C" w:rsidRPr="007E2F3A" w:rsidRDefault="0036775C" w:rsidP="0036775C">
      <w:pPr>
        <w:autoSpaceDE w:val="0"/>
        <w:autoSpaceDN w:val="0"/>
        <w:adjustRightInd w:val="0"/>
        <w:spacing w:line="276" w:lineRule="auto"/>
        <w:ind w:left="851" w:right="902"/>
        <w:jc w:val="both"/>
        <w:rPr>
          <w:rFonts w:ascii="Palatino Linotype" w:hAnsi="Palatino Linotype" w:cs="Arial"/>
          <w:i/>
          <w:sz w:val="22"/>
          <w:szCs w:val="22"/>
          <w:u w:val="single"/>
        </w:rPr>
      </w:pPr>
      <w:r w:rsidRPr="007E2F3A">
        <w:rPr>
          <w:rFonts w:ascii="Palatino Linotype" w:hAnsi="Palatino Linotype"/>
          <w:b/>
          <w:i/>
          <w:sz w:val="22"/>
          <w:szCs w:val="22"/>
        </w:rPr>
        <w:t>Artículo 143.-</w:t>
      </w:r>
      <w:r w:rsidRPr="007E2F3A">
        <w:rPr>
          <w:rFonts w:ascii="Palatino Linotype" w:hAnsi="Palatino Linotype"/>
          <w:i/>
          <w:sz w:val="22"/>
          <w:szCs w:val="22"/>
        </w:rPr>
        <w:t xml:space="preserve"> </w:t>
      </w:r>
      <w:r w:rsidRPr="007E2F3A">
        <w:rPr>
          <w:rFonts w:ascii="Palatino Linotype" w:hAnsi="Palatino Linotype"/>
          <w:i/>
          <w:sz w:val="22"/>
          <w:szCs w:val="22"/>
          <w:u w:val="single"/>
        </w:rPr>
        <w:t>Las autoridades del Estado sólo tienen las facultades que expresamente les confieren las leyes y otros ordenamientos jurídicos.</w:t>
      </w:r>
    </w:p>
    <w:p w14:paraId="0E8BFE2E" w14:textId="77777777" w:rsidR="001B1590" w:rsidRPr="007E2F3A" w:rsidRDefault="001B1590" w:rsidP="003575B0">
      <w:pPr>
        <w:autoSpaceDE w:val="0"/>
        <w:autoSpaceDN w:val="0"/>
        <w:adjustRightInd w:val="0"/>
        <w:spacing w:line="360" w:lineRule="auto"/>
        <w:jc w:val="both"/>
        <w:rPr>
          <w:rFonts w:ascii="Palatino Linotype" w:hAnsi="Palatino Linotype" w:cs="Arial"/>
          <w:szCs w:val="22"/>
        </w:rPr>
      </w:pPr>
    </w:p>
    <w:p w14:paraId="6712C3E5" w14:textId="174B7F6F" w:rsidR="001C4602" w:rsidRPr="007E2F3A" w:rsidRDefault="00B46D83" w:rsidP="001C4602">
      <w:pPr>
        <w:tabs>
          <w:tab w:val="left" w:pos="2680"/>
        </w:tabs>
        <w:autoSpaceDE w:val="0"/>
        <w:autoSpaceDN w:val="0"/>
        <w:adjustRightInd w:val="0"/>
        <w:spacing w:line="360" w:lineRule="auto"/>
        <w:jc w:val="both"/>
        <w:rPr>
          <w:rFonts w:ascii="Palatino Linotype" w:hAnsi="Palatino Linotype"/>
        </w:rPr>
      </w:pPr>
      <w:r w:rsidRPr="007E2F3A">
        <w:rPr>
          <w:rFonts w:ascii="Palatino Linotype" w:hAnsi="Palatino Linotype"/>
        </w:rPr>
        <w:t xml:space="preserve">De lo expuesto, se puede advertir que para garantizar un pleno ejercicio del derecho de acceso a la información, </w:t>
      </w:r>
      <w:r w:rsidR="0036775C" w:rsidRPr="007E2F3A">
        <w:rPr>
          <w:rFonts w:ascii="Palatino Linotype" w:hAnsi="Palatino Linotype"/>
        </w:rPr>
        <w:t>sólo puede acceder al derecho de acceso a la información pública a los documentos que el INFOEM genere, administre, posea en ejercicio de sus atribuciones de acuerdo a lo que la ley le obligue a generar de conformidad con los artículo 18 y 19 de la Ley en comento</w:t>
      </w:r>
      <w:r w:rsidRPr="007E2F3A">
        <w:rPr>
          <w:rFonts w:ascii="Palatino Linotype" w:hAnsi="Palatino Linotype"/>
        </w:rPr>
        <w:t>.</w:t>
      </w:r>
    </w:p>
    <w:p w14:paraId="18F69114" w14:textId="5F49EB87" w:rsidR="0036775C" w:rsidRPr="007E2F3A" w:rsidRDefault="00334CF2" w:rsidP="001C4602">
      <w:pPr>
        <w:tabs>
          <w:tab w:val="left" w:pos="2680"/>
        </w:tabs>
        <w:autoSpaceDE w:val="0"/>
        <w:autoSpaceDN w:val="0"/>
        <w:adjustRightInd w:val="0"/>
        <w:spacing w:line="360" w:lineRule="auto"/>
        <w:jc w:val="both"/>
        <w:rPr>
          <w:rFonts w:ascii="Palatino Linotype" w:hAnsi="Palatino Linotype"/>
        </w:rPr>
      </w:pPr>
      <w:r w:rsidRPr="007E2F3A">
        <w:rPr>
          <w:rFonts w:ascii="Palatino Linotype" w:hAnsi="Palatino Linotype"/>
        </w:rPr>
        <w:t>De igual forma</w:t>
      </w:r>
      <w:r w:rsidR="0036775C" w:rsidRPr="007E2F3A">
        <w:rPr>
          <w:rFonts w:ascii="Palatino Linotype" w:hAnsi="Palatino Linotype"/>
        </w:rPr>
        <w:t xml:space="preserve">, en un ejercicio pro persona </w:t>
      </w:r>
      <w:r w:rsidR="0036775C" w:rsidRPr="007E2F3A">
        <w:rPr>
          <w:rFonts w:ascii="Palatino Linotype" w:hAnsi="Palatino Linotype"/>
          <w:b/>
        </w:rPr>
        <w:t>EL SUJETO OBLIGADO</w:t>
      </w:r>
      <w:r w:rsidR="0036775C" w:rsidRPr="007E2F3A">
        <w:rPr>
          <w:rFonts w:ascii="Palatino Linotype" w:hAnsi="Palatino Linotype"/>
        </w:rPr>
        <w:t xml:space="preserve"> mediante informe justificado le </w:t>
      </w:r>
      <w:r w:rsidRPr="007E2F3A">
        <w:rPr>
          <w:rFonts w:ascii="Palatino Linotype" w:hAnsi="Palatino Linotype"/>
        </w:rPr>
        <w:t xml:space="preserve">ratificó lo que le manifestó mediante respuesta, como </w:t>
      </w:r>
      <w:r w:rsidR="0036775C" w:rsidRPr="007E2F3A">
        <w:rPr>
          <w:rFonts w:ascii="Palatino Linotype" w:hAnsi="Palatino Linotype"/>
        </w:rPr>
        <w:t>a continuación se expone y que por ser del conocimiento de las parte</w:t>
      </w:r>
      <w:r w:rsidRPr="007E2F3A">
        <w:rPr>
          <w:rFonts w:ascii="Palatino Linotype" w:hAnsi="Palatino Linotype"/>
        </w:rPr>
        <w:t>s</w:t>
      </w:r>
      <w:r w:rsidR="0036775C" w:rsidRPr="007E2F3A">
        <w:rPr>
          <w:rFonts w:ascii="Palatino Linotype" w:hAnsi="Palatino Linotype"/>
        </w:rPr>
        <w:t xml:space="preserve"> solo se inserta lo medular:</w:t>
      </w:r>
    </w:p>
    <w:p w14:paraId="09309E8D" w14:textId="64B266A4" w:rsidR="0036775C" w:rsidRPr="007E2F3A" w:rsidRDefault="0036775C" w:rsidP="001C4602">
      <w:pPr>
        <w:tabs>
          <w:tab w:val="left" w:pos="2680"/>
        </w:tabs>
        <w:autoSpaceDE w:val="0"/>
        <w:autoSpaceDN w:val="0"/>
        <w:adjustRightInd w:val="0"/>
        <w:spacing w:line="360" w:lineRule="auto"/>
        <w:jc w:val="both"/>
        <w:rPr>
          <w:rFonts w:ascii="Palatino Linotype" w:hAnsi="Palatino Linotype"/>
        </w:rPr>
      </w:pPr>
      <w:r w:rsidRPr="007E2F3A">
        <w:rPr>
          <w:noProof/>
          <w:lang w:eastAsia="es-MX"/>
        </w:rPr>
        <mc:AlternateContent>
          <mc:Choice Requires="wps">
            <w:drawing>
              <wp:anchor distT="0" distB="0" distL="114300" distR="114300" simplePos="0" relativeHeight="251667456" behindDoc="0" locked="0" layoutInCell="1" allowOverlap="1" wp14:anchorId="2B18998A" wp14:editId="4E8D1313">
                <wp:simplePos x="0" y="0"/>
                <wp:positionH relativeFrom="margin">
                  <wp:posOffset>189865</wp:posOffset>
                </wp:positionH>
                <wp:positionV relativeFrom="paragraph">
                  <wp:posOffset>3785870</wp:posOffset>
                </wp:positionV>
                <wp:extent cx="5518150" cy="1619250"/>
                <wp:effectExtent l="57150" t="38100" r="82550" b="95250"/>
                <wp:wrapNone/>
                <wp:docPr id="25" name="Rectángulo 25"/>
                <wp:cNvGraphicFramePr/>
                <a:graphic xmlns:a="http://schemas.openxmlformats.org/drawingml/2006/main">
                  <a:graphicData uri="http://schemas.microsoft.com/office/word/2010/wordprocessingShape">
                    <wps:wsp>
                      <wps:cNvSpPr/>
                      <wps:spPr>
                        <a:xfrm>
                          <a:off x="0" y="0"/>
                          <a:ext cx="5518150" cy="161925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C9C25F" id="Rectángulo 25" o:spid="_x0000_s1026" style="position:absolute;margin-left:14.95pt;margin-top:298.1pt;width:434.5pt;height:127.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" filled="f" strokecolor="red" strokeweight="3pt">
                <v:shadow on="t" color="black" opacity="22937f" origin=",.5" offset="0,.63889mm"/>
                <w10:wrap anchorx="margin"/>
              </v:rect>
            </w:pict>
          </mc:Fallback>
        </mc:AlternateContent>
      </w:r>
      <w:r w:rsidRPr="007E2F3A">
        <w:rPr>
          <w:noProof/>
          <w:lang w:eastAsia="es-MX"/>
        </w:rPr>
        <w:drawing>
          <wp:inline distT="0" distB="0" distL="0" distR="0" wp14:anchorId="321646F8" wp14:editId="27A84500">
            <wp:extent cx="5727700" cy="572135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413" t="21634" r="37397" b="14832"/>
                    <a:stretch/>
                  </pic:blipFill>
                  <pic:spPr bwMode="auto">
                    <a:xfrm>
                      <a:off x="0" y="0"/>
                      <a:ext cx="5727700" cy="57213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26DE082" w14:textId="4ED5E7DA" w:rsidR="0036775C" w:rsidRPr="007E2F3A" w:rsidRDefault="003F69BC" w:rsidP="001C4602">
      <w:pPr>
        <w:tabs>
          <w:tab w:val="left" w:pos="2680"/>
        </w:tabs>
        <w:autoSpaceDE w:val="0"/>
        <w:autoSpaceDN w:val="0"/>
        <w:adjustRightInd w:val="0"/>
        <w:spacing w:line="360" w:lineRule="auto"/>
        <w:jc w:val="both"/>
        <w:rPr>
          <w:rFonts w:ascii="Palatino Linotype" w:hAnsi="Palatino Linotype"/>
        </w:rPr>
      </w:pPr>
      <w:r w:rsidRPr="007E2F3A">
        <w:rPr>
          <w:noProof/>
          <w:lang w:eastAsia="es-MX"/>
        </w:rPr>
        <mc:AlternateContent>
          <mc:Choice Requires="wps">
            <w:drawing>
              <wp:anchor distT="0" distB="0" distL="114300" distR="114300" simplePos="0" relativeHeight="251670528" behindDoc="0" locked="0" layoutInCell="1" allowOverlap="1" wp14:anchorId="7F2C7F3E" wp14:editId="5B77CC50">
                <wp:simplePos x="0" y="0"/>
                <wp:positionH relativeFrom="column">
                  <wp:posOffset>177165</wp:posOffset>
                </wp:positionH>
                <wp:positionV relativeFrom="paragraph">
                  <wp:posOffset>3260725</wp:posOffset>
                </wp:positionV>
                <wp:extent cx="5454650" cy="1009650"/>
                <wp:effectExtent l="57150" t="38100" r="69850" b="95250"/>
                <wp:wrapNone/>
                <wp:docPr id="29" name="Rectángulo 29"/>
                <wp:cNvGraphicFramePr/>
                <a:graphic xmlns:a="http://schemas.openxmlformats.org/drawingml/2006/main">
                  <a:graphicData uri="http://schemas.microsoft.com/office/word/2010/wordprocessingShape">
                    <wps:wsp>
                      <wps:cNvSpPr/>
                      <wps:spPr>
                        <a:xfrm>
                          <a:off x="0" y="0"/>
                          <a:ext cx="5454650" cy="10096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7CC99A" id="Rectángulo 29" o:spid="_x0000_s1026" style="position:absolute;margin-left:13.95pt;margin-top:256.75pt;width:429.5pt;height:7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" filled="f" strokecolor="red" strokeweight="2.25pt">
                <v:shadow on="t" color="black" opacity="22937f" origin=",.5" offset="0,.63889mm"/>
              </v:rect>
            </w:pict>
          </mc:Fallback>
        </mc:AlternateContent>
      </w:r>
      <w:r w:rsidRPr="007E2F3A">
        <w:rPr>
          <w:noProof/>
          <w:lang w:eastAsia="es-MX"/>
        </w:rPr>
        <mc:AlternateContent>
          <mc:Choice Requires="wps">
            <w:drawing>
              <wp:anchor distT="0" distB="0" distL="114300" distR="114300" simplePos="0" relativeHeight="251669504" behindDoc="0" locked="0" layoutInCell="1" allowOverlap="1" wp14:anchorId="15A50A29" wp14:editId="2CB59ABF">
                <wp:simplePos x="0" y="0"/>
                <wp:positionH relativeFrom="column">
                  <wp:posOffset>-680085</wp:posOffset>
                </wp:positionH>
                <wp:positionV relativeFrom="paragraph">
                  <wp:posOffset>2517775</wp:posOffset>
                </wp:positionV>
                <wp:extent cx="889000" cy="488950"/>
                <wp:effectExtent l="57150" t="38100" r="82550" b="120650"/>
                <wp:wrapNone/>
                <wp:docPr id="28" name="Flecha derecha 28"/>
                <wp:cNvGraphicFramePr/>
                <a:graphic xmlns:a="http://schemas.openxmlformats.org/drawingml/2006/main">
                  <a:graphicData uri="http://schemas.microsoft.com/office/word/2010/wordprocessingShape">
                    <wps:wsp>
                      <wps:cNvSpPr/>
                      <wps:spPr>
                        <a:xfrm>
                          <a:off x="0" y="0"/>
                          <a:ext cx="889000" cy="48895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D4C25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8" o:spid="_x0000_s1026" type="#_x0000_t13" style="position:absolute;margin-left:-53.55pt;margin-top:198.25pt;width:70pt;height:3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" adj="15660" fillcolor="red" strokecolor="red">
                <v:shadow on="t" color="black" opacity="22937f" origin=",.5" offset="0,.63889mm"/>
              </v:shape>
            </w:pict>
          </mc:Fallback>
        </mc:AlternateContent>
      </w:r>
      <w:r w:rsidRPr="007E2F3A">
        <w:rPr>
          <w:noProof/>
          <w:lang w:eastAsia="es-MX"/>
        </w:rPr>
        <mc:AlternateContent>
          <mc:Choice Requires="wps">
            <w:drawing>
              <wp:anchor distT="0" distB="0" distL="114300" distR="114300" simplePos="0" relativeHeight="251668480" behindDoc="0" locked="0" layoutInCell="1" allowOverlap="1" wp14:anchorId="67028230" wp14:editId="30C189F3">
                <wp:simplePos x="0" y="0"/>
                <wp:positionH relativeFrom="column">
                  <wp:posOffset>-762635</wp:posOffset>
                </wp:positionH>
                <wp:positionV relativeFrom="paragraph">
                  <wp:posOffset>1069975</wp:posOffset>
                </wp:positionV>
                <wp:extent cx="965200" cy="457200"/>
                <wp:effectExtent l="57150" t="38100" r="63500" b="114300"/>
                <wp:wrapNone/>
                <wp:docPr id="27" name="Flecha derecha 27"/>
                <wp:cNvGraphicFramePr/>
                <a:graphic xmlns:a="http://schemas.openxmlformats.org/drawingml/2006/main">
                  <a:graphicData uri="http://schemas.microsoft.com/office/word/2010/wordprocessingShape">
                    <wps:wsp>
                      <wps:cNvSpPr/>
                      <wps:spPr>
                        <a:xfrm>
                          <a:off x="0" y="0"/>
                          <a:ext cx="965200" cy="4572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757393" id="Flecha derecha 27" o:spid="_x0000_s1026" type="#_x0000_t13" style="position:absolute;margin-left:-60.05pt;margin-top:84.25pt;width:76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" adj="16484" fillcolor="red" strokecolor="red">
                <v:shadow on="t" color="black" opacity="22937f" origin=",.5" offset="0,.63889mm"/>
              </v:shape>
            </w:pict>
          </mc:Fallback>
        </mc:AlternateContent>
      </w:r>
      <w:r w:rsidR="0036775C" w:rsidRPr="007E2F3A">
        <w:rPr>
          <w:noProof/>
          <w:lang w:eastAsia="es-MX"/>
        </w:rPr>
        <w:drawing>
          <wp:inline distT="0" distB="0" distL="0" distR="0" wp14:anchorId="7515BBC1" wp14:editId="7F94C67D">
            <wp:extent cx="5740400" cy="69215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742" t="17346" r="36959" b="16390"/>
                    <a:stretch/>
                  </pic:blipFill>
                  <pic:spPr bwMode="auto">
                    <a:xfrm>
                      <a:off x="0" y="0"/>
                      <a:ext cx="5740400" cy="69215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0C32992" w14:textId="2A061819" w:rsidR="00B46D83" w:rsidRPr="007E2F3A" w:rsidRDefault="003F69BC" w:rsidP="001C4602">
      <w:pPr>
        <w:tabs>
          <w:tab w:val="left" w:pos="2680"/>
        </w:tabs>
        <w:autoSpaceDE w:val="0"/>
        <w:autoSpaceDN w:val="0"/>
        <w:adjustRightInd w:val="0"/>
        <w:spacing w:line="360" w:lineRule="auto"/>
        <w:jc w:val="both"/>
        <w:rPr>
          <w:rFonts w:ascii="Palatino Linotype" w:hAnsi="Palatino Linotype"/>
        </w:rPr>
      </w:pPr>
      <w:r w:rsidRPr="007E2F3A">
        <w:rPr>
          <w:rFonts w:ascii="Palatino Linotype" w:hAnsi="Palatino Linotype"/>
        </w:rPr>
        <w:t xml:space="preserve">De lo inserto, es que la Autoridad le informó las normas que regulan la actuación de la COPRISEM, y </w:t>
      </w:r>
      <w:r w:rsidR="00943642" w:rsidRPr="007E2F3A">
        <w:rPr>
          <w:rFonts w:ascii="Palatino Linotype" w:hAnsi="Palatino Linotype"/>
        </w:rPr>
        <w:t>por qué</w:t>
      </w:r>
      <w:r w:rsidR="00E54519" w:rsidRPr="007E2F3A">
        <w:rPr>
          <w:rFonts w:ascii="Palatino Linotype" w:hAnsi="Palatino Linotype"/>
        </w:rPr>
        <w:t xml:space="preserve"> </w:t>
      </w:r>
      <w:r w:rsidRPr="007E2F3A">
        <w:rPr>
          <w:rFonts w:ascii="Palatino Linotype" w:hAnsi="Palatino Linotype"/>
        </w:rPr>
        <w:t xml:space="preserve">no está considerado Sujeto Obligado, indicándole </w:t>
      </w:r>
      <w:r w:rsidR="00763CA9" w:rsidRPr="007E2F3A">
        <w:rPr>
          <w:rFonts w:ascii="Palatino Linotype" w:hAnsi="Palatino Linotype"/>
        </w:rPr>
        <w:t xml:space="preserve">a través de la respuesta, </w:t>
      </w:r>
      <w:r w:rsidRPr="007E2F3A">
        <w:rPr>
          <w:rFonts w:ascii="Palatino Linotype" w:hAnsi="Palatino Linotype"/>
        </w:rPr>
        <w:t>lo que establece su Decreto de Creación y que de acuerdo a la misma esta Unidad Administrativa se encuentra adscrita y subordinada a la Secretaría de Salud del Estado de México</w:t>
      </w:r>
      <w:r w:rsidR="00943642" w:rsidRPr="007E2F3A">
        <w:rPr>
          <w:rFonts w:ascii="Palatino Linotype" w:hAnsi="Palatino Linotype"/>
        </w:rPr>
        <w:t>,</w:t>
      </w:r>
      <w:r w:rsidRPr="007E2F3A">
        <w:rPr>
          <w:rFonts w:ascii="Palatino Linotype" w:hAnsi="Palatino Linotype"/>
        </w:rPr>
        <w:t xml:space="preserve"> que es el Sujeto Obligado Competente de la información de la COPRISEM que pudiera requerir el ahora </w:t>
      </w:r>
      <w:r w:rsidRPr="007E2F3A">
        <w:rPr>
          <w:rFonts w:ascii="Palatino Linotype" w:hAnsi="Palatino Linotype"/>
          <w:b/>
        </w:rPr>
        <w:t>RECURRENTE</w:t>
      </w:r>
      <w:r w:rsidRPr="007E2F3A">
        <w:rPr>
          <w:rFonts w:ascii="Palatino Linotype" w:hAnsi="Palatino Linotype"/>
        </w:rPr>
        <w:t>.</w:t>
      </w:r>
    </w:p>
    <w:p w14:paraId="033BF971" w14:textId="77777777" w:rsidR="003F69BC" w:rsidRPr="007E2F3A" w:rsidRDefault="003F69BC" w:rsidP="001C4602">
      <w:pPr>
        <w:tabs>
          <w:tab w:val="left" w:pos="2680"/>
        </w:tabs>
        <w:autoSpaceDE w:val="0"/>
        <w:autoSpaceDN w:val="0"/>
        <w:adjustRightInd w:val="0"/>
        <w:spacing w:line="360" w:lineRule="auto"/>
        <w:jc w:val="both"/>
        <w:rPr>
          <w:rFonts w:ascii="Palatino Linotype" w:hAnsi="Palatino Linotype"/>
        </w:rPr>
      </w:pPr>
    </w:p>
    <w:p w14:paraId="2D0D6F52" w14:textId="175A5AC9" w:rsidR="00763CA9" w:rsidRPr="007E2F3A" w:rsidRDefault="00763CA9" w:rsidP="001C4602">
      <w:pPr>
        <w:tabs>
          <w:tab w:val="left" w:pos="2680"/>
        </w:tabs>
        <w:autoSpaceDE w:val="0"/>
        <w:autoSpaceDN w:val="0"/>
        <w:adjustRightInd w:val="0"/>
        <w:spacing w:line="360" w:lineRule="auto"/>
        <w:jc w:val="both"/>
        <w:rPr>
          <w:rFonts w:ascii="Palatino Linotype" w:hAnsi="Palatino Linotype"/>
        </w:rPr>
      </w:pPr>
      <w:r w:rsidRPr="007E2F3A">
        <w:rPr>
          <w:rFonts w:ascii="Palatino Linotype" w:hAnsi="Palatino Linotype"/>
        </w:rPr>
        <w:t>Es así que, si bien la pretensión del ahora recurrente se encaminaba a una consulta al pretender un pronunciamiento en específico y no el ejercicio del derecho de acceso a la información</w:t>
      </w:r>
      <w:r w:rsidR="00C9177D" w:rsidRPr="007E2F3A">
        <w:rPr>
          <w:rFonts w:ascii="Palatino Linotype" w:hAnsi="Palatino Linotype"/>
        </w:rPr>
        <w:t>, en atención al derecho de petición, es que EL SUJETO OBLIGADO se pronunció refiriendo los documentos de los cuales se pudiese desprender que la COPRISEM se encuentra sectorizado a</w:t>
      </w:r>
      <w:r w:rsidR="00334CF2" w:rsidRPr="007E2F3A">
        <w:rPr>
          <w:rFonts w:ascii="Palatino Linotype" w:hAnsi="Palatino Linotype"/>
        </w:rPr>
        <w:t xml:space="preserve"> la Secretaría de Salud del Estado de México</w:t>
      </w:r>
      <w:r w:rsidR="00C9177D" w:rsidRPr="007E2F3A">
        <w:rPr>
          <w:rFonts w:ascii="Palatino Linotype" w:hAnsi="Palatino Linotype"/>
        </w:rPr>
        <w:t xml:space="preserve"> aunado a que argumentó que la consulta no se trata del ejercicio del derecho accionado por el solicitante, asistiéndole la razón al </w:t>
      </w:r>
      <w:r w:rsidR="00C9177D" w:rsidRPr="007E2F3A">
        <w:rPr>
          <w:rFonts w:ascii="Palatino Linotype" w:hAnsi="Palatino Linotype"/>
          <w:b/>
        </w:rPr>
        <w:t>SUJETO OBLIGADO</w:t>
      </w:r>
      <w:r w:rsidR="00C9177D" w:rsidRPr="007E2F3A">
        <w:rPr>
          <w:rFonts w:ascii="Palatino Linotype" w:hAnsi="Palatino Linotype"/>
        </w:rPr>
        <w:t xml:space="preserve">. </w:t>
      </w:r>
    </w:p>
    <w:p w14:paraId="26A805DF" w14:textId="77777777" w:rsidR="00BD2A10" w:rsidRPr="007E2F3A" w:rsidRDefault="00BD2A10" w:rsidP="001C4602">
      <w:pPr>
        <w:tabs>
          <w:tab w:val="left" w:pos="2680"/>
        </w:tabs>
        <w:autoSpaceDE w:val="0"/>
        <w:autoSpaceDN w:val="0"/>
        <w:adjustRightInd w:val="0"/>
        <w:spacing w:line="360" w:lineRule="auto"/>
        <w:jc w:val="both"/>
        <w:rPr>
          <w:rFonts w:ascii="Palatino Linotype" w:hAnsi="Palatino Linotype"/>
        </w:rPr>
      </w:pPr>
    </w:p>
    <w:p w14:paraId="16F61029" w14:textId="137ED7F3" w:rsidR="00BD2A10" w:rsidRPr="007E2F3A" w:rsidRDefault="00BD2A10" w:rsidP="001C4602">
      <w:pPr>
        <w:tabs>
          <w:tab w:val="left" w:pos="2680"/>
        </w:tabs>
        <w:autoSpaceDE w:val="0"/>
        <w:autoSpaceDN w:val="0"/>
        <w:adjustRightInd w:val="0"/>
        <w:spacing w:line="360" w:lineRule="auto"/>
        <w:jc w:val="both"/>
        <w:rPr>
          <w:rFonts w:ascii="Palatino Linotype" w:hAnsi="Palatino Linotype"/>
        </w:rPr>
      </w:pPr>
      <w:r w:rsidRPr="007E2F3A">
        <w:rPr>
          <w:rFonts w:ascii="Palatino Linotype" w:hAnsi="Palatino Linotype"/>
        </w:rPr>
        <w:t xml:space="preserve">Sin embargo, el siete de mayo de dos mil veintiuno </w:t>
      </w:r>
      <w:r w:rsidRPr="007E2F3A">
        <w:rPr>
          <w:rFonts w:ascii="Palatino Linotype" w:hAnsi="Palatino Linotype"/>
          <w:b/>
        </w:rPr>
        <w:t>EL SUJETO OBLIGADO</w:t>
      </w:r>
      <w:r w:rsidRPr="007E2F3A">
        <w:rPr>
          <w:rFonts w:ascii="Palatino Linotype" w:hAnsi="Palatino Linotype"/>
        </w:rPr>
        <w:t xml:space="preserve"> remitió vía correo electrónico alcance al Informe Justificado, mediante el cual remitió el oficio número INFOEM/DGJV/090/2021, suscrito por el Director General Jurídico y de Verificación en el que señaló lo siguiente:</w:t>
      </w:r>
    </w:p>
    <w:p w14:paraId="79858CFE" w14:textId="755A47C7" w:rsidR="00BD2A10" w:rsidRPr="007E2F3A" w:rsidRDefault="00BD2A10" w:rsidP="001C4602">
      <w:pPr>
        <w:tabs>
          <w:tab w:val="left" w:pos="2680"/>
        </w:tabs>
        <w:autoSpaceDE w:val="0"/>
        <w:autoSpaceDN w:val="0"/>
        <w:adjustRightInd w:val="0"/>
        <w:spacing w:line="360" w:lineRule="auto"/>
        <w:jc w:val="both"/>
        <w:rPr>
          <w:rFonts w:ascii="Palatino Linotype" w:hAnsi="Palatino Linotype"/>
        </w:rPr>
      </w:pPr>
      <w:r w:rsidRPr="007E2F3A">
        <w:rPr>
          <w:noProof/>
          <w:lang w:eastAsia="es-MX"/>
        </w:rPr>
        <w:drawing>
          <wp:inline distT="0" distB="0" distL="0" distR="0" wp14:anchorId="23809FBF" wp14:editId="7821AB51">
            <wp:extent cx="5754289" cy="689764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043" t="16223" r="35476" b="16445"/>
                    <a:stretch/>
                  </pic:blipFill>
                  <pic:spPr bwMode="auto">
                    <a:xfrm>
                      <a:off x="0" y="0"/>
                      <a:ext cx="5821207" cy="697785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EB6307F" w14:textId="0A4C51DA" w:rsidR="00BD2A10" w:rsidRPr="007E2F3A" w:rsidRDefault="00BD2A10" w:rsidP="001C4602">
      <w:pPr>
        <w:tabs>
          <w:tab w:val="left" w:pos="2680"/>
        </w:tabs>
        <w:autoSpaceDE w:val="0"/>
        <w:autoSpaceDN w:val="0"/>
        <w:adjustRightInd w:val="0"/>
        <w:spacing w:line="360" w:lineRule="auto"/>
        <w:jc w:val="both"/>
        <w:rPr>
          <w:rFonts w:ascii="Palatino Linotype" w:hAnsi="Palatino Linotype"/>
        </w:rPr>
      </w:pPr>
      <w:r w:rsidRPr="007E2F3A">
        <w:rPr>
          <w:noProof/>
          <w:lang w:eastAsia="es-MX"/>
        </w:rPr>
        <w:drawing>
          <wp:inline distT="0" distB="0" distL="0" distR="0" wp14:anchorId="2CECC933" wp14:editId="21928582">
            <wp:extent cx="5716967" cy="682893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226" t="21575" r="35839" b="11086"/>
                    <a:stretch/>
                  </pic:blipFill>
                  <pic:spPr bwMode="auto">
                    <a:xfrm>
                      <a:off x="0" y="0"/>
                      <a:ext cx="5770144" cy="68924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D183E4F" w14:textId="573F0460" w:rsidR="00C662EA" w:rsidRPr="007E2F3A" w:rsidRDefault="00C662EA" w:rsidP="00C662EA">
      <w:pPr>
        <w:shd w:val="clear" w:color="auto" w:fill="FFFFFF"/>
        <w:spacing w:line="360" w:lineRule="auto"/>
        <w:ind w:right="49"/>
        <w:jc w:val="both"/>
        <w:rPr>
          <w:rFonts w:ascii="Palatino Linotype" w:hAnsi="Palatino Linotype" w:cs="Arial"/>
        </w:rPr>
      </w:pPr>
      <w:r w:rsidRPr="007E2F3A">
        <w:rPr>
          <w:rFonts w:ascii="Palatino Linotype" w:hAnsi="Palatino Linotype" w:cs="Arial"/>
        </w:rPr>
        <w:t xml:space="preserve">Por lo expuesto, se advierte que </w:t>
      </w:r>
      <w:r w:rsidRPr="007E2F3A">
        <w:rPr>
          <w:rFonts w:ascii="Palatino Linotype" w:hAnsi="Palatino Linotype" w:cs="Arial"/>
          <w:b/>
        </w:rPr>
        <w:t>EL SUJETO OBLIGADO</w:t>
      </w:r>
      <w:r w:rsidRPr="007E2F3A">
        <w:rPr>
          <w:rFonts w:ascii="Palatino Linotype" w:hAnsi="Palatino Linotype" w:cs="Arial"/>
        </w:rPr>
        <w:t xml:space="preserve"> </w:t>
      </w:r>
      <w:r w:rsidR="005D2A77" w:rsidRPr="007E2F3A">
        <w:rPr>
          <w:rFonts w:ascii="Palatino Linotype" w:hAnsi="Palatino Linotype" w:cs="Arial"/>
        </w:rPr>
        <w:t xml:space="preserve">en un ejercicio de máxima publicidad </w:t>
      </w:r>
      <w:r w:rsidRPr="007E2F3A">
        <w:rPr>
          <w:rFonts w:ascii="Palatino Linotype" w:hAnsi="Palatino Linotype" w:cs="Arial"/>
        </w:rPr>
        <w:t>dio respuesta a la solicitud de acceso a la información públ</w:t>
      </w:r>
      <w:r w:rsidR="00943642" w:rsidRPr="007E2F3A">
        <w:rPr>
          <w:rFonts w:ascii="Palatino Linotype" w:hAnsi="Palatino Linotype" w:cs="Arial"/>
        </w:rPr>
        <w:t>ica planteada por el particular, ya que se puede apreciar el Director General Jurídico y de Verificación va desglosando las normatividad aplicable con el objeto de que el particular cuente con lo requerido ya que como se advierte, la COPRISEM no recibe recursos públicos, para lo cual le adjunt</w:t>
      </w:r>
      <w:r w:rsidR="005B0295" w:rsidRPr="007E2F3A">
        <w:rPr>
          <w:rFonts w:ascii="Palatino Linotype" w:hAnsi="Palatino Linotype" w:cs="Arial"/>
        </w:rPr>
        <w:t>ó</w:t>
      </w:r>
      <w:r w:rsidR="00943642" w:rsidRPr="007E2F3A">
        <w:rPr>
          <w:rFonts w:ascii="Palatino Linotype" w:hAnsi="Palatino Linotype" w:cs="Arial"/>
        </w:rPr>
        <w:t xml:space="preserve"> la liga electrónica en la que puede corroborar lo plasmado en el cuerpo del documento, por lo que concluye que si bien existe formalmente, no cuenta con presupuesto y estructura orgánica para ser considerado como Sujeto Obligado en términos de la Ley de Transparencia y Acceso a la Información Pública del Estado de México y Municipios. </w:t>
      </w:r>
    </w:p>
    <w:p w14:paraId="161B2C6D" w14:textId="77777777" w:rsidR="00C662EA" w:rsidRPr="007E2F3A" w:rsidRDefault="00C662EA" w:rsidP="00C662EA">
      <w:pPr>
        <w:shd w:val="clear" w:color="auto" w:fill="FFFFFF"/>
        <w:spacing w:line="360" w:lineRule="auto"/>
        <w:ind w:right="616"/>
        <w:jc w:val="both"/>
        <w:rPr>
          <w:rFonts w:ascii="Palatino Linotype" w:hAnsi="Palatino Linotype" w:cs="Arial"/>
          <w:sz w:val="14"/>
        </w:rPr>
      </w:pPr>
    </w:p>
    <w:p w14:paraId="2B840F44" w14:textId="4D4953A6" w:rsidR="00C662EA" w:rsidRPr="007E2F3A" w:rsidRDefault="00C662EA" w:rsidP="00C662EA">
      <w:pPr>
        <w:shd w:val="clear" w:color="auto" w:fill="FFFFFF"/>
        <w:spacing w:line="360" w:lineRule="auto"/>
        <w:ind w:right="49"/>
        <w:jc w:val="both"/>
        <w:rPr>
          <w:rFonts w:ascii="Palatino Linotype" w:hAnsi="Palatino Linotype" w:cs="Arial"/>
        </w:rPr>
      </w:pPr>
      <w:r w:rsidRPr="007E2F3A">
        <w:rPr>
          <w:rFonts w:ascii="Palatino Linotype" w:hAnsi="Palatino Linotype" w:cs="Arial"/>
        </w:rPr>
        <w:t xml:space="preserve">Atento a lo anterior, se tiene que si bien, el </w:t>
      </w:r>
      <w:r w:rsidRPr="007E2F3A">
        <w:rPr>
          <w:rFonts w:ascii="Palatino Linotype" w:hAnsi="Palatino Linotype" w:cs="Arial"/>
          <w:b/>
        </w:rPr>
        <w:t>RECURRENTE</w:t>
      </w:r>
      <w:r w:rsidRPr="007E2F3A">
        <w:rPr>
          <w:rFonts w:ascii="Palatino Linotype" w:hAnsi="Palatino Linotype" w:cs="Arial"/>
        </w:rPr>
        <w:t xml:space="preserve"> se inconformó porque en respuesta </w:t>
      </w:r>
      <w:r w:rsidRPr="007E2F3A">
        <w:rPr>
          <w:rFonts w:ascii="Palatino Linotype" w:hAnsi="Palatino Linotype" w:cs="Arial"/>
          <w:b/>
        </w:rPr>
        <w:t>EL</w:t>
      </w:r>
      <w:r w:rsidRPr="007E2F3A">
        <w:rPr>
          <w:rFonts w:ascii="Palatino Linotype" w:hAnsi="Palatino Linotype" w:cs="Arial"/>
        </w:rPr>
        <w:t xml:space="preserve"> </w:t>
      </w:r>
      <w:r w:rsidRPr="007E2F3A">
        <w:rPr>
          <w:rFonts w:ascii="Palatino Linotype" w:hAnsi="Palatino Linotype" w:cs="Arial"/>
          <w:b/>
        </w:rPr>
        <w:t xml:space="preserve">SUJETO OBLIGADO </w:t>
      </w:r>
      <w:r w:rsidRPr="007E2F3A">
        <w:rPr>
          <w:rFonts w:ascii="Palatino Linotype" w:hAnsi="Palatino Linotype" w:cs="Arial"/>
        </w:rPr>
        <w:t>le adjuntó los archivos del padrón de Sujetos Obligados y el acuerdo de creación de la COPRISEM</w:t>
      </w:r>
      <w:r w:rsidR="00595187" w:rsidRPr="007E2F3A">
        <w:rPr>
          <w:rFonts w:ascii="Palatino Linotype" w:hAnsi="Palatino Linotype" w:cs="Arial"/>
        </w:rPr>
        <w:t xml:space="preserve"> y no lo requerido en la solicitud de acceso a la información</w:t>
      </w:r>
      <w:r w:rsidRPr="007E2F3A">
        <w:rPr>
          <w:rFonts w:ascii="Palatino Linotype" w:hAnsi="Palatino Linotype" w:cs="Arial"/>
        </w:rPr>
        <w:t xml:space="preserve">, es mediante </w:t>
      </w:r>
      <w:r w:rsidR="009210C3" w:rsidRPr="007E2F3A">
        <w:rPr>
          <w:rFonts w:ascii="Palatino Linotype" w:hAnsi="Palatino Linotype" w:cs="Arial"/>
        </w:rPr>
        <w:t>alcance a</w:t>
      </w:r>
      <w:r w:rsidRPr="007E2F3A">
        <w:rPr>
          <w:rFonts w:ascii="Palatino Linotype" w:hAnsi="Palatino Linotype" w:cs="Arial"/>
        </w:rPr>
        <w:t xml:space="preserve">l Informe Justificado que </w:t>
      </w:r>
      <w:r w:rsidR="00595187" w:rsidRPr="007E2F3A">
        <w:rPr>
          <w:rFonts w:ascii="Palatino Linotype" w:hAnsi="Palatino Linotype" w:cs="Arial"/>
        </w:rPr>
        <w:t>da respuesta a lo requerido ya que del mismo se observa un análisis jurídico del porque no se considera Sujeto Obligado a la COPRISEM</w:t>
      </w:r>
      <w:r w:rsidRPr="007E2F3A">
        <w:rPr>
          <w:rFonts w:ascii="Palatino Linotype" w:hAnsi="Palatino Linotype" w:cs="Arial"/>
        </w:rPr>
        <w:t xml:space="preserve">. </w:t>
      </w:r>
    </w:p>
    <w:p w14:paraId="044A69FD" w14:textId="77777777" w:rsidR="00C662EA" w:rsidRPr="007E2F3A" w:rsidRDefault="00C662EA" w:rsidP="00C662EA">
      <w:pPr>
        <w:spacing w:line="360" w:lineRule="atLeast"/>
        <w:jc w:val="both"/>
        <w:rPr>
          <w:rFonts w:ascii="Palatino Linotype" w:hAnsi="Palatino Linotype"/>
          <w:color w:val="222222"/>
          <w:lang w:val="es-ES" w:eastAsia="es-MX"/>
        </w:rPr>
      </w:pPr>
    </w:p>
    <w:p w14:paraId="35D0D0EC" w14:textId="77777777" w:rsidR="00C662EA" w:rsidRPr="007E2F3A" w:rsidRDefault="00C662EA" w:rsidP="00C662EA">
      <w:pPr>
        <w:spacing w:line="360" w:lineRule="auto"/>
        <w:jc w:val="both"/>
        <w:rPr>
          <w:rFonts w:ascii="Palatino Linotype" w:eastAsia="Arial Unicode MS" w:hAnsi="Palatino Linotype" w:cs="Arial"/>
        </w:rPr>
      </w:pPr>
      <w:r w:rsidRPr="007E2F3A">
        <w:rPr>
          <w:rFonts w:ascii="Palatino Linotype" w:eastAsia="Arial Unicode MS" w:hAnsi="Palatino Linotype" w:cs="Arial"/>
        </w:rPr>
        <w:t xml:space="preserve">En virtud de todo lo anteriormente expuesto, este Órgano Colegiado advierte que en el caso se actualiza la causal de sobreseimiento prevista en la fracción III del artículo 192 de la Ley de Transparencia y Acceso a la Información Pública del Estado de México y Municipios, que a la letra dice: </w:t>
      </w:r>
    </w:p>
    <w:p w14:paraId="26EBC88D" w14:textId="77777777" w:rsidR="00C662EA" w:rsidRPr="007E2F3A" w:rsidRDefault="00C662EA" w:rsidP="00C662EA">
      <w:pPr>
        <w:jc w:val="both"/>
        <w:rPr>
          <w:rFonts w:ascii="Palatino Linotype" w:eastAsia="Arial Unicode MS" w:hAnsi="Palatino Linotype" w:cs="Arial"/>
        </w:rPr>
      </w:pPr>
    </w:p>
    <w:p w14:paraId="3E798265" w14:textId="77777777" w:rsidR="00C662EA" w:rsidRPr="007E2F3A" w:rsidRDefault="00C662EA" w:rsidP="00C662EA">
      <w:pPr>
        <w:ind w:left="851" w:right="901"/>
        <w:jc w:val="both"/>
        <w:rPr>
          <w:rFonts w:ascii="Palatino Linotype" w:hAnsi="Palatino Linotype" w:cs="Arial"/>
          <w:i/>
          <w:sz w:val="22"/>
          <w:szCs w:val="22"/>
        </w:rPr>
      </w:pPr>
      <w:r w:rsidRPr="007E2F3A">
        <w:rPr>
          <w:rFonts w:ascii="Palatino Linotype" w:hAnsi="Palatino Linotype" w:cs="Arial"/>
          <w:i/>
          <w:sz w:val="22"/>
          <w:szCs w:val="22"/>
        </w:rPr>
        <w:t>“</w:t>
      </w:r>
      <w:r w:rsidRPr="007E2F3A">
        <w:rPr>
          <w:rFonts w:ascii="Palatino Linotype" w:hAnsi="Palatino Linotype" w:cs="Arial"/>
          <w:b/>
          <w:i/>
          <w:sz w:val="22"/>
          <w:szCs w:val="22"/>
        </w:rPr>
        <w:t xml:space="preserve">Artículo 192. </w:t>
      </w:r>
      <w:r w:rsidRPr="007E2F3A">
        <w:rPr>
          <w:rFonts w:ascii="Palatino Linotype" w:hAnsi="Palatino Linotype" w:cs="Arial"/>
          <w:i/>
          <w:sz w:val="22"/>
          <w:szCs w:val="22"/>
        </w:rPr>
        <w:t>El recurso será sobreseído, en todo o en parte, cuando una vez admitido, se actualicen alguno de los siguientes supuestos:</w:t>
      </w:r>
    </w:p>
    <w:p w14:paraId="568C26DF" w14:textId="77777777" w:rsidR="00C662EA" w:rsidRPr="007E2F3A" w:rsidRDefault="00C662EA" w:rsidP="00C662EA">
      <w:pPr>
        <w:ind w:left="851" w:right="901"/>
        <w:jc w:val="both"/>
        <w:rPr>
          <w:rFonts w:ascii="Palatino Linotype" w:hAnsi="Palatino Linotype" w:cs="Arial"/>
          <w:i/>
          <w:sz w:val="22"/>
          <w:szCs w:val="22"/>
        </w:rPr>
      </w:pPr>
      <w:r w:rsidRPr="007E2F3A">
        <w:rPr>
          <w:rFonts w:ascii="Palatino Linotype" w:hAnsi="Palatino Linotype" w:cs="Arial"/>
          <w:i/>
          <w:sz w:val="22"/>
          <w:szCs w:val="22"/>
        </w:rPr>
        <w:t>(…)</w:t>
      </w:r>
    </w:p>
    <w:p w14:paraId="59BC0C1B" w14:textId="77777777" w:rsidR="00C662EA" w:rsidRPr="007E2F3A" w:rsidRDefault="00C662EA" w:rsidP="00C662EA">
      <w:pPr>
        <w:ind w:left="851" w:right="901"/>
        <w:jc w:val="both"/>
        <w:rPr>
          <w:rFonts w:ascii="Palatino Linotype" w:hAnsi="Palatino Linotype" w:cs="Arial"/>
          <w:b/>
          <w:i/>
          <w:sz w:val="22"/>
          <w:szCs w:val="22"/>
        </w:rPr>
      </w:pPr>
      <w:r w:rsidRPr="007E2F3A">
        <w:rPr>
          <w:rFonts w:ascii="Palatino Linotype" w:hAnsi="Palatino Linotype" w:cs="Arial"/>
          <w:b/>
          <w:i/>
          <w:sz w:val="22"/>
          <w:szCs w:val="22"/>
        </w:rPr>
        <w:t xml:space="preserve">III. El sujeto obligado responsable del acto lo modifique o revoque de tal manera que el recurso de revisión quede sin materia;” </w:t>
      </w:r>
    </w:p>
    <w:p w14:paraId="1E295282" w14:textId="77777777" w:rsidR="00C662EA" w:rsidRPr="007E2F3A" w:rsidRDefault="00C662EA" w:rsidP="00C662EA">
      <w:pPr>
        <w:jc w:val="both"/>
        <w:rPr>
          <w:rFonts w:ascii="Palatino Linotype" w:hAnsi="Palatino Linotype" w:cs="Arial"/>
        </w:rPr>
      </w:pPr>
    </w:p>
    <w:p w14:paraId="324F11E1" w14:textId="77777777" w:rsidR="00C662EA" w:rsidRPr="007E2F3A" w:rsidRDefault="00C662EA" w:rsidP="00C662EA">
      <w:pPr>
        <w:spacing w:line="360" w:lineRule="auto"/>
        <w:jc w:val="both"/>
        <w:rPr>
          <w:rFonts w:ascii="Palatino Linotype" w:hAnsi="Palatino Linotype" w:cs="Arial"/>
        </w:rPr>
      </w:pPr>
      <w:r w:rsidRPr="007E2F3A">
        <w:rPr>
          <w:rFonts w:ascii="Palatino Linotype" w:hAnsi="Palatino Linotype" w:cs="Arial"/>
        </w:rPr>
        <w:t xml:space="preserve">Luego, conforme a la transcripción que antecede conviene desglosar los elementos de la disposición enunciada, de manera tal, que procede el sobreseimiento del recurso de revisión cuando </w:t>
      </w:r>
      <w:r w:rsidRPr="007E2F3A">
        <w:rPr>
          <w:rFonts w:ascii="Palatino Linotype" w:hAnsi="Palatino Linotype" w:cs="Arial"/>
          <w:b/>
        </w:rPr>
        <w:t>EL SUJETO OBLIGADO</w:t>
      </w:r>
      <w:r w:rsidRPr="007E2F3A">
        <w:rPr>
          <w:rFonts w:ascii="Palatino Linotype" w:hAnsi="Palatino Linotype" w:cs="Arial"/>
        </w:rPr>
        <w:t xml:space="preserve"> modifique o revoque el acto impugnado, quedando el medio de impugnación sin efecto o materia.</w:t>
      </w:r>
    </w:p>
    <w:p w14:paraId="1E6DB79D" w14:textId="77777777" w:rsidR="00C662EA" w:rsidRPr="007E2F3A" w:rsidRDefault="00C662EA" w:rsidP="00C662EA">
      <w:pPr>
        <w:spacing w:line="360" w:lineRule="auto"/>
        <w:jc w:val="both"/>
        <w:rPr>
          <w:rFonts w:ascii="Palatino Linotype" w:hAnsi="Palatino Linotype" w:cs="Arial"/>
        </w:rPr>
      </w:pPr>
    </w:p>
    <w:p w14:paraId="7229B176" w14:textId="77777777" w:rsidR="00C662EA" w:rsidRPr="007E2F3A" w:rsidRDefault="00C662EA" w:rsidP="00C662EA">
      <w:pPr>
        <w:spacing w:line="360" w:lineRule="auto"/>
        <w:jc w:val="both"/>
        <w:rPr>
          <w:rFonts w:ascii="Palatino Linotype" w:hAnsi="Palatino Linotype" w:cs="Arial"/>
        </w:rPr>
      </w:pPr>
      <w:r w:rsidRPr="007E2F3A">
        <w:rPr>
          <w:rFonts w:ascii="Palatino Linotype" w:hAnsi="Palatino Linotype" w:cs="Arial"/>
        </w:rPr>
        <w:t xml:space="preserve">1.- El sujeto obligado responsable, </w:t>
      </w:r>
    </w:p>
    <w:p w14:paraId="4489FB3F" w14:textId="77777777" w:rsidR="00C662EA" w:rsidRPr="007E2F3A" w:rsidRDefault="00C662EA" w:rsidP="00C662EA">
      <w:pPr>
        <w:spacing w:line="360" w:lineRule="auto"/>
        <w:jc w:val="both"/>
        <w:rPr>
          <w:rFonts w:ascii="Palatino Linotype" w:hAnsi="Palatino Linotype" w:cs="Arial"/>
        </w:rPr>
      </w:pPr>
      <w:r w:rsidRPr="007E2F3A">
        <w:rPr>
          <w:rFonts w:ascii="Palatino Linotype" w:hAnsi="Palatino Linotype" w:cs="Arial"/>
        </w:rPr>
        <w:t xml:space="preserve">2.- Acto, </w:t>
      </w:r>
    </w:p>
    <w:p w14:paraId="7C7871A1" w14:textId="77777777" w:rsidR="00C662EA" w:rsidRPr="007E2F3A" w:rsidRDefault="00C662EA" w:rsidP="00C662EA">
      <w:pPr>
        <w:spacing w:line="360" w:lineRule="auto"/>
        <w:jc w:val="both"/>
        <w:rPr>
          <w:rFonts w:ascii="Palatino Linotype" w:hAnsi="Palatino Linotype" w:cs="Arial"/>
        </w:rPr>
      </w:pPr>
      <w:r w:rsidRPr="007E2F3A">
        <w:rPr>
          <w:rFonts w:ascii="Palatino Linotype" w:hAnsi="Palatino Linotype" w:cs="Arial"/>
        </w:rPr>
        <w:t>3.- Que se modifique o revoque, y</w:t>
      </w:r>
    </w:p>
    <w:p w14:paraId="33AC3436" w14:textId="77777777" w:rsidR="00C662EA" w:rsidRPr="007E2F3A" w:rsidRDefault="00C662EA" w:rsidP="00C662EA">
      <w:pPr>
        <w:spacing w:line="360" w:lineRule="auto"/>
        <w:jc w:val="both"/>
        <w:rPr>
          <w:rFonts w:ascii="Palatino Linotype" w:hAnsi="Palatino Linotype" w:cs="Arial"/>
        </w:rPr>
      </w:pPr>
      <w:r w:rsidRPr="007E2F3A">
        <w:rPr>
          <w:rFonts w:ascii="Palatino Linotype" w:hAnsi="Palatino Linotype" w:cs="Arial"/>
        </w:rPr>
        <w:t>4.- De tal manera que el medio de impugnación quede sin efecto o materia.</w:t>
      </w:r>
    </w:p>
    <w:p w14:paraId="705BC5DE" w14:textId="77777777" w:rsidR="00C662EA" w:rsidRPr="007E2F3A" w:rsidRDefault="00C662EA" w:rsidP="00C662EA">
      <w:pPr>
        <w:spacing w:line="360" w:lineRule="auto"/>
        <w:jc w:val="both"/>
        <w:rPr>
          <w:rFonts w:ascii="Palatino Linotype" w:hAnsi="Palatino Linotype" w:cs="Arial"/>
          <w:sz w:val="14"/>
        </w:rPr>
      </w:pPr>
    </w:p>
    <w:p w14:paraId="0BC2D614" w14:textId="7521AE95" w:rsidR="00C662EA" w:rsidRPr="007E2F3A" w:rsidRDefault="00C662EA" w:rsidP="00C662EA">
      <w:pPr>
        <w:spacing w:line="360" w:lineRule="auto"/>
        <w:jc w:val="both"/>
        <w:rPr>
          <w:rFonts w:ascii="Palatino Linotype" w:hAnsi="Palatino Linotype" w:cs="Arial"/>
        </w:rPr>
      </w:pPr>
      <w:r w:rsidRPr="007E2F3A">
        <w:rPr>
          <w:rFonts w:ascii="Palatino Linotype" w:hAnsi="Palatino Linotype" w:cs="Arial"/>
        </w:rPr>
        <w:t xml:space="preserve">El primer elemento normativo, se actualiza ya que </w:t>
      </w:r>
      <w:r w:rsidRPr="007E2F3A">
        <w:rPr>
          <w:rFonts w:ascii="Palatino Linotype" w:hAnsi="Palatino Linotype" w:cs="Arial"/>
          <w:b/>
        </w:rPr>
        <w:t xml:space="preserve">EL SUJETO OBLIGADO </w:t>
      </w:r>
      <w:r w:rsidRPr="007E2F3A">
        <w:rPr>
          <w:rFonts w:ascii="Palatino Linotype" w:hAnsi="Palatino Linotype" w:cs="Arial"/>
        </w:rPr>
        <w:t xml:space="preserve">responsable, es el </w:t>
      </w:r>
      <w:r w:rsidR="00595187" w:rsidRPr="007E2F3A">
        <w:rPr>
          <w:rFonts w:ascii="Palatino Linotype" w:hAnsi="Palatino Linotype" w:cs="Arial"/>
        </w:rPr>
        <w:t>Instituto de Transparencia, Acceso a la Información Pública y Protección de Datos Personales del Estado de México y Municipios</w:t>
      </w:r>
      <w:r w:rsidRPr="007E2F3A">
        <w:rPr>
          <w:rFonts w:ascii="Palatino Linotype" w:hAnsi="Palatino Linotype" w:cs="Arial"/>
        </w:rPr>
        <w:t>.</w:t>
      </w:r>
    </w:p>
    <w:p w14:paraId="4C9B7DA1" w14:textId="77777777" w:rsidR="00C662EA" w:rsidRPr="007E2F3A" w:rsidRDefault="00C662EA" w:rsidP="00C662EA">
      <w:pPr>
        <w:spacing w:line="360" w:lineRule="auto"/>
        <w:jc w:val="both"/>
        <w:rPr>
          <w:rFonts w:ascii="Palatino Linotype" w:hAnsi="Palatino Linotype" w:cs="Arial"/>
          <w:sz w:val="16"/>
        </w:rPr>
      </w:pPr>
    </w:p>
    <w:p w14:paraId="042F6475" w14:textId="77777777" w:rsidR="00C662EA" w:rsidRPr="007E2F3A" w:rsidRDefault="00C662EA" w:rsidP="00C662EA">
      <w:pPr>
        <w:spacing w:line="360" w:lineRule="auto"/>
        <w:jc w:val="both"/>
        <w:rPr>
          <w:rFonts w:ascii="Palatino Linotype" w:hAnsi="Palatino Linotype" w:cs="Arial"/>
        </w:rPr>
      </w:pPr>
      <w:r w:rsidRPr="007E2F3A">
        <w:rPr>
          <w:rFonts w:ascii="Palatino Linotype" w:hAnsi="Palatino Linotype" w:cs="Arial"/>
        </w:rPr>
        <w:t xml:space="preserve">El segundo elemento normativo, es la existencia de un acto, en el caso en concreto que nos ocupa se actualiza con la existencia de la respuesta del </w:t>
      </w:r>
      <w:r w:rsidRPr="007E2F3A">
        <w:rPr>
          <w:rFonts w:ascii="Palatino Linotype" w:hAnsi="Palatino Linotype" w:cs="Arial"/>
          <w:b/>
        </w:rPr>
        <w:t>SUJETO OBLIGADO</w:t>
      </w:r>
      <w:r w:rsidRPr="007E2F3A">
        <w:rPr>
          <w:rFonts w:ascii="Palatino Linotype" w:hAnsi="Palatino Linotype" w:cs="Arial"/>
        </w:rPr>
        <w:t>.</w:t>
      </w:r>
    </w:p>
    <w:p w14:paraId="292D7D40" w14:textId="77777777" w:rsidR="00C662EA" w:rsidRPr="007E2F3A" w:rsidRDefault="00C662EA" w:rsidP="00C662EA">
      <w:pPr>
        <w:spacing w:line="360" w:lineRule="auto"/>
        <w:jc w:val="both"/>
        <w:rPr>
          <w:rFonts w:ascii="Palatino Linotype" w:hAnsi="Palatino Linotype" w:cs="Arial"/>
          <w:sz w:val="16"/>
        </w:rPr>
      </w:pPr>
    </w:p>
    <w:p w14:paraId="512AC230" w14:textId="77777777" w:rsidR="00C662EA" w:rsidRPr="007E2F3A" w:rsidRDefault="00C662EA" w:rsidP="00C662EA">
      <w:pPr>
        <w:spacing w:line="360" w:lineRule="auto"/>
        <w:jc w:val="both"/>
        <w:rPr>
          <w:rFonts w:ascii="Palatino Linotype" w:hAnsi="Palatino Linotype" w:cs="Arial"/>
        </w:rPr>
      </w:pPr>
      <w:r w:rsidRPr="007E2F3A">
        <w:rPr>
          <w:rFonts w:ascii="Palatino Linotype" w:hAnsi="Palatino Linotype" w:cs="Arial"/>
        </w:rPr>
        <w:t xml:space="preserve">Cabe destacar, que de la respuesta otorgada por </w:t>
      </w:r>
      <w:r w:rsidRPr="007E2F3A">
        <w:rPr>
          <w:rFonts w:ascii="Palatino Linotype" w:hAnsi="Palatino Linotype" w:cs="Arial"/>
          <w:b/>
        </w:rPr>
        <w:t>EL SUJETO OBLIGADO</w:t>
      </w:r>
      <w:r w:rsidRPr="007E2F3A">
        <w:rPr>
          <w:rFonts w:ascii="Palatino Linotype" w:hAnsi="Palatino Linotype" w:cs="Arial"/>
        </w:rPr>
        <w:t xml:space="preserve">, se desprende el precepto normativo en estudio, el cual se establece como “acto”, esto es así, pues la respuesta emitida por los Sujetos Obligados son consideradas, (en el contexto que la propia Ley establece), como “actos”, sin los cuales no existiría certeza de la de información pública, porque precisamente la evidencia notoria y específica del actuar del </w:t>
      </w:r>
      <w:r w:rsidRPr="007E2F3A">
        <w:rPr>
          <w:rFonts w:ascii="Palatino Linotype" w:hAnsi="Palatino Linotype" w:cs="Arial"/>
          <w:b/>
        </w:rPr>
        <w:t>SUJETO OBLIGADO</w:t>
      </w:r>
      <w:r w:rsidRPr="007E2F3A">
        <w:rPr>
          <w:rFonts w:ascii="Palatino Linotype" w:hAnsi="Palatino Linotype" w:cs="Arial"/>
        </w:rPr>
        <w:t xml:space="preserve"> se observa a través de sus actos que necesariamente ejecuta y ejerce al realizar sus atribuciones legalmente conferidas.</w:t>
      </w:r>
    </w:p>
    <w:p w14:paraId="70687F48" w14:textId="77777777" w:rsidR="00C662EA" w:rsidRPr="007E2F3A" w:rsidRDefault="00C662EA" w:rsidP="00C662EA">
      <w:pPr>
        <w:spacing w:line="360" w:lineRule="auto"/>
        <w:jc w:val="both"/>
        <w:rPr>
          <w:rFonts w:ascii="Palatino Linotype" w:hAnsi="Palatino Linotype" w:cs="Arial"/>
        </w:rPr>
      </w:pPr>
    </w:p>
    <w:p w14:paraId="73E7D0CF" w14:textId="77777777" w:rsidR="00C662EA" w:rsidRPr="007E2F3A" w:rsidRDefault="00C662EA" w:rsidP="00C662EA">
      <w:pPr>
        <w:spacing w:line="360" w:lineRule="auto"/>
        <w:jc w:val="both"/>
        <w:rPr>
          <w:rFonts w:ascii="Palatino Linotype" w:hAnsi="Palatino Linotype" w:cs="Arial"/>
        </w:rPr>
      </w:pPr>
      <w:r w:rsidRPr="007E2F3A">
        <w:rPr>
          <w:rFonts w:ascii="Palatino Linotype" w:hAnsi="Palatino Linotype" w:cs="Arial"/>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14:paraId="1F428585" w14:textId="77777777" w:rsidR="00C662EA" w:rsidRPr="007E2F3A" w:rsidRDefault="00C662EA" w:rsidP="00C662EA">
      <w:pPr>
        <w:jc w:val="both"/>
        <w:rPr>
          <w:rFonts w:ascii="Palatino Linotype" w:hAnsi="Palatino Linotype" w:cs="Arial"/>
        </w:rPr>
      </w:pPr>
    </w:p>
    <w:p w14:paraId="5608FD95" w14:textId="77777777" w:rsidR="00C662EA" w:rsidRPr="007E2F3A" w:rsidRDefault="00C662EA" w:rsidP="00C662EA">
      <w:pPr>
        <w:ind w:left="851" w:right="1183"/>
        <w:jc w:val="both"/>
        <w:rPr>
          <w:rFonts w:ascii="Palatino Linotype" w:hAnsi="Palatino Linotype" w:cs="Arial"/>
          <w:i/>
          <w:sz w:val="22"/>
          <w:szCs w:val="22"/>
        </w:rPr>
      </w:pPr>
      <w:r w:rsidRPr="007E2F3A">
        <w:rPr>
          <w:rFonts w:ascii="Palatino Linotype" w:hAnsi="Palatino Linotype" w:cs="Arial"/>
          <w:b/>
          <w:i/>
          <w:sz w:val="22"/>
          <w:szCs w:val="22"/>
        </w:rPr>
        <w:t>“Artículo 53</w:t>
      </w:r>
      <w:r w:rsidRPr="007E2F3A">
        <w:rPr>
          <w:rFonts w:ascii="Palatino Linotype" w:hAnsi="Palatino Linotype" w:cs="Arial"/>
          <w:i/>
          <w:sz w:val="22"/>
          <w:szCs w:val="22"/>
        </w:rPr>
        <w:t xml:space="preserve">. Las Unidades de Transparencia tendrán las siguientes funciones: </w:t>
      </w:r>
    </w:p>
    <w:p w14:paraId="31F514CC" w14:textId="77777777" w:rsidR="00C662EA" w:rsidRPr="007E2F3A" w:rsidRDefault="00C662EA" w:rsidP="00C662EA">
      <w:pPr>
        <w:ind w:left="851" w:right="1183"/>
        <w:jc w:val="both"/>
        <w:rPr>
          <w:rFonts w:ascii="Palatino Linotype" w:hAnsi="Palatino Linotype" w:cs="Arial"/>
          <w:i/>
          <w:sz w:val="22"/>
          <w:szCs w:val="22"/>
        </w:rPr>
      </w:pPr>
      <w:r w:rsidRPr="007E2F3A">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222B9D85" w14:textId="77777777" w:rsidR="00C662EA" w:rsidRPr="007E2F3A" w:rsidRDefault="00C662EA" w:rsidP="00C662EA">
      <w:pPr>
        <w:ind w:left="851" w:right="1183"/>
        <w:jc w:val="both"/>
        <w:rPr>
          <w:rFonts w:ascii="Palatino Linotype" w:hAnsi="Palatino Linotype" w:cs="Arial"/>
          <w:i/>
          <w:sz w:val="22"/>
          <w:szCs w:val="22"/>
        </w:rPr>
      </w:pPr>
      <w:r w:rsidRPr="007E2F3A">
        <w:rPr>
          <w:rFonts w:ascii="Palatino Linotype" w:hAnsi="Palatino Linotype" w:cs="Arial"/>
          <w:i/>
          <w:sz w:val="22"/>
          <w:szCs w:val="22"/>
        </w:rPr>
        <w:t xml:space="preserve">II. Recibir, tramitar y dar respuesta a las solicitudes de acceso a la información; </w:t>
      </w:r>
    </w:p>
    <w:p w14:paraId="7E46AEC3" w14:textId="77777777" w:rsidR="00C662EA" w:rsidRPr="007E2F3A" w:rsidRDefault="00C662EA" w:rsidP="00C662EA">
      <w:pPr>
        <w:ind w:left="851" w:right="1183"/>
        <w:jc w:val="both"/>
        <w:rPr>
          <w:rFonts w:ascii="Palatino Linotype" w:hAnsi="Palatino Linotype" w:cs="Arial"/>
          <w:i/>
          <w:sz w:val="22"/>
          <w:szCs w:val="22"/>
        </w:rPr>
      </w:pPr>
      <w:r w:rsidRPr="007E2F3A">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14:paraId="78AB588F" w14:textId="77777777" w:rsidR="00C662EA" w:rsidRPr="007E2F3A" w:rsidRDefault="00C662EA" w:rsidP="00C662EA">
      <w:pPr>
        <w:ind w:left="851" w:right="1183"/>
        <w:jc w:val="both"/>
        <w:rPr>
          <w:rFonts w:ascii="Palatino Linotype" w:hAnsi="Palatino Linotype" w:cs="Arial"/>
          <w:i/>
          <w:sz w:val="22"/>
          <w:szCs w:val="22"/>
        </w:rPr>
      </w:pPr>
      <w:r w:rsidRPr="007E2F3A">
        <w:rPr>
          <w:rFonts w:ascii="Palatino Linotype" w:hAnsi="Palatino Linotype" w:cs="Arial"/>
          <w:i/>
          <w:sz w:val="22"/>
          <w:szCs w:val="22"/>
        </w:rPr>
        <w:t xml:space="preserve">IV. Realizar, con efectividad, los trámites internos necesarios para la atención de las solicitudes de acceso a la información; </w:t>
      </w:r>
    </w:p>
    <w:p w14:paraId="6071718A" w14:textId="77777777" w:rsidR="00C662EA" w:rsidRPr="007E2F3A" w:rsidRDefault="00C662EA" w:rsidP="00C662EA">
      <w:pPr>
        <w:ind w:left="851" w:right="1183"/>
        <w:jc w:val="both"/>
        <w:rPr>
          <w:rFonts w:ascii="Palatino Linotype" w:hAnsi="Palatino Linotype" w:cs="Arial"/>
          <w:i/>
          <w:sz w:val="22"/>
          <w:szCs w:val="22"/>
        </w:rPr>
      </w:pPr>
      <w:r w:rsidRPr="007E2F3A">
        <w:rPr>
          <w:rFonts w:ascii="Palatino Linotype" w:hAnsi="Palatino Linotype" w:cs="Arial"/>
          <w:i/>
          <w:sz w:val="22"/>
          <w:szCs w:val="22"/>
        </w:rPr>
        <w:t xml:space="preserve">V. Entregar, en su caso, a los particulares la información solicitada; </w:t>
      </w:r>
    </w:p>
    <w:p w14:paraId="7B1DA441" w14:textId="77777777" w:rsidR="00C662EA" w:rsidRPr="007E2F3A" w:rsidRDefault="00C662EA" w:rsidP="00C662EA">
      <w:pPr>
        <w:ind w:left="851" w:right="1183"/>
        <w:jc w:val="both"/>
        <w:rPr>
          <w:rFonts w:ascii="Palatino Linotype" w:hAnsi="Palatino Linotype" w:cs="Arial"/>
          <w:i/>
          <w:sz w:val="22"/>
          <w:szCs w:val="22"/>
        </w:rPr>
      </w:pPr>
      <w:r w:rsidRPr="007E2F3A">
        <w:rPr>
          <w:rFonts w:ascii="Palatino Linotype" w:hAnsi="Palatino Linotype" w:cs="Arial"/>
          <w:i/>
          <w:sz w:val="22"/>
          <w:szCs w:val="22"/>
        </w:rPr>
        <w:t xml:space="preserve">VI. Efectuar las notificaciones a los solicitantes; </w:t>
      </w:r>
    </w:p>
    <w:p w14:paraId="3B334BBF" w14:textId="77777777" w:rsidR="00C662EA" w:rsidRPr="007E2F3A" w:rsidRDefault="00C662EA" w:rsidP="00C662EA">
      <w:pPr>
        <w:ind w:left="851" w:right="1183"/>
        <w:jc w:val="both"/>
        <w:rPr>
          <w:rFonts w:ascii="Palatino Linotype" w:hAnsi="Palatino Linotype" w:cs="Arial"/>
          <w:i/>
          <w:sz w:val="22"/>
          <w:szCs w:val="22"/>
        </w:rPr>
      </w:pPr>
      <w:r w:rsidRPr="007E2F3A">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14:paraId="39EDBB39" w14:textId="77777777" w:rsidR="00C662EA" w:rsidRPr="007E2F3A" w:rsidRDefault="00C662EA" w:rsidP="00C662EA">
      <w:pPr>
        <w:ind w:left="851" w:right="1183"/>
        <w:jc w:val="both"/>
        <w:rPr>
          <w:rFonts w:ascii="Palatino Linotype" w:hAnsi="Palatino Linotype" w:cs="Arial"/>
          <w:i/>
          <w:sz w:val="22"/>
          <w:szCs w:val="22"/>
        </w:rPr>
      </w:pPr>
      <w:r w:rsidRPr="007E2F3A">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14:paraId="70345591" w14:textId="77777777" w:rsidR="00C662EA" w:rsidRPr="007E2F3A" w:rsidRDefault="00C662EA" w:rsidP="00C662EA">
      <w:pPr>
        <w:ind w:left="851" w:right="1183"/>
        <w:jc w:val="both"/>
        <w:rPr>
          <w:rFonts w:ascii="Palatino Linotype" w:hAnsi="Palatino Linotype" w:cs="Arial"/>
          <w:i/>
          <w:sz w:val="22"/>
          <w:szCs w:val="22"/>
        </w:rPr>
      </w:pPr>
      <w:r w:rsidRPr="007E2F3A">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22C3900B" w14:textId="77777777" w:rsidR="00C662EA" w:rsidRPr="007E2F3A" w:rsidRDefault="00C662EA" w:rsidP="00C662EA">
      <w:pPr>
        <w:ind w:left="851" w:right="1183"/>
        <w:jc w:val="both"/>
        <w:rPr>
          <w:rFonts w:ascii="Palatino Linotype" w:hAnsi="Palatino Linotype" w:cs="Arial"/>
          <w:i/>
          <w:sz w:val="22"/>
          <w:szCs w:val="22"/>
        </w:rPr>
      </w:pPr>
      <w:r w:rsidRPr="007E2F3A">
        <w:rPr>
          <w:rFonts w:ascii="Palatino Linotype" w:hAnsi="Palatino Linotype" w:cs="Arial"/>
          <w:i/>
          <w:sz w:val="22"/>
          <w:szCs w:val="22"/>
        </w:rPr>
        <w:t xml:space="preserve">X. Presentar ante el Comité, el proyecto de clasificación de información; </w:t>
      </w:r>
    </w:p>
    <w:p w14:paraId="4379ACEB" w14:textId="77777777" w:rsidR="00C662EA" w:rsidRPr="007E2F3A" w:rsidRDefault="00C662EA" w:rsidP="00C662EA">
      <w:pPr>
        <w:ind w:left="851" w:right="1183"/>
        <w:jc w:val="both"/>
        <w:rPr>
          <w:rFonts w:ascii="Palatino Linotype" w:hAnsi="Palatino Linotype" w:cs="Arial"/>
          <w:i/>
          <w:sz w:val="22"/>
          <w:szCs w:val="22"/>
        </w:rPr>
      </w:pPr>
      <w:r w:rsidRPr="007E2F3A">
        <w:rPr>
          <w:rFonts w:ascii="Palatino Linotype" w:hAnsi="Palatino Linotype" w:cs="Arial"/>
          <w:i/>
          <w:sz w:val="22"/>
          <w:szCs w:val="22"/>
        </w:rPr>
        <w:t xml:space="preserve">XI. Promover e implementar políticas de transparencia proactiva procurando su accesibilidad; </w:t>
      </w:r>
    </w:p>
    <w:p w14:paraId="2DEB92AE" w14:textId="77777777" w:rsidR="00C662EA" w:rsidRPr="007E2F3A" w:rsidRDefault="00C662EA" w:rsidP="00C662EA">
      <w:pPr>
        <w:ind w:left="851" w:right="1183"/>
        <w:jc w:val="both"/>
        <w:rPr>
          <w:rFonts w:ascii="Palatino Linotype" w:hAnsi="Palatino Linotype" w:cs="Arial"/>
          <w:i/>
          <w:sz w:val="22"/>
          <w:szCs w:val="22"/>
        </w:rPr>
      </w:pPr>
      <w:r w:rsidRPr="007E2F3A">
        <w:rPr>
          <w:rFonts w:ascii="Palatino Linotype" w:hAnsi="Palatino Linotype" w:cs="Arial"/>
          <w:i/>
          <w:sz w:val="22"/>
          <w:szCs w:val="22"/>
        </w:rPr>
        <w:t xml:space="preserve">XII. Fomentar la transparencia y accesibilidad al interior del sujeto obligado; </w:t>
      </w:r>
    </w:p>
    <w:p w14:paraId="4166F8D9" w14:textId="77777777" w:rsidR="00C662EA" w:rsidRPr="007E2F3A" w:rsidRDefault="00C662EA" w:rsidP="00C662EA">
      <w:pPr>
        <w:ind w:left="851" w:right="1183"/>
        <w:jc w:val="both"/>
        <w:rPr>
          <w:rFonts w:ascii="Palatino Linotype" w:hAnsi="Palatino Linotype" w:cs="Arial"/>
          <w:i/>
          <w:sz w:val="22"/>
          <w:szCs w:val="22"/>
        </w:rPr>
      </w:pPr>
      <w:r w:rsidRPr="007E2F3A">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14:paraId="26657C4B" w14:textId="77777777" w:rsidR="00C662EA" w:rsidRPr="007E2F3A" w:rsidRDefault="00C662EA" w:rsidP="00C662EA">
      <w:pPr>
        <w:ind w:left="851" w:right="1183"/>
        <w:jc w:val="both"/>
        <w:rPr>
          <w:rFonts w:ascii="Palatino Linotype" w:hAnsi="Palatino Linotype" w:cs="Arial"/>
          <w:i/>
          <w:sz w:val="22"/>
          <w:szCs w:val="22"/>
        </w:rPr>
      </w:pPr>
      <w:r w:rsidRPr="007E2F3A">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7E2F3A">
        <w:rPr>
          <w:rFonts w:ascii="Palatino Linotype" w:hAnsi="Palatino Linotype" w:cs="Arial"/>
          <w:b/>
          <w:i/>
          <w:sz w:val="22"/>
          <w:szCs w:val="22"/>
        </w:rPr>
        <w:t>”</w:t>
      </w:r>
    </w:p>
    <w:p w14:paraId="1E5E0C76" w14:textId="77777777" w:rsidR="00C662EA" w:rsidRPr="007E2F3A" w:rsidRDefault="00C662EA" w:rsidP="00C662EA">
      <w:pPr>
        <w:spacing w:line="360" w:lineRule="auto"/>
        <w:jc w:val="both"/>
        <w:rPr>
          <w:rFonts w:ascii="Palatino Linotype" w:hAnsi="Palatino Linotype" w:cs="Arial"/>
        </w:rPr>
      </w:pPr>
    </w:p>
    <w:p w14:paraId="1910BBB9" w14:textId="77777777" w:rsidR="00C662EA" w:rsidRPr="007E2F3A" w:rsidRDefault="00C662EA" w:rsidP="00C662EA">
      <w:pPr>
        <w:spacing w:line="360" w:lineRule="auto"/>
        <w:jc w:val="both"/>
        <w:rPr>
          <w:rFonts w:ascii="Palatino Linotype" w:hAnsi="Palatino Linotype" w:cs="Arial"/>
        </w:rPr>
      </w:pPr>
      <w:r w:rsidRPr="007E2F3A">
        <w:rPr>
          <w:rFonts w:ascii="Palatino Linotype" w:hAnsi="Palatino Linotype" w:cs="Arial"/>
        </w:rPr>
        <w:t xml:space="preserve">Es decir, la impugnación del </w:t>
      </w:r>
      <w:r w:rsidRPr="007E2F3A">
        <w:rPr>
          <w:rFonts w:ascii="Palatino Linotype" w:hAnsi="Palatino Linotype" w:cs="Arial"/>
          <w:b/>
        </w:rPr>
        <w:t>RECURRENTE</w:t>
      </w:r>
      <w:r w:rsidRPr="007E2F3A">
        <w:rPr>
          <w:rFonts w:ascii="Palatino Linotype" w:hAnsi="Palatino Linotype" w:cs="Arial"/>
        </w:rPr>
        <w:t xml:space="preserve"> debe ser sobre la emisión de un “Acto” contenido en la misma Ley o la omisión en la emisión de éste, lo que en el presente caso se actualiza con la respuesta dada por </w:t>
      </w:r>
      <w:r w:rsidRPr="007E2F3A">
        <w:rPr>
          <w:rFonts w:ascii="Palatino Linotype" w:hAnsi="Palatino Linotype" w:cs="Arial"/>
          <w:b/>
        </w:rPr>
        <w:t>EL SUJETO OBLIGADO</w:t>
      </w:r>
      <w:r w:rsidRPr="007E2F3A">
        <w:rPr>
          <w:rFonts w:ascii="Palatino Linotype" w:hAnsi="Palatino Linotype" w:cs="Arial"/>
        </w:rPr>
        <w:t>.</w:t>
      </w:r>
    </w:p>
    <w:p w14:paraId="31FE6C2B" w14:textId="77777777" w:rsidR="00C662EA" w:rsidRPr="007E2F3A" w:rsidRDefault="00C662EA" w:rsidP="00C662EA">
      <w:pPr>
        <w:spacing w:line="360" w:lineRule="auto"/>
        <w:jc w:val="both"/>
        <w:rPr>
          <w:rFonts w:ascii="Palatino Linotype" w:hAnsi="Palatino Linotype" w:cs="Arial"/>
          <w:sz w:val="12"/>
        </w:rPr>
      </w:pPr>
    </w:p>
    <w:p w14:paraId="08887DCC" w14:textId="77777777" w:rsidR="00C662EA" w:rsidRPr="007E2F3A" w:rsidRDefault="00C662EA" w:rsidP="00C662EA">
      <w:pPr>
        <w:spacing w:line="360" w:lineRule="auto"/>
        <w:jc w:val="both"/>
        <w:rPr>
          <w:rFonts w:ascii="Palatino Linotype" w:hAnsi="Palatino Linotype" w:cs="Arial"/>
        </w:rPr>
      </w:pPr>
      <w:r w:rsidRPr="007E2F3A">
        <w:rPr>
          <w:rFonts w:ascii="Palatino Linotype" w:hAnsi="Palatino Linotype" w:cs="Arial"/>
        </w:rPr>
        <w:t xml:space="preserve">Luego, el segundo elemento se actualiza al haber existido una respuesta; ahora bien, por cuanto hace al tercer elemento normativo, es en esencia una condicional, consistente en que la dependencia o entidad responsable del acto o resolución impugnada </w:t>
      </w:r>
      <w:r w:rsidRPr="007E2F3A">
        <w:rPr>
          <w:rFonts w:ascii="Palatino Linotype" w:hAnsi="Palatino Linotype" w:cs="Arial"/>
          <w:b/>
          <w:u w:val="single"/>
        </w:rPr>
        <w:t>la modifique o revoque</w:t>
      </w:r>
      <w:r w:rsidRPr="007E2F3A">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14:paraId="774EBC38" w14:textId="77777777" w:rsidR="00C662EA" w:rsidRPr="007E2F3A" w:rsidRDefault="00C662EA" w:rsidP="00C662EA">
      <w:pPr>
        <w:spacing w:line="360" w:lineRule="auto"/>
        <w:jc w:val="both"/>
        <w:rPr>
          <w:rFonts w:ascii="Palatino Linotype" w:hAnsi="Palatino Linotype" w:cs="Arial"/>
          <w:sz w:val="18"/>
        </w:rPr>
      </w:pPr>
    </w:p>
    <w:p w14:paraId="2297AAA1" w14:textId="6C09BC98" w:rsidR="00C662EA" w:rsidRPr="007E2F3A" w:rsidRDefault="00C662EA" w:rsidP="00C662EA">
      <w:pPr>
        <w:spacing w:line="360" w:lineRule="auto"/>
        <w:jc w:val="both"/>
        <w:rPr>
          <w:rFonts w:ascii="Palatino Linotype" w:hAnsi="Palatino Linotype" w:cs="Arial"/>
        </w:rPr>
      </w:pPr>
      <w:r w:rsidRPr="007E2F3A">
        <w:rPr>
          <w:rFonts w:ascii="Palatino Linotype" w:hAnsi="Palatino Linotype" w:cs="Arial"/>
        </w:rPr>
        <w:t xml:space="preserve">Por cuanto hace a la modificación, éste se actualiza en virtud de su respuesta y posteriormente emite otra en su lugar dejando sin efecto lo que en un principio respondió, esto es mediante </w:t>
      </w:r>
      <w:r w:rsidR="00595187" w:rsidRPr="007E2F3A">
        <w:rPr>
          <w:rFonts w:ascii="Palatino Linotype" w:hAnsi="Palatino Linotype" w:cs="Arial"/>
        </w:rPr>
        <w:t>alcance a</w:t>
      </w:r>
      <w:r w:rsidRPr="007E2F3A">
        <w:rPr>
          <w:rFonts w:ascii="Palatino Linotype" w:hAnsi="Palatino Linotype" w:cs="Arial"/>
        </w:rPr>
        <w:t>l Informe Justificado.</w:t>
      </w:r>
    </w:p>
    <w:p w14:paraId="2F79A6C0" w14:textId="77777777" w:rsidR="00C662EA" w:rsidRPr="007E2F3A" w:rsidRDefault="00C662EA" w:rsidP="00C662EA">
      <w:pPr>
        <w:spacing w:line="360" w:lineRule="auto"/>
        <w:jc w:val="both"/>
        <w:rPr>
          <w:rFonts w:ascii="Palatino Linotype" w:hAnsi="Palatino Linotype" w:cs="Arial"/>
          <w:sz w:val="10"/>
        </w:rPr>
      </w:pPr>
    </w:p>
    <w:p w14:paraId="68FED96E" w14:textId="77777777" w:rsidR="00C662EA" w:rsidRPr="007E2F3A" w:rsidRDefault="00C662EA" w:rsidP="00C662EA">
      <w:pPr>
        <w:spacing w:line="360" w:lineRule="auto"/>
        <w:jc w:val="both"/>
        <w:rPr>
          <w:rFonts w:ascii="Palatino Linotype" w:hAnsi="Palatino Linotype" w:cs="Arial"/>
        </w:rPr>
      </w:pPr>
      <w:r w:rsidRPr="007E2F3A">
        <w:rPr>
          <w:rFonts w:ascii="Palatino Linotype" w:hAnsi="Palatino Linotype" w:cs="Arial"/>
        </w:rPr>
        <w:t>En ese tenor, un acto impugnado queda sin efectos, cuando aun existiendo jurídicamente (esto es, que no se ha revocado) ya no genera ninguna consecuencia legal.</w:t>
      </w:r>
    </w:p>
    <w:p w14:paraId="13E84E52" w14:textId="77777777" w:rsidR="00C662EA" w:rsidRPr="007E2F3A" w:rsidRDefault="00C662EA" w:rsidP="00C662EA">
      <w:pPr>
        <w:spacing w:line="360" w:lineRule="auto"/>
        <w:ind w:firstLine="567"/>
        <w:jc w:val="both"/>
        <w:rPr>
          <w:rFonts w:ascii="Palatino Linotype" w:hAnsi="Palatino Linotype" w:cs="Arial"/>
          <w:sz w:val="14"/>
        </w:rPr>
      </w:pPr>
    </w:p>
    <w:p w14:paraId="52114ED8" w14:textId="77777777" w:rsidR="00C662EA" w:rsidRPr="007E2F3A" w:rsidRDefault="00C662EA" w:rsidP="00C662EA">
      <w:pPr>
        <w:spacing w:line="360" w:lineRule="auto"/>
        <w:jc w:val="both"/>
        <w:rPr>
          <w:rFonts w:ascii="Palatino Linotype" w:hAnsi="Palatino Linotype" w:cs="Arial"/>
        </w:rPr>
      </w:pPr>
      <w:r w:rsidRPr="007E2F3A">
        <w:rPr>
          <w:rFonts w:ascii="Palatino Linotype" w:hAnsi="Palatino Linotype" w:cs="Arial"/>
        </w:rPr>
        <w:t xml:space="preserve">En tanto que, un acto impugnado queda sin materia, cuando ha sido satisfecha la pretensión de lo pedido o exigido por </w:t>
      </w:r>
      <w:r w:rsidRPr="007E2F3A">
        <w:rPr>
          <w:rFonts w:ascii="Palatino Linotype" w:hAnsi="Palatino Linotype" w:cs="Arial"/>
          <w:b/>
          <w:color w:val="000000"/>
        </w:rPr>
        <w:t>EL RECURRENTE</w:t>
      </w:r>
      <w:r w:rsidRPr="007E2F3A">
        <w:rPr>
          <w:rFonts w:ascii="Palatino Linotype" w:hAnsi="Palatino Linotype" w:cs="Arial"/>
          <w:b/>
        </w:rPr>
        <w:t xml:space="preserve"> </w:t>
      </w:r>
      <w:r w:rsidRPr="007E2F3A">
        <w:rPr>
          <w:rFonts w:ascii="Palatino Linotype" w:hAnsi="Palatino Linotype" w:cs="Arial"/>
        </w:rPr>
        <w:t xml:space="preserve">de manera que </w:t>
      </w:r>
      <w:r w:rsidRPr="007E2F3A">
        <w:rPr>
          <w:rFonts w:ascii="Palatino Linotype" w:hAnsi="Palatino Linotype" w:cs="Arial"/>
          <w:b/>
        </w:rPr>
        <w:t xml:space="preserve">EL SUJETO OBLIGADO </w:t>
      </w:r>
      <w:r w:rsidRPr="007E2F3A">
        <w:rPr>
          <w:rFonts w:ascii="Palatino Linotype" w:hAnsi="Palatino Linotype" w:cs="Arial"/>
        </w:rPr>
        <w:t xml:space="preserve">entrega una respuesta que aunque sea posterior a los términos previstos en la ley y mediante ésta cumple lo establecido en la Ley de Transparencia y Acceso a la Información Pública del Estado de México y Municipios.  </w:t>
      </w:r>
    </w:p>
    <w:p w14:paraId="7D0A9100" w14:textId="77777777" w:rsidR="00C662EA" w:rsidRPr="007E2F3A" w:rsidRDefault="00C662EA" w:rsidP="00C662EA">
      <w:pPr>
        <w:spacing w:line="360" w:lineRule="auto"/>
        <w:jc w:val="both"/>
        <w:rPr>
          <w:rFonts w:ascii="Palatino Linotype" w:hAnsi="Palatino Linotype" w:cs="Arial"/>
          <w:sz w:val="14"/>
        </w:rPr>
      </w:pPr>
    </w:p>
    <w:p w14:paraId="1969B9B8" w14:textId="61E43391" w:rsidR="00C662EA" w:rsidRPr="007E2F3A" w:rsidRDefault="00C662EA" w:rsidP="00C662EA">
      <w:pPr>
        <w:spacing w:line="360" w:lineRule="auto"/>
        <w:jc w:val="both"/>
        <w:rPr>
          <w:rFonts w:ascii="Palatino Linotype" w:hAnsi="Palatino Linotype" w:cs="Arial"/>
        </w:rPr>
      </w:pPr>
      <w:r w:rsidRPr="007E2F3A">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7E2F3A">
        <w:rPr>
          <w:rFonts w:ascii="Palatino Linotype" w:hAnsi="Palatino Linotype" w:cs="Arial"/>
          <w:b/>
        </w:rPr>
        <w:t>EL SUJETO OBLIGADO</w:t>
      </w:r>
      <w:r w:rsidRPr="007E2F3A">
        <w:rPr>
          <w:rFonts w:ascii="Palatino Linotype" w:hAnsi="Palatino Linotype" w:cs="Arial"/>
        </w:rPr>
        <w:t xml:space="preserve"> mediante u</w:t>
      </w:r>
      <w:r w:rsidR="00943642" w:rsidRPr="007E2F3A">
        <w:rPr>
          <w:rFonts w:ascii="Palatino Linotype" w:hAnsi="Palatino Linotype" w:cs="Arial"/>
        </w:rPr>
        <w:t>n acto posterior a su respuesta; esto es, mediante el alcance al Informe Justificado</w:t>
      </w:r>
      <w:r w:rsidRPr="007E2F3A">
        <w:rPr>
          <w:rFonts w:ascii="Palatino Linotype" w:hAnsi="Palatino Linotype" w:cs="Arial"/>
        </w:rPr>
        <w:t xml:space="preserve"> da contestación a los planteamientos</w:t>
      </w:r>
      <w:r w:rsidR="00466226" w:rsidRPr="007E2F3A">
        <w:rPr>
          <w:rFonts w:ascii="Palatino Linotype" w:hAnsi="Palatino Linotype" w:cs="Arial"/>
        </w:rPr>
        <w:t xml:space="preserve"> </w:t>
      </w:r>
      <w:r w:rsidR="00D338D1" w:rsidRPr="007E2F3A">
        <w:rPr>
          <w:rFonts w:ascii="Palatino Linotype" w:hAnsi="Palatino Linotype" w:cs="Arial"/>
        </w:rPr>
        <w:t>requeridos por el particular al darle un razonamiento jurídico del por qué la COPRISEM no es Sujeto Obligado en términos de la Ley de la materia</w:t>
      </w:r>
      <w:r w:rsidRPr="007E2F3A">
        <w:rPr>
          <w:rFonts w:ascii="Palatino Linotype" w:hAnsi="Palatino Linotype" w:cs="Arial"/>
        </w:rPr>
        <w:t xml:space="preserve">, con lo cual, dejó sin materia el presente recurso. </w:t>
      </w:r>
    </w:p>
    <w:p w14:paraId="0806801E" w14:textId="77777777" w:rsidR="00C662EA" w:rsidRPr="007E2F3A" w:rsidRDefault="00C662EA" w:rsidP="00C662EA">
      <w:pPr>
        <w:autoSpaceDE w:val="0"/>
        <w:autoSpaceDN w:val="0"/>
        <w:adjustRightInd w:val="0"/>
        <w:spacing w:before="240" w:after="360" w:line="360" w:lineRule="auto"/>
        <w:jc w:val="both"/>
        <w:rPr>
          <w:rFonts w:ascii="Palatino Linotype" w:hAnsi="Palatino Linotype" w:cs="Arial"/>
        </w:rPr>
      </w:pPr>
      <w:r w:rsidRPr="007E2F3A">
        <w:rPr>
          <w:rFonts w:ascii="Palatino Linotype" w:hAnsi="Palatino Linotype" w:cs="Arial"/>
        </w:rPr>
        <w:t xml:space="preserve">En consecuencia, resulta procedente </w:t>
      </w:r>
      <w:r w:rsidRPr="007E2F3A">
        <w:rPr>
          <w:rFonts w:ascii="Palatino Linotype" w:hAnsi="Palatino Linotype" w:cs="Arial"/>
          <w:b/>
        </w:rPr>
        <w:t>sobreseer</w:t>
      </w:r>
      <w:r w:rsidRPr="007E2F3A">
        <w:rPr>
          <w:rFonts w:ascii="Palatino Linotype" w:hAnsi="Palatino Linotype" w:cs="Arial"/>
        </w:rPr>
        <w:t xml:space="preserve"> el presente recurso de revisión, con fundamento en el artículo 192, fracciones III de la Ley de Transparencia y Acceso a la Información Pública del Estado de México y Municipios; toda vez que, queda sin materia, en atención a que </w:t>
      </w:r>
      <w:r w:rsidRPr="007E2F3A">
        <w:rPr>
          <w:rFonts w:ascii="Palatino Linotype" w:hAnsi="Palatino Linotype" w:cs="Arial"/>
          <w:b/>
        </w:rPr>
        <w:t>EL SUJETO OBLIGADO</w:t>
      </w:r>
      <w:r w:rsidRPr="007E2F3A">
        <w:rPr>
          <w:rFonts w:ascii="Palatino Linotype" w:hAnsi="Palatino Linotype" w:cs="Arial"/>
        </w:rPr>
        <w:t xml:space="preserve"> amplió su respuesta, como ya quedó asentado en párrafos que anteceden.</w:t>
      </w:r>
    </w:p>
    <w:p w14:paraId="7C6DC22E" w14:textId="77777777" w:rsidR="00C662EA" w:rsidRPr="007E2F3A" w:rsidRDefault="00C662EA" w:rsidP="00C662EA">
      <w:pPr>
        <w:spacing w:line="360" w:lineRule="auto"/>
        <w:contextualSpacing/>
        <w:jc w:val="both"/>
        <w:rPr>
          <w:rFonts w:ascii="Palatino Linotype" w:eastAsia="Calibri" w:hAnsi="Palatino Linotype" w:cs="Arial"/>
        </w:rPr>
      </w:pPr>
      <w:r w:rsidRPr="007E2F3A">
        <w:rPr>
          <w:rFonts w:ascii="Palatino Linotype" w:eastAsia="Calibri" w:hAnsi="Palatino Linotype" w:cs="Arial"/>
        </w:rPr>
        <w:t xml:space="preserve">Finalmente, cabe precisar que esta Ponencia no se pronuncia acerca del acto impugnado o razones o motivos de inconformidad, pues como quedó asentado en líneas anteriores, el presente ocurso ha quedado sin materia, lo que impide estudiar y pronunciarse al respecto. </w:t>
      </w:r>
    </w:p>
    <w:p w14:paraId="19BF6343" w14:textId="77777777" w:rsidR="00C662EA" w:rsidRPr="007E2F3A" w:rsidRDefault="00C662EA" w:rsidP="00C662EA">
      <w:pPr>
        <w:spacing w:line="360" w:lineRule="auto"/>
        <w:contextualSpacing/>
        <w:rPr>
          <w:rFonts w:ascii="Palatino Linotype" w:eastAsia="Calibri" w:hAnsi="Palatino Linotype"/>
          <w:sz w:val="16"/>
        </w:rPr>
      </w:pPr>
    </w:p>
    <w:p w14:paraId="5E4FC141" w14:textId="77777777" w:rsidR="00C662EA" w:rsidRPr="007E2F3A" w:rsidRDefault="00C662EA" w:rsidP="00C662EA">
      <w:pPr>
        <w:spacing w:line="360" w:lineRule="auto"/>
        <w:jc w:val="both"/>
        <w:rPr>
          <w:rFonts w:ascii="Palatino Linotype" w:eastAsia="Calibri" w:hAnsi="Palatino Linotype"/>
        </w:rPr>
      </w:pPr>
      <w:r w:rsidRPr="007E2F3A">
        <w:rPr>
          <w:rFonts w:ascii="Palatino Linotype" w:eastAsia="Batang" w:hAnsi="Palatino Linotype" w:cs="Arial"/>
        </w:rPr>
        <w:t xml:space="preserve">Por analogía, se cita la Tesis emitida por el </w:t>
      </w:r>
      <w:r w:rsidRPr="007E2F3A">
        <w:rPr>
          <w:rFonts w:ascii="Palatino Linotype" w:eastAsia="Batang" w:hAnsi="Palatino Linotype" w:cs="Arial"/>
          <w:lang w:val="es-AR"/>
        </w:rPr>
        <w:t>Séptimo Tribunal Colegiado en Materia Civil del Primer Circuito que en su literalidad, establece lo siguiente:</w:t>
      </w:r>
    </w:p>
    <w:p w14:paraId="34B5B221" w14:textId="77777777" w:rsidR="00C662EA" w:rsidRPr="007E2F3A" w:rsidRDefault="00C662EA" w:rsidP="00C662EA">
      <w:pPr>
        <w:spacing w:line="360" w:lineRule="auto"/>
        <w:ind w:left="426"/>
        <w:contextualSpacing/>
        <w:rPr>
          <w:rFonts w:ascii="Palatino Linotype" w:eastAsia="Calibri" w:hAnsi="Palatino Linotype"/>
          <w:sz w:val="16"/>
        </w:rPr>
      </w:pPr>
    </w:p>
    <w:p w14:paraId="397F7BD3" w14:textId="77777777" w:rsidR="00C662EA" w:rsidRPr="007E2F3A" w:rsidRDefault="00C662EA" w:rsidP="00C662EA">
      <w:pPr>
        <w:spacing w:line="276" w:lineRule="auto"/>
        <w:ind w:left="851" w:right="902"/>
        <w:contextualSpacing/>
        <w:jc w:val="both"/>
        <w:rPr>
          <w:rFonts w:ascii="Palatino Linotype" w:eastAsia="Calibri" w:hAnsi="Palatino Linotype"/>
          <w:sz w:val="22"/>
          <w:szCs w:val="22"/>
        </w:rPr>
      </w:pPr>
      <w:r w:rsidRPr="007E2F3A">
        <w:rPr>
          <w:rFonts w:ascii="Palatino Linotype" w:eastAsia="Batang" w:hAnsi="Palatino Linotype" w:cs="Arial"/>
          <w:b/>
          <w:i/>
          <w:sz w:val="22"/>
          <w:szCs w:val="22"/>
          <w:lang w:val="es-AR"/>
        </w:rPr>
        <w:t>“SOBRESEIMIENTO EN EL JUICIO DE AMPARO DIRECTO. IMPIDE EL ESTUDIO DE LAS VIOLACIONES PROCESALES PLANTEADAS EN LOS CONCEPTOS DE VIOLACIÓN.</w:t>
      </w:r>
    </w:p>
    <w:p w14:paraId="6ABE0D57" w14:textId="77777777" w:rsidR="00C662EA" w:rsidRPr="007E2F3A" w:rsidRDefault="00C662EA" w:rsidP="00C662EA">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7E2F3A">
        <w:rPr>
          <w:rFonts w:ascii="Palatino Linotype" w:eastAsia="Batang" w:hAnsi="Palatino Linotype" w:cs="Arial"/>
          <w:i/>
          <w:sz w:val="22"/>
          <w:szCs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1812AB95" w14:textId="77777777" w:rsidR="00C662EA" w:rsidRPr="007E2F3A" w:rsidRDefault="00C662EA" w:rsidP="00C662EA">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7E2F3A">
        <w:rPr>
          <w:rFonts w:ascii="Palatino Linotype" w:eastAsia="Batang" w:hAnsi="Palatino Linotype" w:cs="Arial"/>
          <w:i/>
          <w:sz w:val="22"/>
          <w:szCs w:val="22"/>
          <w:lang w:val="es-AR"/>
        </w:rPr>
        <w:t>SÉPTIMO TRIBUNAL COLEGIADO EN MATERIA CIVIL DEL PRIMER CIRCUITO.</w:t>
      </w:r>
    </w:p>
    <w:p w14:paraId="1F4D38F7" w14:textId="77777777" w:rsidR="00C662EA" w:rsidRPr="007E2F3A" w:rsidRDefault="00C662EA" w:rsidP="00C662EA">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7E2F3A">
        <w:rPr>
          <w:rFonts w:ascii="Palatino Linotype" w:eastAsia="Batang" w:hAnsi="Palatino Linotype" w:cs="Arial"/>
          <w:i/>
          <w:sz w:val="22"/>
          <w:szCs w:val="22"/>
          <w:lang w:val="es-AR"/>
        </w:rPr>
        <w:t>Amparo directo 699/2008. Mariana Leticia González Steele. 13 de noviembre de 2008. Unanimidad de votos. Ponente: Sara Judith Montalvo Trejo. Secretario: Arnulfo Mateos García.”</w:t>
      </w:r>
    </w:p>
    <w:p w14:paraId="1D1A8E2A" w14:textId="77777777" w:rsidR="004D6EDE" w:rsidRPr="007E2F3A" w:rsidRDefault="004D6EDE" w:rsidP="004D6EDE">
      <w:pPr>
        <w:spacing w:line="360" w:lineRule="auto"/>
        <w:ind w:right="49"/>
        <w:jc w:val="both"/>
        <w:rPr>
          <w:rFonts w:ascii="Palatino Linotype" w:hAnsi="Palatino Linotype" w:cs="Arial"/>
        </w:rPr>
      </w:pPr>
    </w:p>
    <w:p w14:paraId="687FC075" w14:textId="043F86C7" w:rsidR="005C25EA" w:rsidRPr="007E2F3A" w:rsidRDefault="004D6EDE" w:rsidP="00605DE1">
      <w:pPr>
        <w:spacing w:line="360" w:lineRule="auto"/>
        <w:jc w:val="both"/>
        <w:rPr>
          <w:rFonts w:ascii="Palatino Linotype" w:hAnsi="Palatino Linotype"/>
          <w:b/>
          <w:bCs/>
          <w:spacing w:val="40"/>
          <w:sz w:val="28"/>
        </w:rPr>
      </w:pPr>
      <w:r w:rsidRPr="007E2F3A">
        <w:rPr>
          <w:rFonts w:ascii="Palatino Linotype" w:eastAsia="Calibri" w:hAnsi="Palatino Linotype" w:cs="Arial"/>
        </w:rPr>
        <w:t xml:space="preserve">Así, con fundamento en lo prescrito en los artículos 5, párrafos </w:t>
      </w:r>
      <w:r w:rsidR="00B46D83" w:rsidRPr="007E2F3A">
        <w:rPr>
          <w:rFonts w:ascii="Palatino Linotype" w:eastAsia="Calibri" w:hAnsi="Palatino Linotype" w:cs="Arial"/>
        </w:rPr>
        <w:t>tr</w:t>
      </w:r>
      <w:r w:rsidRPr="007E2F3A">
        <w:rPr>
          <w:rFonts w:ascii="Palatino Linotype" w:hAnsi="Palatino Linotype"/>
        </w:rPr>
        <w:t>igésimo</w:t>
      </w:r>
      <w:r w:rsidRPr="007E2F3A">
        <w:rPr>
          <w:rFonts w:ascii="Palatino Linotype" w:hAnsi="Palatino Linotype" w:cs="Arial"/>
        </w:rPr>
        <w:t>,</w:t>
      </w:r>
      <w:r w:rsidRPr="007E2F3A">
        <w:rPr>
          <w:rFonts w:ascii="Palatino Linotype" w:hAnsi="Palatino Linotype"/>
        </w:rPr>
        <w:t xml:space="preserve"> </w:t>
      </w:r>
      <w:r w:rsidR="00E655D0" w:rsidRPr="007E2F3A">
        <w:rPr>
          <w:rFonts w:ascii="Palatino Linotype" w:hAnsi="Palatino Linotype"/>
        </w:rPr>
        <w:t>tr</w:t>
      </w:r>
      <w:r w:rsidRPr="007E2F3A">
        <w:rPr>
          <w:rFonts w:ascii="Palatino Linotype" w:hAnsi="Palatino Linotype"/>
        </w:rPr>
        <w:t xml:space="preserve">igésimo </w:t>
      </w:r>
      <w:r w:rsidR="00B46D83" w:rsidRPr="007E2F3A">
        <w:rPr>
          <w:rFonts w:ascii="Palatino Linotype" w:hAnsi="Palatino Linotype"/>
        </w:rPr>
        <w:t xml:space="preserve">primero </w:t>
      </w:r>
      <w:r w:rsidRPr="007E2F3A">
        <w:rPr>
          <w:rFonts w:ascii="Palatino Linotype" w:hAnsi="Palatino Linotype"/>
        </w:rPr>
        <w:t xml:space="preserve">y </w:t>
      </w:r>
      <w:r w:rsidR="00E655D0" w:rsidRPr="007E2F3A">
        <w:rPr>
          <w:rFonts w:ascii="Palatino Linotype" w:hAnsi="Palatino Linotype"/>
        </w:rPr>
        <w:t>tr</w:t>
      </w:r>
      <w:r w:rsidRPr="007E2F3A">
        <w:rPr>
          <w:rFonts w:ascii="Palatino Linotype" w:hAnsi="Palatino Linotype"/>
        </w:rPr>
        <w:t xml:space="preserve">igésimo </w:t>
      </w:r>
      <w:r w:rsidR="00B46D83" w:rsidRPr="007E2F3A">
        <w:rPr>
          <w:rFonts w:ascii="Palatino Linotype" w:hAnsi="Palatino Linotype"/>
        </w:rPr>
        <w:t>segundo</w:t>
      </w:r>
      <w:r w:rsidRPr="007E2F3A">
        <w:rPr>
          <w:rFonts w:ascii="Palatino Linotype" w:hAnsi="Palatino Linotype"/>
        </w:rPr>
        <w:t xml:space="preserve">, fracciones IV y V </w:t>
      </w:r>
      <w:r w:rsidRPr="007E2F3A">
        <w:rPr>
          <w:rFonts w:ascii="Palatino Linotype" w:eastAsia="Calibri" w:hAnsi="Palatino Linotype" w:cs="Arial"/>
        </w:rPr>
        <w:t xml:space="preserve">de la Constitución Política del Estado Libre y Soberano de México; </w:t>
      </w:r>
      <w:r w:rsidRPr="007E2F3A">
        <w:rPr>
          <w:rFonts w:ascii="Palatino Linotype" w:hAnsi="Palatino Linotype" w:cs="Arial"/>
        </w:rPr>
        <w:t>2, fracción II, 9, 29, 36, fracciones I y II, 176, 178, 179, 181, 185, fracción I, 186 y 188</w:t>
      </w:r>
      <w:r w:rsidRPr="007E2F3A">
        <w:rPr>
          <w:rFonts w:ascii="Palatino Linotype" w:eastAsia="Calibri" w:hAnsi="Palatino Linotype" w:cs="Arial"/>
        </w:rPr>
        <w:t xml:space="preserve"> de la Ley de Transparencia y Acceso a la Información Pública del Estado de México y Municipios, este Pleno:</w:t>
      </w:r>
    </w:p>
    <w:p w14:paraId="08072592" w14:textId="77777777" w:rsidR="005C25EA" w:rsidRPr="007E2F3A" w:rsidRDefault="005C25EA" w:rsidP="005C25EA">
      <w:pPr>
        <w:rPr>
          <w:rFonts w:ascii="Palatino Linotype" w:hAnsi="Palatino Linotype" w:cs="Arial"/>
          <w:b/>
          <w:spacing w:val="44"/>
        </w:rPr>
      </w:pPr>
    </w:p>
    <w:p w14:paraId="73EDCB69" w14:textId="13870129" w:rsidR="003302C9" w:rsidRPr="007E2F3A" w:rsidRDefault="00200BFC" w:rsidP="00364628">
      <w:pPr>
        <w:jc w:val="center"/>
        <w:rPr>
          <w:rFonts w:ascii="Palatino Linotype" w:hAnsi="Palatino Linotype" w:cs="Arial"/>
          <w:b/>
          <w:spacing w:val="44"/>
          <w:sz w:val="28"/>
        </w:rPr>
      </w:pPr>
      <w:r w:rsidRPr="007E2F3A">
        <w:rPr>
          <w:rFonts w:ascii="Palatino Linotype" w:hAnsi="Palatino Linotype" w:cs="Arial"/>
          <w:b/>
          <w:spacing w:val="44"/>
          <w:sz w:val="28"/>
        </w:rPr>
        <w:t>RESUELVE</w:t>
      </w:r>
    </w:p>
    <w:p w14:paraId="3D444C99" w14:textId="77777777" w:rsidR="00E54519" w:rsidRPr="007E2F3A" w:rsidRDefault="00E54519" w:rsidP="00364628">
      <w:pPr>
        <w:jc w:val="center"/>
        <w:rPr>
          <w:rFonts w:ascii="Palatino Linotype" w:hAnsi="Palatino Linotype" w:cs="Arial"/>
          <w:b/>
          <w:spacing w:val="44"/>
          <w:sz w:val="28"/>
        </w:rPr>
      </w:pPr>
    </w:p>
    <w:p w14:paraId="3631EF40" w14:textId="63D37DA0" w:rsidR="00595187" w:rsidRPr="007E2F3A" w:rsidRDefault="00595187" w:rsidP="00595187">
      <w:pPr>
        <w:spacing w:line="360" w:lineRule="auto"/>
        <w:jc w:val="both"/>
        <w:rPr>
          <w:rFonts w:ascii="Palatino Linotype" w:hAnsi="Palatino Linotype" w:cs="Arial"/>
        </w:rPr>
      </w:pPr>
      <w:r w:rsidRPr="007E2F3A">
        <w:rPr>
          <w:rFonts w:ascii="Palatino Linotype" w:hAnsi="Palatino Linotype" w:cs="Arial"/>
          <w:b/>
          <w:color w:val="000000" w:themeColor="text1"/>
          <w:sz w:val="28"/>
        </w:rPr>
        <w:t>PRIMERO.</w:t>
      </w:r>
      <w:r w:rsidRPr="007E2F3A">
        <w:rPr>
          <w:rFonts w:ascii="Palatino Linotype" w:hAnsi="Palatino Linotype" w:cs="Arial"/>
        </w:rPr>
        <w:t xml:space="preserve"> Se </w:t>
      </w:r>
      <w:r w:rsidRPr="007E2F3A">
        <w:rPr>
          <w:rFonts w:ascii="Palatino Linotype" w:hAnsi="Palatino Linotype" w:cs="Arial"/>
          <w:b/>
        </w:rPr>
        <w:t>SOBRESEE</w:t>
      </w:r>
      <w:r w:rsidRPr="007E2F3A">
        <w:rPr>
          <w:rFonts w:ascii="Palatino Linotype" w:hAnsi="Palatino Linotype" w:cs="Arial"/>
        </w:rPr>
        <w:t xml:space="preserve"> el recurso de revisión número </w:t>
      </w:r>
      <w:r w:rsidRPr="007E2F3A">
        <w:rPr>
          <w:rFonts w:ascii="Palatino Linotype" w:hAnsi="Palatino Linotype" w:cs="Arial"/>
          <w:b/>
        </w:rPr>
        <w:t>00782/INFOEM/IP/RR/2021</w:t>
      </w:r>
      <w:r w:rsidRPr="007E2F3A">
        <w:rPr>
          <w:rFonts w:ascii="Palatino Linotype" w:hAnsi="Palatino Linotype" w:cs="Arial"/>
        </w:rPr>
        <w:t xml:space="preserve">, porque al modificar la respuesta el recurso de revisión quedó sin materia en términos del Considerando </w:t>
      </w:r>
      <w:r w:rsidRPr="007E2F3A">
        <w:rPr>
          <w:rFonts w:ascii="Palatino Linotype" w:hAnsi="Palatino Linotype" w:cs="Arial"/>
          <w:b/>
        </w:rPr>
        <w:t>QUINTO</w:t>
      </w:r>
      <w:r w:rsidRPr="007E2F3A">
        <w:rPr>
          <w:rFonts w:ascii="Palatino Linotype" w:hAnsi="Palatino Linotype" w:cs="Arial"/>
        </w:rPr>
        <w:t xml:space="preserve"> de la presente resolución.</w:t>
      </w:r>
    </w:p>
    <w:p w14:paraId="438756F7" w14:textId="77777777" w:rsidR="00595187" w:rsidRPr="007E2F3A" w:rsidRDefault="00595187" w:rsidP="00595187">
      <w:pPr>
        <w:spacing w:line="360" w:lineRule="auto"/>
        <w:jc w:val="both"/>
        <w:rPr>
          <w:rFonts w:ascii="Palatino Linotype" w:hAnsi="Palatino Linotype" w:cs="Arial"/>
          <w:b/>
          <w:color w:val="000000" w:themeColor="text1"/>
          <w:sz w:val="14"/>
        </w:rPr>
      </w:pPr>
    </w:p>
    <w:p w14:paraId="34B44C8F" w14:textId="0077AF35" w:rsidR="00595187" w:rsidRPr="007E2F3A" w:rsidRDefault="00595187" w:rsidP="00595187">
      <w:pPr>
        <w:widowControl w:val="0"/>
        <w:tabs>
          <w:tab w:val="left" w:pos="1701"/>
        </w:tabs>
        <w:autoSpaceDE w:val="0"/>
        <w:autoSpaceDN w:val="0"/>
        <w:adjustRightInd w:val="0"/>
        <w:spacing w:before="120" w:after="120" w:line="360" w:lineRule="auto"/>
        <w:jc w:val="both"/>
        <w:rPr>
          <w:rFonts w:ascii="Palatino Linotype" w:hAnsi="Palatino Linotype"/>
          <w:b/>
        </w:rPr>
      </w:pPr>
      <w:r w:rsidRPr="007E2F3A">
        <w:rPr>
          <w:rFonts w:ascii="Palatino Linotype" w:hAnsi="Palatino Linotype" w:cs="Arial"/>
          <w:b/>
          <w:color w:val="000000" w:themeColor="text1"/>
          <w:sz w:val="28"/>
        </w:rPr>
        <w:t>SEGUNDO</w:t>
      </w:r>
      <w:r w:rsidRPr="007E2F3A">
        <w:rPr>
          <w:rFonts w:ascii="Palatino Linotype" w:hAnsi="Palatino Linotype" w:cs="Arial"/>
          <w:color w:val="000000" w:themeColor="text1"/>
          <w:sz w:val="28"/>
        </w:rPr>
        <w:t>.</w:t>
      </w:r>
      <w:r w:rsidRPr="007E2F3A">
        <w:rPr>
          <w:rFonts w:ascii="Palatino Linotype" w:eastAsia="Calibri" w:hAnsi="Palatino Linotype" w:cs="Arial"/>
          <w:bCs/>
        </w:rPr>
        <w:t xml:space="preserve"> </w:t>
      </w:r>
      <w:r w:rsidRPr="007E2F3A">
        <w:rPr>
          <w:rFonts w:ascii="Palatino Linotype" w:hAnsi="Palatino Linotype"/>
          <w:b/>
        </w:rPr>
        <w:t>Notifíquese</w:t>
      </w:r>
      <w:r w:rsidRPr="007E2F3A">
        <w:rPr>
          <w:rFonts w:ascii="Palatino Linotype" w:hAnsi="Palatino Linotype"/>
        </w:rPr>
        <w:t xml:space="preserve"> la presente resolución a</w:t>
      </w:r>
      <w:r w:rsidR="00D338D1" w:rsidRPr="007E2F3A">
        <w:rPr>
          <w:rFonts w:ascii="Palatino Linotype" w:hAnsi="Palatino Linotype"/>
        </w:rPr>
        <w:t xml:space="preserve"> </w:t>
      </w:r>
      <w:r w:rsidRPr="007E2F3A">
        <w:rPr>
          <w:rFonts w:ascii="Palatino Linotype" w:hAnsi="Palatino Linotype"/>
        </w:rPr>
        <w:t>l</w:t>
      </w:r>
      <w:r w:rsidR="00D338D1" w:rsidRPr="007E2F3A">
        <w:rPr>
          <w:rFonts w:ascii="Palatino Linotype" w:hAnsi="Palatino Linotype"/>
        </w:rPr>
        <w:t>a</w:t>
      </w:r>
      <w:r w:rsidRPr="007E2F3A">
        <w:rPr>
          <w:rFonts w:ascii="Palatino Linotype" w:hAnsi="Palatino Linotype"/>
        </w:rPr>
        <w:t xml:space="preserve"> Titular de la Unidad de Transparencia del </w:t>
      </w:r>
      <w:r w:rsidRPr="007E2F3A">
        <w:rPr>
          <w:rFonts w:ascii="Palatino Linotype" w:hAnsi="Palatino Linotype"/>
          <w:b/>
        </w:rPr>
        <w:t>SUJETO OBLIGADO</w:t>
      </w:r>
      <w:r w:rsidRPr="007E2F3A">
        <w:rPr>
          <w:rFonts w:ascii="Palatino Linotype" w:hAnsi="Palatino Linotype"/>
        </w:rPr>
        <w:t xml:space="preserve"> para su conocimiento.</w:t>
      </w:r>
    </w:p>
    <w:p w14:paraId="03E9C96B" w14:textId="77777777" w:rsidR="00595187" w:rsidRPr="007E2F3A" w:rsidRDefault="00595187" w:rsidP="00595187">
      <w:pPr>
        <w:spacing w:before="240" w:after="240" w:line="360" w:lineRule="auto"/>
        <w:jc w:val="both"/>
        <w:rPr>
          <w:color w:val="222222"/>
          <w:lang w:eastAsia="es-MX"/>
        </w:rPr>
      </w:pPr>
      <w:r w:rsidRPr="007E2F3A">
        <w:rPr>
          <w:rFonts w:ascii="Palatino Linotype" w:hAnsi="Palatino Linotype" w:cs="Arial"/>
          <w:b/>
          <w:color w:val="000000" w:themeColor="text1"/>
          <w:sz w:val="28"/>
          <w:szCs w:val="28"/>
        </w:rPr>
        <w:t xml:space="preserve">TERCERO. </w:t>
      </w:r>
      <w:r w:rsidRPr="007E2F3A">
        <w:rPr>
          <w:rFonts w:ascii="Palatino Linotype" w:eastAsiaTheme="minorEastAsia" w:hAnsi="Palatino Linotype"/>
          <w:b/>
          <w:color w:val="222222"/>
          <w:szCs w:val="17"/>
          <w:lang w:eastAsia="es-ES_tradnl"/>
        </w:rPr>
        <w:t>Notifíquese</w:t>
      </w:r>
      <w:r w:rsidRPr="007E2F3A">
        <w:rPr>
          <w:rFonts w:ascii="Palatino Linotype" w:eastAsiaTheme="minorEastAsia" w:hAnsi="Palatino Linotype"/>
          <w:color w:val="222222"/>
          <w:szCs w:val="17"/>
          <w:lang w:eastAsia="es-ES_tradnl"/>
        </w:rPr>
        <w:t xml:space="preserve"> al </w:t>
      </w:r>
      <w:r w:rsidRPr="007E2F3A">
        <w:rPr>
          <w:rFonts w:ascii="Palatino Linotype" w:eastAsiaTheme="minorEastAsia" w:hAnsi="Palatino Linotype"/>
          <w:b/>
          <w:color w:val="222222"/>
          <w:szCs w:val="17"/>
          <w:lang w:eastAsia="es-ES_tradnl"/>
        </w:rPr>
        <w:t>RECURRENTE</w:t>
      </w:r>
      <w:r w:rsidRPr="007E2F3A">
        <w:rPr>
          <w:rFonts w:ascii="Palatino Linotype" w:eastAsiaTheme="minorEastAsia" w:hAnsi="Palatino Linotype"/>
          <w:color w:val="222222"/>
          <w:szCs w:val="17"/>
          <w:lang w:eastAsia="es-ES_tradnl"/>
        </w:rPr>
        <w:t xml:space="preserve"> la presente resolución.</w:t>
      </w:r>
    </w:p>
    <w:p w14:paraId="3AE0BB94" w14:textId="77777777" w:rsidR="00595187" w:rsidRPr="007E2F3A" w:rsidRDefault="00595187" w:rsidP="00595187">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7E2F3A">
        <w:rPr>
          <w:rFonts w:ascii="Palatino Linotype" w:hAnsi="Palatino Linotype" w:cs="Arial"/>
          <w:b/>
          <w:color w:val="000000" w:themeColor="text1"/>
          <w:sz w:val="28"/>
          <w:szCs w:val="28"/>
        </w:rPr>
        <w:t xml:space="preserve">CUARTO. </w:t>
      </w:r>
      <w:r w:rsidRPr="007E2F3A">
        <w:rPr>
          <w:rFonts w:ascii="Palatino Linotype" w:eastAsiaTheme="minorEastAsia" w:hAnsi="Palatino Linotype"/>
          <w:b/>
          <w:color w:val="222222"/>
          <w:szCs w:val="17"/>
          <w:lang w:eastAsia="es-ES_tradnl"/>
        </w:rPr>
        <w:t>Hágase del conocimiento</w:t>
      </w:r>
      <w:r w:rsidRPr="007E2F3A">
        <w:rPr>
          <w:rFonts w:ascii="Palatino Linotype" w:eastAsiaTheme="minorEastAsia" w:hAnsi="Palatino Linotype"/>
          <w:color w:val="222222"/>
          <w:szCs w:val="17"/>
          <w:lang w:eastAsia="es-ES_tradnl"/>
        </w:rPr>
        <w:t xml:space="preserve"> al </w:t>
      </w:r>
      <w:r w:rsidRPr="007E2F3A">
        <w:rPr>
          <w:rFonts w:ascii="Palatino Linotype" w:eastAsiaTheme="minorEastAsia" w:hAnsi="Palatino Linotype"/>
          <w:b/>
          <w:color w:val="222222"/>
          <w:szCs w:val="17"/>
          <w:lang w:eastAsia="es-ES_tradnl"/>
        </w:rPr>
        <w:t>RECURRENTE</w:t>
      </w:r>
      <w:r w:rsidRPr="007E2F3A">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5A88EEF6" w14:textId="77777777" w:rsidR="00595187" w:rsidRPr="007E2F3A" w:rsidRDefault="00595187" w:rsidP="00595187">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14:paraId="42730DA1" w14:textId="55E81209" w:rsidR="00200BFC" w:rsidRPr="007E2F3A" w:rsidRDefault="00200BFC" w:rsidP="00200BFC">
      <w:pPr>
        <w:spacing w:line="360" w:lineRule="auto"/>
        <w:jc w:val="both"/>
        <w:rPr>
          <w:rFonts w:ascii="Palatino Linotype" w:hAnsi="Palatino Linotype" w:cs="Arial"/>
        </w:rPr>
      </w:pPr>
      <w:r w:rsidRPr="007E2F3A">
        <w:rPr>
          <w:rFonts w:ascii="Palatino Linotype" w:hAnsi="Palatino Linotype" w:cs="Arial"/>
        </w:rPr>
        <w:t xml:space="preserve">ASÍ LO RESUELVE, POR </w:t>
      </w:r>
      <w:r w:rsidR="007E2F3A">
        <w:rPr>
          <w:rFonts w:ascii="Palatino Linotype" w:hAnsi="Palatino Linotype" w:cs="Arial"/>
        </w:rPr>
        <w:t>UNANIMIDAD</w:t>
      </w:r>
      <w:r w:rsidRPr="007E2F3A">
        <w:rPr>
          <w:rFonts w:ascii="Palatino Linotype" w:hAnsi="Palatino Linotype" w:cs="Arial"/>
        </w:rPr>
        <w:t xml:space="preserve"> DE VOTOS EL PLENO DEL</w:t>
      </w:r>
      <w:r w:rsidRPr="007E2F3A">
        <w:rPr>
          <w:rFonts w:ascii="Palatino Linotype" w:eastAsia="Arial Unicode MS" w:hAnsi="Palatino Linotype" w:cs="Arial"/>
        </w:rPr>
        <w:t xml:space="preserve"> INSTITUTO DE </w:t>
      </w:r>
      <w:r w:rsidRPr="007E2F3A">
        <w:rPr>
          <w:rFonts w:ascii="Palatino Linotype" w:hAnsi="Palatino Linotype"/>
          <w:lang w:eastAsia="en-US"/>
        </w:rPr>
        <w:t>TRANSPARENCIA</w:t>
      </w:r>
      <w:r w:rsidRPr="007E2F3A">
        <w:rPr>
          <w:rFonts w:ascii="Palatino Linotype" w:eastAsia="Arial Unicode MS" w:hAnsi="Palatino Linotype" w:cs="Arial"/>
        </w:rPr>
        <w:t>, ACCESO A LA INFORMACIÓN PÚBLICA Y PROTECCIÓN DE DATOS PERSONALES DEL ESTADO DE MÉXICO Y MUNICIPIOS</w:t>
      </w:r>
      <w:r w:rsidRPr="007E2F3A">
        <w:rPr>
          <w:rFonts w:ascii="Palatino Linotype" w:hAnsi="Palatino Linotype" w:cs="Arial"/>
        </w:rPr>
        <w:t xml:space="preserve">, CONFORMADO POR LOS COMISIONADOS ZULEMA MARTÍNEZ SÁNCHEZ; EVA ABAID YAPUR; JOSÉ GUADALUPE LUNA HERNÁNDEZ, JAVIER MARTÍNEZ CRUZ Y LUIS GUSTAVO PARRA NORIEGA; </w:t>
      </w:r>
      <w:r w:rsidRPr="007E2F3A">
        <w:rPr>
          <w:rFonts w:ascii="Palatino Linotype" w:hAnsi="Palatino Linotype" w:cs="Arial"/>
          <w:shd w:val="clear" w:color="auto" w:fill="FFFFFF" w:themeFill="background1"/>
        </w:rPr>
        <w:t xml:space="preserve">EN </w:t>
      </w:r>
      <w:r w:rsidR="005C25EA" w:rsidRPr="007E2F3A">
        <w:rPr>
          <w:rFonts w:ascii="Palatino Linotype" w:hAnsi="Palatino Linotype" w:cs="Arial"/>
          <w:shd w:val="clear" w:color="auto" w:fill="FFFFFF" w:themeFill="background1"/>
        </w:rPr>
        <w:t xml:space="preserve">LA </w:t>
      </w:r>
      <w:r w:rsidR="00B46D83" w:rsidRPr="007E2F3A">
        <w:rPr>
          <w:rFonts w:ascii="Palatino Linotype" w:hAnsi="Palatino Linotype" w:cs="Arial"/>
        </w:rPr>
        <w:t>DÉCIM</w:t>
      </w:r>
      <w:r w:rsidR="005B0295" w:rsidRPr="007E2F3A">
        <w:rPr>
          <w:rFonts w:ascii="Palatino Linotype" w:hAnsi="Palatino Linotype" w:cs="Arial"/>
        </w:rPr>
        <w:t>A</w:t>
      </w:r>
      <w:r w:rsidR="00B46D83" w:rsidRPr="007E2F3A">
        <w:rPr>
          <w:rFonts w:ascii="Palatino Linotype" w:hAnsi="Palatino Linotype" w:cs="Arial"/>
        </w:rPr>
        <w:t xml:space="preserve"> </w:t>
      </w:r>
      <w:r w:rsidR="00D338D1" w:rsidRPr="007E2F3A">
        <w:rPr>
          <w:rFonts w:ascii="Palatino Linotype" w:hAnsi="Palatino Linotype" w:cs="Arial"/>
        </w:rPr>
        <w:t>SÉPTIMA</w:t>
      </w:r>
      <w:r w:rsidR="00B46D83" w:rsidRPr="007E2F3A">
        <w:rPr>
          <w:rFonts w:ascii="Palatino Linotype" w:hAnsi="Palatino Linotype" w:cs="Arial"/>
        </w:rPr>
        <w:t xml:space="preserve"> SESIÓN</w:t>
      </w:r>
      <w:r w:rsidR="00BA3809" w:rsidRPr="007E2F3A">
        <w:rPr>
          <w:rFonts w:ascii="Palatino Linotype" w:hAnsi="Palatino Linotype" w:cs="Arial"/>
        </w:rPr>
        <w:t xml:space="preserve"> </w:t>
      </w:r>
      <w:r w:rsidRPr="007E2F3A">
        <w:rPr>
          <w:rFonts w:ascii="Palatino Linotype" w:hAnsi="Palatino Linotype" w:cs="Arial"/>
        </w:rPr>
        <w:t xml:space="preserve">ORDINARIA CELEBRADA EL </w:t>
      </w:r>
      <w:r w:rsidR="00D338D1" w:rsidRPr="007E2F3A">
        <w:rPr>
          <w:rFonts w:ascii="Palatino Linotype" w:hAnsi="Palatino Linotype" w:cs="Arial"/>
        </w:rPr>
        <w:t>DIECINUEVE</w:t>
      </w:r>
      <w:r w:rsidR="005C25EA" w:rsidRPr="007E2F3A">
        <w:rPr>
          <w:rFonts w:ascii="Palatino Linotype" w:hAnsi="Palatino Linotype" w:cs="Arial"/>
        </w:rPr>
        <w:t xml:space="preserve"> DE </w:t>
      </w:r>
      <w:r w:rsidR="00D338D1" w:rsidRPr="007E2F3A">
        <w:rPr>
          <w:rFonts w:ascii="Palatino Linotype" w:hAnsi="Palatino Linotype" w:cs="Arial"/>
        </w:rPr>
        <w:t>MAYO</w:t>
      </w:r>
      <w:r w:rsidR="005C25EA" w:rsidRPr="007E2F3A">
        <w:rPr>
          <w:rFonts w:ascii="Palatino Linotype" w:hAnsi="Palatino Linotype" w:cs="Arial"/>
        </w:rPr>
        <w:t xml:space="preserve"> </w:t>
      </w:r>
      <w:r w:rsidRPr="007E2F3A">
        <w:rPr>
          <w:rFonts w:ascii="Palatino Linotype" w:hAnsi="Palatino Linotype" w:cs="Arial"/>
        </w:rPr>
        <w:t>DE DOS MIL VEINT</w:t>
      </w:r>
      <w:r w:rsidR="00B46D83" w:rsidRPr="007E2F3A">
        <w:rPr>
          <w:rFonts w:ascii="Palatino Linotype" w:hAnsi="Palatino Linotype" w:cs="Arial"/>
        </w:rPr>
        <w:t>IUNO</w:t>
      </w:r>
      <w:r w:rsidRPr="007E2F3A">
        <w:rPr>
          <w:rFonts w:ascii="Palatino Linotype" w:hAnsi="Palatino Linotype" w:cs="Arial"/>
        </w:rPr>
        <w:t xml:space="preserve">, ANTE EL SECRETARIO TÉCNICO DEL PLENO, </w:t>
      </w:r>
      <w:r w:rsidRPr="007E2F3A">
        <w:rPr>
          <w:rFonts w:ascii="Palatino Linotype" w:eastAsia="Arial Unicode MS" w:hAnsi="Palatino Linotype" w:cs="Arial"/>
        </w:rPr>
        <w:t>ALEXIS</w:t>
      </w:r>
      <w:r w:rsidRPr="007E2F3A">
        <w:rPr>
          <w:rFonts w:ascii="Palatino Linotype" w:hAnsi="Palatino Linotype" w:cs="Arial"/>
        </w:rPr>
        <w:t xml:space="preserve"> TAPIA RAMÍREZ.</w:t>
      </w:r>
    </w:p>
    <w:p w14:paraId="414D8358" w14:textId="13B2A68B" w:rsidR="003302C9" w:rsidRPr="003F69BC" w:rsidRDefault="00B46D83" w:rsidP="00200BFC">
      <w:pPr>
        <w:spacing w:line="360" w:lineRule="auto"/>
        <w:jc w:val="both"/>
        <w:rPr>
          <w:rFonts w:ascii="Palatino Linotype" w:hAnsi="Palatino Linotype" w:cs="Arial"/>
          <w:sz w:val="16"/>
          <w:szCs w:val="16"/>
        </w:rPr>
      </w:pPr>
      <w:r w:rsidRPr="007E2F3A">
        <w:rPr>
          <w:rFonts w:ascii="Palatino Linotype" w:hAnsi="Palatino Linotype" w:cs="Arial"/>
          <w:sz w:val="16"/>
          <w:szCs w:val="16"/>
        </w:rPr>
        <w:t>YSM/LAGO</w:t>
      </w:r>
    </w:p>
    <w:p w14:paraId="7C59EF2F" w14:textId="77777777" w:rsidR="00B46D83" w:rsidRDefault="00B46D83" w:rsidP="00200BFC">
      <w:pPr>
        <w:spacing w:line="360" w:lineRule="auto"/>
        <w:jc w:val="both"/>
        <w:rPr>
          <w:rFonts w:ascii="Palatino Linotype" w:hAnsi="Palatino Linotype" w:cs="Arial"/>
        </w:rPr>
      </w:pPr>
    </w:p>
    <w:p w14:paraId="2139E6BF" w14:textId="77777777" w:rsidR="00B46D83" w:rsidRDefault="00B46D83" w:rsidP="00200BFC">
      <w:pPr>
        <w:spacing w:line="360" w:lineRule="auto"/>
        <w:jc w:val="both"/>
        <w:rPr>
          <w:rFonts w:ascii="Palatino Linotype" w:hAnsi="Palatino Linotype" w:cs="Arial"/>
        </w:rPr>
      </w:pPr>
    </w:p>
    <w:p w14:paraId="4555ECDA" w14:textId="77777777" w:rsidR="00B46D83" w:rsidRDefault="00B46D83" w:rsidP="00200BFC">
      <w:pPr>
        <w:spacing w:line="360" w:lineRule="auto"/>
        <w:jc w:val="both"/>
        <w:rPr>
          <w:rFonts w:ascii="Palatino Linotype" w:hAnsi="Palatino Linotype" w:cs="Arial"/>
        </w:rPr>
      </w:pPr>
    </w:p>
    <w:p w14:paraId="0C6C3B45" w14:textId="77777777" w:rsidR="00B46D83" w:rsidRDefault="00B46D83" w:rsidP="00200BFC">
      <w:pPr>
        <w:spacing w:line="360" w:lineRule="auto"/>
        <w:jc w:val="both"/>
        <w:rPr>
          <w:rFonts w:ascii="Palatino Linotype" w:hAnsi="Palatino Linotype" w:cs="Arial"/>
        </w:rPr>
      </w:pPr>
    </w:p>
    <w:p w14:paraId="2F2A71E7" w14:textId="77777777" w:rsidR="00B46D83" w:rsidRDefault="00B46D83" w:rsidP="00200BFC">
      <w:pPr>
        <w:spacing w:line="360" w:lineRule="auto"/>
        <w:jc w:val="both"/>
        <w:rPr>
          <w:rFonts w:ascii="Palatino Linotype" w:hAnsi="Palatino Linotype" w:cs="Arial"/>
        </w:rPr>
      </w:pPr>
    </w:p>
    <w:p w14:paraId="0A60685D" w14:textId="6BE2C5D7" w:rsidR="00673377" w:rsidRDefault="00673377">
      <w:pPr>
        <w:rPr>
          <w:rFonts w:ascii="Palatino Linotype" w:hAnsi="Palatino Linotype" w:cs="Arial"/>
        </w:rPr>
      </w:pPr>
      <w:r>
        <w:rPr>
          <w:rFonts w:ascii="Palatino Linotype" w:hAnsi="Palatino Linotype" w:cs="Arial"/>
        </w:rPr>
        <w:br w:type="page"/>
      </w:r>
    </w:p>
    <w:p w14:paraId="75CCBBBE" w14:textId="77777777" w:rsidR="00B46D83" w:rsidRDefault="00B46D83" w:rsidP="00200BFC">
      <w:pPr>
        <w:spacing w:line="360" w:lineRule="auto"/>
        <w:jc w:val="both"/>
        <w:rPr>
          <w:rFonts w:ascii="Palatino Linotype" w:hAnsi="Palatino Linotype" w:cs="Arial"/>
        </w:rPr>
      </w:pPr>
    </w:p>
    <w:p w14:paraId="2F90692A" w14:textId="77777777" w:rsidR="00B46D83" w:rsidRDefault="00B46D83" w:rsidP="00200BFC">
      <w:pPr>
        <w:spacing w:line="360" w:lineRule="auto"/>
        <w:jc w:val="both"/>
        <w:rPr>
          <w:rFonts w:ascii="Palatino Linotype" w:hAnsi="Palatino Linotype" w:cs="Arial"/>
        </w:rPr>
      </w:pPr>
    </w:p>
    <w:p w14:paraId="521F3EA2" w14:textId="77777777" w:rsidR="00B46D83" w:rsidRPr="003253C6" w:rsidRDefault="00B46D83" w:rsidP="00200BFC">
      <w:pPr>
        <w:spacing w:line="360" w:lineRule="auto"/>
        <w:jc w:val="both"/>
        <w:rPr>
          <w:rFonts w:ascii="Palatino Linotype" w:hAnsi="Palatino Linotype" w:cs="Arial"/>
        </w:rPr>
      </w:pPr>
    </w:p>
    <w:sectPr w:rsidR="00B46D83" w:rsidRPr="003253C6" w:rsidSect="006957B1">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6794D" w16cex:dateUtc="2021-05-12T20:57:00Z"/>
  <w16cex:commentExtensible w16cex:durableId="244679B5" w16cex:dateUtc="2021-05-12T20:58:00Z"/>
  <w16cex:commentExtensible w16cex:durableId="244679C2" w16cex:dateUtc="2021-05-12T20:58:00Z"/>
  <w16cex:commentExtensible w16cex:durableId="24467CD8" w16cex:dateUtc="2021-05-12T21:12:00Z"/>
  <w16cex:commentExtensible w16cex:durableId="24467E2D" w16cex:dateUtc="2021-05-12T21:17:00Z"/>
  <w16cex:commentExtensible w16cex:durableId="24467E42" w16cex:dateUtc="2021-05-12T21:18:00Z"/>
  <w16cex:commentExtensible w16cex:durableId="24467EF0" w16cex:dateUtc="2021-05-12T21:21:00Z"/>
  <w16cex:commentExtensible w16cex:durableId="24467EFF" w16cex:dateUtc="2021-05-12T21: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27AA9F" w16cid:durableId="2446794D"/>
  <w16cid:commentId w16cid:paraId="07C2EFFD" w16cid:durableId="244679B5"/>
  <w16cid:commentId w16cid:paraId="59E558B7" w16cid:durableId="244679C2"/>
  <w16cid:commentId w16cid:paraId="17C9E0E0" w16cid:durableId="24467CD8"/>
  <w16cid:commentId w16cid:paraId="1E8EC71F" w16cid:durableId="24467E2D"/>
  <w16cid:commentId w16cid:paraId="47C31D56" w16cid:durableId="24467E42"/>
  <w16cid:commentId w16cid:paraId="003B6719" w16cid:durableId="24467EF0"/>
  <w16cid:commentId w16cid:paraId="3E0B020F" w16cid:durableId="24467EF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CBDD3E" w14:textId="77777777" w:rsidR="00507375" w:rsidRDefault="00507375" w:rsidP="00C80F8C">
      <w:r>
        <w:separator/>
      </w:r>
    </w:p>
  </w:endnote>
  <w:endnote w:type="continuationSeparator" w:id="0">
    <w:p w14:paraId="6F84A1D8" w14:textId="77777777" w:rsidR="00507375" w:rsidRDefault="0050737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7BBD710" w:rsidR="00672865" w:rsidRPr="0010196A" w:rsidRDefault="0067286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A4F57">
      <w:rPr>
        <w:rFonts w:ascii="Palatino Linotype" w:hAnsi="Palatino Linotype" w:cs="Arial"/>
        <w:bCs/>
        <w:noProof/>
        <w:sz w:val="22"/>
        <w:szCs w:val="22"/>
      </w:rPr>
      <w:t>18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A4F57">
      <w:rPr>
        <w:rFonts w:ascii="Palatino Linotype" w:hAnsi="Palatino Linotype" w:cs="Arial"/>
        <w:bCs/>
        <w:noProof/>
        <w:sz w:val="22"/>
        <w:szCs w:val="22"/>
      </w:rPr>
      <w:t>38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D399E11" w:rsidR="00672865" w:rsidRPr="0010196A" w:rsidRDefault="0067286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0737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07375">
      <w:rPr>
        <w:rFonts w:ascii="Palatino Linotype" w:hAnsi="Palatino Linotype" w:cs="Arial"/>
        <w:bCs/>
        <w:noProof/>
        <w:sz w:val="22"/>
        <w:szCs w:val="22"/>
      </w:rPr>
      <w:t>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625F98" w14:textId="77777777" w:rsidR="00507375" w:rsidRDefault="00507375" w:rsidP="00C80F8C">
      <w:r>
        <w:separator/>
      </w:r>
    </w:p>
  </w:footnote>
  <w:footnote w:type="continuationSeparator" w:id="0">
    <w:p w14:paraId="2A5E2926" w14:textId="77777777" w:rsidR="00507375" w:rsidRDefault="00507375"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672865" w:rsidRDefault="00507375">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672865" w:rsidRPr="0010196A" w:rsidRDefault="00507375"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250" w:type="dxa"/>
      <w:tblInd w:w="-142" w:type="dxa"/>
      <w:tblLayout w:type="fixed"/>
      <w:tblLook w:val="04A0" w:firstRow="1" w:lastRow="0" w:firstColumn="1" w:lastColumn="0" w:noHBand="0" w:noVBand="1"/>
    </w:tblPr>
    <w:tblGrid>
      <w:gridCol w:w="2977"/>
      <w:gridCol w:w="2551"/>
      <w:gridCol w:w="3722"/>
    </w:tblGrid>
    <w:tr w:rsidR="00672865" w:rsidRPr="008F2CCC" w14:paraId="1F097D8A" w14:textId="77777777" w:rsidTr="00D74C83">
      <w:tc>
        <w:tcPr>
          <w:tcW w:w="2977" w:type="dxa"/>
          <w:vMerge w:val="restart"/>
        </w:tcPr>
        <w:p w14:paraId="1F780A0C" w14:textId="1EFF25F4" w:rsidR="00672865" w:rsidRPr="008F2CCC" w:rsidRDefault="00672865"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672865" w:rsidRPr="00664658" w:rsidRDefault="0067286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3C1225F7" w:rsidR="00672865" w:rsidRPr="00664658" w:rsidRDefault="00672865" w:rsidP="005B6997">
          <w:pPr>
            <w:jc w:val="both"/>
            <w:rPr>
              <w:rFonts w:ascii="Palatino Linotype" w:hAnsi="Palatino Linotype"/>
              <w:b/>
              <w:sz w:val="22"/>
              <w:szCs w:val="22"/>
              <w:lang w:val="es-ES_tradnl"/>
            </w:rPr>
          </w:pPr>
          <w:r w:rsidRPr="00D74C83">
            <w:rPr>
              <w:rFonts w:ascii="Palatino Linotype" w:hAnsi="Palatino Linotype"/>
              <w:b/>
              <w:bCs/>
              <w:sz w:val="22"/>
              <w:szCs w:val="22"/>
            </w:rPr>
            <w:t>00782/INFOEM/IP/RR/2021</w:t>
          </w:r>
        </w:p>
      </w:tc>
    </w:tr>
    <w:tr w:rsidR="00672865" w:rsidRPr="008F2CCC" w14:paraId="049677A3" w14:textId="77777777" w:rsidTr="00D74C83">
      <w:tc>
        <w:tcPr>
          <w:tcW w:w="2977" w:type="dxa"/>
          <w:vMerge/>
        </w:tcPr>
        <w:p w14:paraId="4A21EAC1" w14:textId="5C1F145E" w:rsidR="00672865" w:rsidRPr="008F2CCC" w:rsidRDefault="00672865" w:rsidP="00200BFC">
          <w:pPr>
            <w:rPr>
              <w:rFonts w:ascii="Palatino Linotype" w:hAnsi="Palatino Linotype"/>
              <w:b/>
              <w:sz w:val="22"/>
              <w:szCs w:val="22"/>
              <w:lang w:val="es-ES_tradnl"/>
            </w:rPr>
          </w:pPr>
        </w:p>
      </w:tc>
      <w:tc>
        <w:tcPr>
          <w:tcW w:w="2551" w:type="dxa"/>
          <w:shd w:val="clear" w:color="auto" w:fill="auto"/>
        </w:tcPr>
        <w:p w14:paraId="1237BCDE" w14:textId="77777777" w:rsidR="00672865" w:rsidRPr="00664658" w:rsidRDefault="00672865"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B313870" w:rsidR="00672865" w:rsidRPr="00D41D47" w:rsidRDefault="00672865" w:rsidP="00975635">
          <w:pPr>
            <w:jc w:val="both"/>
            <w:rPr>
              <w:rFonts w:ascii="Palatino Linotype" w:hAnsi="Palatino Linotype"/>
              <w:b/>
              <w:sz w:val="22"/>
              <w:szCs w:val="22"/>
              <w:lang w:val="es-ES_tradnl"/>
            </w:rPr>
          </w:pPr>
          <w:r w:rsidRPr="00D74C83">
            <w:rPr>
              <w:rFonts w:ascii="Palatino Linotype" w:hAnsi="Palatino Linotype"/>
              <w:b/>
              <w:bCs/>
              <w:sz w:val="22"/>
              <w:szCs w:val="22"/>
            </w:rPr>
            <w:t>Instituto de Transparencia, Acceso a la Información Pública y Protección de Datos Personales del Estado de México y Municipios</w:t>
          </w:r>
        </w:p>
      </w:tc>
    </w:tr>
    <w:tr w:rsidR="00672865" w:rsidRPr="008F2CCC" w14:paraId="72CD087D" w14:textId="77777777" w:rsidTr="00D74C83">
      <w:trPr>
        <w:trHeight w:val="228"/>
      </w:trPr>
      <w:tc>
        <w:tcPr>
          <w:tcW w:w="2977" w:type="dxa"/>
          <w:vMerge/>
        </w:tcPr>
        <w:p w14:paraId="1B78656F" w14:textId="01E6F6F6" w:rsidR="00672865" w:rsidRPr="008F2CCC" w:rsidRDefault="00672865" w:rsidP="00200BFC">
          <w:pPr>
            <w:rPr>
              <w:rFonts w:ascii="Palatino Linotype" w:hAnsi="Palatino Linotype"/>
              <w:b/>
              <w:sz w:val="22"/>
              <w:szCs w:val="22"/>
              <w:lang w:val="es-ES_tradnl"/>
            </w:rPr>
          </w:pPr>
        </w:p>
      </w:tc>
      <w:tc>
        <w:tcPr>
          <w:tcW w:w="2551" w:type="dxa"/>
          <w:shd w:val="clear" w:color="auto" w:fill="auto"/>
        </w:tcPr>
        <w:p w14:paraId="74D81628" w14:textId="77777777" w:rsidR="00672865" w:rsidRPr="00664658" w:rsidRDefault="00672865"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672865" w:rsidRPr="00664658" w:rsidRDefault="00672865"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672865" w:rsidRPr="0010196A" w:rsidRDefault="00672865"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672865" w:rsidRPr="0010196A" w:rsidRDefault="00507375">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348" w:type="dxa"/>
      <w:tblInd w:w="-1276" w:type="dxa"/>
      <w:tblLayout w:type="fixed"/>
      <w:tblLook w:val="04A0" w:firstRow="1" w:lastRow="0" w:firstColumn="1" w:lastColumn="0" w:noHBand="0" w:noVBand="1"/>
    </w:tblPr>
    <w:tblGrid>
      <w:gridCol w:w="4111"/>
      <w:gridCol w:w="2552"/>
      <w:gridCol w:w="3685"/>
    </w:tblGrid>
    <w:tr w:rsidR="00672865" w:rsidRPr="008F2CCC" w14:paraId="6ABABA57" w14:textId="77777777" w:rsidTr="00D74C83">
      <w:tc>
        <w:tcPr>
          <w:tcW w:w="4111" w:type="dxa"/>
          <w:vMerge w:val="restart"/>
          <w:shd w:val="clear" w:color="auto" w:fill="auto"/>
        </w:tcPr>
        <w:p w14:paraId="6AA376CC" w14:textId="1234161B" w:rsidR="00672865" w:rsidRPr="008F2CCC" w:rsidRDefault="00672865"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672865" w:rsidRPr="008F2CCC" w:rsidRDefault="0067286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37AD7EA0" w:rsidR="00672865" w:rsidRPr="008F2CCC" w:rsidRDefault="00672865" w:rsidP="005B6997">
          <w:pPr>
            <w:jc w:val="both"/>
            <w:rPr>
              <w:rFonts w:ascii="Palatino Linotype" w:hAnsi="Palatino Linotype"/>
              <w:b/>
              <w:sz w:val="22"/>
              <w:szCs w:val="22"/>
              <w:lang w:val="es-ES_tradnl"/>
            </w:rPr>
          </w:pPr>
          <w:r w:rsidRPr="00D74C83">
            <w:rPr>
              <w:rFonts w:ascii="Palatino Linotype" w:hAnsi="Palatino Linotype"/>
              <w:b/>
              <w:bCs/>
              <w:sz w:val="22"/>
              <w:szCs w:val="22"/>
            </w:rPr>
            <w:t>00782/INFOEM/IP/RR/2021</w:t>
          </w:r>
        </w:p>
      </w:tc>
    </w:tr>
    <w:tr w:rsidR="00672865" w:rsidRPr="008F2CCC" w14:paraId="3B45FB53" w14:textId="77777777" w:rsidTr="00D74C83">
      <w:tc>
        <w:tcPr>
          <w:tcW w:w="4111" w:type="dxa"/>
          <w:vMerge/>
          <w:shd w:val="clear" w:color="auto" w:fill="auto"/>
        </w:tcPr>
        <w:p w14:paraId="188B82EF" w14:textId="77777777" w:rsidR="00672865" w:rsidRPr="008F2CCC" w:rsidRDefault="00672865" w:rsidP="00200BFC">
          <w:pPr>
            <w:rPr>
              <w:rFonts w:ascii="Palatino Linotype" w:hAnsi="Palatino Linotype"/>
              <w:b/>
              <w:sz w:val="22"/>
              <w:szCs w:val="22"/>
              <w:lang w:val="es-ES_tradnl"/>
            </w:rPr>
          </w:pPr>
        </w:p>
      </w:tc>
      <w:tc>
        <w:tcPr>
          <w:tcW w:w="2552" w:type="dxa"/>
          <w:shd w:val="clear" w:color="auto" w:fill="auto"/>
        </w:tcPr>
        <w:p w14:paraId="3B2AD0CF" w14:textId="77777777" w:rsidR="00672865" w:rsidRPr="008F2CCC" w:rsidRDefault="00672865"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1ECC5F73" w:rsidR="00672865" w:rsidRPr="008F2CCC" w:rsidRDefault="00EA4F57" w:rsidP="00200BFC">
          <w:pPr>
            <w:jc w:val="both"/>
            <w:rPr>
              <w:rFonts w:ascii="Palatino Linotype" w:hAnsi="Palatino Linotype"/>
              <w:b/>
              <w:sz w:val="22"/>
              <w:szCs w:val="22"/>
              <w:lang w:val="es-ES_tradnl"/>
            </w:rPr>
          </w:pPr>
          <w:r>
            <w:rPr>
              <w:rFonts w:ascii="Palatino Linotype" w:hAnsi="Palatino Linotype"/>
              <w:b/>
              <w:sz w:val="22"/>
              <w:szCs w:val="22"/>
              <w:lang w:val="es-ES_tradnl"/>
            </w:rPr>
            <w:t>xxxxxxx</w:t>
          </w:r>
          <w:r w:rsidR="00672865">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672865">
            <w:rPr>
              <w:rFonts w:ascii="Palatino Linotype" w:hAnsi="Palatino Linotype"/>
              <w:b/>
              <w:sz w:val="22"/>
              <w:szCs w:val="22"/>
              <w:lang w:val="es-ES_tradnl"/>
            </w:rPr>
            <w:t xml:space="preserve"> </w:t>
          </w:r>
          <w:r>
            <w:rPr>
              <w:rFonts w:ascii="Palatino Linotype" w:hAnsi="Palatino Linotype"/>
              <w:b/>
              <w:sz w:val="22"/>
              <w:szCs w:val="22"/>
              <w:lang w:val="es-ES_tradnl"/>
            </w:rPr>
            <w:t>xxxxxx</w:t>
          </w:r>
        </w:p>
      </w:tc>
    </w:tr>
    <w:tr w:rsidR="00672865" w:rsidRPr="008F2CCC" w14:paraId="28A493EB" w14:textId="77777777" w:rsidTr="00D74C83">
      <w:trPr>
        <w:trHeight w:val="228"/>
      </w:trPr>
      <w:tc>
        <w:tcPr>
          <w:tcW w:w="4111" w:type="dxa"/>
          <w:vMerge/>
          <w:shd w:val="clear" w:color="auto" w:fill="auto"/>
        </w:tcPr>
        <w:p w14:paraId="06C77D31" w14:textId="77777777" w:rsidR="00672865" w:rsidRPr="008F2CCC" w:rsidRDefault="00672865" w:rsidP="00200BFC">
          <w:pPr>
            <w:rPr>
              <w:rFonts w:ascii="Palatino Linotype" w:hAnsi="Palatino Linotype"/>
              <w:b/>
              <w:sz w:val="22"/>
              <w:szCs w:val="22"/>
              <w:lang w:val="es-ES_tradnl"/>
            </w:rPr>
          </w:pPr>
        </w:p>
      </w:tc>
      <w:tc>
        <w:tcPr>
          <w:tcW w:w="2552" w:type="dxa"/>
          <w:shd w:val="clear" w:color="auto" w:fill="auto"/>
        </w:tcPr>
        <w:p w14:paraId="2E1A72B4" w14:textId="77777777" w:rsidR="00672865" w:rsidRPr="008F2CCC" w:rsidRDefault="00672865"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7B393D92" w:rsidR="00672865" w:rsidRPr="00DC41C8" w:rsidRDefault="00672865" w:rsidP="00975635">
          <w:pPr>
            <w:jc w:val="both"/>
            <w:rPr>
              <w:rFonts w:ascii="Palatino Linotype" w:hAnsi="Palatino Linotype"/>
              <w:b/>
              <w:sz w:val="22"/>
              <w:szCs w:val="22"/>
            </w:rPr>
          </w:pPr>
          <w:r w:rsidRPr="00D74C83">
            <w:rPr>
              <w:rFonts w:ascii="Palatino Linotype" w:hAnsi="Palatino Linotype"/>
              <w:b/>
              <w:bCs/>
              <w:sz w:val="22"/>
              <w:szCs w:val="22"/>
            </w:rPr>
            <w:t>Instituto de Transparencia, Acceso a la Información Pública y Protección de Datos Personales del Estado de México y Municipios</w:t>
          </w:r>
        </w:p>
      </w:tc>
    </w:tr>
    <w:tr w:rsidR="00672865" w:rsidRPr="008F2CCC" w14:paraId="0F114FF0" w14:textId="77777777" w:rsidTr="00D74C83">
      <w:tc>
        <w:tcPr>
          <w:tcW w:w="4111" w:type="dxa"/>
          <w:vMerge/>
          <w:shd w:val="clear" w:color="auto" w:fill="auto"/>
        </w:tcPr>
        <w:p w14:paraId="4CCB64BA" w14:textId="77777777" w:rsidR="00672865" w:rsidRPr="008F2CCC" w:rsidRDefault="00672865" w:rsidP="00200BFC">
          <w:pPr>
            <w:rPr>
              <w:rFonts w:ascii="Palatino Linotype" w:hAnsi="Palatino Linotype"/>
              <w:b/>
              <w:sz w:val="22"/>
              <w:szCs w:val="22"/>
              <w:lang w:val="es-ES_tradnl"/>
            </w:rPr>
          </w:pPr>
        </w:p>
      </w:tc>
      <w:tc>
        <w:tcPr>
          <w:tcW w:w="2552" w:type="dxa"/>
          <w:shd w:val="clear" w:color="auto" w:fill="auto"/>
        </w:tcPr>
        <w:p w14:paraId="31E422EA" w14:textId="77777777" w:rsidR="00672865" w:rsidRPr="008F2CCC" w:rsidRDefault="00672865"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672865" w:rsidRPr="008F2CCC" w:rsidRDefault="00672865"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672865" w:rsidRPr="0010196A" w:rsidRDefault="00672865"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B34046A"/>
    <w:multiLevelType w:val="hybridMultilevel"/>
    <w:tmpl w:val="EBF82E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234AC2"/>
    <w:multiLevelType w:val="hybridMultilevel"/>
    <w:tmpl w:val="78D646F8"/>
    <w:lvl w:ilvl="0" w:tplc="080A0009">
      <w:start w:val="1"/>
      <w:numFmt w:val="bullet"/>
      <w:lvlText w:val=""/>
      <w:lvlJc w:val="left"/>
      <w:pPr>
        <w:ind w:left="720" w:hanging="360"/>
      </w:pPr>
      <w:rPr>
        <w:rFonts w:ascii="Wingdings" w:hAnsi="Wingding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C15C6A"/>
    <w:multiLevelType w:val="hybridMultilevel"/>
    <w:tmpl w:val="44746C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10C2F0D"/>
    <w:multiLevelType w:val="hybridMultilevel"/>
    <w:tmpl w:val="AD24E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3763B3"/>
    <w:multiLevelType w:val="hybridMultilevel"/>
    <w:tmpl w:val="40DE1A7E"/>
    <w:lvl w:ilvl="0" w:tplc="D1321900">
      <w:start w:val="1"/>
      <w:numFmt w:val="bullet"/>
      <w:lvlText w:val=""/>
      <w:lvlJc w:val="left"/>
      <w:pPr>
        <w:ind w:left="720" w:hanging="360"/>
      </w:pPr>
      <w:rPr>
        <w:rFonts w:ascii="Wingdings" w:hAnsi="Wingding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99A3C3C"/>
    <w:multiLevelType w:val="hybridMultilevel"/>
    <w:tmpl w:val="32E288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79292A"/>
    <w:multiLevelType w:val="hybridMultilevel"/>
    <w:tmpl w:val="D1148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CA156A5"/>
    <w:multiLevelType w:val="hybridMultilevel"/>
    <w:tmpl w:val="71D8CC66"/>
    <w:lvl w:ilvl="0" w:tplc="F198FE4E">
      <w:start w:val="1"/>
      <w:numFmt w:val="bullet"/>
      <w:lvlText w:val=""/>
      <w:lvlJc w:val="left"/>
      <w:pPr>
        <w:ind w:left="1080" w:hanging="360"/>
      </w:pPr>
      <w:rPr>
        <w:rFonts w:ascii="Wingdings" w:hAnsi="Wingdings" w:hint="default"/>
        <w:b/>
        <w:color w:val="auto"/>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8" w15:restartNumberingAfterBreak="0">
    <w:nsid w:val="34317490"/>
    <w:multiLevelType w:val="hybridMultilevel"/>
    <w:tmpl w:val="FBBA96A0"/>
    <w:lvl w:ilvl="0" w:tplc="FB0C99F4">
      <w:start w:val="1"/>
      <w:numFmt w:val="decimal"/>
      <w:lvlText w:val="%1."/>
      <w:lvlJc w:val="left"/>
      <w:pPr>
        <w:ind w:left="720" w:hanging="360"/>
      </w:pPr>
      <w:rPr>
        <w:rFonts w:ascii="Palatino Linotype" w:hAnsi="Palatino Linotype" w:hint="default"/>
        <w:b/>
        <w:i w:val="0"/>
        <w:sz w:val="24"/>
      </w:rPr>
    </w:lvl>
    <w:lvl w:ilvl="1" w:tplc="79623968">
      <w:start w:val="1"/>
      <w:numFmt w:val="lowerLetter"/>
      <w:lvlText w:val="%2)"/>
      <w:lvlJc w:val="left"/>
      <w:pPr>
        <w:ind w:left="1440" w:hanging="360"/>
      </w:pPr>
      <w:rPr>
        <w:rFonts w:hint="default"/>
        <w:b/>
      </w:rPr>
    </w:lvl>
    <w:lvl w:ilvl="2" w:tplc="6630D35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AE38A0"/>
    <w:multiLevelType w:val="hybridMultilevel"/>
    <w:tmpl w:val="1DDCD3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F2C1B83"/>
    <w:multiLevelType w:val="hybridMultilevel"/>
    <w:tmpl w:val="3956134E"/>
    <w:lvl w:ilvl="0" w:tplc="F01850CC">
      <w:start w:val="1"/>
      <w:numFmt w:val="decimal"/>
      <w:lvlText w:val="%1."/>
      <w:lvlJc w:val="left"/>
      <w:pPr>
        <w:ind w:left="720" w:hanging="360"/>
      </w:pPr>
      <w:rPr>
        <w:rFonts w:eastAsia="Calibri"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0E17C72"/>
    <w:multiLevelType w:val="hybridMultilevel"/>
    <w:tmpl w:val="CE2E4F64"/>
    <w:lvl w:ilvl="0" w:tplc="080A0001">
      <w:start w:val="1"/>
      <w:numFmt w:val="bullet"/>
      <w:lvlText w:val=""/>
      <w:lvlJc w:val="left"/>
      <w:pPr>
        <w:ind w:left="644" w:hanging="360"/>
      </w:pPr>
      <w:rPr>
        <w:rFonts w:ascii="Symbol" w:hAnsi="Symbol" w:hint="default"/>
      </w:rPr>
    </w:lvl>
    <w:lvl w:ilvl="1" w:tplc="080A0003">
      <w:start w:val="1"/>
      <w:numFmt w:val="bullet"/>
      <w:lvlText w:val="o"/>
      <w:lvlJc w:val="left"/>
      <w:pPr>
        <w:ind w:left="1364" w:hanging="360"/>
      </w:pPr>
      <w:rPr>
        <w:rFonts w:ascii="Courier New" w:hAnsi="Courier New" w:cs="Courier New" w:hint="default"/>
      </w:rPr>
    </w:lvl>
    <w:lvl w:ilvl="2" w:tplc="080A0005">
      <w:start w:val="1"/>
      <w:numFmt w:val="bullet"/>
      <w:lvlText w:val=""/>
      <w:lvlJc w:val="left"/>
      <w:pPr>
        <w:ind w:left="2084" w:hanging="360"/>
      </w:pPr>
      <w:rPr>
        <w:rFonts w:ascii="Wingdings" w:hAnsi="Wingdings" w:hint="default"/>
      </w:rPr>
    </w:lvl>
    <w:lvl w:ilvl="3" w:tplc="080A0001">
      <w:start w:val="1"/>
      <w:numFmt w:val="bullet"/>
      <w:lvlText w:val=""/>
      <w:lvlJc w:val="left"/>
      <w:pPr>
        <w:ind w:left="2804" w:hanging="360"/>
      </w:pPr>
      <w:rPr>
        <w:rFonts w:ascii="Symbol" w:hAnsi="Symbol" w:hint="default"/>
      </w:rPr>
    </w:lvl>
    <w:lvl w:ilvl="4" w:tplc="080A0003">
      <w:start w:val="1"/>
      <w:numFmt w:val="bullet"/>
      <w:lvlText w:val="o"/>
      <w:lvlJc w:val="left"/>
      <w:pPr>
        <w:ind w:left="3524" w:hanging="360"/>
      </w:pPr>
      <w:rPr>
        <w:rFonts w:ascii="Courier New" w:hAnsi="Courier New" w:cs="Courier New" w:hint="default"/>
      </w:rPr>
    </w:lvl>
    <w:lvl w:ilvl="5" w:tplc="080A0005">
      <w:start w:val="1"/>
      <w:numFmt w:val="bullet"/>
      <w:lvlText w:val=""/>
      <w:lvlJc w:val="left"/>
      <w:pPr>
        <w:ind w:left="4244" w:hanging="360"/>
      </w:pPr>
      <w:rPr>
        <w:rFonts w:ascii="Wingdings" w:hAnsi="Wingdings" w:hint="default"/>
      </w:rPr>
    </w:lvl>
    <w:lvl w:ilvl="6" w:tplc="080A0001">
      <w:start w:val="1"/>
      <w:numFmt w:val="bullet"/>
      <w:lvlText w:val=""/>
      <w:lvlJc w:val="left"/>
      <w:pPr>
        <w:ind w:left="4964" w:hanging="360"/>
      </w:pPr>
      <w:rPr>
        <w:rFonts w:ascii="Symbol" w:hAnsi="Symbol" w:hint="default"/>
      </w:rPr>
    </w:lvl>
    <w:lvl w:ilvl="7" w:tplc="080A0003">
      <w:start w:val="1"/>
      <w:numFmt w:val="bullet"/>
      <w:lvlText w:val="o"/>
      <w:lvlJc w:val="left"/>
      <w:pPr>
        <w:ind w:left="5684" w:hanging="360"/>
      </w:pPr>
      <w:rPr>
        <w:rFonts w:ascii="Courier New" w:hAnsi="Courier New" w:cs="Courier New" w:hint="default"/>
      </w:rPr>
    </w:lvl>
    <w:lvl w:ilvl="8" w:tplc="080A0005">
      <w:start w:val="1"/>
      <w:numFmt w:val="bullet"/>
      <w:lvlText w:val=""/>
      <w:lvlJc w:val="left"/>
      <w:pPr>
        <w:ind w:left="6404" w:hanging="360"/>
      </w:pPr>
      <w:rPr>
        <w:rFonts w:ascii="Wingdings" w:hAnsi="Wingdings" w:hint="default"/>
      </w:rPr>
    </w:lvl>
  </w:abstractNum>
  <w:abstractNum w:abstractNumId="31" w15:restartNumberingAfterBreak="0">
    <w:nsid w:val="50E644AA"/>
    <w:multiLevelType w:val="hybridMultilevel"/>
    <w:tmpl w:val="D318F736"/>
    <w:lvl w:ilvl="0" w:tplc="A51CC6C0">
      <w:start w:val="1"/>
      <w:numFmt w:val="bullet"/>
      <w:lvlText w:val=""/>
      <w:lvlJc w:val="left"/>
      <w:pPr>
        <w:ind w:left="720" w:hanging="360"/>
      </w:pPr>
      <w:rPr>
        <w:rFonts w:ascii="Symbol" w:hAnsi="Symbol" w:hint="default"/>
        <w:b/>
        <w:color w:val="auto"/>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366450E"/>
    <w:multiLevelType w:val="hybridMultilevel"/>
    <w:tmpl w:val="5D6A32D4"/>
    <w:lvl w:ilvl="0" w:tplc="C9AEA70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C31B73"/>
    <w:multiLevelType w:val="hybridMultilevel"/>
    <w:tmpl w:val="68B20372"/>
    <w:lvl w:ilvl="0" w:tplc="080A000F">
      <w:start w:val="1"/>
      <w:numFmt w:val="decimal"/>
      <w:lvlText w:val="%1."/>
      <w:lvlJc w:val="left"/>
      <w:pPr>
        <w:ind w:left="720" w:hanging="360"/>
      </w:pPr>
      <w:rPr>
        <w:rFont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2594EB6"/>
    <w:multiLevelType w:val="hybridMultilevel"/>
    <w:tmpl w:val="E30A78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39D5C4A"/>
    <w:multiLevelType w:val="hybridMultilevel"/>
    <w:tmpl w:val="7E3AF7B4"/>
    <w:lvl w:ilvl="0" w:tplc="080A000D">
      <w:start w:val="1"/>
      <w:numFmt w:val="bullet"/>
      <w:lvlText w:val=""/>
      <w:lvlJc w:val="left"/>
      <w:pPr>
        <w:ind w:left="1570" w:hanging="360"/>
      </w:pPr>
      <w:rPr>
        <w:rFonts w:ascii="Wingdings" w:hAnsi="Wingdings"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36"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9"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1" w15:restartNumberingAfterBreak="0">
    <w:nsid w:val="71580F67"/>
    <w:multiLevelType w:val="hybridMultilevel"/>
    <w:tmpl w:val="0A408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1952361"/>
    <w:multiLevelType w:val="hybridMultilevel"/>
    <w:tmpl w:val="0FC07610"/>
    <w:lvl w:ilvl="0" w:tplc="A9F4AA84">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4" w15:restartNumberingAfterBreak="0">
    <w:nsid w:val="77606EC7"/>
    <w:multiLevelType w:val="hybridMultilevel"/>
    <w:tmpl w:val="0E261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6"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7" w15:restartNumberingAfterBreak="0">
    <w:nsid w:val="7BAD01A5"/>
    <w:multiLevelType w:val="hybridMultilevel"/>
    <w:tmpl w:val="4B44F1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0"/>
  </w:num>
  <w:num w:numId="3">
    <w:abstractNumId w:val="12"/>
  </w:num>
  <w:num w:numId="4">
    <w:abstractNumId w:val="28"/>
  </w:num>
  <w:num w:numId="5">
    <w:abstractNumId w:val="39"/>
  </w:num>
  <w:num w:numId="6">
    <w:abstractNumId w:val="19"/>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36"/>
  </w:num>
  <w:num w:numId="10">
    <w:abstractNumId w:val="13"/>
  </w:num>
  <w:num w:numId="11">
    <w:abstractNumId w:val="11"/>
  </w:num>
  <w:num w:numId="12">
    <w:abstractNumId w:val="0"/>
  </w:num>
  <w:num w:numId="13">
    <w:abstractNumId w:val="43"/>
  </w:num>
  <w:num w:numId="14">
    <w:abstractNumId w:val="4"/>
  </w:num>
  <w:num w:numId="15">
    <w:abstractNumId w:val="6"/>
  </w:num>
  <w:num w:numId="1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20"/>
  </w:num>
  <w:num w:numId="19">
    <w:abstractNumId w:val="8"/>
  </w:num>
  <w:num w:numId="20">
    <w:abstractNumId w:val="27"/>
  </w:num>
  <w:num w:numId="21">
    <w:abstractNumId w:val="25"/>
  </w:num>
  <w:num w:numId="22">
    <w:abstractNumId w:val="37"/>
  </w:num>
  <w:num w:numId="23">
    <w:abstractNumId w:val="40"/>
  </w:num>
  <w:num w:numId="24">
    <w:abstractNumId w:val="38"/>
  </w:num>
  <w:num w:numId="25">
    <w:abstractNumId w:val="26"/>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46"/>
  </w:num>
  <w:num w:numId="29">
    <w:abstractNumId w:val="14"/>
  </w:num>
  <w:num w:numId="30">
    <w:abstractNumId w:val="18"/>
  </w:num>
  <w:num w:numId="31">
    <w:abstractNumId w:val="41"/>
  </w:num>
  <w:num w:numId="32">
    <w:abstractNumId w:val="2"/>
  </w:num>
  <w:num w:numId="33">
    <w:abstractNumId w:val="32"/>
  </w:num>
  <w:num w:numId="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42"/>
  </w:num>
  <w:num w:numId="37">
    <w:abstractNumId w:val="47"/>
  </w:num>
  <w:num w:numId="38">
    <w:abstractNumId w:val="29"/>
  </w:num>
  <w:num w:numId="39">
    <w:abstractNumId w:val="15"/>
  </w:num>
  <w:num w:numId="40">
    <w:abstractNumId w:val="22"/>
  </w:num>
  <w:num w:numId="41">
    <w:abstractNumId w:val="9"/>
  </w:num>
  <w:num w:numId="42">
    <w:abstractNumId w:val="33"/>
  </w:num>
  <w:num w:numId="43">
    <w:abstractNumId w:val="3"/>
  </w:num>
  <w:num w:numId="44">
    <w:abstractNumId w:val="34"/>
  </w:num>
  <w:num w:numId="45">
    <w:abstractNumId w:val="31"/>
  </w:num>
  <w:num w:numId="46">
    <w:abstractNumId w:val="16"/>
  </w:num>
  <w:num w:numId="47">
    <w:abstractNumId w:val="35"/>
  </w:num>
  <w:num w:numId="48">
    <w:abstractNumId w:val="30"/>
  </w:num>
  <w:num w:numId="49">
    <w:abstractNumId w:val="7"/>
  </w:num>
  <w:num w:numId="50">
    <w:abstractNumId w:val="4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AR" w:vendorID="64" w:dllVersion="131078" w:nlCheck="1" w:checkStyle="1"/>
  <w:defaultTabStop w:val="709"/>
  <w:hyphenationZone w:val="425"/>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A2B"/>
    <w:rsid w:val="00017746"/>
    <w:rsid w:val="0001796B"/>
    <w:rsid w:val="00017EBE"/>
    <w:rsid w:val="000201F0"/>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439"/>
    <w:rsid w:val="00036B1A"/>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6B56"/>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3D7"/>
    <w:rsid w:val="0006590C"/>
    <w:rsid w:val="00065B50"/>
    <w:rsid w:val="00066A54"/>
    <w:rsid w:val="00066B22"/>
    <w:rsid w:val="00066D71"/>
    <w:rsid w:val="0006715F"/>
    <w:rsid w:val="00067C7D"/>
    <w:rsid w:val="00070856"/>
    <w:rsid w:val="000710D2"/>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7AC1"/>
    <w:rsid w:val="00077B79"/>
    <w:rsid w:val="00077BB8"/>
    <w:rsid w:val="00077BC0"/>
    <w:rsid w:val="0008043B"/>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22B0"/>
    <w:rsid w:val="0009231E"/>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AB2"/>
    <w:rsid w:val="000E6C51"/>
    <w:rsid w:val="000E7182"/>
    <w:rsid w:val="000E71A3"/>
    <w:rsid w:val="000E72D5"/>
    <w:rsid w:val="000E74AC"/>
    <w:rsid w:val="000F0F1C"/>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A6F"/>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F8"/>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90"/>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B4D"/>
    <w:rsid w:val="001C3FB7"/>
    <w:rsid w:val="001C40A4"/>
    <w:rsid w:val="001C4310"/>
    <w:rsid w:val="001C45B4"/>
    <w:rsid w:val="001C4602"/>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14"/>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72A"/>
    <w:rsid w:val="00210956"/>
    <w:rsid w:val="00210AF1"/>
    <w:rsid w:val="00210FE7"/>
    <w:rsid w:val="00212797"/>
    <w:rsid w:val="00212AD4"/>
    <w:rsid w:val="00212CDA"/>
    <w:rsid w:val="00212E8D"/>
    <w:rsid w:val="00213125"/>
    <w:rsid w:val="00213EBF"/>
    <w:rsid w:val="002141DB"/>
    <w:rsid w:val="00214E35"/>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0EF9"/>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2B7"/>
    <w:rsid w:val="00292588"/>
    <w:rsid w:val="00292DCD"/>
    <w:rsid w:val="002930AD"/>
    <w:rsid w:val="002930C5"/>
    <w:rsid w:val="002930F8"/>
    <w:rsid w:val="002931A0"/>
    <w:rsid w:val="0029397F"/>
    <w:rsid w:val="00293F4A"/>
    <w:rsid w:val="00294BD2"/>
    <w:rsid w:val="00294EE7"/>
    <w:rsid w:val="002966ED"/>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107"/>
    <w:rsid w:val="002E570A"/>
    <w:rsid w:val="002E5E0D"/>
    <w:rsid w:val="002E5E59"/>
    <w:rsid w:val="002E68B9"/>
    <w:rsid w:val="002E6DFA"/>
    <w:rsid w:val="002E79BD"/>
    <w:rsid w:val="002E7B6A"/>
    <w:rsid w:val="002F0740"/>
    <w:rsid w:val="002F0C82"/>
    <w:rsid w:val="002F0E65"/>
    <w:rsid w:val="002F18E7"/>
    <w:rsid w:val="002F1A28"/>
    <w:rsid w:val="002F1A7D"/>
    <w:rsid w:val="002F1C14"/>
    <w:rsid w:val="002F21D6"/>
    <w:rsid w:val="002F2653"/>
    <w:rsid w:val="002F274B"/>
    <w:rsid w:val="002F281F"/>
    <w:rsid w:val="002F2934"/>
    <w:rsid w:val="002F29AD"/>
    <w:rsid w:val="002F3A15"/>
    <w:rsid w:val="002F3EDF"/>
    <w:rsid w:val="002F3F8B"/>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CBC"/>
    <w:rsid w:val="00305F6C"/>
    <w:rsid w:val="00306604"/>
    <w:rsid w:val="00306BCD"/>
    <w:rsid w:val="0030795F"/>
    <w:rsid w:val="0031045D"/>
    <w:rsid w:val="003109E6"/>
    <w:rsid w:val="00310EF9"/>
    <w:rsid w:val="0031118C"/>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EC0"/>
    <w:rsid w:val="00317EE6"/>
    <w:rsid w:val="00320139"/>
    <w:rsid w:val="003204FC"/>
    <w:rsid w:val="00320CD2"/>
    <w:rsid w:val="00320DF4"/>
    <w:rsid w:val="00321132"/>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7AD"/>
    <w:rsid w:val="00334840"/>
    <w:rsid w:val="00334CF2"/>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5B0"/>
    <w:rsid w:val="003576E8"/>
    <w:rsid w:val="00357994"/>
    <w:rsid w:val="0036004B"/>
    <w:rsid w:val="003604BD"/>
    <w:rsid w:val="003604F7"/>
    <w:rsid w:val="003605BA"/>
    <w:rsid w:val="00360675"/>
    <w:rsid w:val="003622CB"/>
    <w:rsid w:val="003628F4"/>
    <w:rsid w:val="0036306A"/>
    <w:rsid w:val="00364628"/>
    <w:rsid w:val="00364BC7"/>
    <w:rsid w:val="00365921"/>
    <w:rsid w:val="00365DB3"/>
    <w:rsid w:val="00366317"/>
    <w:rsid w:val="003663F5"/>
    <w:rsid w:val="00366DDB"/>
    <w:rsid w:val="00367536"/>
    <w:rsid w:val="0036775C"/>
    <w:rsid w:val="0036781E"/>
    <w:rsid w:val="00367DBB"/>
    <w:rsid w:val="00367DDA"/>
    <w:rsid w:val="00370582"/>
    <w:rsid w:val="00370A22"/>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521"/>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0C70"/>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6259"/>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69A3"/>
    <w:rsid w:val="003C718E"/>
    <w:rsid w:val="003C736B"/>
    <w:rsid w:val="003D1122"/>
    <w:rsid w:val="003D1518"/>
    <w:rsid w:val="003D1C17"/>
    <w:rsid w:val="003D23E8"/>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833"/>
    <w:rsid w:val="003F1D20"/>
    <w:rsid w:val="003F1D4C"/>
    <w:rsid w:val="003F1FF7"/>
    <w:rsid w:val="003F216F"/>
    <w:rsid w:val="003F2B44"/>
    <w:rsid w:val="003F323D"/>
    <w:rsid w:val="003F38D6"/>
    <w:rsid w:val="003F4BAB"/>
    <w:rsid w:val="003F4DDF"/>
    <w:rsid w:val="003F4F0B"/>
    <w:rsid w:val="003F614E"/>
    <w:rsid w:val="003F623D"/>
    <w:rsid w:val="003F69BC"/>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07AD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50388"/>
    <w:rsid w:val="00451252"/>
    <w:rsid w:val="00451491"/>
    <w:rsid w:val="00451515"/>
    <w:rsid w:val="00452910"/>
    <w:rsid w:val="00453185"/>
    <w:rsid w:val="004536A9"/>
    <w:rsid w:val="0045460F"/>
    <w:rsid w:val="00454B3A"/>
    <w:rsid w:val="00455095"/>
    <w:rsid w:val="00455213"/>
    <w:rsid w:val="00455350"/>
    <w:rsid w:val="00456B3B"/>
    <w:rsid w:val="00456EDA"/>
    <w:rsid w:val="00457A14"/>
    <w:rsid w:val="00457EEE"/>
    <w:rsid w:val="00460083"/>
    <w:rsid w:val="00460A6E"/>
    <w:rsid w:val="00461C58"/>
    <w:rsid w:val="00462595"/>
    <w:rsid w:val="00462BCF"/>
    <w:rsid w:val="004631D8"/>
    <w:rsid w:val="004633DA"/>
    <w:rsid w:val="004639C1"/>
    <w:rsid w:val="00463FD6"/>
    <w:rsid w:val="0046426D"/>
    <w:rsid w:val="00464E47"/>
    <w:rsid w:val="0046557C"/>
    <w:rsid w:val="004656C4"/>
    <w:rsid w:val="00465A64"/>
    <w:rsid w:val="00466005"/>
    <w:rsid w:val="00466226"/>
    <w:rsid w:val="00466E30"/>
    <w:rsid w:val="004672B1"/>
    <w:rsid w:val="004678F1"/>
    <w:rsid w:val="00467D65"/>
    <w:rsid w:val="004718FD"/>
    <w:rsid w:val="00471C89"/>
    <w:rsid w:val="00472203"/>
    <w:rsid w:val="00472B2F"/>
    <w:rsid w:val="00472DDD"/>
    <w:rsid w:val="00472EEC"/>
    <w:rsid w:val="00473992"/>
    <w:rsid w:val="004746D0"/>
    <w:rsid w:val="00474CAE"/>
    <w:rsid w:val="0047558D"/>
    <w:rsid w:val="0047601B"/>
    <w:rsid w:val="0047601E"/>
    <w:rsid w:val="0047651B"/>
    <w:rsid w:val="004767EC"/>
    <w:rsid w:val="004769A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87A"/>
    <w:rsid w:val="004A088B"/>
    <w:rsid w:val="004A101A"/>
    <w:rsid w:val="004A1423"/>
    <w:rsid w:val="004A148B"/>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E049F"/>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6E01"/>
    <w:rsid w:val="004F73FB"/>
    <w:rsid w:val="004F768B"/>
    <w:rsid w:val="004F7BFF"/>
    <w:rsid w:val="005003FA"/>
    <w:rsid w:val="00500B8C"/>
    <w:rsid w:val="005017C0"/>
    <w:rsid w:val="00501881"/>
    <w:rsid w:val="00502DA2"/>
    <w:rsid w:val="00502E1B"/>
    <w:rsid w:val="00502F43"/>
    <w:rsid w:val="00503A02"/>
    <w:rsid w:val="0050435C"/>
    <w:rsid w:val="005045D8"/>
    <w:rsid w:val="00504829"/>
    <w:rsid w:val="00504A63"/>
    <w:rsid w:val="00505143"/>
    <w:rsid w:val="005055E4"/>
    <w:rsid w:val="00505E67"/>
    <w:rsid w:val="00505E88"/>
    <w:rsid w:val="00506111"/>
    <w:rsid w:val="00506349"/>
    <w:rsid w:val="005071D8"/>
    <w:rsid w:val="005072B6"/>
    <w:rsid w:val="00507375"/>
    <w:rsid w:val="005076BE"/>
    <w:rsid w:val="00507CD8"/>
    <w:rsid w:val="00507ED8"/>
    <w:rsid w:val="00510359"/>
    <w:rsid w:val="0051056F"/>
    <w:rsid w:val="005107B7"/>
    <w:rsid w:val="00510993"/>
    <w:rsid w:val="00510DE0"/>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7F8D"/>
    <w:rsid w:val="00520615"/>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13A"/>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837"/>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187"/>
    <w:rsid w:val="0059570E"/>
    <w:rsid w:val="0059663D"/>
    <w:rsid w:val="00596747"/>
    <w:rsid w:val="00596BF0"/>
    <w:rsid w:val="005A0144"/>
    <w:rsid w:val="005A0B26"/>
    <w:rsid w:val="005A0DD9"/>
    <w:rsid w:val="005A14E6"/>
    <w:rsid w:val="005A1BA8"/>
    <w:rsid w:val="005A1F9F"/>
    <w:rsid w:val="005A2186"/>
    <w:rsid w:val="005A2851"/>
    <w:rsid w:val="005A350C"/>
    <w:rsid w:val="005A3909"/>
    <w:rsid w:val="005A4B84"/>
    <w:rsid w:val="005A4D1B"/>
    <w:rsid w:val="005A523C"/>
    <w:rsid w:val="005A5D7B"/>
    <w:rsid w:val="005A6B81"/>
    <w:rsid w:val="005A7195"/>
    <w:rsid w:val="005A7546"/>
    <w:rsid w:val="005A7DB7"/>
    <w:rsid w:val="005A7E33"/>
    <w:rsid w:val="005B0295"/>
    <w:rsid w:val="005B0786"/>
    <w:rsid w:val="005B12C5"/>
    <w:rsid w:val="005B1384"/>
    <w:rsid w:val="005B1571"/>
    <w:rsid w:val="005B1809"/>
    <w:rsid w:val="005B1BAB"/>
    <w:rsid w:val="005B1DCF"/>
    <w:rsid w:val="005B23C8"/>
    <w:rsid w:val="005B331F"/>
    <w:rsid w:val="005B442E"/>
    <w:rsid w:val="005B6571"/>
    <w:rsid w:val="005B6997"/>
    <w:rsid w:val="005B6AFF"/>
    <w:rsid w:val="005B6C71"/>
    <w:rsid w:val="005B70A2"/>
    <w:rsid w:val="005B7AD1"/>
    <w:rsid w:val="005C0DCA"/>
    <w:rsid w:val="005C1FEE"/>
    <w:rsid w:val="005C21E7"/>
    <w:rsid w:val="005C25EA"/>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E19"/>
    <w:rsid w:val="005D0128"/>
    <w:rsid w:val="005D0A47"/>
    <w:rsid w:val="005D0DCB"/>
    <w:rsid w:val="005D0FD8"/>
    <w:rsid w:val="005D1149"/>
    <w:rsid w:val="005D169A"/>
    <w:rsid w:val="005D1A4B"/>
    <w:rsid w:val="005D1B56"/>
    <w:rsid w:val="005D1CAE"/>
    <w:rsid w:val="005D272E"/>
    <w:rsid w:val="005D2966"/>
    <w:rsid w:val="005D2A77"/>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50D7"/>
    <w:rsid w:val="005F54BC"/>
    <w:rsid w:val="005F565C"/>
    <w:rsid w:val="005F56AF"/>
    <w:rsid w:val="005F6AA0"/>
    <w:rsid w:val="00601150"/>
    <w:rsid w:val="006011C5"/>
    <w:rsid w:val="00601329"/>
    <w:rsid w:val="006017E2"/>
    <w:rsid w:val="00602A6F"/>
    <w:rsid w:val="00603B79"/>
    <w:rsid w:val="006044B8"/>
    <w:rsid w:val="00604940"/>
    <w:rsid w:val="00604AE6"/>
    <w:rsid w:val="00605BE2"/>
    <w:rsid w:val="00605D41"/>
    <w:rsid w:val="00605DE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633"/>
    <w:rsid w:val="006138A9"/>
    <w:rsid w:val="00613AB3"/>
    <w:rsid w:val="00613DEA"/>
    <w:rsid w:val="00613E66"/>
    <w:rsid w:val="00613E98"/>
    <w:rsid w:val="00614B17"/>
    <w:rsid w:val="00614D0D"/>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4195"/>
    <w:rsid w:val="00644293"/>
    <w:rsid w:val="006457A5"/>
    <w:rsid w:val="00646958"/>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865"/>
    <w:rsid w:val="00672DE2"/>
    <w:rsid w:val="0067335C"/>
    <w:rsid w:val="00673377"/>
    <w:rsid w:val="00673A51"/>
    <w:rsid w:val="00673A9F"/>
    <w:rsid w:val="00673E2D"/>
    <w:rsid w:val="00673F9E"/>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B17"/>
    <w:rsid w:val="00691932"/>
    <w:rsid w:val="00692F64"/>
    <w:rsid w:val="006930D5"/>
    <w:rsid w:val="00693490"/>
    <w:rsid w:val="0069353F"/>
    <w:rsid w:val="00693878"/>
    <w:rsid w:val="00693A79"/>
    <w:rsid w:val="00693E86"/>
    <w:rsid w:val="00694012"/>
    <w:rsid w:val="0069473D"/>
    <w:rsid w:val="00694B3C"/>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067"/>
    <w:rsid w:val="006E55AA"/>
    <w:rsid w:val="006E61FC"/>
    <w:rsid w:val="006E6389"/>
    <w:rsid w:val="006E68E3"/>
    <w:rsid w:val="006E6ACF"/>
    <w:rsid w:val="006E6CFD"/>
    <w:rsid w:val="006E6E7C"/>
    <w:rsid w:val="006E71A4"/>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5A"/>
    <w:rsid w:val="0070224A"/>
    <w:rsid w:val="00702909"/>
    <w:rsid w:val="00703168"/>
    <w:rsid w:val="00703C28"/>
    <w:rsid w:val="007042CF"/>
    <w:rsid w:val="0070431A"/>
    <w:rsid w:val="007047FD"/>
    <w:rsid w:val="00705122"/>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11D"/>
    <w:rsid w:val="00732266"/>
    <w:rsid w:val="007328BA"/>
    <w:rsid w:val="00732FA0"/>
    <w:rsid w:val="007330C3"/>
    <w:rsid w:val="0073311C"/>
    <w:rsid w:val="007344E5"/>
    <w:rsid w:val="007347F5"/>
    <w:rsid w:val="007348E4"/>
    <w:rsid w:val="00735204"/>
    <w:rsid w:val="0073525E"/>
    <w:rsid w:val="007353F0"/>
    <w:rsid w:val="00735930"/>
    <w:rsid w:val="00735F72"/>
    <w:rsid w:val="00736B73"/>
    <w:rsid w:val="00736C06"/>
    <w:rsid w:val="00737138"/>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B4"/>
    <w:rsid w:val="007637A7"/>
    <w:rsid w:val="007637D6"/>
    <w:rsid w:val="00763C13"/>
    <w:rsid w:val="00763CA9"/>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AF"/>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2F3A"/>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3C4B"/>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05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233"/>
    <w:rsid w:val="00874368"/>
    <w:rsid w:val="008744AE"/>
    <w:rsid w:val="008765F6"/>
    <w:rsid w:val="00876B6F"/>
    <w:rsid w:val="00876E10"/>
    <w:rsid w:val="00876E5C"/>
    <w:rsid w:val="00877CDE"/>
    <w:rsid w:val="00877DA5"/>
    <w:rsid w:val="00877F14"/>
    <w:rsid w:val="00880852"/>
    <w:rsid w:val="00881598"/>
    <w:rsid w:val="00881F95"/>
    <w:rsid w:val="00882F26"/>
    <w:rsid w:val="008831C0"/>
    <w:rsid w:val="0088335C"/>
    <w:rsid w:val="00883415"/>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0B57"/>
    <w:rsid w:val="008B11CC"/>
    <w:rsid w:val="008B1339"/>
    <w:rsid w:val="008B1DD6"/>
    <w:rsid w:val="008B225B"/>
    <w:rsid w:val="008B244C"/>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BC9"/>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5C73"/>
    <w:rsid w:val="008E628A"/>
    <w:rsid w:val="008E7111"/>
    <w:rsid w:val="008F02C3"/>
    <w:rsid w:val="008F05DF"/>
    <w:rsid w:val="008F0748"/>
    <w:rsid w:val="008F0CD9"/>
    <w:rsid w:val="008F1368"/>
    <w:rsid w:val="008F16AC"/>
    <w:rsid w:val="008F1EC6"/>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10C3"/>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642"/>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3D7"/>
    <w:rsid w:val="00952DFE"/>
    <w:rsid w:val="009537A0"/>
    <w:rsid w:val="00953838"/>
    <w:rsid w:val="009539AE"/>
    <w:rsid w:val="00953A6E"/>
    <w:rsid w:val="009548C2"/>
    <w:rsid w:val="009548CA"/>
    <w:rsid w:val="00955F29"/>
    <w:rsid w:val="00955FE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635"/>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6D80"/>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234"/>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3C61"/>
    <w:rsid w:val="009B4827"/>
    <w:rsid w:val="009B4982"/>
    <w:rsid w:val="009B4D74"/>
    <w:rsid w:val="009B506E"/>
    <w:rsid w:val="009B5BC1"/>
    <w:rsid w:val="009B5F7F"/>
    <w:rsid w:val="009B756F"/>
    <w:rsid w:val="009B7C7B"/>
    <w:rsid w:val="009C0DF7"/>
    <w:rsid w:val="009C1CDE"/>
    <w:rsid w:val="009C2718"/>
    <w:rsid w:val="009C2BF8"/>
    <w:rsid w:val="009C2DCB"/>
    <w:rsid w:val="009C34D3"/>
    <w:rsid w:val="009C36D2"/>
    <w:rsid w:val="009C44F7"/>
    <w:rsid w:val="009C4EB4"/>
    <w:rsid w:val="009C53F8"/>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8D7"/>
    <w:rsid w:val="00A00B3D"/>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4E81"/>
    <w:rsid w:val="00A166EE"/>
    <w:rsid w:val="00A16D9E"/>
    <w:rsid w:val="00A16FA2"/>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6D6"/>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2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752"/>
    <w:rsid w:val="00A651C5"/>
    <w:rsid w:val="00A65B4D"/>
    <w:rsid w:val="00A65C19"/>
    <w:rsid w:val="00A65D16"/>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057D"/>
    <w:rsid w:val="00A81140"/>
    <w:rsid w:val="00A81414"/>
    <w:rsid w:val="00A81A4A"/>
    <w:rsid w:val="00A82368"/>
    <w:rsid w:val="00A82C9E"/>
    <w:rsid w:val="00A834F3"/>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B0425"/>
    <w:rsid w:val="00AB0613"/>
    <w:rsid w:val="00AB0828"/>
    <w:rsid w:val="00AB08A3"/>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92"/>
    <w:rsid w:val="00AE07B5"/>
    <w:rsid w:val="00AE11AA"/>
    <w:rsid w:val="00AE18D5"/>
    <w:rsid w:val="00AE26E7"/>
    <w:rsid w:val="00AE27B1"/>
    <w:rsid w:val="00AE281B"/>
    <w:rsid w:val="00AE2FE6"/>
    <w:rsid w:val="00AE32FA"/>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6A"/>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28C"/>
    <w:rsid w:val="00B33EC7"/>
    <w:rsid w:val="00B34C7B"/>
    <w:rsid w:val="00B35A38"/>
    <w:rsid w:val="00B35AE6"/>
    <w:rsid w:val="00B36189"/>
    <w:rsid w:val="00B36708"/>
    <w:rsid w:val="00B36DCE"/>
    <w:rsid w:val="00B37745"/>
    <w:rsid w:val="00B403B0"/>
    <w:rsid w:val="00B40B8E"/>
    <w:rsid w:val="00B40B99"/>
    <w:rsid w:val="00B417CB"/>
    <w:rsid w:val="00B41D98"/>
    <w:rsid w:val="00B41F2A"/>
    <w:rsid w:val="00B4208D"/>
    <w:rsid w:val="00B422AF"/>
    <w:rsid w:val="00B424CE"/>
    <w:rsid w:val="00B4296F"/>
    <w:rsid w:val="00B42B94"/>
    <w:rsid w:val="00B42EEC"/>
    <w:rsid w:val="00B4329E"/>
    <w:rsid w:val="00B4357E"/>
    <w:rsid w:val="00B43884"/>
    <w:rsid w:val="00B44459"/>
    <w:rsid w:val="00B444BC"/>
    <w:rsid w:val="00B45204"/>
    <w:rsid w:val="00B4520E"/>
    <w:rsid w:val="00B454C2"/>
    <w:rsid w:val="00B4556B"/>
    <w:rsid w:val="00B45795"/>
    <w:rsid w:val="00B458A7"/>
    <w:rsid w:val="00B45B35"/>
    <w:rsid w:val="00B46087"/>
    <w:rsid w:val="00B468C5"/>
    <w:rsid w:val="00B46D83"/>
    <w:rsid w:val="00B47701"/>
    <w:rsid w:val="00B479AE"/>
    <w:rsid w:val="00B479AF"/>
    <w:rsid w:val="00B47F2A"/>
    <w:rsid w:val="00B47FE5"/>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59"/>
    <w:rsid w:val="00B54512"/>
    <w:rsid w:val="00B54876"/>
    <w:rsid w:val="00B54939"/>
    <w:rsid w:val="00B551A5"/>
    <w:rsid w:val="00B551B4"/>
    <w:rsid w:val="00B55325"/>
    <w:rsid w:val="00B55972"/>
    <w:rsid w:val="00B55BF1"/>
    <w:rsid w:val="00B56218"/>
    <w:rsid w:val="00B57D62"/>
    <w:rsid w:val="00B57E2A"/>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3809"/>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2E5"/>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10"/>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173C"/>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AE0"/>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1910"/>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507F4"/>
    <w:rsid w:val="00C51A3E"/>
    <w:rsid w:val="00C51BDD"/>
    <w:rsid w:val="00C523AE"/>
    <w:rsid w:val="00C524BC"/>
    <w:rsid w:val="00C52B72"/>
    <w:rsid w:val="00C53506"/>
    <w:rsid w:val="00C5359C"/>
    <w:rsid w:val="00C536F2"/>
    <w:rsid w:val="00C53A0E"/>
    <w:rsid w:val="00C53C4A"/>
    <w:rsid w:val="00C54DDD"/>
    <w:rsid w:val="00C550F0"/>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B05"/>
    <w:rsid w:val="00C6338C"/>
    <w:rsid w:val="00C63735"/>
    <w:rsid w:val="00C649F1"/>
    <w:rsid w:val="00C662EA"/>
    <w:rsid w:val="00C66C21"/>
    <w:rsid w:val="00C671F7"/>
    <w:rsid w:val="00C673CF"/>
    <w:rsid w:val="00C677E6"/>
    <w:rsid w:val="00C67A90"/>
    <w:rsid w:val="00C70810"/>
    <w:rsid w:val="00C70FB7"/>
    <w:rsid w:val="00C71401"/>
    <w:rsid w:val="00C71888"/>
    <w:rsid w:val="00C724A7"/>
    <w:rsid w:val="00C7267B"/>
    <w:rsid w:val="00C7292C"/>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386"/>
    <w:rsid w:val="00C835BF"/>
    <w:rsid w:val="00C83685"/>
    <w:rsid w:val="00C842E4"/>
    <w:rsid w:val="00C8430A"/>
    <w:rsid w:val="00C843CE"/>
    <w:rsid w:val="00C8477B"/>
    <w:rsid w:val="00C84D0D"/>
    <w:rsid w:val="00C857D8"/>
    <w:rsid w:val="00C85EF1"/>
    <w:rsid w:val="00C85FDE"/>
    <w:rsid w:val="00C86B63"/>
    <w:rsid w:val="00C86D8E"/>
    <w:rsid w:val="00C86DC7"/>
    <w:rsid w:val="00C86DDC"/>
    <w:rsid w:val="00C874FB"/>
    <w:rsid w:val="00C87924"/>
    <w:rsid w:val="00C9040D"/>
    <w:rsid w:val="00C90C73"/>
    <w:rsid w:val="00C90E6D"/>
    <w:rsid w:val="00C9177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BFD"/>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476"/>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93E"/>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815"/>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B40"/>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BC0"/>
    <w:rsid w:val="00D278B8"/>
    <w:rsid w:val="00D30461"/>
    <w:rsid w:val="00D30561"/>
    <w:rsid w:val="00D30DB1"/>
    <w:rsid w:val="00D31BB0"/>
    <w:rsid w:val="00D31DB2"/>
    <w:rsid w:val="00D338D1"/>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4C83"/>
    <w:rsid w:val="00D75113"/>
    <w:rsid w:val="00D756C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CC2"/>
    <w:rsid w:val="00D84F12"/>
    <w:rsid w:val="00D8682D"/>
    <w:rsid w:val="00D869A7"/>
    <w:rsid w:val="00D86DB5"/>
    <w:rsid w:val="00D87A8E"/>
    <w:rsid w:val="00D9016A"/>
    <w:rsid w:val="00D90A8B"/>
    <w:rsid w:val="00D90F34"/>
    <w:rsid w:val="00D91286"/>
    <w:rsid w:val="00D9135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A02"/>
    <w:rsid w:val="00DB3DDC"/>
    <w:rsid w:val="00DB4197"/>
    <w:rsid w:val="00DB45C9"/>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80E"/>
    <w:rsid w:val="00DC492F"/>
    <w:rsid w:val="00DC4CA2"/>
    <w:rsid w:val="00DC4D94"/>
    <w:rsid w:val="00DC4E59"/>
    <w:rsid w:val="00DC4FD1"/>
    <w:rsid w:val="00DC50F1"/>
    <w:rsid w:val="00DC5D75"/>
    <w:rsid w:val="00DC6E2E"/>
    <w:rsid w:val="00DC70DE"/>
    <w:rsid w:val="00DC7579"/>
    <w:rsid w:val="00DC76FF"/>
    <w:rsid w:val="00DC79CF"/>
    <w:rsid w:val="00DC7B79"/>
    <w:rsid w:val="00DC7F94"/>
    <w:rsid w:val="00DD022B"/>
    <w:rsid w:val="00DD04B5"/>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0FD4"/>
    <w:rsid w:val="00E01355"/>
    <w:rsid w:val="00E01B94"/>
    <w:rsid w:val="00E01D16"/>
    <w:rsid w:val="00E01E00"/>
    <w:rsid w:val="00E02F72"/>
    <w:rsid w:val="00E03B27"/>
    <w:rsid w:val="00E040ED"/>
    <w:rsid w:val="00E044F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6E"/>
    <w:rsid w:val="00E52DD5"/>
    <w:rsid w:val="00E5313E"/>
    <w:rsid w:val="00E53410"/>
    <w:rsid w:val="00E53498"/>
    <w:rsid w:val="00E53979"/>
    <w:rsid w:val="00E54519"/>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5D0"/>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06B"/>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4F57"/>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636"/>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41F6"/>
    <w:rsid w:val="00FD4AC3"/>
    <w:rsid w:val="00FD50ED"/>
    <w:rsid w:val="00FD5206"/>
    <w:rsid w:val="00FD561B"/>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D2FEFFC0-EF94-476E-8D6E-74FCFFDDD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28" Type="http://schemas.microsoft.com/office/2016/09/relationships/commentsIds" Target="commentsIds.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 Id="rId27"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0E970-2949-4943-B7E0-1ABBAEF29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6824</Words>
  <Characters>37533</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 alberto guadarrama olivares</cp:lastModifiedBy>
  <cp:revision>2</cp:revision>
  <cp:lastPrinted>2021-05-21T01:35:00Z</cp:lastPrinted>
  <dcterms:created xsi:type="dcterms:W3CDTF">2021-06-08T22:02:00Z</dcterms:created>
  <dcterms:modified xsi:type="dcterms:W3CDTF">2021-06-08T22:02:00Z</dcterms:modified>
</cp:coreProperties>
</file>