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AF9DF" w14:textId="22F56B6B" w:rsidR="00457BB8" w:rsidRPr="00EA3ADE" w:rsidRDefault="00457BB8" w:rsidP="00E16A9C">
      <w:pPr>
        <w:spacing w:line="360" w:lineRule="auto"/>
        <w:jc w:val="both"/>
        <w:rPr>
          <w:rFonts w:ascii="Palatino Linotype" w:hAnsi="Palatino Linotype"/>
          <w:color w:val="000000" w:themeColor="text1"/>
        </w:rPr>
      </w:pPr>
      <w:r w:rsidRPr="00EA3ADE">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644768" w:rsidRPr="00EA3ADE">
        <w:rPr>
          <w:rFonts w:ascii="Palatino Linotype" w:hAnsi="Palatino Linotype"/>
          <w:color w:val="000000" w:themeColor="text1"/>
        </w:rPr>
        <w:t>veintisiete</w:t>
      </w:r>
      <w:r w:rsidR="007600D7" w:rsidRPr="00EA3ADE">
        <w:rPr>
          <w:rFonts w:ascii="Palatino Linotype" w:hAnsi="Palatino Linotype"/>
          <w:color w:val="000000" w:themeColor="text1"/>
        </w:rPr>
        <w:t xml:space="preserve"> </w:t>
      </w:r>
      <w:r w:rsidR="0041510E" w:rsidRPr="00EA3ADE">
        <w:rPr>
          <w:rFonts w:ascii="Palatino Linotype" w:hAnsi="Palatino Linotype"/>
          <w:color w:val="000000" w:themeColor="text1"/>
        </w:rPr>
        <w:t>de octubre</w:t>
      </w:r>
      <w:r w:rsidR="00A93E67" w:rsidRPr="00EA3ADE">
        <w:rPr>
          <w:rFonts w:ascii="Palatino Linotype" w:hAnsi="Palatino Linotype"/>
          <w:color w:val="000000" w:themeColor="text1"/>
        </w:rPr>
        <w:t xml:space="preserve"> </w:t>
      </w:r>
      <w:r w:rsidR="00B12A81" w:rsidRPr="00EA3ADE">
        <w:rPr>
          <w:rFonts w:ascii="Palatino Linotype" w:hAnsi="Palatino Linotype"/>
          <w:color w:val="000000" w:themeColor="text1"/>
        </w:rPr>
        <w:t>d</w:t>
      </w:r>
      <w:r w:rsidRPr="00EA3ADE">
        <w:rPr>
          <w:rFonts w:ascii="Palatino Linotype" w:hAnsi="Palatino Linotype"/>
          <w:color w:val="000000" w:themeColor="text1"/>
        </w:rPr>
        <w:t>e dos mil veint</w:t>
      </w:r>
      <w:r w:rsidR="00E66061" w:rsidRPr="00EA3ADE">
        <w:rPr>
          <w:rFonts w:ascii="Palatino Linotype" w:hAnsi="Palatino Linotype"/>
          <w:color w:val="000000" w:themeColor="text1"/>
        </w:rPr>
        <w:t>iuno.</w:t>
      </w:r>
    </w:p>
    <w:p w14:paraId="2BD0D1FB" w14:textId="77777777" w:rsidR="00457BB8" w:rsidRPr="00EA3ADE" w:rsidRDefault="00457BB8" w:rsidP="00E16A9C">
      <w:pPr>
        <w:spacing w:line="360" w:lineRule="auto"/>
        <w:jc w:val="both"/>
        <w:rPr>
          <w:rFonts w:ascii="Palatino Linotype" w:hAnsi="Palatino Linotype"/>
          <w:color w:val="000000" w:themeColor="text1"/>
        </w:rPr>
      </w:pPr>
    </w:p>
    <w:p w14:paraId="0514484E" w14:textId="0DF38EFA" w:rsidR="00457BB8" w:rsidRPr="00EA3ADE" w:rsidRDefault="00457BB8" w:rsidP="00E16A9C">
      <w:pPr>
        <w:spacing w:line="360" w:lineRule="auto"/>
        <w:jc w:val="both"/>
        <w:rPr>
          <w:rFonts w:ascii="Palatino Linotype" w:hAnsi="Palatino Linotype"/>
          <w:b/>
          <w:color w:val="000000" w:themeColor="text1"/>
        </w:rPr>
      </w:pPr>
      <w:r w:rsidRPr="00EA3ADE">
        <w:rPr>
          <w:rFonts w:ascii="Palatino Linotype" w:hAnsi="Palatino Linotype"/>
          <w:b/>
          <w:color w:val="000000" w:themeColor="text1"/>
        </w:rPr>
        <w:t>VISTO</w:t>
      </w:r>
      <w:r w:rsidRPr="00EA3ADE">
        <w:rPr>
          <w:rFonts w:ascii="Palatino Linotype" w:hAnsi="Palatino Linotype"/>
          <w:color w:val="000000" w:themeColor="text1"/>
        </w:rPr>
        <w:t xml:space="preserve"> el expediente formado con motivo del recurso de revisión </w:t>
      </w:r>
      <w:r w:rsidR="00F621F3" w:rsidRPr="00EA3ADE">
        <w:rPr>
          <w:rFonts w:ascii="Palatino Linotype" w:hAnsi="Palatino Linotype"/>
          <w:b/>
          <w:color w:val="000000" w:themeColor="text1"/>
        </w:rPr>
        <w:t>0</w:t>
      </w:r>
      <w:r w:rsidR="0041510E" w:rsidRPr="00EA3ADE">
        <w:rPr>
          <w:rFonts w:ascii="Palatino Linotype" w:hAnsi="Palatino Linotype"/>
          <w:b/>
          <w:color w:val="000000" w:themeColor="text1"/>
        </w:rPr>
        <w:t>4</w:t>
      </w:r>
      <w:r w:rsidR="00BB20CC" w:rsidRPr="00EA3ADE">
        <w:rPr>
          <w:rFonts w:ascii="Palatino Linotype" w:hAnsi="Palatino Linotype"/>
          <w:b/>
          <w:color w:val="000000" w:themeColor="text1"/>
        </w:rPr>
        <w:t>157</w:t>
      </w:r>
      <w:r w:rsidRPr="00EA3ADE">
        <w:rPr>
          <w:rFonts w:ascii="Palatino Linotype" w:hAnsi="Palatino Linotype"/>
          <w:b/>
          <w:color w:val="000000" w:themeColor="text1"/>
        </w:rPr>
        <w:t>/INFOEM/IP/RR/202</w:t>
      </w:r>
      <w:r w:rsidR="00B96752" w:rsidRPr="00EA3ADE">
        <w:rPr>
          <w:rFonts w:ascii="Palatino Linotype" w:hAnsi="Palatino Linotype"/>
          <w:b/>
          <w:color w:val="000000" w:themeColor="text1"/>
        </w:rPr>
        <w:t>1</w:t>
      </w:r>
      <w:r w:rsidRPr="00EA3ADE">
        <w:rPr>
          <w:rFonts w:ascii="Palatino Linotype" w:hAnsi="Palatino Linotype"/>
          <w:color w:val="000000" w:themeColor="text1"/>
        </w:rPr>
        <w:t xml:space="preserve">, promovido </w:t>
      </w:r>
      <w:r w:rsidR="00C22FCC" w:rsidRPr="00EA3ADE">
        <w:rPr>
          <w:rFonts w:ascii="Palatino Linotype" w:hAnsi="Palatino Linotype"/>
          <w:color w:val="000000" w:themeColor="text1"/>
        </w:rPr>
        <w:t xml:space="preserve">por </w:t>
      </w:r>
      <w:r w:rsidR="007600D7" w:rsidRPr="00EA3ADE">
        <w:rPr>
          <w:rFonts w:ascii="Palatino Linotype" w:hAnsi="Palatino Linotype"/>
          <w:color w:val="000000" w:themeColor="text1"/>
        </w:rPr>
        <w:t>la</w:t>
      </w:r>
      <w:r w:rsidR="00EB3588" w:rsidRPr="00EA3ADE">
        <w:rPr>
          <w:rFonts w:ascii="Palatino Linotype" w:hAnsi="Palatino Linotype"/>
          <w:color w:val="000000" w:themeColor="text1"/>
        </w:rPr>
        <w:t xml:space="preserve"> </w:t>
      </w:r>
      <w:r w:rsidR="00EB3588" w:rsidRPr="00EA3ADE">
        <w:rPr>
          <w:rFonts w:ascii="Palatino Linotype" w:hAnsi="Palatino Linotype"/>
          <w:b/>
          <w:color w:val="000000" w:themeColor="text1"/>
        </w:rPr>
        <w:t xml:space="preserve">C. </w:t>
      </w:r>
      <w:r w:rsidR="00C954C7">
        <w:rPr>
          <w:rFonts w:ascii="Palatino Linotype" w:hAnsi="Palatino Linotype"/>
          <w:b/>
          <w:color w:val="000000" w:themeColor="text1"/>
        </w:rPr>
        <w:t xml:space="preserve">XXXXXXXXX XXXXXXX XXXXXX </w:t>
      </w:r>
      <w:proofErr w:type="spellStart"/>
      <w:r w:rsidR="00C954C7">
        <w:rPr>
          <w:rFonts w:ascii="Palatino Linotype" w:hAnsi="Palatino Linotype"/>
          <w:b/>
          <w:color w:val="000000" w:themeColor="text1"/>
        </w:rPr>
        <w:t>XXXXXX</w:t>
      </w:r>
      <w:proofErr w:type="spellEnd"/>
      <w:r w:rsidR="00EB3588" w:rsidRPr="00EA3ADE">
        <w:rPr>
          <w:rFonts w:ascii="Palatino Linotype" w:hAnsi="Palatino Linotype"/>
          <w:b/>
          <w:color w:val="000000" w:themeColor="text1"/>
        </w:rPr>
        <w:t>,</w:t>
      </w:r>
      <w:r w:rsidR="00EB3588" w:rsidRPr="00EA3ADE">
        <w:rPr>
          <w:rFonts w:ascii="Palatino Linotype" w:hAnsi="Palatino Linotype"/>
          <w:color w:val="000000" w:themeColor="text1"/>
        </w:rPr>
        <w:t xml:space="preserve"> </w:t>
      </w:r>
      <w:r w:rsidRPr="00EA3ADE">
        <w:rPr>
          <w:rFonts w:ascii="Palatino Linotype" w:hAnsi="Palatino Linotype" w:cs="Arial"/>
          <w:color w:val="000000" w:themeColor="text1"/>
        </w:rPr>
        <w:t>en lo sucesivo</w:t>
      </w:r>
      <w:r w:rsidR="006174C9" w:rsidRPr="00EA3ADE">
        <w:rPr>
          <w:rFonts w:ascii="Palatino Linotype" w:hAnsi="Palatino Linotype" w:cs="Arial"/>
          <w:color w:val="000000" w:themeColor="text1"/>
        </w:rPr>
        <w:t xml:space="preserve"> se le denominará </w:t>
      </w:r>
      <w:r w:rsidR="00B64293" w:rsidRPr="00EA3ADE">
        <w:rPr>
          <w:rFonts w:ascii="Palatino Linotype" w:hAnsi="Palatino Linotype" w:cs="Arial"/>
          <w:b/>
          <w:color w:val="000000" w:themeColor="text1"/>
        </w:rPr>
        <w:t>LA</w:t>
      </w:r>
      <w:r w:rsidR="002C786B" w:rsidRPr="00EA3ADE">
        <w:rPr>
          <w:rFonts w:ascii="Palatino Linotype" w:hAnsi="Palatino Linotype" w:cs="Arial"/>
          <w:b/>
          <w:color w:val="000000" w:themeColor="text1"/>
        </w:rPr>
        <w:t xml:space="preserve"> </w:t>
      </w:r>
      <w:r w:rsidRPr="00EA3ADE">
        <w:rPr>
          <w:rFonts w:ascii="Palatino Linotype" w:hAnsi="Palatino Linotype" w:cs="Arial"/>
          <w:b/>
          <w:color w:val="000000" w:themeColor="text1"/>
        </w:rPr>
        <w:t>RECURRENTE,</w:t>
      </w:r>
      <w:r w:rsidRPr="00EA3ADE">
        <w:rPr>
          <w:rFonts w:ascii="Palatino Linotype" w:hAnsi="Palatino Linotype"/>
          <w:color w:val="000000" w:themeColor="text1"/>
        </w:rPr>
        <w:t xml:space="preserve"> en contra de la respuesta emitida por </w:t>
      </w:r>
      <w:r w:rsidR="00BB20CC" w:rsidRPr="00EA3ADE">
        <w:rPr>
          <w:rFonts w:ascii="Palatino Linotype" w:hAnsi="Palatino Linotype"/>
          <w:color w:val="000000" w:themeColor="text1"/>
        </w:rPr>
        <w:t>la</w:t>
      </w:r>
      <w:r w:rsidRPr="00EA3ADE">
        <w:rPr>
          <w:rFonts w:ascii="Palatino Linotype" w:hAnsi="Palatino Linotype"/>
          <w:color w:val="000000" w:themeColor="text1"/>
        </w:rPr>
        <w:t xml:space="preserve"> </w:t>
      </w:r>
      <w:r w:rsidR="00BB20CC" w:rsidRPr="00EA3ADE">
        <w:rPr>
          <w:rFonts w:ascii="Palatino Linotype" w:hAnsi="Palatino Linotype"/>
          <w:b/>
          <w:color w:val="000000" w:themeColor="text1"/>
        </w:rPr>
        <w:t>Secretaría de Obra Pública</w:t>
      </w:r>
      <w:r w:rsidRPr="00EA3ADE">
        <w:rPr>
          <w:rFonts w:ascii="Palatino Linotype" w:hAnsi="Palatino Linotype"/>
          <w:b/>
          <w:color w:val="000000" w:themeColor="text1"/>
        </w:rPr>
        <w:t xml:space="preserve">, </w:t>
      </w:r>
      <w:r w:rsidRPr="00EA3ADE">
        <w:rPr>
          <w:rFonts w:ascii="Palatino Linotype" w:hAnsi="Palatino Linotype"/>
          <w:color w:val="000000" w:themeColor="text1"/>
        </w:rPr>
        <w:t>en lo sucesivo</w:t>
      </w:r>
      <w:r w:rsidR="006174C9" w:rsidRPr="00EA3ADE">
        <w:rPr>
          <w:rFonts w:ascii="Palatino Linotype" w:hAnsi="Palatino Linotype"/>
          <w:color w:val="000000" w:themeColor="text1"/>
        </w:rPr>
        <w:t xml:space="preserve"> se denominará</w:t>
      </w:r>
      <w:r w:rsidRPr="00EA3ADE">
        <w:rPr>
          <w:rFonts w:ascii="Palatino Linotype" w:hAnsi="Palatino Linotype"/>
          <w:color w:val="000000" w:themeColor="text1"/>
        </w:rPr>
        <w:t xml:space="preserve"> </w:t>
      </w:r>
      <w:r w:rsidRPr="00EA3ADE">
        <w:rPr>
          <w:rFonts w:ascii="Palatino Linotype" w:hAnsi="Palatino Linotype"/>
          <w:b/>
          <w:color w:val="000000" w:themeColor="text1"/>
        </w:rPr>
        <w:t>EL SUJETO OBLIGADO</w:t>
      </w:r>
      <w:r w:rsidRPr="00EA3ADE">
        <w:rPr>
          <w:rFonts w:ascii="Palatino Linotype" w:hAnsi="Palatino Linotype"/>
          <w:color w:val="000000" w:themeColor="text1"/>
        </w:rPr>
        <w:t xml:space="preserve">, se procede a dictar la presente resolución con base en lo siguiente: </w:t>
      </w:r>
    </w:p>
    <w:p w14:paraId="76267BB3" w14:textId="77777777" w:rsidR="00457BB8" w:rsidRPr="00EA3ADE" w:rsidRDefault="00457BB8" w:rsidP="00E16A9C">
      <w:pPr>
        <w:jc w:val="center"/>
        <w:rPr>
          <w:rFonts w:ascii="Palatino Linotype" w:hAnsi="Palatino Linotype"/>
          <w:color w:val="000000" w:themeColor="text1"/>
        </w:rPr>
      </w:pPr>
    </w:p>
    <w:p w14:paraId="3D64780A" w14:textId="77777777" w:rsidR="00457BB8" w:rsidRPr="00EA3ADE" w:rsidRDefault="00457BB8" w:rsidP="00E16A9C">
      <w:pPr>
        <w:jc w:val="center"/>
        <w:rPr>
          <w:rFonts w:ascii="Palatino Linotype" w:hAnsi="Palatino Linotype"/>
          <w:b/>
          <w:bCs/>
          <w:color w:val="000000" w:themeColor="text1"/>
          <w:spacing w:val="40"/>
          <w:sz w:val="28"/>
        </w:rPr>
      </w:pPr>
      <w:r w:rsidRPr="00EA3ADE">
        <w:rPr>
          <w:rFonts w:ascii="Palatino Linotype" w:hAnsi="Palatino Linotype"/>
          <w:b/>
          <w:bCs/>
          <w:color w:val="000000" w:themeColor="text1"/>
          <w:spacing w:val="40"/>
          <w:sz w:val="28"/>
        </w:rPr>
        <w:t>RESULTANDO</w:t>
      </w:r>
    </w:p>
    <w:p w14:paraId="525DF4C5" w14:textId="77777777" w:rsidR="00457BB8" w:rsidRPr="00EA3ADE" w:rsidRDefault="00457BB8" w:rsidP="00E16A9C">
      <w:pPr>
        <w:jc w:val="center"/>
        <w:rPr>
          <w:rFonts w:ascii="Palatino Linotype" w:hAnsi="Palatino Linotype"/>
          <w:b/>
          <w:bCs/>
          <w:color w:val="000000" w:themeColor="text1"/>
          <w:spacing w:val="40"/>
        </w:rPr>
      </w:pPr>
    </w:p>
    <w:p w14:paraId="2E35B5FC" w14:textId="1F273A0F" w:rsidR="0041510E" w:rsidRPr="00EA3ADE" w:rsidRDefault="00457BB8" w:rsidP="00E16A9C">
      <w:pPr>
        <w:spacing w:line="360" w:lineRule="auto"/>
        <w:jc w:val="both"/>
        <w:rPr>
          <w:rFonts w:ascii="Palatino Linotype" w:hAnsi="Palatino Linotype" w:cs="Arial"/>
          <w:b/>
          <w:bCs/>
        </w:rPr>
      </w:pPr>
      <w:r w:rsidRPr="00EA3ADE">
        <w:rPr>
          <w:rFonts w:ascii="Palatino Linotype" w:hAnsi="Palatino Linotype"/>
          <w:b/>
          <w:color w:val="000000" w:themeColor="text1"/>
          <w:sz w:val="28"/>
          <w:szCs w:val="28"/>
        </w:rPr>
        <w:t xml:space="preserve">I. </w:t>
      </w:r>
      <w:r w:rsidR="0041510E" w:rsidRPr="00EA3ADE">
        <w:rPr>
          <w:rFonts w:ascii="Palatino Linotype" w:hAnsi="Palatino Linotype" w:cs="Arial"/>
        </w:rPr>
        <w:t xml:space="preserve">En fecha </w:t>
      </w:r>
      <w:r w:rsidR="00BB20CC" w:rsidRPr="00EA3ADE">
        <w:rPr>
          <w:rFonts w:ascii="Palatino Linotype" w:hAnsi="Palatino Linotype" w:cs="Arial"/>
        </w:rPr>
        <w:t xml:space="preserve">trece de julio </w:t>
      </w:r>
      <w:r w:rsidR="0041510E" w:rsidRPr="00EA3ADE">
        <w:rPr>
          <w:rFonts w:ascii="Palatino Linotype" w:hAnsi="Palatino Linotype" w:cs="Arial"/>
        </w:rPr>
        <w:t xml:space="preserve">de dos mil veintiuno, </w:t>
      </w:r>
      <w:r w:rsidR="00B64293" w:rsidRPr="00EA3ADE">
        <w:rPr>
          <w:rFonts w:ascii="Palatino Linotype" w:hAnsi="Palatino Linotype" w:cs="Arial"/>
          <w:b/>
        </w:rPr>
        <w:t>LA</w:t>
      </w:r>
      <w:r w:rsidR="0041510E" w:rsidRPr="00EA3ADE">
        <w:rPr>
          <w:rFonts w:ascii="Palatino Linotype" w:hAnsi="Palatino Linotype" w:cs="Arial"/>
          <w:b/>
        </w:rPr>
        <w:t xml:space="preserve"> RECURRENTE</w:t>
      </w:r>
      <w:r w:rsidR="0041510E" w:rsidRPr="00EA3ADE">
        <w:rPr>
          <w:rFonts w:ascii="Palatino Linotype" w:hAnsi="Palatino Linotype" w:cs="Arial"/>
        </w:rPr>
        <w:t xml:space="preserve"> presentó a través </w:t>
      </w:r>
      <w:r w:rsidR="00283942" w:rsidRPr="00EA3ADE">
        <w:rPr>
          <w:rFonts w:ascii="Palatino Linotype" w:hAnsi="Palatino Linotype" w:cs="Arial"/>
        </w:rPr>
        <w:t>del</w:t>
      </w:r>
      <w:r w:rsidR="0041510E" w:rsidRPr="00EA3ADE">
        <w:rPr>
          <w:rFonts w:ascii="Palatino Linotype" w:hAnsi="Palatino Linotype" w:cs="Arial"/>
        </w:rPr>
        <w:t xml:space="preserve"> Sistema de Acceso a la Información Mexiquense</w:t>
      </w:r>
      <w:r w:rsidR="0041510E" w:rsidRPr="00EA3ADE">
        <w:rPr>
          <w:rFonts w:ascii="Palatino Linotype" w:hAnsi="Palatino Linotype"/>
        </w:rPr>
        <w:t>, en lo subsecuente</w:t>
      </w:r>
      <w:r w:rsidR="006174C9" w:rsidRPr="00EA3ADE">
        <w:rPr>
          <w:rFonts w:ascii="Palatino Linotype" w:hAnsi="Palatino Linotype"/>
        </w:rPr>
        <w:t xml:space="preserve"> se denominará </w:t>
      </w:r>
      <w:r w:rsidR="0041510E" w:rsidRPr="00EA3ADE">
        <w:rPr>
          <w:rFonts w:ascii="Palatino Linotype" w:hAnsi="Palatino Linotype" w:cs="Arial"/>
          <w:b/>
        </w:rPr>
        <w:t>EL SAIMEX</w:t>
      </w:r>
      <w:r w:rsidR="0041510E" w:rsidRPr="00EA3ADE">
        <w:rPr>
          <w:rFonts w:ascii="Palatino Linotype" w:hAnsi="Palatino Linotype" w:cs="Arial"/>
        </w:rPr>
        <w:t xml:space="preserve"> ante </w:t>
      </w:r>
      <w:r w:rsidR="0041510E" w:rsidRPr="00EA3ADE">
        <w:rPr>
          <w:rFonts w:ascii="Palatino Linotype" w:hAnsi="Palatino Linotype" w:cs="Arial"/>
          <w:b/>
        </w:rPr>
        <w:t>EL SUJETO OBLIGADO</w:t>
      </w:r>
      <w:r w:rsidR="0041510E" w:rsidRPr="00EA3ADE">
        <w:rPr>
          <w:rFonts w:ascii="Palatino Linotype" w:hAnsi="Palatino Linotype" w:cs="Arial"/>
        </w:rPr>
        <w:t xml:space="preserve">, la solicitud de acceso a la información pública, a la que se le asignó el número de expediente </w:t>
      </w:r>
      <w:r w:rsidR="00BB20CC" w:rsidRPr="00EA3ADE">
        <w:rPr>
          <w:rFonts w:ascii="Palatino Linotype" w:hAnsi="Palatino Linotype" w:cs="Arial"/>
          <w:b/>
        </w:rPr>
        <w:t>00238/SOPEM/IP/2021</w:t>
      </w:r>
      <w:r w:rsidR="0041510E" w:rsidRPr="00EA3ADE">
        <w:rPr>
          <w:rFonts w:ascii="Palatino Linotype" w:hAnsi="Palatino Linotype" w:cs="Arial"/>
        </w:rPr>
        <w:t xml:space="preserve">, </w:t>
      </w:r>
      <w:r w:rsidR="0041510E" w:rsidRPr="00EA3ADE">
        <w:rPr>
          <w:rFonts w:ascii="Palatino Linotype" w:hAnsi="Palatino Linotype" w:cs="Arial"/>
          <w:bCs/>
        </w:rPr>
        <w:t>por medio de la cual requirió</w:t>
      </w:r>
      <w:r w:rsidR="0041510E" w:rsidRPr="00EA3ADE">
        <w:rPr>
          <w:rFonts w:ascii="Palatino Linotype" w:hAnsi="Palatino Linotype" w:cs="Arial"/>
        </w:rPr>
        <w:t>:</w:t>
      </w:r>
    </w:p>
    <w:p w14:paraId="6696472F" w14:textId="77777777" w:rsidR="0041510E" w:rsidRPr="00EA3ADE" w:rsidRDefault="0041510E" w:rsidP="00E16A9C">
      <w:pPr>
        <w:tabs>
          <w:tab w:val="left" w:pos="851"/>
        </w:tabs>
        <w:ind w:left="851" w:right="901"/>
        <w:jc w:val="both"/>
        <w:rPr>
          <w:rFonts w:ascii="Palatino Linotype" w:hAnsi="Palatino Linotype" w:cs="Arial"/>
          <w:i/>
          <w:color w:val="000000" w:themeColor="text1"/>
          <w:sz w:val="22"/>
          <w:szCs w:val="22"/>
        </w:rPr>
      </w:pPr>
    </w:p>
    <w:p w14:paraId="1A8243F6" w14:textId="23D4BE56" w:rsidR="00457BB8" w:rsidRPr="00EA3ADE" w:rsidRDefault="00457BB8" w:rsidP="00E16A9C">
      <w:pPr>
        <w:tabs>
          <w:tab w:val="left" w:pos="851"/>
        </w:tabs>
        <w:ind w:left="851" w:right="901"/>
        <w:jc w:val="both"/>
        <w:rPr>
          <w:rFonts w:ascii="Palatino Linotype" w:hAnsi="Palatino Linotype" w:cs="Arial"/>
          <w:i/>
          <w:color w:val="000000" w:themeColor="text1"/>
          <w:sz w:val="22"/>
          <w:szCs w:val="22"/>
        </w:rPr>
      </w:pPr>
      <w:r w:rsidRPr="00EA3ADE">
        <w:rPr>
          <w:rFonts w:ascii="Palatino Linotype" w:hAnsi="Palatino Linotype" w:cs="Arial"/>
          <w:i/>
          <w:color w:val="000000" w:themeColor="text1"/>
          <w:sz w:val="22"/>
          <w:szCs w:val="22"/>
        </w:rPr>
        <w:t>“</w:t>
      </w:r>
      <w:r w:rsidR="00BB20CC" w:rsidRPr="00EA3ADE">
        <w:rPr>
          <w:rFonts w:ascii="Palatino Linotype" w:hAnsi="Palatino Linotype" w:cs="Arial"/>
          <w:i/>
          <w:color w:val="000000" w:themeColor="text1"/>
          <w:sz w:val="22"/>
          <w:szCs w:val="22"/>
        </w:rPr>
        <w:t xml:space="preserve">Copia del proceso de licitación del proyecto de mejoramiento de la imagen urbana del centro histórico de El Oro, fallo y contrato con la empresa ganadora. Contratos con </w:t>
      </w:r>
      <w:r w:rsidR="00C954C7">
        <w:rPr>
          <w:rFonts w:ascii="Palatino Linotype" w:hAnsi="Palatino Linotype" w:cs="Arial"/>
          <w:i/>
          <w:color w:val="000000" w:themeColor="text1"/>
          <w:sz w:val="22"/>
          <w:szCs w:val="22"/>
        </w:rPr>
        <w:t xml:space="preserve">XXXXXX </w:t>
      </w:r>
      <w:proofErr w:type="spellStart"/>
      <w:r w:rsidR="00C954C7">
        <w:rPr>
          <w:rFonts w:ascii="Palatino Linotype" w:hAnsi="Palatino Linotype" w:cs="Arial"/>
          <w:i/>
          <w:color w:val="000000" w:themeColor="text1"/>
          <w:sz w:val="22"/>
          <w:szCs w:val="22"/>
        </w:rPr>
        <w:t>XXXXXX</w:t>
      </w:r>
      <w:proofErr w:type="spellEnd"/>
      <w:r w:rsidR="00C954C7">
        <w:rPr>
          <w:rFonts w:ascii="Palatino Linotype" w:hAnsi="Palatino Linotype" w:cs="Arial"/>
          <w:i/>
          <w:color w:val="000000" w:themeColor="text1"/>
          <w:sz w:val="22"/>
          <w:szCs w:val="22"/>
        </w:rPr>
        <w:t xml:space="preserve"> XXXXXXX </w:t>
      </w:r>
      <w:proofErr w:type="spellStart"/>
      <w:r w:rsidR="00C954C7">
        <w:rPr>
          <w:rFonts w:ascii="Palatino Linotype" w:hAnsi="Palatino Linotype" w:cs="Arial"/>
          <w:i/>
          <w:color w:val="000000" w:themeColor="text1"/>
          <w:sz w:val="22"/>
          <w:szCs w:val="22"/>
        </w:rPr>
        <w:t>XXXXXXX</w:t>
      </w:r>
      <w:proofErr w:type="spellEnd"/>
      <w:r w:rsidR="00C954C7">
        <w:rPr>
          <w:rFonts w:ascii="Palatino Linotype" w:hAnsi="Palatino Linotype" w:cs="Arial"/>
          <w:i/>
          <w:color w:val="000000" w:themeColor="text1"/>
          <w:sz w:val="22"/>
          <w:szCs w:val="22"/>
        </w:rPr>
        <w:t xml:space="preserve"> X XXXXXXX </w:t>
      </w:r>
      <w:proofErr w:type="spellStart"/>
      <w:r w:rsidR="00C954C7">
        <w:rPr>
          <w:rFonts w:ascii="Palatino Linotype" w:hAnsi="Palatino Linotype" w:cs="Arial"/>
          <w:i/>
          <w:color w:val="000000" w:themeColor="text1"/>
          <w:sz w:val="22"/>
          <w:szCs w:val="22"/>
        </w:rPr>
        <w:t>XXXXXXX</w:t>
      </w:r>
      <w:proofErr w:type="spellEnd"/>
      <w:r w:rsidR="00BB20CC" w:rsidRPr="00EA3ADE">
        <w:rPr>
          <w:rFonts w:ascii="Palatino Linotype" w:hAnsi="Palatino Linotype" w:cs="Arial"/>
          <w:i/>
          <w:color w:val="000000" w:themeColor="text1"/>
          <w:sz w:val="22"/>
          <w:szCs w:val="22"/>
        </w:rPr>
        <w:t>, de 2017 a la fecha y copia de sus proyectos aprobados con sus entregables.</w:t>
      </w:r>
      <w:r w:rsidR="00740BA5" w:rsidRPr="00EA3ADE">
        <w:rPr>
          <w:rFonts w:ascii="Palatino Linotype" w:hAnsi="Palatino Linotype" w:cs="Arial"/>
          <w:i/>
          <w:color w:val="000000" w:themeColor="text1"/>
          <w:sz w:val="22"/>
          <w:szCs w:val="22"/>
        </w:rPr>
        <w:t xml:space="preserve">” </w:t>
      </w:r>
      <w:r w:rsidRPr="00EA3ADE">
        <w:rPr>
          <w:rFonts w:ascii="Palatino Linotype" w:hAnsi="Palatino Linotype" w:cs="Arial"/>
          <w:i/>
          <w:color w:val="000000" w:themeColor="text1"/>
          <w:sz w:val="22"/>
          <w:szCs w:val="22"/>
        </w:rPr>
        <w:t>(Sic)</w:t>
      </w:r>
    </w:p>
    <w:p w14:paraId="12760598" w14:textId="77777777" w:rsidR="00457BB8" w:rsidRPr="00EA3ADE" w:rsidRDefault="00457BB8" w:rsidP="00E16A9C">
      <w:pPr>
        <w:tabs>
          <w:tab w:val="left" w:pos="851"/>
        </w:tabs>
        <w:ind w:left="851" w:right="901"/>
        <w:jc w:val="both"/>
        <w:rPr>
          <w:rFonts w:ascii="Palatino Linotype" w:hAnsi="Palatino Linotype" w:cs="Arial"/>
          <w:i/>
          <w:color w:val="000000" w:themeColor="text1"/>
          <w:sz w:val="22"/>
          <w:szCs w:val="22"/>
        </w:rPr>
      </w:pPr>
    </w:p>
    <w:p w14:paraId="6565445A" w14:textId="2E1131CF" w:rsidR="0041510E" w:rsidRPr="00EA3ADE" w:rsidRDefault="00457BB8" w:rsidP="00E16A9C">
      <w:pPr>
        <w:spacing w:line="360" w:lineRule="auto"/>
        <w:jc w:val="both"/>
        <w:rPr>
          <w:rFonts w:ascii="Palatino Linotype" w:hAnsi="Palatino Linotype" w:cs="Arial"/>
          <w:b/>
        </w:rPr>
      </w:pPr>
      <w:r w:rsidRPr="00EA3ADE">
        <w:rPr>
          <w:rFonts w:ascii="Palatino Linotype" w:hAnsi="Palatino Linotype" w:cs="Arial"/>
          <w:b/>
          <w:color w:val="000000" w:themeColor="text1"/>
        </w:rPr>
        <w:t>MODALIDAD DE ENTREGA:</w:t>
      </w:r>
      <w:r w:rsidRPr="00EA3ADE">
        <w:rPr>
          <w:rFonts w:ascii="Palatino Linotype" w:hAnsi="Palatino Linotype" w:cs="Arial"/>
          <w:color w:val="000000" w:themeColor="text1"/>
        </w:rPr>
        <w:t xml:space="preserve"> </w:t>
      </w:r>
      <w:r w:rsidR="0041510E" w:rsidRPr="00EA3ADE">
        <w:rPr>
          <w:rFonts w:ascii="Palatino Linotype" w:hAnsi="Palatino Linotype" w:cs="Arial"/>
        </w:rPr>
        <w:t xml:space="preserve">Vía </w:t>
      </w:r>
      <w:r w:rsidR="0041510E" w:rsidRPr="00EA3ADE">
        <w:rPr>
          <w:rFonts w:ascii="Palatino Linotype" w:hAnsi="Palatino Linotype" w:cs="Arial"/>
          <w:b/>
        </w:rPr>
        <w:t>SAIMEX.</w:t>
      </w:r>
    </w:p>
    <w:p w14:paraId="15EC4410" w14:textId="75AC1317" w:rsidR="00FB323A" w:rsidRPr="00EA3ADE" w:rsidRDefault="00FB323A" w:rsidP="00E16A9C">
      <w:pPr>
        <w:spacing w:line="360" w:lineRule="auto"/>
        <w:jc w:val="both"/>
        <w:rPr>
          <w:rFonts w:ascii="Palatino Linotype" w:hAnsi="Palatino Linotype" w:cs="Arial"/>
          <w:color w:val="000000" w:themeColor="text1"/>
        </w:rPr>
      </w:pPr>
    </w:p>
    <w:p w14:paraId="56F66971" w14:textId="4061EA89" w:rsidR="007600D7" w:rsidRPr="00EA3ADE" w:rsidRDefault="007600D7" w:rsidP="00E16A9C">
      <w:pPr>
        <w:spacing w:line="360" w:lineRule="auto"/>
        <w:jc w:val="both"/>
        <w:rPr>
          <w:rFonts w:ascii="Palatino Linotype" w:hAnsi="Palatino Linotype"/>
          <w:bCs/>
        </w:rPr>
      </w:pPr>
      <w:r w:rsidRPr="00EA3ADE">
        <w:rPr>
          <w:rFonts w:ascii="Palatino Linotype" w:hAnsi="Palatino Linotype"/>
          <w:b/>
          <w:sz w:val="28"/>
          <w:szCs w:val="28"/>
        </w:rPr>
        <w:lastRenderedPageBreak/>
        <w:t xml:space="preserve">II. </w:t>
      </w:r>
      <w:r w:rsidRPr="00EA3ADE">
        <w:rPr>
          <w:rFonts w:ascii="Palatino Linotype" w:hAnsi="Palatino Linotype" w:cs="Arial"/>
        </w:rPr>
        <w:t xml:space="preserve">En cumplimiento al artículo 162 de la Ley de Transparencia y Acceso a la Información Pública del Estado de México y Municipios, el </w:t>
      </w:r>
      <w:r w:rsidR="00BB20CC" w:rsidRPr="00EA3ADE">
        <w:rPr>
          <w:rFonts w:ascii="Palatino Linotype" w:hAnsi="Palatino Linotype" w:cs="Arial"/>
        </w:rPr>
        <w:t xml:space="preserve">quince de julio </w:t>
      </w:r>
      <w:r w:rsidRPr="00EA3ADE">
        <w:rPr>
          <w:rFonts w:ascii="Palatino Linotype" w:hAnsi="Palatino Linotype" w:cs="Arial"/>
        </w:rPr>
        <w:t xml:space="preserve">de dos mil veintiuno, la Titular de la Unidad de Transparencia del </w:t>
      </w:r>
      <w:r w:rsidRPr="00EA3ADE">
        <w:rPr>
          <w:rFonts w:ascii="Palatino Linotype" w:hAnsi="Palatino Linotype" w:cs="Arial"/>
          <w:b/>
        </w:rPr>
        <w:t>SUJETO OBLIGADO</w:t>
      </w:r>
      <w:r w:rsidRPr="00EA3ADE">
        <w:rPr>
          <w:rFonts w:ascii="Palatino Linotype" w:hAnsi="Palatino Linotype" w:cs="Arial"/>
        </w:rPr>
        <w:t xml:space="preserve">, </w:t>
      </w:r>
      <w:r w:rsidRPr="00EA3ADE">
        <w:rPr>
          <w:rFonts w:ascii="Palatino Linotype" w:hAnsi="Palatino Linotype"/>
          <w:bCs/>
        </w:rPr>
        <w:t>turnó el requerimiento de información a</w:t>
      </w:r>
      <w:r w:rsidR="00BB20CC" w:rsidRPr="00EA3ADE">
        <w:rPr>
          <w:rFonts w:ascii="Palatino Linotype" w:hAnsi="Palatino Linotype"/>
          <w:bCs/>
        </w:rPr>
        <w:t xml:space="preserve"> </w:t>
      </w:r>
      <w:r w:rsidRPr="00EA3ADE">
        <w:rPr>
          <w:rFonts w:ascii="Palatino Linotype" w:hAnsi="Palatino Linotype"/>
          <w:bCs/>
        </w:rPr>
        <w:t>l</w:t>
      </w:r>
      <w:r w:rsidR="00BB20CC" w:rsidRPr="00EA3ADE">
        <w:rPr>
          <w:rFonts w:ascii="Palatino Linotype" w:hAnsi="Palatino Linotype"/>
          <w:bCs/>
        </w:rPr>
        <w:t>os</w:t>
      </w:r>
      <w:r w:rsidRPr="00EA3ADE">
        <w:rPr>
          <w:rFonts w:ascii="Palatino Linotype" w:hAnsi="Palatino Linotype"/>
          <w:bCs/>
        </w:rPr>
        <w:t xml:space="preserve"> servidor</w:t>
      </w:r>
      <w:r w:rsidR="00BB20CC" w:rsidRPr="00EA3ADE">
        <w:rPr>
          <w:rFonts w:ascii="Palatino Linotype" w:hAnsi="Palatino Linotype"/>
          <w:bCs/>
        </w:rPr>
        <w:t>es</w:t>
      </w:r>
      <w:r w:rsidRPr="00EA3ADE">
        <w:rPr>
          <w:rFonts w:ascii="Palatino Linotype" w:hAnsi="Palatino Linotype"/>
          <w:bCs/>
        </w:rPr>
        <w:t xml:space="preserve"> público</w:t>
      </w:r>
      <w:r w:rsidR="00BB20CC" w:rsidRPr="00EA3ADE">
        <w:rPr>
          <w:rFonts w:ascii="Palatino Linotype" w:hAnsi="Palatino Linotype"/>
          <w:bCs/>
        </w:rPr>
        <w:t>s</w:t>
      </w:r>
      <w:r w:rsidRPr="00EA3ADE">
        <w:rPr>
          <w:rFonts w:ascii="Palatino Linotype" w:hAnsi="Palatino Linotype"/>
          <w:bCs/>
        </w:rPr>
        <w:t xml:space="preserve"> habilitado</w:t>
      </w:r>
      <w:r w:rsidR="00BB20CC" w:rsidRPr="00EA3ADE">
        <w:rPr>
          <w:rFonts w:ascii="Palatino Linotype" w:hAnsi="Palatino Linotype"/>
          <w:bCs/>
        </w:rPr>
        <w:t>s</w:t>
      </w:r>
      <w:r w:rsidRPr="00EA3ADE">
        <w:rPr>
          <w:rFonts w:ascii="Palatino Linotype" w:hAnsi="Palatino Linotype"/>
          <w:bCs/>
        </w:rPr>
        <w:t xml:space="preserve"> que estimó pertinente</w:t>
      </w:r>
      <w:r w:rsidR="00BB20CC" w:rsidRPr="00EA3ADE">
        <w:rPr>
          <w:rFonts w:ascii="Palatino Linotype" w:hAnsi="Palatino Linotype"/>
          <w:bCs/>
        </w:rPr>
        <w:t>s</w:t>
      </w:r>
      <w:r w:rsidRPr="00EA3ADE">
        <w:rPr>
          <w:rFonts w:ascii="Palatino Linotype" w:hAnsi="Palatino Linotype"/>
          <w:bCs/>
        </w:rPr>
        <w:t>, a fin de colmar la solicitud de acceso a la información; tal y como, se aprecia en la imagen siguiente:</w:t>
      </w:r>
    </w:p>
    <w:p w14:paraId="076F4F4F" w14:textId="09ADD5FE" w:rsidR="00BB20CC" w:rsidRPr="00EA3ADE" w:rsidRDefault="00BB20CC" w:rsidP="00E16A9C">
      <w:pPr>
        <w:spacing w:line="360" w:lineRule="auto"/>
        <w:jc w:val="both"/>
        <w:rPr>
          <w:rFonts w:ascii="Palatino Linotype" w:hAnsi="Palatino Linotype"/>
          <w:bCs/>
        </w:rPr>
      </w:pPr>
      <w:r w:rsidRPr="00EA3ADE">
        <w:rPr>
          <w:rFonts w:ascii="Palatino Linotype" w:hAnsi="Palatino Linotype"/>
          <w:bCs/>
          <w:noProof/>
          <w:lang w:eastAsia="es-MX"/>
        </w:rPr>
        <w:drawing>
          <wp:inline distT="0" distB="0" distL="0" distR="0" wp14:anchorId="6CF726B2" wp14:editId="2A386F0B">
            <wp:extent cx="5791835" cy="12915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291590"/>
                    </a:xfrm>
                    <a:prstGeom prst="rect">
                      <a:avLst/>
                    </a:prstGeom>
                  </pic:spPr>
                </pic:pic>
              </a:graphicData>
            </a:graphic>
          </wp:inline>
        </w:drawing>
      </w:r>
    </w:p>
    <w:p w14:paraId="6A94510E" w14:textId="77777777" w:rsidR="007600D7" w:rsidRPr="00EA3ADE" w:rsidRDefault="007600D7" w:rsidP="00E16A9C">
      <w:pPr>
        <w:spacing w:line="360" w:lineRule="auto"/>
        <w:jc w:val="both"/>
        <w:rPr>
          <w:rFonts w:ascii="Palatino Linotype" w:hAnsi="Palatino Linotype"/>
          <w:b/>
          <w:sz w:val="28"/>
          <w:szCs w:val="28"/>
        </w:rPr>
      </w:pPr>
    </w:p>
    <w:p w14:paraId="2370CA6F" w14:textId="678BC430" w:rsidR="00BB20CC" w:rsidRPr="00EA3ADE" w:rsidRDefault="007600D7" w:rsidP="00E16A9C">
      <w:pPr>
        <w:spacing w:line="360" w:lineRule="auto"/>
        <w:jc w:val="both"/>
        <w:rPr>
          <w:rFonts w:ascii="Palatino Linotype" w:hAnsi="Palatino Linotype"/>
        </w:rPr>
      </w:pPr>
      <w:r w:rsidRPr="00EA3ADE">
        <w:rPr>
          <w:rFonts w:ascii="Palatino Linotype" w:hAnsi="Palatino Linotype"/>
          <w:b/>
          <w:sz w:val="28"/>
          <w:szCs w:val="28"/>
        </w:rPr>
        <w:t>I</w:t>
      </w:r>
      <w:r w:rsidR="00C22FCC" w:rsidRPr="00EA3ADE">
        <w:rPr>
          <w:rFonts w:ascii="Palatino Linotype" w:hAnsi="Palatino Linotype"/>
          <w:b/>
          <w:sz w:val="28"/>
          <w:szCs w:val="28"/>
        </w:rPr>
        <w:t>II.</w:t>
      </w:r>
      <w:r w:rsidR="00C22FCC" w:rsidRPr="00EA3ADE">
        <w:rPr>
          <w:rFonts w:ascii="Palatino Linotype" w:hAnsi="Palatino Linotype"/>
          <w:sz w:val="28"/>
          <w:szCs w:val="28"/>
        </w:rPr>
        <w:t xml:space="preserve"> </w:t>
      </w:r>
      <w:r w:rsidR="00BB20CC" w:rsidRPr="00EA3ADE">
        <w:rPr>
          <w:rFonts w:ascii="Palatino Linotype" w:hAnsi="Palatino Linotype"/>
        </w:rPr>
        <w:t xml:space="preserve">De las constancias que obran en </w:t>
      </w:r>
      <w:r w:rsidR="00BB20CC" w:rsidRPr="00EA3ADE">
        <w:rPr>
          <w:rFonts w:ascii="Palatino Linotype" w:hAnsi="Palatino Linotype"/>
          <w:b/>
        </w:rPr>
        <w:t>EL SAIMEX,</w:t>
      </w:r>
      <w:r w:rsidR="00BB20CC" w:rsidRPr="00EA3ADE">
        <w:rPr>
          <w:rFonts w:ascii="Palatino Linotype" w:hAnsi="Palatino Linotype"/>
        </w:rPr>
        <w:t xml:space="preserve"> se advierte que el dieciséis de agosto de dos mil veintiuno, </w:t>
      </w:r>
      <w:r w:rsidR="00BB20CC" w:rsidRPr="00EA3ADE">
        <w:rPr>
          <w:rFonts w:ascii="Palatino Linotype" w:hAnsi="Palatino Linotype"/>
          <w:b/>
        </w:rPr>
        <w:t xml:space="preserve">EL SUJETO OBLIGADO </w:t>
      </w:r>
      <w:r w:rsidR="006174C9" w:rsidRPr="00EA3ADE">
        <w:rPr>
          <w:rFonts w:ascii="Palatino Linotype" w:hAnsi="Palatino Linotype"/>
        </w:rPr>
        <w:t xml:space="preserve">hizo del conocimiento de la </w:t>
      </w:r>
      <w:r w:rsidR="00BB20CC" w:rsidRPr="00EA3ADE">
        <w:rPr>
          <w:rFonts w:ascii="Palatino Linotype" w:hAnsi="Palatino Linotype"/>
        </w:rPr>
        <w:t xml:space="preserve">prórroga de siete días para dar respuesta a la solicitud de información planteada por </w:t>
      </w:r>
      <w:r w:rsidR="00BB20CC" w:rsidRPr="00EA3ADE">
        <w:rPr>
          <w:rFonts w:ascii="Palatino Linotype" w:hAnsi="Palatino Linotype"/>
          <w:b/>
        </w:rPr>
        <w:t>LA RECURRENTE</w:t>
      </w:r>
      <w:r w:rsidR="00BB20CC" w:rsidRPr="00EA3ADE">
        <w:rPr>
          <w:rFonts w:ascii="Palatino Linotype" w:hAnsi="Palatino Linotype"/>
        </w:rPr>
        <w:t>, en los siguientes términos:</w:t>
      </w:r>
    </w:p>
    <w:p w14:paraId="3912CD15" w14:textId="77777777" w:rsidR="00BB20CC" w:rsidRPr="00EA3ADE" w:rsidRDefault="00BB20CC" w:rsidP="00E16A9C">
      <w:pPr>
        <w:ind w:left="851" w:right="901"/>
        <w:jc w:val="right"/>
        <w:rPr>
          <w:rFonts w:ascii="Palatino Linotype" w:hAnsi="Palatino Linotype" w:cs="Arial"/>
          <w:i/>
          <w:sz w:val="22"/>
          <w:lang w:eastAsia="es-MX"/>
        </w:rPr>
      </w:pPr>
    </w:p>
    <w:p w14:paraId="1C77D6C8" w14:textId="0B73C8F6" w:rsidR="00BB20CC" w:rsidRPr="00EA3ADE" w:rsidRDefault="00BB20CC" w:rsidP="00E16A9C">
      <w:pPr>
        <w:ind w:left="851" w:right="901"/>
        <w:jc w:val="both"/>
        <w:rPr>
          <w:rFonts w:ascii="Palatino Linotype" w:hAnsi="Palatino Linotype" w:cs="Arial"/>
          <w:i/>
          <w:sz w:val="22"/>
          <w:lang w:eastAsia="es-MX"/>
        </w:rPr>
      </w:pPr>
      <w:r w:rsidRPr="00EA3ADE">
        <w:rPr>
          <w:rFonts w:ascii="Palatino Linotype" w:hAnsi="Palatino Linotype" w:cs="Arial"/>
          <w:i/>
          <w:sz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C8B67E2" w14:textId="77777777" w:rsidR="00BB20CC" w:rsidRPr="00EA3ADE" w:rsidRDefault="00BB20CC" w:rsidP="00E16A9C">
      <w:pPr>
        <w:ind w:left="851" w:right="901"/>
        <w:jc w:val="both"/>
        <w:rPr>
          <w:rFonts w:ascii="Palatino Linotype" w:hAnsi="Palatino Linotype" w:cs="Arial"/>
          <w:i/>
          <w:sz w:val="22"/>
          <w:lang w:eastAsia="es-MX"/>
        </w:rPr>
      </w:pPr>
    </w:p>
    <w:p w14:paraId="73F1486D" w14:textId="7B591BAE" w:rsidR="00BB20CC" w:rsidRPr="00EA3ADE" w:rsidRDefault="00BB20CC" w:rsidP="00E16A9C">
      <w:pPr>
        <w:ind w:left="851" w:right="901"/>
        <w:jc w:val="both"/>
        <w:rPr>
          <w:rFonts w:ascii="Palatino Linotype" w:hAnsi="Palatino Linotype" w:cs="Arial"/>
          <w:i/>
          <w:sz w:val="22"/>
          <w:lang w:eastAsia="es-MX"/>
        </w:rPr>
      </w:pPr>
      <w:r w:rsidRPr="00EA3ADE">
        <w:rPr>
          <w:rFonts w:ascii="Palatino Linotype" w:hAnsi="Palatino Linotype" w:cs="Arial"/>
          <w:i/>
          <w:sz w:val="22"/>
          <w:lang w:eastAsia="es-MX"/>
        </w:rPr>
        <w:t>Sobre el particular, sírvase encontrar en archivo adjunto copia del Acta de la Vigésima Segunda Sesión Extraordinaria del Comité de Transparencia, a través de la cual se emitió el acuerdo CT-SEDUO-SE-22-2021/097, mediante el cual se aprueba la ampliación de plazo por 7 días hábiles para dar respuesta a la solicitud de información pública número 00238/SOPEM/IP/2021.</w:t>
      </w:r>
    </w:p>
    <w:p w14:paraId="21BAE060" w14:textId="77777777" w:rsidR="00BB20CC" w:rsidRPr="00EA3ADE" w:rsidRDefault="00BB20CC" w:rsidP="00E16A9C">
      <w:pPr>
        <w:ind w:left="851" w:right="901"/>
        <w:jc w:val="both"/>
        <w:rPr>
          <w:rFonts w:ascii="Palatino Linotype" w:hAnsi="Palatino Linotype" w:cs="Arial"/>
          <w:i/>
          <w:sz w:val="22"/>
          <w:lang w:eastAsia="es-MX"/>
        </w:rPr>
      </w:pPr>
    </w:p>
    <w:p w14:paraId="193E8B55" w14:textId="77777777" w:rsidR="00BB20CC" w:rsidRPr="00EA3ADE" w:rsidRDefault="00BB20CC" w:rsidP="00E16A9C">
      <w:pPr>
        <w:ind w:left="851" w:right="901"/>
        <w:jc w:val="both"/>
        <w:rPr>
          <w:rFonts w:ascii="Palatino Linotype" w:hAnsi="Palatino Linotype" w:cs="Arial"/>
          <w:i/>
          <w:sz w:val="22"/>
          <w:lang w:eastAsia="es-MX"/>
        </w:rPr>
      </w:pPr>
    </w:p>
    <w:p w14:paraId="0A746D3F" w14:textId="6472C34A" w:rsidR="00BB20CC" w:rsidRPr="00EA3ADE" w:rsidRDefault="00BB20CC" w:rsidP="00E16A9C">
      <w:pPr>
        <w:ind w:left="851" w:right="901"/>
        <w:jc w:val="both"/>
        <w:rPr>
          <w:rFonts w:ascii="Palatino Linotype" w:hAnsi="Palatino Linotype" w:cs="Arial"/>
          <w:i/>
          <w:sz w:val="22"/>
          <w:lang w:eastAsia="es-MX"/>
        </w:rPr>
      </w:pPr>
      <w:r w:rsidRPr="00EA3ADE">
        <w:rPr>
          <w:rFonts w:ascii="Palatino Linotype" w:hAnsi="Palatino Linotype" w:cs="Arial"/>
          <w:i/>
          <w:sz w:val="22"/>
          <w:lang w:eastAsia="es-MX"/>
        </w:rPr>
        <w:t>Lic. Nandllely Karen Torres Torres</w:t>
      </w:r>
    </w:p>
    <w:p w14:paraId="0F740829" w14:textId="77777777" w:rsidR="00BB20CC" w:rsidRPr="00EA3ADE" w:rsidRDefault="00BB20CC" w:rsidP="00E16A9C">
      <w:pPr>
        <w:ind w:left="851" w:right="901"/>
        <w:jc w:val="both"/>
        <w:rPr>
          <w:rFonts w:ascii="Palatino Linotype" w:hAnsi="Palatino Linotype" w:cs="Arial"/>
          <w:i/>
          <w:sz w:val="22"/>
          <w:lang w:eastAsia="es-MX"/>
        </w:rPr>
      </w:pPr>
    </w:p>
    <w:p w14:paraId="5883B721" w14:textId="0AD7DB4A" w:rsidR="00BB20CC" w:rsidRPr="00EA3ADE" w:rsidRDefault="00BB20CC" w:rsidP="00E16A9C">
      <w:pPr>
        <w:ind w:left="851" w:right="901"/>
        <w:jc w:val="both"/>
        <w:rPr>
          <w:rFonts w:ascii="Palatino Linotype" w:hAnsi="Palatino Linotype" w:cs="Arial"/>
          <w:b/>
          <w:i/>
          <w:sz w:val="22"/>
          <w:lang w:eastAsia="es-MX"/>
        </w:rPr>
      </w:pPr>
      <w:r w:rsidRPr="00EA3ADE">
        <w:rPr>
          <w:rFonts w:ascii="Palatino Linotype" w:hAnsi="Palatino Linotype" w:cs="Arial"/>
          <w:b/>
          <w:i/>
          <w:sz w:val="22"/>
          <w:lang w:eastAsia="es-MX"/>
        </w:rPr>
        <w:t xml:space="preserve">Responsable de la Unidad de Transparencia” </w:t>
      </w:r>
      <w:r w:rsidRPr="00EA3ADE">
        <w:rPr>
          <w:rFonts w:ascii="Palatino Linotype" w:hAnsi="Palatino Linotype" w:cs="Arial"/>
          <w:i/>
          <w:sz w:val="22"/>
          <w:lang w:eastAsia="es-MX"/>
        </w:rPr>
        <w:t>(Sic)</w:t>
      </w:r>
    </w:p>
    <w:p w14:paraId="50155A62" w14:textId="77777777" w:rsidR="00BB20CC" w:rsidRPr="00EA3ADE" w:rsidRDefault="00BB20CC" w:rsidP="00E16A9C">
      <w:pPr>
        <w:ind w:right="901"/>
        <w:jc w:val="both"/>
        <w:rPr>
          <w:rFonts w:ascii="Palatino Linotype" w:hAnsi="Palatino Linotype" w:cs="Arial"/>
          <w:i/>
          <w:sz w:val="22"/>
          <w:lang w:eastAsia="es-MX"/>
        </w:rPr>
      </w:pPr>
    </w:p>
    <w:p w14:paraId="5E3942EF" w14:textId="7873A6B9" w:rsidR="00BB20CC" w:rsidRPr="00EA3ADE" w:rsidRDefault="00BB20CC" w:rsidP="00E16A9C">
      <w:pPr>
        <w:spacing w:line="360" w:lineRule="auto"/>
        <w:jc w:val="both"/>
        <w:rPr>
          <w:rFonts w:ascii="Palatino Linotype" w:hAnsi="Palatino Linotype" w:cs="Arial"/>
          <w:color w:val="000000" w:themeColor="text1"/>
        </w:rPr>
      </w:pPr>
      <w:r w:rsidRPr="00EA3ADE">
        <w:rPr>
          <w:rFonts w:ascii="Palatino Linotype" w:hAnsi="Palatino Linotype" w:cs="Arial"/>
          <w:color w:val="000000" w:themeColor="text1"/>
        </w:rPr>
        <w:t>Advirtiendo</w:t>
      </w:r>
      <w:r w:rsidRPr="00EA3ADE">
        <w:rPr>
          <w:rFonts w:ascii="Palatino Linotype" w:hAnsi="Palatino Linotype"/>
          <w:color w:val="000000" w:themeColor="text1"/>
        </w:rPr>
        <w:t xml:space="preserve"> de dicha </w:t>
      </w:r>
      <w:r w:rsidRPr="00EA3ADE">
        <w:rPr>
          <w:rFonts w:ascii="Palatino Linotype" w:hAnsi="Palatino Linotype" w:cs="Arial"/>
          <w:lang w:val="es-ES"/>
        </w:rPr>
        <w:t>prórroga</w:t>
      </w:r>
      <w:r w:rsidRPr="00EA3ADE">
        <w:rPr>
          <w:rFonts w:ascii="Palatino Linotype" w:hAnsi="Palatino Linotype"/>
          <w:color w:val="000000" w:themeColor="text1"/>
        </w:rPr>
        <w:t xml:space="preserve">, que </w:t>
      </w:r>
      <w:r w:rsidRPr="00EA3ADE">
        <w:rPr>
          <w:rFonts w:ascii="Palatino Linotype" w:hAnsi="Palatino Linotype" w:cs="Arial"/>
          <w:b/>
          <w:color w:val="000000" w:themeColor="text1"/>
        </w:rPr>
        <w:t>LA RECURRENTE</w:t>
      </w:r>
      <w:r w:rsidRPr="00EA3ADE">
        <w:rPr>
          <w:rFonts w:ascii="Palatino Linotype" w:hAnsi="Palatino Linotype"/>
          <w:color w:val="000000" w:themeColor="text1"/>
        </w:rPr>
        <w:t xml:space="preserve"> acompañó el archivo </w:t>
      </w:r>
      <w:r w:rsidR="006174C9" w:rsidRPr="00EA3ADE">
        <w:rPr>
          <w:rFonts w:ascii="Palatino Linotype" w:hAnsi="Palatino Linotype"/>
          <w:color w:val="000000" w:themeColor="text1"/>
        </w:rPr>
        <w:t xml:space="preserve">denominado </w:t>
      </w:r>
      <w:hyperlink r:id="rId9" w:tgtFrame="_blank" w:history="1">
        <w:r w:rsidR="00B90EBD" w:rsidRPr="00EA3ADE">
          <w:rPr>
            <w:rFonts w:ascii="Palatino Linotype" w:hAnsi="Palatino Linotype" w:cs="Arial"/>
            <w:b/>
            <w:color w:val="000000" w:themeColor="text1"/>
          </w:rPr>
          <w:t xml:space="preserve">Acta </w:t>
        </w:r>
        <w:r w:rsidR="008D591F" w:rsidRPr="00EA3ADE">
          <w:rPr>
            <w:rFonts w:ascii="Palatino Linotype" w:hAnsi="Palatino Linotype" w:cs="Arial"/>
            <w:b/>
            <w:color w:val="000000" w:themeColor="text1"/>
          </w:rPr>
          <w:t>Vigésima</w:t>
        </w:r>
        <w:r w:rsidR="00B90EBD" w:rsidRPr="00EA3ADE">
          <w:rPr>
            <w:rFonts w:ascii="Palatino Linotype" w:hAnsi="Palatino Linotype" w:cs="Arial"/>
            <w:b/>
            <w:color w:val="000000" w:themeColor="text1"/>
          </w:rPr>
          <w:t xml:space="preserve"> Segunda SE.pdf</w:t>
        </w:r>
      </w:hyperlink>
      <w:r w:rsidRPr="00EA3ADE">
        <w:rPr>
          <w:rFonts w:ascii="Palatino Linotype" w:hAnsi="Palatino Linotype" w:cs="Arial"/>
          <w:b/>
          <w:color w:val="000000" w:themeColor="text1"/>
        </w:rPr>
        <w:t xml:space="preserve">, </w:t>
      </w:r>
      <w:r w:rsidRPr="00EA3ADE">
        <w:rPr>
          <w:rFonts w:ascii="Palatino Linotype" w:hAnsi="Palatino Linotype" w:cs="Arial"/>
          <w:color w:val="000000" w:themeColor="text1"/>
        </w:rPr>
        <w:t xml:space="preserve">el cual corresponde </w:t>
      </w:r>
      <w:r w:rsidR="00B90EBD" w:rsidRPr="00EA3ADE">
        <w:rPr>
          <w:rFonts w:ascii="Palatino Linotype" w:hAnsi="Palatino Linotype" w:cs="Arial"/>
          <w:color w:val="000000" w:themeColor="text1"/>
        </w:rPr>
        <w:t xml:space="preserve">al </w:t>
      </w:r>
      <w:r w:rsidRPr="00EA3ADE">
        <w:rPr>
          <w:rFonts w:ascii="Palatino Linotype" w:hAnsi="Palatino Linotype" w:cs="Arial"/>
          <w:i/>
          <w:color w:val="000000" w:themeColor="text1"/>
        </w:rPr>
        <w:t>Ac</w:t>
      </w:r>
      <w:r w:rsidR="00B90EBD" w:rsidRPr="00EA3ADE">
        <w:rPr>
          <w:rFonts w:ascii="Palatino Linotype" w:hAnsi="Palatino Linotype" w:cs="Arial"/>
          <w:i/>
          <w:color w:val="000000" w:themeColor="text1"/>
        </w:rPr>
        <w:t xml:space="preserve">ta de la Vigésima Segunda Sesión Extraordinaria del Comité de Transparencia de la Secretaría de Desarrollo Urbano y Obra Pública, </w:t>
      </w:r>
      <w:r w:rsidR="00B90EBD" w:rsidRPr="00EA3ADE">
        <w:rPr>
          <w:rFonts w:ascii="Palatino Linotype" w:hAnsi="Palatino Linotype" w:cs="Arial"/>
          <w:color w:val="000000" w:themeColor="text1"/>
        </w:rPr>
        <w:t xml:space="preserve">por medio der la cual se aprobó y confirmo la ampliación de plazo por siete días hábiles para dar respuesta a la solicitud materia del presente asunto. </w:t>
      </w:r>
    </w:p>
    <w:p w14:paraId="7CAA37EA" w14:textId="77777777" w:rsidR="00BB20CC" w:rsidRPr="00EA3ADE" w:rsidRDefault="00BB20CC" w:rsidP="00E16A9C">
      <w:pPr>
        <w:spacing w:line="360" w:lineRule="auto"/>
        <w:jc w:val="both"/>
        <w:rPr>
          <w:rFonts w:ascii="Palatino Linotype" w:hAnsi="Palatino Linotype"/>
          <w:sz w:val="28"/>
          <w:szCs w:val="28"/>
        </w:rPr>
      </w:pPr>
    </w:p>
    <w:p w14:paraId="23FBE352" w14:textId="022E902F" w:rsidR="00840DB2" w:rsidRPr="00EA3ADE" w:rsidRDefault="00B90EBD" w:rsidP="00E16A9C">
      <w:pPr>
        <w:spacing w:line="360" w:lineRule="auto"/>
        <w:jc w:val="both"/>
        <w:rPr>
          <w:rFonts w:ascii="Palatino Linotype" w:hAnsi="Palatino Linotype"/>
          <w:b/>
          <w:color w:val="000000" w:themeColor="text1"/>
        </w:rPr>
      </w:pPr>
      <w:r w:rsidRPr="00EA3ADE">
        <w:rPr>
          <w:rFonts w:ascii="Palatino Linotype" w:hAnsi="Palatino Linotype"/>
          <w:b/>
          <w:sz w:val="28"/>
          <w:szCs w:val="28"/>
        </w:rPr>
        <w:t>IV.</w:t>
      </w:r>
      <w:r w:rsidRPr="00EA3ADE">
        <w:rPr>
          <w:rFonts w:ascii="Palatino Linotype" w:hAnsi="Palatino Linotype"/>
          <w:sz w:val="28"/>
          <w:szCs w:val="28"/>
        </w:rPr>
        <w:t xml:space="preserve"> </w:t>
      </w:r>
      <w:r w:rsidRPr="00EA3ADE">
        <w:rPr>
          <w:rFonts w:ascii="Palatino Linotype" w:hAnsi="Palatino Linotype"/>
        </w:rPr>
        <w:t xml:space="preserve">En fecha </w:t>
      </w:r>
      <w:r w:rsidR="007600D7" w:rsidRPr="00EA3ADE">
        <w:rPr>
          <w:rFonts w:ascii="Palatino Linotype" w:hAnsi="Palatino Linotype"/>
        </w:rPr>
        <w:t xml:space="preserve">veintitrés </w:t>
      </w:r>
      <w:r w:rsidR="00283942" w:rsidRPr="00EA3ADE">
        <w:rPr>
          <w:rFonts w:ascii="Palatino Linotype" w:hAnsi="Palatino Linotype"/>
        </w:rPr>
        <w:t xml:space="preserve">de </w:t>
      </w:r>
      <w:r w:rsidR="0041510E" w:rsidRPr="00EA3ADE">
        <w:rPr>
          <w:rFonts w:ascii="Palatino Linotype" w:hAnsi="Palatino Linotype"/>
        </w:rPr>
        <w:t xml:space="preserve">agosto </w:t>
      </w:r>
      <w:r w:rsidR="00840DB2" w:rsidRPr="00EA3ADE">
        <w:rPr>
          <w:rFonts w:ascii="Palatino Linotype" w:hAnsi="Palatino Linotype"/>
        </w:rPr>
        <w:t xml:space="preserve">de dos mil veintiuno, </w:t>
      </w:r>
      <w:r w:rsidR="007600D7" w:rsidRPr="00EA3ADE">
        <w:rPr>
          <w:rFonts w:ascii="Palatino Linotype" w:hAnsi="Palatino Linotype" w:cs="Arial"/>
          <w:lang w:val="es-ES_tradnl"/>
        </w:rPr>
        <w:t>la</w:t>
      </w:r>
      <w:r w:rsidR="00840DB2" w:rsidRPr="00EA3ADE">
        <w:rPr>
          <w:rFonts w:ascii="Palatino Linotype" w:hAnsi="Palatino Linotype" w:cs="Arial"/>
          <w:lang w:val="es-ES_tradnl"/>
        </w:rPr>
        <w:t xml:space="preserve"> Responsable de la Unidad de Transparencia del</w:t>
      </w:r>
      <w:r w:rsidR="00840DB2" w:rsidRPr="00EA3ADE">
        <w:rPr>
          <w:rFonts w:ascii="Palatino Linotype" w:hAnsi="Palatino Linotype" w:cs="Arial"/>
          <w:b/>
          <w:lang w:val="es-ES_tradnl"/>
        </w:rPr>
        <w:t xml:space="preserve"> SUJETO OBLIGADO</w:t>
      </w:r>
      <w:r w:rsidR="00840DB2" w:rsidRPr="00EA3ADE">
        <w:rPr>
          <w:rFonts w:ascii="Palatino Linotype" w:hAnsi="Palatino Linotype" w:cs="Arial"/>
          <w:lang w:val="es-ES_tradnl"/>
        </w:rPr>
        <w:t xml:space="preserve"> dio respuesta a la solicitud de información, en los siguientes términos:</w:t>
      </w:r>
    </w:p>
    <w:p w14:paraId="114C7B89" w14:textId="77777777" w:rsidR="00840DB2" w:rsidRPr="00EA3ADE" w:rsidRDefault="00840DB2" w:rsidP="00E16A9C">
      <w:pPr>
        <w:ind w:left="851" w:right="901"/>
        <w:jc w:val="both"/>
        <w:rPr>
          <w:rFonts w:ascii="Palatino Linotype" w:hAnsi="Palatino Linotype" w:cs="Arial"/>
          <w:i/>
          <w:sz w:val="22"/>
          <w:lang w:eastAsia="es-MX"/>
        </w:rPr>
      </w:pPr>
    </w:p>
    <w:p w14:paraId="67863BB4" w14:textId="4EAAAE23" w:rsidR="00B90EBD" w:rsidRPr="00EA3ADE" w:rsidRDefault="000751E8" w:rsidP="00E16A9C">
      <w:pPr>
        <w:ind w:left="851" w:right="901"/>
        <w:jc w:val="both"/>
        <w:rPr>
          <w:rFonts w:ascii="Palatino Linotype" w:hAnsi="Palatino Linotype" w:cs="Arial"/>
          <w:i/>
          <w:sz w:val="22"/>
          <w:lang w:eastAsia="es-MX"/>
        </w:rPr>
      </w:pPr>
      <w:r w:rsidRPr="00EA3ADE">
        <w:rPr>
          <w:rFonts w:ascii="Palatino Linotype" w:hAnsi="Palatino Linotype" w:cs="Arial"/>
          <w:i/>
          <w:sz w:val="22"/>
          <w:lang w:eastAsia="es-MX"/>
        </w:rPr>
        <w:t>“</w:t>
      </w:r>
      <w:r w:rsidR="00B90EBD" w:rsidRPr="00EA3ADE">
        <w:rPr>
          <w:rFonts w:ascii="Palatino Linotype" w:hAnsi="Palatino Linotype" w:cs="Arial"/>
          <w:i/>
          <w:sz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731955" w14:textId="77777777" w:rsidR="00B90EBD" w:rsidRPr="00EA3ADE" w:rsidRDefault="00B90EBD" w:rsidP="00E16A9C">
      <w:pPr>
        <w:ind w:left="851" w:right="901"/>
        <w:jc w:val="both"/>
        <w:rPr>
          <w:rFonts w:ascii="Palatino Linotype" w:hAnsi="Palatino Linotype" w:cs="Arial"/>
          <w:i/>
          <w:sz w:val="22"/>
          <w:lang w:eastAsia="es-MX"/>
        </w:rPr>
      </w:pPr>
    </w:p>
    <w:p w14:paraId="04E74245" w14:textId="0C35F91B" w:rsidR="00B90EBD" w:rsidRPr="00EA3ADE" w:rsidRDefault="00B90EBD" w:rsidP="00E16A9C">
      <w:pPr>
        <w:ind w:left="851" w:right="901"/>
        <w:jc w:val="both"/>
        <w:rPr>
          <w:rFonts w:ascii="Palatino Linotype" w:hAnsi="Palatino Linotype" w:cs="Arial"/>
          <w:i/>
          <w:sz w:val="22"/>
          <w:lang w:eastAsia="es-MX"/>
        </w:rPr>
      </w:pPr>
      <w:r w:rsidRPr="00EA3ADE">
        <w:rPr>
          <w:rFonts w:ascii="Palatino Linotype" w:hAnsi="Palatino Linotype" w:cs="Arial"/>
          <w:i/>
          <w:sz w:val="22"/>
          <w:lang w:eastAsia="es-MX"/>
        </w:rPr>
        <w:t>Sobre el particular, sírvase encontrar en archivo adjunto copia del oficio número SEDUO-CI-0931/2021, de fecha 23 de agosto de 2021, mediante el cual se detalla lo referente a su solicitud.</w:t>
      </w:r>
    </w:p>
    <w:p w14:paraId="0DA244FF" w14:textId="77777777" w:rsidR="00B90EBD" w:rsidRPr="00EA3ADE" w:rsidRDefault="00B90EBD" w:rsidP="00E16A9C">
      <w:pPr>
        <w:ind w:left="851" w:right="901"/>
        <w:jc w:val="both"/>
        <w:rPr>
          <w:rFonts w:ascii="Palatino Linotype" w:hAnsi="Palatino Linotype" w:cs="Arial"/>
          <w:i/>
          <w:sz w:val="22"/>
          <w:lang w:eastAsia="es-MX"/>
        </w:rPr>
      </w:pPr>
    </w:p>
    <w:p w14:paraId="253DA95B" w14:textId="0C6F2F8C" w:rsidR="00B90EBD" w:rsidRPr="00EA3ADE" w:rsidRDefault="00B90EBD" w:rsidP="00E16A9C">
      <w:pPr>
        <w:ind w:left="851" w:right="901"/>
        <w:jc w:val="both"/>
        <w:rPr>
          <w:rFonts w:ascii="Palatino Linotype" w:hAnsi="Palatino Linotype" w:cs="Arial"/>
          <w:i/>
          <w:sz w:val="22"/>
          <w:lang w:eastAsia="es-MX"/>
        </w:rPr>
      </w:pPr>
      <w:r w:rsidRPr="00EA3ADE">
        <w:rPr>
          <w:rFonts w:ascii="Palatino Linotype" w:hAnsi="Palatino Linotype" w:cs="Arial"/>
          <w:i/>
          <w:sz w:val="22"/>
          <w:lang w:eastAsia="es-MX"/>
        </w:rPr>
        <w:t>ATENTAMENTE</w:t>
      </w:r>
    </w:p>
    <w:p w14:paraId="36E60478" w14:textId="77777777" w:rsidR="00B90EBD" w:rsidRPr="00EA3ADE" w:rsidRDefault="00B90EBD" w:rsidP="00E16A9C">
      <w:pPr>
        <w:ind w:left="851" w:right="901"/>
        <w:jc w:val="both"/>
        <w:rPr>
          <w:rFonts w:ascii="Palatino Linotype" w:hAnsi="Palatino Linotype" w:cs="Arial"/>
          <w:i/>
          <w:sz w:val="22"/>
          <w:lang w:eastAsia="es-MX"/>
        </w:rPr>
      </w:pPr>
    </w:p>
    <w:p w14:paraId="3F7CE1E2" w14:textId="59A28AE4" w:rsidR="00840DB2" w:rsidRPr="00EA3ADE" w:rsidRDefault="00B90EBD" w:rsidP="00E16A9C">
      <w:pPr>
        <w:ind w:left="851" w:right="901"/>
        <w:jc w:val="both"/>
        <w:rPr>
          <w:rFonts w:ascii="Palatino Linotype" w:hAnsi="Palatino Linotype" w:cs="Arial"/>
          <w:i/>
          <w:sz w:val="22"/>
          <w:lang w:eastAsia="es-MX"/>
        </w:rPr>
      </w:pPr>
      <w:r w:rsidRPr="00EA3ADE">
        <w:rPr>
          <w:rFonts w:ascii="Palatino Linotype" w:hAnsi="Palatino Linotype" w:cs="Arial"/>
          <w:i/>
          <w:sz w:val="22"/>
          <w:lang w:eastAsia="es-MX"/>
        </w:rPr>
        <w:t>Lic. Nandllely Karen Torres Torres</w:t>
      </w:r>
      <w:r w:rsidR="00840DB2" w:rsidRPr="00EA3ADE">
        <w:rPr>
          <w:rFonts w:ascii="Palatino Linotype" w:hAnsi="Palatino Linotype" w:cs="Arial"/>
          <w:i/>
          <w:sz w:val="22"/>
          <w:lang w:eastAsia="es-MX"/>
        </w:rPr>
        <w:t xml:space="preserve">” (sic) </w:t>
      </w:r>
    </w:p>
    <w:p w14:paraId="34F271DF" w14:textId="77777777" w:rsidR="00840DB2" w:rsidRPr="00EA3ADE" w:rsidRDefault="00840DB2" w:rsidP="00E16A9C">
      <w:pPr>
        <w:ind w:left="851" w:right="901"/>
        <w:jc w:val="both"/>
        <w:rPr>
          <w:rFonts w:ascii="Palatino Linotype" w:hAnsi="Palatino Linotype" w:cs="Arial"/>
          <w:i/>
          <w:sz w:val="22"/>
          <w:lang w:eastAsia="es-MX"/>
        </w:rPr>
      </w:pPr>
    </w:p>
    <w:p w14:paraId="485A60C5" w14:textId="294ED4F5" w:rsidR="00B90EBD" w:rsidRPr="00EA3ADE" w:rsidRDefault="00DB2569" w:rsidP="00E16A9C">
      <w:pPr>
        <w:spacing w:line="360" w:lineRule="auto"/>
        <w:jc w:val="both"/>
        <w:rPr>
          <w:rFonts w:ascii="Palatino Linotype" w:hAnsi="Palatino Linotype"/>
        </w:rPr>
      </w:pPr>
      <w:r w:rsidRPr="00EA3ADE">
        <w:rPr>
          <w:rFonts w:ascii="Palatino Linotype" w:hAnsi="Palatino Linotype" w:cs="Arial"/>
          <w:lang w:val="es-ES_tradnl"/>
        </w:rPr>
        <w:t>Advirtiendo de dicha respuesta</w:t>
      </w:r>
      <w:r w:rsidRPr="00EA3ADE">
        <w:rPr>
          <w:rFonts w:ascii="Palatino Linotype" w:hAnsi="Palatino Linotype"/>
        </w:rPr>
        <w:t xml:space="preserve">, que </w:t>
      </w:r>
      <w:r w:rsidRPr="00EA3ADE">
        <w:rPr>
          <w:rFonts w:ascii="Palatino Linotype" w:hAnsi="Palatino Linotype" w:cs="Arial"/>
          <w:b/>
        </w:rPr>
        <w:t>EL SUJETO OBLIGADO</w:t>
      </w:r>
      <w:r w:rsidRPr="00EA3ADE">
        <w:rPr>
          <w:rFonts w:ascii="Palatino Linotype" w:hAnsi="Palatino Linotype"/>
        </w:rPr>
        <w:t xml:space="preserve"> acompañó </w:t>
      </w:r>
      <w:r w:rsidR="00B90EBD" w:rsidRPr="00EA3ADE">
        <w:rPr>
          <w:rFonts w:ascii="Palatino Linotype" w:hAnsi="Palatino Linotype"/>
        </w:rPr>
        <w:t>los</w:t>
      </w:r>
      <w:r w:rsidRPr="00EA3ADE">
        <w:rPr>
          <w:rFonts w:ascii="Palatino Linotype" w:hAnsi="Palatino Linotype"/>
        </w:rPr>
        <w:t xml:space="preserve"> archivo</w:t>
      </w:r>
      <w:r w:rsidR="00B90EBD" w:rsidRPr="00EA3ADE">
        <w:rPr>
          <w:rFonts w:ascii="Palatino Linotype" w:hAnsi="Palatino Linotype"/>
        </w:rPr>
        <w:t>s</w:t>
      </w:r>
      <w:r w:rsidRPr="00EA3ADE">
        <w:rPr>
          <w:rFonts w:ascii="Palatino Linotype" w:hAnsi="Palatino Linotype"/>
        </w:rPr>
        <w:t xml:space="preserve"> electrónico</w:t>
      </w:r>
      <w:r w:rsidR="00B90EBD" w:rsidRPr="00EA3ADE">
        <w:rPr>
          <w:rFonts w:ascii="Palatino Linotype" w:hAnsi="Palatino Linotype"/>
        </w:rPr>
        <w:t>s</w:t>
      </w:r>
      <w:r w:rsidR="006174C9" w:rsidRPr="00EA3ADE">
        <w:rPr>
          <w:rFonts w:ascii="Palatino Linotype" w:hAnsi="Palatino Linotype"/>
        </w:rPr>
        <w:t xml:space="preserve"> siguientes</w:t>
      </w:r>
      <w:r w:rsidR="00B90EBD" w:rsidRPr="00EA3ADE">
        <w:rPr>
          <w:rFonts w:ascii="Palatino Linotype" w:hAnsi="Palatino Linotype"/>
        </w:rPr>
        <w:t xml:space="preserve">: </w:t>
      </w:r>
    </w:p>
    <w:p w14:paraId="3AA647DE" w14:textId="1CC91E40" w:rsidR="00276329" w:rsidRPr="00EA3ADE" w:rsidRDefault="008F3E01" w:rsidP="00E16A9C">
      <w:pPr>
        <w:pStyle w:val="Prrafodelista"/>
        <w:numPr>
          <w:ilvl w:val="0"/>
          <w:numId w:val="37"/>
        </w:numPr>
        <w:spacing w:line="360" w:lineRule="auto"/>
        <w:jc w:val="both"/>
        <w:rPr>
          <w:rFonts w:ascii="Palatino Linotype" w:hAnsi="Palatino Linotype" w:cs="Arial"/>
          <w:b/>
        </w:rPr>
      </w:pPr>
      <w:hyperlink r:id="rId10" w:tgtFrame="_blank" w:history="1">
        <w:r w:rsidR="00B90EBD" w:rsidRPr="00EA3ADE">
          <w:rPr>
            <w:rFonts w:ascii="Palatino Linotype" w:hAnsi="Palatino Linotype" w:cs="Arial"/>
            <w:b/>
          </w:rPr>
          <w:t>Anexo oficio 1560.pdf</w:t>
        </w:r>
      </w:hyperlink>
      <w:r w:rsidR="00276329" w:rsidRPr="00EA3ADE">
        <w:rPr>
          <w:rFonts w:ascii="Palatino Linotype" w:hAnsi="Palatino Linotype" w:cs="Arial"/>
          <w:b/>
        </w:rPr>
        <w:t xml:space="preserve">, </w:t>
      </w:r>
      <w:r w:rsidR="00276329" w:rsidRPr="00EA3ADE">
        <w:rPr>
          <w:rFonts w:ascii="Palatino Linotype" w:hAnsi="Palatino Linotype" w:cs="Arial"/>
        </w:rPr>
        <w:t>el cual de su contenido se advierte el oficio número 20704000LCAPAD-0595/21, por medio del cual el Subsecretario de Planeación y Presupuesto inform</w:t>
      </w:r>
      <w:r w:rsidR="00683DE0" w:rsidRPr="00EA3ADE">
        <w:rPr>
          <w:rFonts w:ascii="Palatino Linotype" w:hAnsi="Palatino Linotype" w:cs="Arial"/>
        </w:rPr>
        <w:t>ó</w:t>
      </w:r>
      <w:r w:rsidR="00276329" w:rsidRPr="00EA3ADE">
        <w:rPr>
          <w:rFonts w:ascii="Palatino Linotype" w:hAnsi="Palatino Linotype" w:cs="Arial"/>
        </w:rPr>
        <w:t xml:space="preserve"> la cancelación de recursos a nivel asignación, con cargo al Programa de Acciones para el Desarrollo y cancelación de recursos autorizados con financiamiento estatal, los cuales se aplicaran a la obra y/o acción </w:t>
      </w:r>
      <w:r w:rsidR="00276329" w:rsidRPr="00EA3ADE">
        <w:rPr>
          <w:rFonts w:ascii="Palatino Linotype" w:hAnsi="Palatino Linotype" w:cs="Arial"/>
          <w:i/>
        </w:rPr>
        <w:t xml:space="preserve">Mejoramieto de la Imagen Urbana del Centro Histórico en el Municipio del Oro, Estado de México, </w:t>
      </w:r>
      <w:r w:rsidR="00276329" w:rsidRPr="00EA3ADE">
        <w:rPr>
          <w:rFonts w:ascii="Palatino Linotype" w:hAnsi="Palatino Linotype" w:cs="Arial"/>
        </w:rPr>
        <w:t>conforme al anexo que adjunt</w:t>
      </w:r>
      <w:r w:rsidR="00683DE0" w:rsidRPr="00EA3ADE">
        <w:rPr>
          <w:rFonts w:ascii="Palatino Linotype" w:hAnsi="Palatino Linotype" w:cs="Arial"/>
        </w:rPr>
        <w:t>ó</w:t>
      </w:r>
      <w:r w:rsidR="00276329" w:rsidRPr="00EA3ADE">
        <w:rPr>
          <w:rFonts w:ascii="Palatino Linotype" w:hAnsi="Palatino Linotype" w:cs="Arial"/>
        </w:rPr>
        <w:t xml:space="preserve">. </w:t>
      </w:r>
    </w:p>
    <w:p w14:paraId="01CD0C8B" w14:textId="5A8B8851" w:rsidR="00B90EBD" w:rsidRPr="00EA3ADE" w:rsidRDefault="008F3E01" w:rsidP="00E16A9C">
      <w:pPr>
        <w:pStyle w:val="Prrafodelista"/>
        <w:numPr>
          <w:ilvl w:val="0"/>
          <w:numId w:val="37"/>
        </w:numPr>
        <w:spacing w:line="360" w:lineRule="auto"/>
        <w:jc w:val="both"/>
        <w:rPr>
          <w:rFonts w:ascii="Palatino Linotype" w:hAnsi="Palatino Linotype" w:cs="Arial"/>
          <w:b/>
        </w:rPr>
      </w:pPr>
      <w:hyperlink r:id="rId11" w:tgtFrame="_blank" w:history="1">
        <w:r w:rsidR="00B90EBD" w:rsidRPr="00EA3ADE">
          <w:rPr>
            <w:rFonts w:ascii="Palatino Linotype" w:hAnsi="Palatino Linotype" w:cs="Arial"/>
            <w:b/>
          </w:rPr>
          <w:t>UT 238-2021.pdf</w:t>
        </w:r>
      </w:hyperlink>
      <w:r w:rsidR="00276329" w:rsidRPr="00EA3ADE">
        <w:rPr>
          <w:rFonts w:ascii="Palatino Linotype" w:hAnsi="Palatino Linotype" w:cs="Arial"/>
          <w:b/>
        </w:rPr>
        <w:t xml:space="preserve">, </w:t>
      </w:r>
      <w:r w:rsidR="00276329" w:rsidRPr="00EA3ADE">
        <w:rPr>
          <w:rFonts w:ascii="Palatino Linotype" w:hAnsi="Palatino Linotype" w:cs="Arial"/>
        </w:rPr>
        <w:t xml:space="preserve">el cual corresponde al oficio número SEDUO-CI-0931/2021, por medio del cual la Titular de la Unidad de Transparencia, hace del conocimiento las respuestas otorgadas a la solicitud por parte del Coordinador Administrativo y Director General de Proyectos, Concursos y Contratos. </w:t>
      </w:r>
    </w:p>
    <w:p w14:paraId="6CE8E4F9" w14:textId="77777777" w:rsidR="00B90EBD" w:rsidRPr="00EA3ADE" w:rsidRDefault="00B90EBD" w:rsidP="00E16A9C">
      <w:pPr>
        <w:spacing w:line="360" w:lineRule="auto"/>
        <w:jc w:val="both"/>
        <w:rPr>
          <w:rFonts w:ascii="Palatino Linotype" w:hAnsi="Palatino Linotype"/>
        </w:rPr>
      </w:pPr>
    </w:p>
    <w:p w14:paraId="566ABCB2" w14:textId="341EEA94" w:rsidR="00DB2569" w:rsidRPr="00EA3ADE" w:rsidRDefault="00DB2569" w:rsidP="00E16A9C">
      <w:pPr>
        <w:spacing w:line="360" w:lineRule="auto"/>
        <w:jc w:val="both"/>
        <w:rPr>
          <w:rFonts w:ascii="Palatino Linotype" w:hAnsi="Palatino Linotype" w:cs="Arial"/>
          <w:b/>
          <w:bCs/>
          <w:color w:val="000000" w:themeColor="text1"/>
        </w:rPr>
      </w:pPr>
      <w:r w:rsidRPr="00EA3ADE">
        <w:rPr>
          <w:rFonts w:ascii="Palatino Linotype" w:hAnsi="Palatino Linotype"/>
          <w:b/>
          <w:color w:val="000000" w:themeColor="text1"/>
          <w:sz w:val="28"/>
          <w:szCs w:val="28"/>
        </w:rPr>
        <w:t xml:space="preserve">III. </w:t>
      </w:r>
      <w:r w:rsidRPr="00EA3ADE">
        <w:rPr>
          <w:rFonts w:ascii="Palatino Linotype" w:hAnsi="Palatino Linotype"/>
          <w:color w:val="000000" w:themeColor="text1"/>
        </w:rPr>
        <w:t xml:space="preserve">Inconforme con la </w:t>
      </w:r>
      <w:r w:rsidRPr="00EA3ADE">
        <w:rPr>
          <w:rFonts w:ascii="Palatino Linotype" w:hAnsi="Palatino Linotype" w:cs="Arial"/>
          <w:color w:val="000000" w:themeColor="text1"/>
        </w:rPr>
        <w:t xml:space="preserve">respuesta, el </w:t>
      </w:r>
      <w:r w:rsidR="00276329" w:rsidRPr="00EA3ADE">
        <w:rPr>
          <w:rFonts w:ascii="Palatino Linotype" w:hAnsi="Palatino Linotype" w:cs="Arial"/>
          <w:color w:val="000000" w:themeColor="text1"/>
        </w:rPr>
        <w:t xml:space="preserve">veintitrés de agosto </w:t>
      </w:r>
      <w:r w:rsidRPr="00EA3ADE">
        <w:rPr>
          <w:rFonts w:ascii="Palatino Linotype" w:hAnsi="Palatino Linotype" w:cs="Arial"/>
          <w:color w:val="000000" w:themeColor="text1"/>
        </w:rPr>
        <w:t xml:space="preserve">de dos mil veintiuno, </w:t>
      </w:r>
      <w:r w:rsidR="00B64293" w:rsidRPr="00EA3ADE">
        <w:rPr>
          <w:rFonts w:ascii="Palatino Linotype" w:hAnsi="Palatino Linotype"/>
          <w:b/>
          <w:color w:val="000000" w:themeColor="text1"/>
        </w:rPr>
        <w:t>LA</w:t>
      </w:r>
      <w:r w:rsidRPr="00EA3ADE">
        <w:rPr>
          <w:rFonts w:ascii="Palatino Linotype" w:hAnsi="Palatino Linotype"/>
          <w:b/>
          <w:color w:val="000000" w:themeColor="text1"/>
        </w:rPr>
        <w:t xml:space="preserve"> RECURRENTE</w:t>
      </w:r>
      <w:r w:rsidRPr="00EA3ADE">
        <w:rPr>
          <w:rFonts w:ascii="Palatino Linotype" w:hAnsi="Palatino Linotype"/>
          <w:color w:val="000000" w:themeColor="text1"/>
        </w:rPr>
        <w:t xml:space="preserve"> interpuso el recurso de revisión objeto del presente estudio, el cual fue registrado en </w:t>
      </w:r>
      <w:r w:rsidRPr="00EA3ADE">
        <w:rPr>
          <w:rFonts w:ascii="Palatino Linotype" w:hAnsi="Palatino Linotype"/>
          <w:b/>
          <w:color w:val="000000" w:themeColor="text1"/>
        </w:rPr>
        <w:t xml:space="preserve">EL SAIMEX </w:t>
      </w:r>
      <w:r w:rsidRPr="00EA3ADE">
        <w:rPr>
          <w:rFonts w:ascii="Palatino Linotype" w:hAnsi="Palatino Linotype"/>
          <w:color w:val="000000" w:themeColor="text1"/>
        </w:rPr>
        <w:t xml:space="preserve">y se le asignó el número de </w:t>
      </w:r>
      <w:r w:rsidRPr="00EA3ADE">
        <w:rPr>
          <w:rFonts w:ascii="Palatino Linotype" w:hAnsi="Palatino Linotype" w:cs="Arial"/>
          <w:b/>
          <w:bCs/>
          <w:color w:val="000000" w:themeColor="text1"/>
        </w:rPr>
        <w:t>04</w:t>
      </w:r>
      <w:r w:rsidR="00E73E5E" w:rsidRPr="00EA3ADE">
        <w:rPr>
          <w:rFonts w:ascii="Palatino Linotype" w:hAnsi="Palatino Linotype" w:cs="Arial"/>
          <w:b/>
          <w:bCs/>
          <w:color w:val="000000" w:themeColor="text1"/>
        </w:rPr>
        <w:t>157</w:t>
      </w:r>
      <w:r w:rsidRPr="00EA3ADE">
        <w:rPr>
          <w:rFonts w:ascii="Palatino Linotype" w:hAnsi="Palatino Linotype" w:cs="Arial"/>
          <w:b/>
          <w:bCs/>
          <w:color w:val="000000" w:themeColor="text1"/>
        </w:rPr>
        <w:t>/INFOEM/IP/RR/2021</w:t>
      </w:r>
      <w:r w:rsidRPr="00EA3ADE">
        <w:rPr>
          <w:rFonts w:ascii="Palatino Linotype" w:hAnsi="Palatino Linotype" w:cs="Arial"/>
          <w:color w:val="000000" w:themeColor="text1"/>
        </w:rPr>
        <w:t xml:space="preserve">, en el que señaló como acto impugnado: </w:t>
      </w:r>
    </w:p>
    <w:p w14:paraId="57D5D86C" w14:textId="77777777" w:rsidR="00DB2569" w:rsidRPr="00EA3ADE" w:rsidRDefault="00DB2569" w:rsidP="00E16A9C">
      <w:pPr>
        <w:ind w:left="851" w:right="899"/>
        <w:jc w:val="both"/>
        <w:rPr>
          <w:rFonts w:ascii="Palatino Linotype" w:hAnsi="Palatino Linotype" w:cs="Arial"/>
          <w:i/>
          <w:color w:val="000000" w:themeColor="text1"/>
          <w:sz w:val="22"/>
          <w:szCs w:val="22"/>
        </w:rPr>
      </w:pPr>
    </w:p>
    <w:p w14:paraId="41DC8652" w14:textId="532B5DE2" w:rsidR="00DB2569" w:rsidRPr="00EA3ADE" w:rsidRDefault="00DB2569" w:rsidP="00E16A9C">
      <w:pPr>
        <w:ind w:left="851" w:right="899"/>
        <w:jc w:val="both"/>
        <w:rPr>
          <w:rFonts w:ascii="Palatino Linotype" w:hAnsi="Palatino Linotype" w:cs="Arial"/>
          <w:i/>
          <w:color w:val="000000" w:themeColor="text1"/>
          <w:sz w:val="22"/>
          <w:szCs w:val="22"/>
        </w:rPr>
      </w:pPr>
      <w:r w:rsidRPr="00EA3ADE">
        <w:rPr>
          <w:rFonts w:ascii="Palatino Linotype" w:hAnsi="Palatino Linotype" w:cs="Arial"/>
          <w:i/>
          <w:color w:val="000000" w:themeColor="text1"/>
          <w:sz w:val="22"/>
          <w:szCs w:val="22"/>
        </w:rPr>
        <w:t>“</w:t>
      </w:r>
      <w:r w:rsidR="00E73E5E" w:rsidRPr="00EA3ADE">
        <w:rPr>
          <w:rFonts w:ascii="Palatino Linotype" w:hAnsi="Palatino Linotype" w:cs="Arial"/>
          <w:i/>
          <w:color w:val="000000" w:themeColor="text1"/>
          <w:sz w:val="22"/>
          <w:szCs w:val="22"/>
        </w:rPr>
        <w:t>Declaro mi inconformidad con la respuesta otorgada por el Director General de Proyectos, Concursos y Contratos, quien manifestó que "respecto del proceso de licitación, fallo y contrato de la obra denominada: "MEJORAMIENTO DE LA IMAGEN URBANA DEL CENTRO HISTÓRICO EN EL MUNICIPIO EL ORO, ESTADO DE MÉXICO (OBRA NUEVA), EL ORO, CABECERA MUNICIPAL", el recurso fue cancelado mediante oficio 20704000L-CAPAD-0595/21, de fecha 29 de julio de 2021, [...], por lo que no se esta en posibilidad de entregar copia de la documentación referida."</w:t>
      </w:r>
      <w:r w:rsidRPr="00EA3ADE">
        <w:rPr>
          <w:rFonts w:ascii="Palatino Linotype" w:hAnsi="Palatino Linotype" w:cs="Arial"/>
          <w:i/>
          <w:color w:val="000000" w:themeColor="text1"/>
          <w:sz w:val="22"/>
          <w:szCs w:val="22"/>
        </w:rPr>
        <w:t>"(sic)</w:t>
      </w:r>
    </w:p>
    <w:p w14:paraId="4419BE85" w14:textId="77777777" w:rsidR="00DB2569" w:rsidRPr="00EA3ADE" w:rsidRDefault="00DB2569" w:rsidP="00E16A9C">
      <w:pPr>
        <w:ind w:right="899"/>
        <w:jc w:val="both"/>
        <w:rPr>
          <w:rFonts w:ascii="Palatino Linotype" w:hAnsi="Palatino Linotype" w:cs="Arial"/>
          <w:i/>
          <w:color w:val="000000" w:themeColor="text1"/>
          <w:sz w:val="22"/>
          <w:szCs w:val="22"/>
        </w:rPr>
      </w:pPr>
    </w:p>
    <w:p w14:paraId="2AAEE024" w14:textId="77777777" w:rsidR="00DB2569" w:rsidRPr="00EA3ADE" w:rsidRDefault="00DB2569" w:rsidP="00E16A9C">
      <w:pPr>
        <w:spacing w:line="360" w:lineRule="auto"/>
        <w:ind w:right="899"/>
        <w:jc w:val="both"/>
        <w:rPr>
          <w:rFonts w:ascii="Palatino Linotype" w:hAnsi="Palatino Linotype" w:cs="Arial"/>
          <w:color w:val="000000" w:themeColor="text1"/>
        </w:rPr>
      </w:pPr>
      <w:r w:rsidRPr="00EA3ADE">
        <w:rPr>
          <w:rFonts w:ascii="Palatino Linotype" w:hAnsi="Palatino Linotype" w:cs="Arial"/>
          <w:color w:val="000000" w:themeColor="text1"/>
        </w:rPr>
        <w:t>Así como, razones o motivos de inconformidad lo siguiente:</w:t>
      </w:r>
    </w:p>
    <w:p w14:paraId="11D9872B" w14:textId="77777777" w:rsidR="00DB2569" w:rsidRPr="00EA3ADE" w:rsidRDefault="00DB2569" w:rsidP="00E16A9C">
      <w:pPr>
        <w:ind w:left="851" w:right="899"/>
        <w:jc w:val="both"/>
        <w:rPr>
          <w:rFonts w:ascii="Palatino Linotype" w:hAnsi="Palatino Linotype" w:cs="Arial"/>
          <w:i/>
          <w:color w:val="000000" w:themeColor="text1"/>
          <w:sz w:val="22"/>
          <w:szCs w:val="22"/>
        </w:rPr>
      </w:pPr>
    </w:p>
    <w:p w14:paraId="6123380A" w14:textId="64FC2292" w:rsidR="00DB2569" w:rsidRPr="00EA3ADE" w:rsidRDefault="00DB2569" w:rsidP="00E16A9C">
      <w:pPr>
        <w:ind w:left="851" w:right="899"/>
        <w:jc w:val="both"/>
        <w:rPr>
          <w:rFonts w:ascii="Palatino Linotype" w:hAnsi="Palatino Linotype" w:cs="Arial"/>
          <w:i/>
          <w:color w:val="000000" w:themeColor="text1"/>
          <w:sz w:val="22"/>
          <w:szCs w:val="22"/>
        </w:rPr>
      </w:pPr>
      <w:r w:rsidRPr="00EA3ADE">
        <w:rPr>
          <w:rFonts w:ascii="Palatino Linotype" w:hAnsi="Palatino Linotype" w:cs="Arial"/>
          <w:i/>
          <w:color w:val="000000" w:themeColor="text1"/>
          <w:sz w:val="22"/>
          <w:szCs w:val="22"/>
        </w:rPr>
        <w:lastRenderedPageBreak/>
        <w:t>“</w:t>
      </w:r>
      <w:r w:rsidR="00E73E5E" w:rsidRPr="00EA3ADE">
        <w:rPr>
          <w:rFonts w:ascii="Palatino Linotype" w:hAnsi="Palatino Linotype" w:cs="Arial"/>
          <w:i/>
          <w:color w:val="000000" w:themeColor="text1"/>
          <w:sz w:val="22"/>
          <w:szCs w:val="22"/>
        </w:rPr>
        <w:t>Con fundamento en el Artículo 84 de la Ley de Contratación Pública del Estado de México y Municipios, el cual cito "La Secretaría, las dependencias, las entidades, los tribunales administrativos y los ayuntamientos conservarán en sus archivos, en forma ordenada, la documentación comprobatoria de los actos, procedimientos y contratos materia de esta Ley, cuando menos por el lapso de cinco años, contado a partir de la fecha de su celebración.", solicito me entreguen copia del procedimiento de adquisición, ya sea licitación, invitación restringida o adjudicación directa.</w:t>
      </w:r>
      <w:r w:rsidRPr="00EA3ADE">
        <w:rPr>
          <w:rFonts w:ascii="Palatino Linotype" w:hAnsi="Palatino Linotype" w:cs="Arial"/>
          <w:i/>
          <w:color w:val="000000" w:themeColor="text1"/>
          <w:sz w:val="22"/>
          <w:szCs w:val="22"/>
        </w:rPr>
        <w:t xml:space="preserve">” (sic) </w:t>
      </w:r>
    </w:p>
    <w:p w14:paraId="72839710" w14:textId="77777777" w:rsidR="001C0B7E" w:rsidRPr="00EA3ADE" w:rsidRDefault="001C0B7E" w:rsidP="00E16A9C">
      <w:pPr>
        <w:ind w:left="851" w:right="899"/>
        <w:jc w:val="both"/>
        <w:rPr>
          <w:rFonts w:ascii="Palatino Linotype" w:hAnsi="Palatino Linotype" w:cs="Arial"/>
          <w:i/>
          <w:color w:val="000000" w:themeColor="text1"/>
          <w:sz w:val="22"/>
          <w:szCs w:val="22"/>
        </w:rPr>
      </w:pPr>
    </w:p>
    <w:p w14:paraId="17684F4B" w14:textId="247879D5" w:rsidR="004806C0" w:rsidRPr="00EA3ADE" w:rsidRDefault="00E52816" w:rsidP="00E16A9C">
      <w:pPr>
        <w:pStyle w:val="Default"/>
        <w:spacing w:line="360" w:lineRule="auto"/>
        <w:ind w:right="49"/>
        <w:jc w:val="both"/>
        <w:rPr>
          <w:rFonts w:ascii="Palatino Linotype" w:hAnsi="Palatino Linotype"/>
          <w:color w:val="000000" w:themeColor="text1"/>
        </w:rPr>
      </w:pPr>
      <w:r w:rsidRPr="00EA3ADE">
        <w:rPr>
          <w:rFonts w:ascii="Palatino Linotype" w:hAnsi="Palatino Linotype"/>
          <w:b/>
          <w:color w:val="000000" w:themeColor="text1"/>
          <w:sz w:val="28"/>
          <w:szCs w:val="28"/>
        </w:rPr>
        <w:t>I</w:t>
      </w:r>
      <w:r w:rsidR="00E436C3" w:rsidRPr="00EA3ADE">
        <w:rPr>
          <w:rFonts w:ascii="Palatino Linotype" w:hAnsi="Palatino Linotype"/>
          <w:b/>
          <w:color w:val="000000" w:themeColor="text1"/>
          <w:sz w:val="28"/>
          <w:szCs w:val="28"/>
        </w:rPr>
        <w:t>V</w:t>
      </w:r>
      <w:r w:rsidR="00457BB8" w:rsidRPr="00EA3ADE">
        <w:rPr>
          <w:rFonts w:ascii="Palatino Linotype" w:hAnsi="Palatino Linotype"/>
          <w:b/>
          <w:color w:val="000000" w:themeColor="text1"/>
          <w:sz w:val="28"/>
          <w:szCs w:val="28"/>
        </w:rPr>
        <w:t>.</w:t>
      </w:r>
      <w:r w:rsidR="004806C0" w:rsidRPr="00EA3ADE">
        <w:rPr>
          <w:rFonts w:ascii="Palatino Linotype" w:hAnsi="Palatino Linotype"/>
          <w:b/>
          <w:color w:val="000000" w:themeColor="text1"/>
          <w:sz w:val="28"/>
          <w:szCs w:val="28"/>
        </w:rPr>
        <w:t xml:space="preserve"> </w:t>
      </w:r>
      <w:r w:rsidR="004806C0" w:rsidRPr="00EA3ADE">
        <w:rPr>
          <w:rFonts w:ascii="Palatino Linotype" w:hAnsi="Palatino Linotype"/>
          <w:color w:val="000000" w:themeColor="text1"/>
        </w:rPr>
        <w:t xml:space="preserve">En fecha </w:t>
      </w:r>
      <w:r w:rsidR="00E73E5E" w:rsidRPr="00EA3ADE">
        <w:rPr>
          <w:rFonts w:ascii="Palatino Linotype" w:hAnsi="Palatino Linotype"/>
          <w:b/>
          <w:bCs/>
          <w:color w:val="000000" w:themeColor="text1"/>
        </w:rPr>
        <w:t xml:space="preserve">veintitrés </w:t>
      </w:r>
      <w:r w:rsidR="001C0B7E" w:rsidRPr="00EA3ADE">
        <w:rPr>
          <w:rFonts w:ascii="Palatino Linotype" w:hAnsi="Palatino Linotype"/>
          <w:b/>
          <w:bCs/>
          <w:color w:val="000000" w:themeColor="text1"/>
        </w:rPr>
        <w:t xml:space="preserve">de </w:t>
      </w:r>
      <w:r w:rsidR="00E73E5E" w:rsidRPr="00EA3ADE">
        <w:rPr>
          <w:rFonts w:ascii="Palatino Linotype" w:hAnsi="Palatino Linotype"/>
          <w:b/>
          <w:bCs/>
          <w:color w:val="000000" w:themeColor="text1"/>
        </w:rPr>
        <w:t xml:space="preserve">agosto </w:t>
      </w:r>
      <w:r w:rsidR="004806C0" w:rsidRPr="00EA3ADE">
        <w:rPr>
          <w:rFonts w:ascii="Palatino Linotype" w:hAnsi="Palatino Linotype"/>
          <w:b/>
          <w:bCs/>
          <w:color w:val="000000" w:themeColor="text1"/>
        </w:rPr>
        <w:t>de dos mil veintiuno</w:t>
      </w:r>
      <w:r w:rsidR="004806C0" w:rsidRPr="00EA3ADE">
        <w:rPr>
          <w:rFonts w:ascii="Palatino Linotype" w:hAnsi="Palatino Linotype"/>
          <w:color w:val="000000" w:themeColor="text1"/>
        </w:rPr>
        <w:t xml:space="preserve">, el recurso en estudio, se envió electrónicamente al Instituto de </w:t>
      </w:r>
      <w:r w:rsidR="004806C0" w:rsidRPr="00EA3ADE">
        <w:rPr>
          <w:rFonts w:ascii="Palatino Linotype" w:eastAsia="Arial Unicode MS" w:hAnsi="Palatino Linotype"/>
          <w:color w:val="000000" w:themeColor="text1"/>
        </w:rPr>
        <w:t>Transparencia</w:t>
      </w:r>
      <w:r w:rsidR="004806C0" w:rsidRPr="00EA3ADE">
        <w:rPr>
          <w:rFonts w:ascii="Palatino Linotype" w:hAnsi="Palatino Linotype"/>
          <w:color w:val="000000" w:themeColor="text1"/>
        </w:rPr>
        <w:t>, Acceso a la Información Pública y Protección de Datos Personales del Estado de México y Municipios</w:t>
      </w:r>
      <w:r w:rsidR="006174C9" w:rsidRPr="00EA3ADE">
        <w:rPr>
          <w:rFonts w:ascii="Palatino Linotype" w:hAnsi="Palatino Linotype"/>
          <w:color w:val="000000" w:themeColor="text1"/>
        </w:rPr>
        <w:t>,</w:t>
      </w:r>
      <w:r w:rsidR="004806C0" w:rsidRPr="00EA3ADE">
        <w:rPr>
          <w:rFonts w:ascii="Palatino Linotype" w:hAnsi="Palatino Linotype"/>
          <w:color w:val="000000" w:themeColor="text1"/>
        </w:rPr>
        <w:t xml:space="preserve"> y con fundamento en el artículo 185, fracción I de la Ley de Transparencia y Acceso a la Información Pública del Estado de México y Municipios, se turnó a través del</w:t>
      </w:r>
      <w:r w:rsidR="004806C0" w:rsidRPr="00EA3ADE">
        <w:rPr>
          <w:rFonts w:ascii="Palatino Linotype" w:eastAsia="Arial Unicode MS" w:hAnsi="Palatino Linotype"/>
          <w:color w:val="000000" w:themeColor="text1"/>
        </w:rPr>
        <w:t xml:space="preserve"> </w:t>
      </w:r>
      <w:r w:rsidR="004806C0" w:rsidRPr="00EA3ADE">
        <w:rPr>
          <w:rFonts w:ascii="Palatino Linotype" w:eastAsia="Arial Unicode MS" w:hAnsi="Palatino Linotype"/>
          <w:b/>
          <w:color w:val="000000" w:themeColor="text1"/>
        </w:rPr>
        <w:t>SAIMEX</w:t>
      </w:r>
      <w:r w:rsidR="004806C0" w:rsidRPr="00EA3ADE">
        <w:rPr>
          <w:rFonts w:ascii="Palatino Linotype" w:hAnsi="Palatino Linotype"/>
          <w:color w:val="000000" w:themeColor="text1"/>
        </w:rPr>
        <w:t xml:space="preserve">, a la Comisionada </w:t>
      </w:r>
      <w:r w:rsidR="004806C0" w:rsidRPr="00EA3ADE">
        <w:rPr>
          <w:rFonts w:ascii="Palatino Linotype" w:eastAsia="Arial Unicode MS" w:hAnsi="Palatino Linotype"/>
          <w:b/>
          <w:color w:val="000000" w:themeColor="text1"/>
        </w:rPr>
        <w:t>Sharon Cristina Morales Martínez</w:t>
      </w:r>
      <w:r w:rsidR="004806C0" w:rsidRPr="00EA3ADE">
        <w:rPr>
          <w:rFonts w:ascii="Palatino Linotype" w:hAnsi="Palatino Linotype"/>
          <w:color w:val="000000" w:themeColor="text1"/>
        </w:rPr>
        <w:t>, a efecto de decretar su admisión o desechamiento.</w:t>
      </w:r>
    </w:p>
    <w:p w14:paraId="0099629A" w14:textId="77777777" w:rsidR="004806C0" w:rsidRPr="00EA3ADE" w:rsidRDefault="004806C0" w:rsidP="00E16A9C">
      <w:pPr>
        <w:pStyle w:val="Default"/>
        <w:spacing w:line="360" w:lineRule="auto"/>
        <w:ind w:right="49"/>
        <w:jc w:val="both"/>
        <w:rPr>
          <w:rFonts w:ascii="Palatino Linotype" w:hAnsi="Palatino Linotype"/>
          <w:b/>
          <w:color w:val="000000" w:themeColor="text1"/>
          <w:sz w:val="28"/>
          <w:szCs w:val="28"/>
        </w:rPr>
      </w:pPr>
    </w:p>
    <w:p w14:paraId="2FA584F7" w14:textId="5B7710EB" w:rsidR="00457BB8" w:rsidRPr="00EA3ADE" w:rsidRDefault="00C10A97" w:rsidP="00E16A9C">
      <w:pPr>
        <w:pStyle w:val="Piedepgina"/>
        <w:spacing w:line="360" w:lineRule="auto"/>
        <w:jc w:val="both"/>
        <w:rPr>
          <w:rFonts w:ascii="Palatino Linotype" w:hAnsi="Palatino Linotype" w:cs="Arial"/>
          <w:color w:val="000000" w:themeColor="text1"/>
        </w:rPr>
      </w:pPr>
      <w:r w:rsidRPr="00EA3ADE">
        <w:rPr>
          <w:rFonts w:ascii="Palatino Linotype" w:hAnsi="Palatino Linotype" w:cs="Arial"/>
          <w:b/>
          <w:color w:val="000000" w:themeColor="text1"/>
          <w:sz w:val="28"/>
        </w:rPr>
        <w:t>V</w:t>
      </w:r>
      <w:r w:rsidR="00457BB8" w:rsidRPr="00EA3ADE">
        <w:rPr>
          <w:rFonts w:ascii="Palatino Linotype" w:hAnsi="Palatino Linotype" w:cs="Arial"/>
          <w:b/>
          <w:color w:val="000000" w:themeColor="text1"/>
          <w:sz w:val="28"/>
        </w:rPr>
        <w:t xml:space="preserve">. </w:t>
      </w:r>
      <w:r w:rsidR="00457BB8" w:rsidRPr="00EA3ADE">
        <w:rPr>
          <w:rFonts w:ascii="Palatino Linotype" w:hAnsi="Palatino Linotype" w:cs="Arial"/>
          <w:color w:val="000000" w:themeColor="text1"/>
        </w:rPr>
        <w:t xml:space="preserve">De las constancias </w:t>
      </w:r>
      <w:r w:rsidR="006174C9" w:rsidRPr="00EA3ADE">
        <w:rPr>
          <w:rFonts w:ascii="Palatino Linotype" w:hAnsi="Palatino Linotype" w:cs="Arial"/>
          <w:color w:val="000000" w:themeColor="text1"/>
        </w:rPr>
        <w:t xml:space="preserve">que obran en el expediente electrónico en </w:t>
      </w:r>
      <w:r w:rsidR="006174C9" w:rsidRPr="00EA3ADE">
        <w:rPr>
          <w:rFonts w:ascii="Palatino Linotype" w:hAnsi="Palatino Linotype" w:cs="Arial"/>
          <w:b/>
          <w:color w:val="000000" w:themeColor="text1"/>
        </w:rPr>
        <w:t xml:space="preserve">EL </w:t>
      </w:r>
      <w:r w:rsidR="00457BB8" w:rsidRPr="00EA3ADE">
        <w:rPr>
          <w:rFonts w:ascii="Palatino Linotype" w:hAnsi="Palatino Linotype" w:cs="Arial"/>
          <w:b/>
          <w:color w:val="000000" w:themeColor="text1"/>
        </w:rPr>
        <w:t>SAIMEX</w:t>
      </w:r>
      <w:r w:rsidR="00457BB8" w:rsidRPr="00EA3ADE">
        <w:rPr>
          <w:rFonts w:ascii="Palatino Linotype" w:hAnsi="Palatino Linotype" w:cs="Arial"/>
          <w:color w:val="000000" w:themeColor="text1"/>
        </w:rPr>
        <w:t xml:space="preserve">, se advierte que en fecha </w:t>
      </w:r>
      <w:r w:rsidR="00E73E5E" w:rsidRPr="00EA3ADE">
        <w:rPr>
          <w:rFonts w:ascii="Palatino Linotype" w:hAnsi="Palatino Linotype" w:cs="Arial"/>
          <w:b/>
          <w:color w:val="000000" w:themeColor="text1"/>
        </w:rPr>
        <w:t xml:space="preserve">veintiséis </w:t>
      </w:r>
      <w:r w:rsidR="001C0B7E" w:rsidRPr="00EA3ADE">
        <w:rPr>
          <w:rFonts w:ascii="Palatino Linotype" w:hAnsi="Palatino Linotype" w:cs="Arial"/>
          <w:b/>
          <w:color w:val="000000" w:themeColor="text1"/>
        </w:rPr>
        <w:t xml:space="preserve">de </w:t>
      </w:r>
      <w:r w:rsidR="00E73E5E" w:rsidRPr="00EA3ADE">
        <w:rPr>
          <w:rFonts w:ascii="Palatino Linotype" w:hAnsi="Palatino Linotype" w:cs="Arial"/>
          <w:b/>
          <w:color w:val="000000" w:themeColor="text1"/>
        </w:rPr>
        <w:t xml:space="preserve">agosto </w:t>
      </w:r>
      <w:r w:rsidR="00523B0C" w:rsidRPr="00EA3ADE">
        <w:rPr>
          <w:rFonts w:ascii="Palatino Linotype" w:hAnsi="Palatino Linotype" w:cs="Arial"/>
          <w:b/>
          <w:color w:val="000000" w:themeColor="text1"/>
        </w:rPr>
        <w:t>de dos mil veintiuno</w:t>
      </w:r>
      <w:r w:rsidR="00523B0C" w:rsidRPr="00EA3ADE">
        <w:rPr>
          <w:rFonts w:ascii="Palatino Linotype" w:hAnsi="Palatino Linotype" w:cs="Arial"/>
          <w:color w:val="000000" w:themeColor="text1"/>
        </w:rPr>
        <w:t xml:space="preserve">, </w:t>
      </w:r>
      <w:r w:rsidR="00457BB8" w:rsidRPr="00EA3ADE">
        <w:rPr>
          <w:rFonts w:ascii="Palatino Linotype" w:hAnsi="Palatino Linotype" w:cs="Arial"/>
          <w:color w:val="000000" w:themeColor="text1"/>
        </w:rPr>
        <w:t xml:space="preserve">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457BB8" w:rsidRPr="00EA3ADE">
        <w:rPr>
          <w:rFonts w:ascii="Palatino Linotype" w:hAnsi="Palatino Linotype" w:cs="Arial"/>
          <w:b/>
          <w:color w:val="000000" w:themeColor="text1"/>
        </w:rPr>
        <w:t xml:space="preserve">EL SUJETO OBLIGADO </w:t>
      </w:r>
      <w:r w:rsidR="00457BB8" w:rsidRPr="00EA3ADE">
        <w:rPr>
          <w:rFonts w:ascii="Palatino Linotype" w:hAnsi="Palatino Linotype" w:cs="Arial"/>
          <w:color w:val="000000" w:themeColor="text1"/>
        </w:rPr>
        <w:t>rindiera su</w:t>
      </w:r>
      <w:r w:rsidR="00457BB8" w:rsidRPr="00EA3ADE">
        <w:rPr>
          <w:rFonts w:ascii="Palatino Linotype" w:hAnsi="Palatino Linotype" w:cs="Arial"/>
          <w:b/>
          <w:color w:val="000000" w:themeColor="text1"/>
        </w:rPr>
        <w:t xml:space="preserve"> </w:t>
      </w:r>
      <w:r w:rsidR="00457BB8" w:rsidRPr="00EA3ADE">
        <w:rPr>
          <w:rFonts w:ascii="Palatino Linotype" w:hAnsi="Palatino Linotype" w:cs="Arial"/>
          <w:color w:val="000000" w:themeColor="text1"/>
        </w:rPr>
        <w:t>Informe Justificado.</w:t>
      </w:r>
    </w:p>
    <w:p w14:paraId="7BEAC068" w14:textId="77777777" w:rsidR="005262B4" w:rsidRPr="00EA3ADE" w:rsidRDefault="005262B4" w:rsidP="00E16A9C">
      <w:pPr>
        <w:spacing w:line="360" w:lineRule="auto"/>
        <w:jc w:val="both"/>
        <w:rPr>
          <w:rFonts w:ascii="Palatino Linotype" w:eastAsiaTheme="minorEastAsia" w:hAnsi="Palatino Linotype" w:cs="Arial"/>
          <w:color w:val="000000" w:themeColor="text1"/>
          <w:lang w:val="es-ES_tradnl"/>
        </w:rPr>
      </w:pPr>
    </w:p>
    <w:p w14:paraId="6BF58D47" w14:textId="4C345763" w:rsidR="001C0B7E" w:rsidRPr="00EA3ADE" w:rsidRDefault="00030D41" w:rsidP="00E16A9C">
      <w:pPr>
        <w:spacing w:line="360" w:lineRule="auto"/>
        <w:jc w:val="both"/>
        <w:rPr>
          <w:rFonts w:ascii="Palatino Linotype" w:hAnsi="Palatino Linotype" w:cs="Arial"/>
          <w:noProof/>
          <w:lang w:eastAsia="es-MX"/>
        </w:rPr>
      </w:pPr>
      <w:r w:rsidRPr="00EA3ADE">
        <w:rPr>
          <w:rFonts w:ascii="Palatino Linotype" w:eastAsia="Arial Unicode MS" w:hAnsi="Palatino Linotype" w:cs="Arial"/>
          <w:b/>
          <w:sz w:val="28"/>
          <w:szCs w:val="28"/>
        </w:rPr>
        <w:lastRenderedPageBreak/>
        <w:t>V</w:t>
      </w:r>
      <w:r w:rsidR="00011200" w:rsidRPr="00EA3ADE">
        <w:rPr>
          <w:rFonts w:ascii="Palatino Linotype" w:eastAsia="Arial Unicode MS" w:hAnsi="Palatino Linotype" w:cs="Arial"/>
          <w:b/>
          <w:sz w:val="28"/>
          <w:szCs w:val="28"/>
        </w:rPr>
        <w:t>I</w:t>
      </w:r>
      <w:r w:rsidR="002C4C1E" w:rsidRPr="00EA3ADE">
        <w:rPr>
          <w:rFonts w:ascii="Palatino Linotype" w:eastAsia="Arial Unicode MS" w:hAnsi="Palatino Linotype" w:cs="Arial"/>
          <w:b/>
          <w:sz w:val="28"/>
          <w:szCs w:val="28"/>
        </w:rPr>
        <w:t>.</w:t>
      </w:r>
      <w:r w:rsidRPr="00EA3ADE">
        <w:rPr>
          <w:rFonts w:ascii="Palatino Linotype" w:eastAsia="Arial Unicode MS" w:hAnsi="Palatino Linotype" w:cs="Arial"/>
          <w:b/>
          <w:sz w:val="28"/>
          <w:szCs w:val="28"/>
        </w:rPr>
        <w:t xml:space="preserve"> </w:t>
      </w:r>
      <w:r w:rsidR="001C0B7E" w:rsidRPr="00EA3ADE">
        <w:rPr>
          <w:rFonts w:ascii="Palatino Linotype" w:hAnsi="Palatino Linotype" w:cs="Arial"/>
        </w:rPr>
        <w:t xml:space="preserve">En cumplimiento a lo anterior, de las constancias del expediente electrónico </w:t>
      </w:r>
      <w:r w:rsidR="001C0B7E" w:rsidRPr="00EA3ADE">
        <w:rPr>
          <w:rFonts w:ascii="Palatino Linotype" w:hAnsi="Palatino Linotype" w:cs="Arial"/>
          <w:b/>
        </w:rPr>
        <w:t>SAIMEX</w:t>
      </w:r>
      <w:r w:rsidR="006174C9" w:rsidRPr="00EA3ADE">
        <w:rPr>
          <w:rFonts w:ascii="Palatino Linotype" w:hAnsi="Palatino Linotype" w:cs="Arial"/>
          <w:b/>
        </w:rPr>
        <w:t xml:space="preserve"> </w:t>
      </w:r>
      <w:r w:rsidR="006174C9" w:rsidRPr="00EA3ADE">
        <w:rPr>
          <w:rFonts w:ascii="Palatino Linotype" w:hAnsi="Palatino Linotype" w:cs="Arial"/>
        </w:rPr>
        <w:t>que nos ocupa</w:t>
      </w:r>
      <w:r w:rsidR="001C0B7E" w:rsidRPr="00EA3ADE">
        <w:rPr>
          <w:rFonts w:ascii="Palatino Linotype" w:hAnsi="Palatino Linotype" w:cs="Arial"/>
        </w:rPr>
        <w:t xml:space="preserve">, se advierte que el </w:t>
      </w:r>
      <w:r w:rsidR="00E73E5E" w:rsidRPr="00EA3ADE">
        <w:rPr>
          <w:rFonts w:ascii="Palatino Linotype" w:hAnsi="Palatino Linotype" w:cs="Arial"/>
        </w:rPr>
        <w:t xml:space="preserve">seis de </w:t>
      </w:r>
      <w:r w:rsidR="006D46FC" w:rsidRPr="00EA3ADE">
        <w:rPr>
          <w:rFonts w:ascii="Palatino Linotype" w:hAnsi="Palatino Linotype" w:cs="Arial"/>
        </w:rPr>
        <w:t xml:space="preserve">septiembre </w:t>
      </w:r>
      <w:r w:rsidR="001C0B7E" w:rsidRPr="00EA3ADE">
        <w:rPr>
          <w:rFonts w:ascii="Palatino Linotype" w:hAnsi="Palatino Linotype" w:cs="Arial"/>
        </w:rPr>
        <w:t>de dos mil veint</w:t>
      </w:r>
      <w:r w:rsidR="00E73E5E" w:rsidRPr="00EA3ADE">
        <w:rPr>
          <w:rFonts w:ascii="Palatino Linotype" w:hAnsi="Palatino Linotype" w:cs="Arial"/>
        </w:rPr>
        <w:t>iuno</w:t>
      </w:r>
      <w:r w:rsidR="001C0B7E" w:rsidRPr="00EA3ADE">
        <w:rPr>
          <w:rFonts w:ascii="Palatino Linotype" w:hAnsi="Palatino Linotype" w:cs="Arial"/>
        </w:rPr>
        <w:t xml:space="preserve">, </w:t>
      </w:r>
      <w:r w:rsidR="001C0B7E" w:rsidRPr="00EA3ADE">
        <w:rPr>
          <w:rFonts w:ascii="Palatino Linotype" w:hAnsi="Palatino Linotype" w:cs="Arial"/>
          <w:b/>
        </w:rPr>
        <w:t>EL SUJETO OBLIGADO</w:t>
      </w:r>
      <w:r w:rsidR="001C0B7E" w:rsidRPr="00EA3ADE">
        <w:rPr>
          <w:rFonts w:ascii="Palatino Linotype" w:hAnsi="Palatino Linotype" w:cs="Arial"/>
        </w:rPr>
        <w:t xml:space="preserve"> </w:t>
      </w:r>
      <w:r w:rsidR="001C0B7E" w:rsidRPr="00EA3ADE">
        <w:rPr>
          <w:rFonts w:ascii="Palatino Linotype" w:hAnsi="Palatino Linotype" w:cs="Arial"/>
          <w:lang w:val="es-ES"/>
        </w:rPr>
        <w:t>envió el Informe Justificado, como se desprende</w:t>
      </w:r>
      <w:r w:rsidR="006174C9" w:rsidRPr="00EA3ADE">
        <w:rPr>
          <w:rFonts w:ascii="Palatino Linotype" w:hAnsi="Palatino Linotype" w:cs="Arial"/>
          <w:lang w:val="es-ES"/>
        </w:rPr>
        <w:t xml:space="preserve"> de la siguiente imagen</w:t>
      </w:r>
      <w:r w:rsidR="001C0B7E" w:rsidRPr="00EA3ADE">
        <w:rPr>
          <w:rFonts w:ascii="Palatino Linotype" w:hAnsi="Palatino Linotype" w:cs="Arial"/>
          <w:noProof/>
          <w:lang w:eastAsia="es-MX"/>
        </w:rPr>
        <w:t xml:space="preserve">: </w:t>
      </w:r>
    </w:p>
    <w:p w14:paraId="128989E1" w14:textId="3A2D2727" w:rsidR="00E73E5E" w:rsidRPr="00EA3ADE" w:rsidRDefault="00E73E5E" w:rsidP="00E16A9C">
      <w:pPr>
        <w:spacing w:line="360" w:lineRule="auto"/>
        <w:jc w:val="both"/>
        <w:rPr>
          <w:rFonts w:ascii="Palatino Linotype" w:hAnsi="Palatino Linotype" w:cs="Arial"/>
          <w:noProof/>
          <w:lang w:eastAsia="es-MX"/>
        </w:rPr>
      </w:pPr>
      <w:r w:rsidRPr="00EA3ADE">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E5C2F58" wp14:editId="160ED35F">
                <wp:simplePos x="0" y="0"/>
                <wp:positionH relativeFrom="margin">
                  <wp:posOffset>118937</wp:posOffset>
                </wp:positionH>
                <wp:positionV relativeFrom="paragraph">
                  <wp:posOffset>1246661</wp:posOffset>
                </wp:positionV>
                <wp:extent cx="5581290" cy="4209690"/>
                <wp:effectExtent l="76200" t="38100" r="76835" b="95885"/>
                <wp:wrapNone/>
                <wp:docPr id="48" name="Rectángulo redondeado 48"/>
                <wp:cNvGraphicFramePr/>
                <a:graphic xmlns:a="http://schemas.openxmlformats.org/drawingml/2006/main">
                  <a:graphicData uri="http://schemas.microsoft.com/office/word/2010/wordprocessingShape">
                    <wps:wsp>
                      <wps:cNvSpPr/>
                      <wps:spPr>
                        <a:xfrm>
                          <a:off x="0" y="0"/>
                          <a:ext cx="5581290" cy="4209690"/>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293A2A2" id="Rectángulo redondeado 48" o:spid="_x0000_s1026" style="position:absolute;margin-left:9.35pt;margin-top:98.15pt;width:439.45pt;height:331.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" filled="f" strokecolor="red" strokeweight="2.25pt">
                <v:shadow on="t" color="black" opacity="22937f" origin=",.5" offset="0,.63889mm"/>
                <w10:wrap anchorx="margin"/>
              </v:roundrect>
            </w:pict>
          </mc:Fallback>
        </mc:AlternateContent>
      </w:r>
      <w:r w:rsidRPr="00EA3ADE">
        <w:rPr>
          <w:rFonts w:ascii="Palatino Linotype" w:hAnsi="Palatino Linotype" w:cs="Arial"/>
          <w:noProof/>
          <w:lang w:eastAsia="es-MX"/>
        </w:rPr>
        <w:drawing>
          <wp:inline distT="0" distB="0" distL="0" distR="0" wp14:anchorId="477544A7" wp14:editId="63FD28DE">
            <wp:extent cx="5791835" cy="55295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2">
                      <a:extLst>
                        <a:ext uri="{28A0092B-C50C-407E-A947-70E740481C1C}">
                          <a14:useLocalDpi xmlns:a14="http://schemas.microsoft.com/office/drawing/2010/main" val="0"/>
                        </a:ext>
                      </a:extLst>
                    </a:blip>
                    <a:stretch>
                      <a:fillRect/>
                    </a:stretch>
                  </pic:blipFill>
                  <pic:spPr>
                    <a:xfrm>
                      <a:off x="0" y="0"/>
                      <a:ext cx="5796398" cy="5533888"/>
                    </a:xfrm>
                    <a:prstGeom prst="rect">
                      <a:avLst/>
                    </a:prstGeom>
                  </pic:spPr>
                </pic:pic>
              </a:graphicData>
            </a:graphic>
          </wp:inline>
        </w:drawing>
      </w:r>
    </w:p>
    <w:p w14:paraId="0543B2E2" w14:textId="5E374C15" w:rsidR="009E56BE" w:rsidRPr="00EA3ADE" w:rsidRDefault="009E56BE" w:rsidP="00E16A9C">
      <w:pPr>
        <w:spacing w:line="360" w:lineRule="auto"/>
        <w:jc w:val="both"/>
        <w:rPr>
          <w:rFonts w:ascii="Palatino Linotype" w:hAnsi="Palatino Linotype" w:cs="Arial"/>
          <w:noProof/>
          <w:lang w:eastAsia="es-MX"/>
        </w:rPr>
      </w:pPr>
    </w:p>
    <w:p w14:paraId="57550324" w14:textId="77777777" w:rsidR="00561D40" w:rsidRPr="00EA3ADE" w:rsidRDefault="00E73E5E" w:rsidP="00E16A9C">
      <w:pPr>
        <w:spacing w:line="360" w:lineRule="auto"/>
        <w:jc w:val="both"/>
        <w:rPr>
          <w:rFonts w:ascii="Palatino Linotype" w:hAnsi="Palatino Linotype" w:cs="Arial"/>
          <w:noProof/>
          <w:lang w:eastAsia="es-MX"/>
        </w:rPr>
      </w:pPr>
      <w:r w:rsidRPr="00EA3ADE">
        <w:rPr>
          <w:rFonts w:ascii="Palatino Linotype" w:hAnsi="Palatino Linotype" w:cs="Arial"/>
          <w:noProof/>
          <w:lang w:eastAsia="es-MX"/>
        </w:rPr>
        <w:lastRenderedPageBreak/>
        <w:t xml:space="preserve">Advirtiendo que en </w:t>
      </w:r>
      <w:r w:rsidRPr="00EA3ADE">
        <w:rPr>
          <w:rFonts w:ascii="Palatino Linotype" w:hAnsi="Palatino Linotype" w:cs="Arial"/>
        </w:rPr>
        <w:t>dicho</w:t>
      </w:r>
      <w:r w:rsidRPr="00EA3ADE">
        <w:rPr>
          <w:rFonts w:ascii="Palatino Linotype" w:hAnsi="Palatino Linotype" w:cs="Arial"/>
          <w:noProof/>
          <w:lang w:eastAsia="es-MX"/>
        </w:rPr>
        <w:t xml:space="preserve"> informe, </w:t>
      </w:r>
      <w:r w:rsidRPr="00EA3ADE">
        <w:rPr>
          <w:rFonts w:ascii="Palatino Linotype" w:hAnsi="Palatino Linotype" w:cs="Arial"/>
          <w:b/>
          <w:noProof/>
          <w:lang w:eastAsia="es-MX"/>
        </w:rPr>
        <w:t>EL SUJETO OBLIGADO</w:t>
      </w:r>
      <w:r w:rsidRPr="00EA3ADE">
        <w:rPr>
          <w:rFonts w:ascii="Palatino Linotype" w:hAnsi="Palatino Linotype" w:cs="Arial"/>
          <w:noProof/>
          <w:lang w:eastAsia="es-MX"/>
        </w:rPr>
        <w:t xml:space="preserve"> anexó diversos archivos;</w:t>
      </w:r>
      <w:r w:rsidRPr="00EA3ADE">
        <w:rPr>
          <w:rFonts w:ascii="Palatino Linotype" w:eastAsiaTheme="minorEastAsia" w:hAnsi="Palatino Linotype" w:cs="Arial"/>
          <w:b/>
          <w:noProof/>
          <w:sz w:val="20"/>
          <w:szCs w:val="20"/>
          <w:lang w:val="es-ES_tradnl" w:eastAsia="es-MX"/>
        </w:rPr>
        <w:t xml:space="preserve"> </w:t>
      </w:r>
      <w:r w:rsidRPr="00EA3ADE">
        <w:rPr>
          <w:rFonts w:ascii="Palatino Linotype" w:hAnsi="Palatino Linotype" w:cs="Arial"/>
          <w:noProof/>
          <w:lang w:eastAsia="es-MX"/>
        </w:rPr>
        <w:t xml:space="preserve">los cuales </w:t>
      </w:r>
      <w:r w:rsidR="00561D40" w:rsidRPr="00EA3ADE">
        <w:rPr>
          <w:rFonts w:ascii="Palatino Linotype" w:hAnsi="Palatino Linotype" w:cs="Arial"/>
          <w:noProof/>
          <w:lang w:eastAsia="es-MX"/>
        </w:rPr>
        <w:t xml:space="preserve">se describen a continuación: </w:t>
      </w:r>
    </w:p>
    <w:p w14:paraId="19ECA45F" w14:textId="77777777" w:rsidR="00E42C3B" w:rsidRPr="00EA3ADE" w:rsidRDefault="00E42C3B" w:rsidP="00E16A9C">
      <w:pPr>
        <w:spacing w:line="360" w:lineRule="auto"/>
        <w:jc w:val="both"/>
        <w:rPr>
          <w:rFonts w:ascii="Palatino Linotype" w:hAnsi="Palatino Linotype" w:cs="Arial"/>
          <w:b/>
          <w:noProof/>
          <w:lang w:eastAsia="es-MX"/>
        </w:rPr>
      </w:pPr>
    </w:p>
    <w:tbl>
      <w:tblPr>
        <w:tblStyle w:val="Tablaconcuadrcula"/>
        <w:tblW w:w="0" w:type="auto"/>
        <w:tblLook w:val="04A0" w:firstRow="1" w:lastRow="0" w:firstColumn="1" w:lastColumn="0" w:noHBand="0" w:noVBand="1"/>
      </w:tblPr>
      <w:tblGrid>
        <w:gridCol w:w="4012"/>
        <w:gridCol w:w="5099"/>
      </w:tblGrid>
      <w:tr w:rsidR="00C954C7" w:rsidRPr="00EA3ADE" w14:paraId="6ACEDD75" w14:textId="77777777" w:rsidTr="00E42C3B">
        <w:trPr>
          <w:tblHeader/>
        </w:trPr>
        <w:tc>
          <w:tcPr>
            <w:tcW w:w="3877" w:type="dxa"/>
            <w:shd w:val="pct15" w:color="auto" w:fill="auto"/>
          </w:tcPr>
          <w:p w14:paraId="7CBC21B7" w14:textId="07306D24" w:rsidR="00E42C3B" w:rsidRPr="00EA3ADE" w:rsidRDefault="00E42C3B" w:rsidP="00E42C3B">
            <w:pPr>
              <w:jc w:val="center"/>
              <w:rPr>
                <w:rFonts w:ascii="Palatino Linotype" w:hAnsi="Palatino Linotype" w:cs="Arial"/>
                <w:b/>
                <w:noProof/>
                <w:lang w:eastAsia="es-MX"/>
              </w:rPr>
            </w:pPr>
            <w:r w:rsidRPr="00EA3ADE">
              <w:rPr>
                <w:rFonts w:ascii="Palatino Linotype" w:hAnsi="Palatino Linotype" w:cs="Arial"/>
                <w:b/>
                <w:noProof/>
                <w:lang w:eastAsia="es-MX"/>
              </w:rPr>
              <w:t>Nombre del documento y descripción del mismo</w:t>
            </w:r>
          </w:p>
        </w:tc>
        <w:tc>
          <w:tcPr>
            <w:tcW w:w="5234" w:type="dxa"/>
            <w:shd w:val="pct15" w:color="auto" w:fill="auto"/>
          </w:tcPr>
          <w:p w14:paraId="5866621D" w14:textId="35AE069F" w:rsidR="00E42C3B" w:rsidRPr="00EA3ADE" w:rsidRDefault="00E42C3B" w:rsidP="00E42C3B">
            <w:pPr>
              <w:jc w:val="center"/>
              <w:rPr>
                <w:rFonts w:ascii="Palatino Linotype" w:hAnsi="Palatino Linotype" w:cs="Arial"/>
                <w:b/>
                <w:noProof/>
                <w:lang w:eastAsia="es-MX"/>
              </w:rPr>
            </w:pPr>
            <w:r w:rsidRPr="00EA3ADE">
              <w:rPr>
                <w:rFonts w:ascii="Palatino Linotype" w:hAnsi="Palatino Linotype" w:cs="Arial"/>
                <w:b/>
                <w:noProof/>
                <w:lang w:eastAsia="es-MX"/>
              </w:rPr>
              <w:t>Imagen para mejor referencia</w:t>
            </w:r>
          </w:p>
        </w:tc>
      </w:tr>
      <w:tr w:rsidR="00C954C7" w:rsidRPr="00EA3ADE" w14:paraId="5766D9E6" w14:textId="77777777" w:rsidTr="00E42C3B">
        <w:tc>
          <w:tcPr>
            <w:tcW w:w="3877" w:type="dxa"/>
          </w:tcPr>
          <w:p w14:paraId="7B8DF202" w14:textId="1EA07DC6" w:rsidR="00E42C3B" w:rsidRPr="00EA3ADE" w:rsidRDefault="008F3E01" w:rsidP="00E42C3B">
            <w:pPr>
              <w:ind w:left="29"/>
              <w:jc w:val="both"/>
              <w:rPr>
                <w:rFonts w:ascii="Palatino Linotype" w:hAnsi="Palatino Linotype" w:cs="Arial"/>
                <w:b/>
                <w:noProof/>
                <w:sz w:val="24"/>
                <w:szCs w:val="24"/>
                <w:lang w:eastAsia="es-MX"/>
              </w:rPr>
            </w:pPr>
            <w:hyperlink r:id="rId13" w:history="1">
              <w:r w:rsidR="00E42C3B" w:rsidRPr="00EA3ADE">
                <w:rPr>
                  <w:rFonts w:ascii="Palatino Linotype" w:hAnsi="Palatino Linotype" w:cs="Arial"/>
                  <w:b/>
                  <w:noProof/>
                  <w:lang w:eastAsia="es-MX"/>
                </w:rPr>
                <w:t>of 1662 DGPCYC RR.pdf</w:t>
              </w:r>
            </w:hyperlink>
            <w:r w:rsidR="00E42C3B" w:rsidRPr="00EA3ADE">
              <w:rPr>
                <w:rFonts w:ascii="Palatino Linotype" w:hAnsi="Palatino Linotype" w:cs="Arial"/>
                <w:b/>
                <w:noProof/>
                <w:lang w:eastAsia="es-MX"/>
              </w:rPr>
              <w:t xml:space="preserve">, </w:t>
            </w:r>
            <w:r w:rsidR="00E42C3B" w:rsidRPr="00EA3ADE">
              <w:rPr>
                <w:rFonts w:ascii="Palatino Linotype" w:hAnsi="Palatino Linotype" w:cs="Arial"/>
                <w:noProof/>
                <w:lang w:eastAsia="es-MX"/>
              </w:rPr>
              <w:t xml:space="preserve">el cual de su contenido se adviert oficio número 22400103A000000/1662/2021, por medio del cual el Director General de Proyectos, Concursos y Contratos, refiere anexar información relacionada con ola Obra denominada </w:t>
            </w:r>
            <w:r w:rsidR="00E42C3B" w:rsidRPr="00EA3ADE">
              <w:rPr>
                <w:rFonts w:ascii="Palatino Linotype" w:hAnsi="Palatino Linotype" w:cs="Arial"/>
                <w:i/>
                <w:noProof/>
                <w:lang w:eastAsia="es-MX"/>
              </w:rPr>
              <w:t>Mejoramiento de la imagen urbana del Centro Histórico en el Municipio el Oro, Estado de Méxicio (Obra Nueva), El Oro, Cabecera Municipal.</w:t>
            </w:r>
          </w:p>
          <w:p w14:paraId="47267941" w14:textId="77777777" w:rsidR="00E42C3B" w:rsidRPr="00EA3ADE" w:rsidRDefault="00E42C3B" w:rsidP="00E42C3B">
            <w:pPr>
              <w:jc w:val="both"/>
              <w:rPr>
                <w:rFonts w:ascii="Palatino Linotype" w:hAnsi="Palatino Linotype" w:cs="Arial"/>
                <w:b/>
                <w:noProof/>
                <w:lang w:eastAsia="es-MX"/>
              </w:rPr>
            </w:pPr>
          </w:p>
        </w:tc>
        <w:tc>
          <w:tcPr>
            <w:tcW w:w="5234" w:type="dxa"/>
          </w:tcPr>
          <w:p w14:paraId="2A06869C" w14:textId="78980F54" w:rsidR="00E42C3B" w:rsidRPr="00EA3ADE" w:rsidRDefault="00E42C3B" w:rsidP="00E16A9C">
            <w:pPr>
              <w:spacing w:line="360" w:lineRule="auto"/>
              <w:jc w:val="both"/>
              <w:rPr>
                <w:rFonts w:ascii="Palatino Linotype" w:hAnsi="Palatino Linotype" w:cs="Arial"/>
                <w:b/>
                <w:noProof/>
                <w:lang w:eastAsia="es-MX"/>
              </w:rPr>
            </w:pPr>
            <w:r w:rsidRPr="00EA3ADE">
              <w:rPr>
                <w:noProof/>
                <w:lang w:eastAsia="es-MX"/>
              </w:rPr>
              <w:drawing>
                <wp:inline distT="0" distB="0" distL="0" distR="0" wp14:anchorId="7C90FE40" wp14:editId="3C55323A">
                  <wp:extent cx="3156042" cy="198407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4099" cy="2045719"/>
                          </a:xfrm>
                          <a:prstGeom prst="rect">
                            <a:avLst/>
                          </a:prstGeom>
                        </pic:spPr>
                      </pic:pic>
                    </a:graphicData>
                  </a:graphic>
                </wp:inline>
              </w:drawing>
            </w:r>
          </w:p>
        </w:tc>
      </w:tr>
      <w:tr w:rsidR="00C954C7" w:rsidRPr="00EA3ADE" w14:paraId="152855FD" w14:textId="77777777" w:rsidTr="00E42C3B">
        <w:tc>
          <w:tcPr>
            <w:tcW w:w="3877" w:type="dxa"/>
          </w:tcPr>
          <w:p w14:paraId="32C96ACC" w14:textId="632774E8" w:rsidR="00E42C3B" w:rsidRPr="00EA3ADE" w:rsidRDefault="008F3E01" w:rsidP="00E42C3B">
            <w:pPr>
              <w:ind w:left="29"/>
              <w:jc w:val="both"/>
              <w:rPr>
                <w:rFonts w:ascii="Palatino Linotype" w:hAnsi="Palatino Linotype" w:cs="Arial"/>
                <w:b/>
                <w:noProof/>
                <w:lang w:eastAsia="es-MX"/>
              </w:rPr>
            </w:pPr>
            <w:hyperlink r:id="rId15" w:history="1">
              <w:r w:rsidR="00E42C3B" w:rsidRPr="00EA3ADE">
                <w:rPr>
                  <w:rFonts w:ascii="Palatino Linotype" w:hAnsi="Palatino Linotype" w:cs="Arial"/>
                  <w:b/>
                  <w:noProof/>
                  <w:lang w:eastAsia="es-MX"/>
                </w:rPr>
                <w:t xml:space="preserve">Acta de Presentacion Apertura de Propuestas_v.p..pdf, </w:t>
              </w:r>
              <w:r w:rsidR="00E42C3B" w:rsidRPr="00EA3ADE">
                <w:rPr>
                  <w:rFonts w:ascii="Palatino Linotype" w:hAnsi="Palatino Linotype" w:cs="Arial"/>
                  <w:noProof/>
                  <w:lang w:eastAsia="es-MX"/>
                </w:rPr>
                <w:t xml:space="preserve">el cual corresponde al Acta de presentación y apertura de propuestas del concurso OP-21-LE-017. </w:t>
              </w:r>
            </w:hyperlink>
          </w:p>
        </w:tc>
        <w:tc>
          <w:tcPr>
            <w:tcW w:w="5234" w:type="dxa"/>
          </w:tcPr>
          <w:p w14:paraId="7412ED59" w14:textId="65B02880" w:rsidR="00E42C3B" w:rsidRPr="00EA3ADE" w:rsidRDefault="00E42C3B" w:rsidP="00E16A9C">
            <w:pPr>
              <w:spacing w:line="360" w:lineRule="auto"/>
              <w:jc w:val="both"/>
              <w:rPr>
                <w:noProof/>
                <w:lang w:eastAsia="es-MX"/>
              </w:rPr>
            </w:pPr>
            <w:r w:rsidRPr="00EA3ADE">
              <w:rPr>
                <w:rFonts w:ascii="Palatino Linotype" w:hAnsi="Palatino Linotype" w:cs="Arial"/>
                <w:b/>
                <w:noProof/>
                <w:lang w:eastAsia="es-MX"/>
              </w:rPr>
              <w:drawing>
                <wp:inline distT="0" distB="0" distL="0" distR="0" wp14:anchorId="320EB2CF" wp14:editId="2343118E">
                  <wp:extent cx="3186684" cy="207146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6">
                            <a:extLst>
                              <a:ext uri="{28A0092B-C50C-407E-A947-70E740481C1C}">
                                <a14:useLocalDpi xmlns:a14="http://schemas.microsoft.com/office/drawing/2010/main" val="0"/>
                              </a:ext>
                            </a:extLst>
                          </a:blip>
                          <a:stretch>
                            <a:fillRect/>
                          </a:stretch>
                        </pic:blipFill>
                        <pic:spPr>
                          <a:xfrm>
                            <a:off x="0" y="0"/>
                            <a:ext cx="3234922" cy="2102822"/>
                          </a:xfrm>
                          <a:prstGeom prst="rect">
                            <a:avLst/>
                          </a:prstGeom>
                        </pic:spPr>
                      </pic:pic>
                    </a:graphicData>
                  </a:graphic>
                </wp:inline>
              </w:drawing>
            </w:r>
          </w:p>
        </w:tc>
      </w:tr>
      <w:tr w:rsidR="00C954C7" w:rsidRPr="00EA3ADE" w14:paraId="46C92B37" w14:textId="77777777" w:rsidTr="00E42C3B">
        <w:tc>
          <w:tcPr>
            <w:tcW w:w="3877" w:type="dxa"/>
          </w:tcPr>
          <w:p w14:paraId="5B7A1AB5" w14:textId="75AB1D5D" w:rsidR="00E42C3B" w:rsidRPr="00EA3ADE" w:rsidRDefault="008F3E01" w:rsidP="00E42C3B">
            <w:pPr>
              <w:ind w:left="29"/>
              <w:jc w:val="both"/>
              <w:rPr>
                <w:rFonts w:ascii="Palatino Linotype" w:hAnsi="Palatino Linotype" w:cs="Arial"/>
                <w:b/>
                <w:noProof/>
                <w:lang w:eastAsia="es-MX"/>
              </w:rPr>
            </w:pPr>
            <w:hyperlink r:id="rId17" w:history="1">
              <w:r w:rsidR="00E42C3B" w:rsidRPr="00EA3ADE">
                <w:rPr>
                  <w:rFonts w:ascii="Palatino Linotype" w:hAnsi="Palatino Linotype" w:cs="Arial"/>
                  <w:b/>
                  <w:noProof/>
                  <w:lang w:eastAsia="es-MX"/>
                </w:rPr>
                <w:t>contrato OP-21-0016_v.p..pdf</w:t>
              </w:r>
            </w:hyperlink>
            <w:r w:rsidR="00E42C3B" w:rsidRPr="00EA3ADE">
              <w:rPr>
                <w:rFonts w:ascii="Palatino Linotype" w:hAnsi="Palatino Linotype" w:cs="Arial"/>
                <w:b/>
                <w:noProof/>
                <w:lang w:eastAsia="es-MX"/>
              </w:rPr>
              <w:t xml:space="preserve">, </w:t>
            </w:r>
            <w:r w:rsidR="00E42C3B" w:rsidRPr="00EA3ADE">
              <w:rPr>
                <w:rFonts w:ascii="Palatino Linotype" w:hAnsi="Palatino Linotype" w:cs="Arial"/>
                <w:noProof/>
                <w:lang w:eastAsia="es-MX"/>
              </w:rPr>
              <w:t>el cual corresponde a la caratula del contrato del número de concurso OP-21-LE-017</w:t>
            </w:r>
          </w:p>
        </w:tc>
        <w:tc>
          <w:tcPr>
            <w:tcW w:w="5234" w:type="dxa"/>
          </w:tcPr>
          <w:p w14:paraId="765F72EF" w14:textId="1D0A65CB" w:rsidR="00E42C3B" w:rsidRPr="00EA3ADE" w:rsidRDefault="00E42C3B" w:rsidP="00E16A9C">
            <w:pPr>
              <w:spacing w:line="360" w:lineRule="auto"/>
              <w:jc w:val="both"/>
              <w:rPr>
                <w:rFonts w:ascii="Palatino Linotype" w:hAnsi="Palatino Linotype" w:cs="Arial"/>
                <w:b/>
                <w:noProof/>
                <w:lang w:eastAsia="es-MX"/>
              </w:rPr>
            </w:pPr>
            <w:r w:rsidRPr="00EA3ADE">
              <w:rPr>
                <w:noProof/>
                <w:lang w:eastAsia="es-MX"/>
              </w:rPr>
              <w:drawing>
                <wp:inline distT="0" distB="0" distL="0" distR="0" wp14:anchorId="32EFE9B3" wp14:editId="6500F22A">
                  <wp:extent cx="3027139" cy="1918970"/>
                  <wp:effectExtent l="0" t="0" r="190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8726" cy="1945333"/>
                          </a:xfrm>
                          <a:prstGeom prst="rect">
                            <a:avLst/>
                          </a:prstGeom>
                        </pic:spPr>
                      </pic:pic>
                    </a:graphicData>
                  </a:graphic>
                </wp:inline>
              </w:drawing>
            </w:r>
          </w:p>
        </w:tc>
      </w:tr>
      <w:tr w:rsidR="00C954C7" w:rsidRPr="00EA3ADE" w14:paraId="66799939" w14:textId="77777777" w:rsidTr="00E42C3B">
        <w:tc>
          <w:tcPr>
            <w:tcW w:w="3877" w:type="dxa"/>
          </w:tcPr>
          <w:p w14:paraId="3117BFF4" w14:textId="23EB20B7" w:rsidR="00E42C3B" w:rsidRPr="00EA3ADE" w:rsidRDefault="008F3E01" w:rsidP="00E42C3B">
            <w:pPr>
              <w:ind w:left="29"/>
              <w:jc w:val="both"/>
              <w:rPr>
                <w:rFonts w:ascii="Palatino Linotype" w:hAnsi="Palatino Linotype" w:cs="Arial"/>
                <w:b/>
                <w:noProof/>
                <w:lang w:eastAsia="es-MX"/>
              </w:rPr>
            </w:pPr>
            <w:hyperlink r:id="rId19" w:history="1">
              <w:r w:rsidR="00E42C3B" w:rsidRPr="00EA3ADE">
                <w:rPr>
                  <w:rFonts w:ascii="Palatino Linotype" w:hAnsi="Palatino Linotype" w:cs="Arial"/>
                  <w:b/>
                  <w:noProof/>
                  <w:lang w:eastAsia="es-MX"/>
                </w:rPr>
                <w:t>of 1004 C.A. RR SOL. 238.pdf</w:t>
              </w:r>
            </w:hyperlink>
            <w:r w:rsidR="00E42C3B" w:rsidRPr="00EA3ADE">
              <w:rPr>
                <w:rFonts w:ascii="Palatino Linotype" w:hAnsi="Palatino Linotype" w:cs="Arial"/>
                <w:b/>
                <w:noProof/>
                <w:lang w:eastAsia="es-MX"/>
              </w:rPr>
              <w:t xml:space="preserve">, </w:t>
            </w:r>
            <w:r w:rsidR="00E42C3B" w:rsidRPr="00EA3ADE">
              <w:rPr>
                <w:rFonts w:ascii="Palatino Linotype" w:hAnsi="Palatino Linotype" w:cs="Arial"/>
                <w:noProof/>
                <w:lang w:eastAsia="es-MX"/>
              </w:rPr>
              <w:t xml:space="preserve">el cual corresponde al oficio número 22400004000000S/1004/2021, por medio del cual el Coordinador Administrativo, medularmente reitera que derivado de la búsqueda realuzada, no se encontró registro de la información solicitada. </w:t>
            </w:r>
          </w:p>
        </w:tc>
        <w:tc>
          <w:tcPr>
            <w:tcW w:w="5234" w:type="dxa"/>
          </w:tcPr>
          <w:p w14:paraId="772BCD8D" w14:textId="18B77EE0" w:rsidR="00E42C3B" w:rsidRPr="00EA3ADE" w:rsidRDefault="00E42C3B" w:rsidP="00E42C3B">
            <w:pPr>
              <w:spacing w:line="360" w:lineRule="auto"/>
              <w:jc w:val="both"/>
              <w:rPr>
                <w:rFonts w:ascii="Palatino Linotype" w:hAnsi="Palatino Linotype" w:cs="Arial"/>
                <w:b/>
                <w:noProof/>
                <w:lang w:eastAsia="es-MX"/>
              </w:rPr>
            </w:pPr>
            <w:bookmarkStart w:id="0" w:name="_GoBack"/>
            <w:r w:rsidRPr="00EA3ADE">
              <w:rPr>
                <w:rFonts w:ascii="Palatino Linotype" w:hAnsi="Palatino Linotype" w:cs="Arial"/>
                <w:b/>
                <w:noProof/>
                <w:lang w:eastAsia="es-MX"/>
              </w:rPr>
              <w:drawing>
                <wp:inline distT="0" distB="0" distL="0" distR="0" wp14:anchorId="528B1869" wp14:editId="0CB6486C">
                  <wp:extent cx="3022756" cy="1871451"/>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0">
                            <a:extLst>
                              <a:ext uri="{28A0092B-C50C-407E-A947-70E740481C1C}">
                                <a14:useLocalDpi xmlns:a14="http://schemas.microsoft.com/office/drawing/2010/main" val="0"/>
                              </a:ext>
                            </a:extLst>
                          </a:blip>
                          <a:stretch>
                            <a:fillRect/>
                          </a:stretch>
                        </pic:blipFill>
                        <pic:spPr>
                          <a:xfrm>
                            <a:off x="0" y="0"/>
                            <a:ext cx="3032272" cy="1877342"/>
                          </a:xfrm>
                          <a:prstGeom prst="rect">
                            <a:avLst/>
                          </a:prstGeom>
                        </pic:spPr>
                      </pic:pic>
                    </a:graphicData>
                  </a:graphic>
                </wp:inline>
              </w:drawing>
            </w:r>
            <w:bookmarkEnd w:id="0"/>
          </w:p>
        </w:tc>
      </w:tr>
      <w:tr w:rsidR="00C954C7" w:rsidRPr="00EA3ADE" w14:paraId="2CAAA0C8" w14:textId="77777777" w:rsidTr="00E42C3B">
        <w:tc>
          <w:tcPr>
            <w:tcW w:w="3877" w:type="dxa"/>
          </w:tcPr>
          <w:p w14:paraId="079180EF" w14:textId="190974FC" w:rsidR="00E42C3B" w:rsidRPr="00EA3ADE" w:rsidRDefault="008F3E01" w:rsidP="00E42C3B">
            <w:pPr>
              <w:ind w:left="29"/>
              <w:jc w:val="both"/>
              <w:rPr>
                <w:rFonts w:ascii="Palatino Linotype" w:hAnsi="Palatino Linotype" w:cs="Arial"/>
                <w:noProof/>
                <w:lang w:eastAsia="es-MX"/>
              </w:rPr>
            </w:pPr>
            <w:hyperlink r:id="rId21" w:history="1">
              <w:r w:rsidR="00E42C3B" w:rsidRPr="00EA3ADE">
                <w:rPr>
                  <w:rFonts w:ascii="Palatino Linotype" w:hAnsi="Palatino Linotype" w:cs="Arial"/>
                  <w:b/>
                  <w:noProof/>
                  <w:lang w:eastAsia="es-MX"/>
                </w:rPr>
                <w:t>ACTA_24A_SE_CT_SEDUO_2021.pdf</w:t>
              </w:r>
            </w:hyperlink>
            <w:r w:rsidR="00E42C3B" w:rsidRPr="00EA3ADE">
              <w:rPr>
                <w:rFonts w:ascii="Palatino Linotype" w:hAnsi="Palatino Linotype" w:cs="Arial"/>
                <w:b/>
                <w:noProof/>
                <w:lang w:eastAsia="es-MX"/>
              </w:rPr>
              <w:t xml:space="preserve">, </w:t>
            </w:r>
            <w:r w:rsidR="00E42C3B" w:rsidRPr="00EA3ADE">
              <w:rPr>
                <w:rFonts w:ascii="Palatino Linotype" w:hAnsi="Palatino Linotype" w:cs="Arial"/>
                <w:noProof/>
                <w:lang w:eastAsia="es-MX"/>
              </w:rPr>
              <w:t xml:space="preserve">el cual de su contenido correponde al Acta de la Vigésima Cuarta Sesión Extraordinaria del Comité de Transparencia de la Secretaría de Desarrollo Urbano y Obra Pública </w:t>
            </w:r>
          </w:p>
          <w:p w14:paraId="748ACE5F" w14:textId="77777777" w:rsidR="00E42C3B" w:rsidRPr="00EA3ADE" w:rsidRDefault="00E42C3B" w:rsidP="00E42C3B">
            <w:pPr>
              <w:ind w:left="29"/>
              <w:jc w:val="both"/>
              <w:rPr>
                <w:rFonts w:ascii="Palatino Linotype" w:hAnsi="Palatino Linotype" w:cs="Arial"/>
                <w:b/>
                <w:noProof/>
                <w:lang w:eastAsia="es-MX"/>
              </w:rPr>
            </w:pPr>
          </w:p>
        </w:tc>
        <w:tc>
          <w:tcPr>
            <w:tcW w:w="5234" w:type="dxa"/>
          </w:tcPr>
          <w:p w14:paraId="0C1C16FD" w14:textId="7ACFFF70" w:rsidR="00E42C3B" w:rsidRPr="00EA3ADE" w:rsidRDefault="004546B6" w:rsidP="00E42C3B">
            <w:pPr>
              <w:spacing w:line="360" w:lineRule="auto"/>
              <w:jc w:val="both"/>
              <w:rPr>
                <w:rFonts w:ascii="Palatino Linotype" w:hAnsi="Palatino Linotype" w:cs="Arial"/>
                <w:b/>
                <w:noProof/>
                <w:lang w:eastAsia="es-MX"/>
              </w:rPr>
            </w:pPr>
            <w:r w:rsidRPr="00EA3ADE">
              <w:rPr>
                <w:noProof/>
                <w:lang w:eastAsia="es-MX"/>
              </w:rPr>
              <w:drawing>
                <wp:inline distT="0" distB="0" distL="0" distR="0" wp14:anchorId="18875F3B" wp14:editId="49FBB931">
                  <wp:extent cx="3087135" cy="18891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34325" cy="1918063"/>
                          </a:xfrm>
                          <a:prstGeom prst="rect">
                            <a:avLst/>
                          </a:prstGeom>
                        </pic:spPr>
                      </pic:pic>
                    </a:graphicData>
                  </a:graphic>
                </wp:inline>
              </w:drawing>
            </w:r>
          </w:p>
        </w:tc>
      </w:tr>
      <w:tr w:rsidR="00C954C7" w:rsidRPr="00EA3ADE" w14:paraId="1E7754EC" w14:textId="77777777" w:rsidTr="00E42C3B">
        <w:tc>
          <w:tcPr>
            <w:tcW w:w="3877" w:type="dxa"/>
          </w:tcPr>
          <w:p w14:paraId="22F72B23" w14:textId="0D7EC538" w:rsidR="00E42C3B" w:rsidRPr="00EA3ADE" w:rsidRDefault="008F3E01" w:rsidP="000C15BC">
            <w:pPr>
              <w:ind w:left="29"/>
              <w:jc w:val="both"/>
              <w:rPr>
                <w:rFonts w:ascii="Palatino Linotype" w:hAnsi="Palatino Linotype" w:cs="Arial"/>
                <w:b/>
                <w:noProof/>
                <w:lang w:eastAsia="es-MX"/>
              </w:rPr>
            </w:pPr>
            <w:hyperlink r:id="rId23" w:history="1">
              <w:r w:rsidR="004546B6" w:rsidRPr="00EA3ADE">
                <w:rPr>
                  <w:rFonts w:ascii="Palatino Linotype" w:hAnsi="Palatino Linotype" w:cs="Arial"/>
                  <w:b/>
                  <w:noProof/>
                  <w:lang w:eastAsia="es-MX"/>
                </w:rPr>
                <w:t>CT-SEDUO-SE-24-2021-126.pdf</w:t>
              </w:r>
            </w:hyperlink>
            <w:r w:rsidR="004546B6" w:rsidRPr="00EA3ADE">
              <w:rPr>
                <w:rFonts w:ascii="Palatino Linotype" w:hAnsi="Palatino Linotype" w:cs="Arial"/>
                <w:b/>
                <w:noProof/>
                <w:lang w:eastAsia="es-MX"/>
              </w:rPr>
              <w:t xml:space="preserve">, </w:t>
            </w:r>
            <w:r w:rsidR="000C15BC" w:rsidRPr="00EA3ADE">
              <w:rPr>
                <w:rFonts w:ascii="Palatino Linotype" w:hAnsi="Palatino Linotype" w:cs="Arial"/>
                <w:noProof/>
                <w:lang w:eastAsia="es-MX"/>
              </w:rPr>
              <w:t>el cual corresponde a la Resolución CT-SEDUO-SE-24-2021/126, respecto de la clasificación de informacuón confiudencial de los datos personales contenidos en diversos documentos relacionados con la solicitud 00238/SOPEM/IP/2021.</w:t>
            </w:r>
          </w:p>
        </w:tc>
        <w:tc>
          <w:tcPr>
            <w:tcW w:w="5234" w:type="dxa"/>
          </w:tcPr>
          <w:p w14:paraId="7F3E9216" w14:textId="0C278C12" w:rsidR="00E42C3B" w:rsidRPr="00EA3ADE" w:rsidRDefault="000C15BC" w:rsidP="00E42C3B">
            <w:pPr>
              <w:spacing w:line="360" w:lineRule="auto"/>
              <w:jc w:val="both"/>
              <w:rPr>
                <w:rFonts w:ascii="Palatino Linotype" w:hAnsi="Palatino Linotype" w:cs="Arial"/>
                <w:b/>
                <w:noProof/>
                <w:lang w:eastAsia="es-MX"/>
              </w:rPr>
            </w:pPr>
            <w:r w:rsidRPr="00EA3ADE">
              <w:rPr>
                <w:noProof/>
                <w:lang w:eastAsia="es-MX"/>
              </w:rPr>
              <w:drawing>
                <wp:inline distT="0" distB="0" distL="0" distR="0" wp14:anchorId="6435489B" wp14:editId="4BE1934F">
                  <wp:extent cx="3031383" cy="2342085"/>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6433" cy="2353713"/>
                          </a:xfrm>
                          <a:prstGeom prst="rect">
                            <a:avLst/>
                          </a:prstGeom>
                        </pic:spPr>
                      </pic:pic>
                    </a:graphicData>
                  </a:graphic>
                </wp:inline>
              </w:drawing>
            </w:r>
          </w:p>
        </w:tc>
      </w:tr>
      <w:tr w:rsidR="00C954C7" w:rsidRPr="00EA3ADE" w14:paraId="22C106A0" w14:textId="77777777" w:rsidTr="00E42C3B">
        <w:tc>
          <w:tcPr>
            <w:tcW w:w="3877" w:type="dxa"/>
          </w:tcPr>
          <w:p w14:paraId="4EF44837" w14:textId="756FF32F" w:rsidR="004546B6" w:rsidRPr="00EA3ADE" w:rsidRDefault="008F3E01" w:rsidP="000C15BC">
            <w:pPr>
              <w:ind w:left="29"/>
              <w:jc w:val="both"/>
              <w:rPr>
                <w:rFonts w:ascii="Palatino Linotype" w:hAnsi="Palatino Linotype" w:cs="Arial"/>
                <w:b/>
                <w:noProof/>
                <w:lang w:eastAsia="es-MX"/>
              </w:rPr>
            </w:pPr>
            <w:hyperlink r:id="rId25" w:history="1">
              <w:r w:rsidR="004546B6" w:rsidRPr="00EA3ADE">
                <w:rPr>
                  <w:rFonts w:ascii="Palatino Linotype" w:hAnsi="Palatino Linotype" w:cs="Arial"/>
                  <w:b/>
                  <w:noProof/>
                  <w:lang w:eastAsia="es-MX"/>
                </w:rPr>
                <w:t>Informe justificado 04157-2021.pdf</w:t>
              </w:r>
            </w:hyperlink>
            <w:r w:rsidR="000C15BC" w:rsidRPr="00EA3ADE">
              <w:rPr>
                <w:rFonts w:ascii="Palatino Linotype" w:hAnsi="Palatino Linotype" w:cs="Arial"/>
                <w:noProof/>
                <w:lang w:eastAsia="es-MX"/>
              </w:rPr>
              <w:t>, el cual corresponde al oficio SEDUO-CI-1016/2021, por medio del cual el Sujeto Obigado rinde su Informe Justificado.</w:t>
            </w:r>
          </w:p>
        </w:tc>
        <w:tc>
          <w:tcPr>
            <w:tcW w:w="5234" w:type="dxa"/>
          </w:tcPr>
          <w:p w14:paraId="0C83437F" w14:textId="04B47CE5" w:rsidR="004546B6" w:rsidRPr="00EA3ADE" w:rsidRDefault="000C15BC" w:rsidP="00E42C3B">
            <w:pPr>
              <w:spacing w:line="360" w:lineRule="auto"/>
              <w:jc w:val="both"/>
              <w:rPr>
                <w:rFonts w:ascii="Palatino Linotype" w:hAnsi="Palatino Linotype" w:cs="Arial"/>
                <w:b/>
                <w:noProof/>
                <w:lang w:eastAsia="es-MX"/>
              </w:rPr>
            </w:pPr>
            <w:r w:rsidRPr="00EA3ADE">
              <w:rPr>
                <w:noProof/>
                <w:lang w:eastAsia="es-MX"/>
              </w:rPr>
              <w:drawing>
                <wp:inline distT="0" distB="0" distL="0" distR="0" wp14:anchorId="1B280B5A" wp14:editId="5DCAF0EA">
                  <wp:extent cx="3065257" cy="1906438"/>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89681" cy="1921628"/>
                          </a:xfrm>
                          <a:prstGeom prst="rect">
                            <a:avLst/>
                          </a:prstGeom>
                        </pic:spPr>
                      </pic:pic>
                    </a:graphicData>
                  </a:graphic>
                </wp:inline>
              </w:drawing>
            </w:r>
          </w:p>
        </w:tc>
      </w:tr>
      <w:tr w:rsidR="00C954C7" w:rsidRPr="00EA3ADE" w14:paraId="1791AB66" w14:textId="77777777" w:rsidTr="00E42C3B">
        <w:tc>
          <w:tcPr>
            <w:tcW w:w="3877" w:type="dxa"/>
          </w:tcPr>
          <w:p w14:paraId="33B57047" w14:textId="05041DA6" w:rsidR="004546B6" w:rsidRPr="00EA3ADE" w:rsidRDefault="008F3E01" w:rsidP="004546B6">
            <w:pPr>
              <w:ind w:left="29"/>
              <w:jc w:val="both"/>
              <w:rPr>
                <w:rFonts w:ascii="Palatino Linotype" w:hAnsi="Palatino Linotype" w:cs="Arial"/>
                <w:noProof/>
                <w:lang w:eastAsia="es-MX"/>
              </w:rPr>
            </w:pPr>
            <w:hyperlink r:id="rId27" w:history="1">
              <w:r w:rsidR="004546B6" w:rsidRPr="00EA3ADE">
                <w:rPr>
                  <w:rFonts w:ascii="Palatino Linotype" w:hAnsi="Palatino Linotype" w:cs="Arial"/>
                  <w:b/>
                  <w:noProof/>
                  <w:lang w:eastAsia="es-MX"/>
                </w:rPr>
                <w:t>Testigo Social_v.p..pdf</w:t>
              </w:r>
            </w:hyperlink>
            <w:r w:rsidR="000C15BC" w:rsidRPr="00EA3ADE">
              <w:rPr>
                <w:rFonts w:ascii="Palatino Linotype" w:hAnsi="Palatino Linotype" w:cs="Arial"/>
                <w:b/>
                <w:noProof/>
                <w:lang w:eastAsia="es-MX"/>
              </w:rPr>
              <w:t xml:space="preserve">, </w:t>
            </w:r>
            <w:r w:rsidR="000C15BC" w:rsidRPr="00EA3ADE">
              <w:rPr>
                <w:rFonts w:ascii="Palatino Linotype" w:hAnsi="Palatino Linotype" w:cs="Arial"/>
                <w:noProof/>
                <w:lang w:eastAsia="es-MX"/>
              </w:rPr>
              <w:t>el cual corresponde al oficio número 224001030000L/853/2021, por medio del cual se hace la invitación al testigo social al concurso OP-21-LE-017</w:t>
            </w:r>
          </w:p>
          <w:p w14:paraId="7E322038" w14:textId="77777777" w:rsidR="004546B6" w:rsidRPr="00EA3ADE" w:rsidRDefault="004546B6" w:rsidP="00E42C3B">
            <w:pPr>
              <w:ind w:left="29"/>
              <w:jc w:val="both"/>
              <w:rPr>
                <w:rFonts w:ascii="Palatino Linotype" w:hAnsi="Palatino Linotype" w:cs="Arial"/>
                <w:b/>
                <w:noProof/>
                <w:lang w:eastAsia="es-MX"/>
              </w:rPr>
            </w:pPr>
          </w:p>
        </w:tc>
        <w:tc>
          <w:tcPr>
            <w:tcW w:w="5234" w:type="dxa"/>
          </w:tcPr>
          <w:p w14:paraId="640B10D5" w14:textId="0268B0EC" w:rsidR="004546B6" w:rsidRPr="00EA3ADE" w:rsidRDefault="000C15BC" w:rsidP="00E42C3B">
            <w:pPr>
              <w:spacing w:line="360" w:lineRule="auto"/>
              <w:jc w:val="both"/>
              <w:rPr>
                <w:rFonts w:ascii="Palatino Linotype" w:hAnsi="Palatino Linotype" w:cs="Arial"/>
                <w:b/>
                <w:noProof/>
                <w:lang w:eastAsia="es-MX"/>
              </w:rPr>
            </w:pPr>
            <w:r w:rsidRPr="00EA3ADE">
              <w:rPr>
                <w:noProof/>
                <w:lang w:eastAsia="es-MX"/>
              </w:rPr>
              <w:drawing>
                <wp:inline distT="0" distB="0" distL="0" distR="0" wp14:anchorId="05580CE7" wp14:editId="301F61D2">
                  <wp:extent cx="3064892" cy="2147977"/>
                  <wp:effectExtent l="0" t="0" r="254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29380" cy="2193173"/>
                          </a:xfrm>
                          <a:prstGeom prst="rect">
                            <a:avLst/>
                          </a:prstGeom>
                        </pic:spPr>
                      </pic:pic>
                    </a:graphicData>
                  </a:graphic>
                </wp:inline>
              </w:drawing>
            </w:r>
          </w:p>
        </w:tc>
      </w:tr>
      <w:tr w:rsidR="00C954C7" w:rsidRPr="00EA3ADE" w14:paraId="628FE4C7" w14:textId="77777777" w:rsidTr="00E42C3B">
        <w:tc>
          <w:tcPr>
            <w:tcW w:w="3877" w:type="dxa"/>
          </w:tcPr>
          <w:p w14:paraId="4E0A1C55" w14:textId="28E7494A" w:rsidR="000C15BC" w:rsidRPr="00EA3ADE" w:rsidRDefault="008F3E01" w:rsidP="000C15BC">
            <w:pPr>
              <w:ind w:left="29"/>
              <w:jc w:val="both"/>
              <w:rPr>
                <w:rFonts w:ascii="Palatino Linotype" w:hAnsi="Palatino Linotype" w:cs="Arial"/>
                <w:b/>
                <w:noProof/>
                <w:lang w:eastAsia="es-MX"/>
              </w:rPr>
            </w:pPr>
            <w:hyperlink r:id="rId29" w:history="1">
              <w:r w:rsidR="000C15BC" w:rsidRPr="00EA3ADE">
                <w:rPr>
                  <w:rFonts w:ascii="Palatino Linotype" w:hAnsi="Palatino Linotype" w:cs="Arial"/>
                  <w:b/>
                  <w:noProof/>
                  <w:lang w:eastAsia="es-MX"/>
                </w:rPr>
                <w:t>CAPAD-059508-16-2021-122807.pdf</w:t>
              </w:r>
            </w:hyperlink>
            <w:r w:rsidR="000C15BC" w:rsidRPr="00EA3ADE">
              <w:rPr>
                <w:rFonts w:ascii="Palatino Linotype" w:hAnsi="Palatino Linotype" w:cs="Arial"/>
                <w:b/>
                <w:noProof/>
                <w:lang w:eastAsia="es-MX"/>
              </w:rPr>
              <w:t xml:space="preserve">, </w:t>
            </w:r>
            <w:r w:rsidR="000C15BC" w:rsidRPr="00EA3ADE">
              <w:rPr>
                <w:rFonts w:ascii="Palatino Linotype" w:hAnsi="Palatino Linotype" w:cs="Arial"/>
                <w:noProof/>
                <w:lang w:eastAsia="es-MX"/>
              </w:rPr>
              <w:t xml:space="preserve">el cual corresponde al oficio 20704000L-CAPAD-0595-21, por medio del cual se informa la cancelación del recurso a nivel asignación, con cargo al Programa de Acciones para el Desarrollo. </w:t>
            </w:r>
          </w:p>
        </w:tc>
        <w:tc>
          <w:tcPr>
            <w:tcW w:w="5234" w:type="dxa"/>
          </w:tcPr>
          <w:p w14:paraId="74EDD1A0" w14:textId="014982BC" w:rsidR="000C15BC" w:rsidRPr="00EA3ADE" w:rsidRDefault="000C15BC" w:rsidP="00E42C3B">
            <w:pPr>
              <w:spacing w:line="360" w:lineRule="auto"/>
              <w:jc w:val="both"/>
              <w:rPr>
                <w:noProof/>
                <w:lang w:eastAsia="es-MX"/>
              </w:rPr>
            </w:pPr>
            <w:r w:rsidRPr="00EA3ADE">
              <w:rPr>
                <w:noProof/>
                <w:lang w:eastAsia="es-MX"/>
              </w:rPr>
              <w:drawing>
                <wp:inline distT="0" distB="0" distL="0" distR="0" wp14:anchorId="7C290D7B" wp14:editId="5033EBD0">
                  <wp:extent cx="3080001" cy="2242868"/>
                  <wp:effectExtent l="0" t="0" r="635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11817" cy="2266036"/>
                          </a:xfrm>
                          <a:prstGeom prst="rect">
                            <a:avLst/>
                          </a:prstGeom>
                        </pic:spPr>
                      </pic:pic>
                    </a:graphicData>
                  </a:graphic>
                </wp:inline>
              </w:drawing>
            </w:r>
          </w:p>
        </w:tc>
      </w:tr>
      <w:tr w:rsidR="00C954C7" w:rsidRPr="00EA3ADE" w14:paraId="429AC252" w14:textId="77777777" w:rsidTr="00E42C3B">
        <w:tc>
          <w:tcPr>
            <w:tcW w:w="3877" w:type="dxa"/>
          </w:tcPr>
          <w:p w14:paraId="34CD0F2F" w14:textId="19EB23D2" w:rsidR="000C15BC" w:rsidRPr="00EA3ADE" w:rsidRDefault="008F3E01" w:rsidP="000C15BC">
            <w:pPr>
              <w:ind w:left="29"/>
              <w:jc w:val="both"/>
              <w:rPr>
                <w:rFonts w:ascii="Palatino Linotype" w:hAnsi="Palatino Linotype" w:cs="Arial"/>
                <w:noProof/>
                <w:lang w:eastAsia="es-MX"/>
              </w:rPr>
            </w:pPr>
            <w:hyperlink r:id="rId31" w:history="1">
              <w:r w:rsidR="000C15BC" w:rsidRPr="00EA3ADE">
                <w:rPr>
                  <w:rFonts w:ascii="Palatino Linotype" w:hAnsi="Palatino Linotype" w:cs="Arial"/>
                  <w:b/>
                  <w:noProof/>
                  <w:lang w:eastAsia="es-MX"/>
                </w:rPr>
                <w:t>Fallo_v.p..pdf</w:t>
              </w:r>
            </w:hyperlink>
            <w:r w:rsidR="00D3394E" w:rsidRPr="00EA3ADE">
              <w:rPr>
                <w:rFonts w:ascii="Palatino Linotype" w:hAnsi="Palatino Linotype" w:cs="Arial"/>
                <w:b/>
                <w:noProof/>
                <w:lang w:eastAsia="es-MX"/>
              </w:rPr>
              <w:t xml:space="preserve">, </w:t>
            </w:r>
            <w:r w:rsidR="00D3394E" w:rsidRPr="00EA3ADE">
              <w:rPr>
                <w:rFonts w:ascii="Palatino Linotype" w:hAnsi="Palatino Linotype" w:cs="Arial"/>
                <w:noProof/>
                <w:lang w:eastAsia="es-MX"/>
              </w:rPr>
              <w:t xml:space="preserve">el cual corresponde al Acta de Fallo del concurso OP-21-LE-017. </w:t>
            </w:r>
          </w:p>
          <w:p w14:paraId="4816233D" w14:textId="77777777" w:rsidR="000C15BC" w:rsidRPr="00EA3ADE" w:rsidRDefault="000C15BC" w:rsidP="000C15BC">
            <w:pPr>
              <w:ind w:left="29"/>
              <w:jc w:val="both"/>
              <w:rPr>
                <w:rFonts w:ascii="Palatino Linotype" w:hAnsi="Palatino Linotype" w:cs="Arial"/>
                <w:b/>
                <w:noProof/>
                <w:lang w:eastAsia="es-MX"/>
              </w:rPr>
            </w:pPr>
          </w:p>
        </w:tc>
        <w:tc>
          <w:tcPr>
            <w:tcW w:w="5234" w:type="dxa"/>
          </w:tcPr>
          <w:p w14:paraId="1452ABF0" w14:textId="1027A1EB" w:rsidR="000C15BC" w:rsidRPr="00EA3ADE" w:rsidRDefault="00D3394E" w:rsidP="00E42C3B">
            <w:pPr>
              <w:spacing w:line="360" w:lineRule="auto"/>
              <w:jc w:val="both"/>
              <w:rPr>
                <w:noProof/>
                <w:lang w:eastAsia="es-MX"/>
              </w:rPr>
            </w:pPr>
            <w:r w:rsidRPr="00EA3ADE">
              <w:rPr>
                <w:noProof/>
                <w:lang w:eastAsia="es-MX"/>
              </w:rPr>
              <w:drawing>
                <wp:inline distT="0" distB="0" distL="0" distR="0" wp14:anchorId="5B7B6E97" wp14:editId="3B9555CC">
                  <wp:extent cx="3108280" cy="1595887"/>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56003" cy="1620389"/>
                          </a:xfrm>
                          <a:prstGeom prst="rect">
                            <a:avLst/>
                          </a:prstGeom>
                        </pic:spPr>
                      </pic:pic>
                    </a:graphicData>
                  </a:graphic>
                </wp:inline>
              </w:drawing>
            </w:r>
          </w:p>
        </w:tc>
      </w:tr>
      <w:tr w:rsidR="00C954C7" w:rsidRPr="00EA3ADE" w14:paraId="372DA260" w14:textId="77777777" w:rsidTr="00E42C3B">
        <w:tc>
          <w:tcPr>
            <w:tcW w:w="3877" w:type="dxa"/>
          </w:tcPr>
          <w:p w14:paraId="0CC2B344" w14:textId="28C6A1CE" w:rsidR="000C15BC" w:rsidRPr="00EA3ADE" w:rsidRDefault="008F3E01" w:rsidP="000C15BC">
            <w:pPr>
              <w:ind w:left="29"/>
              <w:jc w:val="both"/>
              <w:rPr>
                <w:rFonts w:ascii="Palatino Linotype" w:hAnsi="Palatino Linotype" w:cs="Arial"/>
                <w:noProof/>
                <w:lang w:eastAsia="es-MX"/>
              </w:rPr>
            </w:pPr>
            <w:hyperlink r:id="rId33" w:history="1">
              <w:r w:rsidR="000C15BC" w:rsidRPr="00EA3ADE">
                <w:rPr>
                  <w:rFonts w:ascii="Palatino Linotype" w:hAnsi="Palatino Linotype" w:cs="Arial"/>
                  <w:b/>
                  <w:noProof/>
                  <w:lang w:eastAsia="es-MX"/>
                </w:rPr>
                <w:t>Junta de Aclaraciones_v.p..pdf</w:t>
              </w:r>
            </w:hyperlink>
            <w:r w:rsidR="00D3394E" w:rsidRPr="00EA3ADE">
              <w:rPr>
                <w:rFonts w:ascii="Palatino Linotype" w:hAnsi="Palatino Linotype" w:cs="Arial"/>
                <w:b/>
                <w:noProof/>
                <w:lang w:eastAsia="es-MX"/>
              </w:rPr>
              <w:t xml:space="preserve">, </w:t>
            </w:r>
            <w:r w:rsidR="00D3394E" w:rsidRPr="00EA3ADE">
              <w:rPr>
                <w:rFonts w:ascii="Palatino Linotype" w:hAnsi="Palatino Linotype" w:cs="Arial"/>
                <w:noProof/>
                <w:lang w:eastAsia="es-MX"/>
              </w:rPr>
              <w:t>el cual corresponde al Acta de Junta de Aclaraciones del concurso OP-21-LE-017.</w:t>
            </w:r>
          </w:p>
          <w:p w14:paraId="7CA7480C" w14:textId="77777777" w:rsidR="000C15BC" w:rsidRPr="00EA3ADE" w:rsidRDefault="000C15BC" w:rsidP="000C15BC">
            <w:pPr>
              <w:ind w:left="29"/>
              <w:jc w:val="both"/>
              <w:rPr>
                <w:rFonts w:ascii="Palatino Linotype" w:hAnsi="Palatino Linotype" w:cs="Arial"/>
                <w:b/>
                <w:noProof/>
                <w:lang w:eastAsia="es-MX"/>
              </w:rPr>
            </w:pPr>
          </w:p>
        </w:tc>
        <w:tc>
          <w:tcPr>
            <w:tcW w:w="5234" w:type="dxa"/>
          </w:tcPr>
          <w:p w14:paraId="3883E67A" w14:textId="0805465D" w:rsidR="000C15BC" w:rsidRPr="00EA3ADE" w:rsidRDefault="00D3394E" w:rsidP="00E42C3B">
            <w:pPr>
              <w:spacing w:line="360" w:lineRule="auto"/>
              <w:jc w:val="both"/>
              <w:rPr>
                <w:noProof/>
                <w:lang w:eastAsia="es-MX"/>
              </w:rPr>
            </w:pPr>
            <w:r w:rsidRPr="00EA3ADE">
              <w:rPr>
                <w:noProof/>
                <w:lang w:eastAsia="es-MX"/>
              </w:rPr>
              <w:drawing>
                <wp:inline distT="0" distB="0" distL="0" distR="0" wp14:anchorId="4D69250B" wp14:editId="4A9C77E4">
                  <wp:extent cx="3108952" cy="2286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66321" cy="2328183"/>
                          </a:xfrm>
                          <a:prstGeom prst="rect">
                            <a:avLst/>
                          </a:prstGeom>
                        </pic:spPr>
                      </pic:pic>
                    </a:graphicData>
                  </a:graphic>
                </wp:inline>
              </w:drawing>
            </w:r>
          </w:p>
        </w:tc>
      </w:tr>
      <w:tr w:rsidR="00C954C7" w:rsidRPr="00EA3ADE" w14:paraId="089599C4" w14:textId="77777777" w:rsidTr="00E42C3B">
        <w:tc>
          <w:tcPr>
            <w:tcW w:w="3877" w:type="dxa"/>
          </w:tcPr>
          <w:p w14:paraId="45CAA4C5" w14:textId="1D8D6FA7" w:rsidR="00D3394E" w:rsidRPr="00EA3ADE" w:rsidRDefault="008F3E01" w:rsidP="002C6F04">
            <w:pPr>
              <w:ind w:left="29"/>
              <w:jc w:val="both"/>
              <w:rPr>
                <w:rFonts w:ascii="Palatino Linotype" w:hAnsi="Palatino Linotype" w:cs="Arial"/>
                <w:noProof/>
                <w:lang w:eastAsia="es-MX"/>
              </w:rPr>
            </w:pPr>
            <w:hyperlink r:id="rId35" w:history="1">
              <w:r w:rsidR="00D3394E" w:rsidRPr="00EA3ADE">
                <w:rPr>
                  <w:rFonts w:ascii="Palatino Linotype" w:hAnsi="Palatino Linotype" w:cs="Arial"/>
                  <w:b/>
                  <w:noProof/>
                  <w:lang w:eastAsia="es-MX"/>
                </w:rPr>
                <w:t>T C.A. 238-2021.pdf</w:t>
              </w:r>
            </w:hyperlink>
            <w:r w:rsidR="00D3394E" w:rsidRPr="00EA3ADE">
              <w:rPr>
                <w:rFonts w:ascii="Palatino Linotype" w:hAnsi="Palatino Linotype" w:cs="Arial"/>
                <w:b/>
                <w:noProof/>
                <w:lang w:eastAsia="es-MX"/>
              </w:rPr>
              <w:t xml:space="preserve">, </w:t>
            </w:r>
            <w:r w:rsidR="00D3394E" w:rsidRPr="00EA3ADE">
              <w:rPr>
                <w:rFonts w:ascii="Palatino Linotype" w:hAnsi="Palatino Linotype" w:cs="Arial"/>
                <w:noProof/>
                <w:lang w:eastAsia="es-MX"/>
              </w:rPr>
              <w:t xml:space="preserve">el cual corresponde al oficio número SEDUO-CI-0786/2021, por medio del cual </w:t>
            </w:r>
            <w:r w:rsidR="002C6F04" w:rsidRPr="00EA3ADE">
              <w:rPr>
                <w:rFonts w:ascii="Palatino Linotype" w:hAnsi="Palatino Linotype" w:cs="Arial"/>
                <w:noProof/>
                <w:lang w:eastAsia="es-MX"/>
              </w:rPr>
              <w:t>la</w:t>
            </w:r>
            <w:r w:rsidR="00D3394E" w:rsidRPr="00EA3ADE">
              <w:rPr>
                <w:rFonts w:ascii="Palatino Linotype" w:hAnsi="Palatino Linotype" w:cs="Arial"/>
                <w:noProof/>
                <w:lang w:eastAsia="es-MX"/>
              </w:rPr>
              <w:t xml:space="preserve"> Titular de la Unidad de Transparencia turna la solicitud motivo de presente estudio, al Coordinador Adminsitrativo. </w:t>
            </w:r>
          </w:p>
        </w:tc>
        <w:tc>
          <w:tcPr>
            <w:tcW w:w="5234" w:type="dxa"/>
          </w:tcPr>
          <w:p w14:paraId="0A1FFF66" w14:textId="58F8E31B" w:rsidR="00D3394E" w:rsidRPr="00EA3ADE" w:rsidRDefault="00D3394E" w:rsidP="00E42C3B">
            <w:pPr>
              <w:spacing w:line="360" w:lineRule="auto"/>
              <w:jc w:val="both"/>
              <w:rPr>
                <w:noProof/>
                <w:lang w:eastAsia="es-MX"/>
              </w:rPr>
            </w:pPr>
            <w:r w:rsidRPr="00EA3ADE">
              <w:rPr>
                <w:noProof/>
                <w:lang w:eastAsia="es-MX"/>
              </w:rPr>
              <w:drawing>
                <wp:inline distT="0" distB="0" distL="0" distR="0" wp14:anchorId="5F2D778C" wp14:editId="2F759314">
                  <wp:extent cx="3108691" cy="2242868"/>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36">
                            <a:extLst>
                              <a:ext uri="{28A0092B-C50C-407E-A947-70E740481C1C}">
                                <a14:useLocalDpi xmlns:a14="http://schemas.microsoft.com/office/drawing/2010/main" val="0"/>
                              </a:ext>
                            </a:extLst>
                          </a:blip>
                          <a:stretch>
                            <a:fillRect/>
                          </a:stretch>
                        </pic:blipFill>
                        <pic:spPr>
                          <a:xfrm>
                            <a:off x="0" y="0"/>
                            <a:ext cx="3142700" cy="2267405"/>
                          </a:xfrm>
                          <a:prstGeom prst="rect">
                            <a:avLst/>
                          </a:prstGeom>
                        </pic:spPr>
                      </pic:pic>
                    </a:graphicData>
                  </a:graphic>
                </wp:inline>
              </w:drawing>
            </w:r>
          </w:p>
        </w:tc>
      </w:tr>
      <w:tr w:rsidR="00C954C7" w:rsidRPr="00EA3ADE" w14:paraId="60B6661D" w14:textId="77777777" w:rsidTr="00E42C3B">
        <w:tc>
          <w:tcPr>
            <w:tcW w:w="3877" w:type="dxa"/>
          </w:tcPr>
          <w:p w14:paraId="44DF79A5" w14:textId="3A49E03E" w:rsidR="00D3394E" w:rsidRPr="00EA3ADE" w:rsidRDefault="008F3E01" w:rsidP="002C6F04">
            <w:pPr>
              <w:ind w:left="29"/>
              <w:jc w:val="both"/>
              <w:rPr>
                <w:rFonts w:ascii="Palatino Linotype" w:hAnsi="Palatino Linotype" w:cs="Arial"/>
                <w:b/>
                <w:noProof/>
                <w:lang w:eastAsia="es-MX"/>
              </w:rPr>
            </w:pPr>
            <w:hyperlink r:id="rId37" w:history="1">
              <w:r w:rsidR="00D3394E" w:rsidRPr="00EA3ADE">
                <w:rPr>
                  <w:rFonts w:ascii="Palatino Linotype" w:hAnsi="Palatino Linotype" w:cs="Arial"/>
                  <w:b/>
                  <w:noProof/>
                  <w:lang w:eastAsia="es-MX"/>
                </w:rPr>
                <w:t>T. RR DGPCYC 238-21.pdf</w:t>
              </w:r>
            </w:hyperlink>
            <w:r w:rsidR="002C6F04" w:rsidRPr="00EA3ADE">
              <w:rPr>
                <w:rFonts w:ascii="Palatino Linotype" w:hAnsi="Palatino Linotype" w:cs="Arial"/>
                <w:b/>
                <w:noProof/>
                <w:lang w:eastAsia="es-MX"/>
              </w:rPr>
              <w:t xml:space="preserve">, </w:t>
            </w:r>
            <w:r w:rsidR="002C6F04" w:rsidRPr="00EA3ADE">
              <w:rPr>
                <w:rFonts w:ascii="Palatino Linotype" w:hAnsi="Palatino Linotype" w:cs="Arial"/>
                <w:noProof/>
                <w:lang w:eastAsia="es-MX"/>
              </w:rPr>
              <w:t xml:space="preserve">correspondiente al oficio número SEDUO-CI-0972/2021, por medio del cual la Titular de la Unidad de Transparencia, hace del conocimiento al Director General de Proyectos, Concursos y Contratos, el recurso de inconfomidad materia del presente analisis. </w:t>
            </w:r>
          </w:p>
        </w:tc>
        <w:tc>
          <w:tcPr>
            <w:tcW w:w="5234" w:type="dxa"/>
          </w:tcPr>
          <w:p w14:paraId="4C4A7D51" w14:textId="29EFF4AF" w:rsidR="00D3394E" w:rsidRPr="00EA3ADE" w:rsidRDefault="002C6F04" w:rsidP="00E42C3B">
            <w:pPr>
              <w:spacing w:line="360" w:lineRule="auto"/>
              <w:jc w:val="both"/>
              <w:rPr>
                <w:noProof/>
                <w:lang w:eastAsia="es-MX"/>
              </w:rPr>
            </w:pPr>
            <w:r w:rsidRPr="00EA3ADE">
              <w:rPr>
                <w:noProof/>
                <w:lang w:eastAsia="es-MX"/>
              </w:rPr>
              <w:drawing>
                <wp:inline distT="0" distB="0" distL="0" distR="0" wp14:anchorId="758A9E3C" wp14:editId="37B60DDE">
                  <wp:extent cx="3134360" cy="2372264"/>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38">
                            <a:extLst>
                              <a:ext uri="{28A0092B-C50C-407E-A947-70E740481C1C}">
                                <a14:useLocalDpi xmlns:a14="http://schemas.microsoft.com/office/drawing/2010/main" val="0"/>
                              </a:ext>
                            </a:extLst>
                          </a:blip>
                          <a:stretch>
                            <a:fillRect/>
                          </a:stretch>
                        </pic:blipFill>
                        <pic:spPr>
                          <a:xfrm>
                            <a:off x="0" y="0"/>
                            <a:ext cx="3153960" cy="2387098"/>
                          </a:xfrm>
                          <a:prstGeom prst="rect">
                            <a:avLst/>
                          </a:prstGeom>
                        </pic:spPr>
                      </pic:pic>
                    </a:graphicData>
                  </a:graphic>
                </wp:inline>
              </w:drawing>
            </w:r>
          </w:p>
        </w:tc>
      </w:tr>
      <w:tr w:rsidR="00C954C7" w:rsidRPr="00EA3ADE" w14:paraId="0EBE0C26" w14:textId="77777777" w:rsidTr="00E42C3B">
        <w:tc>
          <w:tcPr>
            <w:tcW w:w="3877" w:type="dxa"/>
          </w:tcPr>
          <w:p w14:paraId="2D15BA86" w14:textId="06C5E052" w:rsidR="00D3394E" w:rsidRPr="00EA3ADE" w:rsidRDefault="008F3E01" w:rsidP="002C6F04">
            <w:pPr>
              <w:ind w:left="29"/>
              <w:jc w:val="both"/>
              <w:rPr>
                <w:rFonts w:ascii="Palatino Linotype" w:hAnsi="Palatino Linotype" w:cs="Arial"/>
                <w:b/>
                <w:noProof/>
                <w:lang w:eastAsia="es-MX"/>
              </w:rPr>
            </w:pPr>
            <w:hyperlink r:id="rId39" w:history="1">
              <w:r w:rsidR="00D3394E" w:rsidRPr="00EA3ADE">
                <w:rPr>
                  <w:rFonts w:ascii="Palatino Linotype" w:hAnsi="Palatino Linotype" w:cs="Arial"/>
                  <w:b/>
                  <w:noProof/>
                  <w:lang w:eastAsia="es-MX"/>
                </w:rPr>
                <w:t>UT 238-2021.pdf</w:t>
              </w:r>
            </w:hyperlink>
            <w:r w:rsidR="002C6F04" w:rsidRPr="00EA3ADE">
              <w:rPr>
                <w:rFonts w:ascii="Palatino Linotype" w:hAnsi="Palatino Linotype" w:cs="Arial"/>
                <w:b/>
                <w:noProof/>
                <w:lang w:eastAsia="es-MX"/>
              </w:rPr>
              <w:t xml:space="preserve">, </w:t>
            </w:r>
            <w:r w:rsidR="002C6F04" w:rsidRPr="00EA3ADE">
              <w:rPr>
                <w:rFonts w:ascii="Palatino Linotype" w:hAnsi="Palatino Linotype" w:cs="Arial"/>
                <w:noProof/>
                <w:lang w:eastAsia="es-MX"/>
              </w:rPr>
              <w:t xml:space="preserve">correspondiente al oficio SEDUO-CI-0931-2021, por medio del cual la Titular de la Unidad de Transparencia da respuesta a la solicitud a la particular. </w:t>
            </w:r>
          </w:p>
        </w:tc>
        <w:tc>
          <w:tcPr>
            <w:tcW w:w="5234" w:type="dxa"/>
          </w:tcPr>
          <w:p w14:paraId="35A1797A" w14:textId="3CAC4856" w:rsidR="00D3394E" w:rsidRPr="00EA3ADE" w:rsidRDefault="002C6F04" w:rsidP="00E42C3B">
            <w:pPr>
              <w:spacing w:line="360" w:lineRule="auto"/>
              <w:jc w:val="both"/>
              <w:rPr>
                <w:noProof/>
                <w:lang w:eastAsia="es-MX"/>
              </w:rPr>
            </w:pPr>
            <w:r w:rsidRPr="00EA3ADE">
              <w:rPr>
                <w:noProof/>
                <w:lang w:eastAsia="es-MX"/>
              </w:rPr>
              <w:drawing>
                <wp:inline distT="0" distB="0" distL="0" distR="0" wp14:anchorId="385FE323" wp14:editId="1A1B50E9">
                  <wp:extent cx="3051038" cy="225149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74509" cy="2268814"/>
                          </a:xfrm>
                          <a:prstGeom prst="rect">
                            <a:avLst/>
                          </a:prstGeom>
                        </pic:spPr>
                      </pic:pic>
                    </a:graphicData>
                  </a:graphic>
                </wp:inline>
              </w:drawing>
            </w:r>
          </w:p>
        </w:tc>
      </w:tr>
      <w:tr w:rsidR="00C954C7" w:rsidRPr="00EA3ADE" w14:paraId="307F2DB8" w14:textId="77777777" w:rsidTr="00E42C3B">
        <w:tc>
          <w:tcPr>
            <w:tcW w:w="3877" w:type="dxa"/>
          </w:tcPr>
          <w:p w14:paraId="42E0F3CA" w14:textId="54516A40" w:rsidR="00D3394E" w:rsidRPr="00EA3ADE" w:rsidRDefault="008F3E01" w:rsidP="00D3394E">
            <w:pPr>
              <w:ind w:left="29"/>
              <w:jc w:val="both"/>
              <w:rPr>
                <w:rFonts w:ascii="Palatino Linotype" w:hAnsi="Palatino Linotype" w:cs="Arial"/>
                <w:noProof/>
                <w:lang w:eastAsia="es-MX"/>
              </w:rPr>
            </w:pPr>
            <w:hyperlink r:id="rId41" w:history="1">
              <w:r w:rsidR="00D3394E" w:rsidRPr="00EA3ADE">
                <w:rPr>
                  <w:rFonts w:ascii="Palatino Linotype" w:hAnsi="Palatino Linotype" w:cs="Arial"/>
                  <w:b/>
                  <w:noProof/>
                  <w:lang w:eastAsia="es-MX"/>
                </w:rPr>
                <w:t>Invitación a Instancias_v.p..pdf</w:t>
              </w:r>
            </w:hyperlink>
            <w:r w:rsidR="002C6F04" w:rsidRPr="00EA3ADE">
              <w:rPr>
                <w:rFonts w:ascii="Palatino Linotype" w:hAnsi="Palatino Linotype" w:cs="Arial"/>
                <w:b/>
                <w:noProof/>
                <w:lang w:eastAsia="es-MX"/>
              </w:rPr>
              <w:t xml:space="preserve">, </w:t>
            </w:r>
            <w:r w:rsidR="002C6F04" w:rsidRPr="00EA3ADE">
              <w:rPr>
                <w:rFonts w:ascii="Palatino Linotype" w:hAnsi="Palatino Linotype" w:cs="Arial"/>
                <w:noProof/>
                <w:lang w:eastAsia="es-MX"/>
              </w:rPr>
              <w:t>el cual corres</w:t>
            </w:r>
            <w:r w:rsidR="008203A2" w:rsidRPr="00EA3ADE">
              <w:rPr>
                <w:rFonts w:ascii="Palatino Linotype" w:hAnsi="Palatino Linotype" w:cs="Arial"/>
                <w:noProof/>
                <w:lang w:eastAsia="es-MX"/>
              </w:rPr>
              <w:t>p</w:t>
            </w:r>
            <w:r w:rsidR="002C6F04" w:rsidRPr="00EA3ADE">
              <w:rPr>
                <w:rFonts w:ascii="Palatino Linotype" w:hAnsi="Palatino Linotype" w:cs="Arial"/>
                <w:noProof/>
                <w:lang w:eastAsia="es-MX"/>
              </w:rPr>
              <w:t>onde a diversos oficios por medio de los cuales se hace la coordial invitación a diversas</w:t>
            </w:r>
            <w:r w:rsidR="00667987" w:rsidRPr="00EA3ADE">
              <w:rPr>
                <w:rFonts w:ascii="Palatino Linotype" w:hAnsi="Palatino Linotype" w:cs="Arial"/>
                <w:noProof/>
                <w:lang w:eastAsia="es-MX"/>
              </w:rPr>
              <w:t xml:space="preserve"> instancias. </w:t>
            </w:r>
          </w:p>
          <w:p w14:paraId="3FF4A998" w14:textId="77777777" w:rsidR="00D3394E" w:rsidRPr="00EA3ADE" w:rsidRDefault="00D3394E" w:rsidP="00D3394E">
            <w:pPr>
              <w:ind w:left="29"/>
              <w:jc w:val="both"/>
              <w:rPr>
                <w:rFonts w:ascii="Palatino Linotype" w:hAnsi="Palatino Linotype" w:cs="Arial"/>
                <w:b/>
                <w:noProof/>
                <w:lang w:eastAsia="es-MX"/>
              </w:rPr>
            </w:pPr>
          </w:p>
        </w:tc>
        <w:tc>
          <w:tcPr>
            <w:tcW w:w="5234" w:type="dxa"/>
          </w:tcPr>
          <w:p w14:paraId="281B0AEF" w14:textId="749146F1" w:rsidR="00D3394E" w:rsidRPr="00EA3ADE" w:rsidRDefault="00667987" w:rsidP="00E42C3B">
            <w:pPr>
              <w:spacing w:line="360" w:lineRule="auto"/>
              <w:jc w:val="both"/>
              <w:rPr>
                <w:noProof/>
                <w:lang w:eastAsia="es-MX"/>
              </w:rPr>
            </w:pPr>
            <w:r w:rsidRPr="00EA3ADE">
              <w:rPr>
                <w:noProof/>
                <w:lang w:eastAsia="es-MX"/>
              </w:rPr>
              <w:drawing>
                <wp:inline distT="0" distB="0" distL="0" distR="0" wp14:anchorId="045B76DA" wp14:editId="0BB4B044">
                  <wp:extent cx="3038994" cy="18288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61489" cy="1842337"/>
                          </a:xfrm>
                          <a:prstGeom prst="rect">
                            <a:avLst/>
                          </a:prstGeom>
                        </pic:spPr>
                      </pic:pic>
                    </a:graphicData>
                  </a:graphic>
                </wp:inline>
              </w:drawing>
            </w:r>
          </w:p>
        </w:tc>
      </w:tr>
      <w:tr w:rsidR="00C954C7" w:rsidRPr="00EA3ADE" w14:paraId="5683A32A" w14:textId="77777777" w:rsidTr="00E42C3B">
        <w:tc>
          <w:tcPr>
            <w:tcW w:w="3877" w:type="dxa"/>
          </w:tcPr>
          <w:p w14:paraId="325EE518" w14:textId="1B533856" w:rsidR="00D3394E" w:rsidRPr="00EA3ADE" w:rsidRDefault="008F3E01" w:rsidP="00D3394E">
            <w:pPr>
              <w:ind w:left="29"/>
              <w:jc w:val="both"/>
              <w:rPr>
                <w:rFonts w:ascii="Palatino Linotype" w:hAnsi="Palatino Linotype" w:cs="Arial"/>
                <w:noProof/>
                <w:lang w:eastAsia="es-MX"/>
              </w:rPr>
            </w:pPr>
            <w:hyperlink r:id="rId43" w:history="1">
              <w:r w:rsidR="00D3394E" w:rsidRPr="00EA3ADE">
                <w:rPr>
                  <w:rFonts w:ascii="Palatino Linotype" w:hAnsi="Palatino Linotype" w:cs="Arial"/>
                  <w:b/>
                  <w:noProof/>
                  <w:lang w:eastAsia="es-MX"/>
                </w:rPr>
                <w:t>Convocatoria.pdf</w:t>
              </w:r>
            </w:hyperlink>
            <w:r w:rsidR="00667987" w:rsidRPr="00EA3ADE">
              <w:rPr>
                <w:rFonts w:ascii="Palatino Linotype" w:hAnsi="Palatino Linotype" w:cs="Arial"/>
                <w:b/>
                <w:noProof/>
                <w:lang w:eastAsia="es-MX"/>
              </w:rPr>
              <w:t xml:space="preserve">, </w:t>
            </w:r>
            <w:r w:rsidR="00667987" w:rsidRPr="00EA3ADE">
              <w:rPr>
                <w:rFonts w:ascii="Palatino Linotype" w:hAnsi="Palatino Linotype" w:cs="Arial"/>
                <w:noProof/>
                <w:lang w:eastAsia="es-MX"/>
              </w:rPr>
              <w:t>correspondiente a la convocatoria número 003 de la Licitación P+ubñica Nacional número OP-21-LE-017</w:t>
            </w:r>
          </w:p>
        </w:tc>
        <w:tc>
          <w:tcPr>
            <w:tcW w:w="5234" w:type="dxa"/>
          </w:tcPr>
          <w:p w14:paraId="7D879C49" w14:textId="2BB10C97" w:rsidR="00D3394E" w:rsidRPr="00EA3ADE" w:rsidRDefault="00667987" w:rsidP="00E42C3B">
            <w:pPr>
              <w:spacing w:line="360" w:lineRule="auto"/>
              <w:jc w:val="both"/>
              <w:rPr>
                <w:noProof/>
                <w:lang w:eastAsia="es-MX"/>
              </w:rPr>
            </w:pPr>
            <w:r w:rsidRPr="00EA3ADE">
              <w:rPr>
                <w:noProof/>
                <w:lang w:eastAsia="es-MX"/>
              </w:rPr>
              <w:drawing>
                <wp:inline distT="0" distB="0" distL="0" distR="0" wp14:anchorId="423CD1E6" wp14:editId="521B2B8B">
                  <wp:extent cx="3099476" cy="2000250"/>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21160" cy="2014244"/>
                          </a:xfrm>
                          <a:prstGeom prst="rect">
                            <a:avLst/>
                          </a:prstGeom>
                        </pic:spPr>
                      </pic:pic>
                    </a:graphicData>
                  </a:graphic>
                </wp:inline>
              </w:drawing>
            </w:r>
          </w:p>
        </w:tc>
      </w:tr>
      <w:tr w:rsidR="00C954C7" w:rsidRPr="00EA3ADE" w14:paraId="74053998" w14:textId="77777777" w:rsidTr="00E42C3B">
        <w:tc>
          <w:tcPr>
            <w:tcW w:w="3877" w:type="dxa"/>
          </w:tcPr>
          <w:p w14:paraId="13DF9956" w14:textId="2BF53F05" w:rsidR="00D3394E" w:rsidRPr="00EA3ADE" w:rsidRDefault="008F3E01" w:rsidP="00D3394E">
            <w:pPr>
              <w:ind w:left="29"/>
              <w:jc w:val="both"/>
              <w:rPr>
                <w:rFonts w:ascii="Palatino Linotype" w:hAnsi="Palatino Linotype" w:cs="Arial"/>
                <w:noProof/>
                <w:lang w:eastAsia="es-MX"/>
              </w:rPr>
            </w:pPr>
            <w:hyperlink r:id="rId45" w:history="1">
              <w:r w:rsidR="00D3394E" w:rsidRPr="00EA3ADE">
                <w:rPr>
                  <w:rFonts w:ascii="Palatino Linotype" w:hAnsi="Palatino Linotype" w:cs="Arial"/>
                  <w:b/>
                  <w:noProof/>
                  <w:lang w:eastAsia="es-MX"/>
                </w:rPr>
                <w:t>of AP 238-2021 DGPCYC.pdf</w:t>
              </w:r>
            </w:hyperlink>
            <w:r w:rsidR="00667987" w:rsidRPr="00EA3ADE">
              <w:rPr>
                <w:rFonts w:ascii="Palatino Linotype" w:hAnsi="Palatino Linotype" w:cs="Arial"/>
                <w:b/>
                <w:noProof/>
                <w:lang w:eastAsia="es-MX"/>
              </w:rPr>
              <w:t xml:space="preserve">, </w:t>
            </w:r>
            <w:r w:rsidR="00667987" w:rsidRPr="00EA3ADE">
              <w:rPr>
                <w:rFonts w:ascii="Palatino Linotype" w:hAnsi="Palatino Linotype" w:cs="Arial"/>
                <w:noProof/>
                <w:lang w:eastAsia="es-MX"/>
              </w:rPr>
              <w:t xml:space="preserve">el cual corresponde al oficio 22400103A000000/1560/2021, por medio del cual el Director General de Proyectos, Concursos y Contratos refiere medularmente que derivado de la búsqueda exhaustiva y razonada en los archivos, no se ha generado información con lo solicitado. </w:t>
            </w:r>
          </w:p>
          <w:p w14:paraId="3B942E8B" w14:textId="77777777" w:rsidR="00D3394E" w:rsidRPr="00EA3ADE" w:rsidRDefault="00D3394E" w:rsidP="00D3394E">
            <w:pPr>
              <w:ind w:left="29"/>
              <w:jc w:val="both"/>
              <w:rPr>
                <w:rFonts w:ascii="Palatino Linotype" w:hAnsi="Palatino Linotype" w:cs="Arial"/>
                <w:b/>
                <w:noProof/>
                <w:lang w:eastAsia="es-MX"/>
              </w:rPr>
            </w:pPr>
          </w:p>
        </w:tc>
        <w:tc>
          <w:tcPr>
            <w:tcW w:w="5234" w:type="dxa"/>
          </w:tcPr>
          <w:p w14:paraId="3ECA5AAB" w14:textId="60C4FF5D" w:rsidR="00D3394E" w:rsidRPr="00EA3ADE" w:rsidRDefault="00667987" w:rsidP="00E42C3B">
            <w:pPr>
              <w:spacing w:line="360" w:lineRule="auto"/>
              <w:jc w:val="both"/>
              <w:rPr>
                <w:noProof/>
                <w:lang w:eastAsia="es-MX"/>
              </w:rPr>
            </w:pPr>
            <w:r w:rsidRPr="00EA3ADE">
              <w:rPr>
                <w:noProof/>
                <w:lang w:eastAsia="es-MX"/>
              </w:rPr>
              <w:drawing>
                <wp:inline distT="0" distB="0" distL="0" distR="0" wp14:anchorId="00857C23" wp14:editId="31DB914C">
                  <wp:extent cx="3090979" cy="2362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46">
                            <a:extLst>
                              <a:ext uri="{28A0092B-C50C-407E-A947-70E740481C1C}">
                                <a14:useLocalDpi xmlns:a14="http://schemas.microsoft.com/office/drawing/2010/main" val="0"/>
                              </a:ext>
                            </a:extLst>
                          </a:blip>
                          <a:stretch>
                            <a:fillRect/>
                          </a:stretch>
                        </pic:blipFill>
                        <pic:spPr>
                          <a:xfrm>
                            <a:off x="0" y="0"/>
                            <a:ext cx="3117075" cy="2382143"/>
                          </a:xfrm>
                          <a:prstGeom prst="rect">
                            <a:avLst/>
                          </a:prstGeom>
                        </pic:spPr>
                      </pic:pic>
                    </a:graphicData>
                  </a:graphic>
                </wp:inline>
              </w:drawing>
            </w:r>
          </w:p>
        </w:tc>
      </w:tr>
      <w:tr w:rsidR="00C954C7" w:rsidRPr="00EA3ADE" w14:paraId="6255E0B8" w14:textId="77777777" w:rsidTr="00E42C3B">
        <w:tc>
          <w:tcPr>
            <w:tcW w:w="3877" w:type="dxa"/>
          </w:tcPr>
          <w:p w14:paraId="1934A032" w14:textId="6A9ED221" w:rsidR="00667987" w:rsidRPr="00EA3ADE" w:rsidRDefault="008F3E01" w:rsidP="00667987">
            <w:pPr>
              <w:ind w:left="29"/>
              <w:jc w:val="both"/>
              <w:rPr>
                <w:rFonts w:ascii="Palatino Linotype" w:hAnsi="Palatino Linotype" w:cs="Arial"/>
                <w:noProof/>
                <w:lang w:eastAsia="es-MX"/>
              </w:rPr>
            </w:pPr>
            <w:hyperlink r:id="rId47" w:history="1">
              <w:r w:rsidR="00667987" w:rsidRPr="00EA3ADE">
                <w:rPr>
                  <w:rFonts w:ascii="Palatino Linotype" w:hAnsi="Palatino Linotype" w:cs="Arial"/>
                  <w:b/>
                  <w:noProof/>
                  <w:lang w:eastAsia="es-MX"/>
                </w:rPr>
                <w:t>Dictamen de Adjudicación.pdf</w:t>
              </w:r>
            </w:hyperlink>
            <w:r w:rsidR="00667987" w:rsidRPr="00EA3ADE">
              <w:rPr>
                <w:rFonts w:ascii="Palatino Linotype" w:hAnsi="Palatino Linotype" w:cs="Arial"/>
                <w:b/>
                <w:noProof/>
                <w:lang w:eastAsia="es-MX"/>
              </w:rPr>
              <w:t xml:space="preserve">, </w:t>
            </w:r>
            <w:r w:rsidR="00667987" w:rsidRPr="00EA3ADE">
              <w:rPr>
                <w:rFonts w:ascii="Palatino Linotype" w:hAnsi="Palatino Linotype" w:cs="Arial"/>
                <w:noProof/>
                <w:lang w:eastAsia="es-MX"/>
              </w:rPr>
              <w:t>el cual corresponde al Dictamen de Adjudicación del concurso OP-21-LE-017.</w:t>
            </w:r>
          </w:p>
          <w:p w14:paraId="40A24C4F" w14:textId="77777777" w:rsidR="00D3394E" w:rsidRPr="00EA3ADE" w:rsidRDefault="00D3394E" w:rsidP="00667987">
            <w:pPr>
              <w:ind w:left="29"/>
              <w:jc w:val="both"/>
              <w:rPr>
                <w:rFonts w:ascii="Palatino Linotype" w:hAnsi="Palatino Linotype" w:cs="Arial"/>
                <w:b/>
                <w:noProof/>
                <w:lang w:eastAsia="es-MX"/>
              </w:rPr>
            </w:pPr>
          </w:p>
        </w:tc>
        <w:tc>
          <w:tcPr>
            <w:tcW w:w="5234" w:type="dxa"/>
          </w:tcPr>
          <w:p w14:paraId="2D5649B1" w14:textId="3BA1AAC1" w:rsidR="00D3394E" w:rsidRPr="00EA3ADE" w:rsidRDefault="00667987" w:rsidP="00E42C3B">
            <w:pPr>
              <w:spacing w:line="360" w:lineRule="auto"/>
              <w:jc w:val="both"/>
              <w:rPr>
                <w:noProof/>
                <w:lang w:eastAsia="es-MX"/>
              </w:rPr>
            </w:pPr>
            <w:r w:rsidRPr="00EA3ADE">
              <w:rPr>
                <w:noProof/>
                <w:lang w:eastAsia="es-MX"/>
              </w:rPr>
              <w:drawing>
                <wp:inline distT="0" distB="0" distL="0" distR="0" wp14:anchorId="44209165" wp14:editId="77B1389D">
                  <wp:extent cx="3143885" cy="219703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54294" cy="2204305"/>
                          </a:xfrm>
                          <a:prstGeom prst="rect">
                            <a:avLst/>
                          </a:prstGeom>
                        </pic:spPr>
                      </pic:pic>
                    </a:graphicData>
                  </a:graphic>
                </wp:inline>
              </w:drawing>
            </w:r>
          </w:p>
        </w:tc>
      </w:tr>
      <w:tr w:rsidR="00C954C7" w:rsidRPr="00EA3ADE" w14:paraId="1B1DBEC0" w14:textId="77777777" w:rsidTr="00E42C3B">
        <w:tc>
          <w:tcPr>
            <w:tcW w:w="3877" w:type="dxa"/>
          </w:tcPr>
          <w:p w14:paraId="567E51CF" w14:textId="51DFD9F0" w:rsidR="00667987" w:rsidRPr="00EA3ADE" w:rsidRDefault="008F3E01" w:rsidP="00855A9F">
            <w:pPr>
              <w:ind w:left="29"/>
              <w:jc w:val="both"/>
              <w:rPr>
                <w:rFonts w:ascii="Palatino Linotype" w:hAnsi="Palatino Linotype" w:cs="Arial"/>
                <w:b/>
                <w:noProof/>
                <w:lang w:eastAsia="es-MX"/>
              </w:rPr>
            </w:pPr>
            <w:hyperlink r:id="rId49" w:history="1">
              <w:r w:rsidR="00667987" w:rsidRPr="00EA3ADE">
                <w:rPr>
                  <w:rFonts w:ascii="Palatino Linotype" w:hAnsi="Palatino Linotype" w:cs="Arial"/>
                  <w:b/>
                  <w:noProof/>
                  <w:lang w:eastAsia="es-MX"/>
                </w:rPr>
                <w:t>T. RR CA 238-21.pdf</w:t>
              </w:r>
            </w:hyperlink>
            <w:r w:rsidR="00667987" w:rsidRPr="00EA3ADE">
              <w:rPr>
                <w:rFonts w:ascii="Palatino Linotype" w:hAnsi="Palatino Linotype" w:cs="Arial"/>
                <w:b/>
                <w:noProof/>
                <w:lang w:eastAsia="es-MX"/>
              </w:rPr>
              <w:t xml:space="preserve">, </w:t>
            </w:r>
            <w:r w:rsidR="00667987" w:rsidRPr="00EA3ADE">
              <w:rPr>
                <w:rFonts w:ascii="Palatino Linotype" w:hAnsi="Palatino Linotype" w:cs="Arial"/>
                <w:noProof/>
                <w:lang w:eastAsia="es-MX"/>
              </w:rPr>
              <w:t xml:space="preserve">el </w:t>
            </w:r>
            <w:r w:rsidR="00855A9F" w:rsidRPr="00EA3ADE">
              <w:rPr>
                <w:rFonts w:ascii="Palatino Linotype" w:hAnsi="Palatino Linotype" w:cs="Arial"/>
                <w:noProof/>
                <w:lang w:eastAsia="es-MX"/>
              </w:rPr>
              <w:t>cual corresponde al oficio SEDUO-CO-0971-2021, por medio del cual la Titular de la Unidad de Transparencia informa de la interposició</w:t>
            </w:r>
            <w:r w:rsidR="0041066A" w:rsidRPr="00EA3ADE">
              <w:rPr>
                <w:rFonts w:ascii="Palatino Linotype" w:hAnsi="Palatino Linotype" w:cs="Arial"/>
                <w:noProof/>
                <w:lang w:eastAsia="es-MX"/>
              </w:rPr>
              <w:t xml:space="preserve">n del recurso al rubro anotado y solicita proporcione las manifestaciones que a derecho convenga, respecto de las razones o motivos de inconformidad expresadas por la recurrente. </w:t>
            </w:r>
          </w:p>
        </w:tc>
        <w:tc>
          <w:tcPr>
            <w:tcW w:w="5234" w:type="dxa"/>
          </w:tcPr>
          <w:p w14:paraId="47156703" w14:textId="6A05346C" w:rsidR="00667987" w:rsidRPr="00EA3ADE" w:rsidRDefault="00855A9F" w:rsidP="00E42C3B">
            <w:pPr>
              <w:spacing w:line="360" w:lineRule="auto"/>
              <w:jc w:val="both"/>
              <w:rPr>
                <w:noProof/>
                <w:lang w:eastAsia="es-MX"/>
              </w:rPr>
            </w:pPr>
            <w:r w:rsidRPr="00EA3ADE">
              <w:rPr>
                <w:noProof/>
                <w:lang w:eastAsia="es-MX"/>
              </w:rPr>
              <w:drawing>
                <wp:inline distT="0" distB="0" distL="0" distR="0" wp14:anchorId="64B90AAB" wp14:editId="32DB6A93">
                  <wp:extent cx="3176999" cy="1955800"/>
                  <wp:effectExtent l="0" t="0" r="4445"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86845" cy="1961861"/>
                          </a:xfrm>
                          <a:prstGeom prst="rect">
                            <a:avLst/>
                          </a:prstGeom>
                        </pic:spPr>
                      </pic:pic>
                    </a:graphicData>
                  </a:graphic>
                </wp:inline>
              </w:drawing>
            </w:r>
          </w:p>
        </w:tc>
      </w:tr>
      <w:tr w:rsidR="00C954C7" w:rsidRPr="00EA3ADE" w14:paraId="790FCCD3" w14:textId="77777777" w:rsidTr="00E42C3B">
        <w:tc>
          <w:tcPr>
            <w:tcW w:w="3877" w:type="dxa"/>
          </w:tcPr>
          <w:p w14:paraId="02BE45B4" w14:textId="08F56A4D" w:rsidR="00667987" w:rsidRPr="00EA3ADE" w:rsidRDefault="008F3E01" w:rsidP="0041066A">
            <w:pPr>
              <w:ind w:left="29"/>
              <w:jc w:val="both"/>
              <w:rPr>
                <w:rFonts w:ascii="Palatino Linotype" w:hAnsi="Palatino Linotype" w:cs="Arial"/>
                <w:b/>
                <w:noProof/>
                <w:lang w:eastAsia="es-MX"/>
              </w:rPr>
            </w:pPr>
            <w:hyperlink r:id="rId51" w:history="1">
              <w:r w:rsidR="00667987" w:rsidRPr="00EA3ADE">
                <w:rPr>
                  <w:rFonts w:ascii="Palatino Linotype" w:hAnsi="Palatino Linotype" w:cs="Arial"/>
                  <w:b/>
                  <w:noProof/>
                  <w:lang w:eastAsia="es-MX"/>
                </w:rPr>
                <w:t>T. DGPCYC 238-2021.pdf</w:t>
              </w:r>
            </w:hyperlink>
            <w:r w:rsidR="0041066A" w:rsidRPr="00EA3ADE">
              <w:rPr>
                <w:rFonts w:ascii="Palatino Linotype" w:hAnsi="Palatino Linotype" w:cs="Arial"/>
                <w:b/>
                <w:noProof/>
                <w:lang w:eastAsia="es-MX"/>
              </w:rPr>
              <w:t xml:space="preserve">, </w:t>
            </w:r>
            <w:r w:rsidR="0041066A" w:rsidRPr="00EA3ADE">
              <w:rPr>
                <w:rFonts w:ascii="Palatino Linotype" w:hAnsi="Palatino Linotype" w:cs="Arial"/>
                <w:noProof/>
                <w:lang w:eastAsia="es-MX"/>
              </w:rPr>
              <w:t xml:space="preserve">el cual corresponde al oficio SEDUO-CI-0785-2021, por medio del cual la Titular de la Unidad de Transparencia turna el requerimiento de solicitud al Director General de Proyectos, Concursos y Contratos. </w:t>
            </w:r>
          </w:p>
        </w:tc>
        <w:tc>
          <w:tcPr>
            <w:tcW w:w="5234" w:type="dxa"/>
          </w:tcPr>
          <w:p w14:paraId="5884C894" w14:textId="64ED6353" w:rsidR="00667987" w:rsidRPr="00EA3ADE" w:rsidRDefault="0041066A" w:rsidP="00E42C3B">
            <w:pPr>
              <w:spacing w:line="360" w:lineRule="auto"/>
              <w:jc w:val="both"/>
              <w:rPr>
                <w:noProof/>
                <w:lang w:eastAsia="es-MX"/>
              </w:rPr>
            </w:pPr>
            <w:r w:rsidRPr="00EA3ADE">
              <w:rPr>
                <w:noProof/>
                <w:lang w:eastAsia="es-MX"/>
              </w:rPr>
              <w:drawing>
                <wp:inline distT="0" distB="0" distL="0" distR="0" wp14:anchorId="020864E3" wp14:editId="6A4ADDA9">
                  <wp:extent cx="3096260" cy="2678039"/>
                  <wp:effectExtent l="0" t="0" r="889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02074" cy="2683067"/>
                          </a:xfrm>
                          <a:prstGeom prst="rect">
                            <a:avLst/>
                          </a:prstGeom>
                        </pic:spPr>
                      </pic:pic>
                    </a:graphicData>
                  </a:graphic>
                </wp:inline>
              </w:drawing>
            </w:r>
          </w:p>
        </w:tc>
      </w:tr>
    </w:tbl>
    <w:p w14:paraId="404ABA4E" w14:textId="77777777" w:rsidR="00561D40" w:rsidRPr="00EA3ADE" w:rsidRDefault="00561D40" w:rsidP="00E16A9C">
      <w:pPr>
        <w:spacing w:line="360" w:lineRule="auto"/>
        <w:jc w:val="both"/>
        <w:rPr>
          <w:rFonts w:ascii="Palatino Linotype" w:hAnsi="Palatino Linotype" w:cs="Arial"/>
          <w:noProof/>
          <w:lang w:eastAsia="es-MX"/>
        </w:rPr>
      </w:pPr>
    </w:p>
    <w:p w14:paraId="667E0427" w14:textId="5F6FEC76" w:rsidR="00561D40" w:rsidRPr="00EA3ADE" w:rsidRDefault="00561D40" w:rsidP="00E16A9C">
      <w:pPr>
        <w:spacing w:line="360" w:lineRule="auto"/>
        <w:jc w:val="both"/>
        <w:rPr>
          <w:rFonts w:ascii="Palatino Linotype" w:hAnsi="Palatino Linotype" w:cs="Arial"/>
          <w:noProof/>
          <w:lang w:eastAsia="es-MX"/>
        </w:rPr>
      </w:pPr>
      <w:r w:rsidRPr="00EA3ADE">
        <w:rPr>
          <w:rFonts w:ascii="Palatino Linotype" w:hAnsi="Palatino Linotype" w:cs="Arial"/>
          <w:noProof/>
          <w:lang w:eastAsia="es-MX"/>
        </w:rPr>
        <w:t xml:space="preserve">Asimismo, es importante </w:t>
      </w:r>
      <w:r w:rsidR="00667987" w:rsidRPr="00EA3ADE">
        <w:rPr>
          <w:rFonts w:ascii="Palatino Linotype" w:hAnsi="Palatino Linotype" w:cs="Arial"/>
          <w:noProof/>
          <w:lang w:eastAsia="es-MX"/>
        </w:rPr>
        <w:t xml:space="preserve">destacar </w:t>
      </w:r>
      <w:r w:rsidRPr="00EA3ADE">
        <w:rPr>
          <w:rFonts w:ascii="Palatino Linotype" w:hAnsi="Palatino Linotype" w:cs="Arial"/>
          <w:noProof/>
          <w:lang w:eastAsia="es-MX"/>
        </w:rPr>
        <w:t xml:space="preserve">que dichos archivos serán del conocimiento de la particular al momento de notificar la presente resolución, con la finalidad de que conozca de todas las actuaciones. </w:t>
      </w:r>
    </w:p>
    <w:p w14:paraId="60052434" w14:textId="77777777" w:rsidR="00561D40" w:rsidRPr="00EA3ADE" w:rsidRDefault="00561D40" w:rsidP="00E16A9C">
      <w:pPr>
        <w:spacing w:line="360" w:lineRule="auto"/>
        <w:jc w:val="both"/>
        <w:rPr>
          <w:rFonts w:ascii="Palatino Linotype" w:hAnsi="Palatino Linotype"/>
          <w:noProof/>
          <w:lang w:eastAsia="es-MX"/>
        </w:rPr>
      </w:pPr>
    </w:p>
    <w:p w14:paraId="021C4B83" w14:textId="4DD02E13" w:rsidR="00E73E5E" w:rsidRPr="00EA3ADE" w:rsidRDefault="00E73E5E" w:rsidP="00E16A9C">
      <w:pPr>
        <w:spacing w:line="360" w:lineRule="auto"/>
        <w:jc w:val="both"/>
        <w:rPr>
          <w:rFonts w:ascii="Palatino Linotype" w:hAnsi="Palatino Linotype" w:cs="Arial"/>
        </w:rPr>
      </w:pPr>
      <w:r w:rsidRPr="00EA3ADE">
        <w:rPr>
          <w:rFonts w:ascii="Palatino Linotype" w:hAnsi="Palatino Linotype"/>
          <w:noProof/>
          <w:lang w:eastAsia="es-MX"/>
        </w:rPr>
        <w:t xml:space="preserve">Por su parte, </w:t>
      </w:r>
      <w:r w:rsidR="009F56F9" w:rsidRPr="00EA3ADE">
        <w:rPr>
          <w:rFonts w:ascii="Palatino Linotype" w:hAnsi="Palatino Linotype"/>
          <w:noProof/>
          <w:lang w:eastAsia="es-MX"/>
        </w:rPr>
        <w:t>la</w:t>
      </w:r>
      <w:r w:rsidRPr="00EA3ADE">
        <w:rPr>
          <w:rFonts w:ascii="Palatino Linotype" w:hAnsi="Palatino Linotype"/>
          <w:noProof/>
          <w:lang w:eastAsia="es-MX"/>
        </w:rPr>
        <w:t xml:space="preserve"> particular no realizó manifiestación alguna, ni presentó pruebas o alegatos.</w:t>
      </w:r>
      <w:r w:rsidRPr="00EA3ADE">
        <w:rPr>
          <w:rFonts w:ascii="Palatino Linotype" w:hAnsi="Palatino Linotype" w:cs="Arial"/>
        </w:rPr>
        <w:t xml:space="preserve"> </w:t>
      </w:r>
    </w:p>
    <w:p w14:paraId="4639C2C5" w14:textId="5BFEFB31" w:rsidR="001C0B7E" w:rsidRPr="00EA3ADE" w:rsidRDefault="001C0B7E" w:rsidP="00E16A9C">
      <w:pPr>
        <w:spacing w:line="360" w:lineRule="auto"/>
        <w:jc w:val="both"/>
        <w:rPr>
          <w:rFonts w:ascii="Palatino Linotype" w:hAnsi="Palatino Linotype" w:cs="Arial"/>
          <w:noProof/>
          <w:lang w:eastAsia="es-MX"/>
        </w:rPr>
      </w:pPr>
    </w:p>
    <w:p w14:paraId="01B564B3" w14:textId="175C0CB6" w:rsidR="00B30286" w:rsidRPr="00EA3ADE" w:rsidRDefault="00B30286" w:rsidP="00E16A9C">
      <w:pPr>
        <w:spacing w:line="360" w:lineRule="auto"/>
        <w:jc w:val="both"/>
        <w:rPr>
          <w:rFonts w:ascii="Palatino Linotype" w:hAnsi="Palatino Linotype"/>
        </w:rPr>
      </w:pPr>
      <w:r w:rsidRPr="00EA3ADE">
        <w:rPr>
          <w:rFonts w:ascii="Palatino Linotype" w:hAnsi="Palatino Linotype"/>
          <w:b/>
          <w:color w:val="000000" w:themeColor="text1"/>
          <w:sz w:val="28"/>
          <w:szCs w:val="28"/>
        </w:rPr>
        <w:t xml:space="preserve">VII. </w:t>
      </w:r>
      <w:r w:rsidRPr="00EA3ADE">
        <w:rPr>
          <w:rFonts w:ascii="Palatino Linotype" w:hAnsi="Palatino Linotype"/>
        </w:rPr>
        <w:t xml:space="preserve">En fecha </w:t>
      </w:r>
      <w:r w:rsidR="002D48C0" w:rsidRPr="00EA3ADE">
        <w:rPr>
          <w:rFonts w:ascii="Palatino Linotype" w:hAnsi="Palatino Linotype"/>
          <w:b/>
        </w:rPr>
        <w:t xml:space="preserve">veinte </w:t>
      </w:r>
      <w:r w:rsidR="006D46FC" w:rsidRPr="00EA3ADE">
        <w:rPr>
          <w:rFonts w:ascii="Palatino Linotype" w:hAnsi="Palatino Linotype"/>
          <w:b/>
        </w:rPr>
        <w:t>d</w:t>
      </w:r>
      <w:r w:rsidRPr="00EA3ADE">
        <w:rPr>
          <w:rFonts w:ascii="Palatino Linotype" w:hAnsi="Palatino Linotype"/>
          <w:b/>
        </w:rPr>
        <w:t>e septiembre de dos mil veintiuno</w:t>
      </w:r>
      <w:r w:rsidRPr="00EA3ADE">
        <w:rPr>
          <w:rFonts w:ascii="Palatino Linotype" w:hAnsi="Palatino Linotype"/>
        </w:rPr>
        <w:t>, se notificó a las partes el Acuerdo de Cierre de Instrucción.</w:t>
      </w:r>
    </w:p>
    <w:p w14:paraId="26E4DF27" w14:textId="77777777" w:rsidR="00B30286" w:rsidRPr="00EA3ADE" w:rsidRDefault="00B30286" w:rsidP="00E16A9C">
      <w:pPr>
        <w:spacing w:line="360" w:lineRule="auto"/>
        <w:jc w:val="both"/>
        <w:rPr>
          <w:rFonts w:ascii="Palatino Linotype" w:hAnsi="Palatino Linotype"/>
        </w:rPr>
      </w:pPr>
    </w:p>
    <w:p w14:paraId="7839B723" w14:textId="5BDB94B3" w:rsidR="002D48C0" w:rsidRPr="00EA3ADE" w:rsidRDefault="002D48C0" w:rsidP="00E16A9C">
      <w:pPr>
        <w:spacing w:line="360" w:lineRule="auto"/>
        <w:jc w:val="both"/>
        <w:rPr>
          <w:rFonts w:ascii="Palatino Linotype" w:hAnsi="Palatino Linotype" w:cs="Arial"/>
          <w:b/>
        </w:rPr>
      </w:pPr>
      <w:r w:rsidRPr="00EA3ADE">
        <w:rPr>
          <w:rFonts w:ascii="Palatino Linotype" w:hAnsi="Palatino Linotype" w:cs="Arial"/>
          <w:b/>
          <w:sz w:val="28"/>
        </w:rPr>
        <w:t>IX.</w:t>
      </w:r>
      <w:r w:rsidRPr="00EA3ADE">
        <w:rPr>
          <w:rFonts w:ascii="Palatino Linotype" w:hAnsi="Palatino Linotype"/>
        </w:rPr>
        <w:t xml:space="preserve"> </w:t>
      </w:r>
      <w:r w:rsidRPr="00EA3ADE">
        <w:rPr>
          <w:rFonts w:ascii="Palatino Linotype" w:hAnsi="Palatino Linotype" w:cs="Arial"/>
        </w:rPr>
        <w:t xml:space="preserve">Posteriormente, el </w:t>
      </w:r>
      <w:r w:rsidRPr="00EA3ADE">
        <w:rPr>
          <w:rFonts w:ascii="Palatino Linotype" w:hAnsi="Palatino Linotype" w:cs="Arial"/>
          <w:b/>
        </w:rPr>
        <w:t>cuatro de octubre de dos mil veintiuno</w:t>
      </w:r>
      <w:r w:rsidRPr="00EA3ADE">
        <w:rPr>
          <w:rFonts w:ascii="Palatino Linotype" w:hAnsi="Palatino Linotype" w:cs="Arial"/>
        </w:rPr>
        <w:t xml:space="preserve">, se acordó ampliar el plazo para resolver el recurso de revisión de mérito, por un periodo de hasta quince </w:t>
      </w:r>
      <w:r w:rsidRPr="00EA3ADE">
        <w:rPr>
          <w:rFonts w:ascii="Palatino Linotype" w:hAnsi="Palatino Linotype" w:cs="Arial"/>
        </w:rPr>
        <w:lastRenderedPageBreak/>
        <w:t xml:space="preserve">días hábiles, de conformidad con el artículo 181, tercer párrafo de la Ley de Transparencia y Acceso a la Información Pública del Estado de México y Municipios; </w:t>
      </w:r>
    </w:p>
    <w:p w14:paraId="59339FC4" w14:textId="77777777" w:rsidR="002D48C0" w:rsidRPr="00EA3ADE" w:rsidRDefault="002D48C0" w:rsidP="00E16A9C">
      <w:pPr>
        <w:spacing w:line="360" w:lineRule="auto"/>
        <w:jc w:val="both"/>
        <w:rPr>
          <w:rFonts w:ascii="Palatino Linotype" w:hAnsi="Palatino Linotype"/>
        </w:rPr>
      </w:pPr>
    </w:p>
    <w:p w14:paraId="2C850B54" w14:textId="77777777" w:rsidR="002D48C0" w:rsidRPr="00EA3ADE" w:rsidRDefault="002D48C0" w:rsidP="00E16A9C">
      <w:pPr>
        <w:spacing w:line="360" w:lineRule="auto"/>
        <w:jc w:val="both"/>
        <w:rPr>
          <w:rFonts w:ascii="Palatino Linotype" w:hAnsi="Palatino Linotype" w:cs="Arial"/>
          <w:color w:val="000000" w:themeColor="text1"/>
        </w:rPr>
      </w:pPr>
      <w:r w:rsidRPr="00EA3ADE">
        <w:rPr>
          <w:rFonts w:ascii="Palatino Linotype" w:hAnsi="Palatino Linotype"/>
          <w:b/>
          <w:color w:val="000000" w:themeColor="text1"/>
          <w:sz w:val="28"/>
          <w:szCs w:val="28"/>
        </w:rPr>
        <w:t xml:space="preserve">X. </w:t>
      </w:r>
      <w:r w:rsidRPr="00EA3ADE">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EA3ADE">
        <w:rPr>
          <w:rFonts w:ascii="Palatino Linotype" w:hAnsi="Palatino Linotype"/>
          <w:b/>
          <w:sz w:val="22"/>
          <w:szCs w:val="22"/>
          <w:lang w:val="es-ES_tradnl"/>
        </w:rPr>
        <w:t>Sharon Cristina Morales Martínez</w:t>
      </w:r>
      <w:r w:rsidRPr="00EA3ADE" w:rsidDel="002C786B">
        <w:rPr>
          <w:rFonts w:ascii="Palatino Linotype" w:hAnsi="Palatino Linotype"/>
          <w:b/>
          <w:sz w:val="22"/>
          <w:szCs w:val="22"/>
          <w:lang w:val="es-ES_tradnl"/>
        </w:rPr>
        <w:t xml:space="preserve"> </w:t>
      </w:r>
      <w:r w:rsidRPr="00EA3ADE">
        <w:rPr>
          <w:rFonts w:ascii="Palatino Linotype" w:hAnsi="Palatino Linotype" w:cs="Arial"/>
        </w:rPr>
        <w:t>formule y presente al Pleno el proyecto de resolución correspondiente</w:t>
      </w:r>
      <w:r w:rsidRPr="00EA3ADE">
        <w:rPr>
          <w:rFonts w:ascii="Palatino Linotype" w:hAnsi="Palatino Linotype" w:cs="Arial"/>
          <w:color w:val="000000" w:themeColor="text1"/>
        </w:rPr>
        <w:t>; y</w:t>
      </w:r>
    </w:p>
    <w:p w14:paraId="0710694A" w14:textId="77777777" w:rsidR="002D48C0" w:rsidRPr="00EA3ADE" w:rsidRDefault="002D48C0" w:rsidP="006174C9">
      <w:pPr>
        <w:jc w:val="both"/>
        <w:rPr>
          <w:rFonts w:ascii="Palatino Linotype" w:hAnsi="Palatino Linotype"/>
          <w:b/>
          <w:sz w:val="28"/>
        </w:rPr>
      </w:pPr>
    </w:p>
    <w:p w14:paraId="6DF59E7E" w14:textId="77777777" w:rsidR="00457BB8" w:rsidRPr="00EA3ADE" w:rsidRDefault="00457BB8" w:rsidP="006174C9">
      <w:pPr>
        <w:jc w:val="center"/>
        <w:rPr>
          <w:rFonts w:ascii="Palatino Linotype" w:hAnsi="Palatino Linotype"/>
          <w:b/>
          <w:bCs/>
          <w:color w:val="000000" w:themeColor="text1"/>
          <w:spacing w:val="40"/>
          <w:sz w:val="28"/>
        </w:rPr>
      </w:pPr>
      <w:r w:rsidRPr="00EA3ADE">
        <w:rPr>
          <w:rFonts w:ascii="Palatino Linotype" w:hAnsi="Palatino Linotype"/>
          <w:b/>
          <w:bCs/>
          <w:color w:val="000000" w:themeColor="text1"/>
          <w:spacing w:val="40"/>
          <w:sz w:val="28"/>
        </w:rPr>
        <w:t>CONSIDERANDO</w:t>
      </w:r>
    </w:p>
    <w:p w14:paraId="02CE2D61" w14:textId="77777777" w:rsidR="00457BB8" w:rsidRPr="00EA3ADE" w:rsidRDefault="00457BB8" w:rsidP="006174C9">
      <w:pPr>
        <w:jc w:val="center"/>
        <w:rPr>
          <w:rFonts w:ascii="Palatino Linotype" w:hAnsi="Palatino Linotype"/>
          <w:b/>
          <w:bCs/>
          <w:color w:val="000000" w:themeColor="text1"/>
          <w:spacing w:val="40"/>
          <w:sz w:val="28"/>
        </w:rPr>
      </w:pPr>
    </w:p>
    <w:p w14:paraId="08F54B1B" w14:textId="77777777" w:rsidR="00683DE0" w:rsidRPr="00EA3ADE" w:rsidRDefault="00683DE0" w:rsidP="00683DE0">
      <w:pPr>
        <w:spacing w:line="360" w:lineRule="auto"/>
        <w:ind w:right="50"/>
        <w:jc w:val="both"/>
        <w:rPr>
          <w:rFonts w:ascii="Palatino Linotype" w:hAnsi="Palatino Linotype"/>
          <w:b/>
          <w:color w:val="000000" w:themeColor="text1"/>
        </w:rPr>
      </w:pPr>
      <w:r w:rsidRPr="00EA3ADE">
        <w:rPr>
          <w:rFonts w:ascii="Palatino Linotype" w:hAnsi="Palatino Linotype"/>
          <w:b/>
          <w:color w:val="000000" w:themeColor="text1"/>
          <w:sz w:val="28"/>
          <w:szCs w:val="28"/>
        </w:rPr>
        <w:t>PRIMERO</w:t>
      </w:r>
      <w:r w:rsidRPr="00EA3ADE">
        <w:rPr>
          <w:rFonts w:ascii="Palatino Linotype" w:hAnsi="Palatino Linotype"/>
          <w:b/>
          <w:color w:val="000000" w:themeColor="text1"/>
        </w:rPr>
        <w:t>.</w:t>
      </w:r>
      <w:r w:rsidRPr="00EA3ADE">
        <w:rPr>
          <w:rFonts w:ascii="Palatino Linotype" w:hAnsi="Palatino Linotype"/>
          <w:color w:val="000000" w:themeColor="text1"/>
        </w:rPr>
        <w:t xml:space="preserve"> </w:t>
      </w:r>
      <w:r w:rsidRPr="00EA3ADE">
        <w:rPr>
          <w:rFonts w:ascii="Palatino Linotype" w:hAnsi="Palatino Linotype"/>
          <w:b/>
          <w:color w:val="000000" w:themeColor="text1"/>
        </w:rPr>
        <w:t>Competencia</w:t>
      </w:r>
      <w:r w:rsidRPr="00EA3ADE">
        <w:rPr>
          <w:rFonts w:ascii="Palatino Linotype" w:hAnsi="Palatino Linotype"/>
          <w:color w:val="000000" w:themeColor="text1"/>
        </w:rPr>
        <w:t>.</w:t>
      </w:r>
      <w:r w:rsidRPr="00EA3ADE">
        <w:rPr>
          <w:rFonts w:ascii="Palatino Linotype" w:hAnsi="Palatino Linotype"/>
          <w:b/>
          <w:color w:val="000000" w:themeColor="text1"/>
        </w:rPr>
        <w:t xml:space="preserve"> </w:t>
      </w:r>
    </w:p>
    <w:p w14:paraId="454EF704" w14:textId="77777777" w:rsidR="00683DE0" w:rsidRPr="00EA3ADE" w:rsidRDefault="00683DE0" w:rsidP="00683DE0">
      <w:pPr>
        <w:spacing w:line="360" w:lineRule="auto"/>
        <w:ind w:right="50"/>
        <w:jc w:val="both"/>
        <w:rPr>
          <w:rFonts w:ascii="Palatino Linotype" w:hAnsi="Palatino Linotype" w:cs="Arial"/>
          <w:color w:val="000000" w:themeColor="text1"/>
        </w:rPr>
      </w:pPr>
      <w:r w:rsidRPr="00EA3ADE">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EA3ADE">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016734BD" w14:textId="77777777" w:rsidR="00683DE0" w:rsidRPr="00EA3ADE" w:rsidRDefault="00683DE0" w:rsidP="00E16A9C">
      <w:pPr>
        <w:spacing w:line="360" w:lineRule="auto"/>
        <w:jc w:val="both"/>
        <w:rPr>
          <w:rFonts w:ascii="Palatino Linotype" w:hAnsi="Palatino Linotype" w:cs="Arial"/>
          <w:b/>
          <w:color w:val="000000" w:themeColor="text1"/>
          <w:sz w:val="28"/>
        </w:rPr>
      </w:pPr>
    </w:p>
    <w:p w14:paraId="6F5EF9CB" w14:textId="77777777" w:rsidR="00683DE0" w:rsidRPr="00EA3ADE" w:rsidRDefault="00457BB8" w:rsidP="00E16A9C">
      <w:pPr>
        <w:spacing w:line="360" w:lineRule="auto"/>
        <w:jc w:val="both"/>
        <w:rPr>
          <w:rFonts w:ascii="Palatino Linotype" w:hAnsi="Palatino Linotype" w:cs="Arial"/>
          <w:b/>
          <w:color w:val="000000" w:themeColor="text1"/>
        </w:rPr>
      </w:pPr>
      <w:r w:rsidRPr="00EA3ADE">
        <w:rPr>
          <w:rFonts w:ascii="Palatino Linotype" w:hAnsi="Palatino Linotype" w:cs="Arial"/>
          <w:b/>
          <w:color w:val="000000" w:themeColor="text1"/>
          <w:sz w:val="28"/>
        </w:rPr>
        <w:t>SEGUNDO</w:t>
      </w:r>
      <w:r w:rsidRPr="00EA3ADE">
        <w:rPr>
          <w:rFonts w:ascii="Palatino Linotype" w:hAnsi="Palatino Linotype" w:cs="Arial"/>
          <w:b/>
          <w:color w:val="000000" w:themeColor="text1"/>
        </w:rPr>
        <w:t xml:space="preserve">. Interés. </w:t>
      </w:r>
    </w:p>
    <w:p w14:paraId="31BE6419" w14:textId="29A1D75C" w:rsidR="00457BB8" w:rsidRPr="00EA3ADE" w:rsidRDefault="00457BB8" w:rsidP="00E16A9C">
      <w:pPr>
        <w:spacing w:line="360" w:lineRule="auto"/>
        <w:jc w:val="both"/>
        <w:rPr>
          <w:rFonts w:ascii="Palatino Linotype" w:hAnsi="Palatino Linotype" w:cs="Arial"/>
          <w:b/>
          <w:snapToGrid w:val="0"/>
          <w:color w:val="000000" w:themeColor="text1"/>
        </w:rPr>
      </w:pPr>
      <w:r w:rsidRPr="00EA3ADE">
        <w:rPr>
          <w:rFonts w:ascii="Palatino Linotype" w:hAnsi="Palatino Linotype" w:cs="Arial"/>
          <w:bCs/>
          <w:color w:val="000000" w:themeColor="text1"/>
        </w:rPr>
        <w:lastRenderedPageBreak/>
        <w:t xml:space="preserve">El recurso de revisión fue interpuesto por parte legítima, en atención a que se presentó por </w:t>
      </w:r>
      <w:r w:rsidR="00B64293" w:rsidRPr="00EA3ADE">
        <w:rPr>
          <w:rFonts w:ascii="Palatino Linotype" w:hAnsi="Palatino Linotype" w:cs="Arial"/>
          <w:b/>
          <w:bCs/>
          <w:color w:val="000000" w:themeColor="text1"/>
        </w:rPr>
        <w:t>LA</w:t>
      </w:r>
      <w:r w:rsidR="00784896" w:rsidRPr="00EA3ADE">
        <w:rPr>
          <w:rFonts w:ascii="Palatino Linotype" w:hAnsi="Palatino Linotype" w:cs="Arial"/>
          <w:b/>
          <w:bCs/>
          <w:color w:val="000000" w:themeColor="text1"/>
        </w:rPr>
        <w:t xml:space="preserve"> </w:t>
      </w:r>
      <w:r w:rsidRPr="00EA3ADE">
        <w:rPr>
          <w:rFonts w:ascii="Palatino Linotype" w:hAnsi="Palatino Linotype" w:cs="Arial"/>
          <w:b/>
          <w:bCs/>
          <w:color w:val="000000" w:themeColor="text1"/>
        </w:rPr>
        <w:t>RECURRENTE,</w:t>
      </w:r>
      <w:r w:rsidRPr="00EA3ADE">
        <w:rPr>
          <w:rFonts w:ascii="Palatino Linotype" w:hAnsi="Palatino Linotype" w:cs="Arial"/>
          <w:bCs/>
          <w:color w:val="000000" w:themeColor="text1"/>
        </w:rPr>
        <w:t xml:space="preserve"> quien es la misma persona que formuló la solicitud de acceso a la información pública al </w:t>
      </w:r>
      <w:r w:rsidRPr="00EA3ADE">
        <w:rPr>
          <w:rFonts w:ascii="Palatino Linotype" w:hAnsi="Palatino Linotype" w:cs="Arial"/>
          <w:b/>
          <w:bCs/>
          <w:color w:val="000000" w:themeColor="text1"/>
        </w:rPr>
        <w:t>SUJETO OBLIGADO.</w:t>
      </w:r>
    </w:p>
    <w:p w14:paraId="7012E713" w14:textId="77777777" w:rsidR="00457BB8" w:rsidRPr="00EA3ADE" w:rsidRDefault="00457BB8" w:rsidP="00E16A9C">
      <w:pPr>
        <w:spacing w:line="360" w:lineRule="auto"/>
        <w:jc w:val="both"/>
        <w:rPr>
          <w:rFonts w:ascii="Palatino Linotype" w:hAnsi="Palatino Linotype" w:cs="Arial"/>
          <w:b/>
          <w:color w:val="000000" w:themeColor="text1"/>
          <w:szCs w:val="28"/>
        </w:rPr>
      </w:pPr>
    </w:p>
    <w:p w14:paraId="40CFB81E" w14:textId="77777777" w:rsidR="00683DE0" w:rsidRPr="00EA3ADE" w:rsidRDefault="002D48C0" w:rsidP="00E16A9C">
      <w:pPr>
        <w:pStyle w:val="Prrafodelista"/>
        <w:autoSpaceDE w:val="0"/>
        <w:autoSpaceDN w:val="0"/>
        <w:adjustRightInd w:val="0"/>
        <w:spacing w:line="360" w:lineRule="auto"/>
        <w:ind w:left="0" w:right="49"/>
        <w:jc w:val="both"/>
        <w:rPr>
          <w:rFonts w:ascii="Palatino Linotype" w:hAnsi="Palatino Linotype" w:cs="Arial"/>
          <w:b/>
          <w:color w:val="000000" w:themeColor="text1"/>
        </w:rPr>
      </w:pPr>
      <w:r w:rsidRPr="00EA3ADE">
        <w:rPr>
          <w:rFonts w:ascii="Palatino Linotype" w:hAnsi="Palatino Linotype" w:cs="Arial"/>
          <w:b/>
          <w:color w:val="000000" w:themeColor="text1"/>
          <w:sz w:val="28"/>
          <w:szCs w:val="28"/>
        </w:rPr>
        <w:t xml:space="preserve">TERCERO. </w:t>
      </w:r>
      <w:r w:rsidRPr="00EA3ADE">
        <w:rPr>
          <w:rFonts w:ascii="Palatino Linotype" w:hAnsi="Palatino Linotype" w:cs="Arial"/>
          <w:b/>
          <w:color w:val="000000" w:themeColor="text1"/>
        </w:rPr>
        <w:t xml:space="preserve">Oportunidad. </w:t>
      </w:r>
    </w:p>
    <w:p w14:paraId="44A69383" w14:textId="7BD72C9D" w:rsidR="002D48C0" w:rsidRPr="00EA3ADE" w:rsidRDefault="002D48C0" w:rsidP="00E16A9C">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EA3ADE">
        <w:rPr>
          <w:rFonts w:ascii="Palatino Linotype" w:hAnsi="Palatino Linotype" w:cs="Arial"/>
          <w:color w:val="000000" w:themeColor="text1"/>
        </w:rPr>
        <w:t xml:space="preserve">El recurso de revisión fue interpuesto dentro del plazo de quince días hábiles contados a partir del día siguiente en que </w:t>
      </w:r>
      <w:r w:rsidR="000E2F25" w:rsidRPr="00EA3ADE">
        <w:rPr>
          <w:rFonts w:ascii="Palatino Linotype" w:hAnsi="Palatino Linotype" w:cs="Arial"/>
          <w:b/>
          <w:color w:val="000000" w:themeColor="text1"/>
        </w:rPr>
        <w:t>LA</w:t>
      </w:r>
      <w:r w:rsidRPr="00EA3ADE">
        <w:rPr>
          <w:rFonts w:ascii="Palatino Linotype" w:hAnsi="Palatino Linotype" w:cs="Arial"/>
          <w:b/>
          <w:color w:val="000000" w:themeColor="text1"/>
        </w:rPr>
        <w:t xml:space="preserve"> RECURRENTE </w:t>
      </w:r>
      <w:r w:rsidRPr="00EA3ADE">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4575E739" w14:textId="77777777" w:rsidR="002D48C0" w:rsidRPr="00EA3ADE" w:rsidRDefault="002D48C0" w:rsidP="00E16A9C">
      <w:pPr>
        <w:ind w:left="851" w:right="902"/>
        <w:jc w:val="both"/>
        <w:rPr>
          <w:rFonts w:ascii="Palatino Linotype" w:eastAsiaTheme="minorEastAsia" w:hAnsi="Palatino Linotype" w:cs="Arial"/>
          <w:color w:val="000000" w:themeColor="text1"/>
          <w:szCs w:val="20"/>
          <w:lang w:val="es-ES_tradnl"/>
        </w:rPr>
      </w:pPr>
    </w:p>
    <w:p w14:paraId="57345F5B" w14:textId="77777777" w:rsidR="002D48C0" w:rsidRPr="00EA3ADE" w:rsidRDefault="002D48C0" w:rsidP="00E16A9C">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EA3ADE">
        <w:rPr>
          <w:rFonts w:ascii="Palatino Linotype" w:eastAsiaTheme="minorEastAsia" w:hAnsi="Palatino Linotype" w:cs="Arial"/>
          <w:b/>
          <w:i/>
          <w:color w:val="000000" w:themeColor="text1"/>
          <w:sz w:val="22"/>
          <w:szCs w:val="22"/>
          <w:lang w:val="es-ES_tradnl"/>
        </w:rPr>
        <w:t>“Artículo 178.</w:t>
      </w:r>
      <w:r w:rsidRPr="00EA3ADE">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F3B043F" w14:textId="77777777" w:rsidR="002D48C0" w:rsidRPr="00EA3ADE" w:rsidRDefault="002D48C0" w:rsidP="00E16A9C">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EA3ADE">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61EA4B9" w14:textId="77777777" w:rsidR="002D48C0" w:rsidRPr="00EA3ADE" w:rsidRDefault="002D48C0" w:rsidP="00E16A9C">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EA3ADE">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EA3ADE">
        <w:rPr>
          <w:rFonts w:ascii="Palatino Linotype" w:eastAsiaTheme="minorEastAsia" w:hAnsi="Palatino Linotype" w:cs="Arial"/>
          <w:b/>
          <w:i/>
          <w:color w:val="000000" w:themeColor="text1"/>
          <w:sz w:val="22"/>
          <w:szCs w:val="22"/>
          <w:lang w:val="es-ES_tradnl"/>
        </w:rPr>
        <w:t>”</w:t>
      </w:r>
    </w:p>
    <w:p w14:paraId="40A2441E" w14:textId="77777777" w:rsidR="002D48C0" w:rsidRPr="00EA3ADE" w:rsidRDefault="002D48C0" w:rsidP="00E16A9C">
      <w:pPr>
        <w:ind w:left="851" w:right="902"/>
        <w:jc w:val="both"/>
        <w:rPr>
          <w:rFonts w:ascii="Palatino Linotype" w:eastAsiaTheme="minorEastAsia" w:hAnsi="Palatino Linotype" w:cs="Arial"/>
          <w:color w:val="000000" w:themeColor="text1"/>
          <w:szCs w:val="20"/>
          <w:lang w:val="es-ES_tradnl"/>
        </w:rPr>
      </w:pPr>
    </w:p>
    <w:p w14:paraId="2C1C16DB" w14:textId="6914C9D9" w:rsidR="002D48C0" w:rsidRPr="00EA3ADE" w:rsidRDefault="002D48C0" w:rsidP="00E16A9C">
      <w:pPr>
        <w:spacing w:line="360" w:lineRule="auto"/>
        <w:jc w:val="both"/>
        <w:rPr>
          <w:rFonts w:ascii="Palatino Linotype" w:hAnsi="Palatino Linotype" w:cs="Arial"/>
        </w:rPr>
      </w:pPr>
      <w:r w:rsidRPr="00EA3ADE">
        <w:rPr>
          <w:rFonts w:ascii="Palatino Linotype" w:eastAsiaTheme="minorEastAsia" w:hAnsi="Palatino Linotype" w:cs="Arial"/>
          <w:color w:val="000000" w:themeColor="text1"/>
          <w:lang w:val="es-ES_tradnl"/>
        </w:rPr>
        <w:t xml:space="preserve">En efecto, </w:t>
      </w:r>
      <w:r w:rsidR="006174C9" w:rsidRPr="00EA3ADE">
        <w:rPr>
          <w:rFonts w:ascii="Palatino Linotype" w:eastAsiaTheme="minorEastAsia" w:hAnsi="Palatino Linotype" w:cs="Arial"/>
          <w:color w:val="000000" w:themeColor="text1"/>
          <w:lang w:val="es-ES_tradnl"/>
        </w:rPr>
        <w:t xml:space="preserve">en atención </w:t>
      </w:r>
      <w:r w:rsidRPr="00EA3ADE">
        <w:rPr>
          <w:rFonts w:ascii="Palatino Linotype" w:eastAsiaTheme="minorEastAsia" w:hAnsi="Palatino Linotype" w:cs="Arial"/>
          <w:color w:val="000000" w:themeColor="text1"/>
          <w:lang w:val="es-ES_tradnl"/>
        </w:rPr>
        <w:t xml:space="preserve">a que </w:t>
      </w:r>
      <w:r w:rsidRPr="00EA3ADE">
        <w:rPr>
          <w:rFonts w:ascii="Palatino Linotype" w:eastAsiaTheme="minorEastAsia" w:hAnsi="Palatino Linotype" w:cs="Arial"/>
          <w:b/>
          <w:color w:val="000000" w:themeColor="text1"/>
          <w:lang w:val="es-ES_tradnl"/>
        </w:rPr>
        <w:t>EL SUJETO OBLIGADO</w:t>
      </w:r>
      <w:r w:rsidRPr="00EA3ADE">
        <w:rPr>
          <w:rFonts w:ascii="Palatino Linotype" w:eastAsiaTheme="minorEastAsia" w:hAnsi="Palatino Linotype" w:cs="Arial"/>
          <w:color w:val="000000" w:themeColor="text1"/>
          <w:lang w:val="es-ES_tradnl"/>
        </w:rPr>
        <w:t xml:space="preserve"> notificó la respuesta a la solicitud de información pública el </w:t>
      </w:r>
      <w:r w:rsidRPr="00EA3ADE">
        <w:rPr>
          <w:rFonts w:ascii="Palatino Linotype" w:eastAsiaTheme="minorEastAsia" w:hAnsi="Palatino Linotype" w:cs="Arial"/>
          <w:b/>
          <w:color w:val="000000" w:themeColor="text1"/>
          <w:lang w:val="es-ES_tradnl"/>
        </w:rPr>
        <w:t xml:space="preserve">veintitrés de agosto de dos mil veintiuno, </w:t>
      </w:r>
      <w:r w:rsidR="006174C9" w:rsidRPr="00EA3ADE">
        <w:rPr>
          <w:rFonts w:ascii="Palatino Linotype" w:hAnsi="Palatino Linotype" w:cs="Arial"/>
          <w:color w:val="000000" w:themeColor="text1"/>
        </w:rPr>
        <w:t>previendo</w:t>
      </w:r>
      <w:r w:rsidRPr="00EA3ADE">
        <w:rPr>
          <w:rFonts w:ascii="Palatino Linotype" w:hAnsi="Palatino Linotype" w:cs="Arial"/>
          <w:color w:val="000000" w:themeColor="text1"/>
        </w:rPr>
        <w:t xml:space="preserve"> a que el plazo es de quince días hábiles, como lo prevé el artículo 178 de la ley de la materia, en donde se otorga a</w:t>
      </w:r>
      <w:r w:rsidR="000E2F25" w:rsidRPr="00EA3ADE">
        <w:rPr>
          <w:rFonts w:ascii="Palatino Linotype" w:hAnsi="Palatino Linotype" w:cs="Arial"/>
          <w:color w:val="000000" w:themeColor="text1"/>
        </w:rPr>
        <w:t xml:space="preserve"> </w:t>
      </w:r>
      <w:r w:rsidR="000E2F25" w:rsidRPr="00EA3ADE">
        <w:rPr>
          <w:rFonts w:ascii="Palatino Linotype" w:hAnsi="Palatino Linotype" w:cs="Arial"/>
          <w:b/>
          <w:color w:val="000000" w:themeColor="text1"/>
        </w:rPr>
        <w:t>LA</w:t>
      </w:r>
      <w:r w:rsidRPr="00EA3ADE">
        <w:rPr>
          <w:rFonts w:ascii="Palatino Linotype" w:hAnsi="Palatino Linotype" w:cs="Arial"/>
          <w:color w:val="000000" w:themeColor="text1"/>
        </w:rPr>
        <w:t xml:space="preserve"> </w:t>
      </w:r>
      <w:r w:rsidRPr="00EA3ADE">
        <w:rPr>
          <w:rFonts w:ascii="Palatino Linotype" w:hAnsi="Palatino Linotype" w:cs="Arial"/>
          <w:b/>
          <w:color w:val="000000" w:themeColor="text1"/>
        </w:rPr>
        <w:t>RECURRENTE</w:t>
      </w:r>
      <w:r w:rsidRPr="00EA3ADE">
        <w:rPr>
          <w:rFonts w:ascii="Palatino Linotype" w:hAnsi="Palatino Linotype" w:cs="Arial"/>
          <w:color w:val="000000" w:themeColor="text1"/>
        </w:rPr>
        <w:t xml:space="preserve"> plazo para presentar el recurso de revisión, mismo que transcurrió del</w:t>
      </w:r>
      <w:r w:rsidRPr="00EA3ADE">
        <w:rPr>
          <w:rFonts w:ascii="Palatino Linotype" w:hAnsi="Palatino Linotype" w:cs="Arial"/>
          <w:b/>
          <w:color w:val="000000" w:themeColor="text1"/>
        </w:rPr>
        <w:t xml:space="preserve"> veinticuatro de agosto al trece de septiembre de dos mil veintiuno</w:t>
      </w:r>
      <w:r w:rsidRPr="00EA3ADE">
        <w:rPr>
          <w:rFonts w:ascii="Palatino Linotype" w:hAnsi="Palatino Linotype" w:cs="Arial"/>
          <w:color w:val="000000" w:themeColor="text1"/>
        </w:rPr>
        <w:t xml:space="preserve">, sin contemplar en el cómputo los días veintiocho y veintinueve de agosto; así como, cuatro, cinco, once y doce de septiembre de dos mil veintiuno, por </w:t>
      </w:r>
      <w:r w:rsidRPr="00EA3ADE">
        <w:rPr>
          <w:rFonts w:ascii="Palatino Linotype" w:hAnsi="Palatino Linotype" w:cs="Arial"/>
          <w:color w:val="000000" w:themeColor="text1"/>
        </w:rPr>
        <w:lastRenderedPageBreak/>
        <w:t>corresponder a sábados y domingos, considerados como días inhábiles, en términos del artículo 3, fracción X de la Ley de Transparencia y Acceso a la Información Pública del Estado de México y Municipios</w:t>
      </w:r>
      <w:r w:rsidRPr="00EA3ADE">
        <w:rPr>
          <w:rFonts w:ascii="Palatino Linotype" w:hAnsi="Palatino Linotype"/>
          <w:color w:val="000000" w:themeColor="text1"/>
        </w:rPr>
        <w:t>.</w:t>
      </w:r>
      <w:r w:rsidRPr="00EA3ADE">
        <w:rPr>
          <w:rFonts w:ascii="Palatino Linotype" w:hAnsi="Palatino Linotype" w:cs="Arial"/>
        </w:rPr>
        <w:t xml:space="preserve"> </w:t>
      </w:r>
    </w:p>
    <w:p w14:paraId="4CA58EDF" w14:textId="77777777" w:rsidR="002D48C0" w:rsidRPr="00EA3ADE" w:rsidRDefault="002D48C0" w:rsidP="00E16A9C">
      <w:pPr>
        <w:spacing w:line="360" w:lineRule="auto"/>
        <w:jc w:val="both"/>
        <w:rPr>
          <w:rFonts w:ascii="Palatino Linotype" w:hAnsi="Palatino Linotype" w:cs="Arial"/>
          <w:color w:val="000000" w:themeColor="text1"/>
        </w:rPr>
      </w:pPr>
    </w:p>
    <w:p w14:paraId="0666ED83" w14:textId="321B498D" w:rsidR="002D48C0" w:rsidRPr="00EA3ADE" w:rsidRDefault="002D48C0" w:rsidP="00E16A9C">
      <w:pPr>
        <w:spacing w:line="360" w:lineRule="auto"/>
        <w:jc w:val="both"/>
        <w:rPr>
          <w:rFonts w:ascii="Palatino Linotype" w:eastAsiaTheme="minorEastAsia" w:hAnsi="Palatino Linotype" w:cs="Arial"/>
          <w:color w:val="000000" w:themeColor="text1"/>
          <w:lang w:val="es-ES_tradnl"/>
        </w:rPr>
      </w:pPr>
      <w:r w:rsidRPr="00EA3ADE">
        <w:rPr>
          <w:rFonts w:ascii="Palatino Linotype" w:eastAsiaTheme="minorEastAsia" w:hAnsi="Palatino Linotype" w:cs="Arial"/>
          <w:color w:val="000000" w:themeColor="text1"/>
          <w:lang w:val="es-ES_tradnl"/>
        </w:rPr>
        <w:t>En ese tenor, si el recurso de revisión que nos ocupa, se tuvo por interpuso el</w:t>
      </w:r>
      <w:r w:rsidRPr="00EA3ADE">
        <w:rPr>
          <w:rFonts w:ascii="Palatino Linotype" w:eastAsiaTheme="minorEastAsia" w:hAnsi="Palatino Linotype" w:cs="Arial"/>
          <w:b/>
          <w:color w:val="000000" w:themeColor="text1"/>
          <w:lang w:val="es-ES_tradnl"/>
        </w:rPr>
        <w:t xml:space="preserve"> veintitrés de agosto de dos mil veintiuno,</w:t>
      </w:r>
      <w:r w:rsidRPr="00EA3ADE">
        <w:rPr>
          <w:rFonts w:ascii="Palatino Linotype" w:eastAsiaTheme="minorEastAsia" w:hAnsi="Palatino Linotype" w:cs="Arial"/>
          <w:color w:val="000000" w:themeColor="text1"/>
          <w:lang w:val="es-ES_tradnl"/>
        </w:rPr>
        <w:t xml:space="preserve"> </w:t>
      </w:r>
      <w:r w:rsidR="006174C9" w:rsidRPr="00EA3ADE">
        <w:rPr>
          <w:rFonts w:ascii="Palatino Linotype" w:eastAsiaTheme="minorEastAsia" w:hAnsi="Palatino Linotype" w:cs="Arial"/>
          <w:color w:val="000000" w:themeColor="text1"/>
          <w:lang w:val="es-ES_tradnl"/>
        </w:rPr>
        <w:t>por lo que</w:t>
      </w:r>
      <w:r w:rsidRPr="00EA3ADE">
        <w:rPr>
          <w:rFonts w:ascii="Palatino Linotype" w:eastAsiaTheme="minorEastAsia" w:hAnsi="Palatino Linotype" w:cs="Arial"/>
          <w:color w:val="000000" w:themeColor="text1"/>
          <w:lang w:val="es-ES_tradnl"/>
        </w:rPr>
        <w:t xml:space="preserve"> se encuentra dentro de los márgenes temporales previstos en el citado precepto legal y, por tanto, se considera oportuno.</w:t>
      </w:r>
    </w:p>
    <w:p w14:paraId="39C55D28" w14:textId="77777777" w:rsidR="00457BB8" w:rsidRPr="00EA3ADE" w:rsidRDefault="00457BB8" w:rsidP="00E16A9C">
      <w:pPr>
        <w:spacing w:line="360" w:lineRule="auto"/>
        <w:jc w:val="both"/>
        <w:rPr>
          <w:rFonts w:ascii="Palatino Linotype" w:eastAsiaTheme="minorEastAsia" w:hAnsi="Palatino Linotype" w:cs="Arial"/>
          <w:color w:val="000000" w:themeColor="text1"/>
          <w:lang w:val="es-ES_tradnl"/>
        </w:rPr>
      </w:pPr>
    </w:p>
    <w:p w14:paraId="3CAAEA1E" w14:textId="176685F4" w:rsidR="002D48C0" w:rsidRPr="00EA3ADE" w:rsidRDefault="002D48C0" w:rsidP="00E16A9C">
      <w:pPr>
        <w:spacing w:line="360" w:lineRule="auto"/>
        <w:jc w:val="both"/>
        <w:rPr>
          <w:rFonts w:ascii="Palatino Linotype" w:hAnsi="Palatino Linotype"/>
        </w:rPr>
      </w:pPr>
      <w:r w:rsidRPr="00EA3ADE">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000E2F25" w:rsidRPr="00EA3ADE">
        <w:rPr>
          <w:rFonts w:ascii="Palatino Linotype" w:hAnsi="Palatino Linotype"/>
          <w:b/>
        </w:rPr>
        <w:t>LA</w:t>
      </w:r>
      <w:r w:rsidRPr="00EA3ADE">
        <w:rPr>
          <w:rFonts w:ascii="Palatino Linotype" w:hAnsi="Palatino Linotype"/>
          <w:b/>
        </w:rPr>
        <w:t xml:space="preserve"> RECURRENTE</w:t>
      </w:r>
      <w:r w:rsidRPr="00EA3ADE">
        <w:rPr>
          <w:rFonts w:ascii="Palatino Linotype" w:hAnsi="Palatino Linotype"/>
        </w:rPr>
        <w:t xml:space="preserve"> tenga conocimiento de la respuesta impugnada; sin embargo, no prohíbe que el recurso de revisión, se presente el mismo día en que aquélla fue notificada.</w:t>
      </w:r>
    </w:p>
    <w:p w14:paraId="03E45D97" w14:textId="77777777" w:rsidR="002D48C0" w:rsidRPr="00EA3ADE" w:rsidRDefault="002D48C0" w:rsidP="00E16A9C">
      <w:pPr>
        <w:spacing w:line="360" w:lineRule="auto"/>
        <w:jc w:val="both"/>
        <w:rPr>
          <w:rFonts w:ascii="Palatino Linotype" w:hAnsi="Palatino Linotype"/>
        </w:rPr>
      </w:pPr>
    </w:p>
    <w:p w14:paraId="6AE7116A" w14:textId="77777777" w:rsidR="002D48C0" w:rsidRPr="00EA3ADE" w:rsidRDefault="002D48C0" w:rsidP="00E16A9C">
      <w:pPr>
        <w:spacing w:line="360" w:lineRule="auto"/>
        <w:jc w:val="both"/>
        <w:rPr>
          <w:rFonts w:ascii="Palatino Linotype" w:hAnsi="Palatino Linotype"/>
        </w:rPr>
      </w:pPr>
      <w:r w:rsidRPr="00EA3ADE">
        <w:rPr>
          <w:rFonts w:ascii="Palatino Linotype" w:hAnsi="Palatino Linotype"/>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3D940C1D" w14:textId="77777777" w:rsidR="002D48C0" w:rsidRPr="00EA3ADE" w:rsidRDefault="002D48C0" w:rsidP="00E16A9C">
      <w:pPr>
        <w:tabs>
          <w:tab w:val="left" w:pos="851"/>
        </w:tabs>
        <w:ind w:left="851" w:right="901"/>
        <w:jc w:val="both"/>
        <w:rPr>
          <w:rFonts w:ascii="Palatino Linotype" w:hAnsi="Palatino Linotype"/>
        </w:rPr>
      </w:pPr>
    </w:p>
    <w:p w14:paraId="7F58609A" w14:textId="4F4C78BA" w:rsidR="002D48C0" w:rsidRPr="00EA3ADE" w:rsidRDefault="002D48C0" w:rsidP="006174C9">
      <w:pPr>
        <w:tabs>
          <w:tab w:val="left" w:pos="851"/>
        </w:tabs>
        <w:ind w:left="851" w:right="901"/>
        <w:jc w:val="both"/>
        <w:rPr>
          <w:rFonts w:ascii="Palatino Linotype" w:hAnsi="Palatino Linotype"/>
          <w:i/>
          <w:sz w:val="22"/>
          <w:szCs w:val="22"/>
        </w:rPr>
      </w:pPr>
      <w:r w:rsidRPr="00EA3ADE">
        <w:rPr>
          <w:rFonts w:ascii="Palatino Linotype" w:hAnsi="Palatino Linotype"/>
          <w:b/>
          <w:i/>
          <w:sz w:val="22"/>
          <w:szCs w:val="22"/>
        </w:rPr>
        <w:t xml:space="preserve">“RECURSO DE RECLAMACIÓN. SU INTERPOSICIÓN NO ES EXTEMPORÁNEA SI SE REALIZA ANTES DE QUE INICIE EL PLAZO PARA HACERLO. </w:t>
      </w:r>
      <w:r w:rsidRPr="00EA3ADE">
        <w:rPr>
          <w:rFonts w:ascii="Palatino Linotype" w:hAnsi="Palatino Linotype"/>
          <w:i/>
          <w:sz w:val="22"/>
          <w:szCs w:val="22"/>
        </w:rPr>
        <w:t xml:space="preserve">Conforme al artículo 104, párrafo segundo, de la Ley de </w:t>
      </w:r>
      <w:r w:rsidRPr="00EA3ADE">
        <w:rPr>
          <w:rFonts w:ascii="Palatino Linotype" w:hAnsi="Palatino Linotype"/>
          <w:i/>
          <w:sz w:val="22"/>
          <w:szCs w:val="22"/>
        </w:rPr>
        <w:lastRenderedPageBreak/>
        <w:t>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C7F0202" w14:textId="77777777" w:rsidR="002D48C0" w:rsidRPr="00EA3ADE" w:rsidRDefault="002D48C0" w:rsidP="00E16A9C">
      <w:pPr>
        <w:tabs>
          <w:tab w:val="left" w:pos="851"/>
        </w:tabs>
        <w:ind w:left="851" w:right="901"/>
        <w:jc w:val="both"/>
        <w:rPr>
          <w:rFonts w:ascii="Palatino Linotype" w:hAnsi="Palatino Linotype"/>
        </w:rPr>
      </w:pPr>
    </w:p>
    <w:p w14:paraId="2F7CEF8D" w14:textId="77777777" w:rsidR="002D48C0" w:rsidRPr="00EA3ADE" w:rsidRDefault="002D48C0" w:rsidP="00E16A9C">
      <w:pPr>
        <w:autoSpaceDE w:val="0"/>
        <w:autoSpaceDN w:val="0"/>
        <w:adjustRightInd w:val="0"/>
        <w:spacing w:line="360" w:lineRule="auto"/>
        <w:ind w:right="49"/>
        <w:jc w:val="both"/>
        <w:rPr>
          <w:rFonts w:ascii="Palatino Linotype" w:hAnsi="Palatino Linotype"/>
        </w:rPr>
      </w:pPr>
      <w:r w:rsidRPr="00EA3ADE">
        <w:rPr>
          <w:rFonts w:ascii="Palatino Linotype" w:hAnsi="Palatino Linotype"/>
        </w:rPr>
        <w:t>Por lo tanto, en aras de privilegiar el derecho de acceso a la información se entra al estudio del presente recurso de revisión, sin que la fecha en que se presentó afecte la resolución.</w:t>
      </w:r>
    </w:p>
    <w:p w14:paraId="24CF382D" w14:textId="77777777" w:rsidR="002D48C0" w:rsidRPr="00EA3ADE" w:rsidRDefault="002D48C0" w:rsidP="00E16A9C">
      <w:pPr>
        <w:spacing w:line="360" w:lineRule="auto"/>
        <w:jc w:val="both"/>
        <w:rPr>
          <w:rFonts w:ascii="Palatino Linotype" w:eastAsiaTheme="minorEastAsia" w:hAnsi="Palatino Linotype" w:cs="Arial"/>
          <w:color w:val="000000" w:themeColor="text1"/>
          <w:lang w:val="es-ES_tradnl"/>
        </w:rPr>
      </w:pPr>
    </w:p>
    <w:p w14:paraId="1E28D054" w14:textId="77777777" w:rsidR="00683DE0" w:rsidRPr="00EA3ADE" w:rsidRDefault="00203386" w:rsidP="00E16A9C">
      <w:pPr>
        <w:autoSpaceDE w:val="0"/>
        <w:autoSpaceDN w:val="0"/>
        <w:adjustRightInd w:val="0"/>
        <w:spacing w:line="360" w:lineRule="auto"/>
        <w:ind w:right="49"/>
        <w:jc w:val="both"/>
        <w:rPr>
          <w:rFonts w:ascii="Palatino Linotype" w:hAnsi="Palatino Linotype"/>
          <w:b/>
        </w:rPr>
      </w:pPr>
      <w:r w:rsidRPr="00EA3ADE">
        <w:rPr>
          <w:rFonts w:ascii="Palatino Linotype" w:hAnsi="Palatino Linotype" w:cs="Arial"/>
          <w:b/>
          <w:sz w:val="28"/>
          <w:szCs w:val="28"/>
        </w:rPr>
        <w:t>CUARTO</w:t>
      </w:r>
      <w:r w:rsidRPr="00EA3ADE">
        <w:rPr>
          <w:rFonts w:ascii="Palatino Linotype" w:hAnsi="Palatino Linotype"/>
          <w:b/>
          <w:sz w:val="28"/>
          <w:szCs w:val="28"/>
        </w:rPr>
        <w:t>.</w:t>
      </w:r>
      <w:r w:rsidRPr="00EA3ADE">
        <w:rPr>
          <w:rFonts w:ascii="Palatino Linotype" w:hAnsi="Palatino Linotype"/>
          <w:b/>
        </w:rPr>
        <w:t xml:space="preserve"> Procedibilidad. </w:t>
      </w:r>
    </w:p>
    <w:p w14:paraId="3874A0BB" w14:textId="703B9567" w:rsidR="00203386" w:rsidRPr="00EA3ADE" w:rsidRDefault="00203386" w:rsidP="00E16A9C">
      <w:pPr>
        <w:autoSpaceDE w:val="0"/>
        <w:autoSpaceDN w:val="0"/>
        <w:adjustRightInd w:val="0"/>
        <w:spacing w:line="360" w:lineRule="auto"/>
        <w:ind w:right="49"/>
        <w:jc w:val="both"/>
        <w:rPr>
          <w:rFonts w:ascii="Palatino Linotype" w:hAnsi="Palatino Linotype"/>
          <w:b/>
        </w:rPr>
      </w:pPr>
      <w:r w:rsidRPr="00EA3ADE">
        <w:rPr>
          <w:rFonts w:ascii="Palatino Linotype" w:hAnsi="Palatino Linotype" w:cs="Arial"/>
        </w:rPr>
        <w:t>Del análisis efectuado se advierte que resulta procedente la interposición de</w:t>
      </w:r>
      <w:r w:rsidR="006174C9" w:rsidRPr="00EA3ADE">
        <w:rPr>
          <w:rFonts w:ascii="Palatino Linotype" w:hAnsi="Palatino Linotype" w:cs="Arial"/>
        </w:rPr>
        <w:t>l</w:t>
      </w:r>
      <w:r w:rsidRPr="00EA3ADE">
        <w:rPr>
          <w:rFonts w:ascii="Palatino Linotype" w:hAnsi="Palatino Linotype" w:cs="Arial"/>
        </w:rPr>
        <w:t xml:space="preserve"> recurso y se concluye la acreditación plena de todos y cada uno de los elementos formales exigidos por el artículo 180 de la </w:t>
      </w:r>
      <w:r w:rsidRPr="00EA3ADE">
        <w:rPr>
          <w:rFonts w:ascii="Palatino Linotype" w:hAnsi="Palatino Linotype"/>
        </w:rPr>
        <w:t xml:space="preserve">Ley de Transparencia y Acceso a la Información Pública del Estado de México y Municipios, en atención a que fueron presentados mediante el formato visible en </w:t>
      </w:r>
      <w:r w:rsidRPr="00EA3ADE">
        <w:rPr>
          <w:rFonts w:ascii="Palatino Linotype" w:hAnsi="Palatino Linotype"/>
          <w:b/>
        </w:rPr>
        <w:t>EL SAIMEX.</w:t>
      </w:r>
    </w:p>
    <w:p w14:paraId="6FCEE9F1" w14:textId="77777777" w:rsidR="00C37530" w:rsidRPr="00EA3ADE" w:rsidRDefault="00C37530" w:rsidP="00E16A9C">
      <w:pPr>
        <w:autoSpaceDE w:val="0"/>
        <w:autoSpaceDN w:val="0"/>
        <w:adjustRightInd w:val="0"/>
        <w:spacing w:line="360" w:lineRule="auto"/>
        <w:ind w:right="49"/>
        <w:jc w:val="both"/>
        <w:rPr>
          <w:rFonts w:ascii="Palatino Linotype" w:hAnsi="Palatino Linotype" w:cs="Arial"/>
          <w:b/>
        </w:rPr>
      </w:pPr>
    </w:p>
    <w:p w14:paraId="36299C0C" w14:textId="77777777" w:rsidR="00683DE0" w:rsidRPr="00EA3ADE" w:rsidRDefault="00646E62" w:rsidP="00E16A9C">
      <w:pPr>
        <w:spacing w:line="360" w:lineRule="auto"/>
        <w:jc w:val="both"/>
        <w:rPr>
          <w:rFonts w:ascii="Palatino Linotype" w:eastAsiaTheme="minorEastAsia" w:hAnsi="Palatino Linotype" w:cstheme="minorBidi"/>
          <w:b/>
          <w:color w:val="000000" w:themeColor="text1"/>
          <w:lang w:val="es-ES_tradnl"/>
        </w:rPr>
      </w:pPr>
      <w:r w:rsidRPr="00EA3ADE">
        <w:rPr>
          <w:rFonts w:ascii="Palatino Linotype" w:hAnsi="Palatino Linotype" w:cs="Arial"/>
          <w:b/>
          <w:color w:val="000000" w:themeColor="text1"/>
          <w:sz w:val="28"/>
          <w:szCs w:val="28"/>
        </w:rPr>
        <w:t>QUINTO</w:t>
      </w:r>
      <w:r w:rsidRPr="00EA3ADE">
        <w:rPr>
          <w:rFonts w:ascii="Palatino Linotype" w:hAnsi="Palatino Linotype" w:cs="Arial"/>
          <w:b/>
          <w:color w:val="000000" w:themeColor="text1"/>
        </w:rPr>
        <w:t xml:space="preserve">. </w:t>
      </w:r>
      <w:r w:rsidRPr="00EA3ADE">
        <w:rPr>
          <w:rFonts w:ascii="Palatino Linotype" w:eastAsiaTheme="minorEastAsia" w:hAnsi="Palatino Linotype" w:cs="Arial"/>
          <w:b/>
          <w:color w:val="000000" w:themeColor="text1"/>
          <w:lang w:val="es-ES_tradnl"/>
        </w:rPr>
        <w:t>Estudio y resolución del asunto</w:t>
      </w:r>
      <w:r w:rsidRPr="00EA3ADE">
        <w:rPr>
          <w:rFonts w:ascii="Palatino Linotype" w:eastAsiaTheme="minorEastAsia" w:hAnsi="Palatino Linotype" w:cstheme="minorBidi"/>
          <w:b/>
          <w:color w:val="000000" w:themeColor="text1"/>
          <w:lang w:val="es-ES_tradnl"/>
        </w:rPr>
        <w:t xml:space="preserve">. </w:t>
      </w:r>
    </w:p>
    <w:p w14:paraId="7B96E31D" w14:textId="180A29DF" w:rsidR="00683DE0" w:rsidRPr="00EA3ADE" w:rsidRDefault="00683DE0" w:rsidP="00683DE0">
      <w:pPr>
        <w:spacing w:line="360" w:lineRule="auto"/>
        <w:jc w:val="both"/>
        <w:rPr>
          <w:rFonts w:ascii="Palatino Linotype" w:hAnsi="Palatino Linotype" w:cs="Arial"/>
          <w:color w:val="000000" w:themeColor="text1"/>
        </w:rPr>
      </w:pPr>
      <w:r w:rsidRPr="00EA3ADE">
        <w:rPr>
          <w:rFonts w:ascii="Palatino Linotype" w:hAnsi="Palatino Linotype" w:cs="Arial"/>
          <w:color w:val="000000" w:themeColor="text1"/>
        </w:rPr>
        <w:t xml:space="preserve">Una vez determinada la vía sobre la que versará el presente recurso, y previa revisión del expediente electrónico formado en </w:t>
      </w:r>
      <w:r w:rsidRPr="00EA3ADE">
        <w:rPr>
          <w:rFonts w:ascii="Palatino Linotype" w:hAnsi="Palatino Linotype" w:cs="Arial"/>
          <w:b/>
          <w:color w:val="000000" w:themeColor="text1"/>
        </w:rPr>
        <w:t>EL SAIMEX</w:t>
      </w:r>
      <w:r w:rsidRPr="00EA3ADE">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w:t>
      </w:r>
      <w:r w:rsidR="006174C9" w:rsidRPr="00EA3ADE">
        <w:rPr>
          <w:rFonts w:ascii="Palatino Linotype" w:hAnsi="Palatino Linotype" w:cs="Arial"/>
          <w:color w:val="000000" w:themeColor="text1"/>
        </w:rPr>
        <w:t xml:space="preserve">que con ello </w:t>
      </w:r>
      <w:r w:rsidRPr="00EA3ADE">
        <w:rPr>
          <w:rFonts w:ascii="Palatino Linotype" w:hAnsi="Palatino Linotype" w:cs="Arial"/>
          <w:color w:val="000000" w:themeColor="text1"/>
        </w:rPr>
        <w:t xml:space="preserve">esta Ponencia Resolutora </w:t>
      </w:r>
      <w:r w:rsidR="006174C9" w:rsidRPr="00EA3ADE">
        <w:rPr>
          <w:rFonts w:ascii="Palatino Linotype" w:hAnsi="Palatino Linotype" w:cs="Arial"/>
          <w:color w:val="000000" w:themeColor="text1"/>
        </w:rPr>
        <w:t xml:space="preserve">este en posibilidad </w:t>
      </w:r>
      <w:r w:rsidRPr="00EA3ADE">
        <w:rPr>
          <w:rFonts w:ascii="Palatino Linotype" w:hAnsi="Palatino Linotype" w:cs="Arial"/>
          <w:color w:val="000000" w:themeColor="text1"/>
        </w:rPr>
        <w:t xml:space="preserve">de dictar </w:t>
      </w:r>
      <w:r w:rsidR="006174C9" w:rsidRPr="00EA3ADE">
        <w:rPr>
          <w:rFonts w:ascii="Palatino Linotype" w:hAnsi="Palatino Linotype" w:cs="Arial"/>
          <w:color w:val="000000" w:themeColor="text1"/>
        </w:rPr>
        <w:t xml:space="preserve">la resolución </w:t>
      </w:r>
      <w:r w:rsidRPr="00EA3ADE">
        <w:rPr>
          <w:rFonts w:ascii="Palatino Linotype" w:hAnsi="Palatino Linotype" w:cs="Arial"/>
          <w:color w:val="000000" w:themeColor="text1"/>
        </w:rPr>
        <w:t>correspondiente</w:t>
      </w:r>
      <w:r w:rsidR="006174C9" w:rsidRPr="00EA3ADE">
        <w:rPr>
          <w:rFonts w:ascii="Palatino Linotype" w:hAnsi="Palatino Linotype" w:cs="Arial"/>
          <w:color w:val="000000" w:themeColor="text1"/>
        </w:rPr>
        <w:t>,</w:t>
      </w:r>
      <w:r w:rsidRPr="00EA3ADE">
        <w:rPr>
          <w:rFonts w:ascii="Palatino Linotype" w:hAnsi="Palatino Linotype" w:cs="Arial"/>
          <w:color w:val="000000" w:themeColor="text1"/>
        </w:rPr>
        <w:t xml:space="preserve"> conforme a derecho tomando en consideración los elementos aportados por las partes y respetando en todo momento </w:t>
      </w:r>
      <w:r w:rsidR="006174C9" w:rsidRPr="00EA3ADE">
        <w:rPr>
          <w:rFonts w:ascii="Palatino Linotype" w:hAnsi="Palatino Linotype" w:cs="Arial"/>
          <w:color w:val="000000" w:themeColor="text1"/>
        </w:rPr>
        <w:t>e</w:t>
      </w:r>
      <w:r w:rsidRPr="00EA3ADE">
        <w:rPr>
          <w:rFonts w:ascii="Palatino Linotype" w:hAnsi="Palatino Linotype" w:cs="Arial"/>
          <w:color w:val="000000" w:themeColor="text1"/>
        </w:rPr>
        <w:t xml:space="preserve">l principio de </w:t>
      </w:r>
      <w:r w:rsidRPr="00EA3ADE">
        <w:rPr>
          <w:rFonts w:ascii="Palatino Linotype" w:hAnsi="Palatino Linotype" w:cs="Arial"/>
          <w:color w:val="000000" w:themeColor="text1"/>
        </w:rPr>
        <w:lastRenderedPageBreak/>
        <w:t xml:space="preserve">máxima publicidad consagrado en la </w:t>
      </w:r>
      <w:r w:rsidRPr="00EA3ADE">
        <w:rPr>
          <w:rFonts w:ascii="Palatino Linotype" w:hAnsi="Palatino Linotype"/>
          <w:lang w:val="es-ES"/>
        </w:rPr>
        <w:t>Constitución Política de los Estados Unidos Mexicanos, Constitución Política del Estado Libre y Soberano de México</w:t>
      </w:r>
      <w:r w:rsidRPr="00EA3ADE">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EA3ADE">
        <w:rPr>
          <w:rFonts w:ascii="Palatino Linotype" w:hAnsi="Palatino Linotype"/>
          <w:lang w:val="es-ES"/>
        </w:rPr>
        <w:t>Constitución Política de los Estados Unidos Mexicanos</w:t>
      </w:r>
      <w:r w:rsidRPr="00EA3ADE">
        <w:rPr>
          <w:rFonts w:ascii="Palatino Linotype" w:hAnsi="Palatino Linotype" w:cs="Arial"/>
          <w:color w:val="000000" w:themeColor="text1"/>
        </w:rPr>
        <w:t xml:space="preserve"> y los numerales 8 y 9 de la </w:t>
      </w:r>
      <w:r w:rsidRPr="00EA3ADE">
        <w:rPr>
          <w:rFonts w:ascii="Palatino Linotype" w:hAnsi="Palatino Linotype" w:cs="Arial"/>
          <w:lang w:val="es-ES"/>
        </w:rPr>
        <w:t>Ley de Transparencia y Acceso a la Información Pública del Estado de México y Municipios.</w:t>
      </w:r>
    </w:p>
    <w:p w14:paraId="464773C2" w14:textId="77777777" w:rsidR="00646E62" w:rsidRPr="00EA3ADE" w:rsidRDefault="00646E62" w:rsidP="00E16A9C">
      <w:pPr>
        <w:spacing w:line="360" w:lineRule="auto"/>
        <w:jc w:val="both"/>
        <w:rPr>
          <w:rFonts w:ascii="Palatino Linotype" w:hAnsi="Palatino Linotype" w:cs="Arial"/>
          <w:color w:val="000000" w:themeColor="text1"/>
        </w:rPr>
      </w:pPr>
    </w:p>
    <w:p w14:paraId="052DD6C2" w14:textId="60647554" w:rsidR="00367980" w:rsidRPr="00EA3ADE" w:rsidRDefault="00EB6221" w:rsidP="00E16A9C">
      <w:pPr>
        <w:spacing w:line="360" w:lineRule="auto"/>
        <w:jc w:val="both"/>
        <w:rPr>
          <w:rFonts w:ascii="Palatino Linotype" w:hAnsi="Palatino Linotype" w:cs="Arial"/>
        </w:rPr>
      </w:pPr>
      <w:r w:rsidRPr="00EA3ADE">
        <w:rPr>
          <w:rFonts w:ascii="Palatino Linotype" w:eastAsiaTheme="minorEastAsia" w:hAnsi="Palatino Linotype" w:cs="Arial"/>
          <w:lang w:val="es-ES_tradnl"/>
        </w:rPr>
        <w:t xml:space="preserve">Por lo anterior, </w:t>
      </w:r>
      <w:r w:rsidR="006A4E7E" w:rsidRPr="00EA3ADE">
        <w:rPr>
          <w:rFonts w:ascii="Palatino Linotype" w:eastAsiaTheme="minorEastAsia" w:hAnsi="Palatino Linotype" w:cs="Arial"/>
          <w:lang w:val="es-ES_tradnl"/>
        </w:rPr>
        <w:t xml:space="preserve">se procede a analizar las documentales que integran el expediente electrónico, a fin de determinar si con la información remitida por parte del </w:t>
      </w:r>
      <w:r w:rsidR="006A4E7E" w:rsidRPr="00EA3ADE">
        <w:rPr>
          <w:rFonts w:ascii="Palatino Linotype" w:eastAsiaTheme="minorEastAsia" w:hAnsi="Palatino Linotype" w:cs="Arial"/>
          <w:b/>
          <w:lang w:val="es-ES_tradnl"/>
        </w:rPr>
        <w:t>SUJETO OBLIGADO</w:t>
      </w:r>
      <w:r w:rsidR="006A4E7E" w:rsidRPr="00EA3ADE">
        <w:rPr>
          <w:rFonts w:ascii="Palatino Linotype" w:eastAsiaTheme="minorEastAsia" w:hAnsi="Palatino Linotype" w:cs="Arial"/>
          <w:lang w:val="es-ES_tradnl"/>
        </w:rPr>
        <w:t xml:space="preserve">, se colma el derecho de </w:t>
      </w:r>
      <w:r w:rsidR="006A4E7E" w:rsidRPr="00EA3ADE">
        <w:rPr>
          <w:rFonts w:ascii="Palatino Linotype" w:hAnsi="Palatino Linotype" w:cs="Arial"/>
        </w:rPr>
        <w:t xml:space="preserve">acceso a la información ejercido por </w:t>
      </w:r>
      <w:r w:rsidR="00B64293" w:rsidRPr="00EA3ADE">
        <w:rPr>
          <w:rFonts w:ascii="Palatino Linotype" w:hAnsi="Palatino Linotype" w:cs="Arial"/>
          <w:b/>
        </w:rPr>
        <w:t>LA</w:t>
      </w:r>
      <w:r w:rsidR="006A4E7E" w:rsidRPr="00EA3ADE">
        <w:rPr>
          <w:rFonts w:ascii="Palatino Linotype" w:hAnsi="Palatino Linotype" w:cs="Arial"/>
          <w:b/>
        </w:rPr>
        <w:t xml:space="preserve"> RECURRENTE, </w:t>
      </w:r>
      <w:r w:rsidR="006A4E7E" w:rsidRPr="00EA3ADE">
        <w:rPr>
          <w:rFonts w:ascii="Palatino Linotype" w:hAnsi="Palatino Linotype" w:cs="Arial"/>
        </w:rPr>
        <w:t xml:space="preserve">atento a ello, es conveniente recordar que </w:t>
      </w:r>
      <w:r w:rsidR="004B130C" w:rsidRPr="00EA3ADE">
        <w:rPr>
          <w:rFonts w:ascii="Palatino Linotype" w:hAnsi="Palatino Linotype" w:cs="Arial"/>
        </w:rPr>
        <w:t>la</w:t>
      </w:r>
      <w:r w:rsidR="006A4E7E" w:rsidRPr="00EA3ADE">
        <w:rPr>
          <w:rFonts w:ascii="Palatino Linotype" w:hAnsi="Palatino Linotype" w:cs="Arial"/>
        </w:rPr>
        <w:t xml:space="preserve"> particular solicitó </w:t>
      </w:r>
      <w:r w:rsidR="00367980" w:rsidRPr="00EA3ADE">
        <w:rPr>
          <w:rFonts w:ascii="Palatino Linotype" w:hAnsi="Palatino Linotype" w:cs="Arial"/>
        </w:rPr>
        <w:t xml:space="preserve">medularmente lo siguiente: </w:t>
      </w:r>
    </w:p>
    <w:p w14:paraId="10480F3E" w14:textId="77777777" w:rsidR="00367980" w:rsidRPr="00EA3ADE" w:rsidRDefault="00367980" w:rsidP="00E16A9C">
      <w:pPr>
        <w:spacing w:line="360" w:lineRule="auto"/>
        <w:jc w:val="both"/>
        <w:rPr>
          <w:rFonts w:ascii="Palatino Linotype" w:hAnsi="Palatino Linotype" w:cs="Arial"/>
        </w:rPr>
      </w:pPr>
    </w:p>
    <w:p w14:paraId="14B350A2" w14:textId="77777777" w:rsidR="00367980" w:rsidRPr="00EA3ADE" w:rsidRDefault="00367980" w:rsidP="00E16A9C">
      <w:pPr>
        <w:pStyle w:val="Prrafodelista"/>
        <w:numPr>
          <w:ilvl w:val="0"/>
          <w:numId w:val="38"/>
        </w:numPr>
        <w:spacing w:line="360" w:lineRule="auto"/>
        <w:jc w:val="both"/>
        <w:rPr>
          <w:rFonts w:ascii="Palatino Linotype" w:hAnsi="Palatino Linotype" w:cs="Arial"/>
        </w:rPr>
      </w:pPr>
      <w:r w:rsidRPr="00EA3ADE">
        <w:rPr>
          <w:rFonts w:ascii="Palatino Linotype" w:hAnsi="Palatino Linotype" w:cs="Arial"/>
        </w:rPr>
        <w:t>E</w:t>
      </w:r>
      <w:r w:rsidR="00764735" w:rsidRPr="00EA3ADE">
        <w:rPr>
          <w:rFonts w:ascii="Palatino Linotype" w:hAnsi="Palatino Linotype" w:cs="Arial"/>
        </w:rPr>
        <w:t xml:space="preserve">l proceso de licitación del proyecto de mejoramiento de la imagen urbana del Centro Histórico de El Oro, fallo, y contrato con la empresa ganadora, </w:t>
      </w:r>
    </w:p>
    <w:p w14:paraId="7905D8FF" w14:textId="4959ACD4" w:rsidR="00020343" w:rsidRPr="00EA3ADE" w:rsidRDefault="00367980" w:rsidP="00E16A9C">
      <w:pPr>
        <w:pStyle w:val="Prrafodelista"/>
        <w:numPr>
          <w:ilvl w:val="0"/>
          <w:numId w:val="38"/>
        </w:numPr>
        <w:spacing w:line="360" w:lineRule="auto"/>
        <w:jc w:val="both"/>
        <w:rPr>
          <w:rFonts w:ascii="Palatino Linotype" w:hAnsi="Palatino Linotype" w:cs="Arial"/>
        </w:rPr>
      </w:pPr>
      <w:r w:rsidRPr="00EA3ADE">
        <w:rPr>
          <w:rFonts w:ascii="Palatino Linotype" w:hAnsi="Palatino Linotype" w:cs="Arial"/>
        </w:rPr>
        <w:t>C</w:t>
      </w:r>
      <w:r w:rsidR="00764735" w:rsidRPr="00EA3ADE">
        <w:rPr>
          <w:rFonts w:ascii="Palatino Linotype" w:hAnsi="Palatino Linotype" w:cs="Arial"/>
        </w:rPr>
        <w:t xml:space="preserve">ontratos con la persona referida en la solicitud, del periodo de dos mil diecisiete al trece de julio de dos mil veintiuno. </w:t>
      </w:r>
      <w:r w:rsidR="006A4E7E" w:rsidRPr="00EA3ADE">
        <w:rPr>
          <w:rFonts w:ascii="Palatino Linotype" w:hAnsi="Palatino Linotype" w:cs="Arial"/>
        </w:rPr>
        <w:t xml:space="preserve"> </w:t>
      </w:r>
    </w:p>
    <w:p w14:paraId="2D5C7270" w14:textId="77777777" w:rsidR="00020343" w:rsidRPr="00EA3ADE" w:rsidRDefault="00020343" w:rsidP="00E16A9C">
      <w:pPr>
        <w:spacing w:line="360" w:lineRule="auto"/>
        <w:jc w:val="both"/>
        <w:rPr>
          <w:rFonts w:ascii="Palatino Linotype" w:hAnsi="Palatino Linotype" w:cs="Arial"/>
        </w:rPr>
      </w:pPr>
    </w:p>
    <w:p w14:paraId="1EBBA1C9" w14:textId="2016EA45" w:rsidR="00FE05A7" w:rsidRPr="00EA3ADE" w:rsidRDefault="00DB2569" w:rsidP="00E16A9C">
      <w:pPr>
        <w:spacing w:line="360" w:lineRule="auto"/>
        <w:jc w:val="both"/>
        <w:rPr>
          <w:rFonts w:ascii="Palatino Linotype" w:eastAsiaTheme="minorEastAsia" w:hAnsi="Palatino Linotype" w:cs="Arial"/>
          <w:lang w:val="es-ES_tradnl"/>
        </w:rPr>
      </w:pPr>
      <w:r w:rsidRPr="00EA3ADE">
        <w:rPr>
          <w:rFonts w:ascii="Palatino Linotype" w:hAnsi="Palatino Linotype" w:cs="Arial"/>
        </w:rPr>
        <w:t xml:space="preserve">Al respecto, </w:t>
      </w:r>
      <w:r w:rsidRPr="00EA3ADE">
        <w:rPr>
          <w:rFonts w:ascii="Palatino Linotype" w:hAnsi="Palatino Linotype" w:cs="Arial"/>
          <w:b/>
        </w:rPr>
        <w:t xml:space="preserve">EL SUJETO OBLIGADO </w:t>
      </w:r>
      <w:r w:rsidRPr="00EA3ADE">
        <w:rPr>
          <w:rFonts w:ascii="Palatino Linotype" w:hAnsi="Palatino Linotype" w:cs="Arial"/>
        </w:rPr>
        <w:t xml:space="preserve">mediante respuesta </w:t>
      </w:r>
      <w:r w:rsidR="00FE05A7" w:rsidRPr="00EA3ADE">
        <w:rPr>
          <w:rFonts w:ascii="Palatino Linotype" w:hAnsi="Palatino Linotype" w:cs="Arial"/>
        </w:rPr>
        <w:t xml:space="preserve">hizo del conocimiento que el Director General de Proyectos, Concursos y Contratos manifestó que derivado de la </w:t>
      </w:r>
      <w:r w:rsidR="00FE05A7" w:rsidRPr="00EA3ADE">
        <w:rPr>
          <w:rFonts w:ascii="Palatino Linotype" w:eastAsiaTheme="minorEastAsia" w:hAnsi="Palatino Linotype" w:cs="Arial"/>
          <w:lang w:val="es-ES_tradnl"/>
        </w:rPr>
        <w:t xml:space="preserve">búsqueda exhaustiva y razonada en los archivos del proceso de licitación, fallo y contrato de la obra denominada </w:t>
      </w:r>
      <w:r w:rsidR="00FE05A7" w:rsidRPr="00EA3ADE">
        <w:rPr>
          <w:rFonts w:ascii="Palatino Linotype" w:eastAsiaTheme="minorEastAsia" w:hAnsi="Palatino Linotype" w:cs="Arial"/>
          <w:i/>
          <w:lang w:val="es-ES_tradnl"/>
        </w:rPr>
        <w:t xml:space="preserve">“MEJORAMIENTO DE LA IMAGEN URBANA DEL CENTRO HISTÓRICO EN EL MUNICIPIO EL ORO, ESTADO DE MÉXICO (OBRA </w:t>
      </w:r>
      <w:r w:rsidR="00FE05A7" w:rsidRPr="00EA3ADE">
        <w:rPr>
          <w:rFonts w:ascii="Palatino Linotype" w:eastAsiaTheme="minorEastAsia" w:hAnsi="Palatino Linotype" w:cs="Arial"/>
          <w:i/>
          <w:lang w:val="es-ES_tradnl"/>
        </w:rPr>
        <w:lastRenderedPageBreak/>
        <w:t xml:space="preserve">NUEVA), EL ORO, CABECERA MUNICIPAL, </w:t>
      </w:r>
      <w:r w:rsidR="00FE05A7" w:rsidRPr="00EA3ADE">
        <w:rPr>
          <w:rFonts w:ascii="Palatino Linotype" w:eastAsiaTheme="minorEastAsia" w:hAnsi="Palatino Linotype" w:cs="Arial"/>
          <w:lang w:val="es-ES_tradnl"/>
        </w:rPr>
        <w:t>informó que el recurso fue cancelado mediante oficio 20704000L-CAPAD-0595/21, motivo por el cual no estaba en posibilidad de entregar la información.</w:t>
      </w:r>
    </w:p>
    <w:p w14:paraId="1C811BDF" w14:textId="77777777" w:rsidR="00FE05A7" w:rsidRPr="00EA3ADE" w:rsidRDefault="00FE05A7" w:rsidP="00E16A9C">
      <w:pPr>
        <w:spacing w:line="360" w:lineRule="auto"/>
        <w:jc w:val="both"/>
        <w:rPr>
          <w:rFonts w:ascii="Palatino Linotype" w:eastAsiaTheme="minorEastAsia" w:hAnsi="Palatino Linotype" w:cs="Arial"/>
          <w:lang w:val="es-ES_tradnl"/>
        </w:rPr>
      </w:pPr>
    </w:p>
    <w:p w14:paraId="2A260BA5" w14:textId="36F26EE4" w:rsidR="00FE05A7" w:rsidRPr="00EA3ADE" w:rsidRDefault="00FE05A7" w:rsidP="00E16A9C">
      <w:p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 xml:space="preserve">Asimismo, en relación a los contratos solicitados con </w:t>
      </w:r>
      <w:r w:rsidR="00C954C7">
        <w:rPr>
          <w:rFonts w:ascii="Palatino Linotype" w:eastAsiaTheme="minorEastAsia" w:hAnsi="Palatino Linotype" w:cs="Arial"/>
          <w:lang w:val="es-ES_tradnl"/>
        </w:rPr>
        <w:t xml:space="preserve">XXXXXX </w:t>
      </w:r>
      <w:proofErr w:type="spellStart"/>
      <w:r w:rsidR="00C954C7">
        <w:rPr>
          <w:rFonts w:ascii="Palatino Linotype" w:eastAsiaTheme="minorEastAsia" w:hAnsi="Palatino Linotype" w:cs="Arial"/>
          <w:lang w:val="es-ES_tradnl"/>
        </w:rPr>
        <w:t>XXXXXX</w:t>
      </w:r>
      <w:proofErr w:type="spellEnd"/>
      <w:r w:rsidR="00C954C7">
        <w:rPr>
          <w:rFonts w:ascii="Palatino Linotype" w:eastAsiaTheme="minorEastAsia" w:hAnsi="Palatino Linotype" w:cs="Arial"/>
          <w:lang w:val="es-ES_tradnl"/>
        </w:rPr>
        <w:t xml:space="preserve"> XXXXXXX </w:t>
      </w:r>
      <w:proofErr w:type="spellStart"/>
      <w:r w:rsidR="00C954C7">
        <w:rPr>
          <w:rFonts w:ascii="Palatino Linotype" w:eastAsiaTheme="minorEastAsia" w:hAnsi="Palatino Linotype" w:cs="Arial"/>
          <w:lang w:val="es-ES_tradnl"/>
        </w:rPr>
        <w:t>XXXXXXX</w:t>
      </w:r>
      <w:proofErr w:type="spellEnd"/>
      <w:r w:rsidR="00C954C7">
        <w:rPr>
          <w:rFonts w:ascii="Palatino Linotype" w:eastAsiaTheme="minorEastAsia" w:hAnsi="Palatino Linotype" w:cs="Arial"/>
          <w:lang w:val="es-ES_tradnl"/>
        </w:rPr>
        <w:t xml:space="preserve"> X XXXXXXX </w:t>
      </w:r>
      <w:proofErr w:type="spellStart"/>
      <w:r w:rsidR="00C954C7">
        <w:rPr>
          <w:rFonts w:ascii="Palatino Linotype" w:eastAsiaTheme="minorEastAsia" w:hAnsi="Palatino Linotype" w:cs="Arial"/>
          <w:lang w:val="es-ES_tradnl"/>
        </w:rPr>
        <w:t>XXXXXXX</w:t>
      </w:r>
      <w:proofErr w:type="spellEnd"/>
      <w:r w:rsidRPr="00EA3ADE">
        <w:rPr>
          <w:rFonts w:ascii="Palatino Linotype" w:eastAsiaTheme="minorEastAsia" w:hAnsi="Palatino Linotype" w:cs="Arial"/>
          <w:lang w:val="es-ES_tradnl"/>
        </w:rPr>
        <w:t xml:space="preserve">, refirió que de la búsqueda exhaustiva y razonada en los archivos, no se había generado información, ya que no tenía ningún contrato con dicha persona. </w:t>
      </w:r>
    </w:p>
    <w:p w14:paraId="1959D748" w14:textId="77777777" w:rsidR="00FE05A7" w:rsidRPr="00EA3ADE" w:rsidRDefault="00FE05A7" w:rsidP="00E16A9C">
      <w:pPr>
        <w:spacing w:line="360" w:lineRule="auto"/>
        <w:jc w:val="both"/>
        <w:rPr>
          <w:rFonts w:ascii="Palatino Linotype" w:eastAsiaTheme="minorEastAsia" w:hAnsi="Palatino Linotype" w:cs="Arial"/>
          <w:lang w:val="es-ES_tradnl"/>
        </w:rPr>
      </w:pPr>
    </w:p>
    <w:p w14:paraId="504D7279" w14:textId="4C1D1F71" w:rsidR="00367980" w:rsidRPr="00EA3ADE" w:rsidRDefault="00367980" w:rsidP="00E16A9C">
      <w:p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 xml:space="preserve">Ante la respuesta otorgada, </w:t>
      </w:r>
      <w:r w:rsidR="000E2F25" w:rsidRPr="00EA3ADE">
        <w:rPr>
          <w:rFonts w:ascii="Palatino Linotype" w:eastAsiaTheme="minorEastAsia" w:hAnsi="Palatino Linotype" w:cs="Arial"/>
          <w:b/>
          <w:lang w:val="es-ES_tradnl"/>
        </w:rPr>
        <w:t>LA</w:t>
      </w:r>
      <w:r w:rsidRPr="00EA3ADE">
        <w:rPr>
          <w:rFonts w:ascii="Palatino Linotype" w:eastAsiaTheme="minorEastAsia" w:hAnsi="Palatino Linotype" w:cs="Arial"/>
          <w:b/>
          <w:lang w:val="es-ES_tradnl"/>
        </w:rPr>
        <w:t xml:space="preserve"> RECURRENTE </w:t>
      </w:r>
      <w:r w:rsidRPr="00EA3ADE">
        <w:rPr>
          <w:rFonts w:ascii="Palatino Linotype" w:eastAsiaTheme="minorEastAsia" w:hAnsi="Palatino Linotype" w:cs="Arial"/>
          <w:lang w:val="es-ES_tradnl"/>
        </w:rPr>
        <w:t xml:space="preserve">interpuso el recurso de revisión materia del presente asunto, adoleciéndose únicamente respecto </w:t>
      </w:r>
      <w:r w:rsidRPr="00EA3ADE">
        <w:rPr>
          <w:rFonts w:ascii="Palatino Linotype" w:hAnsi="Palatino Linotype"/>
        </w:rPr>
        <w:t>de la respuesta otorgada del Director General de Proyectos, Concursos y Contratos, quien manifestó que “</w:t>
      </w:r>
      <w:r w:rsidRPr="00EA3ADE">
        <w:rPr>
          <w:rFonts w:ascii="Palatino Linotype" w:hAnsi="Palatino Linotype"/>
          <w:i/>
        </w:rPr>
        <w:t xml:space="preserve">respecto del proceso de licitación, fallo y contrato de la obra denominada “MEJORAMIENTO DE LA IMAGEN URBANA DEL CENTRO HISTÓRICO EN EL MUNICIPIO EL ORO, ESTADO DE MÉXICO (OBRA NUEVA), EL ORO, CABECERA MUNICIPAL” el recurso fue cancelado mediante oficio 20704000L-CAPAD-0595/21, de fecha veintinueve de julio de dos mil veintiuno…” (sic); </w:t>
      </w:r>
      <w:r w:rsidRPr="00EA3ADE">
        <w:rPr>
          <w:rFonts w:ascii="Palatino Linotype" w:hAnsi="Palatino Linotype"/>
        </w:rPr>
        <w:t xml:space="preserve">misma que se </w:t>
      </w:r>
      <w:r w:rsidR="00D81DCA" w:rsidRPr="00EA3ADE">
        <w:rPr>
          <w:rFonts w:ascii="Palatino Linotype" w:hAnsi="Palatino Linotype"/>
        </w:rPr>
        <w:t xml:space="preserve">encuentra </w:t>
      </w:r>
      <w:r w:rsidRPr="00EA3ADE">
        <w:rPr>
          <w:rFonts w:ascii="Palatino Linotype" w:eastAsiaTheme="minorEastAsia" w:hAnsi="Palatino Linotype" w:cs="Arial"/>
          <w:lang w:val="es-ES_tradnl"/>
        </w:rPr>
        <w:t xml:space="preserve">relacionada con la respuesta a la solicitud identificada con el numeral 1; en consecuencia, </w:t>
      </w:r>
      <w:r w:rsidRPr="00EA3ADE">
        <w:rPr>
          <w:rFonts w:ascii="Palatino Linotype" w:hAnsi="Palatino Linotype" w:cs="Arial"/>
        </w:rPr>
        <w:t xml:space="preserve">este Órgano Garante considera que la respuesta correspondiente al numeral 2, </w:t>
      </w:r>
      <w:r w:rsidRPr="00EA3ADE">
        <w:rPr>
          <w:rFonts w:ascii="Palatino Linotype" w:eastAsiaTheme="minorEastAsia" w:hAnsi="Palatino Linotype" w:cs="Arial"/>
          <w:lang w:val="es-ES_tradnl"/>
        </w:rPr>
        <w:t xml:space="preserve">debe declararse consentida, toda vez que al no realizar manifestaciones de inconformidad respecto de la misma, no pueden producirse efectos jurídicos tendentes a revocar, confirmar o modificar el acto reclamado, ya que no realizó manifestación alguna al respecto. </w:t>
      </w:r>
    </w:p>
    <w:p w14:paraId="462D5935" w14:textId="77777777" w:rsidR="00367980" w:rsidRPr="00EA3ADE" w:rsidRDefault="00367980" w:rsidP="00E16A9C">
      <w:pPr>
        <w:spacing w:line="360" w:lineRule="auto"/>
        <w:jc w:val="both"/>
        <w:rPr>
          <w:rFonts w:ascii="Palatino Linotype" w:eastAsiaTheme="minorEastAsia" w:hAnsi="Palatino Linotype" w:cs="Arial"/>
          <w:lang w:val="es-ES_tradnl"/>
        </w:rPr>
      </w:pPr>
    </w:p>
    <w:p w14:paraId="54C42A82" w14:textId="77777777" w:rsidR="00367980" w:rsidRPr="00EA3ADE" w:rsidRDefault="00367980" w:rsidP="00E16A9C">
      <w:p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lastRenderedPageBreak/>
        <w:t>Sirve de sustento, la tesis jurisprudencial número VI.3o.C. J/60, publicada en el Semanario Judicial de la Federación y su Gaceta bajo el número de registro 176,608 que a la letra dice:</w:t>
      </w:r>
    </w:p>
    <w:p w14:paraId="049F986B" w14:textId="77777777" w:rsidR="00367980" w:rsidRPr="00EA3ADE" w:rsidRDefault="00367980" w:rsidP="00E16A9C">
      <w:pPr>
        <w:jc w:val="both"/>
        <w:rPr>
          <w:rFonts w:ascii="Palatino Linotype" w:eastAsiaTheme="minorEastAsia" w:hAnsi="Palatino Linotype" w:cs="Arial"/>
          <w:sz w:val="22"/>
          <w:szCs w:val="22"/>
          <w:lang w:val="es-ES_tradnl"/>
        </w:rPr>
      </w:pPr>
    </w:p>
    <w:p w14:paraId="79A6F684" w14:textId="77777777" w:rsidR="00367980" w:rsidRPr="00EA3ADE" w:rsidRDefault="00367980" w:rsidP="00E16A9C">
      <w:pPr>
        <w:tabs>
          <w:tab w:val="left" w:pos="851"/>
        </w:tabs>
        <w:ind w:left="851" w:right="901"/>
        <w:jc w:val="both"/>
        <w:rPr>
          <w:rFonts w:ascii="Palatino Linotype" w:eastAsiaTheme="minorEastAsia" w:hAnsi="Palatino Linotype" w:cstheme="minorBidi"/>
          <w:i/>
          <w:sz w:val="22"/>
          <w:szCs w:val="22"/>
          <w:lang w:val="es-ES_tradnl"/>
        </w:rPr>
      </w:pPr>
      <w:r w:rsidRPr="00EA3ADE">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EA3ADE">
        <w:rPr>
          <w:rFonts w:ascii="Palatino Linotype" w:eastAsiaTheme="minorEastAsia" w:hAnsi="Palatino Linotype" w:cstheme="minorBidi"/>
          <w:i/>
          <w:sz w:val="22"/>
          <w:szCs w:val="22"/>
          <w:lang w:val="es-ES_tradnl"/>
        </w:rPr>
        <w:t xml:space="preserve">Debe reputarse como consentido el acto que no se </w:t>
      </w:r>
      <w:r w:rsidRPr="00EA3ADE">
        <w:rPr>
          <w:rFonts w:ascii="Palatino Linotype" w:eastAsiaTheme="minorEastAsia" w:hAnsi="Palatino Linotype" w:cs="Arial"/>
          <w:i/>
          <w:sz w:val="22"/>
          <w:szCs w:val="22"/>
          <w:lang w:val="es-ES_tradnl"/>
        </w:rPr>
        <w:t>impugnó</w:t>
      </w:r>
      <w:r w:rsidRPr="00EA3ADE">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54C2842" w14:textId="77777777" w:rsidR="00367980" w:rsidRPr="00EA3ADE" w:rsidRDefault="00367980" w:rsidP="00E16A9C">
      <w:pPr>
        <w:jc w:val="both"/>
        <w:rPr>
          <w:rFonts w:ascii="Palatino Linotype" w:eastAsiaTheme="minorEastAsia" w:hAnsi="Palatino Linotype" w:cstheme="minorBidi"/>
          <w:sz w:val="22"/>
          <w:szCs w:val="22"/>
          <w:lang w:val="es-ES_tradnl"/>
        </w:rPr>
      </w:pPr>
    </w:p>
    <w:p w14:paraId="25B11AA9" w14:textId="46847E19" w:rsidR="00367980" w:rsidRPr="00EA3ADE" w:rsidRDefault="00367980" w:rsidP="00E16A9C">
      <w:pPr>
        <w:spacing w:line="360" w:lineRule="auto"/>
        <w:jc w:val="both"/>
        <w:rPr>
          <w:rFonts w:ascii="Palatino Linotype" w:eastAsiaTheme="minorEastAsia" w:hAnsi="Palatino Linotype" w:cstheme="minorBidi"/>
          <w:lang w:val="es-ES_tradnl"/>
        </w:rPr>
      </w:pPr>
      <w:r w:rsidRPr="00EA3ADE">
        <w:rPr>
          <w:rFonts w:ascii="Palatino Linotype" w:eastAsiaTheme="minorEastAsia" w:hAnsi="Palatino Linotype" w:cstheme="minorBidi"/>
          <w:lang w:val="es-ES_tradnl"/>
        </w:rPr>
        <w:t xml:space="preserve">Lo anterior es así, debido a que cuando </w:t>
      </w:r>
      <w:r w:rsidR="009F56F9" w:rsidRPr="00EA3ADE">
        <w:rPr>
          <w:rFonts w:ascii="Palatino Linotype" w:eastAsiaTheme="minorEastAsia" w:hAnsi="Palatino Linotype" w:cstheme="minorBidi"/>
          <w:lang w:val="es-ES_tradnl"/>
        </w:rPr>
        <w:t xml:space="preserve">la </w:t>
      </w:r>
      <w:r w:rsidRPr="00EA3ADE">
        <w:rPr>
          <w:rFonts w:ascii="Palatino Linotype" w:eastAsiaTheme="minorEastAsia" w:hAnsi="Palatino Linotype" w:cstheme="minorBidi"/>
          <w:lang w:val="es-ES_tradnl"/>
        </w:rPr>
        <w:t>particular</w:t>
      </w:r>
      <w:r w:rsidRPr="00EA3ADE">
        <w:rPr>
          <w:rFonts w:ascii="Palatino Linotype" w:eastAsiaTheme="minorEastAsia" w:hAnsi="Palatino Linotype" w:cstheme="minorBidi"/>
          <w:b/>
          <w:lang w:val="es-ES_tradnl"/>
        </w:rPr>
        <w:t xml:space="preserve"> </w:t>
      </w:r>
      <w:r w:rsidRPr="00EA3ADE">
        <w:rPr>
          <w:rFonts w:ascii="Palatino Linotype" w:eastAsiaTheme="minorEastAsia" w:hAnsi="Palatino Linotype" w:cstheme="minorBidi"/>
          <w:lang w:val="es-ES_tradnl"/>
        </w:rPr>
        <w:t xml:space="preserve">impugnó la respuesta del </w:t>
      </w:r>
      <w:r w:rsidRPr="00EA3ADE">
        <w:rPr>
          <w:rFonts w:ascii="Palatino Linotype" w:eastAsiaTheme="minorEastAsia" w:hAnsi="Palatino Linotype" w:cstheme="minorBidi"/>
          <w:b/>
          <w:lang w:val="es-ES_tradnl"/>
        </w:rPr>
        <w:t>SUJETO OBLIGADO</w:t>
      </w:r>
      <w:r w:rsidRPr="00EA3ADE">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000E2F25" w:rsidRPr="00EA3ADE">
        <w:rPr>
          <w:rFonts w:ascii="Palatino Linotype" w:eastAsiaTheme="minorEastAsia" w:hAnsi="Palatino Linotype" w:cstheme="minorBidi"/>
          <w:b/>
          <w:lang w:val="es-ES_tradnl"/>
        </w:rPr>
        <w:t>LA</w:t>
      </w:r>
      <w:r w:rsidRPr="00EA3ADE">
        <w:rPr>
          <w:rFonts w:ascii="Palatino Linotype" w:eastAsiaTheme="minorEastAsia" w:hAnsi="Palatino Linotype" w:cstheme="minorBidi"/>
          <w:b/>
          <w:lang w:val="es-ES_tradnl"/>
        </w:rPr>
        <w:t xml:space="preserve"> RECURRENTE</w:t>
      </w:r>
      <w:r w:rsidRPr="00EA3ADE">
        <w:rPr>
          <w:rFonts w:ascii="Palatino Linotype" w:eastAsiaTheme="minorEastAsia" w:hAnsi="Palatino Linotype" w:cstheme="minorBidi"/>
          <w:lang w:val="es-ES_tradnl"/>
        </w:rPr>
        <w:t xml:space="preserve"> está conforme con la información entregada al no contravenir la misma. </w:t>
      </w:r>
    </w:p>
    <w:p w14:paraId="16587F18" w14:textId="77777777" w:rsidR="00367980" w:rsidRPr="00EA3ADE" w:rsidRDefault="00367980" w:rsidP="00E16A9C">
      <w:pPr>
        <w:spacing w:line="360" w:lineRule="auto"/>
        <w:jc w:val="both"/>
        <w:rPr>
          <w:rFonts w:ascii="Palatino Linotype" w:eastAsiaTheme="minorEastAsia" w:hAnsi="Palatino Linotype" w:cstheme="minorBidi"/>
          <w:lang w:val="es-ES_tradnl"/>
        </w:rPr>
      </w:pPr>
    </w:p>
    <w:p w14:paraId="5C1069F3" w14:textId="77777777" w:rsidR="00367980" w:rsidRPr="00EA3ADE" w:rsidRDefault="00367980" w:rsidP="00E16A9C">
      <w:pPr>
        <w:spacing w:line="360" w:lineRule="auto"/>
        <w:jc w:val="both"/>
        <w:rPr>
          <w:rFonts w:ascii="Palatino Linotype" w:eastAsiaTheme="minorEastAsia" w:hAnsi="Palatino Linotype" w:cstheme="minorBidi"/>
          <w:lang w:val="es-ES_tradnl"/>
        </w:rPr>
      </w:pPr>
      <w:r w:rsidRPr="00EA3ADE">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7CBD6BE3" w14:textId="77777777" w:rsidR="00367980" w:rsidRPr="00EA3ADE" w:rsidRDefault="00367980" w:rsidP="00E16A9C">
      <w:pPr>
        <w:jc w:val="both"/>
        <w:rPr>
          <w:rFonts w:ascii="Palatino Linotype" w:eastAsiaTheme="minorEastAsia" w:hAnsi="Palatino Linotype" w:cstheme="minorBidi"/>
          <w:sz w:val="22"/>
          <w:szCs w:val="22"/>
          <w:lang w:val="es-ES_tradnl"/>
        </w:rPr>
      </w:pPr>
    </w:p>
    <w:p w14:paraId="09E0D0CA" w14:textId="77777777" w:rsidR="00367980" w:rsidRPr="00EA3ADE" w:rsidRDefault="00367980" w:rsidP="00E16A9C">
      <w:pPr>
        <w:ind w:left="851" w:right="901"/>
        <w:jc w:val="both"/>
        <w:rPr>
          <w:rFonts w:ascii="Palatino Linotype" w:eastAsiaTheme="minorEastAsia" w:hAnsi="Palatino Linotype" w:cstheme="minorBidi"/>
          <w:bCs/>
          <w:i/>
          <w:iCs/>
          <w:sz w:val="22"/>
          <w:szCs w:val="22"/>
          <w:lang w:val="es-ES_tradnl"/>
        </w:rPr>
      </w:pPr>
      <w:r w:rsidRPr="00EA3ADE">
        <w:rPr>
          <w:rFonts w:ascii="Palatino Linotype" w:eastAsiaTheme="minorEastAsia" w:hAnsi="Palatino Linotype" w:cstheme="minorBidi"/>
          <w:b/>
          <w:i/>
          <w:sz w:val="22"/>
          <w:szCs w:val="22"/>
          <w:lang w:val="es-ES_tradnl"/>
        </w:rPr>
        <w:t xml:space="preserve">“REVISIÓN EN AMPARO. LOS RESOLUTIVOS NO COMBATIDOS DEBEN DECLARARSE FIRMES. </w:t>
      </w:r>
      <w:r w:rsidRPr="00EA3ADE">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EA3ADE">
        <w:rPr>
          <w:rFonts w:ascii="Palatino Linotype" w:eastAsiaTheme="minorEastAsia" w:hAnsi="Palatino Linotype" w:cstheme="minorBidi"/>
          <w:i/>
          <w:sz w:val="22"/>
          <w:szCs w:val="22"/>
          <w:lang w:val="es-ES_tradnl"/>
        </w:rPr>
        <w:t>todos</w:t>
      </w:r>
      <w:r w:rsidRPr="00EA3ADE">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0B68976" w14:textId="77777777" w:rsidR="00367980" w:rsidRPr="00EA3ADE" w:rsidRDefault="00367980" w:rsidP="00E16A9C">
      <w:pPr>
        <w:jc w:val="both"/>
        <w:rPr>
          <w:rFonts w:ascii="Palatino Linotype" w:eastAsiaTheme="minorEastAsia" w:hAnsi="Palatino Linotype" w:cs="Arial"/>
          <w:b/>
          <w:sz w:val="22"/>
          <w:szCs w:val="22"/>
          <w:lang w:val="es-ES_tradnl"/>
        </w:rPr>
      </w:pPr>
    </w:p>
    <w:p w14:paraId="45C4308F" w14:textId="77777777" w:rsidR="00367980" w:rsidRPr="00EA3ADE" w:rsidRDefault="00367980" w:rsidP="00E16A9C">
      <w:pPr>
        <w:spacing w:line="360" w:lineRule="auto"/>
        <w:jc w:val="both"/>
        <w:rPr>
          <w:rFonts w:ascii="Palatino Linotype" w:eastAsiaTheme="minorEastAsia" w:hAnsi="Palatino Linotype" w:cstheme="minorBidi"/>
          <w:lang w:val="es-ES_tradnl"/>
        </w:rPr>
      </w:pPr>
      <w:r w:rsidRPr="00EA3ADE">
        <w:rPr>
          <w:rFonts w:ascii="Palatino Linotype" w:eastAsiaTheme="minorEastAsia" w:hAnsi="Palatino Linotype" w:cstheme="minorBidi"/>
          <w:lang w:val="es-ES_tradnl"/>
        </w:rPr>
        <w:t xml:space="preserve">Asimismo, no se omite comentar que al haber existido un pronunciamiento por parte del </w:t>
      </w:r>
      <w:r w:rsidRPr="00EA3ADE">
        <w:rPr>
          <w:rFonts w:ascii="Palatino Linotype" w:eastAsiaTheme="minorEastAsia" w:hAnsi="Palatino Linotype" w:cstheme="minorBidi"/>
          <w:b/>
          <w:lang w:val="es-ES_tradnl"/>
        </w:rPr>
        <w:t>SUJETO OBLIGADO</w:t>
      </w:r>
      <w:r w:rsidRPr="00EA3ADE">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1287BCBD" w14:textId="77777777" w:rsidR="00367980" w:rsidRPr="00EA3ADE" w:rsidRDefault="00367980" w:rsidP="00E16A9C">
      <w:pPr>
        <w:spacing w:line="360" w:lineRule="auto"/>
        <w:jc w:val="both"/>
        <w:rPr>
          <w:rFonts w:ascii="Palatino Linotype" w:eastAsiaTheme="minorEastAsia" w:hAnsi="Palatino Linotype" w:cs="Arial"/>
          <w:sz w:val="20"/>
          <w:szCs w:val="20"/>
          <w:lang w:val="es-ES_tradnl"/>
        </w:rPr>
      </w:pPr>
    </w:p>
    <w:p w14:paraId="7C604984" w14:textId="77777777" w:rsidR="00367980" w:rsidRPr="00EA3ADE" w:rsidRDefault="00367980" w:rsidP="00E16A9C">
      <w:p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4F14943" w14:textId="77777777" w:rsidR="00367980" w:rsidRPr="00EA3ADE" w:rsidRDefault="00367980" w:rsidP="00E16A9C">
      <w:pPr>
        <w:ind w:firstLine="709"/>
        <w:jc w:val="both"/>
        <w:rPr>
          <w:rFonts w:ascii="Palatino Linotype" w:eastAsiaTheme="minorEastAsia" w:hAnsi="Palatino Linotype" w:cs="Arial"/>
          <w:sz w:val="20"/>
          <w:szCs w:val="20"/>
          <w:lang w:val="es-ES_tradnl"/>
        </w:rPr>
      </w:pPr>
    </w:p>
    <w:p w14:paraId="5FCE06D6" w14:textId="2E09E7C8" w:rsidR="00367980" w:rsidRPr="00EA3ADE" w:rsidRDefault="00367980" w:rsidP="00683DE0">
      <w:pPr>
        <w:ind w:left="709" w:right="899"/>
        <w:jc w:val="both"/>
        <w:rPr>
          <w:rFonts w:ascii="Palatino Linotype" w:eastAsiaTheme="minorEastAsia" w:hAnsi="Palatino Linotype" w:cs="Arial"/>
          <w:b/>
          <w:i/>
          <w:sz w:val="22"/>
          <w:szCs w:val="20"/>
          <w:lang w:val="es-ES_tradnl"/>
        </w:rPr>
      </w:pPr>
      <w:r w:rsidRPr="00EA3ADE">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EA3ADE">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w:t>
      </w:r>
      <w:r w:rsidR="00683DE0" w:rsidRPr="00EA3ADE">
        <w:rPr>
          <w:rFonts w:ascii="Palatino Linotype" w:eastAsiaTheme="minorEastAsia" w:hAnsi="Palatino Linotype" w:cs="Arial"/>
          <w:i/>
          <w:sz w:val="22"/>
          <w:szCs w:val="20"/>
          <w:lang w:val="es-ES_tradnl"/>
        </w:rPr>
        <w:t>a recurso revisión, al respecto.”</w:t>
      </w:r>
      <w:r w:rsidRPr="00EA3ADE">
        <w:rPr>
          <w:rFonts w:ascii="Palatino Linotype" w:eastAsiaTheme="minorEastAsia" w:hAnsi="Palatino Linotype" w:cs="Arial"/>
          <w:i/>
          <w:sz w:val="22"/>
          <w:szCs w:val="20"/>
          <w:lang w:val="es-ES_tradnl"/>
        </w:rPr>
        <w:t xml:space="preserve"> (sic)</w:t>
      </w:r>
    </w:p>
    <w:p w14:paraId="4C4D65F6" w14:textId="77777777" w:rsidR="00367980" w:rsidRPr="00EA3ADE" w:rsidRDefault="00367980" w:rsidP="00E16A9C">
      <w:pPr>
        <w:jc w:val="both"/>
        <w:rPr>
          <w:rFonts w:ascii="Palatino Linotype" w:hAnsi="Palatino Linotype"/>
        </w:rPr>
      </w:pPr>
    </w:p>
    <w:p w14:paraId="2D0FE17E" w14:textId="4F0A3878" w:rsidR="00FF5198" w:rsidRPr="00EA3ADE" w:rsidRDefault="00FF5198" w:rsidP="00E16A9C">
      <w:pPr>
        <w:spacing w:line="360" w:lineRule="auto"/>
        <w:jc w:val="both"/>
        <w:rPr>
          <w:rFonts w:ascii="Palatino Linotype" w:hAnsi="Palatino Linotype" w:cs="Arial"/>
          <w:lang w:eastAsia="es-MX"/>
        </w:rPr>
      </w:pPr>
      <w:r w:rsidRPr="00EA3ADE">
        <w:rPr>
          <w:rFonts w:ascii="Palatino Linotype" w:hAnsi="Palatino Linotype" w:cs="Arial"/>
          <w:lang w:eastAsia="es-MX"/>
        </w:rPr>
        <w:t xml:space="preserve">En ese contexto, esta Ponencia considera conveniente entrar al estudio del rubro que fue impugnado por </w:t>
      </w:r>
      <w:r w:rsidR="000E2F25" w:rsidRPr="00EA3ADE">
        <w:rPr>
          <w:rFonts w:ascii="Palatino Linotype" w:hAnsi="Palatino Linotype" w:cs="Arial"/>
          <w:lang w:eastAsia="es-MX"/>
        </w:rPr>
        <w:t>la</w:t>
      </w:r>
      <w:r w:rsidRPr="00EA3ADE">
        <w:rPr>
          <w:rFonts w:ascii="Palatino Linotype" w:hAnsi="Palatino Linotype" w:cs="Arial"/>
          <w:lang w:eastAsia="es-MX"/>
        </w:rPr>
        <w:t xml:space="preserve"> hoy </w:t>
      </w:r>
      <w:r w:rsidRPr="00EA3ADE">
        <w:rPr>
          <w:rFonts w:ascii="Palatino Linotype" w:hAnsi="Palatino Linotype" w:cs="Arial"/>
          <w:b/>
          <w:lang w:eastAsia="es-MX"/>
        </w:rPr>
        <w:t>RECURRENTE</w:t>
      </w:r>
      <w:r w:rsidRPr="00EA3ADE">
        <w:rPr>
          <w:rFonts w:ascii="Palatino Linotype" w:hAnsi="Palatino Linotype" w:cs="Arial"/>
          <w:lang w:eastAsia="es-MX"/>
        </w:rPr>
        <w:t xml:space="preserve">, a fin de verificar si la respuesta del </w:t>
      </w:r>
      <w:r w:rsidRPr="00EA3ADE">
        <w:rPr>
          <w:rFonts w:ascii="Palatino Linotype" w:hAnsi="Palatino Linotype" w:cs="Arial"/>
          <w:b/>
          <w:lang w:eastAsia="es-MX"/>
        </w:rPr>
        <w:t>SUJETO OBLIGADO</w:t>
      </w:r>
      <w:r w:rsidRPr="00EA3ADE">
        <w:rPr>
          <w:rFonts w:ascii="Palatino Linotype" w:hAnsi="Palatino Linotype" w:cs="Arial"/>
          <w:lang w:eastAsia="es-MX"/>
        </w:rPr>
        <w:t xml:space="preserve"> </w:t>
      </w:r>
      <w:r w:rsidR="006174C9" w:rsidRPr="00EA3ADE">
        <w:rPr>
          <w:rFonts w:ascii="Palatino Linotype" w:hAnsi="Palatino Linotype" w:cs="Arial"/>
          <w:lang w:eastAsia="es-MX"/>
        </w:rPr>
        <w:t xml:space="preserve">cumplió con </w:t>
      </w:r>
      <w:r w:rsidRPr="00EA3ADE">
        <w:rPr>
          <w:rFonts w:ascii="Palatino Linotype" w:hAnsi="Palatino Linotype" w:cs="Arial"/>
          <w:lang w:eastAsia="es-MX"/>
        </w:rPr>
        <w:t>el derecho de acceso a la información pública de</w:t>
      </w:r>
      <w:r w:rsidR="009F56F9" w:rsidRPr="00EA3ADE">
        <w:rPr>
          <w:rFonts w:ascii="Palatino Linotype" w:hAnsi="Palatino Linotype" w:cs="Arial"/>
          <w:lang w:eastAsia="es-MX"/>
        </w:rPr>
        <w:t xml:space="preserve"> la</w:t>
      </w:r>
      <w:r w:rsidRPr="00EA3ADE">
        <w:rPr>
          <w:rFonts w:ascii="Palatino Linotype" w:hAnsi="Palatino Linotype" w:cs="Arial"/>
          <w:lang w:eastAsia="es-MX"/>
        </w:rPr>
        <w:t xml:space="preserve"> particular.</w:t>
      </w:r>
    </w:p>
    <w:p w14:paraId="3294246C" w14:textId="77777777" w:rsidR="00FF5198" w:rsidRPr="00EA3ADE" w:rsidRDefault="00FF5198" w:rsidP="00E16A9C">
      <w:pPr>
        <w:spacing w:line="360" w:lineRule="auto"/>
        <w:jc w:val="both"/>
        <w:rPr>
          <w:rFonts w:ascii="Palatino Linotype" w:hAnsi="Palatino Linotype"/>
        </w:rPr>
      </w:pPr>
    </w:p>
    <w:p w14:paraId="5E897E1C" w14:textId="77777777" w:rsidR="00EB6221" w:rsidRPr="00EA3ADE" w:rsidRDefault="00EB6221" w:rsidP="00E16A9C">
      <w:pPr>
        <w:spacing w:line="360" w:lineRule="auto"/>
        <w:jc w:val="both"/>
        <w:rPr>
          <w:rFonts w:ascii="Palatino Linotype" w:hAnsi="Palatino Linotype"/>
          <w:color w:val="222222"/>
          <w:lang w:eastAsia="es-MX"/>
        </w:rPr>
      </w:pPr>
      <w:r w:rsidRPr="00EA3ADE">
        <w:rPr>
          <w:rFonts w:ascii="Palatino Linotype" w:hAnsi="Palatino Linotype"/>
          <w:color w:val="222222"/>
          <w:lang w:eastAsia="es-MX"/>
        </w:rPr>
        <w:t xml:space="preserve">Primeramente, se precisa que se obvia el análisis de la competencia por parte del </w:t>
      </w:r>
      <w:r w:rsidRPr="00EA3ADE">
        <w:rPr>
          <w:rFonts w:ascii="Palatino Linotype" w:hAnsi="Palatino Linotype"/>
          <w:b/>
          <w:bCs/>
          <w:color w:val="222222"/>
          <w:lang w:eastAsia="es-MX"/>
        </w:rPr>
        <w:t>SUJETO OBLIGADO</w:t>
      </w:r>
      <w:r w:rsidRPr="00EA3ADE">
        <w:rPr>
          <w:rFonts w:ascii="Palatino Linotype" w:hAnsi="Palatino Linotype"/>
          <w:color w:val="222222"/>
          <w:lang w:eastAsia="es-MX"/>
        </w:rPr>
        <w:t>, para generar, administrar o poseer la información solicitada, dado que éste ha asumido la misma, en razón de que mediante Informe Justificado admitió contar con la información.</w:t>
      </w:r>
    </w:p>
    <w:p w14:paraId="5BB7D143" w14:textId="77777777" w:rsidR="00EB6221" w:rsidRPr="00EA3ADE" w:rsidRDefault="00EB6221" w:rsidP="00E16A9C">
      <w:pPr>
        <w:spacing w:line="360" w:lineRule="auto"/>
        <w:jc w:val="both"/>
        <w:rPr>
          <w:rFonts w:ascii="Palatino Linotype" w:hAnsi="Palatino Linotype"/>
          <w:color w:val="222222"/>
          <w:lang w:eastAsia="es-MX"/>
        </w:rPr>
      </w:pPr>
    </w:p>
    <w:p w14:paraId="35E3D00E" w14:textId="6EA28695" w:rsidR="00EB6221" w:rsidRPr="00EA3ADE" w:rsidRDefault="00EB6221" w:rsidP="00E16A9C">
      <w:pPr>
        <w:spacing w:line="360" w:lineRule="auto"/>
        <w:jc w:val="both"/>
        <w:rPr>
          <w:rFonts w:ascii="Palatino Linotype" w:hAnsi="Palatino Linotype"/>
          <w:color w:val="222222"/>
          <w:lang w:eastAsia="es-MX"/>
        </w:rPr>
      </w:pPr>
      <w:r w:rsidRPr="00EA3ADE">
        <w:rPr>
          <w:rFonts w:ascii="Palatino Linotype" w:hAnsi="Palatino Linotype"/>
          <w:color w:val="222222"/>
          <w:lang w:eastAsia="es-MX"/>
        </w:rPr>
        <w:t xml:space="preserve">En efecto, el hecho de que </w:t>
      </w:r>
      <w:r w:rsidRPr="00EA3ADE">
        <w:rPr>
          <w:rFonts w:ascii="Palatino Linotype" w:hAnsi="Palatino Linotype"/>
          <w:b/>
          <w:bCs/>
          <w:color w:val="222222"/>
          <w:lang w:eastAsia="es-MX"/>
        </w:rPr>
        <w:t>EL SUJETO OBLIGADO</w:t>
      </w:r>
      <w:r w:rsidRPr="00EA3ADE">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r w:rsidR="006174C9" w:rsidRPr="00EA3ADE">
        <w:rPr>
          <w:rFonts w:ascii="Palatino Linotype" w:hAnsi="Palatino Linotype"/>
          <w:color w:val="222222"/>
          <w:lang w:eastAsia="es-MX"/>
        </w:rPr>
        <w:t>, que a la letra señala:</w:t>
      </w:r>
    </w:p>
    <w:p w14:paraId="7FB18552" w14:textId="77777777" w:rsidR="00EB6221" w:rsidRPr="00EA3ADE" w:rsidRDefault="00EB6221" w:rsidP="00E16A9C">
      <w:pPr>
        <w:jc w:val="both"/>
        <w:rPr>
          <w:rFonts w:ascii="Palatino Linotype" w:hAnsi="Palatino Linotype"/>
          <w:color w:val="222222"/>
          <w:lang w:eastAsia="es-MX"/>
        </w:rPr>
      </w:pPr>
    </w:p>
    <w:p w14:paraId="58548BA1" w14:textId="77777777" w:rsidR="00EB6221" w:rsidRPr="00EA3ADE" w:rsidRDefault="00EB6221" w:rsidP="00E16A9C">
      <w:pPr>
        <w:shd w:val="clear" w:color="auto" w:fill="FFFFFF"/>
        <w:ind w:left="851" w:right="902"/>
        <w:jc w:val="both"/>
        <w:rPr>
          <w:rFonts w:ascii="Palatino Linotype" w:hAnsi="Palatino Linotype"/>
          <w:color w:val="222222"/>
          <w:lang w:eastAsia="es-MX"/>
        </w:rPr>
      </w:pPr>
      <w:r w:rsidRPr="00EA3ADE">
        <w:rPr>
          <w:rFonts w:ascii="Palatino Linotype" w:hAnsi="Palatino Linotype"/>
          <w:i/>
          <w:iCs/>
          <w:color w:val="222222"/>
          <w:sz w:val="22"/>
          <w:szCs w:val="22"/>
          <w:lang w:eastAsia="es-MX"/>
        </w:rPr>
        <w:t>“</w:t>
      </w:r>
      <w:r w:rsidRPr="00EA3ADE">
        <w:rPr>
          <w:rFonts w:ascii="Palatino Linotype" w:hAnsi="Palatino Linotype"/>
          <w:b/>
          <w:bCs/>
          <w:i/>
          <w:iCs/>
          <w:color w:val="222222"/>
          <w:sz w:val="22"/>
          <w:szCs w:val="22"/>
          <w:lang w:eastAsia="es-MX"/>
        </w:rPr>
        <w:t>Artículo 12.</w:t>
      </w:r>
      <w:r w:rsidRPr="00EA3ADE">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3E7D8E9B" w14:textId="77777777" w:rsidR="00EB6221" w:rsidRPr="00EA3ADE" w:rsidRDefault="00EB6221" w:rsidP="00E16A9C">
      <w:pPr>
        <w:shd w:val="clear" w:color="auto" w:fill="FFFFFF"/>
        <w:ind w:left="851" w:right="902"/>
        <w:jc w:val="both"/>
        <w:rPr>
          <w:rFonts w:ascii="Palatino Linotype" w:hAnsi="Palatino Linotype"/>
          <w:i/>
          <w:iCs/>
          <w:color w:val="222222"/>
          <w:sz w:val="22"/>
          <w:szCs w:val="22"/>
          <w:lang w:eastAsia="es-MX"/>
        </w:rPr>
      </w:pPr>
      <w:r w:rsidRPr="00EA3ADE">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1D4B875" w14:textId="77777777" w:rsidR="00EB6221" w:rsidRPr="00EA3ADE" w:rsidRDefault="00EB6221" w:rsidP="00E16A9C">
      <w:pPr>
        <w:shd w:val="clear" w:color="auto" w:fill="FFFFFF"/>
        <w:ind w:left="851" w:right="902"/>
        <w:jc w:val="both"/>
        <w:rPr>
          <w:rFonts w:ascii="Palatino Linotype" w:hAnsi="Palatino Linotype"/>
          <w:color w:val="222222"/>
          <w:lang w:eastAsia="es-MX"/>
        </w:rPr>
      </w:pPr>
    </w:p>
    <w:p w14:paraId="08B54CC7" w14:textId="67D46849" w:rsidR="00EB6221" w:rsidRPr="00EA3ADE" w:rsidRDefault="00EB6221" w:rsidP="00E16A9C">
      <w:p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 xml:space="preserve">Una vez precisado lo anterior, es de </w:t>
      </w:r>
      <w:r w:rsidR="006174C9" w:rsidRPr="00EA3ADE">
        <w:rPr>
          <w:rFonts w:ascii="Palatino Linotype" w:eastAsiaTheme="minorEastAsia" w:hAnsi="Palatino Linotype" w:cs="Arial"/>
          <w:lang w:val="es-ES_tradnl"/>
        </w:rPr>
        <w:t>referir</w:t>
      </w:r>
      <w:r w:rsidRPr="00EA3ADE">
        <w:rPr>
          <w:rFonts w:ascii="Palatino Linotype" w:eastAsiaTheme="minorEastAsia" w:hAnsi="Palatino Linotype" w:cs="Arial"/>
          <w:lang w:val="es-ES_tradnl"/>
        </w:rPr>
        <w:t xml:space="preserve"> que </w:t>
      </w:r>
      <w:r w:rsidRPr="00EA3ADE">
        <w:rPr>
          <w:rFonts w:ascii="Palatino Linotype" w:eastAsiaTheme="minorEastAsia" w:hAnsi="Palatino Linotype" w:cs="Arial"/>
          <w:b/>
          <w:lang w:val="es-ES_tradnl"/>
        </w:rPr>
        <w:t xml:space="preserve">EL SUJETO OBLIGADO </w:t>
      </w:r>
      <w:r w:rsidRPr="00EA3ADE">
        <w:rPr>
          <w:rFonts w:ascii="Palatino Linotype" w:eastAsiaTheme="minorEastAsia" w:hAnsi="Palatino Linotype" w:cs="Arial"/>
          <w:lang w:val="es-ES_tradnl"/>
        </w:rPr>
        <w:t xml:space="preserve">mediante respuesta </w:t>
      </w:r>
      <w:r w:rsidR="00683DE0" w:rsidRPr="00EA3ADE">
        <w:rPr>
          <w:rFonts w:ascii="Palatino Linotype" w:eastAsiaTheme="minorEastAsia" w:hAnsi="Palatino Linotype" w:cs="Arial"/>
          <w:lang w:val="es-ES_tradnl"/>
        </w:rPr>
        <w:t xml:space="preserve">manifestó </w:t>
      </w:r>
      <w:r w:rsidRPr="00EA3ADE">
        <w:rPr>
          <w:rFonts w:ascii="Palatino Linotype" w:eastAsiaTheme="minorEastAsia" w:hAnsi="Palatino Linotype" w:cs="Arial"/>
          <w:lang w:val="es-ES_tradnl"/>
        </w:rPr>
        <w:t xml:space="preserve">que el Director General de Proyectos, Concursos y Contratos </w:t>
      </w:r>
      <w:r w:rsidR="006174C9" w:rsidRPr="00EA3ADE">
        <w:rPr>
          <w:rFonts w:ascii="Palatino Linotype" w:eastAsiaTheme="minorEastAsia" w:hAnsi="Palatino Linotype" w:cs="Arial"/>
          <w:lang w:val="es-ES_tradnl"/>
        </w:rPr>
        <w:t xml:space="preserve">manifestó </w:t>
      </w:r>
      <w:r w:rsidRPr="00EA3ADE">
        <w:rPr>
          <w:rFonts w:ascii="Palatino Linotype" w:eastAsiaTheme="minorEastAsia" w:hAnsi="Palatino Linotype" w:cs="Arial"/>
          <w:lang w:val="es-ES_tradnl"/>
        </w:rPr>
        <w:t xml:space="preserve">que después de una búsqueda exhaustiva y razonada en los archivos del proceso de licitación, fallo y contrato de la obra denominada </w:t>
      </w:r>
      <w:r w:rsidRPr="00EA3ADE">
        <w:rPr>
          <w:rFonts w:ascii="Palatino Linotype" w:eastAsiaTheme="minorEastAsia" w:hAnsi="Palatino Linotype" w:cs="Arial"/>
          <w:i/>
          <w:lang w:val="es-ES_tradnl"/>
        </w:rPr>
        <w:t xml:space="preserve">“MEJORAMIENTO DE LA IMAGEN URBANA DEL CENTRO HISTÓRICO EN EL MUNICIPIO EL ORO, ESTADO DE MÉXICO (OBRA NUEVA), EL ORO, CABECERA MUNICIPAL, </w:t>
      </w:r>
      <w:r w:rsidRPr="00EA3ADE">
        <w:rPr>
          <w:rFonts w:ascii="Palatino Linotype" w:eastAsiaTheme="minorEastAsia" w:hAnsi="Palatino Linotype" w:cs="Arial"/>
          <w:lang w:val="es-ES_tradnl"/>
        </w:rPr>
        <w:t xml:space="preserve">informó </w:t>
      </w:r>
      <w:r w:rsidRPr="00EA3ADE">
        <w:rPr>
          <w:rFonts w:ascii="Palatino Linotype" w:eastAsiaTheme="minorEastAsia" w:hAnsi="Palatino Linotype" w:cs="Arial"/>
          <w:lang w:val="es-ES_tradnl"/>
        </w:rPr>
        <w:lastRenderedPageBreak/>
        <w:t xml:space="preserve">que el recurso fue cancelado mediante oficio 20704000L-CAPAD-0595/21, motivo por el cual no estaba en posibilidad de entregar la información. </w:t>
      </w:r>
    </w:p>
    <w:p w14:paraId="4E43E308" w14:textId="77777777" w:rsidR="00EB6221" w:rsidRPr="00EA3ADE" w:rsidRDefault="00EB6221" w:rsidP="00E16A9C">
      <w:pPr>
        <w:spacing w:line="360" w:lineRule="auto"/>
        <w:jc w:val="both"/>
        <w:rPr>
          <w:rFonts w:ascii="Palatino Linotype" w:eastAsiaTheme="minorEastAsia" w:hAnsi="Palatino Linotype" w:cs="Arial"/>
          <w:lang w:val="es-ES_tradnl"/>
        </w:rPr>
      </w:pPr>
    </w:p>
    <w:p w14:paraId="23F075A8" w14:textId="695C9042" w:rsidR="00267C9B" w:rsidRPr="00EA3ADE" w:rsidRDefault="00EB6221" w:rsidP="00E16A9C">
      <w:p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 xml:space="preserve">Sin embargo, mediante un acto posterior como lo es el Informe Justificado </w:t>
      </w:r>
      <w:r w:rsidRPr="00EA3ADE">
        <w:rPr>
          <w:rFonts w:ascii="Palatino Linotype" w:eastAsiaTheme="minorEastAsia" w:hAnsi="Palatino Linotype" w:cs="Arial"/>
          <w:b/>
          <w:lang w:val="es-ES_tradnl"/>
        </w:rPr>
        <w:t>EL SUJETO OBLIGADO</w:t>
      </w:r>
      <w:r w:rsidR="00077F93" w:rsidRPr="00EA3ADE">
        <w:rPr>
          <w:rFonts w:ascii="Palatino Linotype" w:eastAsiaTheme="minorEastAsia" w:hAnsi="Palatino Linotype" w:cs="Arial"/>
          <w:b/>
          <w:lang w:val="es-ES_tradnl"/>
        </w:rPr>
        <w:t xml:space="preserve"> </w:t>
      </w:r>
      <w:r w:rsidR="006174C9" w:rsidRPr="00EA3ADE">
        <w:rPr>
          <w:rFonts w:ascii="Palatino Linotype" w:eastAsiaTheme="minorEastAsia" w:hAnsi="Palatino Linotype" w:cs="Arial"/>
          <w:lang w:val="es-ES_tradnl"/>
        </w:rPr>
        <w:t xml:space="preserve">señaló </w:t>
      </w:r>
      <w:r w:rsidR="00077F93" w:rsidRPr="00EA3ADE">
        <w:rPr>
          <w:rFonts w:ascii="Palatino Linotype" w:eastAsiaTheme="minorEastAsia" w:hAnsi="Palatino Linotype" w:cs="Arial"/>
          <w:lang w:val="es-ES_tradnl"/>
        </w:rPr>
        <w:t xml:space="preserve">que el servidor público habilitado de la Dirección General de Proyectos, Concursos y Contratos, remitió </w:t>
      </w:r>
      <w:r w:rsidR="00267C9B" w:rsidRPr="00EA3ADE">
        <w:rPr>
          <w:rFonts w:ascii="Palatino Linotype" w:eastAsiaTheme="minorEastAsia" w:hAnsi="Palatino Linotype" w:cs="Arial"/>
          <w:lang w:val="es-ES_tradnl"/>
        </w:rPr>
        <w:t>el proceso de licitación de la obra interés de</w:t>
      </w:r>
      <w:r w:rsidR="009F56F9" w:rsidRPr="00EA3ADE">
        <w:rPr>
          <w:rFonts w:ascii="Palatino Linotype" w:eastAsiaTheme="minorEastAsia" w:hAnsi="Palatino Linotype" w:cs="Arial"/>
          <w:lang w:val="es-ES_tradnl"/>
        </w:rPr>
        <w:t xml:space="preserve"> </w:t>
      </w:r>
      <w:r w:rsidR="00267C9B" w:rsidRPr="00EA3ADE">
        <w:rPr>
          <w:rFonts w:ascii="Palatino Linotype" w:eastAsiaTheme="minorEastAsia" w:hAnsi="Palatino Linotype" w:cs="Arial"/>
          <w:lang w:val="es-ES_tradnl"/>
        </w:rPr>
        <w:t>l</w:t>
      </w:r>
      <w:r w:rsidR="009F56F9" w:rsidRPr="00EA3ADE">
        <w:rPr>
          <w:rFonts w:ascii="Palatino Linotype" w:eastAsiaTheme="minorEastAsia" w:hAnsi="Palatino Linotype" w:cs="Arial"/>
          <w:lang w:val="es-ES_tradnl"/>
        </w:rPr>
        <w:t>a</w:t>
      </w:r>
      <w:r w:rsidR="00267C9B" w:rsidRPr="00EA3ADE">
        <w:rPr>
          <w:rFonts w:ascii="Palatino Linotype" w:eastAsiaTheme="minorEastAsia" w:hAnsi="Palatino Linotype" w:cs="Arial"/>
          <w:lang w:val="es-ES_tradnl"/>
        </w:rPr>
        <w:t xml:space="preserve"> particular, anexando para ello lo siguiente: </w:t>
      </w:r>
    </w:p>
    <w:p w14:paraId="215ADDE0" w14:textId="3F5FBC2F" w:rsidR="00267C9B" w:rsidRPr="00EA3ADE" w:rsidRDefault="00267C9B" w:rsidP="00E16A9C">
      <w:pPr>
        <w:pStyle w:val="Prrafodelista"/>
        <w:numPr>
          <w:ilvl w:val="0"/>
          <w:numId w:val="37"/>
        </w:num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 xml:space="preserve">Convocatoria </w:t>
      </w:r>
    </w:p>
    <w:p w14:paraId="5A245863" w14:textId="1A54E5E1" w:rsidR="00267C9B" w:rsidRPr="00EA3ADE" w:rsidRDefault="00267C9B" w:rsidP="00E16A9C">
      <w:pPr>
        <w:pStyle w:val="Prrafodelista"/>
        <w:numPr>
          <w:ilvl w:val="0"/>
          <w:numId w:val="37"/>
        </w:num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Testigo social</w:t>
      </w:r>
    </w:p>
    <w:p w14:paraId="56C33854" w14:textId="3093F560" w:rsidR="00267C9B" w:rsidRPr="00EA3ADE" w:rsidRDefault="00267C9B" w:rsidP="00E16A9C">
      <w:pPr>
        <w:pStyle w:val="Prrafodelista"/>
        <w:numPr>
          <w:ilvl w:val="0"/>
          <w:numId w:val="37"/>
        </w:num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Invitación a instancias</w:t>
      </w:r>
    </w:p>
    <w:p w14:paraId="10D0AD45" w14:textId="7358D592" w:rsidR="00267C9B" w:rsidRPr="00EA3ADE" w:rsidRDefault="00267C9B" w:rsidP="00E16A9C">
      <w:pPr>
        <w:pStyle w:val="Prrafodelista"/>
        <w:numPr>
          <w:ilvl w:val="0"/>
          <w:numId w:val="37"/>
        </w:num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 xml:space="preserve">Acta de junta de aclaraciones </w:t>
      </w:r>
    </w:p>
    <w:p w14:paraId="2A1B45FD" w14:textId="74A3C7EE" w:rsidR="00267C9B" w:rsidRPr="00EA3ADE" w:rsidRDefault="00267C9B" w:rsidP="00E16A9C">
      <w:pPr>
        <w:pStyle w:val="Prrafodelista"/>
        <w:numPr>
          <w:ilvl w:val="0"/>
          <w:numId w:val="37"/>
        </w:num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Acta de presentación y apertura de propuestas</w:t>
      </w:r>
    </w:p>
    <w:p w14:paraId="5D071B00" w14:textId="0F3563D2" w:rsidR="00267C9B" w:rsidRPr="00EA3ADE" w:rsidRDefault="00267C9B" w:rsidP="00E16A9C">
      <w:pPr>
        <w:pStyle w:val="Prrafodelista"/>
        <w:numPr>
          <w:ilvl w:val="0"/>
          <w:numId w:val="37"/>
        </w:num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 xml:space="preserve">Fallo </w:t>
      </w:r>
    </w:p>
    <w:p w14:paraId="2D898162" w14:textId="14D9A1E5" w:rsidR="00267C9B" w:rsidRPr="00EA3ADE" w:rsidRDefault="00267C9B" w:rsidP="00E16A9C">
      <w:pPr>
        <w:pStyle w:val="Prrafodelista"/>
        <w:numPr>
          <w:ilvl w:val="0"/>
          <w:numId w:val="37"/>
        </w:num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 xml:space="preserve">Dictamen de adjudicación </w:t>
      </w:r>
    </w:p>
    <w:p w14:paraId="7C2493DF" w14:textId="04A51EA5" w:rsidR="00267C9B" w:rsidRPr="00EA3ADE" w:rsidRDefault="00267C9B" w:rsidP="00E16A9C">
      <w:pPr>
        <w:pStyle w:val="Prrafodelista"/>
        <w:numPr>
          <w:ilvl w:val="0"/>
          <w:numId w:val="37"/>
        </w:num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 xml:space="preserve">Contrato </w:t>
      </w:r>
    </w:p>
    <w:p w14:paraId="2249CF5E" w14:textId="0ABE74DC" w:rsidR="00267C9B" w:rsidRPr="00EA3ADE" w:rsidRDefault="00267C9B" w:rsidP="00E16A9C">
      <w:pPr>
        <w:pStyle w:val="Prrafodelista"/>
        <w:numPr>
          <w:ilvl w:val="0"/>
          <w:numId w:val="37"/>
        </w:num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 xml:space="preserve">Oficio 20704000L-CAPAD-0595/21 de cancelación del recurso </w:t>
      </w:r>
    </w:p>
    <w:p w14:paraId="6122AFC8" w14:textId="77777777" w:rsidR="00267C9B" w:rsidRPr="00EA3ADE" w:rsidRDefault="00267C9B" w:rsidP="00E16A9C">
      <w:pPr>
        <w:spacing w:line="360" w:lineRule="auto"/>
        <w:ind w:left="360"/>
        <w:jc w:val="both"/>
        <w:rPr>
          <w:rFonts w:ascii="Palatino Linotype" w:eastAsiaTheme="minorEastAsia" w:hAnsi="Palatino Linotype" w:cs="Arial"/>
          <w:lang w:val="es-ES_tradnl"/>
        </w:rPr>
      </w:pPr>
    </w:p>
    <w:p w14:paraId="0EF85416" w14:textId="77777777" w:rsidR="00862D12" w:rsidRPr="00EA3ADE" w:rsidRDefault="00267C9B" w:rsidP="00E16A9C">
      <w:p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 xml:space="preserve">Asimismo, adjuntó el Acta de la Vigésima Cuarta Sesión Extraordinaria del Comité de Transparencia de la Secretaría de Desarrollo Urbano y Obra, por medio del cual determinó confirmar la propuesta de clasificación como información confidencial formulada por el Director General de Proyectos, Concurso y Contratos, respecto de los datos personales </w:t>
      </w:r>
      <w:r w:rsidR="00862D12" w:rsidRPr="00EA3ADE">
        <w:rPr>
          <w:rFonts w:ascii="Palatino Linotype" w:eastAsiaTheme="minorEastAsia" w:hAnsi="Palatino Linotype" w:cs="Arial"/>
          <w:lang w:val="es-ES_tradnl"/>
        </w:rPr>
        <w:t>siguientes:</w:t>
      </w:r>
    </w:p>
    <w:p w14:paraId="697B014F" w14:textId="2B12D5FB" w:rsidR="00267C9B" w:rsidRPr="00EA3ADE" w:rsidRDefault="00862D12" w:rsidP="00E16A9C">
      <w:p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noProof/>
          <w:lang w:eastAsia="es-MX"/>
        </w:rPr>
        <w:lastRenderedPageBreak/>
        <w:drawing>
          <wp:inline distT="0" distB="0" distL="0" distR="0" wp14:anchorId="0CA7C332" wp14:editId="270E9F75">
            <wp:extent cx="5893905" cy="35907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53">
                      <a:extLst>
                        <a:ext uri="{28A0092B-C50C-407E-A947-70E740481C1C}">
                          <a14:useLocalDpi xmlns:a14="http://schemas.microsoft.com/office/drawing/2010/main" val="0"/>
                        </a:ext>
                      </a:extLst>
                    </a:blip>
                    <a:stretch>
                      <a:fillRect/>
                    </a:stretch>
                  </pic:blipFill>
                  <pic:spPr>
                    <a:xfrm>
                      <a:off x="0" y="0"/>
                      <a:ext cx="5903006" cy="3596249"/>
                    </a:xfrm>
                    <a:prstGeom prst="rect">
                      <a:avLst/>
                    </a:prstGeom>
                  </pic:spPr>
                </pic:pic>
              </a:graphicData>
            </a:graphic>
          </wp:inline>
        </w:drawing>
      </w:r>
      <w:r w:rsidR="00384AFE" w:rsidRPr="00EA3ADE">
        <w:rPr>
          <w:rFonts w:ascii="Palatino Linotype" w:eastAsiaTheme="minorEastAsia" w:hAnsi="Palatino Linotype" w:cs="Arial"/>
          <w:lang w:val="es-ES_tradnl"/>
        </w:rPr>
        <w:t xml:space="preserve"> </w:t>
      </w:r>
    </w:p>
    <w:p w14:paraId="299A2ED0" w14:textId="77777777" w:rsidR="003E756C" w:rsidRPr="00EA3ADE" w:rsidRDefault="003E756C" w:rsidP="00E16A9C">
      <w:pPr>
        <w:spacing w:line="360" w:lineRule="auto"/>
        <w:jc w:val="both"/>
        <w:rPr>
          <w:rFonts w:ascii="Palatino Linotype" w:eastAsiaTheme="minorEastAsia" w:hAnsi="Palatino Linotype" w:cs="Arial"/>
          <w:lang w:val="es-ES_tradnl"/>
        </w:rPr>
      </w:pPr>
    </w:p>
    <w:p w14:paraId="4FF9248F" w14:textId="399CAA78" w:rsidR="00AA3CE3" w:rsidRPr="00EA3ADE" w:rsidRDefault="00AA3CE3" w:rsidP="00E16A9C">
      <w:pPr>
        <w:spacing w:line="360" w:lineRule="auto"/>
        <w:jc w:val="both"/>
        <w:rPr>
          <w:rFonts w:ascii="Palatino Linotype" w:eastAsiaTheme="minorEastAsia" w:hAnsi="Palatino Linotype" w:cs="Arial"/>
          <w:lang w:val="es-ES_tradnl"/>
        </w:rPr>
      </w:pPr>
      <w:r w:rsidRPr="00EA3ADE">
        <w:rPr>
          <w:rFonts w:ascii="Palatino Linotype" w:eastAsiaTheme="minorEastAsia" w:hAnsi="Palatino Linotype" w:cs="Arial"/>
          <w:lang w:val="es-ES_tradnl"/>
        </w:rPr>
        <w:t xml:space="preserve">Es importante destacar que, </w:t>
      </w:r>
      <w:r w:rsidRPr="00EA3ADE">
        <w:rPr>
          <w:rFonts w:ascii="Palatino Linotype" w:eastAsiaTheme="minorEastAsia" w:hAnsi="Palatino Linotype" w:cs="Arial"/>
          <w:b/>
          <w:lang w:val="es-ES_tradnl"/>
        </w:rPr>
        <w:t xml:space="preserve">EL SUJETO OBLIGADO </w:t>
      </w:r>
      <w:r w:rsidRPr="00EA3ADE">
        <w:rPr>
          <w:rFonts w:ascii="Palatino Linotype" w:eastAsiaTheme="minorEastAsia" w:hAnsi="Palatino Linotype" w:cs="Arial"/>
          <w:lang w:val="es-ES_tradnl"/>
        </w:rPr>
        <w:t>expresó como fundamentos y argumentos:</w:t>
      </w:r>
    </w:p>
    <w:p w14:paraId="0A90A202" w14:textId="70D41020" w:rsidR="00AA3CE3" w:rsidRPr="00EA3ADE" w:rsidRDefault="00AA3CE3" w:rsidP="00E16A9C">
      <w:pPr>
        <w:spacing w:line="360" w:lineRule="auto"/>
        <w:jc w:val="center"/>
        <w:rPr>
          <w:rFonts w:ascii="Palatino Linotype" w:eastAsiaTheme="minorEastAsia" w:hAnsi="Palatino Linotype" w:cs="Arial"/>
          <w:lang w:val="es-ES_tradnl"/>
        </w:rPr>
      </w:pPr>
      <w:r w:rsidRPr="00EA3ADE">
        <w:rPr>
          <w:rFonts w:ascii="Palatino Linotype" w:eastAsiaTheme="minorEastAsia" w:hAnsi="Palatino Linotype" w:cs="Arial"/>
          <w:noProof/>
          <w:lang w:eastAsia="es-MX"/>
        </w:rPr>
        <w:drawing>
          <wp:inline distT="0" distB="0" distL="0" distR="0" wp14:anchorId="3F93F849" wp14:editId="1CF2952B">
            <wp:extent cx="4862254" cy="2360428"/>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54">
                      <a:extLst>
                        <a:ext uri="{28A0092B-C50C-407E-A947-70E740481C1C}">
                          <a14:useLocalDpi xmlns:a14="http://schemas.microsoft.com/office/drawing/2010/main" val="0"/>
                        </a:ext>
                      </a:extLst>
                    </a:blip>
                    <a:stretch>
                      <a:fillRect/>
                    </a:stretch>
                  </pic:blipFill>
                  <pic:spPr>
                    <a:xfrm>
                      <a:off x="0" y="0"/>
                      <a:ext cx="4918350" cy="2387661"/>
                    </a:xfrm>
                    <a:prstGeom prst="rect">
                      <a:avLst/>
                    </a:prstGeom>
                  </pic:spPr>
                </pic:pic>
              </a:graphicData>
            </a:graphic>
          </wp:inline>
        </w:drawing>
      </w:r>
    </w:p>
    <w:p w14:paraId="215160EC" w14:textId="77777777" w:rsidR="00E16A9C" w:rsidRPr="00EA3ADE" w:rsidRDefault="00E16A9C" w:rsidP="00E16A9C">
      <w:pPr>
        <w:spacing w:line="360" w:lineRule="auto"/>
        <w:jc w:val="both"/>
        <w:rPr>
          <w:rFonts w:ascii="Palatino Linotype" w:eastAsiaTheme="minorEastAsia" w:hAnsi="Palatino Linotype" w:cs="Arial"/>
          <w:lang w:val="es-ES_tradnl"/>
        </w:rPr>
      </w:pPr>
    </w:p>
    <w:p w14:paraId="4763E9B8" w14:textId="1C026E26" w:rsidR="00AA3CE3" w:rsidRPr="00EA3ADE" w:rsidRDefault="00FE05A7" w:rsidP="00E16A9C">
      <w:pPr>
        <w:spacing w:line="360" w:lineRule="auto"/>
        <w:jc w:val="both"/>
        <w:rPr>
          <w:rFonts w:ascii="Palatino Linotype" w:hAnsi="Palatino Linotype"/>
          <w:color w:val="222222"/>
          <w:lang w:eastAsia="es-MX"/>
        </w:rPr>
      </w:pPr>
      <w:r w:rsidRPr="00EA3ADE">
        <w:rPr>
          <w:rFonts w:ascii="Palatino Linotype" w:eastAsiaTheme="minorEastAsia" w:hAnsi="Palatino Linotype" w:cs="Arial"/>
          <w:lang w:val="es-ES_tradnl"/>
        </w:rPr>
        <w:lastRenderedPageBreak/>
        <w:t xml:space="preserve">Es así que, el Comité de Transparencia del </w:t>
      </w:r>
      <w:r w:rsidRPr="00EA3ADE">
        <w:rPr>
          <w:rFonts w:ascii="Palatino Linotype" w:eastAsiaTheme="minorEastAsia" w:hAnsi="Palatino Linotype" w:cs="Arial"/>
          <w:b/>
          <w:lang w:val="es-ES_tradnl"/>
        </w:rPr>
        <w:t>SUJETO OBLIGADO</w:t>
      </w:r>
      <w:r w:rsidR="00AA3CE3" w:rsidRPr="00EA3ADE">
        <w:rPr>
          <w:rFonts w:ascii="Palatino Linotype" w:eastAsiaTheme="minorEastAsia" w:hAnsi="Palatino Linotype" w:cs="Arial"/>
          <w:lang w:val="es-ES_tradnl"/>
        </w:rPr>
        <w:t xml:space="preserve">, determinó que los datos referidos encuadraban en lo dispuesto por el artículo 143, fracción I de la </w:t>
      </w:r>
      <w:r w:rsidR="00AA3CE3" w:rsidRPr="00EA3ADE">
        <w:rPr>
          <w:rFonts w:ascii="Palatino Linotype" w:hAnsi="Palatino Linotype"/>
          <w:color w:val="222222"/>
          <w:lang w:eastAsia="es-MX"/>
        </w:rPr>
        <w:t xml:space="preserve">Ley de Transparencia y Acceso a la Información Pública del Estado de México y Municipios, toda vez que se refieren a una persona física identificable, por tanto, su divulgación implica que se tendría acceso no autorizado a información que es propia de su titular, provocando una transgresión a la vida privada e intimidad prevista por el artículo 16 segundo párrafo de la Constitución Política de los Estados Unidos Mexicanos; </w:t>
      </w:r>
      <w:r w:rsidR="00A72D79" w:rsidRPr="00EA3ADE">
        <w:rPr>
          <w:rFonts w:ascii="Palatino Linotype" w:hAnsi="Palatino Linotype"/>
          <w:color w:val="222222"/>
          <w:lang w:eastAsia="es-MX"/>
        </w:rPr>
        <w:t xml:space="preserve">máxime que dicha información no aporta a la transparencia o a la rendición de cuentas, por lo anterior, determinó procedente la versión pública correspondiente. </w:t>
      </w:r>
    </w:p>
    <w:p w14:paraId="434AF5F1" w14:textId="77777777" w:rsidR="00A72D79" w:rsidRPr="00EA3ADE" w:rsidRDefault="00A72D79" w:rsidP="00E16A9C">
      <w:pPr>
        <w:spacing w:line="360" w:lineRule="auto"/>
        <w:jc w:val="both"/>
        <w:rPr>
          <w:rFonts w:ascii="Palatino Linotype" w:eastAsiaTheme="minorEastAsia" w:hAnsi="Palatino Linotype" w:cs="Arial"/>
          <w:lang w:val="es-ES_tradnl"/>
        </w:rPr>
      </w:pPr>
    </w:p>
    <w:p w14:paraId="36B91A83" w14:textId="2BC1B2EE" w:rsidR="003E756C" w:rsidRPr="00EA3ADE" w:rsidRDefault="00FE05A7" w:rsidP="00E16A9C">
      <w:pPr>
        <w:spacing w:line="360" w:lineRule="auto"/>
        <w:jc w:val="both"/>
        <w:rPr>
          <w:rFonts w:ascii="Palatino Linotype" w:hAnsi="Palatino Linotype" w:cs="Arial"/>
          <w:lang w:val="es-ES"/>
        </w:rPr>
      </w:pPr>
      <w:r w:rsidRPr="00EA3ADE">
        <w:rPr>
          <w:rFonts w:ascii="Palatino Linotype" w:eastAsiaTheme="minorEastAsia" w:hAnsi="Palatino Linotype" w:cs="Arial"/>
          <w:lang w:val="es-ES_tradnl"/>
        </w:rPr>
        <w:t>Sin embargo</w:t>
      </w:r>
      <w:r w:rsidR="00A72D79" w:rsidRPr="00EA3ADE">
        <w:rPr>
          <w:rFonts w:ascii="Palatino Linotype" w:eastAsiaTheme="minorEastAsia" w:hAnsi="Palatino Linotype" w:cs="Arial"/>
          <w:lang w:val="es-ES_tradnl"/>
        </w:rPr>
        <w:t xml:space="preserve">, del análisis realizado al acuerdo de clasificación remitido por </w:t>
      </w:r>
      <w:r w:rsidR="00A72D79" w:rsidRPr="00EA3ADE">
        <w:rPr>
          <w:rFonts w:ascii="Palatino Linotype" w:eastAsiaTheme="minorEastAsia" w:hAnsi="Palatino Linotype" w:cs="Arial"/>
          <w:b/>
          <w:lang w:val="es-ES_tradnl"/>
        </w:rPr>
        <w:t xml:space="preserve">EL SUJETO OBLIGADO </w:t>
      </w:r>
      <w:r w:rsidR="00A72D79" w:rsidRPr="00EA3ADE">
        <w:rPr>
          <w:rFonts w:ascii="Palatino Linotype" w:eastAsiaTheme="minorEastAsia" w:hAnsi="Palatino Linotype" w:cs="Arial"/>
          <w:lang w:val="es-ES_tradnl"/>
        </w:rPr>
        <w:t>mediante Informe Justificado, esta Ponencia Resolutora, determina que c</w:t>
      </w:r>
      <w:r w:rsidR="003E756C" w:rsidRPr="00EA3ADE">
        <w:rPr>
          <w:rFonts w:ascii="Palatino Linotype" w:hAnsi="Palatino Linotype" w:cs="Arial"/>
          <w:color w:val="222222"/>
          <w:lang w:val="es-ES"/>
        </w:rPr>
        <w:t xml:space="preserve">arece de fundamentación y motivación, consistentes en la </w:t>
      </w:r>
      <w:r w:rsidR="003E756C" w:rsidRPr="00EA3ADE">
        <w:rPr>
          <w:rFonts w:ascii="Palatino Linotype" w:hAnsi="Palatino Linotype" w:cs="Arial"/>
          <w:lang w:val="es-ES"/>
        </w:rPr>
        <w:t>obligación que tiene todo ente público de expresar los preceptos jurídicos aplicables al asunto motivo del acto y las razones o argumentos de su actuar.</w:t>
      </w:r>
    </w:p>
    <w:p w14:paraId="763AF18C" w14:textId="77777777" w:rsidR="003E756C" w:rsidRPr="00EA3ADE" w:rsidRDefault="003E756C" w:rsidP="00E16A9C">
      <w:pPr>
        <w:spacing w:line="360" w:lineRule="auto"/>
        <w:ind w:right="-518"/>
        <w:contextualSpacing/>
        <w:jc w:val="both"/>
        <w:rPr>
          <w:rFonts w:ascii="Palatino Linotype" w:hAnsi="Palatino Linotype" w:cs="Arial"/>
          <w:lang w:val="es-ES"/>
        </w:rPr>
      </w:pPr>
    </w:p>
    <w:p w14:paraId="4E517F85" w14:textId="77777777" w:rsidR="003E756C" w:rsidRPr="00EA3ADE" w:rsidRDefault="003E756C" w:rsidP="00E16A9C">
      <w:pPr>
        <w:spacing w:line="360" w:lineRule="auto"/>
        <w:jc w:val="both"/>
        <w:rPr>
          <w:rFonts w:ascii="Palatino Linotype" w:hAnsi="Palatino Linotype" w:cs="Arial"/>
          <w:lang w:val="es-ES"/>
        </w:rPr>
      </w:pPr>
      <w:r w:rsidRPr="00EA3ADE">
        <w:rPr>
          <w:rFonts w:ascii="Palatino Linotype" w:hAnsi="Palatino Linotype" w:cs="Arial"/>
          <w:lang w:val="es-ES"/>
        </w:rPr>
        <w:t>Al respecto, el máximo tribunal del país ha establecido jurisprudencia respecto a qué debe entenderse por fundamentación y motivación, en los siguientes términos:</w:t>
      </w:r>
    </w:p>
    <w:p w14:paraId="2795EE4E" w14:textId="77777777" w:rsidR="003E756C" w:rsidRPr="00EA3ADE" w:rsidRDefault="003E756C" w:rsidP="00E16A9C">
      <w:pPr>
        <w:jc w:val="both"/>
        <w:rPr>
          <w:rFonts w:ascii="Palatino Linotype" w:hAnsi="Palatino Linotype" w:cs="Arial"/>
          <w:sz w:val="22"/>
          <w:lang w:val="es-ES"/>
        </w:rPr>
      </w:pPr>
    </w:p>
    <w:p w14:paraId="3DE3E9C6" w14:textId="77777777" w:rsidR="003E756C" w:rsidRPr="00EA3ADE" w:rsidRDefault="003E756C" w:rsidP="00E16A9C">
      <w:pPr>
        <w:ind w:left="851" w:right="850"/>
        <w:jc w:val="both"/>
        <w:rPr>
          <w:rFonts w:ascii="Palatino Linotype" w:hAnsi="Palatino Linotype" w:cs="Arial"/>
          <w:i/>
          <w:sz w:val="22"/>
          <w:lang w:val="es-ES"/>
        </w:rPr>
      </w:pPr>
      <w:r w:rsidRPr="00EA3ADE">
        <w:rPr>
          <w:rFonts w:ascii="Palatino Linotype" w:hAnsi="Palatino Linotype" w:cs="Arial"/>
          <w:b/>
          <w:i/>
          <w:sz w:val="22"/>
          <w:lang w:val="es-ES"/>
        </w:rPr>
        <w:t xml:space="preserve">“FUNDAMENTACION Y </w:t>
      </w:r>
      <w:r w:rsidRPr="00EA3ADE">
        <w:rPr>
          <w:rFonts w:ascii="Palatino Linotype" w:hAnsi="Palatino Linotype" w:cs="Arial"/>
          <w:b/>
          <w:i/>
          <w:sz w:val="22"/>
          <w:lang w:val="es-ES" w:eastAsia="es-MX"/>
        </w:rPr>
        <w:t>MOTIVACION</w:t>
      </w:r>
      <w:r w:rsidRPr="00EA3ADE">
        <w:rPr>
          <w:rFonts w:ascii="Palatino Linotype" w:hAnsi="Palatino Linotype" w:cs="Arial"/>
          <w:b/>
          <w:i/>
          <w:sz w:val="22"/>
          <w:lang w:val="es-ES"/>
        </w:rPr>
        <w:t xml:space="preserve">. </w:t>
      </w:r>
      <w:r w:rsidRPr="00EA3ADE">
        <w:rPr>
          <w:rFonts w:ascii="Palatino Linotype" w:hAnsi="Palatino Linotype" w:cs="Arial"/>
          <w:i/>
          <w:sz w:val="22"/>
          <w:lang w:val="es-ES"/>
        </w:rPr>
        <w:t xml:space="preserve">La </w:t>
      </w:r>
      <w:r w:rsidRPr="00EA3ADE">
        <w:rPr>
          <w:rFonts w:ascii="Palatino Linotype" w:hAnsi="Palatino Linotype" w:cs="Arial"/>
          <w:b/>
          <w:i/>
          <w:sz w:val="22"/>
          <w:u w:val="single"/>
          <w:lang w:val="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A3ADE">
        <w:rPr>
          <w:rFonts w:ascii="Palatino Linotype" w:hAnsi="Palatino Linotype" w:cs="Arial"/>
          <w:i/>
          <w:sz w:val="22"/>
          <w:lang w:val="es-ES"/>
        </w:rPr>
        <w:t>.</w:t>
      </w:r>
    </w:p>
    <w:p w14:paraId="6B8C16B0" w14:textId="29C238BA" w:rsidR="003E756C" w:rsidRPr="00EA3ADE" w:rsidRDefault="003E756C" w:rsidP="00E16A9C">
      <w:pPr>
        <w:ind w:left="851" w:right="850"/>
        <w:jc w:val="both"/>
        <w:rPr>
          <w:rFonts w:ascii="Palatino Linotype" w:hAnsi="Palatino Linotype" w:cs="Arial"/>
          <w:b/>
          <w:i/>
          <w:sz w:val="22"/>
          <w:lang w:val="es-ES"/>
        </w:rPr>
      </w:pPr>
      <w:r w:rsidRPr="00EA3ADE">
        <w:rPr>
          <w:rFonts w:ascii="Palatino Linotype" w:hAnsi="Palatino Linotype" w:cs="Arial"/>
          <w:b/>
          <w:i/>
          <w:sz w:val="22"/>
          <w:lang w:val="es-ES"/>
        </w:rPr>
        <w:t>…”</w:t>
      </w:r>
      <w:r w:rsidR="00D00563" w:rsidRPr="00EA3ADE">
        <w:rPr>
          <w:rFonts w:ascii="Palatino Linotype" w:hAnsi="Palatino Linotype" w:cs="Arial"/>
          <w:b/>
          <w:i/>
          <w:sz w:val="22"/>
          <w:lang w:val="es-ES"/>
        </w:rPr>
        <w:t xml:space="preserve"> </w:t>
      </w:r>
      <w:r w:rsidRPr="00EA3ADE">
        <w:rPr>
          <w:rFonts w:ascii="Palatino Linotype" w:hAnsi="Palatino Linotype" w:cs="Arial"/>
          <w:b/>
          <w:i/>
          <w:sz w:val="22"/>
          <w:lang w:val="es-ES"/>
        </w:rPr>
        <w:t>(Sic)</w:t>
      </w:r>
    </w:p>
    <w:p w14:paraId="784F3BE5" w14:textId="77777777" w:rsidR="003E756C" w:rsidRPr="00EA3ADE" w:rsidRDefault="003E756C" w:rsidP="00E16A9C">
      <w:pPr>
        <w:ind w:left="851" w:right="850"/>
        <w:jc w:val="both"/>
        <w:rPr>
          <w:rFonts w:ascii="Palatino Linotype" w:hAnsi="Palatino Linotype" w:cs="Arial"/>
          <w:i/>
          <w:sz w:val="22"/>
          <w:lang w:val="es-ES"/>
        </w:rPr>
      </w:pPr>
    </w:p>
    <w:p w14:paraId="12B9B801" w14:textId="77777777" w:rsidR="003E756C" w:rsidRPr="00EA3ADE" w:rsidRDefault="003E756C" w:rsidP="00E16A9C">
      <w:pPr>
        <w:spacing w:line="360" w:lineRule="auto"/>
        <w:jc w:val="both"/>
        <w:rPr>
          <w:rFonts w:ascii="Palatino Linotype" w:hAnsi="Palatino Linotype" w:cs="Arial"/>
          <w:lang w:val="es-ES"/>
        </w:rPr>
      </w:pPr>
      <w:r w:rsidRPr="00EA3ADE">
        <w:rPr>
          <w:rFonts w:ascii="Palatino Linotype" w:hAnsi="Palatino Linotype" w:cs="Arial"/>
          <w:lang w:val="es-ES"/>
        </w:rPr>
        <w:lastRenderedPageBreak/>
        <w:t xml:space="preserve">Así, en un acto de autoridad se surte la debida fundamentación cuando se cita el precepto legal aplicable al caso concreto y la debida motivación cuando se </w:t>
      </w:r>
      <w:r w:rsidRPr="00EA3ADE">
        <w:rPr>
          <w:rFonts w:ascii="Palatino Linotype" w:hAnsi="Palatino Linotype" w:cs="Arial"/>
          <w:color w:val="222222"/>
          <w:lang w:val="es-ES"/>
        </w:rPr>
        <w:t>expresan</w:t>
      </w:r>
      <w:r w:rsidRPr="00EA3ADE">
        <w:rPr>
          <w:rFonts w:ascii="Palatino Linotype" w:hAnsi="Palatino Linotype" w:cs="Arial"/>
          <w:lang w:val="es-ES"/>
        </w:rPr>
        <w:t xml:space="preserve"> las razones, motivos o circunstancias que tomó en cuenta la autoridad para adecuar el hecho a los fundamentos de derecho.</w:t>
      </w:r>
    </w:p>
    <w:p w14:paraId="79D4C2EB" w14:textId="77777777" w:rsidR="003E756C" w:rsidRPr="00EA3ADE" w:rsidRDefault="003E756C" w:rsidP="00E16A9C">
      <w:pPr>
        <w:spacing w:line="360" w:lineRule="auto"/>
        <w:ind w:right="-518"/>
        <w:contextualSpacing/>
        <w:jc w:val="both"/>
        <w:rPr>
          <w:rFonts w:ascii="Palatino Linotype" w:hAnsi="Palatino Linotype" w:cs="Arial"/>
          <w:lang w:val="es-ES"/>
        </w:rPr>
      </w:pPr>
    </w:p>
    <w:p w14:paraId="7246B94A" w14:textId="77777777" w:rsidR="003E756C" w:rsidRPr="00EA3ADE" w:rsidRDefault="003E756C" w:rsidP="00E16A9C">
      <w:pPr>
        <w:spacing w:line="360" w:lineRule="auto"/>
        <w:jc w:val="both"/>
        <w:rPr>
          <w:rFonts w:ascii="Palatino Linotype" w:hAnsi="Palatino Linotype" w:cs="Arial"/>
          <w:lang w:val="es-ES"/>
        </w:rPr>
      </w:pPr>
      <w:r w:rsidRPr="00EA3ADE">
        <w:rPr>
          <w:rFonts w:ascii="Palatino Linotype" w:hAnsi="Palatino Linotype" w:cs="Arial"/>
          <w:lang w:val="es-ES"/>
        </w:rPr>
        <w:t xml:space="preserve">Más aún, a través de diversa jurisprudencia dictada por el </w:t>
      </w:r>
      <w:r w:rsidRPr="00EA3ADE">
        <w:rPr>
          <w:rFonts w:ascii="Palatino Linotype" w:hAnsi="Palatino Linotype" w:cs="Arial"/>
          <w:color w:val="222222"/>
          <w:lang w:val="es-ES"/>
        </w:rPr>
        <w:t>Poder</w:t>
      </w:r>
      <w:r w:rsidRPr="00EA3ADE">
        <w:rPr>
          <w:rFonts w:ascii="Palatino Linotype" w:hAnsi="Palatino Linotype" w:cs="Arial"/>
          <w:lang w:val="es-ES"/>
        </w:rPr>
        <w:t xml:space="preserve"> Judicial de la Federación se sostiene que la finalidad de la fundamentación o motivación es la de explicar, justificar, posibilitar la defensa y comunicar la decisión de la autoridad:</w:t>
      </w:r>
    </w:p>
    <w:p w14:paraId="1E3F38E8" w14:textId="77777777" w:rsidR="003E756C" w:rsidRPr="00EA3ADE" w:rsidRDefault="003E756C" w:rsidP="00E16A9C">
      <w:pPr>
        <w:ind w:right="-518"/>
        <w:contextualSpacing/>
        <w:jc w:val="both"/>
        <w:rPr>
          <w:rFonts w:ascii="Palatino Linotype" w:hAnsi="Palatino Linotype" w:cs="Arial"/>
          <w:sz w:val="22"/>
          <w:lang w:val="es-ES"/>
        </w:rPr>
      </w:pPr>
    </w:p>
    <w:p w14:paraId="7A76DAD8" w14:textId="77777777" w:rsidR="003E756C" w:rsidRPr="00EA3ADE" w:rsidRDefault="003E756C" w:rsidP="00E16A9C">
      <w:pPr>
        <w:ind w:left="851" w:right="899"/>
        <w:jc w:val="both"/>
        <w:rPr>
          <w:rFonts w:ascii="Palatino Linotype" w:hAnsi="Palatino Linotype" w:cs="Arial"/>
          <w:i/>
          <w:sz w:val="22"/>
          <w:lang w:val="es-ES"/>
        </w:rPr>
      </w:pPr>
      <w:r w:rsidRPr="00EA3ADE">
        <w:rPr>
          <w:rFonts w:ascii="Palatino Linotype" w:hAnsi="Palatino Linotype" w:cs="Arial"/>
          <w:b/>
          <w:i/>
          <w:sz w:val="22"/>
          <w:lang w:val="es-ES"/>
        </w:rPr>
        <w:t>“FUNDAMENTACIÓN Y MOTIVACIÓN. EL ASPECTO FORMAL DE LA GARANTÍA Y SU FINALIDAD SE TRADUCEN EN EXPLICAR, JUSTIFICAR, POSIBILITAR LA DEFENSA Y COMUNICAR LA DECISIÓN</w:t>
      </w:r>
      <w:r w:rsidRPr="00EA3ADE">
        <w:rPr>
          <w:rFonts w:ascii="Palatino Linotype" w:hAnsi="Palatino Linotype" w:cs="Arial"/>
          <w:i/>
          <w:sz w:val="22"/>
          <w:lang w:val="es-ES"/>
        </w:rPr>
        <w:t>. El contenido formal de la garantía de legalidad prevista en el artículo 16 constitucional relativa a la fundamentación</w:t>
      </w:r>
      <w:r w:rsidRPr="00EA3ADE">
        <w:rPr>
          <w:rFonts w:ascii="Palatino Linotype" w:hAnsi="Palatino Linotype" w:cs="Arial"/>
          <w:b/>
          <w:i/>
          <w:sz w:val="22"/>
          <w:lang w:val="es-ES"/>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A3ADE">
        <w:rPr>
          <w:rFonts w:ascii="Palatino Linotype" w:hAnsi="Palatino Linotype" w:cs="Arial"/>
          <w:i/>
          <w:sz w:val="22"/>
          <w:lang w:val="es-ES"/>
        </w:rPr>
        <w:t xml:space="preserve">. Por tanto, </w:t>
      </w:r>
      <w:r w:rsidRPr="00EA3ADE">
        <w:rPr>
          <w:rFonts w:ascii="Palatino Linotype" w:hAnsi="Palatino Linotype" w:cs="Arial"/>
          <w:b/>
          <w:i/>
          <w:sz w:val="22"/>
          <w:u w:val="single"/>
          <w:lang w:val="es-ES"/>
        </w:rPr>
        <w:t>no basta que el acto de autoridad apenas observe una motivación pro forma pero de una manera incongruente, insuficiente o imprecisa</w:t>
      </w:r>
      <w:r w:rsidRPr="00EA3ADE">
        <w:rPr>
          <w:rFonts w:ascii="Palatino Linotype" w:hAnsi="Palatino Linotype" w:cs="Arial"/>
          <w:i/>
          <w:sz w:val="22"/>
          <w:lang w:val="es-ES"/>
        </w:rPr>
        <w:t>, que impida la finalidad del conocimiento, comprobación y defensa pertinente</w:t>
      </w:r>
      <w:r w:rsidRPr="00EA3ADE">
        <w:rPr>
          <w:rFonts w:ascii="Palatino Linotype" w:hAnsi="Palatino Linotype" w:cs="Arial"/>
          <w:b/>
          <w:i/>
          <w:sz w:val="22"/>
          <w:u w:val="single"/>
          <w:lang w:val="es-ES"/>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A3ADE">
        <w:rPr>
          <w:rFonts w:ascii="Palatino Linotype" w:hAnsi="Palatino Linotype" w:cs="Arial"/>
          <w:i/>
          <w:sz w:val="22"/>
          <w:lang w:val="es-ES"/>
        </w:rPr>
        <w:t>.”(Sic)</w:t>
      </w:r>
    </w:p>
    <w:p w14:paraId="3CB68402" w14:textId="77777777" w:rsidR="003E756C" w:rsidRPr="00EA3ADE" w:rsidRDefault="003E756C" w:rsidP="00E16A9C">
      <w:pPr>
        <w:ind w:right="-518"/>
        <w:contextualSpacing/>
        <w:jc w:val="both"/>
        <w:rPr>
          <w:rFonts w:ascii="Palatino Linotype" w:hAnsi="Palatino Linotype" w:cs="Arial"/>
          <w:sz w:val="22"/>
          <w:lang w:val="es-ES"/>
        </w:rPr>
      </w:pPr>
    </w:p>
    <w:p w14:paraId="40F31E2A" w14:textId="77777777" w:rsidR="003E756C" w:rsidRPr="00EA3ADE" w:rsidRDefault="003E756C" w:rsidP="00E16A9C">
      <w:pPr>
        <w:spacing w:line="360" w:lineRule="auto"/>
        <w:jc w:val="both"/>
        <w:rPr>
          <w:rFonts w:ascii="Palatino Linotype" w:hAnsi="Palatino Linotype" w:cs="Arial"/>
          <w:lang w:val="es-ES"/>
        </w:rPr>
      </w:pPr>
      <w:r w:rsidRPr="00EA3ADE">
        <w:rPr>
          <w:rFonts w:ascii="Palatino Linotype" w:hAnsi="Palatino Linotype" w:cs="Arial"/>
          <w:lang w:val="es-ES"/>
        </w:rPr>
        <w:t xml:space="preserve">En consecuencia, la fundamentación y motivación implica que en el acto de autoridad, además de contener los supuestos jurídicos aplicables debe explicar claramente por qué </w:t>
      </w:r>
      <w:r w:rsidRPr="00EA3ADE">
        <w:rPr>
          <w:rFonts w:ascii="Palatino Linotype" w:hAnsi="Palatino Linotype" w:cs="Arial"/>
          <w:lang w:val="es-ES"/>
        </w:rPr>
        <w:lastRenderedPageBreak/>
        <w:t>a través de la utilización de la norma se emitió el acto. De este modo, la persona que se siente afectada podrá impugnar la decisión, permitiéndole una real y auténtica defensa.</w:t>
      </w:r>
    </w:p>
    <w:p w14:paraId="49D8F824" w14:textId="77777777" w:rsidR="003E756C" w:rsidRPr="00EA3ADE" w:rsidRDefault="003E756C" w:rsidP="00E16A9C">
      <w:pPr>
        <w:spacing w:line="360" w:lineRule="auto"/>
        <w:ind w:right="-518"/>
        <w:contextualSpacing/>
        <w:jc w:val="both"/>
        <w:rPr>
          <w:rFonts w:ascii="Palatino Linotype" w:hAnsi="Palatino Linotype" w:cs="Arial"/>
          <w:lang w:val="es-ES"/>
        </w:rPr>
      </w:pPr>
    </w:p>
    <w:p w14:paraId="23B4507A" w14:textId="77777777" w:rsidR="003E756C" w:rsidRPr="00EA3ADE" w:rsidRDefault="003E756C" w:rsidP="00E16A9C">
      <w:pPr>
        <w:spacing w:line="360" w:lineRule="auto"/>
        <w:jc w:val="both"/>
        <w:rPr>
          <w:rFonts w:ascii="Palatino Linotype" w:hAnsi="Palatino Linotype" w:cs="Arial"/>
          <w:lang w:val="es-ES"/>
        </w:rPr>
      </w:pPr>
      <w:r w:rsidRPr="00EA3ADE">
        <w:rPr>
          <w:rFonts w:ascii="Palatino Linotype" w:hAnsi="Palatino Linotype" w:cs="Arial"/>
          <w:lang w:val="es-ES"/>
        </w:rPr>
        <w:t>Atento a lo anterior, se debe atender a lo que señala el artículo 149 de la Ley de Transparencia Local vigente, cuyo contenido es de la literalidad siguiente:</w:t>
      </w:r>
    </w:p>
    <w:p w14:paraId="5780122A" w14:textId="77777777" w:rsidR="003E756C" w:rsidRPr="00EA3ADE" w:rsidRDefault="003E756C" w:rsidP="00E16A9C">
      <w:pPr>
        <w:ind w:right="-518"/>
        <w:contextualSpacing/>
        <w:jc w:val="both"/>
        <w:rPr>
          <w:rFonts w:ascii="Palatino Linotype" w:hAnsi="Palatino Linotype"/>
          <w:color w:val="000000"/>
          <w:sz w:val="22"/>
          <w:szCs w:val="22"/>
          <w:lang w:val="es-ES"/>
        </w:rPr>
      </w:pPr>
    </w:p>
    <w:p w14:paraId="6745B7C9" w14:textId="77777777" w:rsidR="003E756C" w:rsidRPr="00EA3ADE" w:rsidRDefault="003E756C" w:rsidP="00E16A9C">
      <w:pPr>
        <w:ind w:left="851" w:right="850"/>
        <w:jc w:val="both"/>
        <w:rPr>
          <w:rFonts w:ascii="Palatino Linotype" w:hAnsi="Palatino Linotype"/>
          <w:i/>
          <w:sz w:val="22"/>
          <w:szCs w:val="22"/>
          <w:lang w:val="es-ES"/>
        </w:rPr>
      </w:pPr>
      <w:r w:rsidRPr="00EA3ADE">
        <w:rPr>
          <w:rFonts w:ascii="Palatino Linotype" w:hAnsi="Palatino Linotype"/>
          <w:i/>
          <w:color w:val="000000"/>
          <w:sz w:val="22"/>
          <w:szCs w:val="22"/>
          <w:lang w:val="es-ES"/>
        </w:rPr>
        <w:t>“</w:t>
      </w:r>
      <w:r w:rsidRPr="00EA3ADE">
        <w:rPr>
          <w:rFonts w:ascii="Palatino Linotype" w:hAnsi="Palatino Linotype"/>
          <w:b/>
          <w:i/>
          <w:sz w:val="22"/>
          <w:szCs w:val="22"/>
          <w:lang w:val="es-ES"/>
        </w:rPr>
        <w:t>Artículo 149.</w:t>
      </w:r>
      <w:r w:rsidRPr="00EA3ADE">
        <w:rPr>
          <w:rFonts w:ascii="Palatino Linotype" w:hAnsi="Palatino Linotype"/>
          <w:i/>
          <w:sz w:val="22"/>
          <w:szCs w:val="22"/>
          <w:lang w:val="es-ES"/>
        </w:rPr>
        <w:t xml:space="preserve"> El </w:t>
      </w:r>
      <w:r w:rsidRPr="00EA3ADE">
        <w:rPr>
          <w:rFonts w:ascii="Palatino Linotype" w:hAnsi="Palatino Linotype"/>
          <w:b/>
          <w:i/>
          <w:sz w:val="22"/>
          <w:szCs w:val="22"/>
          <w:lang w:val="es-ES"/>
        </w:rPr>
        <w:t>acuerdo que clasifique la información como confidencial</w:t>
      </w:r>
      <w:r w:rsidRPr="00EA3ADE">
        <w:rPr>
          <w:rFonts w:ascii="Palatino Linotype" w:hAnsi="Palatino Linotype"/>
          <w:i/>
          <w:sz w:val="22"/>
          <w:szCs w:val="22"/>
          <w:lang w:val="es-ES"/>
        </w:rPr>
        <w:t xml:space="preserve"> deberá contener un razonamiento lógico en el que demuestre </w:t>
      </w:r>
      <w:r w:rsidRPr="00EA3ADE">
        <w:rPr>
          <w:rFonts w:ascii="Palatino Linotype" w:hAnsi="Palatino Linotype" w:cs="Arial"/>
          <w:i/>
          <w:sz w:val="22"/>
          <w:szCs w:val="22"/>
          <w:lang w:val="es-ES"/>
        </w:rPr>
        <w:t>que</w:t>
      </w:r>
      <w:r w:rsidRPr="00EA3ADE">
        <w:rPr>
          <w:rFonts w:ascii="Palatino Linotype" w:hAnsi="Palatino Linotype"/>
          <w:i/>
          <w:sz w:val="22"/>
          <w:szCs w:val="22"/>
          <w:lang w:val="es-ES"/>
        </w:rPr>
        <w:t xml:space="preserve"> la información se encuentra en alguna o algunas de las hipótesis previstas en la presente Ley.”</w:t>
      </w:r>
    </w:p>
    <w:p w14:paraId="78A894C0" w14:textId="77777777" w:rsidR="003E756C" w:rsidRPr="00EA3ADE" w:rsidRDefault="003E756C" w:rsidP="00E16A9C">
      <w:pPr>
        <w:ind w:left="851" w:right="850"/>
        <w:jc w:val="both"/>
        <w:rPr>
          <w:rFonts w:ascii="Palatino Linotype" w:hAnsi="Palatino Linotype" w:cs="Arial"/>
          <w:i/>
          <w:sz w:val="22"/>
          <w:szCs w:val="22"/>
          <w:lang w:val="es-ES"/>
        </w:rPr>
      </w:pPr>
    </w:p>
    <w:p w14:paraId="765F77D1" w14:textId="77777777" w:rsidR="003E756C" w:rsidRPr="00EA3ADE" w:rsidRDefault="003E756C" w:rsidP="00E16A9C">
      <w:pPr>
        <w:spacing w:line="360" w:lineRule="auto"/>
        <w:jc w:val="both"/>
        <w:rPr>
          <w:rFonts w:ascii="Palatino Linotype" w:hAnsi="Palatino Linotype" w:cs="Arial"/>
          <w:lang w:val="es-ES" w:eastAsia="es-CO"/>
        </w:rPr>
      </w:pPr>
      <w:r w:rsidRPr="00EA3ADE">
        <w:rPr>
          <w:rFonts w:ascii="Palatino Linotype" w:hAnsi="Palatino Linotype" w:cs="Arial"/>
          <w:lang w:val="es-ES" w:eastAsia="es-CO"/>
        </w:rPr>
        <w:t xml:space="preserve">Es decir, el acuerdo que clasifique la información, debe contener </w:t>
      </w:r>
      <w:r w:rsidRPr="00EA3ADE">
        <w:rPr>
          <w:rFonts w:ascii="Palatino Linotype" w:hAnsi="Palatino Linotype" w:cs="Arial"/>
          <w:lang w:val="es-ES"/>
        </w:rPr>
        <w:t>un</w:t>
      </w:r>
      <w:r w:rsidRPr="00EA3ADE">
        <w:rPr>
          <w:rFonts w:ascii="Palatino Linotype" w:hAnsi="Palatino Linotype" w:cs="Arial"/>
          <w:lang w:val="es-ES" w:eastAsia="es-CO"/>
        </w:rPr>
        <w:t xml:space="preserve"> razonamiento lógico con el que se demuestre que la información que se testa, encuadra en alguna de las hipótesis que contempla la Ley de </w:t>
      </w:r>
      <w:r w:rsidRPr="00EA3ADE">
        <w:rPr>
          <w:rFonts w:ascii="Palatino Linotype" w:hAnsi="Palatino Linotype" w:cs="Arial"/>
          <w:lang w:val="es-ES"/>
        </w:rPr>
        <w:t>la</w:t>
      </w:r>
      <w:r w:rsidRPr="00EA3ADE">
        <w:rPr>
          <w:rFonts w:ascii="Palatino Linotype" w:hAnsi="Palatino Linotype" w:cs="Arial"/>
          <w:lang w:val="es-ES" w:eastAsia="es-CO"/>
        </w:rPr>
        <w:t xml:space="preserve"> Materia en su artículo 143; ya que de lo contrario, se crea la incertidumbre jurídica en relación a si lo entregado es formalmente una versión pública, o un documento ilegible, incompleto o tachado; en otras palabras si no se exponen de manera puntual las razones de la clasificación de la información, se ve violentando el derecho de acceso a la información de la parte solicitante.</w:t>
      </w:r>
    </w:p>
    <w:p w14:paraId="478486AF" w14:textId="77777777" w:rsidR="003E756C" w:rsidRPr="00EA3ADE" w:rsidRDefault="003E756C" w:rsidP="00E16A9C">
      <w:pPr>
        <w:spacing w:line="360" w:lineRule="auto"/>
        <w:jc w:val="both"/>
        <w:rPr>
          <w:rFonts w:ascii="Palatino Linotype" w:hAnsi="Palatino Linotype" w:cs="Arial"/>
          <w:lang w:val="es-ES" w:eastAsia="es-CO"/>
        </w:rPr>
      </w:pPr>
    </w:p>
    <w:p w14:paraId="422FC7DB" w14:textId="77777777" w:rsidR="003E756C" w:rsidRPr="00EA3ADE" w:rsidRDefault="003E756C" w:rsidP="00E16A9C">
      <w:pPr>
        <w:spacing w:line="360" w:lineRule="auto"/>
        <w:jc w:val="both"/>
        <w:rPr>
          <w:rFonts w:ascii="Palatino Linotype" w:hAnsi="Palatino Linotype" w:cs="Arial"/>
          <w:lang w:val="es-ES"/>
        </w:rPr>
      </w:pPr>
      <w:r w:rsidRPr="00EA3ADE">
        <w:rPr>
          <w:rFonts w:ascii="Palatino Linotype" w:hAnsi="Palatino Linotype" w:cs="Arial"/>
          <w:bCs/>
          <w:lang w:val="es-ES"/>
        </w:rPr>
        <w:t>Al respecto, los</w:t>
      </w:r>
      <w:r w:rsidRPr="00EA3ADE">
        <w:rPr>
          <w:rFonts w:ascii="Palatino Linotype" w:hAnsi="Palatino Linotype" w:cs="Arial"/>
          <w:lang w:val="es-ES"/>
        </w:rPr>
        <w:t xml:space="preserve"> artículos 3, fracciones XX, XXI, XLV; 49 fracción VIII, 137, 143, fracción I, de la Ley de </w:t>
      </w:r>
      <w:r w:rsidRPr="00EA3ADE">
        <w:rPr>
          <w:rFonts w:ascii="Palatino Linotype" w:hAnsi="Palatino Linotype" w:cs="Arial"/>
          <w:lang w:val="es-ES" w:eastAsia="es-CO"/>
        </w:rPr>
        <w:t>Transparencia</w:t>
      </w:r>
      <w:r w:rsidRPr="00EA3ADE">
        <w:rPr>
          <w:rFonts w:ascii="Palatino Linotype" w:hAnsi="Palatino Linotype" w:cs="Arial"/>
          <w:lang w:val="es-ES"/>
        </w:rPr>
        <w:t xml:space="preserve"> y Acceso a la Información Pública del Estado de México y Municipios vigente establecen:</w:t>
      </w:r>
    </w:p>
    <w:p w14:paraId="3E13060F" w14:textId="77777777" w:rsidR="003E756C" w:rsidRPr="00EA3ADE" w:rsidRDefault="003E756C" w:rsidP="00E16A9C">
      <w:pPr>
        <w:jc w:val="both"/>
        <w:rPr>
          <w:rFonts w:ascii="Palatino Linotype" w:hAnsi="Palatino Linotype" w:cs="Arial"/>
          <w:sz w:val="22"/>
          <w:lang w:val="es-ES"/>
        </w:rPr>
      </w:pPr>
    </w:p>
    <w:p w14:paraId="7ADC3DB2" w14:textId="77777777" w:rsidR="003E756C" w:rsidRPr="00EA3ADE" w:rsidRDefault="003E756C" w:rsidP="00E16A9C">
      <w:pPr>
        <w:ind w:left="851" w:right="899"/>
        <w:jc w:val="both"/>
        <w:rPr>
          <w:rFonts w:ascii="Palatino Linotype" w:hAnsi="Palatino Linotype" w:cs="Arial"/>
          <w:b/>
          <w:i/>
          <w:sz w:val="22"/>
          <w:lang w:val="es-ES"/>
        </w:rPr>
      </w:pPr>
      <w:r w:rsidRPr="00EA3ADE">
        <w:rPr>
          <w:rFonts w:ascii="Palatino Linotype" w:hAnsi="Palatino Linotype" w:cs="Arial"/>
          <w:b/>
          <w:i/>
          <w:sz w:val="22"/>
          <w:lang w:val="es-ES"/>
        </w:rPr>
        <w:t>“Artículo 3. Para los efectos de la presente Ley se entenderá por:</w:t>
      </w:r>
    </w:p>
    <w:p w14:paraId="6E37C41B" w14:textId="77777777" w:rsidR="003E756C" w:rsidRPr="00EA3ADE" w:rsidRDefault="003E756C" w:rsidP="00E16A9C">
      <w:pPr>
        <w:ind w:left="851" w:right="899"/>
        <w:jc w:val="both"/>
        <w:rPr>
          <w:rFonts w:ascii="Palatino Linotype" w:hAnsi="Palatino Linotype" w:cs="Arial"/>
          <w:i/>
          <w:sz w:val="22"/>
          <w:lang w:val="es-ES"/>
        </w:rPr>
      </w:pPr>
      <w:r w:rsidRPr="00EA3ADE">
        <w:rPr>
          <w:rFonts w:ascii="Palatino Linotype" w:hAnsi="Palatino Linotype" w:cs="Arial"/>
          <w:b/>
          <w:i/>
          <w:sz w:val="22"/>
          <w:lang w:val="es-ES"/>
        </w:rPr>
        <w:t>XX. Información clasificada:</w:t>
      </w:r>
      <w:r w:rsidRPr="00EA3ADE">
        <w:rPr>
          <w:rFonts w:ascii="Palatino Linotype" w:hAnsi="Palatino Linotype" w:cs="Arial"/>
          <w:i/>
          <w:sz w:val="22"/>
          <w:lang w:val="es-ES"/>
        </w:rPr>
        <w:t xml:space="preserve"> Aquella considerada por la presente Ley como reservada o confidencial;</w:t>
      </w:r>
    </w:p>
    <w:p w14:paraId="6C6B361E" w14:textId="77777777" w:rsidR="003E756C" w:rsidRPr="00EA3ADE" w:rsidRDefault="003E756C" w:rsidP="00E16A9C">
      <w:pPr>
        <w:ind w:left="851" w:right="899"/>
        <w:jc w:val="both"/>
        <w:rPr>
          <w:rFonts w:ascii="Palatino Linotype" w:hAnsi="Palatino Linotype" w:cs="Arial"/>
          <w:i/>
          <w:sz w:val="22"/>
          <w:lang w:val="es-ES"/>
        </w:rPr>
      </w:pPr>
      <w:r w:rsidRPr="00EA3ADE">
        <w:rPr>
          <w:rFonts w:ascii="Palatino Linotype" w:hAnsi="Palatino Linotype" w:cs="Arial"/>
          <w:b/>
          <w:i/>
          <w:sz w:val="22"/>
          <w:lang w:val="es-ES"/>
        </w:rPr>
        <w:t>XXI. Información confidencial:</w:t>
      </w:r>
      <w:r w:rsidRPr="00EA3ADE">
        <w:rPr>
          <w:rFonts w:ascii="Palatino Linotype" w:hAnsi="Palatino Linotype" w:cs="Arial"/>
          <w:i/>
          <w:sz w:val="22"/>
          <w:lang w:val="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80815E8" w14:textId="77777777" w:rsidR="003E756C" w:rsidRPr="00EA3ADE" w:rsidRDefault="003E756C" w:rsidP="00E16A9C">
      <w:pPr>
        <w:ind w:left="851" w:right="899"/>
        <w:jc w:val="both"/>
        <w:rPr>
          <w:rFonts w:ascii="Palatino Linotype" w:hAnsi="Palatino Linotype" w:cs="Arial"/>
          <w:i/>
          <w:sz w:val="22"/>
          <w:lang w:val="es-ES"/>
        </w:rPr>
      </w:pPr>
      <w:r w:rsidRPr="00EA3ADE">
        <w:rPr>
          <w:rFonts w:ascii="Palatino Linotype" w:hAnsi="Palatino Linotype" w:cs="Arial"/>
          <w:b/>
          <w:i/>
          <w:sz w:val="22"/>
          <w:lang w:val="es-ES"/>
        </w:rPr>
        <w:lastRenderedPageBreak/>
        <w:t>XLV. Versión pública</w:t>
      </w:r>
      <w:r w:rsidRPr="00EA3ADE">
        <w:rPr>
          <w:rFonts w:ascii="Palatino Linotype" w:hAnsi="Palatino Linotype" w:cs="Arial"/>
          <w:i/>
          <w:sz w:val="22"/>
          <w:lang w:val="es-ES"/>
        </w:rPr>
        <w:t>: Documento en el que se elimine, suprime o borra la información clasificada como reservada o confidencial para permitir su acceso.</w:t>
      </w:r>
    </w:p>
    <w:p w14:paraId="193D4C9C" w14:textId="77777777" w:rsidR="003E756C" w:rsidRPr="00EA3ADE" w:rsidRDefault="003E756C" w:rsidP="00E16A9C">
      <w:pPr>
        <w:ind w:left="851" w:right="899"/>
        <w:jc w:val="both"/>
        <w:rPr>
          <w:rFonts w:ascii="Palatino Linotype" w:hAnsi="Palatino Linotype"/>
          <w:i/>
          <w:sz w:val="22"/>
          <w:lang w:val="es-ES"/>
        </w:rPr>
      </w:pPr>
      <w:r w:rsidRPr="00EA3ADE">
        <w:rPr>
          <w:rFonts w:ascii="Palatino Linotype" w:hAnsi="Palatino Linotype"/>
          <w:b/>
          <w:i/>
          <w:sz w:val="22"/>
          <w:lang w:val="es-ES"/>
        </w:rPr>
        <w:t>Artículo 49.</w:t>
      </w:r>
      <w:r w:rsidRPr="00EA3ADE">
        <w:rPr>
          <w:rFonts w:ascii="Palatino Linotype" w:hAnsi="Palatino Linotype"/>
          <w:i/>
          <w:sz w:val="22"/>
          <w:lang w:val="es-ES"/>
        </w:rPr>
        <w:t xml:space="preserve"> Los Comités de Transparencia tendrán las siguientes atribuciones:</w:t>
      </w:r>
    </w:p>
    <w:p w14:paraId="5FB0C2A7" w14:textId="77777777" w:rsidR="003E756C" w:rsidRPr="00EA3ADE" w:rsidRDefault="003E756C" w:rsidP="00E16A9C">
      <w:pPr>
        <w:ind w:left="851" w:right="899"/>
        <w:jc w:val="both"/>
        <w:rPr>
          <w:rFonts w:ascii="Palatino Linotype" w:hAnsi="Palatino Linotype"/>
          <w:i/>
          <w:sz w:val="22"/>
          <w:lang w:val="es-ES"/>
        </w:rPr>
      </w:pPr>
      <w:r w:rsidRPr="00EA3ADE">
        <w:rPr>
          <w:rFonts w:ascii="Palatino Linotype" w:hAnsi="Palatino Linotype"/>
          <w:b/>
          <w:i/>
          <w:sz w:val="22"/>
          <w:lang w:val="es-ES"/>
        </w:rPr>
        <w:t>VIII</w:t>
      </w:r>
      <w:r w:rsidRPr="00EA3ADE">
        <w:rPr>
          <w:rFonts w:ascii="Palatino Linotype" w:hAnsi="Palatino Linotype"/>
          <w:i/>
          <w:sz w:val="22"/>
          <w:lang w:val="es-ES"/>
        </w:rPr>
        <w:t>. Aprobar, modificar o revocar la clasificación de la información;</w:t>
      </w:r>
    </w:p>
    <w:p w14:paraId="1B287389" w14:textId="77777777" w:rsidR="003E756C" w:rsidRPr="00EA3ADE" w:rsidRDefault="003E756C" w:rsidP="00E16A9C">
      <w:pPr>
        <w:ind w:left="851" w:right="899"/>
        <w:jc w:val="both"/>
        <w:rPr>
          <w:rFonts w:ascii="Palatino Linotype" w:hAnsi="Palatino Linotype" w:cs="Arial"/>
          <w:b/>
          <w:bCs/>
          <w:i/>
          <w:noProof/>
          <w:color w:val="FF0000"/>
          <w:sz w:val="22"/>
          <w:lang w:val="es-ES"/>
        </w:rPr>
      </w:pPr>
      <w:r w:rsidRPr="00EA3ADE">
        <w:rPr>
          <w:rFonts w:ascii="Palatino Linotype" w:hAnsi="Palatino Linotype"/>
          <w:b/>
          <w:i/>
          <w:sz w:val="22"/>
          <w:lang w:val="es-ES"/>
        </w:rPr>
        <w:t>Artículo 137</w:t>
      </w:r>
      <w:r w:rsidRPr="00EA3ADE">
        <w:rPr>
          <w:rFonts w:ascii="Palatino Linotype" w:hAnsi="Palatino Linotype"/>
          <w:i/>
          <w:sz w:val="22"/>
          <w:lang w:val="es-ES"/>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9E513B3" w14:textId="77777777" w:rsidR="003E756C" w:rsidRPr="00EA3ADE" w:rsidRDefault="003E756C" w:rsidP="00E16A9C">
      <w:pPr>
        <w:ind w:left="851" w:right="899"/>
        <w:jc w:val="both"/>
        <w:rPr>
          <w:rFonts w:ascii="Palatino Linotype" w:hAnsi="Palatino Linotype"/>
          <w:i/>
          <w:sz w:val="22"/>
          <w:lang w:val="es-ES"/>
        </w:rPr>
      </w:pPr>
      <w:r w:rsidRPr="00EA3ADE">
        <w:rPr>
          <w:rFonts w:ascii="Palatino Linotype" w:hAnsi="Palatino Linotype"/>
          <w:b/>
          <w:i/>
          <w:sz w:val="22"/>
          <w:lang w:val="es-ES"/>
        </w:rPr>
        <w:t>Artículo 143</w:t>
      </w:r>
      <w:r w:rsidRPr="00EA3ADE">
        <w:rPr>
          <w:rFonts w:ascii="Palatino Linotype" w:hAnsi="Palatino Linotype"/>
          <w:i/>
          <w:sz w:val="22"/>
          <w:lang w:val="es-ES"/>
        </w:rPr>
        <w:t>. Para los efectos de esta Ley se considera información confidencial, la clasificada como tal, de manera permanente, por su naturaleza, cuando:</w:t>
      </w:r>
    </w:p>
    <w:p w14:paraId="6431BE6C" w14:textId="77777777" w:rsidR="003E756C" w:rsidRPr="00EA3ADE" w:rsidRDefault="003E756C" w:rsidP="00E16A9C">
      <w:pPr>
        <w:ind w:left="851" w:right="899"/>
        <w:jc w:val="both"/>
        <w:rPr>
          <w:rFonts w:ascii="Palatino Linotype" w:hAnsi="Palatino Linotype"/>
          <w:b/>
          <w:i/>
          <w:sz w:val="22"/>
          <w:lang w:val="es-ES"/>
        </w:rPr>
      </w:pPr>
      <w:r w:rsidRPr="00EA3ADE">
        <w:rPr>
          <w:rFonts w:ascii="Palatino Linotype" w:hAnsi="Palatino Linotype"/>
          <w:i/>
          <w:sz w:val="22"/>
          <w:lang w:val="es-ES"/>
        </w:rPr>
        <w:t>I. Se refiera a la información privada y los datos personales concernientes a una persona física o jurídico colectiva identificada o identificable.</w:t>
      </w:r>
      <w:r w:rsidRPr="00EA3ADE">
        <w:rPr>
          <w:rFonts w:ascii="Palatino Linotype" w:hAnsi="Palatino Linotype"/>
          <w:b/>
          <w:i/>
          <w:sz w:val="22"/>
          <w:lang w:val="es-ES"/>
        </w:rPr>
        <w:t>”</w:t>
      </w:r>
    </w:p>
    <w:p w14:paraId="636333F0" w14:textId="77777777" w:rsidR="003E756C" w:rsidRPr="00EA3ADE" w:rsidRDefault="003E756C" w:rsidP="00E16A9C">
      <w:pPr>
        <w:ind w:left="851" w:right="850"/>
        <w:jc w:val="both"/>
        <w:rPr>
          <w:rFonts w:ascii="Palatino Linotype" w:hAnsi="Palatino Linotype"/>
          <w:b/>
          <w:i/>
          <w:sz w:val="22"/>
          <w:lang w:val="es-ES"/>
        </w:rPr>
      </w:pPr>
    </w:p>
    <w:p w14:paraId="6FCC5DF1" w14:textId="77777777" w:rsidR="003E756C" w:rsidRPr="00EA3ADE" w:rsidRDefault="003E756C" w:rsidP="00E16A9C">
      <w:pPr>
        <w:spacing w:line="360" w:lineRule="auto"/>
        <w:jc w:val="both"/>
        <w:rPr>
          <w:rFonts w:ascii="Palatino Linotype" w:hAnsi="Palatino Linotype" w:cs="Arial"/>
          <w:lang w:val="es-ES" w:eastAsia="es-CO"/>
        </w:rPr>
      </w:pPr>
      <w:r w:rsidRPr="00EA3ADE">
        <w:rPr>
          <w:rFonts w:ascii="Palatino Linotype" w:hAnsi="Palatino Linotype" w:cs="Arial"/>
          <w:lang w:val="es-ES" w:eastAsia="es-CO"/>
        </w:rPr>
        <w:t xml:space="preserve">Atento a lo anterior, es necesario que el Acuerdo del Comité de Transparencia que sustente la clasificación, exponga los fundamentos y razonamientos que llevaron al </w:t>
      </w:r>
      <w:r w:rsidRPr="00EA3ADE">
        <w:rPr>
          <w:rFonts w:ascii="Palatino Linotype" w:hAnsi="Palatino Linotype" w:cs="Arial"/>
          <w:b/>
          <w:lang w:val="es-ES" w:eastAsia="es-CO"/>
        </w:rPr>
        <w:t>SUJETO OBLIGADO</w:t>
      </w:r>
      <w:r w:rsidRPr="00EA3ADE">
        <w:rPr>
          <w:rFonts w:ascii="Palatino Linotype"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dejando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E3CEC00" w14:textId="77777777" w:rsidR="003E756C" w:rsidRPr="00EA3ADE" w:rsidRDefault="003E756C" w:rsidP="00E16A9C">
      <w:pPr>
        <w:spacing w:line="360" w:lineRule="auto"/>
        <w:jc w:val="both"/>
        <w:rPr>
          <w:rFonts w:ascii="Palatino Linotype" w:hAnsi="Palatino Linotype" w:cs="Arial"/>
          <w:lang w:val="es-ES" w:eastAsia="es-CO"/>
        </w:rPr>
      </w:pPr>
    </w:p>
    <w:p w14:paraId="474C85C4" w14:textId="77777777" w:rsidR="00311F66" w:rsidRPr="00EA3ADE" w:rsidRDefault="003E756C" w:rsidP="00E16A9C">
      <w:pPr>
        <w:spacing w:line="360" w:lineRule="auto"/>
        <w:jc w:val="both"/>
        <w:rPr>
          <w:rFonts w:ascii="Palatino Linotype" w:hAnsi="Palatino Linotype" w:cs="Arial"/>
          <w:color w:val="222222"/>
          <w:lang w:val="es-ES"/>
        </w:rPr>
      </w:pPr>
      <w:r w:rsidRPr="00EA3ADE">
        <w:rPr>
          <w:rFonts w:ascii="Palatino Linotype" w:hAnsi="Palatino Linotype" w:cs="Arial"/>
          <w:color w:val="222222"/>
          <w:lang w:val="es-ES"/>
        </w:rPr>
        <w:t xml:space="preserve">En este contexto, se advierte que la información entregada </w:t>
      </w:r>
      <w:r w:rsidR="00A72D79" w:rsidRPr="00EA3ADE">
        <w:rPr>
          <w:rFonts w:ascii="Palatino Linotype" w:hAnsi="Palatino Linotype" w:cs="Arial"/>
          <w:color w:val="222222"/>
          <w:lang w:val="es-ES"/>
        </w:rPr>
        <w:t xml:space="preserve">en Informe Justificado carece de certeza jurídica al desconocer de manera precisa las razones y fundamentos por los cuales se determinó </w:t>
      </w:r>
      <w:r w:rsidR="00683DE0" w:rsidRPr="00EA3ADE">
        <w:rPr>
          <w:rFonts w:ascii="Palatino Linotype" w:hAnsi="Palatino Linotype" w:cs="Arial"/>
          <w:color w:val="222222"/>
          <w:lang w:val="es-ES"/>
        </w:rPr>
        <w:t>la</w:t>
      </w:r>
      <w:r w:rsidR="00A72D79" w:rsidRPr="00EA3ADE">
        <w:rPr>
          <w:rFonts w:ascii="Palatino Linotype" w:hAnsi="Palatino Linotype" w:cs="Arial"/>
          <w:color w:val="222222"/>
          <w:lang w:val="es-ES"/>
        </w:rPr>
        <w:t xml:space="preserve"> clasificación de la información</w:t>
      </w:r>
      <w:r w:rsidR="00311F66" w:rsidRPr="00EA3ADE">
        <w:rPr>
          <w:rFonts w:ascii="Palatino Linotype" w:hAnsi="Palatino Linotype" w:cs="Arial"/>
          <w:color w:val="222222"/>
          <w:lang w:val="es-ES"/>
        </w:rPr>
        <w:t xml:space="preserve">. </w:t>
      </w:r>
    </w:p>
    <w:p w14:paraId="71E9FC1F" w14:textId="77777777" w:rsidR="00311F66" w:rsidRPr="00EA3ADE" w:rsidRDefault="00311F66" w:rsidP="00E16A9C">
      <w:pPr>
        <w:spacing w:line="360" w:lineRule="auto"/>
        <w:jc w:val="both"/>
        <w:rPr>
          <w:rFonts w:ascii="Palatino Linotype" w:hAnsi="Palatino Linotype" w:cs="Arial"/>
          <w:color w:val="222222"/>
          <w:lang w:val="es-ES"/>
        </w:rPr>
      </w:pPr>
    </w:p>
    <w:p w14:paraId="752952AB" w14:textId="680080E7" w:rsidR="00912094" w:rsidRPr="00EA3ADE" w:rsidRDefault="00311F66" w:rsidP="00E16A9C">
      <w:pPr>
        <w:spacing w:line="360" w:lineRule="auto"/>
        <w:jc w:val="both"/>
        <w:rPr>
          <w:rFonts w:ascii="Palatino Linotype" w:hAnsi="Palatino Linotype"/>
        </w:rPr>
      </w:pPr>
      <w:r w:rsidRPr="00EA3ADE">
        <w:rPr>
          <w:rFonts w:ascii="Palatino Linotype" w:hAnsi="Palatino Linotype" w:cs="Arial"/>
          <w:color w:val="222222"/>
          <w:lang w:val="es-ES"/>
        </w:rPr>
        <w:lastRenderedPageBreak/>
        <w:t xml:space="preserve">Por lo anterior, se exhorta al </w:t>
      </w:r>
      <w:r w:rsidRPr="00EA3ADE">
        <w:rPr>
          <w:rFonts w:ascii="Palatino Linotype" w:hAnsi="Palatino Linotype" w:cs="Arial"/>
          <w:b/>
          <w:color w:val="222222"/>
          <w:lang w:val="es-ES"/>
        </w:rPr>
        <w:t xml:space="preserve">SUJETO OBLIGADO </w:t>
      </w:r>
      <w:r w:rsidRPr="00EA3ADE">
        <w:rPr>
          <w:rFonts w:ascii="Palatino Linotype" w:hAnsi="Palatino Linotype"/>
        </w:rPr>
        <w:t>a revisar los documentos entregados en Informe Jus</w:t>
      </w:r>
      <w:r w:rsidR="00340FEE" w:rsidRPr="00EA3ADE">
        <w:rPr>
          <w:rFonts w:ascii="Palatino Linotype" w:hAnsi="Palatino Linotype"/>
        </w:rPr>
        <w:t>ti</w:t>
      </w:r>
      <w:r w:rsidRPr="00EA3ADE">
        <w:rPr>
          <w:rFonts w:ascii="Palatino Linotype" w:hAnsi="Palatino Linotype"/>
        </w:rPr>
        <w:t xml:space="preserve">ficado; a fin de fundamentar y motivar todos y cada uno de los </w:t>
      </w:r>
      <w:r w:rsidR="00340FEE" w:rsidRPr="00EA3ADE">
        <w:rPr>
          <w:rFonts w:ascii="Palatino Linotype" w:hAnsi="Palatino Linotype"/>
        </w:rPr>
        <w:t>datos testados y verificar si encuadran en los supuestos de clasificación de información confidencial</w:t>
      </w:r>
      <w:r w:rsidR="00A72D79" w:rsidRPr="00EA3ADE">
        <w:rPr>
          <w:rFonts w:ascii="Palatino Linotype" w:hAnsi="Palatino Linotype" w:cs="Arial"/>
          <w:color w:val="222222"/>
          <w:lang w:val="es-ES"/>
        </w:rPr>
        <w:t xml:space="preserve">; </w:t>
      </w:r>
      <w:r w:rsidR="00340FEE" w:rsidRPr="00EA3ADE">
        <w:rPr>
          <w:rFonts w:ascii="Palatino Linotype" w:hAnsi="Palatino Linotype" w:cs="Arial"/>
          <w:color w:val="222222"/>
          <w:lang w:val="es-ES"/>
        </w:rPr>
        <w:t xml:space="preserve">ello en razón de que </w:t>
      </w:r>
      <w:r w:rsidR="00FE05A7" w:rsidRPr="00EA3ADE">
        <w:rPr>
          <w:rFonts w:ascii="Palatino Linotype" w:hAnsi="Palatino Linotype" w:cs="Arial"/>
          <w:color w:val="222222"/>
          <w:lang w:val="es-ES"/>
        </w:rPr>
        <w:t xml:space="preserve">se </w:t>
      </w:r>
      <w:r w:rsidR="00683DE0" w:rsidRPr="00EA3ADE">
        <w:rPr>
          <w:rFonts w:ascii="Palatino Linotype" w:hAnsi="Palatino Linotype" w:cs="Arial"/>
          <w:color w:val="222222"/>
          <w:lang w:val="es-ES"/>
        </w:rPr>
        <w:t xml:space="preserve">testaron </w:t>
      </w:r>
      <w:r w:rsidR="00A72D79" w:rsidRPr="00EA3ADE">
        <w:rPr>
          <w:rFonts w:ascii="Palatino Linotype" w:hAnsi="Palatino Linotype" w:cs="Arial"/>
          <w:color w:val="222222"/>
          <w:lang w:val="es-ES"/>
        </w:rPr>
        <w:t xml:space="preserve">datos que </w:t>
      </w:r>
      <w:r w:rsidR="00340FEE" w:rsidRPr="00EA3ADE">
        <w:rPr>
          <w:rFonts w:ascii="Palatino Linotype" w:hAnsi="Palatino Linotype" w:cs="Arial"/>
          <w:color w:val="222222"/>
          <w:lang w:val="es-ES"/>
        </w:rPr>
        <w:t>son c</w:t>
      </w:r>
      <w:r w:rsidR="00A72D79" w:rsidRPr="00EA3ADE">
        <w:rPr>
          <w:rFonts w:ascii="Palatino Linotype" w:hAnsi="Palatino Linotype" w:cs="Arial"/>
          <w:color w:val="222222"/>
          <w:lang w:val="es-ES"/>
        </w:rPr>
        <w:t>onsiderados públicos, de manera enunciativa más no limitativa son los n</w:t>
      </w:r>
      <w:r w:rsidR="00912094" w:rsidRPr="00EA3ADE">
        <w:rPr>
          <w:rFonts w:ascii="Palatino Linotype" w:hAnsi="Palatino Linotype" w:cs="Arial"/>
          <w:color w:val="222222"/>
          <w:lang w:val="es-ES"/>
        </w:rPr>
        <w:t>ombres de los testigos sociales</w:t>
      </w:r>
      <w:r w:rsidR="00912094" w:rsidRPr="00EA3ADE">
        <w:rPr>
          <w:rStyle w:val="Refdenotaalpie"/>
          <w:rFonts w:ascii="Palatino Linotype" w:hAnsi="Palatino Linotype" w:cs="Arial"/>
          <w:color w:val="222222"/>
          <w:lang w:val="es-ES"/>
        </w:rPr>
        <w:footnoteReference w:id="1"/>
      </w:r>
      <w:r w:rsidR="00912094" w:rsidRPr="00EA3ADE">
        <w:rPr>
          <w:rFonts w:ascii="Palatino Linotype" w:hAnsi="Palatino Linotype" w:cs="Arial"/>
          <w:color w:val="222222"/>
          <w:lang w:val="es-ES"/>
        </w:rPr>
        <w:t xml:space="preserve">, los cuales </w:t>
      </w:r>
      <w:r w:rsidR="00BC6FF2" w:rsidRPr="00EA3ADE">
        <w:rPr>
          <w:rFonts w:ascii="Palatino Linotype" w:hAnsi="Palatino Linotype" w:cs="Arial"/>
          <w:color w:val="222222"/>
          <w:lang w:val="es-ES"/>
        </w:rPr>
        <w:t xml:space="preserve">conforme al Reglamento del Título Décimo del Libro Primero del Código Administrativo del Estado de México “Del Testigo Social”, </w:t>
      </w:r>
      <w:r w:rsidR="00912094" w:rsidRPr="00EA3ADE">
        <w:rPr>
          <w:rFonts w:ascii="Palatino Linotype" w:hAnsi="Palatino Linotype" w:cs="Arial"/>
          <w:color w:val="222222"/>
          <w:lang w:val="es-ES"/>
        </w:rPr>
        <w:t xml:space="preserve">corresponden a personas físicas o jurídicas colectivas que cuentan con el registro correspondiente, constituyendo el mecanismo para involucrar a la sociedad civil en los procedimientos de contratación. </w:t>
      </w:r>
    </w:p>
    <w:p w14:paraId="5CA3F486" w14:textId="77777777" w:rsidR="00912094" w:rsidRPr="00EA3ADE" w:rsidRDefault="00912094" w:rsidP="00E16A9C">
      <w:pPr>
        <w:spacing w:line="360" w:lineRule="auto"/>
        <w:jc w:val="both"/>
        <w:rPr>
          <w:rFonts w:ascii="Palatino Linotype" w:hAnsi="Palatino Linotype" w:cs="Arial"/>
          <w:color w:val="222222"/>
          <w:lang w:val="es-ES"/>
        </w:rPr>
      </w:pPr>
    </w:p>
    <w:p w14:paraId="616B3520" w14:textId="07376F6B" w:rsidR="00A72D79" w:rsidRPr="00EA3ADE" w:rsidRDefault="00912094" w:rsidP="00E16A9C">
      <w:pPr>
        <w:spacing w:line="360" w:lineRule="auto"/>
        <w:jc w:val="both"/>
        <w:rPr>
          <w:rFonts w:ascii="Palatino Linotype" w:hAnsi="Palatino Linotype" w:cs="Arial"/>
          <w:color w:val="222222"/>
          <w:lang w:val="es-ES"/>
        </w:rPr>
      </w:pPr>
      <w:r w:rsidRPr="00EA3ADE">
        <w:rPr>
          <w:rFonts w:ascii="Palatino Linotype" w:hAnsi="Palatino Linotype" w:cs="Arial"/>
          <w:color w:val="222222"/>
          <w:lang w:val="es-ES"/>
        </w:rPr>
        <w:t>Es así que, el nombre del testigo social es de carácter público en razón de que se trata de una persona que parti</w:t>
      </w:r>
      <w:r w:rsidR="00BC6FF2" w:rsidRPr="00EA3ADE">
        <w:rPr>
          <w:rFonts w:ascii="Palatino Linotype" w:hAnsi="Palatino Linotype" w:cs="Arial"/>
          <w:color w:val="222222"/>
          <w:lang w:val="es-ES"/>
        </w:rPr>
        <w:t xml:space="preserve">cipa en los procesos de contratación atendiendo al impacto que ésta tiene en los programas sustantivos de la dependencia o entidad, con el fin de emitir un testimonio final que incluirá sus observaciones y en su caso recomendaciones, mismo que tendrá difusión en la página electrónica de cada dependencia </w:t>
      </w:r>
    </w:p>
    <w:p w14:paraId="281135A2" w14:textId="77777777" w:rsidR="00912094" w:rsidRPr="00EA3ADE" w:rsidRDefault="00912094" w:rsidP="00E16A9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6DCE79A9" w14:textId="36457BBA" w:rsidR="00BC6FF2" w:rsidRPr="00EA3ADE" w:rsidRDefault="00BC6FF2" w:rsidP="00E16A9C">
      <w:pPr>
        <w:widowControl w:val="0"/>
        <w:tabs>
          <w:tab w:val="left" w:pos="1701"/>
          <w:tab w:val="left" w:pos="1843"/>
        </w:tabs>
        <w:autoSpaceDE w:val="0"/>
        <w:autoSpaceDN w:val="0"/>
        <w:adjustRightInd w:val="0"/>
        <w:spacing w:line="360" w:lineRule="auto"/>
        <w:jc w:val="both"/>
        <w:rPr>
          <w:rFonts w:ascii="Palatino Linotype" w:hAnsi="Palatino Linotype"/>
        </w:rPr>
      </w:pPr>
      <w:r w:rsidRPr="00EA3ADE">
        <w:rPr>
          <w:rFonts w:ascii="Palatino Linotype" w:hAnsi="Palatino Linotype"/>
        </w:rPr>
        <w:t xml:space="preserve">Cabe destacar que </w:t>
      </w:r>
      <w:r w:rsidR="009A507E" w:rsidRPr="00EA3ADE">
        <w:rPr>
          <w:rFonts w:ascii="Palatino Linotype" w:hAnsi="Palatino Linotype"/>
        </w:rPr>
        <w:t xml:space="preserve">en dicho </w:t>
      </w:r>
      <w:r w:rsidR="00683DE0" w:rsidRPr="00EA3ADE">
        <w:rPr>
          <w:rFonts w:ascii="Palatino Linotype" w:hAnsi="Palatino Linotype"/>
        </w:rPr>
        <w:t>documento</w:t>
      </w:r>
      <w:r w:rsidR="009A507E" w:rsidRPr="00EA3ADE">
        <w:rPr>
          <w:rFonts w:ascii="Palatino Linotype" w:hAnsi="Palatino Linotype"/>
        </w:rPr>
        <w:t xml:space="preserve"> se dejan visibles los </w:t>
      </w:r>
      <w:r w:rsidRPr="00EA3ADE">
        <w:rPr>
          <w:rFonts w:ascii="Palatino Linotype" w:hAnsi="Palatino Linotype"/>
        </w:rPr>
        <w:t xml:space="preserve">nombres de los testigos sociales, </w:t>
      </w:r>
      <w:r w:rsidR="009A507E" w:rsidRPr="00EA3ADE">
        <w:rPr>
          <w:rFonts w:ascii="Palatino Linotype" w:hAnsi="Palatino Linotype"/>
        </w:rPr>
        <w:t xml:space="preserve">como puede observarse en la </w:t>
      </w:r>
      <w:r w:rsidR="00683DE0" w:rsidRPr="00EA3ADE">
        <w:rPr>
          <w:rFonts w:ascii="Palatino Linotype" w:hAnsi="Palatino Linotype"/>
        </w:rPr>
        <w:t xml:space="preserve">liga electrónica </w:t>
      </w:r>
      <w:hyperlink r:id="rId55" w:history="1">
        <w:r w:rsidRPr="00EA3ADE">
          <w:rPr>
            <w:rStyle w:val="Hipervnculo"/>
            <w:rFonts w:ascii="Palatino Linotype" w:hAnsi="Palatino Linotype"/>
          </w:rPr>
          <w:t>http://www.testigossociales.org.mx/TestigosSociales/</w:t>
        </w:r>
      </w:hyperlink>
      <w:r w:rsidR="009A507E" w:rsidRPr="00EA3ADE">
        <w:rPr>
          <w:rFonts w:ascii="Palatino Linotype" w:hAnsi="Palatino Linotype"/>
        </w:rPr>
        <w:t xml:space="preserve">, </w:t>
      </w:r>
      <w:r w:rsidR="00683DE0" w:rsidRPr="00EA3ADE">
        <w:rPr>
          <w:rFonts w:ascii="Palatino Linotype" w:hAnsi="Palatino Linotype"/>
        </w:rPr>
        <w:t xml:space="preserve">que fue consultada y </w:t>
      </w:r>
      <w:r w:rsidR="009A507E" w:rsidRPr="00EA3ADE">
        <w:rPr>
          <w:rFonts w:ascii="Palatino Linotype" w:hAnsi="Palatino Linotype"/>
        </w:rPr>
        <w:t xml:space="preserve">para mayor referencia se inserta la siguiente imagen: </w:t>
      </w:r>
    </w:p>
    <w:p w14:paraId="21EAA1D6" w14:textId="7BEF7143" w:rsidR="00BC6FF2" w:rsidRPr="00EA3ADE" w:rsidRDefault="009A507E" w:rsidP="00E16A9C">
      <w:pPr>
        <w:widowControl w:val="0"/>
        <w:tabs>
          <w:tab w:val="left" w:pos="1701"/>
          <w:tab w:val="left" w:pos="1843"/>
        </w:tabs>
        <w:autoSpaceDE w:val="0"/>
        <w:autoSpaceDN w:val="0"/>
        <w:adjustRightInd w:val="0"/>
        <w:spacing w:line="360" w:lineRule="auto"/>
        <w:jc w:val="center"/>
        <w:rPr>
          <w:rFonts w:ascii="Palatino Linotype" w:hAnsi="Palatino Linotype"/>
        </w:rPr>
      </w:pPr>
      <w:r w:rsidRPr="00EA3ADE">
        <w:rPr>
          <w:rFonts w:ascii="Palatino Linotype" w:hAnsi="Palatino Linotype"/>
          <w:noProof/>
          <w:lang w:eastAsia="es-MX"/>
        </w:rPr>
        <w:drawing>
          <wp:inline distT="0" distB="0" distL="0" distR="0" wp14:anchorId="2BD91286" wp14:editId="6C448EF7">
            <wp:extent cx="4774019" cy="3332202"/>
            <wp:effectExtent l="0" t="0" r="762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56">
                      <a:extLst>
                        <a:ext uri="{28A0092B-C50C-407E-A947-70E740481C1C}">
                          <a14:useLocalDpi xmlns:a14="http://schemas.microsoft.com/office/drawing/2010/main" val="0"/>
                        </a:ext>
                      </a:extLst>
                    </a:blip>
                    <a:stretch>
                      <a:fillRect/>
                    </a:stretch>
                  </pic:blipFill>
                  <pic:spPr>
                    <a:xfrm>
                      <a:off x="0" y="0"/>
                      <a:ext cx="4785727" cy="3340374"/>
                    </a:xfrm>
                    <a:prstGeom prst="rect">
                      <a:avLst/>
                    </a:prstGeom>
                  </pic:spPr>
                </pic:pic>
              </a:graphicData>
            </a:graphic>
          </wp:inline>
        </w:drawing>
      </w:r>
    </w:p>
    <w:p w14:paraId="3A22FD41" w14:textId="0A0525F8" w:rsidR="00BC6FF2" w:rsidRPr="00EA3ADE" w:rsidRDefault="009A507E" w:rsidP="00E16A9C">
      <w:pPr>
        <w:widowControl w:val="0"/>
        <w:tabs>
          <w:tab w:val="left" w:pos="1701"/>
          <w:tab w:val="left" w:pos="1843"/>
        </w:tabs>
        <w:autoSpaceDE w:val="0"/>
        <w:autoSpaceDN w:val="0"/>
        <w:adjustRightInd w:val="0"/>
        <w:spacing w:line="360" w:lineRule="auto"/>
        <w:jc w:val="both"/>
        <w:rPr>
          <w:rFonts w:ascii="Palatino Linotype" w:hAnsi="Palatino Linotype"/>
        </w:rPr>
      </w:pPr>
      <w:r w:rsidRPr="00EA3ADE">
        <w:rPr>
          <w:rFonts w:ascii="Palatino Linotype" w:hAnsi="Palatino Linotype"/>
        </w:rPr>
        <w:t>En consecuencia, el nombre de los testigos sociales, es de naturaleza pública en virtud de la</w:t>
      </w:r>
      <w:r w:rsidR="00683DE0" w:rsidRPr="00EA3ADE">
        <w:rPr>
          <w:rFonts w:ascii="Palatino Linotype" w:hAnsi="Palatino Linotype"/>
        </w:rPr>
        <w:t xml:space="preserve">s funciones que desempeñan </w:t>
      </w:r>
      <w:r w:rsidRPr="00EA3ADE">
        <w:rPr>
          <w:rFonts w:ascii="Palatino Linotype" w:hAnsi="Palatino Linotype"/>
        </w:rPr>
        <w:t xml:space="preserve">en el proceso de licitación correspondiente. </w:t>
      </w:r>
    </w:p>
    <w:p w14:paraId="317E2AE1" w14:textId="77777777" w:rsidR="009A507E" w:rsidRPr="00EA3ADE" w:rsidRDefault="009A507E" w:rsidP="00E16A9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3BB75BC4" w14:textId="3C2546EC" w:rsidR="00646E62" w:rsidRPr="00EA3ADE" w:rsidRDefault="00646E62" w:rsidP="00E16A9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EA3ADE">
        <w:rPr>
          <w:rFonts w:ascii="Palatino Linotype" w:hAnsi="Palatino Linotype" w:cs="Arial"/>
          <w:color w:val="000000" w:themeColor="text1"/>
        </w:rPr>
        <w:t xml:space="preserve">En razón de lo anteriormente expuesto, este Instituto estima que las razones o motivos de inconformidad hechos valer por </w:t>
      </w:r>
      <w:r w:rsidR="00B64293" w:rsidRPr="00EA3ADE">
        <w:rPr>
          <w:rFonts w:ascii="Palatino Linotype" w:hAnsi="Palatino Linotype" w:cs="Arial"/>
          <w:b/>
          <w:color w:val="000000" w:themeColor="text1"/>
        </w:rPr>
        <w:t>LA</w:t>
      </w:r>
      <w:r w:rsidRPr="00EA3ADE">
        <w:rPr>
          <w:rFonts w:ascii="Palatino Linotype" w:hAnsi="Palatino Linotype" w:cs="Arial"/>
          <w:b/>
          <w:color w:val="000000" w:themeColor="text1"/>
        </w:rPr>
        <w:t xml:space="preserve"> RECURRENTE</w:t>
      </w:r>
      <w:r w:rsidRPr="00EA3ADE">
        <w:rPr>
          <w:rFonts w:ascii="Palatino Linotype" w:hAnsi="Palatino Linotype" w:cs="Arial"/>
          <w:color w:val="000000" w:themeColor="text1"/>
        </w:rPr>
        <w:t xml:space="preserve"> devienen </w:t>
      </w:r>
      <w:r w:rsidRPr="00EA3ADE">
        <w:rPr>
          <w:rFonts w:ascii="Palatino Linotype" w:hAnsi="Palatino Linotype" w:cs="Arial"/>
          <w:b/>
          <w:color w:val="000000" w:themeColor="text1"/>
        </w:rPr>
        <w:t>fundadas</w:t>
      </w:r>
      <w:r w:rsidRPr="00EA3ADE">
        <w:rPr>
          <w:rFonts w:ascii="Palatino Linotype" w:hAnsi="Palatino Linotype" w:cs="Arial"/>
          <w:color w:val="000000" w:themeColor="text1"/>
        </w:rPr>
        <w:t xml:space="preserve"> y suficientes para </w:t>
      </w:r>
      <w:r w:rsidR="00683DE0" w:rsidRPr="00EA3ADE">
        <w:rPr>
          <w:rFonts w:ascii="Palatino Linotype" w:hAnsi="Palatino Linotype" w:cs="Arial"/>
          <w:b/>
          <w:color w:val="000000" w:themeColor="text1"/>
        </w:rPr>
        <w:t>MODIFICA</w:t>
      </w:r>
      <w:r w:rsidRPr="00EA3ADE">
        <w:rPr>
          <w:rFonts w:ascii="Palatino Linotype" w:hAnsi="Palatino Linotype" w:cs="Arial"/>
          <w:color w:val="000000" w:themeColor="text1"/>
        </w:rPr>
        <w:t xml:space="preserve"> la respuesta del </w:t>
      </w:r>
      <w:r w:rsidRPr="00EA3ADE">
        <w:rPr>
          <w:rFonts w:ascii="Palatino Linotype" w:hAnsi="Palatino Linotype" w:cs="Arial"/>
          <w:b/>
          <w:color w:val="000000" w:themeColor="text1"/>
        </w:rPr>
        <w:t>SUJETO OBLIGADO</w:t>
      </w:r>
      <w:r w:rsidR="00E16A9C" w:rsidRPr="00EA3ADE">
        <w:rPr>
          <w:rFonts w:ascii="Palatino Linotype" w:hAnsi="Palatino Linotype" w:cs="Arial"/>
          <w:color w:val="000000" w:themeColor="text1"/>
        </w:rPr>
        <w:t xml:space="preserve"> y ordenarle haga entrega del proceso de licitación de la obra denominada MEJORAMIENTO DE LA IMAGEN URBANA DEL CENTRO HISTÓRICO EN EL MUNICIPIO EL ORO, ESTADO DE MÉXICO (OBRA NUEVA), EL ORO, CABECERA MUNICIPAL, incluyendo el fallo y contrato</w:t>
      </w:r>
      <w:r w:rsidR="00683DE0" w:rsidRPr="00EA3ADE">
        <w:rPr>
          <w:rFonts w:ascii="Palatino Linotype" w:hAnsi="Palatino Linotype" w:cs="Arial"/>
          <w:color w:val="000000" w:themeColor="text1"/>
        </w:rPr>
        <w:t>, en versión pública</w:t>
      </w:r>
      <w:r w:rsidRPr="00EA3ADE">
        <w:rPr>
          <w:rFonts w:ascii="Palatino Linotype" w:hAnsi="Palatino Linotype" w:cs="Arial"/>
          <w:color w:val="000000" w:themeColor="text1"/>
        </w:rPr>
        <w:t>.</w:t>
      </w:r>
    </w:p>
    <w:p w14:paraId="04483A2F" w14:textId="77777777" w:rsidR="00646E62" w:rsidRPr="00EA3ADE" w:rsidRDefault="00646E62" w:rsidP="00E16A9C">
      <w:pPr>
        <w:spacing w:line="360" w:lineRule="auto"/>
        <w:jc w:val="both"/>
        <w:rPr>
          <w:rFonts w:ascii="Palatino Linotype" w:eastAsia="Calibri" w:hAnsi="Palatino Linotype" w:cs="Tahoma"/>
          <w:bCs/>
          <w:color w:val="000000" w:themeColor="text1"/>
          <w:lang w:eastAsia="en-US"/>
        </w:rPr>
      </w:pPr>
    </w:p>
    <w:p w14:paraId="61ECD797" w14:textId="603E1E46" w:rsidR="00646E62" w:rsidRPr="00EA3ADE" w:rsidRDefault="00646E62" w:rsidP="00E16A9C">
      <w:pPr>
        <w:widowControl w:val="0"/>
        <w:autoSpaceDE w:val="0"/>
        <w:autoSpaceDN w:val="0"/>
        <w:adjustRightInd w:val="0"/>
        <w:spacing w:line="360" w:lineRule="auto"/>
        <w:jc w:val="both"/>
        <w:rPr>
          <w:rFonts w:ascii="Palatino Linotype" w:eastAsia="Calibri" w:hAnsi="Palatino Linotype" w:cs="Arial"/>
          <w:color w:val="000000" w:themeColor="text1"/>
        </w:rPr>
      </w:pPr>
      <w:r w:rsidRPr="00EA3ADE">
        <w:rPr>
          <w:rFonts w:ascii="Palatino Linotype" w:eastAsia="Calibri" w:hAnsi="Palatino Linotype" w:cs="Arial"/>
          <w:color w:val="000000" w:themeColor="text1"/>
        </w:rPr>
        <w:lastRenderedPageBreak/>
        <w:t xml:space="preserve">Así, con </w:t>
      </w:r>
      <w:r w:rsidRPr="00EA3ADE">
        <w:rPr>
          <w:rFonts w:ascii="Palatino Linotype" w:hAnsi="Palatino Linotype" w:cs="Arial"/>
          <w:color w:val="000000" w:themeColor="text1"/>
        </w:rPr>
        <w:t>fundamento</w:t>
      </w:r>
      <w:r w:rsidRPr="00EA3ADE">
        <w:rPr>
          <w:rFonts w:ascii="Palatino Linotype" w:eastAsia="Calibri" w:hAnsi="Palatino Linotype" w:cs="Arial"/>
          <w:color w:val="000000" w:themeColor="text1"/>
        </w:rPr>
        <w:t xml:space="preserve"> en lo </w:t>
      </w:r>
      <w:r w:rsidR="00224DC2" w:rsidRPr="00EA3ADE">
        <w:rPr>
          <w:rFonts w:ascii="Palatino Linotype" w:eastAsia="Calibri" w:hAnsi="Palatino Linotype" w:cs="Arial"/>
          <w:color w:val="000000" w:themeColor="text1"/>
        </w:rPr>
        <w:t>previsto</w:t>
      </w:r>
      <w:r w:rsidRPr="00EA3ADE">
        <w:rPr>
          <w:rFonts w:ascii="Palatino Linotype" w:eastAsia="Calibri" w:hAnsi="Palatino Linotype" w:cs="Arial"/>
          <w:color w:val="000000" w:themeColor="text1"/>
        </w:rPr>
        <w:t xml:space="preserve"> en los artículos 5, párrafos</w:t>
      </w:r>
      <w:r w:rsidRPr="00EA3ADE">
        <w:rPr>
          <w:rFonts w:ascii="Palatino Linotype" w:hAnsi="Palatino Linotype"/>
          <w:color w:val="000000" w:themeColor="text1"/>
        </w:rPr>
        <w:t xml:space="preserve"> trigésimo, trigésimo primero y trigésimo segundo</w:t>
      </w:r>
      <w:r w:rsidRPr="00EA3ADE">
        <w:rPr>
          <w:rFonts w:ascii="Palatino Linotype" w:hAnsi="Palatino Linotype" w:cs="Arial"/>
          <w:color w:val="000000" w:themeColor="text1"/>
        </w:rPr>
        <w:t>,</w:t>
      </w:r>
      <w:r w:rsidRPr="00EA3ADE">
        <w:rPr>
          <w:rFonts w:ascii="Palatino Linotype" w:hAnsi="Palatino Linotype"/>
          <w:color w:val="000000" w:themeColor="text1"/>
        </w:rPr>
        <w:t xml:space="preserve"> fracciones IV y V,</w:t>
      </w:r>
      <w:r w:rsidRPr="00EA3ADE">
        <w:rPr>
          <w:rFonts w:ascii="Palatino Linotype" w:eastAsia="Calibri" w:hAnsi="Palatino Linotype" w:cs="Arial"/>
          <w:color w:val="000000" w:themeColor="text1"/>
        </w:rPr>
        <w:t xml:space="preserve"> de la Constitución Política del Estado Libre y Soberano de </w:t>
      </w:r>
      <w:r w:rsidRPr="00EA3ADE">
        <w:rPr>
          <w:rFonts w:ascii="Palatino Linotype" w:hAnsi="Palatino Linotype" w:cs="Arial"/>
          <w:color w:val="000000" w:themeColor="text1"/>
          <w:lang w:val="es-ES_tradnl"/>
        </w:rPr>
        <w:t>México</w:t>
      </w:r>
      <w:r w:rsidRPr="00EA3ADE">
        <w:rPr>
          <w:rFonts w:ascii="Palatino Linotype" w:eastAsia="Calibri" w:hAnsi="Palatino Linotype" w:cs="Arial"/>
          <w:color w:val="000000" w:themeColor="text1"/>
        </w:rPr>
        <w:t xml:space="preserve">, y los artículos </w:t>
      </w:r>
      <w:r w:rsidRPr="00EA3ADE">
        <w:rPr>
          <w:rFonts w:ascii="Palatino Linotype" w:hAnsi="Palatino Linotype"/>
          <w:color w:val="000000" w:themeColor="text1"/>
        </w:rPr>
        <w:t xml:space="preserve">2, </w:t>
      </w:r>
      <w:r w:rsidRPr="00EA3ADE">
        <w:rPr>
          <w:rFonts w:ascii="Palatino Linotype" w:hAnsi="Palatino Linotype" w:cs="Arial"/>
          <w:color w:val="000000" w:themeColor="text1"/>
        </w:rPr>
        <w:t>fracción</w:t>
      </w:r>
      <w:r w:rsidRPr="00EA3ADE">
        <w:rPr>
          <w:rFonts w:ascii="Palatino Linotype" w:hAnsi="Palatino Linotype"/>
          <w:color w:val="000000" w:themeColor="text1"/>
        </w:rPr>
        <w:t xml:space="preserve"> II, 9, </w:t>
      </w:r>
      <w:r w:rsidRPr="00EA3ADE">
        <w:rPr>
          <w:rFonts w:ascii="Palatino Linotype" w:hAnsi="Palatino Linotype" w:cs="Arial"/>
          <w:color w:val="000000" w:themeColor="text1"/>
          <w:lang w:val="es-ES_tradnl"/>
        </w:rPr>
        <w:t>29</w:t>
      </w:r>
      <w:r w:rsidRPr="00EA3ADE">
        <w:rPr>
          <w:rFonts w:ascii="Palatino Linotype" w:hAnsi="Palatino Linotype"/>
          <w:color w:val="000000" w:themeColor="text1"/>
        </w:rPr>
        <w:t>, 36, fracciones I y II, 176, 178, 179, 181, 185, fracción I, 186 y 188,</w:t>
      </w:r>
      <w:r w:rsidRPr="00EA3ADE">
        <w:rPr>
          <w:rFonts w:ascii="Palatino Linotype" w:eastAsia="Calibri" w:hAnsi="Palatino Linotype" w:cs="Arial"/>
          <w:color w:val="000000" w:themeColor="text1"/>
        </w:rPr>
        <w:t xml:space="preserve"> de la Ley de Transparencia y Acceso a la Información Pública del Estado de México y </w:t>
      </w:r>
      <w:r w:rsidRPr="00EA3ADE">
        <w:rPr>
          <w:rFonts w:ascii="Palatino Linotype" w:hAnsi="Palatino Linotype" w:cs="Arial"/>
          <w:color w:val="000000" w:themeColor="text1"/>
        </w:rPr>
        <w:t>Municipios</w:t>
      </w:r>
      <w:r w:rsidRPr="00EA3ADE">
        <w:rPr>
          <w:rFonts w:ascii="Palatino Linotype" w:eastAsia="Calibri" w:hAnsi="Palatino Linotype" w:cs="Arial"/>
          <w:color w:val="000000" w:themeColor="text1"/>
        </w:rPr>
        <w:t xml:space="preserve">, </w:t>
      </w:r>
      <w:r w:rsidRPr="00EA3ADE">
        <w:rPr>
          <w:rFonts w:ascii="Palatino Linotype" w:hAnsi="Palatino Linotype"/>
          <w:color w:val="000000" w:themeColor="text1"/>
        </w:rPr>
        <w:t>este</w:t>
      </w:r>
      <w:r w:rsidRPr="00EA3ADE">
        <w:rPr>
          <w:rFonts w:ascii="Palatino Linotype" w:eastAsia="Calibri" w:hAnsi="Palatino Linotype" w:cs="Arial"/>
          <w:color w:val="000000" w:themeColor="text1"/>
        </w:rPr>
        <w:t xml:space="preserve"> Pleno:</w:t>
      </w:r>
    </w:p>
    <w:p w14:paraId="5617B6BD" w14:textId="77777777" w:rsidR="00646E62" w:rsidRPr="00EA3ADE" w:rsidRDefault="00646E62" w:rsidP="00E16A9C">
      <w:pPr>
        <w:jc w:val="center"/>
        <w:rPr>
          <w:rFonts w:ascii="Palatino Linotype" w:hAnsi="Palatino Linotype"/>
          <w:b/>
          <w:bCs/>
          <w:color w:val="000000" w:themeColor="text1"/>
          <w:spacing w:val="40"/>
          <w:sz w:val="28"/>
        </w:rPr>
      </w:pPr>
    </w:p>
    <w:p w14:paraId="66CA464D" w14:textId="77777777" w:rsidR="00646E62" w:rsidRPr="00EA3ADE" w:rsidRDefault="00646E62" w:rsidP="00E16A9C">
      <w:pPr>
        <w:jc w:val="center"/>
        <w:rPr>
          <w:rFonts w:ascii="Palatino Linotype" w:hAnsi="Palatino Linotype"/>
          <w:b/>
          <w:bCs/>
          <w:color w:val="000000" w:themeColor="text1"/>
          <w:spacing w:val="40"/>
          <w:sz w:val="28"/>
        </w:rPr>
      </w:pPr>
      <w:r w:rsidRPr="00EA3ADE">
        <w:rPr>
          <w:rFonts w:ascii="Palatino Linotype" w:hAnsi="Palatino Linotype"/>
          <w:b/>
          <w:bCs/>
          <w:color w:val="000000" w:themeColor="text1"/>
          <w:spacing w:val="40"/>
          <w:sz w:val="28"/>
        </w:rPr>
        <w:t>RESUELVE</w:t>
      </w:r>
    </w:p>
    <w:p w14:paraId="21C6280D" w14:textId="77777777" w:rsidR="00646E62" w:rsidRPr="00EA3ADE" w:rsidRDefault="00646E62" w:rsidP="00E16A9C">
      <w:pPr>
        <w:rPr>
          <w:rFonts w:ascii="Palatino Linotype" w:hAnsi="Palatino Linotype"/>
        </w:rPr>
      </w:pPr>
    </w:p>
    <w:p w14:paraId="6AC64ACF" w14:textId="7D1EB00F" w:rsidR="0043342D" w:rsidRPr="00EA3ADE" w:rsidRDefault="0043342D" w:rsidP="00E16A9C">
      <w:pPr>
        <w:spacing w:line="360" w:lineRule="auto"/>
        <w:jc w:val="both"/>
        <w:rPr>
          <w:rFonts w:ascii="Palatino Linotype" w:hAnsi="Palatino Linotype" w:cs="Arial"/>
          <w:color w:val="000000" w:themeColor="text1"/>
          <w:lang w:val="es-ES"/>
        </w:rPr>
      </w:pPr>
      <w:r w:rsidRPr="00EA3ADE">
        <w:rPr>
          <w:rFonts w:ascii="Palatino Linotype" w:hAnsi="Palatino Linotype" w:cs="Arial"/>
          <w:b/>
          <w:color w:val="000000" w:themeColor="text1"/>
          <w:sz w:val="28"/>
          <w:szCs w:val="28"/>
          <w:lang w:val="es-ES"/>
        </w:rPr>
        <w:t>PRIMERO</w:t>
      </w:r>
      <w:r w:rsidRPr="00EA3ADE">
        <w:rPr>
          <w:rFonts w:ascii="Palatino Linotype" w:hAnsi="Palatino Linotype" w:cs="Arial"/>
          <w:color w:val="000000" w:themeColor="text1"/>
          <w:sz w:val="28"/>
          <w:szCs w:val="28"/>
          <w:lang w:val="es-ES"/>
        </w:rPr>
        <w:t>.</w:t>
      </w:r>
      <w:r w:rsidRPr="00EA3ADE">
        <w:rPr>
          <w:rFonts w:ascii="Palatino Linotype" w:hAnsi="Palatino Linotype" w:cs="Arial"/>
          <w:color w:val="000000" w:themeColor="text1"/>
          <w:lang w:val="es-ES"/>
        </w:rPr>
        <w:t xml:space="preserve"> Resultan </w:t>
      </w:r>
      <w:r w:rsidR="00683DE0" w:rsidRPr="00EA3ADE">
        <w:rPr>
          <w:rFonts w:ascii="Palatino Linotype" w:hAnsi="Palatino Linotype" w:cs="Arial"/>
          <w:b/>
          <w:color w:val="000000" w:themeColor="text1"/>
          <w:lang w:val="es-ES"/>
        </w:rPr>
        <w:t xml:space="preserve">parcialmente </w:t>
      </w:r>
      <w:r w:rsidRPr="00EA3ADE">
        <w:rPr>
          <w:rFonts w:ascii="Palatino Linotype" w:hAnsi="Palatino Linotype" w:cs="Arial"/>
          <w:b/>
          <w:color w:val="000000" w:themeColor="text1"/>
          <w:lang w:val="es-ES"/>
        </w:rPr>
        <w:t>fundadas</w:t>
      </w:r>
      <w:r w:rsidRPr="00EA3ADE">
        <w:rPr>
          <w:rFonts w:ascii="Palatino Linotype" w:hAnsi="Palatino Linotype" w:cs="Arial"/>
          <w:color w:val="000000" w:themeColor="text1"/>
          <w:lang w:val="es-ES"/>
        </w:rPr>
        <w:t xml:space="preserve"> las razones o motivos de inconformidad planteadas por </w:t>
      </w:r>
      <w:r w:rsidR="00B64293" w:rsidRPr="00EA3ADE">
        <w:rPr>
          <w:rFonts w:ascii="Palatino Linotype" w:hAnsi="Palatino Linotype" w:cs="Arial"/>
          <w:b/>
          <w:color w:val="000000" w:themeColor="text1"/>
          <w:lang w:val="es-ES"/>
        </w:rPr>
        <w:t>LA</w:t>
      </w:r>
      <w:r w:rsidRPr="00EA3ADE">
        <w:rPr>
          <w:rFonts w:ascii="Palatino Linotype" w:hAnsi="Palatino Linotype" w:cs="Arial"/>
          <w:b/>
          <w:color w:val="000000" w:themeColor="text1"/>
          <w:lang w:val="es-ES"/>
        </w:rPr>
        <w:t xml:space="preserve"> RECURRENTE</w:t>
      </w:r>
      <w:r w:rsidRPr="00EA3ADE">
        <w:rPr>
          <w:rFonts w:ascii="Palatino Linotype" w:hAnsi="Palatino Linotype" w:cs="Arial"/>
          <w:color w:val="000000" w:themeColor="text1"/>
          <w:lang w:val="es-ES"/>
        </w:rPr>
        <w:t xml:space="preserve">, en términos del Considerando </w:t>
      </w:r>
      <w:r w:rsidRPr="00EA3ADE">
        <w:rPr>
          <w:rFonts w:ascii="Palatino Linotype" w:hAnsi="Palatino Linotype" w:cs="Arial"/>
          <w:b/>
          <w:color w:val="000000" w:themeColor="text1"/>
          <w:lang w:val="es-ES"/>
        </w:rPr>
        <w:t>QUINTO</w:t>
      </w:r>
      <w:r w:rsidRPr="00EA3ADE">
        <w:rPr>
          <w:rFonts w:ascii="Palatino Linotype" w:hAnsi="Palatino Linotype" w:cs="Arial"/>
          <w:color w:val="000000" w:themeColor="text1"/>
          <w:lang w:val="es-ES"/>
        </w:rPr>
        <w:t xml:space="preserve"> de la presente resolución.</w:t>
      </w:r>
    </w:p>
    <w:p w14:paraId="5430E873" w14:textId="77777777" w:rsidR="0043342D" w:rsidRPr="00EA3ADE" w:rsidRDefault="0043342D" w:rsidP="00E16A9C">
      <w:pPr>
        <w:spacing w:line="360" w:lineRule="auto"/>
        <w:jc w:val="both"/>
        <w:rPr>
          <w:rFonts w:ascii="Palatino Linotype" w:hAnsi="Palatino Linotype" w:cs="Arial"/>
          <w:color w:val="000000" w:themeColor="text1"/>
          <w:lang w:val="es-ES"/>
        </w:rPr>
      </w:pPr>
    </w:p>
    <w:p w14:paraId="69B44970" w14:textId="5B5A3C26" w:rsidR="00B620BB" w:rsidRPr="00EA3ADE" w:rsidRDefault="0043342D" w:rsidP="00E16A9C">
      <w:pPr>
        <w:spacing w:line="360" w:lineRule="auto"/>
        <w:jc w:val="both"/>
        <w:rPr>
          <w:rFonts w:ascii="Palatino Linotype" w:hAnsi="Palatino Linotype" w:cs="Arial"/>
          <w:b/>
        </w:rPr>
      </w:pPr>
      <w:r w:rsidRPr="00EA3ADE">
        <w:rPr>
          <w:rFonts w:ascii="Palatino Linotype" w:hAnsi="Palatino Linotype" w:cs="Arial"/>
          <w:b/>
          <w:color w:val="000000" w:themeColor="text1"/>
          <w:sz w:val="28"/>
          <w:szCs w:val="28"/>
          <w:lang w:val="es-ES"/>
        </w:rPr>
        <w:t>SEGUNDO</w:t>
      </w:r>
      <w:r w:rsidRPr="00EA3ADE">
        <w:rPr>
          <w:rFonts w:ascii="Palatino Linotype" w:hAnsi="Palatino Linotype" w:cs="Arial"/>
          <w:color w:val="000000" w:themeColor="text1"/>
          <w:sz w:val="28"/>
          <w:szCs w:val="28"/>
          <w:lang w:val="es-ES"/>
        </w:rPr>
        <w:t>.</w:t>
      </w:r>
      <w:r w:rsidRPr="00EA3ADE">
        <w:rPr>
          <w:rFonts w:ascii="Palatino Linotype" w:hAnsi="Palatino Linotype" w:cs="Arial"/>
          <w:color w:val="000000" w:themeColor="text1"/>
          <w:lang w:val="es-ES"/>
        </w:rPr>
        <w:t xml:space="preserve"> </w:t>
      </w:r>
      <w:r w:rsidRPr="00EA3ADE">
        <w:rPr>
          <w:rFonts w:ascii="Palatino Linotype" w:eastAsia="Calibri" w:hAnsi="Palatino Linotype" w:cs="Arial"/>
          <w:color w:val="000000" w:themeColor="text1"/>
        </w:rPr>
        <w:t xml:space="preserve">Se </w:t>
      </w:r>
      <w:r w:rsidR="00683DE0" w:rsidRPr="00EA3ADE">
        <w:rPr>
          <w:rFonts w:ascii="Palatino Linotype" w:eastAsia="Calibri" w:hAnsi="Palatino Linotype" w:cs="Arial"/>
          <w:b/>
          <w:color w:val="000000" w:themeColor="text1"/>
        </w:rPr>
        <w:t>MODIFICA</w:t>
      </w:r>
      <w:r w:rsidR="004713AB" w:rsidRPr="00EA3ADE">
        <w:rPr>
          <w:rFonts w:ascii="Palatino Linotype" w:eastAsia="Calibri" w:hAnsi="Palatino Linotype" w:cs="Arial"/>
          <w:b/>
          <w:color w:val="000000" w:themeColor="text1"/>
        </w:rPr>
        <w:t xml:space="preserve"> </w:t>
      </w:r>
      <w:r w:rsidRPr="00EA3ADE">
        <w:rPr>
          <w:rFonts w:ascii="Palatino Linotype" w:eastAsia="Calibri" w:hAnsi="Palatino Linotype" w:cs="Arial"/>
          <w:color w:val="000000" w:themeColor="text1"/>
        </w:rPr>
        <w:t xml:space="preserve">la respuesta proporcionada por </w:t>
      </w:r>
      <w:r w:rsidRPr="00EA3ADE">
        <w:rPr>
          <w:rFonts w:ascii="Palatino Linotype" w:eastAsia="Calibri" w:hAnsi="Palatino Linotype" w:cs="Arial"/>
          <w:b/>
          <w:color w:val="000000" w:themeColor="text1"/>
        </w:rPr>
        <w:t xml:space="preserve">EL SUJETO OBLIGADO </w:t>
      </w:r>
      <w:r w:rsidRPr="00EA3ADE">
        <w:rPr>
          <w:rFonts w:ascii="Palatino Linotype" w:eastAsia="Calibri" w:hAnsi="Palatino Linotype" w:cs="Arial"/>
          <w:color w:val="000000" w:themeColor="text1"/>
        </w:rPr>
        <w:t xml:space="preserve">y se </w:t>
      </w:r>
      <w:r w:rsidRPr="00EA3ADE">
        <w:rPr>
          <w:rFonts w:ascii="Palatino Linotype" w:eastAsia="Calibri" w:hAnsi="Palatino Linotype" w:cs="Arial"/>
          <w:b/>
          <w:color w:val="000000" w:themeColor="text1"/>
        </w:rPr>
        <w:t xml:space="preserve">ordena </w:t>
      </w:r>
      <w:r w:rsidRPr="00EA3ADE">
        <w:rPr>
          <w:rFonts w:ascii="Palatino Linotype" w:eastAsia="Calibri" w:hAnsi="Palatino Linotype" w:cs="Arial"/>
          <w:color w:val="000000" w:themeColor="text1"/>
        </w:rPr>
        <w:t xml:space="preserve">atienda la solicitud de información </w:t>
      </w:r>
      <w:r w:rsidR="001D5104" w:rsidRPr="00EA3ADE">
        <w:rPr>
          <w:rFonts w:ascii="Palatino Linotype" w:eastAsia="Calibri" w:hAnsi="Palatino Linotype" w:cs="Arial"/>
          <w:color w:val="000000" w:themeColor="text1"/>
        </w:rPr>
        <w:t xml:space="preserve">que dio origen al recurso de revisión </w:t>
      </w:r>
      <w:r w:rsidR="001D5104" w:rsidRPr="00EA3ADE">
        <w:rPr>
          <w:rFonts w:ascii="Palatino Linotype" w:hAnsi="Palatino Linotype"/>
          <w:b/>
          <w:color w:val="000000" w:themeColor="text1"/>
        </w:rPr>
        <w:t>04</w:t>
      </w:r>
      <w:r w:rsidR="00496132" w:rsidRPr="00EA3ADE">
        <w:rPr>
          <w:rFonts w:ascii="Palatino Linotype" w:hAnsi="Palatino Linotype"/>
          <w:b/>
          <w:color w:val="000000" w:themeColor="text1"/>
        </w:rPr>
        <w:t>157</w:t>
      </w:r>
      <w:r w:rsidR="001D5104" w:rsidRPr="00EA3ADE">
        <w:rPr>
          <w:rFonts w:ascii="Palatino Linotype" w:hAnsi="Palatino Linotype"/>
          <w:b/>
          <w:color w:val="000000" w:themeColor="text1"/>
        </w:rPr>
        <w:t>/INFOEM/IP/RR/2021</w:t>
      </w:r>
      <w:r w:rsidRPr="00EA3ADE">
        <w:rPr>
          <w:rFonts w:ascii="Palatino Linotype" w:hAnsi="Palatino Linotype" w:cs="Arial"/>
          <w:color w:val="000000" w:themeColor="text1"/>
        </w:rPr>
        <w:t xml:space="preserve">, en términos del Considerando </w:t>
      </w:r>
      <w:r w:rsidRPr="00EA3ADE">
        <w:rPr>
          <w:rFonts w:ascii="Palatino Linotype" w:hAnsi="Palatino Linotype" w:cs="Arial"/>
          <w:b/>
          <w:color w:val="000000" w:themeColor="text1"/>
        </w:rPr>
        <w:t>QUINTO</w:t>
      </w:r>
      <w:r w:rsidRPr="00EA3ADE">
        <w:rPr>
          <w:rFonts w:ascii="Palatino Linotype" w:hAnsi="Palatino Linotype" w:cs="Arial"/>
          <w:color w:val="000000" w:themeColor="text1"/>
        </w:rPr>
        <w:t xml:space="preserve"> </w:t>
      </w:r>
      <w:r w:rsidRPr="00EA3ADE">
        <w:rPr>
          <w:rFonts w:ascii="Palatino Linotype" w:hAnsi="Palatino Linotype" w:cs="Arial"/>
          <w:color w:val="000000" w:themeColor="text1"/>
          <w:lang w:val="es-ES"/>
        </w:rPr>
        <w:t>de la presente resolución, y haga entrega a</w:t>
      </w:r>
      <w:r w:rsidR="00B64293" w:rsidRPr="00EA3ADE">
        <w:rPr>
          <w:rFonts w:ascii="Palatino Linotype" w:hAnsi="Palatino Linotype" w:cs="Arial"/>
          <w:color w:val="000000" w:themeColor="text1"/>
          <w:lang w:val="es-ES"/>
        </w:rPr>
        <w:t xml:space="preserve"> </w:t>
      </w:r>
      <w:r w:rsidR="00B64293" w:rsidRPr="00EA3ADE">
        <w:rPr>
          <w:rFonts w:ascii="Palatino Linotype" w:hAnsi="Palatino Linotype" w:cs="Arial"/>
          <w:b/>
          <w:color w:val="000000" w:themeColor="text1"/>
          <w:lang w:val="es-ES"/>
        </w:rPr>
        <w:t>LA</w:t>
      </w:r>
      <w:r w:rsidRPr="00EA3ADE">
        <w:rPr>
          <w:rFonts w:ascii="Palatino Linotype" w:hAnsi="Palatino Linotype" w:cs="Arial"/>
          <w:b/>
          <w:color w:val="000000" w:themeColor="text1"/>
          <w:lang w:val="es-ES"/>
        </w:rPr>
        <w:t xml:space="preserve"> RECURRENTE</w:t>
      </w:r>
      <w:r w:rsidRPr="00EA3ADE">
        <w:rPr>
          <w:rFonts w:ascii="Palatino Linotype" w:hAnsi="Palatino Linotype" w:cs="Arial"/>
          <w:color w:val="000000" w:themeColor="text1"/>
          <w:lang w:val="es-ES"/>
        </w:rPr>
        <w:t xml:space="preserve">, vía </w:t>
      </w:r>
      <w:r w:rsidRPr="00EA3ADE">
        <w:rPr>
          <w:rFonts w:ascii="Palatino Linotype" w:hAnsi="Palatino Linotype" w:cs="Arial"/>
          <w:b/>
          <w:color w:val="000000" w:themeColor="text1"/>
          <w:lang w:val="es-ES"/>
        </w:rPr>
        <w:t>SAIMEX</w:t>
      </w:r>
      <w:r w:rsidR="00E453CB" w:rsidRPr="00EA3ADE">
        <w:rPr>
          <w:rFonts w:ascii="Palatino Linotype" w:hAnsi="Palatino Linotype" w:cs="Arial"/>
          <w:b/>
          <w:color w:val="000000" w:themeColor="text1"/>
          <w:lang w:val="es-ES"/>
        </w:rPr>
        <w:t xml:space="preserve">, </w:t>
      </w:r>
      <w:r w:rsidR="00E453CB" w:rsidRPr="00EA3ADE">
        <w:rPr>
          <w:rFonts w:ascii="Palatino Linotype" w:hAnsi="Palatino Linotype" w:cs="Arial"/>
          <w:color w:val="000000" w:themeColor="text1"/>
          <w:lang w:val="es-ES"/>
        </w:rPr>
        <w:t xml:space="preserve">en </w:t>
      </w:r>
      <w:r w:rsidR="00E453CB" w:rsidRPr="00EA3ADE">
        <w:rPr>
          <w:rFonts w:ascii="Palatino Linotype" w:hAnsi="Palatino Linotype" w:cs="Arial"/>
          <w:b/>
          <w:color w:val="000000" w:themeColor="text1"/>
          <w:lang w:val="es-ES"/>
        </w:rPr>
        <w:t xml:space="preserve">versión púbica, </w:t>
      </w:r>
      <w:r w:rsidR="001D5104" w:rsidRPr="00EA3ADE">
        <w:rPr>
          <w:rFonts w:ascii="Palatino Linotype" w:hAnsi="Palatino Linotype"/>
          <w:color w:val="000000" w:themeColor="text1"/>
          <w:lang w:val="es-ES"/>
        </w:rPr>
        <w:t>lo siguiente</w:t>
      </w:r>
      <w:r w:rsidR="00B620BB" w:rsidRPr="00EA3ADE">
        <w:rPr>
          <w:rFonts w:ascii="Palatino Linotype" w:hAnsi="Palatino Linotype"/>
          <w:color w:val="000000" w:themeColor="text1"/>
          <w:lang w:val="es-ES"/>
        </w:rPr>
        <w:t>:</w:t>
      </w:r>
      <w:r w:rsidR="00B620BB" w:rsidRPr="00EA3ADE">
        <w:rPr>
          <w:rFonts w:ascii="Palatino Linotype" w:hAnsi="Palatino Linotype" w:cs="Arial"/>
          <w:b/>
        </w:rPr>
        <w:t xml:space="preserve"> </w:t>
      </w:r>
    </w:p>
    <w:p w14:paraId="44724AAB" w14:textId="77777777" w:rsidR="00B620BB" w:rsidRPr="00EA3ADE" w:rsidRDefault="00B620BB" w:rsidP="00683DE0">
      <w:pPr>
        <w:spacing w:line="276" w:lineRule="auto"/>
        <w:jc w:val="both"/>
        <w:rPr>
          <w:rFonts w:ascii="Palatino Linotype" w:hAnsi="Palatino Linotype" w:cs="Arial"/>
          <w:b/>
          <w:sz w:val="22"/>
          <w:szCs w:val="22"/>
        </w:rPr>
      </w:pPr>
    </w:p>
    <w:p w14:paraId="00CF6BF1" w14:textId="1F72C045" w:rsidR="00496132" w:rsidRPr="00EA3ADE" w:rsidRDefault="00B620BB" w:rsidP="00683DE0">
      <w:pPr>
        <w:spacing w:line="276" w:lineRule="auto"/>
        <w:ind w:left="851" w:right="899" w:hanging="142"/>
        <w:jc w:val="both"/>
        <w:rPr>
          <w:rFonts w:ascii="Palatino Linotype" w:hAnsi="Palatino Linotype"/>
          <w:i/>
          <w:color w:val="000000" w:themeColor="text1"/>
          <w:sz w:val="22"/>
          <w:szCs w:val="22"/>
        </w:rPr>
      </w:pPr>
      <w:r w:rsidRPr="00EA3ADE">
        <w:rPr>
          <w:rFonts w:ascii="Palatino Linotype" w:hAnsi="Palatino Linotype"/>
          <w:i/>
          <w:color w:val="000000" w:themeColor="text1"/>
          <w:sz w:val="22"/>
          <w:szCs w:val="22"/>
        </w:rPr>
        <w:t>“</w:t>
      </w:r>
      <w:r w:rsidR="00496132" w:rsidRPr="00EA3ADE">
        <w:rPr>
          <w:rFonts w:ascii="Palatino Linotype" w:hAnsi="Palatino Linotype"/>
          <w:i/>
          <w:color w:val="000000" w:themeColor="text1"/>
          <w:sz w:val="22"/>
          <w:szCs w:val="22"/>
        </w:rPr>
        <w:t xml:space="preserve">El proceso de licitación de la obra denominada </w:t>
      </w:r>
      <w:r w:rsidR="00496132" w:rsidRPr="00EA3ADE">
        <w:rPr>
          <w:rFonts w:ascii="Palatino Linotype" w:eastAsiaTheme="minorEastAsia" w:hAnsi="Palatino Linotype" w:cs="Arial"/>
          <w:i/>
          <w:sz w:val="22"/>
          <w:szCs w:val="22"/>
          <w:lang w:val="es-ES_tradnl"/>
        </w:rPr>
        <w:t xml:space="preserve">MEJORAMIENTO DE LA IMAGEN URBANA DEL CENTRO HISTÓRICO EN EL MUNICIPIO EL ORO, ESTADO DE MÉXICO (OBRA NUEVA), EL ORO, CABECERA MUNICIPAL, incluyendo el fallo y contrato. </w:t>
      </w:r>
    </w:p>
    <w:p w14:paraId="1046DDF4" w14:textId="77777777" w:rsidR="00496132" w:rsidRPr="00EA3ADE" w:rsidRDefault="00496132" w:rsidP="00683DE0">
      <w:pPr>
        <w:spacing w:line="276" w:lineRule="auto"/>
        <w:ind w:left="851" w:right="902"/>
        <w:jc w:val="both"/>
        <w:rPr>
          <w:rFonts w:ascii="Palatino Linotype" w:hAnsi="Palatino Linotype" w:cs="Arial"/>
          <w:i/>
          <w:color w:val="000000" w:themeColor="text1"/>
          <w:sz w:val="22"/>
          <w:szCs w:val="22"/>
        </w:rPr>
      </w:pPr>
    </w:p>
    <w:p w14:paraId="46977D28" w14:textId="4234A545" w:rsidR="00086553" w:rsidRPr="00EA3ADE" w:rsidRDefault="00E453CB" w:rsidP="00683DE0">
      <w:pPr>
        <w:spacing w:line="276" w:lineRule="auto"/>
        <w:ind w:left="851" w:right="902"/>
        <w:jc w:val="both"/>
        <w:rPr>
          <w:rFonts w:ascii="Palatino Linotype" w:hAnsi="Palatino Linotype" w:cs="Arial"/>
          <w:sz w:val="22"/>
          <w:szCs w:val="22"/>
        </w:rPr>
      </w:pPr>
      <w:r w:rsidRPr="00EA3ADE">
        <w:rPr>
          <w:rFonts w:ascii="Palatino Linotype" w:hAnsi="Palatino Linotype" w:cs="Arial"/>
          <w:i/>
          <w:color w:val="000000" w:themeColor="text1"/>
          <w:sz w:val="22"/>
          <w:szCs w:val="22"/>
        </w:rPr>
        <w:t xml:space="preserve">Debiendo notificar a </w:t>
      </w:r>
      <w:r w:rsidRPr="00EA3ADE">
        <w:rPr>
          <w:rFonts w:ascii="Palatino Linotype" w:hAnsi="Palatino Linotype" w:cs="Arial"/>
          <w:b/>
          <w:i/>
          <w:color w:val="000000" w:themeColor="text1"/>
          <w:sz w:val="22"/>
          <w:szCs w:val="22"/>
        </w:rPr>
        <w:t>LA</w:t>
      </w:r>
      <w:r w:rsidRPr="00EA3ADE">
        <w:rPr>
          <w:rFonts w:ascii="Palatino Linotype" w:hAnsi="Palatino Linotype" w:cs="Arial"/>
          <w:i/>
          <w:color w:val="000000" w:themeColor="text1"/>
          <w:sz w:val="22"/>
          <w:szCs w:val="22"/>
        </w:rPr>
        <w:t xml:space="preserve"> </w:t>
      </w:r>
      <w:r w:rsidRPr="00EA3ADE">
        <w:rPr>
          <w:rFonts w:ascii="Palatino Linotype" w:hAnsi="Palatino Linotype" w:cs="Arial"/>
          <w:b/>
          <w:i/>
          <w:color w:val="000000" w:themeColor="text1"/>
          <w:sz w:val="22"/>
          <w:szCs w:val="22"/>
        </w:rPr>
        <w:t>RECURRENTE</w:t>
      </w:r>
      <w:r w:rsidRPr="00EA3ADE">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EA3ADE">
        <w:rPr>
          <w:rFonts w:ascii="Palatino Linotype" w:hAnsi="Palatino Linotype"/>
          <w:i/>
          <w:iCs/>
          <w:color w:val="000000" w:themeColor="text1"/>
          <w:sz w:val="22"/>
          <w:szCs w:val="22"/>
          <w:lang w:eastAsia="es-MX"/>
        </w:rPr>
        <w:t>.</w:t>
      </w:r>
      <w:r w:rsidR="00086553" w:rsidRPr="00EA3ADE">
        <w:rPr>
          <w:rFonts w:ascii="Palatino Linotype" w:hAnsi="Palatino Linotype"/>
          <w:i/>
          <w:iCs/>
          <w:sz w:val="22"/>
          <w:szCs w:val="22"/>
          <w:shd w:val="clear" w:color="auto" w:fill="FFFFFF"/>
        </w:rPr>
        <w:t>”</w:t>
      </w:r>
    </w:p>
    <w:p w14:paraId="463D7DCB" w14:textId="77777777" w:rsidR="00086553" w:rsidRPr="00EA3ADE" w:rsidRDefault="00086553" w:rsidP="00683DE0">
      <w:pPr>
        <w:spacing w:line="276" w:lineRule="auto"/>
        <w:ind w:left="851" w:right="899" w:hanging="142"/>
        <w:jc w:val="both"/>
        <w:rPr>
          <w:rFonts w:ascii="Palatino Linotype" w:hAnsi="Palatino Linotype"/>
          <w:i/>
          <w:color w:val="000000" w:themeColor="text1"/>
          <w:sz w:val="22"/>
          <w:szCs w:val="22"/>
        </w:rPr>
      </w:pPr>
    </w:p>
    <w:p w14:paraId="6B7E15E3" w14:textId="77777777" w:rsidR="0043342D" w:rsidRPr="00EA3ADE" w:rsidRDefault="0043342D" w:rsidP="00E16A9C">
      <w:pPr>
        <w:spacing w:line="360" w:lineRule="auto"/>
        <w:jc w:val="both"/>
        <w:rPr>
          <w:rFonts w:ascii="Palatino Linotype" w:hAnsi="Palatino Linotype"/>
          <w:color w:val="000000" w:themeColor="text1"/>
          <w:shd w:val="clear" w:color="auto" w:fill="FFFFFF"/>
        </w:rPr>
      </w:pPr>
      <w:r w:rsidRPr="00EA3ADE">
        <w:rPr>
          <w:rFonts w:ascii="Palatino Linotype" w:hAnsi="Palatino Linotype"/>
          <w:b/>
          <w:color w:val="000000" w:themeColor="text1"/>
          <w:sz w:val="28"/>
          <w:szCs w:val="28"/>
          <w:shd w:val="clear" w:color="auto" w:fill="FFFFFF"/>
        </w:rPr>
        <w:lastRenderedPageBreak/>
        <w:t>TERCERO.</w:t>
      </w:r>
      <w:r w:rsidRPr="00EA3ADE">
        <w:rPr>
          <w:rFonts w:ascii="Palatino Linotype" w:hAnsi="Palatino Linotype"/>
          <w:b/>
          <w:color w:val="000000" w:themeColor="text1"/>
          <w:shd w:val="clear" w:color="auto" w:fill="FFFFFF"/>
        </w:rPr>
        <w:t> </w:t>
      </w:r>
      <w:r w:rsidRPr="00EA3ADE">
        <w:rPr>
          <w:rFonts w:ascii="Palatino Linotype" w:hAnsi="Palatino Linotype"/>
          <w:b/>
          <w:color w:val="000000" w:themeColor="text1"/>
          <w:lang w:eastAsia="es-ES_tradnl"/>
        </w:rPr>
        <w:t>Notifíquese</w:t>
      </w:r>
      <w:r w:rsidRPr="00EA3ADE">
        <w:rPr>
          <w:rFonts w:ascii="Palatino Linotype" w:hAnsi="Palatino Linotype"/>
          <w:color w:val="000000" w:themeColor="text1"/>
          <w:lang w:eastAsia="es-ES_tradnl"/>
        </w:rPr>
        <w:t xml:space="preserve"> </w:t>
      </w:r>
      <w:r w:rsidRPr="00EA3ADE">
        <w:rPr>
          <w:rFonts w:ascii="Palatino Linotype" w:hAnsi="Palatino Linotype"/>
          <w:color w:val="000000" w:themeColor="text1"/>
          <w:shd w:val="clear" w:color="auto" w:fill="FFFFFF"/>
        </w:rPr>
        <w:t>al Titular de la Unidad de Transparencia del</w:t>
      </w:r>
      <w:r w:rsidRPr="00EA3ADE">
        <w:rPr>
          <w:rFonts w:ascii="Palatino Linotype" w:hAnsi="Palatino Linotype"/>
          <w:b/>
          <w:color w:val="000000" w:themeColor="text1"/>
          <w:shd w:val="clear" w:color="auto" w:fill="FFFFFF"/>
        </w:rPr>
        <w:t> SUJETO OBLIGADO</w:t>
      </w:r>
      <w:r w:rsidRPr="00EA3ADE">
        <w:rPr>
          <w:rFonts w:ascii="Palatino Linotype" w:hAnsi="Palatino Linotype"/>
          <w:color w:val="000000" w:themeColor="text1"/>
          <w:shd w:val="clear" w:color="auto" w:fill="FFFFFF"/>
        </w:rPr>
        <w:t xml:space="preserve">, para que conforme a los artículos 186, último párrafo y 189, párrafo segundo de la Ley de </w:t>
      </w:r>
      <w:r w:rsidRPr="00EA3ADE">
        <w:rPr>
          <w:rFonts w:ascii="Palatino Linotype" w:hAnsi="Palatino Linotype" w:cs="Arial"/>
          <w:color w:val="000000" w:themeColor="text1"/>
        </w:rPr>
        <w:t>Transparencia</w:t>
      </w:r>
      <w:r w:rsidRPr="00EA3ADE">
        <w:rPr>
          <w:rFonts w:ascii="Palatino Linotype" w:hAnsi="Palatino Linotype"/>
          <w:color w:val="000000" w:themeColor="text1"/>
          <w:shd w:val="clear" w:color="auto" w:fill="FFFFFF"/>
        </w:rPr>
        <w:t xml:space="preserve"> y Acceso a la Información Pública del Estado de México y Municipios, dé </w:t>
      </w:r>
      <w:r w:rsidRPr="00EA3ADE">
        <w:rPr>
          <w:rFonts w:ascii="Palatino Linotype" w:hAnsi="Palatino Linotype" w:cs="Arial"/>
          <w:color w:val="000000" w:themeColor="text1"/>
        </w:rPr>
        <w:t>cumplimiento</w:t>
      </w:r>
      <w:r w:rsidRPr="00EA3ADE">
        <w:rPr>
          <w:rFonts w:ascii="Palatino Linotype" w:hAnsi="Palatino Linotype"/>
          <w:color w:val="000000" w:themeColor="text1"/>
          <w:shd w:val="clear" w:color="auto" w:fill="FFFFFF"/>
        </w:rPr>
        <w:t xml:space="preserve"> a lo ordenado dentro del plazo de diez días hábiles, debiendo </w:t>
      </w:r>
      <w:r w:rsidRPr="00EA3ADE">
        <w:rPr>
          <w:rFonts w:ascii="Palatino Linotype" w:hAnsi="Palatino Linotype" w:cs="Arial"/>
          <w:color w:val="000000" w:themeColor="text1"/>
        </w:rPr>
        <w:t>informar</w:t>
      </w:r>
      <w:r w:rsidRPr="00EA3ADE">
        <w:rPr>
          <w:rFonts w:ascii="Palatino Linotype" w:hAnsi="Palatino Linotype"/>
          <w:color w:val="000000" w:themeColor="text1"/>
          <w:shd w:val="clear" w:color="auto" w:fill="FFFFFF"/>
        </w:rPr>
        <w:t xml:space="preserve"> a este Instituto en un plazo </w:t>
      </w:r>
      <w:r w:rsidRPr="00EA3ADE">
        <w:rPr>
          <w:rFonts w:ascii="Palatino Linotype" w:hAnsi="Palatino Linotype"/>
          <w:color w:val="000000" w:themeColor="text1"/>
          <w:lang w:eastAsia="es-ES_tradnl"/>
        </w:rPr>
        <w:t>de</w:t>
      </w:r>
      <w:r w:rsidRPr="00EA3ADE">
        <w:rPr>
          <w:rFonts w:ascii="Palatino Linotype" w:hAnsi="Palatino Linotype"/>
          <w:color w:val="000000" w:themeColor="text1"/>
          <w:shd w:val="clear" w:color="auto" w:fill="FFFFFF"/>
        </w:rPr>
        <w:t xml:space="preserve"> tres días hábiles siguientes sobre el cumplimiento dado a la presente resolución.</w:t>
      </w:r>
    </w:p>
    <w:p w14:paraId="5F1A8C7D" w14:textId="77777777" w:rsidR="0043342D" w:rsidRPr="00EA3ADE" w:rsidRDefault="0043342D" w:rsidP="00E16A9C">
      <w:pPr>
        <w:spacing w:line="360" w:lineRule="auto"/>
        <w:ind w:right="49"/>
        <w:jc w:val="both"/>
        <w:rPr>
          <w:rFonts w:ascii="Palatino Linotype" w:hAnsi="Palatino Linotype"/>
          <w:b/>
          <w:color w:val="000000" w:themeColor="text1"/>
          <w:shd w:val="clear" w:color="auto" w:fill="FFFFFF"/>
        </w:rPr>
      </w:pPr>
    </w:p>
    <w:p w14:paraId="2D2E35B4" w14:textId="240408FA" w:rsidR="0043342D" w:rsidRPr="00EA3ADE" w:rsidRDefault="0043342D" w:rsidP="00E16A9C">
      <w:pPr>
        <w:spacing w:line="360" w:lineRule="auto"/>
        <w:ind w:right="49"/>
        <w:jc w:val="both"/>
        <w:rPr>
          <w:rFonts w:ascii="Palatino Linotype" w:hAnsi="Palatino Linotype"/>
          <w:b/>
          <w:color w:val="000000" w:themeColor="text1"/>
          <w:szCs w:val="17"/>
          <w:lang w:eastAsia="es-ES_tradnl"/>
        </w:rPr>
      </w:pPr>
      <w:r w:rsidRPr="00EA3ADE">
        <w:rPr>
          <w:rFonts w:ascii="Palatino Linotype" w:hAnsi="Palatino Linotype" w:cs="Arial"/>
          <w:b/>
          <w:bCs/>
          <w:color w:val="000000" w:themeColor="text1"/>
          <w:sz w:val="28"/>
          <w:lang w:eastAsia="es-MX"/>
        </w:rPr>
        <w:t xml:space="preserve">CUARTO. </w:t>
      </w:r>
      <w:r w:rsidRPr="00EA3ADE">
        <w:rPr>
          <w:rFonts w:ascii="Palatino Linotype" w:hAnsi="Palatino Linotype"/>
          <w:b/>
          <w:color w:val="000000" w:themeColor="text1"/>
          <w:szCs w:val="17"/>
          <w:lang w:eastAsia="es-ES_tradnl"/>
        </w:rPr>
        <w:t>Notifíquese</w:t>
      </w:r>
      <w:r w:rsidRPr="00EA3ADE">
        <w:rPr>
          <w:rFonts w:ascii="Palatino Linotype" w:hAnsi="Palatino Linotype"/>
          <w:color w:val="000000" w:themeColor="text1"/>
          <w:szCs w:val="17"/>
          <w:lang w:eastAsia="es-ES_tradnl"/>
        </w:rPr>
        <w:t xml:space="preserve"> a</w:t>
      </w:r>
      <w:r w:rsidR="00B64293" w:rsidRPr="00EA3ADE">
        <w:rPr>
          <w:rFonts w:ascii="Palatino Linotype" w:hAnsi="Palatino Linotype"/>
          <w:color w:val="000000" w:themeColor="text1"/>
          <w:szCs w:val="17"/>
          <w:lang w:eastAsia="es-ES_tradnl"/>
        </w:rPr>
        <w:t xml:space="preserve"> </w:t>
      </w:r>
      <w:r w:rsidR="00B64293" w:rsidRPr="00EA3ADE">
        <w:rPr>
          <w:rFonts w:ascii="Palatino Linotype" w:hAnsi="Palatino Linotype"/>
          <w:b/>
          <w:color w:val="000000" w:themeColor="text1"/>
          <w:szCs w:val="17"/>
          <w:lang w:eastAsia="es-ES_tradnl"/>
        </w:rPr>
        <w:t>LA</w:t>
      </w:r>
      <w:r w:rsidRPr="00EA3ADE">
        <w:rPr>
          <w:rFonts w:ascii="Palatino Linotype" w:hAnsi="Palatino Linotype"/>
          <w:b/>
          <w:color w:val="000000" w:themeColor="text1"/>
          <w:szCs w:val="17"/>
          <w:lang w:eastAsia="es-ES_tradnl"/>
        </w:rPr>
        <w:t xml:space="preserve"> RECURRENTE</w:t>
      </w:r>
      <w:r w:rsidRPr="00EA3ADE">
        <w:rPr>
          <w:rFonts w:ascii="Palatino Linotype" w:hAnsi="Palatino Linotype"/>
          <w:color w:val="000000" w:themeColor="text1"/>
          <w:szCs w:val="17"/>
          <w:lang w:eastAsia="es-ES_tradnl"/>
        </w:rPr>
        <w:t xml:space="preserve"> la presente resolución</w:t>
      </w:r>
      <w:r w:rsidR="00667987" w:rsidRPr="00EA3ADE">
        <w:rPr>
          <w:rFonts w:ascii="Palatino Linotype" w:hAnsi="Palatino Linotype"/>
          <w:color w:val="000000" w:themeColor="text1"/>
          <w:szCs w:val="17"/>
          <w:lang w:eastAsia="es-ES_tradnl"/>
        </w:rPr>
        <w:t>; así como, Informe Justificado</w:t>
      </w:r>
      <w:r w:rsidR="0066119F" w:rsidRPr="00EA3ADE">
        <w:rPr>
          <w:rFonts w:ascii="Palatino Linotype" w:hAnsi="Palatino Linotype"/>
          <w:color w:val="000000" w:themeColor="text1"/>
          <w:szCs w:val="17"/>
          <w:lang w:eastAsia="es-ES_tradnl"/>
        </w:rPr>
        <w:t xml:space="preserve"> vía </w:t>
      </w:r>
      <w:r w:rsidR="0066119F" w:rsidRPr="00EA3ADE">
        <w:rPr>
          <w:rFonts w:ascii="Palatino Linotype" w:hAnsi="Palatino Linotype"/>
          <w:b/>
          <w:color w:val="000000" w:themeColor="text1"/>
          <w:szCs w:val="17"/>
          <w:lang w:eastAsia="es-ES_tradnl"/>
        </w:rPr>
        <w:t>SAIMEX</w:t>
      </w:r>
      <w:r w:rsidRPr="00EA3ADE">
        <w:rPr>
          <w:rFonts w:ascii="Palatino Linotype" w:hAnsi="Palatino Linotype" w:cs="Arial"/>
          <w:color w:val="000000" w:themeColor="text1"/>
        </w:rPr>
        <w:t>.</w:t>
      </w:r>
    </w:p>
    <w:p w14:paraId="60CF0086" w14:textId="77777777" w:rsidR="0043342D" w:rsidRPr="00EA3ADE" w:rsidRDefault="0043342D" w:rsidP="00E16A9C">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053EF1F" w14:textId="65A25649" w:rsidR="0043342D" w:rsidRPr="00EA3ADE" w:rsidRDefault="00F73AA9" w:rsidP="00E16A9C">
      <w:pPr>
        <w:spacing w:line="360" w:lineRule="auto"/>
        <w:ind w:right="49"/>
        <w:jc w:val="both"/>
        <w:rPr>
          <w:rFonts w:ascii="Palatino Linotype" w:hAnsi="Palatino Linotype"/>
          <w:color w:val="000000" w:themeColor="text1"/>
          <w:szCs w:val="17"/>
          <w:lang w:eastAsia="es-ES_tradnl"/>
        </w:rPr>
      </w:pPr>
      <w:r w:rsidRPr="00EA3ADE">
        <w:rPr>
          <w:rFonts w:ascii="Palatino Linotype" w:hAnsi="Palatino Linotype" w:cs="Arial"/>
          <w:b/>
          <w:bCs/>
          <w:color w:val="000000" w:themeColor="text1"/>
          <w:sz w:val="28"/>
          <w:lang w:eastAsia="es-MX"/>
        </w:rPr>
        <w:t>QUINTO</w:t>
      </w:r>
      <w:r w:rsidR="0043342D" w:rsidRPr="00EA3ADE">
        <w:rPr>
          <w:rFonts w:ascii="Palatino Linotype" w:hAnsi="Palatino Linotype" w:cs="Arial"/>
          <w:b/>
          <w:bCs/>
          <w:color w:val="000000" w:themeColor="text1"/>
          <w:sz w:val="28"/>
          <w:lang w:eastAsia="es-MX"/>
        </w:rPr>
        <w:t>.</w:t>
      </w:r>
      <w:r w:rsidR="0043342D" w:rsidRPr="00EA3ADE">
        <w:rPr>
          <w:rFonts w:ascii="Palatino Linotype" w:hAnsi="Palatino Linotype"/>
          <w:color w:val="000000" w:themeColor="text1"/>
          <w:szCs w:val="17"/>
          <w:lang w:eastAsia="es-ES_tradnl"/>
        </w:rPr>
        <w:t xml:space="preserve"> </w:t>
      </w:r>
      <w:r w:rsidR="0043342D" w:rsidRPr="00EA3ADE">
        <w:rPr>
          <w:rFonts w:ascii="Palatino Linotype" w:hAnsi="Palatino Linotype"/>
          <w:b/>
          <w:color w:val="000000" w:themeColor="text1"/>
          <w:szCs w:val="17"/>
          <w:lang w:eastAsia="es-ES_tradnl"/>
        </w:rPr>
        <w:t>Hágase del conocimiento</w:t>
      </w:r>
      <w:r w:rsidR="0043342D" w:rsidRPr="00EA3ADE">
        <w:rPr>
          <w:rFonts w:ascii="Palatino Linotype" w:hAnsi="Palatino Linotype"/>
          <w:color w:val="000000" w:themeColor="text1"/>
          <w:szCs w:val="17"/>
          <w:lang w:eastAsia="es-ES_tradnl"/>
        </w:rPr>
        <w:t xml:space="preserve"> a</w:t>
      </w:r>
      <w:r w:rsidR="00B64293" w:rsidRPr="00EA3ADE">
        <w:rPr>
          <w:rFonts w:ascii="Palatino Linotype" w:hAnsi="Palatino Linotype"/>
          <w:color w:val="000000" w:themeColor="text1"/>
          <w:szCs w:val="17"/>
          <w:lang w:eastAsia="es-ES_tradnl"/>
        </w:rPr>
        <w:t xml:space="preserve"> </w:t>
      </w:r>
      <w:r w:rsidR="00B64293" w:rsidRPr="00EA3ADE">
        <w:rPr>
          <w:rFonts w:ascii="Palatino Linotype" w:hAnsi="Palatino Linotype"/>
          <w:b/>
          <w:color w:val="000000" w:themeColor="text1"/>
          <w:szCs w:val="17"/>
          <w:lang w:eastAsia="es-ES_tradnl"/>
        </w:rPr>
        <w:t>LA</w:t>
      </w:r>
      <w:r w:rsidR="0043342D" w:rsidRPr="00EA3ADE">
        <w:rPr>
          <w:rFonts w:ascii="Palatino Linotype" w:hAnsi="Palatino Linotype"/>
          <w:color w:val="000000" w:themeColor="text1"/>
          <w:szCs w:val="17"/>
          <w:lang w:eastAsia="es-ES_tradnl"/>
        </w:rPr>
        <w:t xml:space="preserve"> </w:t>
      </w:r>
      <w:r w:rsidR="0043342D" w:rsidRPr="00EA3ADE">
        <w:rPr>
          <w:rFonts w:ascii="Palatino Linotype" w:hAnsi="Palatino Linotype"/>
          <w:b/>
          <w:color w:val="000000" w:themeColor="text1"/>
          <w:szCs w:val="17"/>
          <w:lang w:eastAsia="es-ES_tradnl"/>
        </w:rPr>
        <w:t>RECURRENTE</w:t>
      </w:r>
      <w:r w:rsidR="0043342D" w:rsidRPr="00EA3ADE">
        <w:rPr>
          <w:rFonts w:ascii="Palatino Linotype" w:hAnsi="Palatino Linotype"/>
          <w:color w:val="000000" w:themeColor="text1"/>
          <w:szCs w:val="17"/>
          <w:lang w:eastAsia="es-ES_tradnl"/>
        </w:rPr>
        <w:t xml:space="preserve"> que de conformidad con lo establecido en el artículo 196 de la Ley de Transparencia y </w:t>
      </w:r>
      <w:r w:rsidR="0043342D" w:rsidRPr="00EA3ADE">
        <w:rPr>
          <w:rFonts w:ascii="Palatino Linotype" w:eastAsiaTheme="minorEastAsia" w:hAnsi="Palatino Linotype"/>
          <w:color w:val="000000" w:themeColor="text1"/>
          <w:szCs w:val="17"/>
          <w:lang w:eastAsia="es-ES_tradnl"/>
        </w:rPr>
        <w:t>Acceso</w:t>
      </w:r>
      <w:r w:rsidR="0043342D" w:rsidRPr="00EA3ADE">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2F0934F4" w14:textId="77777777" w:rsidR="0043342D" w:rsidRPr="00EA3ADE" w:rsidRDefault="0043342D" w:rsidP="00E16A9C">
      <w:pPr>
        <w:spacing w:line="360" w:lineRule="auto"/>
        <w:ind w:right="49"/>
        <w:jc w:val="both"/>
        <w:rPr>
          <w:rFonts w:ascii="Palatino Linotype" w:hAnsi="Palatino Linotype" w:cs="Arial"/>
          <w:b/>
          <w:bCs/>
          <w:color w:val="000000" w:themeColor="text1"/>
          <w:sz w:val="28"/>
          <w:lang w:eastAsia="es-MX"/>
        </w:rPr>
      </w:pPr>
    </w:p>
    <w:p w14:paraId="0F41536E" w14:textId="23902E47" w:rsidR="0043342D" w:rsidRPr="00EA3ADE" w:rsidRDefault="0043342D" w:rsidP="00E16A9C">
      <w:pPr>
        <w:spacing w:line="360" w:lineRule="auto"/>
        <w:ind w:right="49"/>
        <w:jc w:val="both"/>
        <w:rPr>
          <w:rFonts w:ascii="Palatino Linotype" w:hAnsi="Palatino Linotype"/>
          <w:color w:val="000000" w:themeColor="text1"/>
          <w:szCs w:val="17"/>
          <w:lang w:eastAsia="es-ES_tradnl"/>
        </w:rPr>
      </w:pPr>
      <w:r w:rsidRPr="00EA3ADE">
        <w:rPr>
          <w:rFonts w:ascii="Palatino Linotype" w:hAnsi="Palatino Linotype"/>
          <w:b/>
          <w:color w:val="000000" w:themeColor="text1"/>
          <w:sz w:val="28"/>
          <w:szCs w:val="28"/>
          <w:lang w:eastAsia="es-ES_tradnl"/>
        </w:rPr>
        <w:t>S</w:t>
      </w:r>
      <w:r w:rsidR="00F73AA9" w:rsidRPr="00EA3ADE">
        <w:rPr>
          <w:rFonts w:ascii="Palatino Linotype" w:hAnsi="Palatino Linotype"/>
          <w:b/>
          <w:color w:val="000000" w:themeColor="text1"/>
          <w:sz w:val="28"/>
          <w:szCs w:val="28"/>
          <w:lang w:eastAsia="es-ES_tradnl"/>
        </w:rPr>
        <w:t>EXTO</w:t>
      </w:r>
      <w:r w:rsidRPr="00EA3ADE">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0066119F" w:rsidRPr="00EA3ADE">
        <w:rPr>
          <w:rFonts w:ascii="Palatino Linotype" w:hAnsi="Palatino Linotype"/>
          <w:b/>
          <w:color w:val="000000" w:themeColor="text1"/>
          <w:szCs w:val="17"/>
          <w:lang w:eastAsia="es-ES_tradnl"/>
        </w:rPr>
        <w:t>EL SUJETO OBLIGADO</w:t>
      </w:r>
      <w:r w:rsidR="0066119F" w:rsidRPr="00EA3ADE">
        <w:rPr>
          <w:rFonts w:ascii="Palatino Linotype" w:hAnsi="Palatino Linotype"/>
          <w:color w:val="000000" w:themeColor="text1"/>
          <w:szCs w:val="17"/>
          <w:lang w:eastAsia="es-ES_tradnl"/>
        </w:rPr>
        <w:t xml:space="preserve"> </w:t>
      </w:r>
      <w:r w:rsidRPr="00EA3ADE">
        <w:rPr>
          <w:rFonts w:ascii="Palatino Linotype" w:hAnsi="Palatino Linotype"/>
          <w:color w:val="000000" w:themeColor="text1"/>
          <w:szCs w:val="17"/>
          <w:lang w:eastAsia="es-ES_tradnl"/>
        </w:rPr>
        <w:t>de manera fundada y motivada, podrá solicitar una ampliación de plazo para el cumplimiento de la presente resolución.</w:t>
      </w:r>
    </w:p>
    <w:p w14:paraId="582A5C34" w14:textId="77777777" w:rsidR="0043342D" w:rsidRPr="00EA3ADE" w:rsidRDefault="0043342D" w:rsidP="00E16A9C">
      <w:pPr>
        <w:spacing w:line="360" w:lineRule="auto"/>
        <w:ind w:right="49"/>
        <w:jc w:val="both"/>
        <w:rPr>
          <w:rFonts w:ascii="Palatino Linotype" w:hAnsi="Palatino Linotype"/>
          <w:color w:val="000000" w:themeColor="text1"/>
          <w:szCs w:val="17"/>
          <w:lang w:eastAsia="es-ES_tradnl"/>
        </w:rPr>
      </w:pPr>
    </w:p>
    <w:p w14:paraId="1EC9D7B8" w14:textId="3819A675" w:rsidR="002E0B62" w:rsidRPr="00EA3ADE" w:rsidRDefault="002E0B62" w:rsidP="00E16A9C">
      <w:pPr>
        <w:spacing w:line="360" w:lineRule="auto"/>
        <w:jc w:val="both"/>
        <w:rPr>
          <w:rFonts w:ascii="Palatino Linotype" w:hAnsi="Palatino Linotype" w:cs="Arial"/>
          <w:lang w:val="es-ES"/>
        </w:rPr>
      </w:pPr>
      <w:r w:rsidRPr="00EA3ADE">
        <w:rPr>
          <w:rFonts w:ascii="Palatino Linotype" w:hAnsi="Palatino Linotype" w:cs="Arial"/>
          <w:lang w:val="es-ES"/>
        </w:rPr>
        <w:t xml:space="preserve">ASÍ LO RESUELVE, POR </w:t>
      </w:r>
      <w:r w:rsidR="008D591F" w:rsidRPr="00EA3ADE">
        <w:rPr>
          <w:rFonts w:ascii="Palatino Linotype" w:hAnsi="Palatino Linotype" w:cs="Arial"/>
          <w:caps/>
          <w:lang w:val="es-ES"/>
        </w:rPr>
        <w:t>unanimidad</w:t>
      </w:r>
      <w:r w:rsidR="008D591F" w:rsidRPr="00EA3ADE">
        <w:rPr>
          <w:rFonts w:ascii="Palatino Linotype" w:hAnsi="Palatino Linotype" w:cs="Arial"/>
          <w:lang w:val="es-ES"/>
        </w:rPr>
        <w:t xml:space="preserve"> </w:t>
      </w:r>
      <w:r w:rsidRPr="00EA3ADE">
        <w:rPr>
          <w:rFonts w:ascii="Palatino Linotype" w:hAnsi="Palatino Linotype" w:cs="Arial"/>
          <w:lang w:val="es-ES"/>
        </w:rPr>
        <w:t xml:space="preserve">DE VOTOS EL PLENO DEL INSTITUTO DE TRANSPARENCIA, ACCESO A LA INFORMACIÓN PÚBLICA Y PROTECCIÓN DE DATOS PERSONALES DEL ESTADO DE MÉXICO Y MUNICIPIOS, </w:t>
      </w:r>
      <w:r w:rsidRPr="00EA3ADE">
        <w:rPr>
          <w:rFonts w:ascii="Palatino Linotype" w:hAnsi="Palatino Linotype" w:cs="Arial"/>
          <w:lang w:val="es-ES"/>
        </w:rPr>
        <w:lastRenderedPageBreak/>
        <w:t xml:space="preserve">CONFORMADO POR LOS COMISIONADOS JOSÉ MARTÍNEZ VILCHIS; MARÍA DEL ROSARIO MEJÍA AYALA; SHARON CRISTINA MORALES MARTÍNEZ; LUIS GUSTAVO PARRA NORIEGA Y GUADALUPE RAMÍREZ PEÑA; EN LA TRIGÉSIMA </w:t>
      </w:r>
      <w:r w:rsidR="00496132" w:rsidRPr="00EA3ADE">
        <w:rPr>
          <w:rFonts w:ascii="Palatino Linotype" w:hAnsi="Palatino Linotype" w:cs="Arial"/>
          <w:lang w:val="es-ES"/>
        </w:rPr>
        <w:t>OCTAVA</w:t>
      </w:r>
      <w:r w:rsidRPr="00EA3ADE">
        <w:rPr>
          <w:rFonts w:ascii="Palatino Linotype" w:hAnsi="Palatino Linotype" w:cs="Arial"/>
          <w:lang w:val="es-ES"/>
        </w:rPr>
        <w:t xml:space="preserve"> SESIÓN ORDINARIA CELEBRADA EL </w:t>
      </w:r>
      <w:r w:rsidR="00496132" w:rsidRPr="00EA3ADE">
        <w:rPr>
          <w:rFonts w:ascii="Palatino Linotype" w:hAnsi="Palatino Linotype" w:cs="Arial"/>
          <w:lang w:val="es-ES"/>
        </w:rPr>
        <w:t xml:space="preserve">VEINTISIETE </w:t>
      </w:r>
      <w:r w:rsidRPr="00EA3ADE">
        <w:rPr>
          <w:rFonts w:ascii="Palatino Linotype" w:hAnsi="Palatino Linotype" w:cs="Arial"/>
          <w:lang w:val="es-ES"/>
        </w:rPr>
        <w:t>DE OCTUBRE DE DOS MIL VEINTIUNO, ANTE EL SECRETARIO TÉCNICO DEL PLENO, ALEXIS TAPIA RAMÍREZ.</w:t>
      </w:r>
    </w:p>
    <w:p w14:paraId="4065789F" w14:textId="77777777" w:rsidR="002E0B62" w:rsidRPr="00E16A9C" w:rsidRDefault="002E0B62" w:rsidP="00E16A9C">
      <w:pPr>
        <w:spacing w:line="360" w:lineRule="auto"/>
        <w:jc w:val="both"/>
        <w:rPr>
          <w:rFonts w:ascii="Palatino Linotype" w:hAnsi="Palatino Linotype"/>
          <w:sz w:val="20"/>
        </w:rPr>
      </w:pPr>
      <w:r w:rsidRPr="00EA3ADE">
        <w:rPr>
          <w:rFonts w:ascii="Palatino Linotype" w:hAnsi="Palatino Linotype"/>
          <w:sz w:val="20"/>
        </w:rPr>
        <w:t>SCMM/BLA/DEMF/RPG</w:t>
      </w:r>
    </w:p>
    <w:p w14:paraId="55E47FF3" w14:textId="73DDC169" w:rsidR="00B85663" w:rsidRPr="00E16A9C" w:rsidRDefault="00B86E30" w:rsidP="00E16A9C">
      <w:pPr>
        <w:spacing w:line="360" w:lineRule="auto"/>
        <w:rPr>
          <w:rFonts w:ascii="Palatino Linotype" w:hAnsi="Palatino Linotype"/>
          <w:color w:val="000000" w:themeColor="text1"/>
        </w:rPr>
      </w:pPr>
      <w:r w:rsidRPr="00E16A9C">
        <w:rPr>
          <w:rFonts w:ascii="Palatino Linotype" w:eastAsiaTheme="minorEastAsia" w:hAnsi="Palatino Linotype" w:cs="Arial"/>
          <w:color w:val="000000" w:themeColor="text1"/>
          <w:sz w:val="20"/>
          <w:szCs w:val="20"/>
          <w:lang w:val="es-ES_tradnl"/>
        </w:rPr>
        <w:br w:type="page"/>
      </w:r>
    </w:p>
    <w:sectPr w:rsidR="00B85663" w:rsidRPr="00E16A9C" w:rsidSect="006957B1">
      <w:headerReference w:type="even" r:id="rId57"/>
      <w:headerReference w:type="default" r:id="rId58"/>
      <w:footerReference w:type="default" r:id="rId59"/>
      <w:headerReference w:type="first" r:id="rId60"/>
      <w:footerReference w:type="first" r:id="rId61"/>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1E6A8" w16cex:dateUtc="2021-08-26T15:08:00Z"/>
  <w16cex:commentExtensible w16cex:durableId="24D1E6B3" w16cex:dateUtc="2021-08-26T15:08:00Z"/>
  <w16cex:commentExtensible w16cex:durableId="24D1E6C7" w16cex:dateUtc="2021-08-26T15:09:00Z"/>
  <w16cex:commentExtensible w16cex:durableId="24D1E6DF" w16cex:dateUtc="2021-08-26T15:09:00Z"/>
  <w16cex:commentExtensible w16cex:durableId="24D1E6F7" w16cex:dateUtc="2021-08-26T15:09:00Z"/>
  <w16cex:commentExtensible w16cex:durableId="24D1EA0D" w16cex:dateUtc="2021-08-26T15:23:00Z"/>
  <w16cex:commentExtensible w16cex:durableId="24D1EA26" w16cex:dateUtc="2021-08-26T15:23:00Z"/>
  <w16cex:commentExtensible w16cex:durableId="24D1EA34" w16cex:dateUtc="2021-08-26T15:23:00Z"/>
  <w16cex:commentExtensible w16cex:durableId="24D1EA49" w16cex:dateUtc="2021-08-26T15:24:00Z"/>
  <w16cex:commentExtensible w16cex:durableId="24D1EA50" w16cex:dateUtc="2021-08-26T15:24: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182BD" w14:textId="77777777" w:rsidR="008F3E01" w:rsidRDefault="008F3E01" w:rsidP="00C80F8C">
      <w:r>
        <w:separator/>
      </w:r>
    </w:p>
  </w:endnote>
  <w:endnote w:type="continuationSeparator" w:id="0">
    <w:p w14:paraId="5B58A353" w14:textId="77777777" w:rsidR="008F3E01" w:rsidRDefault="008F3E0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0C128" w14:textId="77777777" w:rsidR="00AA3CE3" w:rsidRPr="0010196A" w:rsidRDefault="00AA3CE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52100">
      <w:rPr>
        <w:rFonts w:ascii="Palatino Linotype" w:hAnsi="Palatino Linotype" w:cs="Arial"/>
        <w:bCs/>
        <w:noProof/>
        <w:sz w:val="22"/>
        <w:szCs w:val="22"/>
      </w:rPr>
      <w:t>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52100">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13B48" w14:textId="77777777" w:rsidR="00AA3CE3" w:rsidRPr="0010196A" w:rsidRDefault="00AA3CE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5210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52100">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FB823" w14:textId="77777777" w:rsidR="008F3E01" w:rsidRDefault="008F3E01" w:rsidP="00C80F8C">
      <w:r>
        <w:separator/>
      </w:r>
    </w:p>
  </w:footnote>
  <w:footnote w:type="continuationSeparator" w:id="0">
    <w:p w14:paraId="48FC7B38" w14:textId="77777777" w:rsidR="008F3E01" w:rsidRDefault="008F3E01" w:rsidP="00C80F8C">
      <w:r>
        <w:continuationSeparator/>
      </w:r>
    </w:p>
  </w:footnote>
  <w:footnote w:id="1">
    <w:p w14:paraId="661ADEA1" w14:textId="1B36C88B" w:rsidR="00912094" w:rsidRPr="00E16A9C" w:rsidRDefault="00912094" w:rsidP="00912094">
      <w:pPr>
        <w:jc w:val="both"/>
        <w:rPr>
          <w:rFonts w:ascii="Palatino Linotype" w:hAnsi="Palatino Linotype" w:cs="Arial"/>
          <w:i/>
          <w:color w:val="222222"/>
          <w:sz w:val="18"/>
          <w:lang w:val="es-ES"/>
        </w:rPr>
      </w:pPr>
      <w:r w:rsidRPr="00E16A9C">
        <w:rPr>
          <w:rStyle w:val="Refdenotaalpie"/>
        </w:rPr>
        <w:footnoteRef/>
      </w:r>
      <w:r w:rsidRPr="00E16A9C">
        <w:t xml:space="preserve"> </w:t>
      </w:r>
      <w:r w:rsidRPr="00E16A9C">
        <w:rPr>
          <w:rFonts w:ascii="Palatino Linotype" w:hAnsi="Palatino Linotype" w:cs="Arial"/>
          <w:b/>
          <w:i/>
          <w:color w:val="222222"/>
          <w:sz w:val="18"/>
          <w:lang w:val="es-ES"/>
        </w:rPr>
        <w:t xml:space="preserve">Artículo 3.- </w:t>
      </w:r>
      <w:r w:rsidRPr="00E16A9C">
        <w:rPr>
          <w:rFonts w:ascii="Palatino Linotype" w:hAnsi="Palatino Linotype" w:cs="Arial"/>
          <w:i/>
          <w:color w:val="222222"/>
          <w:sz w:val="18"/>
          <w:lang w:val="es-ES"/>
        </w:rPr>
        <w:t>Para efectos de este Reglamento, se entenderá por:</w:t>
      </w:r>
    </w:p>
    <w:p w14:paraId="2FDBA8CC" w14:textId="77777777" w:rsidR="00912094" w:rsidRPr="00E16A9C" w:rsidRDefault="00912094" w:rsidP="00912094">
      <w:pPr>
        <w:jc w:val="both"/>
        <w:rPr>
          <w:rFonts w:ascii="Palatino Linotype" w:hAnsi="Palatino Linotype" w:cs="Arial"/>
          <w:i/>
          <w:color w:val="222222"/>
          <w:sz w:val="18"/>
          <w:lang w:val="es-ES"/>
        </w:rPr>
      </w:pPr>
      <w:r w:rsidRPr="00E16A9C">
        <w:rPr>
          <w:rFonts w:ascii="Palatino Linotype" w:hAnsi="Palatino Linotype" w:cs="Arial"/>
          <w:i/>
          <w:color w:val="222222"/>
          <w:sz w:val="18"/>
          <w:lang w:val="es-ES"/>
        </w:rPr>
        <w:t>…</w:t>
      </w:r>
    </w:p>
    <w:p w14:paraId="18E75994" w14:textId="77777777" w:rsidR="00912094" w:rsidRPr="00912094" w:rsidRDefault="00912094" w:rsidP="00912094">
      <w:pPr>
        <w:jc w:val="both"/>
        <w:rPr>
          <w:rFonts w:ascii="Palatino Linotype" w:hAnsi="Palatino Linotype" w:cs="Arial"/>
          <w:i/>
          <w:color w:val="222222"/>
          <w:sz w:val="18"/>
          <w:lang w:val="es-ES"/>
        </w:rPr>
      </w:pPr>
      <w:r w:rsidRPr="00E16A9C">
        <w:rPr>
          <w:rFonts w:ascii="Palatino Linotype" w:hAnsi="Palatino Linotype" w:cs="Arial"/>
          <w:b/>
          <w:i/>
          <w:color w:val="222222"/>
          <w:sz w:val="18"/>
          <w:lang w:val="es-ES"/>
        </w:rPr>
        <w:t>XI. Testigo Social.</w:t>
      </w:r>
      <w:r w:rsidRPr="00E16A9C">
        <w:rPr>
          <w:rFonts w:ascii="Palatino Linotype" w:hAnsi="Palatino Linotype" w:cs="Arial"/>
          <w:i/>
          <w:color w:val="222222"/>
          <w:sz w:val="18"/>
          <w:lang w:val="es-ES"/>
        </w:rPr>
        <w:t xml:space="preserve"> Persona física o jurídica colectiva que cuenta con el registro correspondiente, constituyendo el mecanismo para involucrar a la sociedad civil en los procedimientos de contratación pública dispuestos en el Código, relativos a la concesión de infraestructura vial; la obra pública y servicios relacionados con la misma; los bienes y servicios, el arrendamiento y la enajenación; y los proyectos para la prestación de servicios.</w:t>
      </w:r>
    </w:p>
    <w:p w14:paraId="23C77EEC" w14:textId="0298E330" w:rsidR="00912094" w:rsidRDefault="0091209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38F2D" w14:textId="77777777" w:rsidR="00AA3CE3" w:rsidRDefault="008F3E01">
    <w:pPr>
      <w:pStyle w:val="Encabezado"/>
    </w:pPr>
    <w:r>
      <w:rPr>
        <w:noProof/>
        <w:lang w:val="es-MX" w:eastAsia="es-MX"/>
      </w:rPr>
      <w:pict w14:anchorId="0414D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86508" w14:textId="77777777" w:rsidR="00AA3CE3" w:rsidRPr="0010196A" w:rsidRDefault="008F3E0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2DB1F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A3CE3" w:rsidRPr="008F2CCC" w14:paraId="50917FC7" w14:textId="77777777" w:rsidTr="00D46659">
      <w:tc>
        <w:tcPr>
          <w:tcW w:w="3261" w:type="dxa"/>
          <w:vMerge w:val="restart"/>
        </w:tcPr>
        <w:p w14:paraId="63E89715" w14:textId="77777777" w:rsidR="00AA3CE3" w:rsidRPr="008F2CCC" w:rsidRDefault="00AA3CE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F3EA239" wp14:editId="40E2382D">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CF8DCCA" w14:textId="77777777" w:rsidR="00AA3CE3" w:rsidRPr="00664658" w:rsidRDefault="00AA3CE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223B1B42" w14:textId="53EAFF9F" w:rsidR="00AA3CE3" w:rsidRPr="00664658" w:rsidRDefault="00AA3CE3" w:rsidP="00BB20CC">
          <w:pPr>
            <w:jc w:val="both"/>
            <w:rPr>
              <w:rFonts w:ascii="Palatino Linotype" w:hAnsi="Palatino Linotype"/>
              <w:b/>
              <w:sz w:val="22"/>
              <w:szCs w:val="22"/>
              <w:lang w:val="es-ES_tradnl"/>
            </w:rPr>
          </w:pPr>
          <w:r>
            <w:rPr>
              <w:rFonts w:ascii="Palatino Linotype" w:hAnsi="Palatino Linotype"/>
              <w:b/>
              <w:sz w:val="22"/>
              <w:szCs w:val="22"/>
              <w:lang w:val="es-ES_tradnl"/>
            </w:rPr>
            <w:t>04157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AA3CE3" w:rsidRPr="008F2CCC" w14:paraId="1020D9FF" w14:textId="77777777" w:rsidTr="00D46659">
      <w:tc>
        <w:tcPr>
          <w:tcW w:w="3261" w:type="dxa"/>
          <w:vMerge/>
        </w:tcPr>
        <w:p w14:paraId="78DFD619" w14:textId="77777777" w:rsidR="00AA3CE3" w:rsidRPr="008F2CCC" w:rsidRDefault="00AA3CE3" w:rsidP="00D41D47">
          <w:pPr>
            <w:rPr>
              <w:rFonts w:ascii="Palatino Linotype" w:hAnsi="Palatino Linotype"/>
              <w:b/>
              <w:sz w:val="22"/>
              <w:szCs w:val="22"/>
              <w:lang w:val="es-ES_tradnl"/>
            </w:rPr>
          </w:pPr>
        </w:p>
      </w:tc>
      <w:tc>
        <w:tcPr>
          <w:tcW w:w="2551" w:type="dxa"/>
          <w:shd w:val="clear" w:color="auto" w:fill="auto"/>
        </w:tcPr>
        <w:p w14:paraId="3E2570FF" w14:textId="77777777" w:rsidR="00AA3CE3" w:rsidRPr="00664658" w:rsidRDefault="00AA3CE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3D6CC07A" w14:textId="5D00F0BB" w:rsidR="00AA3CE3" w:rsidRPr="00D41D47" w:rsidRDefault="00AA3CE3" w:rsidP="007600D7">
          <w:pPr>
            <w:jc w:val="both"/>
            <w:rPr>
              <w:rFonts w:ascii="Palatino Linotype" w:hAnsi="Palatino Linotype"/>
              <w:b/>
              <w:sz w:val="22"/>
              <w:szCs w:val="22"/>
              <w:lang w:val="es-ES_tradnl"/>
            </w:rPr>
          </w:pPr>
          <w:r w:rsidRPr="00BB20CC">
            <w:rPr>
              <w:rFonts w:ascii="Palatino Linotype" w:hAnsi="Palatino Linotype"/>
              <w:b/>
              <w:sz w:val="22"/>
              <w:szCs w:val="22"/>
              <w:lang w:val="es-ES_tradnl"/>
            </w:rPr>
            <w:t>Secretaría de Obra Pública</w:t>
          </w:r>
        </w:p>
      </w:tc>
    </w:tr>
    <w:tr w:rsidR="00AA3CE3" w:rsidRPr="008F2CCC" w14:paraId="654FBDF3" w14:textId="77777777" w:rsidTr="00D46659">
      <w:trPr>
        <w:trHeight w:val="228"/>
      </w:trPr>
      <w:tc>
        <w:tcPr>
          <w:tcW w:w="3261" w:type="dxa"/>
          <w:vMerge/>
        </w:tcPr>
        <w:p w14:paraId="5757BEA9" w14:textId="77777777" w:rsidR="00AA3CE3" w:rsidRPr="008F2CCC" w:rsidRDefault="00AA3CE3" w:rsidP="00070856">
          <w:pPr>
            <w:rPr>
              <w:rFonts w:ascii="Palatino Linotype" w:hAnsi="Palatino Linotype"/>
              <w:b/>
              <w:sz w:val="22"/>
              <w:szCs w:val="22"/>
              <w:lang w:val="es-ES_tradnl"/>
            </w:rPr>
          </w:pPr>
        </w:p>
      </w:tc>
      <w:tc>
        <w:tcPr>
          <w:tcW w:w="2551" w:type="dxa"/>
          <w:shd w:val="clear" w:color="auto" w:fill="auto"/>
        </w:tcPr>
        <w:p w14:paraId="5C3A4DFB" w14:textId="75427E18" w:rsidR="00AA3CE3" w:rsidRPr="00664658" w:rsidRDefault="00AA3CE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00EF6A4F">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722" w:type="dxa"/>
          <w:shd w:val="clear" w:color="auto" w:fill="auto"/>
        </w:tcPr>
        <w:p w14:paraId="43CE884D" w14:textId="77777777" w:rsidR="00AA3CE3" w:rsidRPr="00664658" w:rsidRDefault="00AA3CE3" w:rsidP="00D46659">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r w:rsidRPr="00664658" w:rsidDel="002C786B">
            <w:rPr>
              <w:rFonts w:ascii="Palatino Linotype" w:hAnsi="Palatino Linotype"/>
              <w:b/>
              <w:sz w:val="22"/>
              <w:szCs w:val="22"/>
              <w:lang w:val="es-ES_tradnl"/>
            </w:rPr>
            <w:t xml:space="preserve"> </w:t>
          </w:r>
        </w:p>
      </w:tc>
    </w:tr>
  </w:tbl>
  <w:p w14:paraId="3F36F429" w14:textId="77777777" w:rsidR="00AA3CE3" w:rsidRPr="0010196A" w:rsidRDefault="00AA3CE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20AE1" w14:textId="77777777" w:rsidR="00AA3CE3" w:rsidRPr="0010196A" w:rsidRDefault="00AA3CE3">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AA3CE3" w:rsidRPr="008F2CCC" w14:paraId="05F1D1CE" w14:textId="77777777" w:rsidTr="00D46659">
      <w:tc>
        <w:tcPr>
          <w:tcW w:w="4253" w:type="dxa"/>
          <w:vMerge w:val="restart"/>
          <w:shd w:val="clear" w:color="auto" w:fill="auto"/>
        </w:tcPr>
        <w:p w14:paraId="174829FB" w14:textId="77777777" w:rsidR="00AA3CE3" w:rsidRPr="008F2CCC" w:rsidRDefault="00AA3CE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191FD86" wp14:editId="18B7DC18">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67F3AFB" w14:textId="77777777" w:rsidR="00AA3CE3" w:rsidRPr="008F2CCC" w:rsidRDefault="00AA3CE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1A067CE3" w14:textId="2ED6A850" w:rsidR="00AA3CE3" w:rsidRPr="008F2CCC" w:rsidRDefault="00AA3CE3" w:rsidP="00BB20CC">
          <w:pPr>
            <w:jc w:val="both"/>
            <w:rPr>
              <w:rFonts w:ascii="Palatino Linotype" w:hAnsi="Palatino Linotype"/>
              <w:b/>
              <w:sz w:val="22"/>
              <w:szCs w:val="22"/>
              <w:lang w:val="es-ES_tradnl"/>
            </w:rPr>
          </w:pPr>
          <w:r>
            <w:rPr>
              <w:rFonts w:ascii="Palatino Linotype" w:hAnsi="Palatino Linotype"/>
              <w:b/>
              <w:sz w:val="22"/>
              <w:szCs w:val="22"/>
              <w:lang w:val="es-ES_tradnl"/>
            </w:rPr>
            <w:t>04157/INFOEM/IP/RR/2021</w:t>
          </w:r>
        </w:p>
      </w:tc>
    </w:tr>
    <w:tr w:rsidR="00AA3CE3" w:rsidRPr="008F2CCC" w14:paraId="1966E0B8" w14:textId="77777777" w:rsidTr="00D46659">
      <w:tc>
        <w:tcPr>
          <w:tcW w:w="4253" w:type="dxa"/>
          <w:vMerge/>
          <w:shd w:val="clear" w:color="auto" w:fill="auto"/>
        </w:tcPr>
        <w:p w14:paraId="290A8E4D" w14:textId="77777777" w:rsidR="00AA3CE3" w:rsidRPr="008F2CCC" w:rsidRDefault="00AA3CE3" w:rsidP="00A2780F">
          <w:pPr>
            <w:rPr>
              <w:rFonts w:ascii="Palatino Linotype" w:hAnsi="Palatino Linotype"/>
              <w:b/>
              <w:sz w:val="22"/>
              <w:szCs w:val="22"/>
              <w:lang w:val="es-ES_tradnl"/>
            </w:rPr>
          </w:pPr>
        </w:p>
      </w:tc>
      <w:tc>
        <w:tcPr>
          <w:tcW w:w="2552" w:type="dxa"/>
          <w:shd w:val="clear" w:color="auto" w:fill="auto"/>
        </w:tcPr>
        <w:p w14:paraId="1501D7DF" w14:textId="77777777" w:rsidR="00AA3CE3" w:rsidRPr="008F2CCC" w:rsidRDefault="00AA3CE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02C34CD3" w14:textId="5C87A76E" w:rsidR="00AA3CE3" w:rsidRPr="008F2CCC" w:rsidRDefault="00C954C7" w:rsidP="00F86FA5">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XXXXXXXXX XXXXXXX XXXXXX </w:t>
          </w:r>
          <w:proofErr w:type="spellStart"/>
          <w:r>
            <w:rPr>
              <w:rFonts w:ascii="Palatino Linotype" w:hAnsi="Palatino Linotype"/>
              <w:b/>
              <w:sz w:val="22"/>
              <w:szCs w:val="22"/>
              <w:lang w:val="es-ES_tradnl"/>
            </w:rPr>
            <w:t>XXXXXX</w:t>
          </w:r>
          <w:proofErr w:type="spellEnd"/>
        </w:p>
      </w:tc>
    </w:tr>
    <w:tr w:rsidR="00AA3CE3" w:rsidRPr="008F2CCC" w14:paraId="4FC66406" w14:textId="77777777" w:rsidTr="00D46659">
      <w:trPr>
        <w:trHeight w:val="228"/>
      </w:trPr>
      <w:tc>
        <w:tcPr>
          <w:tcW w:w="4253" w:type="dxa"/>
          <w:vMerge/>
          <w:shd w:val="clear" w:color="auto" w:fill="auto"/>
        </w:tcPr>
        <w:p w14:paraId="1AC7B0D0" w14:textId="77777777" w:rsidR="00AA3CE3" w:rsidRPr="008F2CCC" w:rsidRDefault="00AA3CE3" w:rsidP="00E37C88">
          <w:pPr>
            <w:rPr>
              <w:rFonts w:ascii="Palatino Linotype" w:hAnsi="Palatino Linotype"/>
              <w:b/>
              <w:sz w:val="22"/>
              <w:szCs w:val="22"/>
              <w:lang w:val="es-ES_tradnl"/>
            </w:rPr>
          </w:pPr>
        </w:p>
      </w:tc>
      <w:tc>
        <w:tcPr>
          <w:tcW w:w="2552" w:type="dxa"/>
          <w:shd w:val="clear" w:color="auto" w:fill="auto"/>
        </w:tcPr>
        <w:p w14:paraId="79D6EE5B" w14:textId="77777777" w:rsidR="00AA3CE3" w:rsidRPr="008F2CCC" w:rsidRDefault="00AA3CE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5830E3F" w14:textId="22C2EA3D" w:rsidR="00AA3CE3" w:rsidRPr="00EB3588" w:rsidRDefault="00AA3CE3" w:rsidP="007600D7">
          <w:pPr>
            <w:jc w:val="both"/>
            <w:rPr>
              <w:rFonts w:ascii="Palatino Linotype" w:hAnsi="Palatino Linotype"/>
              <w:b/>
              <w:sz w:val="22"/>
              <w:szCs w:val="22"/>
              <w:lang w:val="es-ES_tradnl"/>
            </w:rPr>
          </w:pPr>
          <w:r w:rsidRPr="00BB20CC">
            <w:rPr>
              <w:rFonts w:ascii="Palatino Linotype" w:hAnsi="Palatino Linotype"/>
              <w:b/>
              <w:sz w:val="22"/>
              <w:szCs w:val="22"/>
              <w:lang w:val="es-ES_tradnl"/>
            </w:rPr>
            <w:t>Secretaría de Obra Pública</w:t>
          </w:r>
        </w:p>
      </w:tc>
    </w:tr>
    <w:tr w:rsidR="00AA3CE3" w:rsidRPr="008F2CCC" w14:paraId="1A1920CA" w14:textId="77777777" w:rsidTr="00D46659">
      <w:tc>
        <w:tcPr>
          <w:tcW w:w="4253" w:type="dxa"/>
          <w:vMerge/>
          <w:shd w:val="clear" w:color="auto" w:fill="auto"/>
        </w:tcPr>
        <w:p w14:paraId="08F80B8E" w14:textId="77777777" w:rsidR="00AA3CE3" w:rsidRPr="008F2CCC" w:rsidRDefault="00AA3CE3" w:rsidP="00A2780F">
          <w:pPr>
            <w:rPr>
              <w:rFonts w:ascii="Palatino Linotype" w:hAnsi="Palatino Linotype"/>
              <w:b/>
              <w:sz w:val="22"/>
              <w:szCs w:val="22"/>
              <w:lang w:val="es-ES_tradnl"/>
            </w:rPr>
          </w:pPr>
        </w:p>
      </w:tc>
      <w:tc>
        <w:tcPr>
          <w:tcW w:w="2552" w:type="dxa"/>
          <w:shd w:val="clear" w:color="auto" w:fill="auto"/>
        </w:tcPr>
        <w:p w14:paraId="2EE0041A" w14:textId="469BC691" w:rsidR="00AA3CE3" w:rsidRPr="008F2CCC" w:rsidRDefault="00AA3CE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00EF6A4F">
            <w:rPr>
              <w:rFonts w:ascii="Palatino Linotype" w:hAnsi="Palatino Linotype"/>
              <w:b/>
              <w:sz w:val="22"/>
              <w:szCs w:val="22"/>
              <w:lang w:val="es-ES_tradnl"/>
            </w:rPr>
            <w:t>P</w:t>
          </w:r>
          <w:r w:rsidRPr="008F2CCC">
            <w:rPr>
              <w:rFonts w:ascii="Palatino Linotype" w:hAnsi="Palatino Linotype"/>
              <w:b/>
              <w:sz w:val="22"/>
              <w:szCs w:val="22"/>
              <w:lang w:val="es-ES_tradnl"/>
            </w:rPr>
            <w:t>onente:</w:t>
          </w:r>
        </w:p>
      </w:tc>
      <w:tc>
        <w:tcPr>
          <w:tcW w:w="3685" w:type="dxa"/>
          <w:shd w:val="clear" w:color="auto" w:fill="auto"/>
        </w:tcPr>
        <w:p w14:paraId="630A3827" w14:textId="77777777" w:rsidR="00AA3CE3" w:rsidRPr="008F2CCC" w:rsidRDefault="00AA3CE3"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510B9915" w14:textId="77777777" w:rsidR="00AA3CE3" w:rsidRPr="0010196A" w:rsidRDefault="008F3E01" w:rsidP="00B8513C">
    <w:pPr>
      <w:rPr>
        <w:rFonts w:ascii="Palatino Linotype" w:hAnsi="Palatino Linotype"/>
        <w:sz w:val="28"/>
        <w:szCs w:val="28"/>
      </w:rPr>
    </w:pPr>
    <w:r>
      <w:rPr>
        <w:rFonts w:ascii="Palatino Linotype" w:hAnsi="Palatino Linotype"/>
        <w:noProof/>
        <w:sz w:val="28"/>
        <w:szCs w:val="28"/>
        <w:lang w:eastAsia="es-MX"/>
      </w:rPr>
      <w:pict w14:anchorId="60833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136F0"/>
    <w:multiLevelType w:val="hybridMultilevel"/>
    <w:tmpl w:val="7DD4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F8A42E8"/>
    <w:multiLevelType w:val="hybridMultilevel"/>
    <w:tmpl w:val="F93E8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6C7594"/>
    <w:multiLevelType w:val="hybridMultilevel"/>
    <w:tmpl w:val="79960CD6"/>
    <w:lvl w:ilvl="0" w:tplc="BC4A0EBA">
      <w:start w:val="1"/>
      <w:numFmt w:val="bullet"/>
      <w:lvlText w:val=""/>
      <w:lvlJc w:val="left"/>
      <w:pPr>
        <w:ind w:left="720" w:hanging="360"/>
      </w:pPr>
      <w:rPr>
        <w:rFonts w:ascii="Wingdings" w:hAnsi="Wingdings"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85211E"/>
    <w:multiLevelType w:val="hybridMultilevel"/>
    <w:tmpl w:val="780CE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08520D"/>
    <w:multiLevelType w:val="hybridMultilevel"/>
    <w:tmpl w:val="F3489F2E"/>
    <w:lvl w:ilvl="0" w:tplc="080A0001">
      <w:start w:val="1"/>
      <w:numFmt w:val="bullet"/>
      <w:lvlText w:val=""/>
      <w:lvlJc w:val="left"/>
      <w:pPr>
        <w:ind w:left="749" w:hanging="360"/>
      </w:pPr>
      <w:rPr>
        <w:rFonts w:ascii="Symbol" w:hAnsi="Symbol"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nsid w:val="265539F0"/>
    <w:multiLevelType w:val="hybridMultilevel"/>
    <w:tmpl w:val="F9747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3BE4ABA"/>
    <w:multiLevelType w:val="hybridMultilevel"/>
    <w:tmpl w:val="E722AF7C"/>
    <w:lvl w:ilvl="0" w:tplc="080A000B">
      <w:start w:val="1"/>
      <w:numFmt w:val="bullet"/>
      <w:lvlText w:val=""/>
      <w:lvlJc w:val="left"/>
      <w:pPr>
        <w:ind w:left="1500" w:hanging="360"/>
      </w:pPr>
      <w:rPr>
        <w:rFonts w:ascii="Wingdings" w:hAnsi="Wingding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3">
    <w:nsid w:val="34306304"/>
    <w:multiLevelType w:val="hybridMultilevel"/>
    <w:tmpl w:val="B0FC639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3C177ABD"/>
    <w:multiLevelType w:val="hybridMultilevel"/>
    <w:tmpl w:val="F74848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DB04AE5"/>
    <w:multiLevelType w:val="hybridMultilevel"/>
    <w:tmpl w:val="F8D815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9">
    <w:nsid w:val="4B054BF3"/>
    <w:multiLevelType w:val="hybridMultilevel"/>
    <w:tmpl w:val="4AF297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EB36F41"/>
    <w:multiLevelType w:val="hybridMultilevel"/>
    <w:tmpl w:val="8404F12A"/>
    <w:lvl w:ilvl="0" w:tplc="40A6B3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nsid w:val="562872C1"/>
    <w:multiLevelType w:val="hybridMultilevel"/>
    <w:tmpl w:val="61824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AC32C9"/>
    <w:multiLevelType w:val="hybridMultilevel"/>
    <w:tmpl w:val="043CBC12"/>
    <w:lvl w:ilvl="0" w:tplc="216A3DA2">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nsid w:val="583B1A9E"/>
    <w:multiLevelType w:val="hybridMultilevel"/>
    <w:tmpl w:val="F638638C"/>
    <w:lvl w:ilvl="0" w:tplc="80C8E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D2F2443"/>
    <w:multiLevelType w:val="hybridMultilevel"/>
    <w:tmpl w:val="AEAA240E"/>
    <w:lvl w:ilvl="0" w:tplc="73FC0A64">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06134A7"/>
    <w:multiLevelType w:val="hybridMultilevel"/>
    <w:tmpl w:val="F6108FA0"/>
    <w:lvl w:ilvl="0" w:tplc="216A3DA2">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C125B3"/>
    <w:multiLevelType w:val="hybridMultilevel"/>
    <w:tmpl w:val="1108B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5DA33AB"/>
    <w:multiLevelType w:val="hybridMultilevel"/>
    <w:tmpl w:val="AE7AF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2">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8C73765"/>
    <w:multiLevelType w:val="hybridMultilevel"/>
    <w:tmpl w:val="DDE2C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D62A77"/>
    <w:multiLevelType w:val="hybridMultilevel"/>
    <w:tmpl w:val="BEF66C1A"/>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37">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21"/>
  </w:num>
  <w:num w:numId="4">
    <w:abstractNumId w:val="34"/>
  </w:num>
  <w:num w:numId="5">
    <w:abstractNumId w:val="8"/>
  </w:num>
  <w:num w:numId="6">
    <w:abstractNumId w:val="16"/>
  </w:num>
  <w:num w:numId="7">
    <w:abstractNumId w:val="27"/>
  </w:num>
  <w:num w:numId="8">
    <w:abstractNumId w:val="5"/>
  </w:num>
  <w:num w:numId="9">
    <w:abstractNumId w:val="36"/>
  </w:num>
  <w:num w:numId="10">
    <w:abstractNumId w:val="28"/>
  </w:num>
  <w:num w:numId="11">
    <w:abstractNumId w:val="24"/>
  </w:num>
  <w:num w:numId="12">
    <w:abstractNumId w:val="18"/>
  </w:num>
  <w:num w:numId="13">
    <w:abstractNumId w:val="10"/>
  </w:num>
  <w:num w:numId="14">
    <w:abstractNumId w:val="32"/>
  </w:num>
  <w:num w:numId="15">
    <w:abstractNumId w:val="19"/>
  </w:num>
  <w:num w:numId="16">
    <w:abstractNumId w:val="0"/>
  </w:num>
  <w:num w:numId="17">
    <w:abstractNumId w:val="12"/>
  </w:num>
  <w:num w:numId="18">
    <w:abstractNumId w:val="14"/>
  </w:num>
  <w:num w:numId="19">
    <w:abstractNumId w:val="22"/>
  </w:num>
  <w:num w:numId="20">
    <w:abstractNumId w:val="3"/>
  </w:num>
  <w:num w:numId="21">
    <w:abstractNumId w:val="31"/>
  </w:num>
  <w:num w:numId="22">
    <w:abstractNumId w:val="9"/>
  </w:num>
  <w:num w:numId="23">
    <w:abstractNumId w:val="13"/>
  </w:num>
  <w:num w:numId="24">
    <w:abstractNumId w:val="30"/>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35"/>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37"/>
  </w:num>
  <w:num w:numId="33">
    <w:abstractNumId w:val="26"/>
  </w:num>
  <w:num w:numId="34">
    <w:abstractNumId w:val="20"/>
  </w:num>
  <w:num w:numId="35">
    <w:abstractNumId w:val="7"/>
  </w:num>
  <w:num w:numId="36">
    <w:abstractNumId w:val="4"/>
  </w:num>
  <w:num w:numId="37">
    <w:abstractNumId w:val="29"/>
  </w:num>
  <w:num w:numId="38">
    <w:abstractNumId w:val="15"/>
  </w:num>
  <w:num w:numId="39">
    <w:abstractNumId w:val="23"/>
  </w:num>
  <w:num w:numId="4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836"/>
    <w:rsid w:val="00004C7A"/>
    <w:rsid w:val="000054EA"/>
    <w:rsid w:val="0000588F"/>
    <w:rsid w:val="000060C2"/>
    <w:rsid w:val="0000633D"/>
    <w:rsid w:val="00006728"/>
    <w:rsid w:val="00006EB7"/>
    <w:rsid w:val="00006EC0"/>
    <w:rsid w:val="00006F2F"/>
    <w:rsid w:val="00007558"/>
    <w:rsid w:val="000075A8"/>
    <w:rsid w:val="00007AF1"/>
    <w:rsid w:val="00007FD8"/>
    <w:rsid w:val="000104F0"/>
    <w:rsid w:val="000109F4"/>
    <w:rsid w:val="00011200"/>
    <w:rsid w:val="00011EDE"/>
    <w:rsid w:val="000123CB"/>
    <w:rsid w:val="00012A00"/>
    <w:rsid w:val="00013023"/>
    <w:rsid w:val="00013986"/>
    <w:rsid w:val="00013EBF"/>
    <w:rsid w:val="000142C0"/>
    <w:rsid w:val="00014E91"/>
    <w:rsid w:val="00015DDC"/>
    <w:rsid w:val="000160C6"/>
    <w:rsid w:val="00016A2B"/>
    <w:rsid w:val="00016EAF"/>
    <w:rsid w:val="00017746"/>
    <w:rsid w:val="0001796B"/>
    <w:rsid w:val="00017EBE"/>
    <w:rsid w:val="00020343"/>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27E05"/>
    <w:rsid w:val="0003033D"/>
    <w:rsid w:val="00030B10"/>
    <w:rsid w:val="00030D41"/>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99"/>
    <w:rsid w:val="00036439"/>
    <w:rsid w:val="00036B1A"/>
    <w:rsid w:val="00037DDE"/>
    <w:rsid w:val="00037FDC"/>
    <w:rsid w:val="00040E51"/>
    <w:rsid w:val="0004120D"/>
    <w:rsid w:val="000415DD"/>
    <w:rsid w:val="00041959"/>
    <w:rsid w:val="00041A86"/>
    <w:rsid w:val="000423AF"/>
    <w:rsid w:val="00042714"/>
    <w:rsid w:val="00042A23"/>
    <w:rsid w:val="00042F6A"/>
    <w:rsid w:val="0004312A"/>
    <w:rsid w:val="0004330A"/>
    <w:rsid w:val="00043729"/>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080"/>
    <w:rsid w:val="000606B4"/>
    <w:rsid w:val="000607EE"/>
    <w:rsid w:val="000613E3"/>
    <w:rsid w:val="000618EE"/>
    <w:rsid w:val="000618EF"/>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7E"/>
    <w:rsid w:val="0006590C"/>
    <w:rsid w:val="00065B50"/>
    <w:rsid w:val="00066A54"/>
    <w:rsid w:val="00066B22"/>
    <w:rsid w:val="00066D71"/>
    <w:rsid w:val="00067C7D"/>
    <w:rsid w:val="00070856"/>
    <w:rsid w:val="00070EB9"/>
    <w:rsid w:val="00071FC4"/>
    <w:rsid w:val="000725D3"/>
    <w:rsid w:val="0007261F"/>
    <w:rsid w:val="000728B7"/>
    <w:rsid w:val="00072954"/>
    <w:rsid w:val="00072CB3"/>
    <w:rsid w:val="00072DE9"/>
    <w:rsid w:val="00072F99"/>
    <w:rsid w:val="00072FC6"/>
    <w:rsid w:val="0007327E"/>
    <w:rsid w:val="0007333B"/>
    <w:rsid w:val="000734E9"/>
    <w:rsid w:val="0007367D"/>
    <w:rsid w:val="00073A2F"/>
    <w:rsid w:val="0007436D"/>
    <w:rsid w:val="00074CF8"/>
    <w:rsid w:val="000751E8"/>
    <w:rsid w:val="00075283"/>
    <w:rsid w:val="00075615"/>
    <w:rsid w:val="00075EA3"/>
    <w:rsid w:val="00076FD9"/>
    <w:rsid w:val="00077AC1"/>
    <w:rsid w:val="00077B79"/>
    <w:rsid w:val="00077BB8"/>
    <w:rsid w:val="00077BC0"/>
    <w:rsid w:val="00077F93"/>
    <w:rsid w:val="0008043B"/>
    <w:rsid w:val="0008139C"/>
    <w:rsid w:val="00081B66"/>
    <w:rsid w:val="0008338D"/>
    <w:rsid w:val="00084079"/>
    <w:rsid w:val="0008420F"/>
    <w:rsid w:val="0008455F"/>
    <w:rsid w:val="000847B2"/>
    <w:rsid w:val="00085229"/>
    <w:rsid w:val="0008542A"/>
    <w:rsid w:val="00085585"/>
    <w:rsid w:val="00085973"/>
    <w:rsid w:val="000861FF"/>
    <w:rsid w:val="00086208"/>
    <w:rsid w:val="00086553"/>
    <w:rsid w:val="0008668D"/>
    <w:rsid w:val="00086790"/>
    <w:rsid w:val="00086980"/>
    <w:rsid w:val="0008710F"/>
    <w:rsid w:val="00087D47"/>
    <w:rsid w:val="0009069F"/>
    <w:rsid w:val="00090C67"/>
    <w:rsid w:val="00090CC8"/>
    <w:rsid w:val="000922B0"/>
    <w:rsid w:val="00092385"/>
    <w:rsid w:val="00092543"/>
    <w:rsid w:val="00092789"/>
    <w:rsid w:val="00092893"/>
    <w:rsid w:val="00092F37"/>
    <w:rsid w:val="00095302"/>
    <w:rsid w:val="0009541B"/>
    <w:rsid w:val="000955F6"/>
    <w:rsid w:val="00095950"/>
    <w:rsid w:val="00095B30"/>
    <w:rsid w:val="00095F36"/>
    <w:rsid w:val="0009628B"/>
    <w:rsid w:val="00096300"/>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7F"/>
    <w:rsid w:val="000A4AAE"/>
    <w:rsid w:val="000A4E74"/>
    <w:rsid w:val="000A52A9"/>
    <w:rsid w:val="000A5939"/>
    <w:rsid w:val="000A5A68"/>
    <w:rsid w:val="000A5B81"/>
    <w:rsid w:val="000A66D7"/>
    <w:rsid w:val="000A6B97"/>
    <w:rsid w:val="000A6D1B"/>
    <w:rsid w:val="000A7958"/>
    <w:rsid w:val="000A7B48"/>
    <w:rsid w:val="000B11B2"/>
    <w:rsid w:val="000B126F"/>
    <w:rsid w:val="000B17C5"/>
    <w:rsid w:val="000B17FD"/>
    <w:rsid w:val="000B1A4C"/>
    <w:rsid w:val="000B20AC"/>
    <w:rsid w:val="000B2F55"/>
    <w:rsid w:val="000B3DC6"/>
    <w:rsid w:val="000B3EF0"/>
    <w:rsid w:val="000B3FFD"/>
    <w:rsid w:val="000B4067"/>
    <w:rsid w:val="000B432B"/>
    <w:rsid w:val="000B5041"/>
    <w:rsid w:val="000B5051"/>
    <w:rsid w:val="000B5A14"/>
    <w:rsid w:val="000B61F5"/>
    <w:rsid w:val="000B633D"/>
    <w:rsid w:val="000B648D"/>
    <w:rsid w:val="000B6507"/>
    <w:rsid w:val="000B666B"/>
    <w:rsid w:val="000B676D"/>
    <w:rsid w:val="000B68DF"/>
    <w:rsid w:val="000B6C51"/>
    <w:rsid w:val="000B7784"/>
    <w:rsid w:val="000C0462"/>
    <w:rsid w:val="000C0695"/>
    <w:rsid w:val="000C100A"/>
    <w:rsid w:val="000C1394"/>
    <w:rsid w:val="000C15BC"/>
    <w:rsid w:val="000C1C1F"/>
    <w:rsid w:val="000C1DC9"/>
    <w:rsid w:val="000C200A"/>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500"/>
    <w:rsid w:val="000C774E"/>
    <w:rsid w:val="000C7771"/>
    <w:rsid w:val="000C7AF9"/>
    <w:rsid w:val="000C7D67"/>
    <w:rsid w:val="000C7F3D"/>
    <w:rsid w:val="000D075B"/>
    <w:rsid w:val="000D0C0E"/>
    <w:rsid w:val="000D0DA0"/>
    <w:rsid w:val="000D1A6F"/>
    <w:rsid w:val="000D1B2D"/>
    <w:rsid w:val="000D21C4"/>
    <w:rsid w:val="000D2BC0"/>
    <w:rsid w:val="000D3E87"/>
    <w:rsid w:val="000D447F"/>
    <w:rsid w:val="000D4496"/>
    <w:rsid w:val="000D5436"/>
    <w:rsid w:val="000D58EC"/>
    <w:rsid w:val="000D5D68"/>
    <w:rsid w:val="000D6ADD"/>
    <w:rsid w:val="000D6BA3"/>
    <w:rsid w:val="000D6C64"/>
    <w:rsid w:val="000D70AE"/>
    <w:rsid w:val="000D72D0"/>
    <w:rsid w:val="000D75A0"/>
    <w:rsid w:val="000E05C5"/>
    <w:rsid w:val="000E06D1"/>
    <w:rsid w:val="000E07B7"/>
    <w:rsid w:val="000E08CA"/>
    <w:rsid w:val="000E0B02"/>
    <w:rsid w:val="000E0D35"/>
    <w:rsid w:val="000E100D"/>
    <w:rsid w:val="000E1C5E"/>
    <w:rsid w:val="000E1C6A"/>
    <w:rsid w:val="000E255A"/>
    <w:rsid w:val="000E2F25"/>
    <w:rsid w:val="000E3833"/>
    <w:rsid w:val="000E38D1"/>
    <w:rsid w:val="000E46D9"/>
    <w:rsid w:val="000E558F"/>
    <w:rsid w:val="000E5592"/>
    <w:rsid w:val="000E5C93"/>
    <w:rsid w:val="000E68DA"/>
    <w:rsid w:val="000E6C51"/>
    <w:rsid w:val="000E6F5B"/>
    <w:rsid w:val="000E7182"/>
    <w:rsid w:val="000E71A3"/>
    <w:rsid w:val="000E72D5"/>
    <w:rsid w:val="000E74AC"/>
    <w:rsid w:val="000F0F1C"/>
    <w:rsid w:val="000F17B5"/>
    <w:rsid w:val="000F2185"/>
    <w:rsid w:val="000F22FE"/>
    <w:rsid w:val="000F251F"/>
    <w:rsid w:val="000F2B5F"/>
    <w:rsid w:val="000F2DAA"/>
    <w:rsid w:val="000F3110"/>
    <w:rsid w:val="000F3899"/>
    <w:rsid w:val="000F3904"/>
    <w:rsid w:val="000F3F6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3BC"/>
    <w:rsid w:val="00106A20"/>
    <w:rsid w:val="00106B41"/>
    <w:rsid w:val="00106FBF"/>
    <w:rsid w:val="00107FBF"/>
    <w:rsid w:val="00111746"/>
    <w:rsid w:val="00111DBB"/>
    <w:rsid w:val="00111F07"/>
    <w:rsid w:val="00112988"/>
    <w:rsid w:val="00113015"/>
    <w:rsid w:val="001131FD"/>
    <w:rsid w:val="001132F3"/>
    <w:rsid w:val="00113629"/>
    <w:rsid w:val="001136D3"/>
    <w:rsid w:val="001149CC"/>
    <w:rsid w:val="00114CC0"/>
    <w:rsid w:val="0011502F"/>
    <w:rsid w:val="0011507B"/>
    <w:rsid w:val="00115DB1"/>
    <w:rsid w:val="00115E6B"/>
    <w:rsid w:val="00116272"/>
    <w:rsid w:val="00116273"/>
    <w:rsid w:val="00116376"/>
    <w:rsid w:val="001166AB"/>
    <w:rsid w:val="00116799"/>
    <w:rsid w:val="00116D62"/>
    <w:rsid w:val="00117625"/>
    <w:rsid w:val="00120292"/>
    <w:rsid w:val="0012048A"/>
    <w:rsid w:val="00120983"/>
    <w:rsid w:val="00120A90"/>
    <w:rsid w:val="00120ADA"/>
    <w:rsid w:val="00120C4B"/>
    <w:rsid w:val="00120D8D"/>
    <w:rsid w:val="00121773"/>
    <w:rsid w:val="00121BB3"/>
    <w:rsid w:val="00121CB5"/>
    <w:rsid w:val="00121F77"/>
    <w:rsid w:val="00122866"/>
    <w:rsid w:val="00123653"/>
    <w:rsid w:val="00124065"/>
    <w:rsid w:val="00124622"/>
    <w:rsid w:val="001246A7"/>
    <w:rsid w:val="001246D6"/>
    <w:rsid w:val="001247E8"/>
    <w:rsid w:val="00124F3F"/>
    <w:rsid w:val="00124F52"/>
    <w:rsid w:val="00125459"/>
    <w:rsid w:val="00125E62"/>
    <w:rsid w:val="0012616B"/>
    <w:rsid w:val="001269D9"/>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A38"/>
    <w:rsid w:val="00140BE0"/>
    <w:rsid w:val="00140FA7"/>
    <w:rsid w:val="0014117B"/>
    <w:rsid w:val="00141EE7"/>
    <w:rsid w:val="001425F5"/>
    <w:rsid w:val="001433DD"/>
    <w:rsid w:val="00144BB9"/>
    <w:rsid w:val="0014538F"/>
    <w:rsid w:val="00145F32"/>
    <w:rsid w:val="00146317"/>
    <w:rsid w:val="001467F2"/>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442"/>
    <w:rsid w:val="001554A0"/>
    <w:rsid w:val="0015612E"/>
    <w:rsid w:val="001564C0"/>
    <w:rsid w:val="00156AD5"/>
    <w:rsid w:val="00156D01"/>
    <w:rsid w:val="00156ECA"/>
    <w:rsid w:val="001572E8"/>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891"/>
    <w:rsid w:val="00165B47"/>
    <w:rsid w:val="00165B8D"/>
    <w:rsid w:val="00166410"/>
    <w:rsid w:val="00166D1D"/>
    <w:rsid w:val="00166F44"/>
    <w:rsid w:val="001670C9"/>
    <w:rsid w:val="0016735C"/>
    <w:rsid w:val="00167677"/>
    <w:rsid w:val="001676B7"/>
    <w:rsid w:val="00167D9D"/>
    <w:rsid w:val="00167ED6"/>
    <w:rsid w:val="00170043"/>
    <w:rsid w:val="001701E7"/>
    <w:rsid w:val="00170DE2"/>
    <w:rsid w:val="0017174F"/>
    <w:rsid w:val="00171E23"/>
    <w:rsid w:val="00172612"/>
    <w:rsid w:val="00172D44"/>
    <w:rsid w:val="00172EC4"/>
    <w:rsid w:val="00173287"/>
    <w:rsid w:val="001737DF"/>
    <w:rsid w:val="0017456B"/>
    <w:rsid w:val="00175590"/>
    <w:rsid w:val="00175682"/>
    <w:rsid w:val="001757B6"/>
    <w:rsid w:val="00175805"/>
    <w:rsid w:val="00175CC8"/>
    <w:rsid w:val="00175EBB"/>
    <w:rsid w:val="00175FE0"/>
    <w:rsid w:val="001769F3"/>
    <w:rsid w:val="00176E72"/>
    <w:rsid w:val="0017705A"/>
    <w:rsid w:val="001779E0"/>
    <w:rsid w:val="00177BBD"/>
    <w:rsid w:val="00177E7F"/>
    <w:rsid w:val="00177F5F"/>
    <w:rsid w:val="00180098"/>
    <w:rsid w:val="00181250"/>
    <w:rsid w:val="00181D67"/>
    <w:rsid w:val="00182009"/>
    <w:rsid w:val="001821FD"/>
    <w:rsid w:val="001825CC"/>
    <w:rsid w:val="00182665"/>
    <w:rsid w:val="001826A7"/>
    <w:rsid w:val="001830EE"/>
    <w:rsid w:val="001834AE"/>
    <w:rsid w:val="00183ACB"/>
    <w:rsid w:val="00183CB1"/>
    <w:rsid w:val="00184684"/>
    <w:rsid w:val="00184A75"/>
    <w:rsid w:val="00184F99"/>
    <w:rsid w:val="001854E0"/>
    <w:rsid w:val="00185B0F"/>
    <w:rsid w:val="00185D81"/>
    <w:rsid w:val="00185EEA"/>
    <w:rsid w:val="00186EDD"/>
    <w:rsid w:val="00187106"/>
    <w:rsid w:val="0018725D"/>
    <w:rsid w:val="0018726A"/>
    <w:rsid w:val="00187682"/>
    <w:rsid w:val="001900D7"/>
    <w:rsid w:val="00190113"/>
    <w:rsid w:val="00190687"/>
    <w:rsid w:val="00190BFD"/>
    <w:rsid w:val="0019130A"/>
    <w:rsid w:val="00191B16"/>
    <w:rsid w:val="00191CA5"/>
    <w:rsid w:val="001920FE"/>
    <w:rsid w:val="00192B47"/>
    <w:rsid w:val="0019343D"/>
    <w:rsid w:val="0019369B"/>
    <w:rsid w:val="00193D12"/>
    <w:rsid w:val="00194001"/>
    <w:rsid w:val="0019504F"/>
    <w:rsid w:val="00195288"/>
    <w:rsid w:val="0019536A"/>
    <w:rsid w:val="00195609"/>
    <w:rsid w:val="00195662"/>
    <w:rsid w:val="00195F6E"/>
    <w:rsid w:val="001962AC"/>
    <w:rsid w:val="00196672"/>
    <w:rsid w:val="00197E56"/>
    <w:rsid w:val="001A0054"/>
    <w:rsid w:val="001A038D"/>
    <w:rsid w:val="001A048C"/>
    <w:rsid w:val="001A14F4"/>
    <w:rsid w:val="001A19AF"/>
    <w:rsid w:val="001A1D0F"/>
    <w:rsid w:val="001A2717"/>
    <w:rsid w:val="001A280D"/>
    <w:rsid w:val="001A2917"/>
    <w:rsid w:val="001A2C39"/>
    <w:rsid w:val="001A2CBD"/>
    <w:rsid w:val="001A3095"/>
    <w:rsid w:val="001A328E"/>
    <w:rsid w:val="001A397C"/>
    <w:rsid w:val="001A3FEF"/>
    <w:rsid w:val="001A4184"/>
    <w:rsid w:val="001A43AC"/>
    <w:rsid w:val="001A4549"/>
    <w:rsid w:val="001A474B"/>
    <w:rsid w:val="001A5211"/>
    <w:rsid w:val="001A59B8"/>
    <w:rsid w:val="001A78D9"/>
    <w:rsid w:val="001B016F"/>
    <w:rsid w:val="001B0393"/>
    <w:rsid w:val="001B0793"/>
    <w:rsid w:val="001B1253"/>
    <w:rsid w:val="001B125C"/>
    <w:rsid w:val="001B12D9"/>
    <w:rsid w:val="001B15F4"/>
    <w:rsid w:val="001B1ABC"/>
    <w:rsid w:val="001B1D04"/>
    <w:rsid w:val="001B2536"/>
    <w:rsid w:val="001B27AD"/>
    <w:rsid w:val="001B2C40"/>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B7E"/>
    <w:rsid w:val="001C13AC"/>
    <w:rsid w:val="001C17B4"/>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ABB"/>
    <w:rsid w:val="001C7BA2"/>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104"/>
    <w:rsid w:val="001D55E8"/>
    <w:rsid w:val="001D5716"/>
    <w:rsid w:val="001D6107"/>
    <w:rsid w:val="001D61F9"/>
    <w:rsid w:val="001D6F14"/>
    <w:rsid w:val="001D7279"/>
    <w:rsid w:val="001D73D9"/>
    <w:rsid w:val="001D751D"/>
    <w:rsid w:val="001D7A1D"/>
    <w:rsid w:val="001D7A88"/>
    <w:rsid w:val="001D7C26"/>
    <w:rsid w:val="001D7CC5"/>
    <w:rsid w:val="001D7D77"/>
    <w:rsid w:val="001E01E5"/>
    <w:rsid w:val="001E079B"/>
    <w:rsid w:val="001E0842"/>
    <w:rsid w:val="001E0A85"/>
    <w:rsid w:val="001E1048"/>
    <w:rsid w:val="001E1485"/>
    <w:rsid w:val="001E1DDD"/>
    <w:rsid w:val="001E1FBA"/>
    <w:rsid w:val="001E2265"/>
    <w:rsid w:val="001E2AF3"/>
    <w:rsid w:val="001E2D0F"/>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0BE"/>
    <w:rsid w:val="001E7297"/>
    <w:rsid w:val="001E7550"/>
    <w:rsid w:val="001E7B88"/>
    <w:rsid w:val="001E7F57"/>
    <w:rsid w:val="001F0129"/>
    <w:rsid w:val="001F01FC"/>
    <w:rsid w:val="001F0238"/>
    <w:rsid w:val="001F09CB"/>
    <w:rsid w:val="001F0CAB"/>
    <w:rsid w:val="001F1BB3"/>
    <w:rsid w:val="001F1EC5"/>
    <w:rsid w:val="001F1F43"/>
    <w:rsid w:val="001F256F"/>
    <w:rsid w:val="001F2A8A"/>
    <w:rsid w:val="001F30C3"/>
    <w:rsid w:val="001F3189"/>
    <w:rsid w:val="001F3670"/>
    <w:rsid w:val="001F429F"/>
    <w:rsid w:val="001F4B32"/>
    <w:rsid w:val="001F4BE7"/>
    <w:rsid w:val="001F4EAA"/>
    <w:rsid w:val="001F5124"/>
    <w:rsid w:val="001F5AC5"/>
    <w:rsid w:val="001F5B1C"/>
    <w:rsid w:val="001F6409"/>
    <w:rsid w:val="001F6D6E"/>
    <w:rsid w:val="001F6EA5"/>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386"/>
    <w:rsid w:val="002034BD"/>
    <w:rsid w:val="00204207"/>
    <w:rsid w:val="00204DE3"/>
    <w:rsid w:val="00204FDF"/>
    <w:rsid w:val="0020533C"/>
    <w:rsid w:val="0020564A"/>
    <w:rsid w:val="00205684"/>
    <w:rsid w:val="00205BDE"/>
    <w:rsid w:val="002064B3"/>
    <w:rsid w:val="00206EF4"/>
    <w:rsid w:val="00210956"/>
    <w:rsid w:val="00210AF1"/>
    <w:rsid w:val="002123C5"/>
    <w:rsid w:val="00212698"/>
    <w:rsid w:val="00212797"/>
    <w:rsid w:val="00212AD4"/>
    <w:rsid w:val="00212AFB"/>
    <w:rsid w:val="00212CDA"/>
    <w:rsid w:val="00212E8D"/>
    <w:rsid w:val="00213125"/>
    <w:rsid w:val="0021320A"/>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5F3"/>
    <w:rsid w:val="002228CE"/>
    <w:rsid w:val="00222DA0"/>
    <w:rsid w:val="00222E6E"/>
    <w:rsid w:val="00222E7B"/>
    <w:rsid w:val="002235D2"/>
    <w:rsid w:val="00223E52"/>
    <w:rsid w:val="002248D9"/>
    <w:rsid w:val="00224DC2"/>
    <w:rsid w:val="00224F53"/>
    <w:rsid w:val="0022532E"/>
    <w:rsid w:val="002255E0"/>
    <w:rsid w:val="00225A03"/>
    <w:rsid w:val="00226145"/>
    <w:rsid w:val="002265B2"/>
    <w:rsid w:val="00226CD8"/>
    <w:rsid w:val="00227335"/>
    <w:rsid w:val="002274B7"/>
    <w:rsid w:val="0022780C"/>
    <w:rsid w:val="00227F49"/>
    <w:rsid w:val="00227FFD"/>
    <w:rsid w:val="00230127"/>
    <w:rsid w:val="00230439"/>
    <w:rsid w:val="00230597"/>
    <w:rsid w:val="0023085B"/>
    <w:rsid w:val="00230CB8"/>
    <w:rsid w:val="00231113"/>
    <w:rsid w:val="00232332"/>
    <w:rsid w:val="0023279B"/>
    <w:rsid w:val="00232BCF"/>
    <w:rsid w:val="0023377D"/>
    <w:rsid w:val="00233958"/>
    <w:rsid w:val="00233ECF"/>
    <w:rsid w:val="00233F58"/>
    <w:rsid w:val="002341CE"/>
    <w:rsid w:val="00234622"/>
    <w:rsid w:val="0023487A"/>
    <w:rsid w:val="00234C31"/>
    <w:rsid w:val="0023574C"/>
    <w:rsid w:val="00235E84"/>
    <w:rsid w:val="00236176"/>
    <w:rsid w:val="002362D3"/>
    <w:rsid w:val="002373B0"/>
    <w:rsid w:val="002401C1"/>
    <w:rsid w:val="00240C02"/>
    <w:rsid w:val="002413DA"/>
    <w:rsid w:val="00241458"/>
    <w:rsid w:val="00241819"/>
    <w:rsid w:val="002419F3"/>
    <w:rsid w:val="00241C56"/>
    <w:rsid w:val="002423DE"/>
    <w:rsid w:val="00242562"/>
    <w:rsid w:val="00242608"/>
    <w:rsid w:val="00242A14"/>
    <w:rsid w:val="00242E0D"/>
    <w:rsid w:val="00242F07"/>
    <w:rsid w:val="0024336D"/>
    <w:rsid w:val="002453C0"/>
    <w:rsid w:val="0024567F"/>
    <w:rsid w:val="002460C9"/>
    <w:rsid w:val="002460FF"/>
    <w:rsid w:val="0024625C"/>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AD7"/>
    <w:rsid w:val="00255F02"/>
    <w:rsid w:val="00256CEB"/>
    <w:rsid w:val="00257594"/>
    <w:rsid w:val="0025785D"/>
    <w:rsid w:val="00257FDC"/>
    <w:rsid w:val="00260291"/>
    <w:rsid w:val="00260C82"/>
    <w:rsid w:val="002610E1"/>
    <w:rsid w:val="00261AD7"/>
    <w:rsid w:val="00263BFE"/>
    <w:rsid w:val="002653BD"/>
    <w:rsid w:val="00265CEC"/>
    <w:rsid w:val="00265D9D"/>
    <w:rsid w:val="00265F1F"/>
    <w:rsid w:val="002660D2"/>
    <w:rsid w:val="002663A0"/>
    <w:rsid w:val="00267747"/>
    <w:rsid w:val="00267C9B"/>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B36"/>
    <w:rsid w:val="00275FC6"/>
    <w:rsid w:val="00276329"/>
    <w:rsid w:val="002766F9"/>
    <w:rsid w:val="00276BDB"/>
    <w:rsid w:val="00277316"/>
    <w:rsid w:val="00277453"/>
    <w:rsid w:val="00277DD9"/>
    <w:rsid w:val="0028019C"/>
    <w:rsid w:val="0028167B"/>
    <w:rsid w:val="002816BF"/>
    <w:rsid w:val="00281AA4"/>
    <w:rsid w:val="0028266C"/>
    <w:rsid w:val="00282679"/>
    <w:rsid w:val="00283424"/>
    <w:rsid w:val="00283942"/>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0E53"/>
    <w:rsid w:val="002A1156"/>
    <w:rsid w:val="002A1348"/>
    <w:rsid w:val="002A157A"/>
    <w:rsid w:val="002A16E7"/>
    <w:rsid w:val="002A2814"/>
    <w:rsid w:val="002A3240"/>
    <w:rsid w:val="002A3253"/>
    <w:rsid w:val="002A3ABB"/>
    <w:rsid w:val="002A3B29"/>
    <w:rsid w:val="002A40A0"/>
    <w:rsid w:val="002A462C"/>
    <w:rsid w:val="002A4F20"/>
    <w:rsid w:val="002A4FBB"/>
    <w:rsid w:val="002A5173"/>
    <w:rsid w:val="002A5A7C"/>
    <w:rsid w:val="002A5E0D"/>
    <w:rsid w:val="002A616A"/>
    <w:rsid w:val="002A62A6"/>
    <w:rsid w:val="002A707F"/>
    <w:rsid w:val="002A74EC"/>
    <w:rsid w:val="002A7ADC"/>
    <w:rsid w:val="002B0232"/>
    <w:rsid w:val="002B0E2D"/>
    <w:rsid w:val="002B1211"/>
    <w:rsid w:val="002B1EFF"/>
    <w:rsid w:val="002B1F09"/>
    <w:rsid w:val="002B2608"/>
    <w:rsid w:val="002B285A"/>
    <w:rsid w:val="002B29D7"/>
    <w:rsid w:val="002B2AF8"/>
    <w:rsid w:val="002B2F18"/>
    <w:rsid w:val="002B323A"/>
    <w:rsid w:val="002B38AB"/>
    <w:rsid w:val="002B3AE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6F"/>
    <w:rsid w:val="002C18C0"/>
    <w:rsid w:val="002C1C07"/>
    <w:rsid w:val="002C2724"/>
    <w:rsid w:val="002C34F0"/>
    <w:rsid w:val="002C3662"/>
    <w:rsid w:val="002C3A41"/>
    <w:rsid w:val="002C3B01"/>
    <w:rsid w:val="002C451D"/>
    <w:rsid w:val="002C47D6"/>
    <w:rsid w:val="002C4863"/>
    <w:rsid w:val="002C4987"/>
    <w:rsid w:val="002C4AD7"/>
    <w:rsid w:val="002C4C1E"/>
    <w:rsid w:val="002C6CE9"/>
    <w:rsid w:val="002C6F04"/>
    <w:rsid w:val="002C7414"/>
    <w:rsid w:val="002C742B"/>
    <w:rsid w:val="002C783E"/>
    <w:rsid w:val="002C786B"/>
    <w:rsid w:val="002C798F"/>
    <w:rsid w:val="002C79B8"/>
    <w:rsid w:val="002C7D16"/>
    <w:rsid w:val="002D00ED"/>
    <w:rsid w:val="002D0ADC"/>
    <w:rsid w:val="002D0DE7"/>
    <w:rsid w:val="002D1C47"/>
    <w:rsid w:val="002D1F7F"/>
    <w:rsid w:val="002D2928"/>
    <w:rsid w:val="002D2D55"/>
    <w:rsid w:val="002D2E8E"/>
    <w:rsid w:val="002D30A0"/>
    <w:rsid w:val="002D32E2"/>
    <w:rsid w:val="002D334A"/>
    <w:rsid w:val="002D48C0"/>
    <w:rsid w:val="002D4F4B"/>
    <w:rsid w:val="002D51F7"/>
    <w:rsid w:val="002D52A2"/>
    <w:rsid w:val="002D5962"/>
    <w:rsid w:val="002D5D07"/>
    <w:rsid w:val="002D7159"/>
    <w:rsid w:val="002D7957"/>
    <w:rsid w:val="002D79D3"/>
    <w:rsid w:val="002E0326"/>
    <w:rsid w:val="002E0B62"/>
    <w:rsid w:val="002E1112"/>
    <w:rsid w:val="002E1339"/>
    <w:rsid w:val="002E1819"/>
    <w:rsid w:val="002E1A06"/>
    <w:rsid w:val="002E1B25"/>
    <w:rsid w:val="002E1BB7"/>
    <w:rsid w:val="002E2288"/>
    <w:rsid w:val="002E26DD"/>
    <w:rsid w:val="002E28FF"/>
    <w:rsid w:val="002E2A1E"/>
    <w:rsid w:val="002E2B3C"/>
    <w:rsid w:val="002E2C96"/>
    <w:rsid w:val="002E2E56"/>
    <w:rsid w:val="002E3112"/>
    <w:rsid w:val="002E355C"/>
    <w:rsid w:val="002E3746"/>
    <w:rsid w:val="002E39FB"/>
    <w:rsid w:val="002E3DB8"/>
    <w:rsid w:val="002E45A1"/>
    <w:rsid w:val="002E4B41"/>
    <w:rsid w:val="002E570A"/>
    <w:rsid w:val="002E5E0D"/>
    <w:rsid w:val="002E5E59"/>
    <w:rsid w:val="002E68B9"/>
    <w:rsid w:val="002E6DFA"/>
    <w:rsid w:val="002E79BD"/>
    <w:rsid w:val="002E7B6A"/>
    <w:rsid w:val="002E7DC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177"/>
    <w:rsid w:val="002F45BC"/>
    <w:rsid w:val="002F4C54"/>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83A"/>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1F66"/>
    <w:rsid w:val="003123CB"/>
    <w:rsid w:val="00312CD1"/>
    <w:rsid w:val="0031305F"/>
    <w:rsid w:val="00313499"/>
    <w:rsid w:val="003135FC"/>
    <w:rsid w:val="00313781"/>
    <w:rsid w:val="0031393F"/>
    <w:rsid w:val="0031406E"/>
    <w:rsid w:val="00314A51"/>
    <w:rsid w:val="00315203"/>
    <w:rsid w:val="003154CE"/>
    <w:rsid w:val="003164BC"/>
    <w:rsid w:val="00316C42"/>
    <w:rsid w:val="00317EC0"/>
    <w:rsid w:val="00320139"/>
    <w:rsid w:val="003204FC"/>
    <w:rsid w:val="00320CD2"/>
    <w:rsid w:val="00320DF4"/>
    <w:rsid w:val="00321325"/>
    <w:rsid w:val="00321CD2"/>
    <w:rsid w:val="00321D46"/>
    <w:rsid w:val="0032238D"/>
    <w:rsid w:val="003226EE"/>
    <w:rsid w:val="00322956"/>
    <w:rsid w:val="00322B03"/>
    <w:rsid w:val="00322F4E"/>
    <w:rsid w:val="00323054"/>
    <w:rsid w:val="00323088"/>
    <w:rsid w:val="0032361C"/>
    <w:rsid w:val="00323673"/>
    <w:rsid w:val="0032376B"/>
    <w:rsid w:val="00323F80"/>
    <w:rsid w:val="00324893"/>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AAC"/>
    <w:rsid w:val="00332BD1"/>
    <w:rsid w:val="00333541"/>
    <w:rsid w:val="0033371A"/>
    <w:rsid w:val="0033392B"/>
    <w:rsid w:val="003343F4"/>
    <w:rsid w:val="003347AD"/>
    <w:rsid w:val="00334840"/>
    <w:rsid w:val="003354F8"/>
    <w:rsid w:val="00335A01"/>
    <w:rsid w:val="00335D6D"/>
    <w:rsid w:val="00335EB8"/>
    <w:rsid w:val="00336276"/>
    <w:rsid w:val="0033635E"/>
    <w:rsid w:val="003402BA"/>
    <w:rsid w:val="003405E8"/>
    <w:rsid w:val="00340FEE"/>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5D96"/>
    <w:rsid w:val="00346085"/>
    <w:rsid w:val="0034613E"/>
    <w:rsid w:val="003464F8"/>
    <w:rsid w:val="003473CE"/>
    <w:rsid w:val="003474F9"/>
    <w:rsid w:val="003478EC"/>
    <w:rsid w:val="00347A55"/>
    <w:rsid w:val="00350FCE"/>
    <w:rsid w:val="00351595"/>
    <w:rsid w:val="00351779"/>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036"/>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9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AFE"/>
    <w:rsid w:val="00385020"/>
    <w:rsid w:val="003850EC"/>
    <w:rsid w:val="003852EA"/>
    <w:rsid w:val="0038692F"/>
    <w:rsid w:val="0038708D"/>
    <w:rsid w:val="0038767F"/>
    <w:rsid w:val="003908D3"/>
    <w:rsid w:val="00391D1B"/>
    <w:rsid w:val="003921AF"/>
    <w:rsid w:val="00392757"/>
    <w:rsid w:val="0039284F"/>
    <w:rsid w:val="00392921"/>
    <w:rsid w:val="003929AF"/>
    <w:rsid w:val="00392A69"/>
    <w:rsid w:val="00392AFA"/>
    <w:rsid w:val="00392B9D"/>
    <w:rsid w:val="00392D6F"/>
    <w:rsid w:val="003937C6"/>
    <w:rsid w:val="00393881"/>
    <w:rsid w:val="003943AD"/>
    <w:rsid w:val="0039481C"/>
    <w:rsid w:val="00394A80"/>
    <w:rsid w:val="00394C6A"/>
    <w:rsid w:val="00395298"/>
    <w:rsid w:val="00395514"/>
    <w:rsid w:val="00395B29"/>
    <w:rsid w:val="00396D14"/>
    <w:rsid w:val="00396E36"/>
    <w:rsid w:val="0039726C"/>
    <w:rsid w:val="00397407"/>
    <w:rsid w:val="00397613"/>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D32"/>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2DFD"/>
    <w:rsid w:val="003B3B43"/>
    <w:rsid w:val="003B40CF"/>
    <w:rsid w:val="003B443B"/>
    <w:rsid w:val="003B4C16"/>
    <w:rsid w:val="003B5491"/>
    <w:rsid w:val="003B5504"/>
    <w:rsid w:val="003B5716"/>
    <w:rsid w:val="003B59E4"/>
    <w:rsid w:val="003B5C9D"/>
    <w:rsid w:val="003B70F7"/>
    <w:rsid w:val="003B7731"/>
    <w:rsid w:val="003B7AA0"/>
    <w:rsid w:val="003C0396"/>
    <w:rsid w:val="003C04E5"/>
    <w:rsid w:val="003C0544"/>
    <w:rsid w:val="003C0C03"/>
    <w:rsid w:val="003C0C4B"/>
    <w:rsid w:val="003C0F0A"/>
    <w:rsid w:val="003C1EB0"/>
    <w:rsid w:val="003C20B9"/>
    <w:rsid w:val="003C22CD"/>
    <w:rsid w:val="003C2568"/>
    <w:rsid w:val="003C2EB8"/>
    <w:rsid w:val="003C35F4"/>
    <w:rsid w:val="003C3640"/>
    <w:rsid w:val="003C3ACE"/>
    <w:rsid w:val="003C3D09"/>
    <w:rsid w:val="003C492A"/>
    <w:rsid w:val="003C4FD5"/>
    <w:rsid w:val="003C549A"/>
    <w:rsid w:val="003C553C"/>
    <w:rsid w:val="003C582F"/>
    <w:rsid w:val="003C5AD5"/>
    <w:rsid w:val="003C5BE8"/>
    <w:rsid w:val="003C5FA2"/>
    <w:rsid w:val="003C653B"/>
    <w:rsid w:val="003C65F0"/>
    <w:rsid w:val="003C687A"/>
    <w:rsid w:val="003C6E24"/>
    <w:rsid w:val="003C718E"/>
    <w:rsid w:val="003C736B"/>
    <w:rsid w:val="003D0FDD"/>
    <w:rsid w:val="003D10AC"/>
    <w:rsid w:val="003D1122"/>
    <w:rsid w:val="003D1518"/>
    <w:rsid w:val="003D1C17"/>
    <w:rsid w:val="003D1FC8"/>
    <w:rsid w:val="003D2BBA"/>
    <w:rsid w:val="003D2E78"/>
    <w:rsid w:val="003D2F4B"/>
    <w:rsid w:val="003D30D7"/>
    <w:rsid w:val="003D355C"/>
    <w:rsid w:val="003D392A"/>
    <w:rsid w:val="003D3A0C"/>
    <w:rsid w:val="003D3E9E"/>
    <w:rsid w:val="003D3EC8"/>
    <w:rsid w:val="003D3F11"/>
    <w:rsid w:val="003D3F99"/>
    <w:rsid w:val="003D4142"/>
    <w:rsid w:val="003D48A2"/>
    <w:rsid w:val="003D4F06"/>
    <w:rsid w:val="003D53DD"/>
    <w:rsid w:val="003D544E"/>
    <w:rsid w:val="003D5A25"/>
    <w:rsid w:val="003D5BE3"/>
    <w:rsid w:val="003D606B"/>
    <w:rsid w:val="003D6203"/>
    <w:rsid w:val="003D63D4"/>
    <w:rsid w:val="003D63E5"/>
    <w:rsid w:val="003D6B0A"/>
    <w:rsid w:val="003D74A1"/>
    <w:rsid w:val="003D7948"/>
    <w:rsid w:val="003E05C7"/>
    <w:rsid w:val="003E068C"/>
    <w:rsid w:val="003E0F14"/>
    <w:rsid w:val="003E1926"/>
    <w:rsid w:val="003E22CB"/>
    <w:rsid w:val="003E2402"/>
    <w:rsid w:val="003E2511"/>
    <w:rsid w:val="003E2C19"/>
    <w:rsid w:val="003E349B"/>
    <w:rsid w:val="003E3832"/>
    <w:rsid w:val="003E3AFA"/>
    <w:rsid w:val="003E446F"/>
    <w:rsid w:val="003E4810"/>
    <w:rsid w:val="003E6C51"/>
    <w:rsid w:val="003E728E"/>
    <w:rsid w:val="003E756C"/>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257"/>
    <w:rsid w:val="003F4BAB"/>
    <w:rsid w:val="003F4DDF"/>
    <w:rsid w:val="003F4F0B"/>
    <w:rsid w:val="003F614E"/>
    <w:rsid w:val="003F623D"/>
    <w:rsid w:val="003F6CF0"/>
    <w:rsid w:val="003F7A46"/>
    <w:rsid w:val="00400224"/>
    <w:rsid w:val="00400574"/>
    <w:rsid w:val="004005B5"/>
    <w:rsid w:val="00401780"/>
    <w:rsid w:val="0040260F"/>
    <w:rsid w:val="0040268E"/>
    <w:rsid w:val="004027FA"/>
    <w:rsid w:val="00402A09"/>
    <w:rsid w:val="00402D6D"/>
    <w:rsid w:val="00402D8A"/>
    <w:rsid w:val="00402F3F"/>
    <w:rsid w:val="00402FAA"/>
    <w:rsid w:val="0040368C"/>
    <w:rsid w:val="0040454A"/>
    <w:rsid w:val="00404552"/>
    <w:rsid w:val="00404ADC"/>
    <w:rsid w:val="00404E42"/>
    <w:rsid w:val="004050CB"/>
    <w:rsid w:val="0040561A"/>
    <w:rsid w:val="004057A1"/>
    <w:rsid w:val="0040599D"/>
    <w:rsid w:val="00405E19"/>
    <w:rsid w:val="00406028"/>
    <w:rsid w:val="0040615F"/>
    <w:rsid w:val="004063BC"/>
    <w:rsid w:val="00406744"/>
    <w:rsid w:val="00406BF2"/>
    <w:rsid w:val="00406EEC"/>
    <w:rsid w:val="00407744"/>
    <w:rsid w:val="004079B2"/>
    <w:rsid w:val="0041066A"/>
    <w:rsid w:val="00410A5A"/>
    <w:rsid w:val="00410ACD"/>
    <w:rsid w:val="00410E81"/>
    <w:rsid w:val="00410F42"/>
    <w:rsid w:val="004110E1"/>
    <w:rsid w:val="0041135E"/>
    <w:rsid w:val="0041180C"/>
    <w:rsid w:val="004125C6"/>
    <w:rsid w:val="00412944"/>
    <w:rsid w:val="00412BC2"/>
    <w:rsid w:val="00412D1A"/>
    <w:rsid w:val="004130C4"/>
    <w:rsid w:val="004130E0"/>
    <w:rsid w:val="00413DA0"/>
    <w:rsid w:val="0041454B"/>
    <w:rsid w:val="00414A19"/>
    <w:rsid w:val="0041510E"/>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388"/>
    <w:rsid w:val="0043077C"/>
    <w:rsid w:val="00430DA8"/>
    <w:rsid w:val="004312F4"/>
    <w:rsid w:val="00431594"/>
    <w:rsid w:val="0043163B"/>
    <w:rsid w:val="00431B40"/>
    <w:rsid w:val="004325CE"/>
    <w:rsid w:val="00432DE2"/>
    <w:rsid w:val="0043310A"/>
    <w:rsid w:val="0043342D"/>
    <w:rsid w:val="0043364B"/>
    <w:rsid w:val="0043395D"/>
    <w:rsid w:val="00433CF2"/>
    <w:rsid w:val="004340D2"/>
    <w:rsid w:val="00434458"/>
    <w:rsid w:val="00434879"/>
    <w:rsid w:val="00434C7F"/>
    <w:rsid w:val="0043508A"/>
    <w:rsid w:val="0043548E"/>
    <w:rsid w:val="004356D0"/>
    <w:rsid w:val="00435CB4"/>
    <w:rsid w:val="00436020"/>
    <w:rsid w:val="004360B6"/>
    <w:rsid w:val="00436A22"/>
    <w:rsid w:val="00436F57"/>
    <w:rsid w:val="004372F3"/>
    <w:rsid w:val="0043751C"/>
    <w:rsid w:val="00440391"/>
    <w:rsid w:val="00440475"/>
    <w:rsid w:val="00440705"/>
    <w:rsid w:val="00440C0A"/>
    <w:rsid w:val="00441A1C"/>
    <w:rsid w:val="00441D14"/>
    <w:rsid w:val="00441E83"/>
    <w:rsid w:val="0044223C"/>
    <w:rsid w:val="004426FE"/>
    <w:rsid w:val="004429A8"/>
    <w:rsid w:val="00442B55"/>
    <w:rsid w:val="00442CA8"/>
    <w:rsid w:val="00443475"/>
    <w:rsid w:val="004434F5"/>
    <w:rsid w:val="004435D7"/>
    <w:rsid w:val="004438C4"/>
    <w:rsid w:val="00443961"/>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1B71"/>
    <w:rsid w:val="00452910"/>
    <w:rsid w:val="00453185"/>
    <w:rsid w:val="004536A9"/>
    <w:rsid w:val="0045460F"/>
    <w:rsid w:val="004546B6"/>
    <w:rsid w:val="00454B3A"/>
    <w:rsid w:val="00455095"/>
    <w:rsid w:val="00455213"/>
    <w:rsid w:val="00455350"/>
    <w:rsid w:val="00455BD5"/>
    <w:rsid w:val="00456D6D"/>
    <w:rsid w:val="00456EDA"/>
    <w:rsid w:val="00457A14"/>
    <w:rsid w:val="00457BB8"/>
    <w:rsid w:val="00457EEE"/>
    <w:rsid w:val="00460083"/>
    <w:rsid w:val="00460A6E"/>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13AB"/>
    <w:rsid w:val="004718FD"/>
    <w:rsid w:val="00471C89"/>
    <w:rsid w:val="00472203"/>
    <w:rsid w:val="00472B2F"/>
    <w:rsid w:val="00472EEC"/>
    <w:rsid w:val="00473992"/>
    <w:rsid w:val="004746D0"/>
    <w:rsid w:val="00474BEB"/>
    <w:rsid w:val="00474CAE"/>
    <w:rsid w:val="0047558D"/>
    <w:rsid w:val="0047601E"/>
    <w:rsid w:val="0047651B"/>
    <w:rsid w:val="004767EC"/>
    <w:rsid w:val="0047782F"/>
    <w:rsid w:val="00477BCB"/>
    <w:rsid w:val="00480259"/>
    <w:rsid w:val="00480337"/>
    <w:rsid w:val="0048068F"/>
    <w:rsid w:val="004806C0"/>
    <w:rsid w:val="00480967"/>
    <w:rsid w:val="004809DF"/>
    <w:rsid w:val="00480FD0"/>
    <w:rsid w:val="004810CC"/>
    <w:rsid w:val="00481D8D"/>
    <w:rsid w:val="00481E81"/>
    <w:rsid w:val="004821F9"/>
    <w:rsid w:val="004825A2"/>
    <w:rsid w:val="00482636"/>
    <w:rsid w:val="0048271E"/>
    <w:rsid w:val="00482B20"/>
    <w:rsid w:val="00483122"/>
    <w:rsid w:val="004836DF"/>
    <w:rsid w:val="00483AF3"/>
    <w:rsid w:val="00484100"/>
    <w:rsid w:val="004841A7"/>
    <w:rsid w:val="00484642"/>
    <w:rsid w:val="004849A2"/>
    <w:rsid w:val="004855BC"/>
    <w:rsid w:val="004857CA"/>
    <w:rsid w:val="0048603B"/>
    <w:rsid w:val="004864D1"/>
    <w:rsid w:val="0048694F"/>
    <w:rsid w:val="004873C3"/>
    <w:rsid w:val="00490187"/>
    <w:rsid w:val="004901B6"/>
    <w:rsid w:val="00490366"/>
    <w:rsid w:val="004909C1"/>
    <w:rsid w:val="00490CDA"/>
    <w:rsid w:val="0049174C"/>
    <w:rsid w:val="00491FBC"/>
    <w:rsid w:val="00492456"/>
    <w:rsid w:val="00492831"/>
    <w:rsid w:val="00492A12"/>
    <w:rsid w:val="00492D24"/>
    <w:rsid w:val="0049322B"/>
    <w:rsid w:val="004935D2"/>
    <w:rsid w:val="00493E3D"/>
    <w:rsid w:val="00493E71"/>
    <w:rsid w:val="00493F71"/>
    <w:rsid w:val="00494D8E"/>
    <w:rsid w:val="00495278"/>
    <w:rsid w:val="00495455"/>
    <w:rsid w:val="00495796"/>
    <w:rsid w:val="00495809"/>
    <w:rsid w:val="00495E84"/>
    <w:rsid w:val="00496132"/>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30C"/>
    <w:rsid w:val="004B1A11"/>
    <w:rsid w:val="004B1A91"/>
    <w:rsid w:val="004B2086"/>
    <w:rsid w:val="004B2305"/>
    <w:rsid w:val="004B2C2F"/>
    <w:rsid w:val="004B2E10"/>
    <w:rsid w:val="004B2E59"/>
    <w:rsid w:val="004B3947"/>
    <w:rsid w:val="004B3B51"/>
    <w:rsid w:val="004B3DAC"/>
    <w:rsid w:val="004B3F58"/>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7A9"/>
    <w:rsid w:val="004C1388"/>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0F4F"/>
    <w:rsid w:val="004D101B"/>
    <w:rsid w:val="004D14B8"/>
    <w:rsid w:val="004D14B9"/>
    <w:rsid w:val="004D220E"/>
    <w:rsid w:val="004D227C"/>
    <w:rsid w:val="004D22AD"/>
    <w:rsid w:val="004D251F"/>
    <w:rsid w:val="004D2AAD"/>
    <w:rsid w:val="004D44C8"/>
    <w:rsid w:val="004D4829"/>
    <w:rsid w:val="004D4E50"/>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78"/>
    <w:rsid w:val="004E38AF"/>
    <w:rsid w:val="004E4332"/>
    <w:rsid w:val="004E49DF"/>
    <w:rsid w:val="004E5075"/>
    <w:rsid w:val="004E54B5"/>
    <w:rsid w:val="004E5727"/>
    <w:rsid w:val="004E5A11"/>
    <w:rsid w:val="004E5DD3"/>
    <w:rsid w:val="004E6445"/>
    <w:rsid w:val="004E66B3"/>
    <w:rsid w:val="004E6C22"/>
    <w:rsid w:val="004E7738"/>
    <w:rsid w:val="004E7E86"/>
    <w:rsid w:val="004E7F4E"/>
    <w:rsid w:val="004F00D5"/>
    <w:rsid w:val="004F014B"/>
    <w:rsid w:val="004F033F"/>
    <w:rsid w:val="004F08E9"/>
    <w:rsid w:val="004F0AA1"/>
    <w:rsid w:val="004F1E8F"/>
    <w:rsid w:val="004F2186"/>
    <w:rsid w:val="004F2412"/>
    <w:rsid w:val="004F266A"/>
    <w:rsid w:val="004F28E9"/>
    <w:rsid w:val="004F2952"/>
    <w:rsid w:val="004F2C3E"/>
    <w:rsid w:val="004F316F"/>
    <w:rsid w:val="004F3767"/>
    <w:rsid w:val="004F37EB"/>
    <w:rsid w:val="004F440A"/>
    <w:rsid w:val="004F47A8"/>
    <w:rsid w:val="004F4901"/>
    <w:rsid w:val="004F4C74"/>
    <w:rsid w:val="004F542F"/>
    <w:rsid w:val="004F5C0F"/>
    <w:rsid w:val="004F73FB"/>
    <w:rsid w:val="004F768B"/>
    <w:rsid w:val="004F78A0"/>
    <w:rsid w:val="004F7BFF"/>
    <w:rsid w:val="005003FA"/>
    <w:rsid w:val="00500B8C"/>
    <w:rsid w:val="005017C0"/>
    <w:rsid w:val="00501881"/>
    <w:rsid w:val="00502220"/>
    <w:rsid w:val="00502DA2"/>
    <w:rsid w:val="00502E1B"/>
    <w:rsid w:val="00502F43"/>
    <w:rsid w:val="00503508"/>
    <w:rsid w:val="0050435C"/>
    <w:rsid w:val="005045D8"/>
    <w:rsid w:val="00504829"/>
    <w:rsid w:val="00504A63"/>
    <w:rsid w:val="00505143"/>
    <w:rsid w:val="005055E4"/>
    <w:rsid w:val="00505E88"/>
    <w:rsid w:val="00506111"/>
    <w:rsid w:val="00506349"/>
    <w:rsid w:val="005071D8"/>
    <w:rsid w:val="005071E3"/>
    <w:rsid w:val="005072B6"/>
    <w:rsid w:val="005076BE"/>
    <w:rsid w:val="00507CD8"/>
    <w:rsid w:val="00507ED8"/>
    <w:rsid w:val="00510359"/>
    <w:rsid w:val="0051056F"/>
    <w:rsid w:val="005107B7"/>
    <w:rsid w:val="00510993"/>
    <w:rsid w:val="00510DE0"/>
    <w:rsid w:val="00511961"/>
    <w:rsid w:val="00512195"/>
    <w:rsid w:val="00512968"/>
    <w:rsid w:val="00512E58"/>
    <w:rsid w:val="005134D5"/>
    <w:rsid w:val="005135F1"/>
    <w:rsid w:val="0051376A"/>
    <w:rsid w:val="00513F30"/>
    <w:rsid w:val="00514076"/>
    <w:rsid w:val="00514674"/>
    <w:rsid w:val="0051490E"/>
    <w:rsid w:val="00514973"/>
    <w:rsid w:val="005151A5"/>
    <w:rsid w:val="005154C2"/>
    <w:rsid w:val="00515513"/>
    <w:rsid w:val="00515565"/>
    <w:rsid w:val="0051581B"/>
    <w:rsid w:val="00515E79"/>
    <w:rsid w:val="00516405"/>
    <w:rsid w:val="00517C10"/>
    <w:rsid w:val="00517F8D"/>
    <w:rsid w:val="00520CA8"/>
    <w:rsid w:val="00521291"/>
    <w:rsid w:val="005215F0"/>
    <w:rsid w:val="00521CC2"/>
    <w:rsid w:val="0052232E"/>
    <w:rsid w:val="00522397"/>
    <w:rsid w:val="00522A1D"/>
    <w:rsid w:val="00522D84"/>
    <w:rsid w:val="00523636"/>
    <w:rsid w:val="0052391C"/>
    <w:rsid w:val="00523B0C"/>
    <w:rsid w:val="005244A2"/>
    <w:rsid w:val="005245EC"/>
    <w:rsid w:val="00524ED4"/>
    <w:rsid w:val="005251DD"/>
    <w:rsid w:val="00525242"/>
    <w:rsid w:val="0052570C"/>
    <w:rsid w:val="0052578D"/>
    <w:rsid w:val="00525B05"/>
    <w:rsid w:val="00525C4A"/>
    <w:rsid w:val="00525D52"/>
    <w:rsid w:val="00525ED0"/>
    <w:rsid w:val="005262B4"/>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6C65"/>
    <w:rsid w:val="0054716E"/>
    <w:rsid w:val="0054754C"/>
    <w:rsid w:val="00547BC3"/>
    <w:rsid w:val="00547D0B"/>
    <w:rsid w:val="00550E43"/>
    <w:rsid w:val="00551066"/>
    <w:rsid w:val="00551BE0"/>
    <w:rsid w:val="00551ECF"/>
    <w:rsid w:val="0055235E"/>
    <w:rsid w:val="005529BF"/>
    <w:rsid w:val="00552FCF"/>
    <w:rsid w:val="00553741"/>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D40"/>
    <w:rsid w:val="00561FC0"/>
    <w:rsid w:val="00561FDC"/>
    <w:rsid w:val="00562849"/>
    <w:rsid w:val="005628B0"/>
    <w:rsid w:val="0056290A"/>
    <w:rsid w:val="00564311"/>
    <w:rsid w:val="00564773"/>
    <w:rsid w:val="0056486B"/>
    <w:rsid w:val="00564BED"/>
    <w:rsid w:val="00564CE5"/>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8CE"/>
    <w:rsid w:val="00577F5C"/>
    <w:rsid w:val="005806E5"/>
    <w:rsid w:val="005811E0"/>
    <w:rsid w:val="00581F80"/>
    <w:rsid w:val="005821A1"/>
    <w:rsid w:val="005824C7"/>
    <w:rsid w:val="0058283F"/>
    <w:rsid w:val="0058295F"/>
    <w:rsid w:val="00583151"/>
    <w:rsid w:val="00583BF2"/>
    <w:rsid w:val="00583CBF"/>
    <w:rsid w:val="00583FFA"/>
    <w:rsid w:val="005843B8"/>
    <w:rsid w:val="00584500"/>
    <w:rsid w:val="00586031"/>
    <w:rsid w:val="0058673A"/>
    <w:rsid w:val="00586A9F"/>
    <w:rsid w:val="00586F53"/>
    <w:rsid w:val="00587C28"/>
    <w:rsid w:val="00587DB7"/>
    <w:rsid w:val="00590436"/>
    <w:rsid w:val="005905BE"/>
    <w:rsid w:val="00590B6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39E"/>
    <w:rsid w:val="005A0144"/>
    <w:rsid w:val="005A0B26"/>
    <w:rsid w:val="005A0DD9"/>
    <w:rsid w:val="005A14E6"/>
    <w:rsid w:val="005A1914"/>
    <w:rsid w:val="005A1BA8"/>
    <w:rsid w:val="005A1F9F"/>
    <w:rsid w:val="005A2186"/>
    <w:rsid w:val="005A2A2E"/>
    <w:rsid w:val="005A2AD9"/>
    <w:rsid w:val="005A2F69"/>
    <w:rsid w:val="005A4B84"/>
    <w:rsid w:val="005A4D1B"/>
    <w:rsid w:val="005A523C"/>
    <w:rsid w:val="005A572F"/>
    <w:rsid w:val="005A5D7B"/>
    <w:rsid w:val="005A7195"/>
    <w:rsid w:val="005A7E33"/>
    <w:rsid w:val="005B0786"/>
    <w:rsid w:val="005B12C5"/>
    <w:rsid w:val="005B1384"/>
    <w:rsid w:val="005B14F4"/>
    <w:rsid w:val="005B1571"/>
    <w:rsid w:val="005B1A12"/>
    <w:rsid w:val="005B1BAB"/>
    <w:rsid w:val="005B1DCF"/>
    <w:rsid w:val="005B23C8"/>
    <w:rsid w:val="005B331F"/>
    <w:rsid w:val="005B442E"/>
    <w:rsid w:val="005B6571"/>
    <w:rsid w:val="005B6AFF"/>
    <w:rsid w:val="005B6C71"/>
    <w:rsid w:val="005B6CEA"/>
    <w:rsid w:val="005B70A2"/>
    <w:rsid w:val="005B7AD1"/>
    <w:rsid w:val="005C0624"/>
    <w:rsid w:val="005C0DCA"/>
    <w:rsid w:val="005C16AD"/>
    <w:rsid w:val="005C1FEE"/>
    <w:rsid w:val="005C2110"/>
    <w:rsid w:val="005C21E7"/>
    <w:rsid w:val="005C267D"/>
    <w:rsid w:val="005C295E"/>
    <w:rsid w:val="005C2995"/>
    <w:rsid w:val="005C2D90"/>
    <w:rsid w:val="005C2F07"/>
    <w:rsid w:val="005C3141"/>
    <w:rsid w:val="005C3597"/>
    <w:rsid w:val="005C39FA"/>
    <w:rsid w:val="005C45D2"/>
    <w:rsid w:val="005C4BAD"/>
    <w:rsid w:val="005C5151"/>
    <w:rsid w:val="005C54BB"/>
    <w:rsid w:val="005C57AE"/>
    <w:rsid w:val="005C6109"/>
    <w:rsid w:val="005C6463"/>
    <w:rsid w:val="005C647A"/>
    <w:rsid w:val="005C6834"/>
    <w:rsid w:val="005C6980"/>
    <w:rsid w:val="005C6CB1"/>
    <w:rsid w:val="005C6D2D"/>
    <w:rsid w:val="005C702C"/>
    <w:rsid w:val="005C71FF"/>
    <w:rsid w:val="005C7459"/>
    <w:rsid w:val="005C748D"/>
    <w:rsid w:val="005C7AB1"/>
    <w:rsid w:val="005C7B8A"/>
    <w:rsid w:val="005C7BF6"/>
    <w:rsid w:val="005C7E19"/>
    <w:rsid w:val="005D0128"/>
    <w:rsid w:val="005D0DCB"/>
    <w:rsid w:val="005D0FD8"/>
    <w:rsid w:val="005D1149"/>
    <w:rsid w:val="005D169A"/>
    <w:rsid w:val="005D1A18"/>
    <w:rsid w:val="005D1A4B"/>
    <w:rsid w:val="005D1A54"/>
    <w:rsid w:val="005D1B56"/>
    <w:rsid w:val="005D1CAE"/>
    <w:rsid w:val="005D272E"/>
    <w:rsid w:val="005D2966"/>
    <w:rsid w:val="005D3B4E"/>
    <w:rsid w:val="005D3E32"/>
    <w:rsid w:val="005D46EE"/>
    <w:rsid w:val="005D4B10"/>
    <w:rsid w:val="005D5829"/>
    <w:rsid w:val="005D5861"/>
    <w:rsid w:val="005D5864"/>
    <w:rsid w:val="005D5D49"/>
    <w:rsid w:val="005D5EC5"/>
    <w:rsid w:val="005D64DA"/>
    <w:rsid w:val="005D7418"/>
    <w:rsid w:val="005D7558"/>
    <w:rsid w:val="005E0421"/>
    <w:rsid w:val="005E0559"/>
    <w:rsid w:val="005E0668"/>
    <w:rsid w:val="005E0B7F"/>
    <w:rsid w:val="005E0DF3"/>
    <w:rsid w:val="005E17E8"/>
    <w:rsid w:val="005E1D28"/>
    <w:rsid w:val="005E258F"/>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2D12"/>
    <w:rsid w:val="005F2D78"/>
    <w:rsid w:val="005F3421"/>
    <w:rsid w:val="005F4830"/>
    <w:rsid w:val="005F48A8"/>
    <w:rsid w:val="005F4A88"/>
    <w:rsid w:val="005F50D7"/>
    <w:rsid w:val="005F54BC"/>
    <w:rsid w:val="005F56AF"/>
    <w:rsid w:val="005F6AA0"/>
    <w:rsid w:val="005F7491"/>
    <w:rsid w:val="00601150"/>
    <w:rsid w:val="006011C5"/>
    <w:rsid w:val="00601329"/>
    <w:rsid w:val="006017E2"/>
    <w:rsid w:val="00602A6F"/>
    <w:rsid w:val="006030DB"/>
    <w:rsid w:val="00604465"/>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02"/>
    <w:rsid w:val="00613DEA"/>
    <w:rsid w:val="00613E66"/>
    <w:rsid w:val="00613E98"/>
    <w:rsid w:val="006144EB"/>
    <w:rsid w:val="00614B17"/>
    <w:rsid w:val="00615999"/>
    <w:rsid w:val="00615AA6"/>
    <w:rsid w:val="00615B13"/>
    <w:rsid w:val="0061607B"/>
    <w:rsid w:val="006160FE"/>
    <w:rsid w:val="00616F15"/>
    <w:rsid w:val="00617087"/>
    <w:rsid w:val="006170B9"/>
    <w:rsid w:val="006170DA"/>
    <w:rsid w:val="0061732F"/>
    <w:rsid w:val="006174C9"/>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8E9"/>
    <w:rsid w:val="006269D2"/>
    <w:rsid w:val="00626A5A"/>
    <w:rsid w:val="00626D7E"/>
    <w:rsid w:val="006270D4"/>
    <w:rsid w:val="006271B3"/>
    <w:rsid w:val="006271FC"/>
    <w:rsid w:val="00627648"/>
    <w:rsid w:val="00627EC5"/>
    <w:rsid w:val="0063015E"/>
    <w:rsid w:val="00630876"/>
    <w:rsid w:val="00631622"/>
    <w:rsid w:val="00631B28"/>
    <w:rsid w:val="00633521"/>
    <w:rsid w:val="0063355C"/>
    <w:rsid w:val="0063386B"/>
    <w:rsid w:val="00633A1F"/>
    <w:rsid w:val="00633A73"/>
    <w:rsid w:val="006340C7"/>
    <w:rsid w:val="00634138"/>
    <w:rsid w:val="00634485"/>
    <w:rsid w:val="00634511"/>
    <w:rsid w:val="00634890"/>
    <w:rsid w:val="00634E48"/>
    <w:rsid w:val="00635154"/>
    <w:rsid w:val="006359A6"/>
    <w:rsid w:val="00635E0E"/>
    <w:rsid w:val="00636140"/>
    <w:rsid w:val="00636EFA"/>
    <w:rsid w:val="00637B99"/>
    <w:rsid w:val="00637D80"/>
    <w:rsid w:val="00640222"/>
    <w:rsid w:val="006404C5"/>
    <w:rsid w:val="00640727"/>
    <w:rsid w:val="00640AF2"/>
    <w:rsid w:val="0064155A"/>
    <w:rsid w:val="00641BB8"/>
    <w:rsid w:val="006433AB"/>
    <w:rsid w:val="00643765"/>
    <w:rsid w:val="00644195"/>
    <w:rsid w:val="00644768"/>
    <w:rsid w:val="0064542C"/>
    <w:rsid w:val="006457A5"/>
    <w:rsid w:val="00645FF2"/>
    <w:rsid w:val="00646DD0"/>
    <w:rsid w:val="00646E62"/>
    <w:rsid w:val="00647210"/>
    <w:rsid w:val="006473A5"/>
    <w:rsid w:val="0064794B"/>
    <w:rsid w:val="00647F42"/>
    <w:rsid w:val="00650174"/>
    <w:rsid w:val="006505CC"/>
    <w:rsid w:val="006507D1"/>
    <w:rsid w:val="006509D6"/>
    <w:rsid w:val="00651AEC"/>
    <w:rsid w:val="0065218E"/>
    <w:rsid w:val="00652354"/>
    <w:rsid w:val="0065247F"/>
    <w:rsid w:val="00652941"/>
    <w:rsid w:val="00652C11"/>
    <w:rsid w:val="0065315B"/>
    <w:rsid w:val="006535EA"/>
    <w:rsid w:val="0065382F"/>
    <w:rsid w:val="0065388C"/>
    <w:rsid w:val="00653CF4"/>
    <w:rsid w:val="006546AC"/>
    <w:rsid w:val="00654CB4"/>
    <w:rsid w:val="00655403"/>
    <w:rsid w:val="00655596"/>
    <w:rsid w:val="006557B5"/>
    <w:rsid w:val="0065631D"/>
    <w:rsid w:val="0065642B"/>
    <w:rsid w:val="006565A2"/>
    <w:rsid w:val="00656BBE"/>
    <w:rsid w:val="00656CBA"/>
    <w:rsid w:val="00656EB8"/>
    <w:rsid w:val="00657406"/>
    <w:rsid w:val="006578F2"/>
    <w:rsid w:val="00660118"/>
    <w:rsid w:val="00660136"/>
    <w:rsid w:val="0066098F"/>
    <w:rsid w:val="0066119F"/>
    <w:rsid w:val="0066224A"/>
    <w:rsid w:val="00662929"/>
    <w:rsid w:val="00662A81"/>
    <w:rsid w:val="00662E7F"/>
    <w:rsid w:val="006630F6"/>
    <w:rsid w:val="0066328F"/>
    <w:rsid w:val="0066346B"/>
    <w:rsid w:val="006635DB"/>
    <w:rsid w:val="0066367C"/>
    <w:rsid w:val="00663D99"/>
    <w:rsid w:val="00664060"/>
    <w:rsid w:val="00664658"/>
    <w:rsid w:val="006650E0"/>
    <w:rsid w:val="00665723"/>
    <w:rsid w:val="00665A47"/>
    <w:rsid w:val="0066688F"/>
    <w:rsid w:val="00666CC4"/>
    <w:rsid w:val="00666DA9"/>
    <w:rsid w:val="006673CA"/>
    <w:rsid w:val="00667987"/>
    <w:rsid w:val="006679BC"/>
    <w:rsid w:val="00667C46"/>
    <w:rsid w:val="00667C5C"/>
    <w:rsid w:val="00670240"/>
    <w:rsid w:val="00670A10"/>
    <w:rsid w:val="00670CC2"/>
    <w:rsid w:val="00670FB6"/>
    <w:rsid w:val="006711CB"/>
    <w:rsid w:val="0067124E"/>
    <w:rsid w:val="00671B0E"/>
    <w:rsid w:val="00672635"/>
    <w:rsid w:val="0067335C"/>
    <w:rsid w:val="006736D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180"/>
    <w:rsid w:val="00682357"/>
    <w:rsid w:val="0068241F"/>
    <w:rsid w:val="0068264A"/>
    <w:rsid w:val="00682BE9"/>
    <w:rsid w:val="00682EA5"/>
    <w:rsid w:val="006836CA"/>
    <w:rsid w:val="00683DE0"/>
    <w:rsid w:val="00684125"/>
    <w:rsid w:val="00684A1C"/>
    <w:rsid w:val="006852FD"/>
    <w:rsid w:val="00686102"/>
    <w:rsid w:val="0068633E"/>
    <w:rsid w:val="00686869"/>
    <w:rsid w:val="006868B0"/>
    <w:rsid w:val="00686FEE"/>
    <w:rsid w:val="0069069F"/>
    <w:rsid w:val="00691799"/>
    <w:rsid w:val="00691932"/>
    <w:rsid w:val="00691EE7"/>
    <w:rsid w:val="00692F31"/>
    <w:rsid w:val="00692F64"/>
    <w:rsid w:val="006930D5"/>
    <w:rsid w:val="00693490"/>
    <w:rsid w:val="00693878"/>
    <w:rsid w:val="00693A79"/>
    <w:rsid w:val="00693E86"/>
    <w:rsid w:val="00694012"/>
    <w:rsid w:val="0069473D"/>
    <w:rsid w:val="006957B1"/>
    <w:rsid w:val="00695A9C"/>
    <w:rsid w:val="00696111"/>
    <w:rsid w:val="006961B7"/>
    <w:rsid w:val="00697028"/>
    <w:rsid w:val="006975D6"/>
    <w:rsid w:val="006978CD"/>
    <w:rsid w:val="00697C3B"/>
    <w:rsid w:val="00697E10"/>
    <w:rsid w:val="006A0157"/>
    <w:rsid w:val="006A02F2"/>
    <w:rsid w:val="006A0D0E"/>
    <w:rsid w:val="006A0DC7"/>
    <w:rsid w:val="006A1092"/>
    <w:rsid w:val="006A10D3"/>
    <w:rsid w:val="006A1546"/>
    <w:rsid w:val="006A1AF4"/>
    <w:rsid w:val="006A1BFC"/>
    <w:rsid w:val="006A1FD3"/>
    <w:rsid w:val="006A267C"/>
    <w:rsid w:val="006A29B9"/>
    <w:rsid w:val="006A2A13"/>
    <w:rsid w:val="006A30E8"/>
    <w:rsid w:val="006A313B"/>
    <w:rsid w:val="006A3CA8"/>
    <w:rsid w:val="006A497F"/>
    <w:rsid w:val="006A4E7E"/>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0F9"/>
    <w:rsid w:val="006B39E2"/>
    <w:rsid w:val="006B3F4F"/>
    <w:rsid w:val="006B4664"/>
    <w:rsid w:val="006B4B50"/>
    <w:rsid w:val="006B4B70"/>
    <w:rsid w:val="006B4E13"/>
    <w:rsid w:val="006B4F95"/>
    <w:rsid w:val="006B51F8"/>
    <w:rsid w:val="006B5DAA"/>
    <w:rsid w:val="006B5EC8"/>
    <w:rsid w:val="006B6680"/>
    <w:rsid w:val="006B6852"/>
    <w:rsid w:val="006B689F"/>
    <w:rsid w:val="006B77AD"/>
    <w:rsid w:val="006B7ADA"/>
    <w:rsid w:val="006C0027"/>
    <w:rsid w:val="006C140F"/>
    <w:rsid w:val="006C1A39"/>
    <w:rsid w:val="006C2427"/>
    <w:rsid w:val="006C2440"/>
    <w:rsid w:val="006C24F6"/>
    <w:rsid w:val="006C25E6"/>
    <w:rsid w:val="006C2BE2"/>
    <w:rsid w:val="006C2EF9"/>
    <w:rsid w:val="006C2FB3"/>
    <w:rsid w:val="006C3E4C"/>
    <w:rsid w:val="006C4797"/>
    <w:rsid w:val="006C5127"/>
    <w:rsid w:val="006C53E6"/>
    <w:rsid w:val="006C56AC"/>
    <w:rsid w:val="006C56D9"/>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3E6A"/>
    <w:rsid w:val="006D4392"/>
    <w:rsid w:val="006D46FC"/>
    <w:rsid w:val="006D4A76"/>
    <w:rsid w:val="006D4D7E"/>
    <w:rsid w:val="006D5B86"/>
    <w:rsid w:val="006D6201"/>
    <w:rsid w:val="006D6E39"/>
    <w:rsid w:val="006D78E8"/>
    <w:rsid w:val="006D7EA2"/>
    <w:rsid w:val="006D7EEB"/>
    <w:rsid w:val="006D7F59"/>
    <w:rsid w:val="006E0055"/>
    <w:rsid w:val="006E0836"/>
    <w:rsid w:val="006E1169"/>
    <w:rsid w:val="006E1976"/>
    <w:rsid w:val="006E1BB0"/>
    <w:rsid w:val="006E217C"/>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2BB"/>
    <w:rsid w:val="006F0727"/>
    <w:rsid w:val="006F091B"/>
    <w:rsid w:val="006F0A93"/>
    <w:rsid w:val="006F0BAE"/>
    <w:rsid w:val="006F0F3C"/>
    <w:rsid w:val="006F200E"/>
    <w:rsid w:val="006F2C5A"/>
    <w:rsid w:val="006F3059"/>
    <w:rsid w:val="006F30F8"/>
    <w:rsid w:val="006F3599"/>
    <w:rsid w:val="006F388F"/>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315"/>
    <w:rsid w:val="00702909"/>
    <w:rsid w:val="00703168"/>
    <w:rsid w:val="00703C28"/>
    <w:rsid w:val="007042CF"/>
    <w:rsid w:val="0070431A"/>
    <w:rsid w:val="007047FD"/>
    <w:rsid w:val="0070528E"/>
    <w:rsid w:val="00705741"/>
    <w:rsid w:val="00705F8C"/>
    <w:rsid w:val="00706383"/>
    <w:rsid w:val="007066E2"/>
    <w:rsid w:val="00707F2D"/>
    <w:rsid w:val="00710016"/>
    <w:rsid w:val="00710255"/>
    <w:rsid w:val="00710841"/>
    <w:rsid w:val="00710A2A"/>
    <w:rsid w:val="00711743"/>
    <w:rsid w:val="00711DE7"/>
    <w:rsid w:val="007123C8"/>
    <w:rsid w:val="007123ED"/>
    <w:rsid w:val="0071255C"/>
    <w:rsid w:val="0071268E"/>
    <w:rsid w:val="00712DF1"/>
    <w:rsid w:val="00712EE0"/>
    <w:rsid w:val="00713770"/>
    <w:rsid w:val="00713960"/>
    <w:rsid w:val="0071434B"/>
    <w:rsid w:val="007143E0"/>
    <w:rsid w:val="0071494D"/>
    <w:rsid w:val="00716124"/>
    <w:rsid w:val="007161A6"/>
    <w:rsid w:val="00716989"/>
    <w:rsid w:val="00716F76"/>
    <w:rsid w:val="0071714C"/>
    <w:rsid w:val="00717401"/>
    <w:rsid w:val="00717925"/>
    <w:rsid w:val="00717BD1"/>
    <w:rsid w:val="007203BF"/>
    <w:rsid w:val="00720E0F"/>
    <w:rsid w:val="00721D05"/>
    <w:rsid w:val="007220B8"/>
    <w:rsid w:val="007221C6"/>
    <w:rsid w:val="00722614"/>
    <w:rsid w:val="007226F6"/>
    <w:rsid w:val="007232B2"/>
    <w:rsid w:val="0072346E"/>
    <w:rsid w:val="00723616"/>
    <w:rsid w:val="00723A4E"/>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9C8"/>
    <w:rsid w:val="007304F5"/>
    <w:rsid w:val="00730974"/>
    <w:rsid w:val="00730A1E"/>
    <w:rsid w:val="007312A1"/>
    <w:rsid w:val="00732266"/>
    <w:rsid w:val="007328BA"/>
    <w:rsid w:val="00732FA0"/>
    <w:rsid w:val="007330C3"/>
    <w:rsid w:val="0073311C"/>
    <w:rsid w:val="007344E5"/>
    <w:rsid w:val="007347F5"/>
    <w:rsid w:val="0073525E"/>
    <w:rsid w:val="007353F0"/>
    <w:rsid w:val="0073573B"/>
    <w:rsid w:val="00735930"/>
    <w:rsid w:val="00735F72"/>
    <w:rsid w:val="00736B73"/>
    <w:rsid w:val="00736C06"/>
    <w:rsid w:val="00740052"/>
    <w:rsid w:val="007400E8"/>
    <w:rsid w:val="00740238"/>
    <w:rsid w:val="00740494"/>
    <w:rsid w:val="00740AFD"/>
    <w:rsid w:val="00740BA5"/>
    <w:rsid w:val="00741046"/>
    <w:rsid w:val="007410AA"/>
    <w:rsid w:val="00741570"/>
    <w:rsid w:val="007416A3"/>
    <w:rsid w:val="00741AB6"/>
    <w:rsid w:val="00742EDD"/>
    <w:rsid w:val="007431A4"/>
    <w:rsid w:val="00743F63"/>
    <w:rsid w:val="00744446"/>
    <w:rsid w:val="00744BA4"/>
    <w:rsid w:val="00745354"/>
    <w:rsid w:val="007458B3"/>
    <w:rsid w:val="007462E5"/>
    <w:rsid w:val="007465F0"/>
    <w:rsid w:val="00746708"/>
    <w:rsid w:val="00747261"/>
    <w:rsid w:val="00747331"/>
    <w:rsid w:val="0074746D"/>
    <w:rsid w:val="00747F64"/>
    <w:rsid w:val="00750D6F"/>
    <w:rsid w:val="00750F1A"/>
    <w:rsid w:val="00751099"/>
    <w:rsid w:val="0075110B"/>
    <w:rsid w:val="00751347"/>
    <w:rsid w:val="00752248"/>
    <w:rsid w:val="007523B1"/>
    <w:rsid w:val="00752A67"/>
    <w:rsid w:val="00752E1F"/>
    <w:rsid w:val="0075343A"/>
    <w:rsid w:val="00753688"/>
    <w:rsid w:val="00753E3E"/>
    <w:rsid w:val="00754AB2"/>
    <w:rsid w:val="00754ECB"/>
    <w:rsid w:val="00755188"/>
    <w:rsid w:val="007566BA"/>
    <w:rsid w:val="00756B7E"/>
    <w:rsid w:val="00756CF1"/>
    <w:rsid w:val="00756F19"/>
    <w:rsid w:val="007571CA"/>
    <w:rsid w:val="007575DF"/>
    <w:rsid w:val="0075778E"/>
    <w:rsid w:val="00757974"/>
    <w:rsid w:val="007600D7"/>
    <w:rsid w:val="007602FC"/>
    <w:rsid w:val="007615FB"/>
    <w:rsid w:val="00761A77"/>
    <w:rsid w:val="007626AB"/>
    <w:rsid w:val="00762D02"/>
    <w:rsid w:val="00762EBE"/>
    <w:rsid w:val="007631BF"/>
    <w:rsid w:val="007631D9"/>
    <w:rsid w:val="007636B4"/>
    <w:rsid w:val="007637A7"/>
    <w:rsid w:val="00763C13"/>
    <w:rsid w:val="007642A9"/>
    <w:rsid w:val="00764735"/>
    <w:rsid w:val="0076517B"/>
    <w:rsid w:val="007661B7"/>
    <w:rsid w:val="00766985"/>
    <w:rsid w:val="00766C69"/>
    <w:rsid w:val="00766F36"/>
    <w:rsid w:val="00767A22"/>
    <w:rsid w:val="00767B3E"/>
    <w:rsid w:val="00770379"/>
    <w:rsid w:val="00770433"/>
    <w:rsid w:val="007707A0"/>
    <w:rsid w:val="007709B0"/>
    <w:rsid w:val="00770A6A"/>
    <w:rsid w:val="00770E25"/>
    <w:rsid w:val="00771051"/>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7F2"/>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1D40"/>
    <w:rsid w:val="00782100"/>
    <w:rsid w:val="00782558"/>
    <w:rsid w:val="00782C2E"/>
    <w:rsid w:val="00782CD2"/>
    <w:rsid w:val="00784081"/>
    <w:rsid w:val="00784896"/>
    <w:rsid w:val="00784B31"/>
    <w:rsid w:val="0078534B"/>
    <w:rsid w:val="00785735"/>
    <w:rsid w:val="00785B76"/>
    <w:rsid w:val="00786260"/>
    <w:rsid w:val="0078687F"/>
    <w:rsid w:val="00787662"/>
    <w:rsid w:val="007876E6"/>
    <w:rsid w:val="00790A00"/>
    <w:rsid w:val="00790CA5"/>
    <w:rsid w:val="00790CE5"/>
    <w:rsid w:val="0079165C"/>
    <w:rsid w:val="00791C00"/>
    <w:rsid w:val="00791E3B"/>
    <w:rsid w:val="007925D7"/>
    <w:rsid w:val="0079262C"/>
    <w:rsid w:val="00792819"/>
    <w:rsid w:val="007928C3"/>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2FAC"/>
    <w:rsid w:val="007A30B1"/>
    <w:rsid w:val="007A356D"/>
    <w:rsid w:val="007A3822"/>
    <w:rsid w:val="007A39BA"/>
    <w:rsid w:val="007A3B0A"/>
    <w:rsid w:val="007A4A82"/>
    <w:rsid w:val="007A4FB6"/>
    <w:rsid w:val="007A520F"/>
    <w:rsid w:val="007A537D"/>
    <w:rsid w:val="007A55AA"/>
    <w:rsid w:val="007A5E71"/>
    <w:rsid w:val="007A700F"/>
    <w:rsid w:val="007A70FF"/>
    <w:rsid w:val="007A76CC"/>
    <w:rsid w:val="007A7982"/>
    <w:rsid w:val="007A79DA"/>
    <w:rsid w:val="007A7C89"/>
    <w:rsid w:val="007A7FA6"/>
    <w:rsid w:val="007B01E2"/>
    <w:rsid w:val="007B0311"/>
    <w:rsid w:val="007B0B8B"/>
    <w:rsid w:val="007B0DDF"/>
    <w:rsid w:val="007B141A"/>
    <w:rsid w:val="007B156B"/>
    <w:rsid w:val="007B1AEE"/>
    <w:rsid w:val="007B1DCE"/>
    <w:rsid w:val="007B1E73"/>
    <w:rsid w:val="007B1EBC"/>
    <w:rsid w:val="007B2194"/>
    <w:rsid w:val="007B21F2"/>
    <w:rsid w:val="007B261B"/>
    <w:rsid w:val="007B2B6A"/>
    <w:rsid w:val="007B2C17"/>
    <w:rsid w:val="007B2F2C"/>
    <w:rsid w:val="007B3134"/>
    <w:rsid w:val="007B314D"/>
    <w:rsid w:val="007B33F9"/>
    <w:rsid w:val="007B341A"/>
    <w:rsid w:val="007B3885"/>
    <w:rsid w:val="007B3CAD"/>
    <w:rsid w:val="007B4844"/>
    <w:rsid w:val="007B4C03"/>
    <w:rsid w:val="007B4F7B"/>
    <w:rsid w:val="007B564E"/>
    <w:rsid w:val="007B57FB"/>
    <w:rsid w:val="007B5AF9"/>
    <w:rsid w:val="007B5C61"/>
    <w:rsid w:val="007B6A1B"/>
    <w:rsid w:val="007B6A47"/>
    <w:rsid w:val="007B6AD8"/>
    <w:rsid w:val="007B7F32"/>
    <w:rsid w:val="007B7FE8"/>
    <w:rsid w:val="007C0CC6"/>
    <w:rsid w:val="007C0DAA"/>
    <w:rsid w:val="007C13B7"/>
    <w:rsid w:val="007C13E3"/>
    <w:rsid w:val="007C1493"/>
    <w:rsid w:val="007C1FBE"/>
    <w:rsid w:val="007C2056"/>
    <w:rsid w:val="007C250D"/>
    <w:rsid w:val="007C2BC5"/>
    <w:rsid w:val="007C2C4B"/>
    <w:rsid w:val="007C2F86"/>
    <w:rsid w:val="007C46D7"/>
    <w:rsid w:val="007C4AA6"/>
    <w:rsid w:val="007C500D"/>
    <w:rsid w:val="007C644A"/>
    <w:rsid w:val="007C64DA"/>
    <w:rsid w:val="007C6664"/>
    <w:rsid w:val="007C6691"/>
    <w:rsid w:val="007C673D"/>
    <w:rsid w:val="007C6991"/>
    <w:rsid w:val="007C6E51"/>
    <w:rsid w:val="007C740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DEB"/>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A8F"/>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96"/>
    <w:rsid w:val="007F1CB7"/>
    <w:rsid w:val="007F21F8"/>
    <w:rsid w:val="007F28C5"/>
    <w:rsid w:val="007F2B9A"/>
    <w:rsid w:val="007F2E0E"/>
    <w:rsid w:val="007F3BA1"/>
    <w:rsid w:val="007F3DDE"/>
    <w:rsid w:val="007F414D"/>
    <w:rsid w:val="007F471C"/>
    <w:rsid w:val="007F4D6F"/>
    <w:rsid w:val="007F4DA5"/>
    <w:rsid w:val="007F4EA4"/>
    <w:rsid w:val="007F502F"/>
    <w:rsid w:val="007F53AA"/>
    <w:rsid w:val="007F75A8"/>
    <w:rsid w:val="00800105"/>
    <w:rsid w:val="00800207"/>
    <w:rsid w:val="00801018"/>
    <w:rsid w:val="008011A7"/>
    <w:rsid w:val="008014D3"/>
    <w:rsid w:val="00801A6C"/>
    <w:rsid w:val="00802403"/>
    <w:rsid w:val="00802451"/>
    <w:rsid w:val="0080273A"/>
    <w:rsid w:val="00802E93"/>
    <w:rsid w:val="00803682"/>
    <w:rsid w:val="00803C89"/>
    <w:rsid w:val="00804212"/>
    <w:rsid w:val="00804442"/>
    <w:rsid w:val="0080479B"/>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486"/>
    <w:rsid w:val="008140E5"/>
    <w:rsid w:val="008141B5"/>
    <w:rsid w:val="00814411"/>
    <w:rsid w:val="00814680"/>
    <w:rsid w:val="008149C7"/>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494"/>
    <w:rsid w:val="008175CE"/>
    <w:rsid w:val="0081786A"/>
    <w:rsid w:val="008178E3"/>
    <w:rsid w:val="00817B7A"/>
    <w:rsid w:val="00817CC5"/>
    <w:rsid w:val="00817F88"/>
    <w:rsid w:val="008203A2"/>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4D0"/>
    <w:rsid w:val="00832810"/>
    <w:rsid w:val="00832E2C"/>
    <w:rsid w:val="00833070"/>
    <w:rsid w:val="008331B6"/>
    <w:rsid w:val="008345ED"/>
    <w:rsid w:val="00834D69"/>
    <w:rsid w:val="00835248"/>
    <w:rsid w:val="00835927"/>
    <w:rsid w:val="00835970"/>
    <w:rsid w:val="00835DF1"/>
    <w:rsid w:val="008367EE"/>
    <w:rsid w:val="0083699C"/>
    <w:rsid w:val="00836B16"/>
    <w:rsid w:val="00836EA5"/>
    <w:rsid w:val="0083757E"/>
    <w:rsid w:val="00837CE4"/>
    <w:rsid w:val="00837D19"/>
    <w:rsid w:val="00840312"/>
    <w:rsid w:val="008403E9"/>
    <w:rsid w:val="008404D4"/>
    <w:rsid w:val="0084074D"/>
    <w:rsid w:val="00840B86"/>
    <w:rsid w:val="00840DB2"/>
    <w:rsid w:val="00840ECD"/>
    <w:rsid w:val="00840FBE"/>
    <w:rsid w:val="00841BFE"/>
    <w:rsid w:val="00841E4A"/>
    <w:rsid w:val="00841EC8"/>
    <w:rsid w:val="008422EC"/>
    <w:rsid w:val="00842C7F"/>
    <w:rsid w:val="00843458"/>
    <w:rsid w:val="00844279"/>
    <w:rsid w:val="0084429F"/>
    <w:rsid w:val="008448E0"/>
    <w:rsid w:val="00844916"/>
    <w:rsid w:val="00845238"/>
    <w:rsid w:val="00845695"/>
    <w:rsid w:val="00845969"/>
    <w:rsid w:val="00845A61"/>
    <w:rsid w:val="008465C6"/>
    <w:rsid w:val="008467B8"/>
    <w:rsid w:val="008469EE"/>
    <w:rsid w:val="00847359"/>
    <w:rsid w:val="00847945"/>
    <w:rsid w:val="00847A4A"/>
    <w:rsid w:val="00850321"/>
    <w:rsid w:val="008505AA"/>
    <w:rsid w:val="0085064A"/>
    <w:rsid w:val="00850B37"/>
    <w:rsid w:val="00851C51"/>
    <w:rsid w:val="008526EF"/>
    <w:rsid w:val="00852F55"/>
    <w:rsid w:val="0085347F"/>
    <w:rsid w:val="00853608"/>
    <w:rsid w:val="00853AB4"/>
    <w:rsid w:val="00854256"/>
    <w:rsid w:val="008542F2"/>
    <w:rsid w:val="00854AA7"/>
    <w:rsid w:val="008556EF"/>
    <w:rsid w:val="00855743"/>
    <w:rsid w:val="00855A9F"/>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1D9"/>
    <w:rsid w:val="00861605"/>
    <w:rsid w:val="00861EF3"/>
    <w:rsid w:val="008625E1"/>
    <w:rsid w:val="00862D12"/>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221"/>
    <w:rsid w:val="00870DC0"/>
    <w:rsid w:val="00871372"/>
    <w:rsid w:val="008716B7"/>
    <w:rsid w:val="0087187C"/>
    <w:rsid w:val="008718F3"/>
    <w:rsid w:val="00871A0A"/>
    <w:rsid w:val="00871B38"/>
    <w:rsid w:val="008720BD"/>
    <w:rsid w:val="00872549"/>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257"/>
    <w:rsid w:val="0088574B"/>
    <w:rsid w:val="0088594E"/>
    <w:rsid w:val="0088649D"/>
    <w:rsid w:val="0088649F"/>
    <w:rsid w:val="00886768"/>
    <w:rsid w:val="00886E26"/>
    <w:rsid w:val="00887585"/>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C6D"/>
    <w:rsid w:val="00895D8A"/>
    <w:rsid w:val="00895DAA"/>
    <w:rsid w:val="00895E48"/>
    <w:rsid w:val="008965B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458"/>
    <w:rsid w:val="008A5B0A"/>
    <w:rsid w:val="008A622A"/>
    <w:rsid w:val="008A6446"/>
    <w:rsid w:val="008A78C5"/>
    <w:rsid w:val="008B0019"/>
    <w:rsid w:val="008B00B8"/>
    <w:rsid w:val="008B0908"/>
    <w:rsid w:val="008B11CC"/>
    <w:rsid w:val="008B1339"/>
    <w:rsid w:val="008B1DD6"/>
    <w:rsid w:val="008B225B"/>
    <w:rsid w:val="008B2966"/>
    <w:rsid w:val="008B311C"/>
    <w:rsid w:val="008B34DD"/>
    <w:rsid w:val="008B3900"/>
    <w:rsid w:val="008B39BD"/>
    <w:rsid w:val="008B5001"/>
    <w:rsid w:val="008B63C9"/>
    <w:rsid w:val="008B6925"/>
    <w:rsid w:val="008B700A"/>
    <w:rsid w:val="008B71B5"/>
    <w:rsid w:val="008B7526"/>
    <w:rsid w:val="008C01A1"/>
    <w:rsid w:val="008C1343"/>
    <w:rsid w:val="008C18EF"/>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121"/>
    <w:rsid w:val="008C6296"/>
    <w:rsid w:val="008C6A1A"/>
    <w:rsid w:val="008C737C"/>
    <w:rsid w:val="008C7D57"/>
    <w:rsid w:val="008D112A"/>
    <w:rsid w:val="008D116E"/>
    <w:rsid w:val="008D12C0"/>
    <w:rsid w:val="008D1526"/>
    <w:rsid w:val="008D15E0"/>
    <w:rsid w:val="008D2354"/>
    <w:rsid w:val="008D2B26"/>
    <w:rsid w:val="008D326D"/>
    <w:rsid w:val="008D420E"/>
    <w:rsid w:val="008D48AF"/>
    <w:rsid w:val="008D4B3D"/>
    <w:rsid w:val="008D4CA9"/>
    <w:rsid w:val="008D535D"/>
    <w:rsid w:val="008D564E"/>
    <w:rsid w:val="008D589C"/>
    <w:rsid w:val="008D591F"/>
    <w:rsid w:val="008D5C72"/>
    <w:rsid w:val="008D5E09"/>
    <w:rsid w:val="008D6050"/>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FD"/>
    <w:rsid w:val="008E1DC2"/>
    <w:rsid w:val="008E26FC"/>
    <w:rsid w:val="008E2969"/>
    <w:rsid w:val="008E2D60"/>
    <w:rsid w:val="008E3662"/>
    <w:rsid w:val="008E3D18"/>
    <w:rsid w:val="008E4388"/>
    <w:rsid w:val="008E43D6"/>
    <w:rsid w:val="008E4669"/>
    <w:rsid w:val="008E4E7F"/>
    <w:rsid w:val="008E4FBA"/>
    <w:rsid w:val="008E5500"/>
    <w:rsid w:val="008E5682"/>
    <w:rsid w:val="008E5A39"/>
    <w:rsid w:val="008E628A"/>
    <w:rsid w:val="008E6CD2"/>
    <w:rsid w:val="008E7111"/>
    <w:rsid w:val="008F0254"/>
    <w:rsid w:val="008F02C3"/>
    <w:rsid w:val="008F05DF"/>
    <w:rsid w:val="008F0748"/>
    <w:rsid w:val="008F0CD9"/>
    <w:rsid w:val="008F1368"/>
    <w:rsid w:val="008F16AC"/>
    <w:rsid w:val="008F1EC6"/>
    <w:rsid w:val="008F2A72"/>
    <w:rsid w:val="008F2E51"/>
    <w:rsid w:val="008F35D8"/>
    <w:rsid w:val="008F3609"/>
    <w:rsid w:val="008F3E01"/>
    <w:rsid w:val="008F3E39"/>
    <w:rsid w:val="008F4049"/>
    <w:rsid w:val="008F411A"/>
    <w:rsid w:val="008F424E"/>
    <w:rsid w:val="008F437C"/>
    <w:rsid w:val="008F4D68"/>
    <w:rsid w:val="008F4E04"/>
    <w:rsid w:val="008F4F7D"/>
    <w:rsid w:val="008F5255"/>
    <w:rsid w:val="008F5279"/>
    <w:rsid w:val="008F5667"/>
    <w:rsid w:val="008F5901"/>
    <w:rsid w:val="008F5EEB"/>
    <w:rsid w:val="008F6701"/>
    <w:rsid w:val="008F6A7E"/>
    <w:rsid w:val="008F6D10"/>
    <w:rsid w:val="008F6E71"/>
    <w:rsid w:val="008F73C7"/>
    <w:rsid w:val="008F7D7E"/>
    <w:rsid w:val="009004A3"/>
    <w:rsid w:val="00900DA1"/>
    <w:rsid w:val="00900F9F"/>
    <w:rsid w:val="00901261"/>
    <w:rsid w:val="009012A7"/>
    <w:rsid w:val="0090187D"/>
    <w:rsid w:val="00901F18"/>
    <w:rsid w:val="009020DA"/>
    <w:rsid w:val="009022B6"/>
    <w:rsid w:val="00902410"/>
    <w:rsid w:val="009027DB"/>
    <w:rsid w:val="00902A0B"/>
    <w:rsid w:val="00902C31"/>
    <w:rsid w:val="00902CD7"/>
    <w:rsid w:val="009030D7"/>
    <w:rsid w:val="00903B60"/>
    <w:rsid w:val="009054F7"/>
    <w:rsid w:val="00905581"/>
    <w:rsid w:val="00905693"/>
    <w:rsid w:val="009059F2"/>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1FE7"/>
    <w:rsid w:val="00912094"/>
    <w:rsid w:val="009123D8"/>
    <w:rsid w:val="00912424"/>
    <w:rsid w:val="009128F1"/>
    <w:rsid w:val="009129C6"/>
    <w:rsid w:val="00912DF0"/>
    <w:rsid w:val="009132E4"/>
    <w:rsid w:val="00913850"/>
    <w:rsid w:val="009139EA"/>
    <w:rsid w:val="00913B12"/>
    <w:rsid w:val="00913C85"/>
    <w:rsid w:val="00913E2D"/>
    <w:rsid w:val="00913E49"/>
    <w:rsid w:val="0091420B"/>
    <w:rsid w:val="009145B4"/>
    <w:rsid w:val="00914863"/>
    <w:rsid w:val="00914B51"/>
    <w:rsid w:val="00914C1D"/>
    <w:rsid w:val="00914D9E"/>
    <w:rsid w:val="00914EEA"/>
    <w:rsid w:val="009157EA"/>
    <w:rsid w:val="00915A16"/>
    <w:rsid w:val="00915AD9"/>
    <w:rsid w:val="00915BDB"/>
    <w:rsid w:val="0091603B"/>
    <w:rsid w:val="009164CA"/>
    <w:rsid w:val="00916A02"/>
    <w:rsid w:val="00916B23"/>
    <w:rsid w:val="00916DDD"/>
    <w:rsid w:val="00917A4C"/>
    <w:rsid w:val="00917A67"/>
    <w:rsid w:val="00920407"/>
    <w:rsid w:val="00920678"/>
    <w:rsid w:val="00920947"/>
    <w:rsid w:val="00920B30"/>
    <w:rsid w:val="00922191"/>
    <w:rsid w:val="0092226E"/>
    <w:rsid w:val="00922BAC"/>
    <w:rsid w:val="00923009"/>
    <w:rsid w:val="00923640"/>
    <w:rsid w:val="00923900"/>
    <w:rsid w:val="00923E4E"/>
    <w:rsid w:val="00923E89"/>
    <w:rsid w:val="0092415E"/>
    <w:rsid w:val="009246E5"/>
    <w:rsid w:val="00926554"/>
    <w:rsid w:val="0092689E"/>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082"/>
    <w:rsid w:val="009341D0"/>
    <w:rsid w:val="00934200"/>
    <w:rsid w:val="0093427C"/>
    <w:rsid w:val="00934746"/>
    <w:rsid w:val="009348FC"/>
    <w:rsid w:val="0093517B"/>
    <w:rsid w:val="00935387"/>
    <w:rsid w:val="00935943"/>
    <w:rsid w:val="009362FD"/>
    <w:rsid w:val="00936631"/>
    <w:rsid w:val="00936774"/>
    <w:rsid w:val="00936BBC"/>
    <w:rsid w:val="00936C1A"/>
    <w:rsid w:val="00936EED"/>
    <w:rsid w:val="00937C18"/>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9FF"/>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8E8"/>
    <w:rsid w:val="00955F29"/>
    <w:rsid w:val="00955FE5"/>
    <w:rsid w:val="009579DF"/>
    <w:rsid w:val="00957D35"/>
    <w:rsid w:val="00960B9B"/>
    <w:rsid w:val="00960DC7"/>
    <w:rsid w:val="009613A2"/>
    <w:rsid w:val="00961B82"/>
    <w:rsid w:val="00961CA2"/>
    <w:rsid w:val="00961DB2"/>
    <w:rsid w:val="0096200D"/>
    <w:rsid w:val="00962058"/>
    <w:rsid w:val="009620D2"/>
    <w:rsid w:val="009621DF"/>
    <w:rsid w:val="00962209"/>
    <w:rsid w:val="009626F1"/>
    <w:rsid w:val="00962A1E"/>
    <w:rsid w:val="00962B7C"/>
    <w:rsid w:val="00962E80"/>
    <w:rsid w:val="0096319A"/>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B0E"/>
    <w:rsid w:val="00972F05"/>
    <w:rsid w:val="009739DD"/>
    <w:rsid w:val="009739F6"/>
    <w:rsid w:val="00973BFF"/>
    <w:rsid w:val="00973D02"/>
    <w:rsid w:val="00974465"/>
    <w:rsid w:val="009749E3"/>
    <w:rsid w:val="00974B84"/>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1F"/>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3F"/>
    <w:rsid w:val="009A274E"/>
    <w:rsid w:val="009A30EF"/>
    <w:rsid w:val="009A3C86"/>
    <w:rsid w:val="009A3CAE"/>
    <w:rsid w:val="009A3F5F"/>
    <w:rsid w:val="009A415B"/>
    <w:rsid w:val="009A507E"/>
    <w:rsid w:val="009A5A47"/>
    <w:rsid w:val="009A62E3"/>
    <w:rsid w:val="009A662F"/>
    <w:rsid w:val="009A6A7F"/>
    <w:rsid w:val="009A6EB9"/>
    <w:rsid w:val="009A729F"/>
    <w:rsid w:val="009A7391"/>
    <w:rsid w:val="009A7793"/>
    <w:rsid w:val="009A7C62"/>
    <w:rsid w:val="009A7C65"/>
    <w:rsid w:val="009A7EC9"/>
    <w:rsid w:val="009B0B6A"/>
    <w:rsid w:val="009B0C33"/>
    <w:rsid w:val="009B103A"/>
    <w:rsid w:val="009B15F2"/>
    <w:rsid w:val="009B1AA6"/>
    <w:rsid w:val="009B1F72"/>
    <w:rsid w:val="009B1FA7"/>
    <w:rsid w:val="009B2269"/>
    <w:rsid w:val="009B226C"/>
    <w:rsid w:val="009B28E5"/>
    <w:rsid w:val="009B29BF"/>
    <w:rsid w:val="009B2ABF"/>
    <w:rsid w:val="009B3276"/>
    <w:rsid w:val="009B34E3"/>
    <w:rsid w:val="009B36A5"/>
    <w:rsid w:val="009B3BAC"/>
    <w:rsid w:val="009B4827"/>
    <w:rsid w:val="009B4982"/>
    <w:rsid w:val="009B4D74"/>
    <w:rsid w:val="009B506E"/>
    <w:rsid w:val="009B5BC1"/>
    <w:rsid w:val="009B756F"/>
    <w:rsid w:val="009B7C7B"/>
    <w:rsid w:val="009C05E7"/>
    <w:rsid w:val="009C0BA9"/>
    <w:rsid w:val="009C0DF7"/>
    <w:rsid w:val="009C1396"/>
    <w:rsid w:val="009C1CDE"/>
    <w:rsid w:val="009C2718"/>
    <w:rsid w:val="009C2BF8"/>
    <w:rsid w:val="009C2DCB"/>
    <w:rsid w:val="009C34D3"/>
    <w:rsid w:val="009C36D2"/>
    <w:rsid w:val="009C44F7"/>
    <w:rsid w:val="009C475C"/>
    <w:rsid w:val="009C4EB4"/>
    <w:rsid w:val="009C622E"/>
    <w:rsid w:val="009C6744"/>
    <w:rsid w:val="009C6DB0"/>
    <w:rsid w:val="009C7439"/>
    <w:rsid w:val="009D00C1"/>
    <w:rsid w:val="009D0ED6"/>
    <w:rsid w:val="009D0F71"/>
    <w:rsid w:val="009D11BE"/>
    <w:rsid w:val="009D1831"/>
    <w:rsid w:val="009D201E"/>
    <w:rsid w:val="009D27E2"/>
    <w:rsid w:val="009D294A"/>
    <w:rsid w:val="009D2EC8"/>
    <w:rsid w:val="009D2EDB"/>
    <w:rsid w:val="009D374B"/>
    <w:rsid w:val="009D3EC7"/>
    <w:rsid w:val="009D4825"/>
    <w:rsid w:val="009D50F2"/>
    <w:rsid w:val="009D5C26"/>
    <w:rsid w:val="009D60EF"/>
    <w:rsid w:val="009D617D"/>
    <w:rsid w:val="009D6335"/>
    <w:rsid w:val="009D66C1"/>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316"/>
    <w:rsid w:val="009E4335"/>
    <w:rsid w:val="009E44AB"/>
    <w:rsid w:val="009E4748"/>
    <w:rsid w:val="009E4E1F"/>
    <w:rsid w:val="009E4FDB"/>
    <w:rsid w:val="009E56BE"/>
    <w:rsid w:val="009E5A74"/>
    <w:rsid w:val="009E5B2F"/>
    <w:rsid w:val="009E6151"/>
    <w:rsid w:val="009E6207"/>
    <w:rsid w:val="009E640E"/>
    <w:rsid w:val="009E685A"/>
    <w:rsid w:val="009E6ABE"/>
    <w:rsid w:val="009E7309"/>
    <w:rsid w:val="009E77C9"/>
    <w:rsid w:val="009E7ADB"/>
    <w:rsid w:val="009F0222"/>
    <w:rsid w:val="009F042F"/>
    <w:rsid w:val="009F07E0"/>
    <w:rsid w:val="009F0961"/>
    <w:rsid w:val="009F0B42"/>
    <w:rsid w:val="009F0D06"/>
    <w:rsid w:val="009F0EA8"/>
    <w:rsid w:val="009F150F"/>
    <w:rsid w:val="009F19D4"/>
    <w:rsid w:val="009F1AB6"/>
    <w:rsid w:val="009F1CCE"/>
    <w:rsid w:val="009F2042"/>
    <w:rsid w:val="009F2046"/>
    <w:rsid w:val="009F23C2"/>
    <w:rsid w:val="009F2705"/>
    <w:rsid w:val="009F2CCB"/>
    <w:rsid w:val="009F40B2"/>
    <w:rsid w:val="009F42AA"/>
    <w:rsid w:val="009F473C"/>
    <w:rsid w:val="009F4A50"/>
    <w:rsid w:val="009F5384"/>
    <w:rsid w:val="009F56F9"/>
    <w:rsid w:val="009F5915"/>
    <w:rsid w:val="009F5E8B"/>
    <w:rsid w:val="009F65C8"/>
    <w:rsid w:val="009F66F6"/>
    <w:rsid w:val="009F68BC"/>
    <w:rsid w:val="009F6BD2"/>
    <w:rsid w:val="009F6E60"/>
    <w:rsid w:val="009F6F9F"/>
    <w:rsid w:val="00A001E7"/>
    <w:rsid w:val="00A00E64"/>
    <w:rsid w:val="00A01032"/>
    <w:rsid w:val="00A01E11"/>
    <w:rsid w:val="00A01ECC"/>
    <w:rsid w:val="00A02470"/>
    <w:rsid w:val="00A0253F"/>
    <w:rsid w:val="00A02787"/>
    <w:rsid w:val="00A02921"/>
    <w:rsid w:val="00A02B88"/>
    <w:rsid w:val="00A033DA"/>
    <w:rsid w:val="00A04476"/>
    <w:rsid w:val="00A04CFA"/>
    <w:rsid w:val="00A04EEE"/>
    <w:rsid w:val="00A05730"/>
    <w:rsid w:val="00A059CF"/>
    <w:rsid w:val="00A060F8"/>
    <w:rsid w:val="00A06DB0"/>
    <w:rsid w:val="00A07280"/>
    <w:rsid w:val="00A0756F"/>
    <w:rsid w:val="00A07627"/>
    <w:rsid w:val="00A07FFD"/>
    <w:rsid w:val="00A11024"/>
    <w:rsid w:val="00A11233"/>
    <w:rsid w:val="00A11619"/>
    <w:rsid w:val="00A11B39"/>
    <w:rsid w:val="00A11C34"/>
    <w:rsid w:val="00A127A4"/>
    <w:rsid w:val="00A1302E"/>
    <w:rsid w:val="00A13637"/>
    <w:rsid w:val="00A13741"/>
    <w:rsid w:val="00A1375F"/>
    <w:rsid w:val="00A139D8"/>
    <w:rsid w:val="00A1493B"/>
    <w:rsid w:val="00A14A4E"/>
    <w:rsid w:val="00A1507E"/>
    <w:rsid w:val="00A15997"/>
    <w:rsid w:val="00A166EE"/>
    <w:rsid w:val="00A16D9E"/>
    <w:rsid w:val="00A170BC"/>
    <w:rsid w:val="00A2014B"/>
    <w:rsid w:val="00A20EF5"/>
    <w:rsid w:val="00A21103"/>
    <w:rsid w:val="00A2148F"/>
    <w:rsid w:val="00A21640"/>
    <w:rsid w:val="00A2167C"/>
    <w:rsid w:val="00A21711"/>
    <w:rsid w:val="00A21B39"/>
    <w:rsid w:val="00A21C1C"/>
    <w:rsid w:val="00A21CFC"/>
    <w:rsid w:val="00A2220E"/>
    <w:rsid w:val="00A2270F"/>
    <w:rsid w:val="00A227F6"/>
    <w:rsid w:val="00A2318E"/>
    <w:rsid w:val="00A2325A"/>
    <w:rsid w:val="00A23E37"/>
    <w:rsid w:val="00A24024"/>
    <w:rsid w:val="00A2402B"/>
    <w:rsid w:val="00A243A0"/>
    <w:rsid w:val="00A24A09"/>
    <w:rsid w:val="00A2556F"/>
    <w:rsid w:val="00A25ADE"/>
    <w:rsid w:val="00A25C3D"/>
    <w:rsid w:val="00A264D3"/>
    <w:rsid w:val="00A2674B"/>
    <w:rsid w:val="00A26DA4"/>
    <w:rsid w:val="00A277C8"/>
    <w:rsid w:val="00A2780F"/>
    <w:rsid w:val="00A27EC7"/>
    <w:rsid w:val="00A30049"/>
    <w:rsid w:val="00A30326"/>
    <w:rsid w:val="00A30674"/>
    <w:rsid w:val="00A30D59"/>
    <w:rsid w:val="00A30E80"/>
    <w:rsid w:val="00A310B5"/>
    <w:rsid w:val="00A3120A"/>
    <w:rsid w:val="00A315E3"/>
    <w:rsid w:val="00A31743"/>
    <w:rsid w:val="00A317FC"/>
    <w:rsid w:val="00A31821"/>
    <w:rsid w:val="00A3183F"/>
    <w:rsid w:val="00A318F1"/>
    <w:rsid w:val="00A31908"/>
    <w:rsid w:val="00A326B5"/>
    <w:rsid w:val="00A327E0"/>
    <w:rsid w:val="00A328A0"/>
    <w:rsid w:val="00A33089"/>
    <w:rsid w:val="00A3348E"/>
    <w:rsid w:val="00A33C52"/>
    <w:rsid w:val="00A33C9D"/>
    <w:rsid w:val="00A33DD6"/>
    <w:rsid w:val="00A3447A"/>
    <w:rsid w:val="00A35172"/>
    <w:rsid w:val="00A356F2"/>
    <w:rsid w:val="00A35BC3"/>
    <w:rsid w:val="00A3617A"/>
    <w:rsid w:val="00A3689D"/>
    <w:rsid w:val="00A37C30"/>
    <w:rsid w:val="00A401B5"/>
    <w:rsid w:val="00A40452"/>
    <w:rsid w:val="00A40899"/>
    <w:rsid w:val="00A40A30"/>
    <w:rsid w:val="00A41149"/>
    <w:rsid w:val="00A41626"/>
    <w:rsid w:val="00A416DA"/>
    <w:rsid w:val="00A41A00"/>
    <w:rsid w:val="00A41CEF"/>
    <w:rsid w:val="00A430EB"/>
    <w:rsid w:val="00A433F1"/>
    <w:rsid w:val="00A435B3"/>
    <w:rsid w:val="00A43B2F"/>
    <w:rsid w:val="00A43ED6"/>
    <w:rsid w:val="00A440CB"/>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6EB"/>
    <w:rsid w:val="00A54110"/>
    <w:rsid w:val="00A550CD"/>
    <w:rsid w:val="00A555A6"/>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45C"/>
    <w:rsid w:val="00A62F19"/>
    <w:rsid w:val="00A6338B"/>
    <w:rsid w:val="00A63567"/>
    <w:rsid w:val="00A635DE"/>
    <w:rsid w:val="00A63958"/>
    <w:rsid w:val="00A63B76"/>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79"/>
    <w:rsid w:val="00A72DEC"/>
    <w:rsid w:val="00A72FE9"/>
    <w:rsid w:val="00A7350D"/>
    <w:rsid w:val="00A73AA5"/>
    <w:rsid w:val="00A73C1E"/>
    <w:rsid w:val="00A7402E"/>
    <w:rsid w:val="00A74C7C"/>
    <w:rsid w:val="00A75489"/>
    <w:rsid w:val="00A75EE0"/>
    <w:rsid w:val="00A765BD"/>
    <w:rsid w:val="00A766B4"/>
    <w:rsid w:val="00A76DA1"/>
    <w:rsid w:val="00A770A2"/>
    <w:rsid w:val="00A77A85"/>
    <w:rsid w:val="00A80C68"/>
    <w:rsid w:val="00A81140"/>
    <w:rsid w:val="00A81414"/>
    <w:rsid w:val="00A81A4A"/>
    <w:rsid w:val="00A81A7B"/>
    <w:rsid w:val="00A820B3"/>
    <w:rsid w:val="00A82368"/>
    <w:rsid w:val="00A829E4"/>
    <w:rsid w:val="00A82C9E"/>
    <w:rsid w:val="00A839A4"/>
    <w:rsid w:val="00A83B78"/>
    <w:rsid w:val="00A83F24"/>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87E33"/>
    <w:rsid w:val="00A902C5"/>
    <w:rsid w:val="00A903D4"/>
    <w:rsid w:val="00A905D7"/>
    <w:rsid w:val="00A90A3C"/>
    <w:rsid w:val="00A90B2C"/>
    <w:rsid w:val="00A91552"/>
    <w:rsid w:val="00A91766"/>
    <w:rsid w:val="00A91863"/>
    <w:rsid w:val="00A9247A"/>
    <w:rsid w:val="00A9294C"/>
    <w:rsid w:val="00A92CEB"/>
    <w:rsid w:val="00A92E17"/>
    <w:rsid w:val="00A931CE"/>
    <w:rsid w:val="00A9392A"/>
    <w:rsid w:val="00A93E67"/>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280"/>
    <w:rsid w:val="00AA28EA"/>
    <w:rsid w:val="00AA2E0D"/>
    <w:rsid w:val="00AA300F"/>
    <w:rsid w:val="00AA339E"/>
    <w:rsid w:val="00AA390E"/>
    <w:rsid w:val="00AA3C87"/>
    <w:rsid w:val="00AA3CE3"/>
    <w:rsid w:val="00AA44D3"/>
    <w:rsid w:val="00AA48A5"/>
    <w:rsid w:val="00AA4926"/>
    <w:rsid w:val="00AA5183"/>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0F03"/>
    <w:rsid w:val="00AC11DF"/>
    <w:rsid w:val="00AC1913"/>
    <w:rsid w:val="00AC1DC3"/>
    <w:rsid w:val="00AC1F74"/>
    <w:rsid w:val="00AC2260"/>
    <w:rsid w:val="00AC2F9C"/>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4A0"/>
    <w:rsid w:val="00AD65C5"/>
    <w:rsid w:val="00AD65CD"/>
    <w:rsid w:val="00AD66B5"/>
    <w:rsid w:val="00AD677E"/>
    <w:rsid w:val="00AD6AAF"/>
    <w:rsid w:val="00AD743B"/>
    <w:rsid w:val="00AE042D"/>
    <w:rsid w:val="00AE0492"/>
    <w:rsid w:val="00AE07B5"/>
    <w:rsid w:val="00AE0C17"/>
    <w:rsid w:val="00AE18D5"/>
    <w:rsid w:val="00AE26E7"/>
    <w:rsid w:val="00AE27B1"/>
    <w:rsid w:val="00AE281B"/>
    <w:rsid w:val="00AE2FE6"/>
    <w:rsid w:val="00AE3BD8"/>
    <w:rsid w:val="00AE3DC4"/>
    <w:rsid w:val="00AE4585"/>
    <w:rsid w:val="00AE45DB"/>
    <w:rsid w:val="00AE4B07"/>
    <w:rsid w:val="00AE5631"/>
    <w:rsid w:val="00AE67F7"/>
    <w:rsid w:val="00AE6C84"/>
    <w:rsid w:val="00AE6EA9"/>
    <w:rsid w:val="00AE6F5F"/>
    <w:rsid w:val="00AE7F1F"/>
    <w:rsid w:val="00AE7F31"/>
    <w:rsid w:val="00AF0034"/>
    <w:rsid w:val="00AF0113"/>
    <w:rsid w:val="00AF04F1"/>
    <w:rsid w:val="00AF1159"/>
    <w:rsid w:val="00AF156F"/>
    <w:rsid w:val="00AF1B03"/>
    <w:rsid w:val="00AF2340"/>
    <w:rsid w:val="00AF2575"/>
    <w:rsid w:val="00AF2BAE"/>
    <w:rsid w:val="00AF320B"/>
    <w:rsid w:val="00AF42BB"/>
    <w:rsid w:val="00AF4E4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5BD3"/>
    <w:rsid w:val="00B06208"/>
    <w:rsid w:val="00B0677A"/>
    <w:rsid w:val="00B06D88"/>
    <w:rsid w:val="00B073C8"/>
    <w:rsid w:val="00B07510"/>
    <w:rsid w:val="00B07B4E"/>
    <w:rsid w:val="00B07E37"/>
    <w:rsid w:val="00B10086"/>
    <w:rsid w:val="00B107AE"/>
    <w:rsid w:val="00B10CCB"/>
    <w:rsid w:val="00B11130"/>
    <w:rsid w:val="00B111FA"/>
    <w:rsid w:val="00B1168D"/>
    <w:rsid w:val="00B117F2"/>
    <w:rsid w:val="00B11BB4"/>
    <w:rsid w:val="00B11DDC"/>
    <w:rsid w:val="00B11F86"/>
    <w:rsid w:val="00B122CA"/>
    <w:rsid w:val="00B12535"/>
    <w:rsid w:val="00B1257E"/>
    <w:rsid w:val="00B12A81"/>
    <w:rsid w:val="00B1312B"/>
    <w:rsid w:val="00B13577"/>
    <w:rsid w:val="00B13AD8"/>
    <w:rsid w:val="00B13B9C"/>
    <w:rsid w:val="00B13E14"/>
    <w:rsid w:val="00B1458C"/>
    <w:rsid w:val="00B14AC4"/>
    <w:rsid w:val="00B1579E"/>
    <w:rsid w:val="00B15EF9"/>
    <w:rsid w:val="00B15F43"/>
    <w:rsid w:val="00B162E4"/>
    <w:rsid w:val="00B172FD"/>
    <w:rsid w:val="00B17371"/>
    <w:rsid w:val="00B1748C"/>
    <w:rsid w:val="00B17BDF"/>
    <w:rsid w:val="00B203E7"/>
    <w:rsid w:val="00B20602"/>
    <w:rsid w:val="00B20BC5"/>
    <w:rsid w:val="00B2226C"/>
    <w:rsid w:val="00B2247C"/>
    <w:rsid w:val="00B2286E"/>
    <w:rsid w:val="00B23010"/>
    <w:rsid w:val="00B240D0"/>
    <w:rsid w:val="00B2424F"/>
    <w:rsid w:val="00B244BD"/>
    <w:rsid w:val="00B249E7"/>
    <w:rsid w:val="00B24DBF"/>
    <w:rsid w:val="00B2544D"/>
    <w:rsid w:val="00B257FC"/>
    <w:rsid w:val="00B259C8"/>
    <w:rsid w:val="00B2622D"/>
    <w:rsid w:val="00B271AA"/>
    <w:rsid w:val="00B277B4"/>
    <w:rsid w:val="00B30207"/>
    <w:rsid w:val="00B30286"/>
    <w:rsid w:val="00B3074B"/>
    <w:rsid w:val="00B30B2F"/>
    <w:rsid w:val="00B310EE"/>
    <w:rsid w:val="00B313B7"/>
    <w:rsid w:val="00B313ED"/>
    <w:rsid w:val="00B31734"/>
    <w:rsid w:val="00B320FC"/>
    <w:rsid w:val="00B32425"/>
    <w:rsid w:val="00B32746"/>
    <w:rsid w:val="00B32CB6"/>
    <w:rsid w:val="00B32FE2"/>
    <w:rsid w:val="00B33EC7"/>
    <w:rsid w:val="00B34C7B"/>
    <w:rsid w:val="00B35665"/>
    <w:rsid w:val="00B35A38"/>
    <w:rsid w:val="00B35AE6"/>
    <w:rsid w:val="00B36189"/>
    <w:rsid w:val="00B36708"/>
    <w:rsid w:val="00B36DCE"/>
    <w:rsid w:val="00B36E94"/>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05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7AE"/>
    <w:rsid w:val="00B6126E"/>
    <w:rsid w:val="00B61C6C"/>
    <w:rsid w:val="00B620BB"/>
    <w:rsid w:val="00B621C6"/>
    <w:rsid w:val="00B626DA"/>
    <w:rsid w:val="00B62A7E"/>
    <w:rsid w:val="00B6347F"/>
    <w:rsid w:val="00B64293"/>
    <w:rsid w:val="00B64959"/>
    <w:rsid w:val="00B653D3"/>
    <w:rsid w:val="00B65923"/>
    <w:rsid w:val="00B65CF5"/>
    <w:rsid w:val="00B65DBA"/>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1E"/>
    <w:rsid w:val="00B74B16"/>
    <w:rsid w:val="00B74E84"/>
    <w:rsid w:val="00B75029"/>
    <w:rsid w:val="00B750E0"/>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339"/>
    <w:rsid w:val="00B8484A"/>
    <w:rsid w:val="00B849A7"/>
    <w:rsid w:val="00B8508B"/>
    <w:rsid w:val="00B8513C"/>
    <w:rsid w:val="00B85167"/>
    <w:rsid w:val="00B85663"/>
    <w:rsid w:val="00B85A5E"/>
    <w:rsid w:val="00B861F1"/>
    <w:rsid w:val="00B86264"/>
    <w:rsid w:val="00B86DA3"/>
    <w:rsid w:val="00B86E30"/>
    <w:rsid w:val="00B873D0"/>
    <w:rsid w:val="00B87819"/>
    <w:rsid w:val="00B8792A"/>
    <w:rsid w:val="00B879A5"/>
    <w:rsid w:val="00B900BC"/>
    <w:rsid w:val="00B902E8"/>
    <w:rsid w:val="00B905B9"/>
    <w:rsid w:val="00B90BE6"/>
    <w:rsid w:val="00B90BF5"/>
    <w:rsid w:val="00B90EBD"/>
    <w:rsid w:val="00B91198"/>
    <w:rsid w:val="00B91454"/>
    <w:rsid w:val="00B914C9"/>
    <w:rsid w:val="00B91B9B"/>
    <w:rsid w:val="00B92710"/>
    <w:rsid w:val="00B931AC"/>
    <w:rsid w:val="00B93790"/>
    <w:rsid w:val="00B93A62"/>
    <w:rsid w:val="00B93B76"/>
    <w:rsid w:val="00B93C07"/>
    <w:rsid w:val="00B94045"/>
    <w:rsid w:val="00B94C04"/>
    <w:rsid w:val="00B94EB1"/>
    <w:rsid w:val="00B955DF"/>
    <w:rsid w:val="00B958BC"/>
    <w:rsid w:val="00B95FBB"/>
    <w:rsid w:val="00B96406"/>
    <w:rsid w:val="00B9650D"/>
    <w:rsid w:val="00B966F1"/>
    <w:rsid w:val="00B96752"/>
    <w:rsid w:val="00B97192"/>
    <w:rsid w:val="00B97419"/>
    <w:rsid w:val="00B97883"/>
    <w:rsid w:val="00B97A0D"/>
    <w:rsid w:val="00BA0A3E"/>
    <w:rsid w:val="00BA11A9"/>
    <w:rsid w:val="00BA1AAB"/>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0CC"/>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CB"/>
    <w:rsid w:val="00BC07E0"/>
    <w:rsid w:val="00BC0A60"/>
    <w:rsid w:val="00BC1148"/>
    <w:rsid w:val="00BC1900"/>
    <w:rsid w:val="00BC1BB3"/>
    <w:rsid w:val="00BC224A"/>
    <w:rsid w:val="00BC22E3"/>
    <w:rsid w:val="00BC27D4"/>
    <w:rsid w:val="00BC28A1"/>
    <w:rsid w:val="00BC2A6E"/>
    <w:rsid w:val="00BC2A90"/>
    <w:rsid w:val="00BC2B36"/>
    <w:rsid w:val="00BC3A8A"/>
    <w:rsid w:val="00BC3F7E"/>
    <w:rsid w:val="00BC43F0"/>
    <w:rsid w:val="00BC45B2"/>
    <w:rsid w:val="00BC4729"/>
    <w:rsid w:val="00BC5974"/>
    <w:rsid w:val="00BC5979"/>
    <w:rsid w:val="00BC6735"/>
    <w:rsid w:val="00BC6A06"/>
    <w:rsid w:val="00BC6FF2"/>
    <w:rsid w:val="00BC770A"/>
    <w:rsid w:val="00BD0542"/>
    <w:rsid w:val="00BD05CA"/>
    <w:rsid w:val="00BD0F19"/>
    <w:rsid w:val="00BD13F2"/>
    <w:rsid w:val="00BD1661"/>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95B"/>
    <w:rsid w:val="00BE173C"/>
    <w:rsid w:val="00BE214A"/>
    <w:rsid w:val="00BE215C"/>
    <w:rsid w:val="00BE28B0"/>
    <w:rsid w:val="00BE3446"/>
    <w:rsid w:val="00BE3D1A"/>
    <w:rsid w:val="00BE3D93"/>
    <w:rsid w:val="00BE45C6"/>
    <w:rsid w:val="00BE48D7"/>
    <w:rsid w:val="00BE4C50"/>
    <w:rsid w:val="00BE53F7"/>
    <w:rsid w:val="00BE6432"/>
    <w:rsid w:val="00BE6516"/>
    <w:rsid w:val="00BE6C6B"/>
    <w:rsid w:val="00BE6CA4"/>
    <w:rsid w:val="00BE7A84"/>
    <w:rsid w:val="00BE7B4E"/>
    <w:rsid w:val="00BE7C2A"/>
    <w:rsid w:val="00BE7D70"/>
    <w:rsid w:val="00BE7E7B"/>
    <w:rsid w:val="00BF02EB"/>
    <w:rsid w:val="00BF04BB"/>
    <w:rsid w:val="00BF08F5"/>
    <w:rsid w:val="00BF0939"/>
    <w:rsid w:val="00BF0F80"/>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2ECE"/>
    <w:rsid w:val="00C03094"/>
    <w:rsid w:val="00C03E9B"/>
    <w:rsid w:val="00C03F7A"/>
    <w:rsid w:val="00C0436A"/>
    <w:rsid w:val="00C0486E"/>
    <w:rsid w:val="00C04CCB"/>
    <w:rsid w:val="00C052B7"/>
    <w:rsid w:val="00C057BF"/>
    <w:rsid w:val="00C0585D"/>
    <w:rsid w:val="00C05C01"/>
    <w:rsid w:val="00C06F89"/>
    <w:rsid w:val="00C07011"/>
    <w:rsid w:val="00C07FC5"/>
    <w:rsid w:val="00C10812"/>
    <w:rsid w:val="00C108DF"/>
    <w:rsid w:val="00C10A97"/>
    <w:rsid w:val="00C11597"/>
    <w:rsid w:val="00C125A7"/>
    <w:rsid w:val="00C12D95"/>
    <w:rsid w:val="00C13E34"/>
    <w:rsid w:val="00C13FBB"/>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2FCC"/>
    <w:rsid w:val="00C2339E"/>
    <w:rsid w:val="00C23560"/>
    <w:rsid w:val="00C236F0"/>
    <w:rsid w:val="00C24971"/>
    <w:rsid w:val="00C252A2"/>
    <w:rsid w:val="00C25439"/>
    <w:rsid w:val="00C25553"/>
    <w:rsid w:val="00C255DF"/>
    <w:rsid w:val="00C25883"/>
    <w:rsid w:val="00C26413"/>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530"/>
    <w:rsid w:val="00C37D77"/>
    <w:rsid w:val="00C40542"/>
    <w:rsid w:val="00C40603"/>
    <w:rsid w:val="00C40977"/>
    <w:rsid w:val="00C4098D"/>
    <w:rsid w:val="00C409FD"/>
    <w:rsid w:val="00C40A42"/>
    <w:rsid w:val="00C416A1"/>
    <w:rsid w:val="00C41784"/>
    <w:rsid w:val="00C41B10"/>
    <w:rsid w:val="00C41F05"/>
    <w:rsid w:val="00C421C2"/>
    <w:rsid w:val="00C4230D"/>
    <w:rsid w:val="00C423FC"/>
    <w:rsid w:val="00C43937"/>
    <w:rsid w:val="00C43A32"/>
    <w:rsid w:val="00C43D02"/>
    <w:rsid w:val="00C441CD"/>
    <w:rsid w:val="00C4548E"/>
    <w:rsid w:val="00C45BEA"/>
    <w:rsid w:val="00C45C4C"/>
    <w:rsid w:val="00C4630A"/>
    <w:rsid w:val="00C46D88"/>
    <w:rsid w:val="00C4700C"/>
    <w:rsid w:val="00C507F4"/>
    <w:rsid w:val="00C51A3E"/>
    <w:rsid w:val="00C51BDD"/>
    <w:rsid w:val="00C524BC"/>
    <w:rsid w:val="00C52B72"/>
    <w:rsid w:val="00C52CB1"/>
    <w:rsid w:val="00C53506"/>
    <w:rsid w:val="00C5359C"/>
    <w:rsid w:val="00C536F2"/>
    <w:rsid w:val="00C53A0E"/>
    <w:rsid w:val="00C53C4A"/>
    <w:rsid w:val="00C54DDD"/>
    <w:rsid w:val="00C550F0"/>
    <w:rsid w:val="00C56191"/>
    <w:rsid w:val="00C563FC"/>
    <w:rsid w:val="00C569C1"/>
    <w:rsid w:val="00C56E89"/>
    <w:rsid w:val="00C56EB4"/>
    <w:rsid w:val="00C574EA"/>
    <w:rsid w:val="00C57B6B"/>
    <w:rsid w:val="00C57DE6"/>
    <w:rsid w:val="00C601B1"/>
    <w:rsid w:val="00C60F50"/>
    <w:rsid w:val="00C60F95"/>
    <w:rsid w:val="00C6133E"/>
    <w:rsid w:val="00C6151D"/>
    <w:rsid w:val="00C61D1F"/>
    <w:rsid w:val="00C61F59"/>
    <w:rsid w:val="00C62385"/>
    <w:rsid w:val="00C62B05"/>
    <w:rsid w:val="00C6338C"/>
    <w:rsid w:val="00C636D2"/>
    <w:rsid w:val="00C63735"/>
    <w:rsid w:val="00C64749"/>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28A"/>
    <w:rsid w:val="00C733DB"/>
    <w:rsid w:val="00C73C9E"/>
    <w:rsid w:val="00C748B8"/>
    <w:rsid w:val="00C74D84"/>
    <w:rsid w:val="00C751B5"/>
    <w:rsid w:val="00C75787"/>
    <w:rsid w:val="00C75A16"/>
    <w:rsid w:val="00C75EC5"/>
    <w:rsid w:val="00C75F3B"/>
    <w:rsid w:val="00C764CF"/>
    <w:rsid w:val="00C765CD"/>
    <w:rsid w:val="00C766EA"/>
    <w:rsid w:val="00C7715E"/>
    <w:rsid w:val="00C7788E"/>
    <w:rsid w:val="00C778B4"/>
    <w:rsid w:val="00C779D8"/>
    <w:rsid w:val="00C77AAA"/>
    <w:rsid w:val="00C77AC9"/>
    <w:rsid w:val="00C801B1"/>
    <w:rsid w:val="00C804BE"/>
    <w:rsid w:val="00C80F8C"/>
    <w:rsid w:val="00C811FC"/>
    <w:rsid w:val="00C813CF"/>
    <w:rsid w:val="00C8219A"/>
    <w:rsid w:val="00C835BF"/>
    <w:rsid w:val="00C83685"/>
    <w:rsid w:val="00C83AD9"/>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4C7"/>
    <w:rsid w:val="00C9571F"/>
    <w:rsid w:val="00C95979"/>
    <w:rsid w:val="00C95B7B"/>
    <w:rsid w:val="00C967C2"/>
    <w:rsid w:val="00C96DEA"/>
    <w:rsid w:val="00C96E71"/>
    <w:rsid w:val="00CA0E4C"/>
    <w:rsid w:val="00CA0FD7"/>
    <w:rsid w:val="00CA0FFF"/>
    <w:rsid w:val="00CA1AF4"/>
    <w:rsid w:val="00CA217B"/>
    <w:rsid w:val="00CA21BB"/>
    <w:rsid w:val="00CA2D89"/>
    <w:rsid w:val="00CA2E02"/>
    <w:rsid w:val="00CA328C"/>
    <w:rsid w:val="00CA40D9"/>
    <w:rsid w:val="00CA421E"/>
    <w:rsid w:val="00CA4396"/>
    <w:rsid w:val="00CA479A"/>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1A5B"/>
    <w:rsid w:val="00CB22AE"/>
    <w:rsid w:val="00CB28A0"/>
    <w:rsid w:val="00CB294E"/>
    <w:rsid w:val="00CB3007"/>
    <w:rsid w:val="00CB314D"/>
    <w:rsid w:val="00CB3319"/>
    <w:rsid w:val="00CB3426"/>
    <w:rsid w:val="00CB37A7"/>
    <w:rsid w:val="00CB38EF"/>
    <w:rsid w:val="00CB4447"/>
    <w:rsid w:val="00CB51FB"/>
    <w:rsid w:val="00CB5833"/>
    <w:rsid w:val="00CB6118"/>
    <w:rsid w:val="00CB6497"/>
    <w:rsid w:val="00CB6556"/>
    <w:rsid w:val="00CB673A"/>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257"/>
    <w:rsid w:val="00CD39AB"/>
    <w:rsid w:val="00CD39D7"/>
    <w:rsid w:val="00CD3AEA"/>
    <w:rsid w:val="00CD3DDA"/>
    <w:rsid w:val="00CD4055"/>
    <w:rsid w:val="00CD48EB"/>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4FC"/>
    <w:rsid w:val="00CE1A6F"/>
    <w:rsid w:val="00CE1C3C"/>
    <w:rsid w:val="00CE1D27"/>
    <w:rsid w:val="00CE2884"/>
    <w:rsid w:val="00CE343F"/>
    <w:rsid w:val="00CE37E4"/>
    <w:rsid w:val="00CE3CAA"/>
    <w:rsid w:val="00CE495A"/>
    <w:rsid w:val="00CE4ED8"/>
    <w:rsid w:val="00CE560D"/>
    <w:rsid w:val="00CE577F"/>
    <w:rsid w:val="00CE587F"/>
    <w:rsid w:val="00CE5CFC"/>
    <w:rsid w:val="00CE66B3"/>
    <w:rsid w:val="00CE7163"/>
    <w:rsid w:val="00CE720B"/>
    <w:rsid w:val="00CE7A2C"/>
    <w:rsid w:val="00CE7C6E"/>
    <w:rsid w:val="00CF08B0"/>
    <w:rsid w:val="00CF0B2F"/>
    <w:rsid w:val="00CF0C23"/>
    <w:rsid w:val="00CF0DAD"/>
    <w:rsid w:val="00CF0F11"/>
    <w:rsid w:val="00CF1264"/>
    <w:rsid w:val="00CF175F"/>
    <w:rsid w:val="00CF1933"/>
    <w:rsid w:val="00CF19BD"/>
    <w:rsid w:val="00CF1D8A"/>
    <w:rsid w:val="00CF212D"/>
    <w:rsid w:val="00CF2131"/>
    <w:rsid w:val="00CF23B8"/>
    <w:rsid w:val="00CF268C"/>
    <w:rsid w:val="00CF26F9"/>
    <w:rsid w:val="00CF30B2"/>
    <w:rsid w:val="00CF3BA6"/>
    <w:rsid w:val="00CF3C1A"/>
    <w:rsid w:val="00CF47F2"/>
    <w:rsid w:val="00CF50E6"/>
    <w:rsid w:val="00CF5A72"/>
    <w:rsid w:val="00CF5B6A"/>
    <w:rsid w:val="00CF6421"/>
    <w:rsid w:val="00CF713B"/>
    <w:rsid w:val="00CF7515"/>
    <w:rsid w:val="00D00563"/>
    <w:rsid w:val="00D00664"/>
    <w:rsid w:val="00D00A64"/>
    <w:rsid w:val="00D00B6E"/>
    <w:rsid w:val="00D014AE"/>
    <w:rsid w:val="00D01D8E"/>
    <w:rsid w:val="00D023BF"/>
    <w:rsid w:val="00D0320A"/>
    <w:rsid w:val="00D034AE"/>
    <w:rsid w:val="00D03D86"/>
    <w:rsid w:val="00D041DB"/>
    <w:rsid w:val="00D04BFB"/>
    <w:rsid w:val="00D05AEB"/>
    <w:rsid w:val="00D060F4"/>
    <w:rsid w:val="00D06221"/>
    <w:rsid w:val="00D067E0"/>
    <w:rsid w:val="00D07B90"/>
    <w:rsid w:val="00D07DE6"/>
    <w:rsid w:val="00D10920"/>
    <w:rsid w:val="00D10BB0"/>
    <w:rsid w:val="00D10C69"/>
    <w:rsid w:val="00D113FA"/>
    <w:rsid w:val="00D11A5A"/>
    <w:rsid w:val="00D12978"/>
    <w:rsid w:val="00D12C93"/>
    <w:rsid w:val="00D13078"/>
    <w:rsid w:val="00D130C9"/>
    <w:rsid w:val="00D1422D"/>
    <w:rsid w:val="00D14572"/>
    <w:rsid w:val="00D148A0"/>
    <w:rsid w:val="00D14A1A"/>
    <w:rsid w:val="00D159D4"/>
    <w:rsid w:val="00D15E8B"/>
    <w:rsid w:val="00D16391"/>
    <w:rsid w:val="00D16559"/>
    <w:rsid w:val="00D1681C"/>
    <w:rsid w:val="00D16CAB"/>
    <w:rsid w:val="00D16EF4"/>
    <w:rsid w:val="00D17787"/>
    <w:rsid w:val="00D17EAC"/>
    <w:rsid w:val="00D17ECD"/>
    <w:rsid w:val="00D20212"/>
    <w:rsid w:val="00D205A3"/>
    <w:rsid w:val="00D20A11"/>
    <w:rsid w:val="00D212DF"/>
    <w:rsid w:val="00D21D91"/>
    <w:rsid w:val="00D22503"/>
    <w:rsid w:val="00D22638"/>
    <w:rsid w:val="00D22B05"/>
    <w:rsid w:val="00D23C5B"/>
    <w:rsid w:val="00D24166"/>
    <w:rsid w:val="00D2486D"/>
    <w:rsid w:val="00D24B37"/>
    <w:rsid w:val="00D253F8"/>
    <w:rsid w:val="00D255A8"/>
    <w:rsid w:val="00D25733"/>
    <w:rsid w:val="00D25BC3"/>
    <w:rsid w:val="00D25D8E"/>
    <w:rsid w:val="00D26144"/>
    <w:rsid w:val="00D278B8"/>
    <w:rsid w:val="00D30461"/>
    <w:rsid w:val="00D3053E"/>
    <w:rsid w:val="00D30561"/>
    <w:rsid w:val="00D30DB1"/>
    <w:rsid w:val="00D31BB0"/>
    <w:rsid w:val="00D31DB2"/>
    <w:rsid w:val="00D3394E"/>
    <w:rsid w:val="00D33A00"/>
    <w:rsid w:val="00D34366"/>
    <w:rsid w:val="00D34690"/>
    <w:rsid w:val="00D348AC"/>
    <w:rsid w:val="00D34F10"/>
    <w:rsid w:val="00D34FEF"/>
    <w:rsid w:val="00D35447"/>
    <w:rsid w:val="00D35470"/>
    <w:rsid w:val="00D35E3E"/>
    <w:rsid w:val="00D36668"/>
    <w:rsid w:val="00D36AC1"/>
    <w:rsid w:val="00D36AD2"/>
    <w:rsid w:val="00D36B6B"/>
    <w:rsid w:val="00D36C25"/>
    <w:rsid w:val="00D36CAC"/>
    <w:rsid w:val="00D36F7B"/>
    <w:rsid w:val="00D371D0"/>
    <w:rsid w:val="00D375BF"/>
    <w:rsid w:val="00D37DF9"/>
    <w:rsid w:val="00D400A6"/>
    <w:rsid w:val="00D4064B"/>
    <w:rsid w:val="00D41106"/>
    <w:rsid w:val="00D41270"/>
    <w:rsid w:val="00D41507"/>
    <w:rsid w:val="00D41D47"/>
    <w:rsid w:val="00D422A1"/>
    <w:rsid w:val="00D424EF"/>
    <w:rsid w:val="00D43343"/>
    <w:rsid w:val="00D435F8"/>
    <w:rsid w:val="00D43A22"/>
    <w:rsid w:val="00D43DD3"/>
    <w:rsid w:val="00D440CC"/>
    <w:rsid w:val="00D44420"/>
    <w:rsid w:val="00D44655"/>
    <w:rsid w:val="00D446DF"/>
    <w:rsid w:val="00D4474E"/>
    <w:rsid w:val="00D44C70"/>
    <w:rsid w:val="00D4518A"/>
    <w:rsid w:val="00D457D4"/>
    <w:rsid w:val="00D4624B"/>
    <w:rsid w:val="00D46659"/>
    <w:rsid w:val="00D46933"/>
    <w:rsid w:val="00D46EFB"/>
    <w:rsid w:val="00D476E8"/>
    <w:rsid w:val="00D47997"/>
    <w:rsid w:val="00D47B4D"/>
    <w:rsid w:val="00D47E63"/>
    <w:rsid w:val="00D5022C"/>
    <w:rsid w:val="00D50409"/>
    <w:rsid w:val="00D50504"/>
    <w:rsid w:val="00D50658"/>
    <w:rsid w:val="00D50AE3"/>
    <w:rsid w:val="00D50B91"/>
    <w:rsid w:val="00D50C8F"/>
    <w:rsid w:val="00D50CB7"/>
    <w:rsid w:val="00D50FD0"/>
    <w:rsid w:val="00D511C9"/>
    <w:rsid w:val="00D51347"/>
    <w:rsid w:val="00D514EE"/>
    <w:rsid w:val="00D51725"/>
    <w:rsid w:val="00D517F1"/>
    <w:rsid w:val="00D52100"/>
    <w:rsid w:val="00D526C7"/>
    <w:rsid w:val="00D52767"/>
    <w:rsid w:val="00D53CF7"/>
    <w:rsid w:val="00D53E8C"/>
    <w:rsid w:val="00D53FB7"/>
    <w:rsid w:val="00D5480B"/>
    <w:rsid w:val="00D54AF1"/>
    <w:rsid w:val="00D54E64"/>
    <w:rsid w:val="00D5530D"/>
    <w:rsid w:val="00D55617"/>
    <w:rsid w:val="00D558D5"/>
    <w:rsid w:val="00D55B77"/>
    <w:rsid w:val="00D5664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67E17"/>
    <w:rsid w:val="00D7028D"/>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214"/>
    <w:rsid w:val="00D756C2"/>
    <w:rsid w:val="00D7570A"/>
    <w:rsid w:val="00D75F1C"/>
    <w:rsid w:val="00D76259"/>
    <w:rsid w:val="00D774E5"/>
    <w:rsid w:val="00D77927"/>
    <w:rsid w:val="00D77A5E"/>
    <w:rsid w:val="00D77A78"/>
    <w:rsid w:val="00D77B64"/>
    <w:rsid w:val="00D812BF"/>
    <w:rsid w:val="00D8180F"/>
    <w:rsid w:val="00D81DCA"/>
    <w:rsid w:val="00D8259E"/>
    <w:rsid w:val="00D8297E"/>
    <w:rsid w:val="00D83396"/>
    <w:rsid w:val="00D8363F"/>
    <w:rsid w:val="00D83902"/>
    <w:rsid w:val="00D8432A"/>
    <w:rsid w:val="00D849A5"/>
    <w:rsid w:val="00D84ABB"/>
    <w:rsid w:val="00D84F12"/>
    <w:rsid w:val="00D8682D"/>
    <w:rsid w:val="00D86DB5"/>
    <w:rsid w:val="00D87A8E"/>
    <w:rsid w:val="00D900CC"/>
    <w:rsid w:val="00D9016A"/>
    <w:rsid w:val="00D90F34"/>
    <w:rsid w:val="00D91286"/>
    <w:rsid w:val="00D91438"/>
    <w:rsid w:val="00D9186C"/>
    <w:rsid w:val="00D91B7B"/>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6AE4"/>
    <w:rsid w:val="00D9736C"/>
    <w:rsid w:val="00D9765D"/>
    <w:rsid w:val="00D9778C"/>
    <w:rsid w:val="00D977AF"/>
    <w:rsid w:val="00DA015F"/>
    <w:rsid w:val="00DA0234"/>
    <w:rsid w:val="00DA049F"/>
    <w:rsid w:val="00DA0747"/>
    <w:rsid w:val="00DA0C95"/>
    <w:rsid w:val="00DA10A8"/>
    <w:rsid w:val="00DA17E6"/>
    <w:rsid w:val="00DA1918"/>
    <w:rsid w:val="00DA1DE7"/>
    <w:rsid w:val="00DA2052"/>
    <w:rsid w:val="00DA2987"/>
    <w:rsid w:val="00DA2DD6"/>
    <w:rsid w:val="00DA3028"/>
    <w:rsid w:val="00DA3205"/>
    <w:rsid w:val="00DA387F"/>
    <w:rsid w:val="00DA3A90"/>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569"/>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6CF1"/>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7B0"/>
    <w:rsid w:val="00DE1967"/>
    <w:rsid w:val="00DE1D5C"/>
    <w:rsid w:val="00DE2914"/>
    <w:rsid w:val="00DE3177"/>
    <w:rsid w:val="00DE3A77"/>
    <w:rsid w:val="00DE3E34"/>
    <w:rsid w:val="00DE3FAE"/>
    <w:rsid w:val="00DE43CA"/>
    <w:rsid w:val="00DE47B5"/>
    <w:rsid w:val="00DE4856"/>
    <w:rsid w:val="00DE4868"/>
    <w:rsid w:val="00DE491E"/>
    <w:rsid w:val="00DE5140"/>
    <w:rsid w:val="00DE56B9"/>
    <w:rsid w:val="00DE5A70"/>
    <w:rsid w:val="00DE5DA6"/>
    <w:rsid w:val="00DE6529"/>
    <w:rsid w:val="00DE6CBC"/>
    <w:rsid w:val="00DE6DC2"/>
    <w:rsid w:val="00DE75D3"/>
    <w:rsid w:val="00DE7626"/>
    <w:rsid w:val="00DE7670"/>
    <w:rsid w:val="00DE777B"/>
    <w:rsid w:val="00DE7920"/>
    <w:rsid w:val="00DE7D7C"/>
    <w:rsid w:val="00DF0034"/>
    <w:rsid w:val="00DF1C97"/>
    <w:rsid w:val="00DF1D8C"/>
    <w:rsid w:val="00DF24C0"/>
    <w:rsid w:val="00DF280F"/>
    <w:rsid w:val="00DF2858"/>
    <w:rsid w:val="00DF2862"/>
    <w:rsid w:val="00DF2D90"/>
    <w:rsid w:val="00DF306F"/>
    <w:rsid w:val="00DF3176"/>
    <w:rsid w:val="00DF317C"/>
    <w:rsid w:val="00DF3808"/>
    <w:rsid w:val="00DF3AE3"/>
    <w:rsid w:val="00DF46FC"/>
    <w:rsid w:val="00DF4780"/>
    <w:rsid w:val="00DF517F"/>
    <w:rsid w:val="00DF54B5"/>
    <w:rsid w:val="00DF6138"/>
    <w:rsid w:val="00DF65FB"/>
    <w:rsid w:val="00DF671C"/>
    <w:rsid w:val="00DF6CCB"/>
    <w:rsid w:val="00DF6CF0"/>
    <w:rsid w:val="00DF732C"/>
    <w:rsid w:val="00DF73B1"/>
    <w:rsid w:val="00DF7501"/>
    <w:rsid w:val="00DF7A96"/>
    <w:rsid w:val="00DF7AD5"/>
    <w:rsid w:val="00DF7B6F"/>
    <w:rsid w:val="00DF7CD7"/>
    <w:rsid w:val="00E001FC"/>
    <w:rsid w:val="00E003F7"/>
    <w:rsid w:val="00E00DCC"/>
    <w:rsid w:val="00E01355"/>
    <w:rsid w:val="00E01B94"/>
    <w:rsid w:val="00E01D16"/>
    <w:rsid w:val="00E02A62"/>
    <w:rsid w:val="00E02F72"/>
    <w:rsid w:val="00E03B27"/>
    <w:rsid w:val="00E040ED"/>
    <w:rsid w:val="00E044F7"/>
    <w:rsid w:val="00E0504C"/>
    <w:rsid w:val="00E05879"/>
    <w:rsid w:val="00E05A73"/>
    <w:rsid w:val="00E0755D"/>
    <w:rsid w:val="00E07710"/>
    <w:rsid w:val="00E07D65"/>
    <w:rsid w:val="00E10CC9"/>
    <w:rsid w:val="00E110F8"/>
    <w:rsid w:val="00E112CA"/>
    <w:rsid w:val="00E120FD"/>
    <w:rsid w:val="00E12B9D"/>
    <w:rsid w:val="00E13B19"/>
    <w:rsid w:val="00E13D44"/>
    <w:rsid w:val="00E140A2"/>
    <w:rsid w:val="00E149E9"/>
    <w:rsid w:val="00E14FC1"/>
    <w:rsid w:val="00E15A4A"/>
    <w:rsid w:val="00E15BE0"/>
    <w:rsid w:val="00E15C58"/>
    <w:rsid w:val="00E15F30"/>
    <w:rsid w:val="00E16208"/>
    <w:rsid w:val="00E16513"/>
    <w:rsid w:val="00E16A9C"/>
    <w:rsid w:val="00E16B06"/>
    <w:rsid w:val="00E16BBE"/>
    <w:rsid w:val="00E16FAF"/>
    <w:rsid w:val="00E172D0"/>
    <w:rsid w:val="00E17435"/>
    <w:rsid w:val="00E1761A"/>
    <w:rsid w:val="00E17E39"/>
    <w:rsid w:val="00E17EFF"/>
    <w:rsid w:val="00E200E4"/>
    <w:rsid w:val="00E20286"/>
    <w:rsid w:val="00E204D2"/>
    <w:rsid w:val="00E205FC"/>
    <w:rsid w:val="00E20628"/>
    <w:rsid w:val="00E20649"/>
    <w:rsid w:val="00E2076F"/>
    <w:rsid w:val="00E20CC6"/>
    <w:rsid w:val="00E20CF0"/>
    <w:rsid w:val="00E210D1"/>
    <w:rsid w:val="00E212C0"/>
    <w:rsid w:val="00E21B1D"/>
    <w:rsid w:val="00E22056"/>
    <w:rsid w:val="00E221A6"/>
    <w:rsid w:val="00E22E3B"/>
    <w:rsid w:val="00E22FEE"/>
    <w:rsid w:val="00E23838"/>
    <w:rsid w:val="00E23CBD"/>
    <w:rsid w:val="00E23D31"/>
    <w:rsid w:val="00E2418A"/>
    <w:rsid w:val="00E242F2"/>
    <w:rsid w:val="00E2473D"/>
    <w:rsid w:val="00E24D78"/>
    <w:rsid w:val="00E24EF6"/>
    <w:rsid w:val="00E252AD"/>
    <w:rsid w:val="00E25BCA"/>
    <w:rsid w:val="00E26180"/>
    <w:rsid w:val="00E26508"/>
    <w:rsid w:val="00E265DC"/>
    <w:rsid w:val="00E26D77"/>
    <w:rsid w:val="00E26DF6"/>
    <w:rsid w:val="00E2737D"/>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0816"/>
    <w:rsid w:val="00E4127D"/>
    <w:rsid w:val="00E4192D"/>
    <w:rsid w:val="00E41A1C"/>
    <w:rsid w:val="00E422A0"/>
    <w:rsid w:val="00E42905"/>
    <w:rsid w:val="00E42C3B"/>
    <w:rsid w:val="00E42F0C"/>
    <w:rsid w:val="00E42F1E"/>
    <w:rsid w:val="00E43258"/>
    <w:rsid w:val="00E433F5"/>
    <w:rsid w:val="00E436C3"/>
    <w:rsid w:val="00E44599"/>
    <w:rsid w:val="00E44C26"/>
    <w:rsid w:val="00E44D57"/>
    <w:rsid w:val="00E453CB"/>
    <w:rsid w:val="00E45A0A"/>
    <w:rsid w:val="00E45EB3"/>
    <w:rsid w:val="00E463ED"/>
    <w:rsid w:val="00E468BF"/>
    <w:rsid w:val="00E46C91"/>
    <w:rsid w:val="00E46EAF"/>
    <w:rsid w:val="00E4702B"/>
    <w:rsid w:val="00E4735C"/>
    <w:rsid w:val="00E475D2"/>
    <w:rsid w:val="00E4783B"/>
    <w:rsid w:val="00E47C5C"/>
    <w:rsid w:val="00E47C89"/>
    <w:rsid w:val="00E47DF2"/>
    <w:rsid w:val="00E47E04"/>
    <w:rsid w:val="00E47F88"/>
    <w:rsid w:val="00E501C2"/>
    <w:rsid w:val="00E50780"/>
    <w:rsid w:val="00E50CDB"/>
    <w:rsid w:val="00E50E9E"/>
    <w:rsid w:val="00E518FF"/>
    <w:rsid w:val="00E5222F"/>
    <w:rsid w:val="00E5239F"/>
    <w:rsid w:val="00E52816"/>
    <w:rsid w:val="00E52CEC"/>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576D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61"/>
    <w:rsid w:val="00E66083"/>
    <w:rsid w:val="00E6641E"/>
    <w:rsid w:val="00E664A8"/>
    <w:rsid w:val="00E6742C"/>
    <w:rsid w:val="00E676A4"/>
    <w:rsid w:val="00E67DC4"/>
    <w:rsid w:val="00E7065A"/>
    <w:rsid w:val="00E70A61"/>
    <w:rsid w:val="00E70D08"/>
    <w:rsid w:val="00E71060"/>
    <w:rsid w:val="00E71075"/>
    <w:rsid w:val="00E71201"/>
    <w:rsid w:val="00E714FC"/>
    <w:rsid w:val="00E71A52"/>
    <w:rsid w:val="00E71B53"/>
    <w:rsid w:val="00E72105"/>
    <w:rsid w:val="00E72B1C"/>
    <w:rsid w:val="00E72C63"/>
    <w:rsid w:val="00E73552"/>
    <w:rsid w:val="00E736AA"/>
    <w:rsid w:val="00E73898"/>
    <w:rsid w:val="00E73A3B"/>
    <w:rsid w:val="00E73E5E"/>
    <w:rsid w:val="00E75068"/>
    <w:rsid w:val="00E7586C"/>
    <w:rsid w:val="00E759DE"/>
    <w:rsid w:val="00E76B3A"/>
    <w:rsid w:val="00E76BC6"/>
    <w:rsid w:val="00E77DDD"/>
    <w:rsid w:val="00E80488"/>
    <w:rsid w:val="00E808C7"/>
    <w:rsid w:val="00E80B7F"/>
    <w:rsid w:val="00E81572"/>
    <w:rsid w:val="00E816E0"/>
    <w:rsid w:val="00E81912"/>
    <w:rsid w:val="00E81F98"/>
    <w:rsid w:val="00E82955"/>
    <w:rsid w:val="00E82A40"/>
    <w:rsid w:val="00E832F8"/>
    <w:rsid w:val="00E8383B"/>
    <w:rsid w:val="00E838E2"/>
    <w:rsid w:val="00E839A1"/>
    <w:rsid w:val="00E84715"/>
    <w:rsid w:val="00E84813"/>
    <w:rsid w:val="00E848B6"/>
    <w:rsid w:val="00E84EE1"/>
    <w:rsid w:val="00E857BB"/>
    <w:rsid w:val="00E86012"/>
    <w:rsid w:val="00E8663E"/>
    <w:rsid w:val="00E8666F"/>
    <w:rsid w:val="00E86E4F"/>
    <w:rsid w:val="00E87645"/>
    <w:rsid w:val="00E87716"/>
    <w:rsid w:val="00E907D1"/>
    <w:rsid w:val="00E9151F"/>
    <w:rsid w:val="00E91588"/>
    <w:rsid w:val="00E915CC"/>
    <w:rsid w:val="00E91D9A"/>
    <w:rsid w:val="00E9246E"/>
    <w:rsid w:val="00E92568"/>
    <w:rsid w:val="00E92585"/>
    <w:rsid w:val="00E925FB"/>
    <w:rsid w:val="00E93438"/>
    <w:rsid w:val="00E9369B"/>
    <w:rsid w:val="00E947D0"/>
    <w:rsid w:val="00E94F26"/>
    <w:rsid w:val="00E958A5"/>
    <w:rsid w:val="00E96568"/>
    <w:rsid w:val="00E968A5"/>
    <w:rsid w:val="00E96AC5"/>
    <w:rsid w:val="00E96BE8"/>
    <w:rsid w:val="00E96C65"/>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ADE"/>
    <w:rsid w:val="00EA40D6"/>
    <w:rsid w:val="00EA4949"/>
    <w:rsid w:val="00EA4B56"/>
    <w:rsid w:val="00EA50AB"/>
    <w:rsid w:val="00EA52F7"/>
    <w:rsid w:val="00EA57A9"/>
    <w:rsid w:val="00EA5899"/>
    <w:rsid w:val="00EA5992"/>
    <w:rsid w:val="00EA61D4"/>
    <w:rsid w:val="00EA652B"/>
    <w:rsid w:val="00EA66BB"/>
    <w:rsid w:val="00EA6EDA"/>
    <w:rsid w:val="00EA706D"/>
    <w:rsid w:val="00EA729E"/>
    <w:rsid w:val="00EB0013"/>
    <w:rsid w:val="00EB0828"/>
    <w:rsid w:val="00EB0940"/>
    <w:rsid w:val="00EB1644"/>
    <w:rsid w:val="00EB1F03"/>
    <w:rsid w:val="00EB2BC1"/>
    <w:rsid w:val="00EB3302"/>
    <w:rsid w:val="00EB34EA"/>
    <w:rsid w:val="00EB3588"/>
    <w:rsid w:val="00EB3635"/>
    <w:rsid w:val="00EB3895"/>
    <w:rsid w:val="00EB456A"/>
    <w:rsid w:val="00EB4F8F"/>
    <w:rsid w:val="00EB54A7"/>
    <w:rsid w:val="00EB5645"/>
    <w:rsid w:val="00EB6221"/>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429"/>
    <w:rsid w:val="00EC3861"/>
    <w:rsid w:val="00EC3BCB"/>
    <w:rsid w:val="00EC3FC3"/>
    <w:rsid w:val="00EC509C"/>
    <w:rsid w:val="00EC5301"/>
    <w:rsid w:val="00EC5CA8"/>
    <w:rsid w:val="00EC64B5"/>
    <w:rsid w:val="00EC66E2"/>
    <w:rsid w:val="00EC685F"/>
    <w:rsid w:val="00EC715C"/>
    <w:rsid w:val="00EC761D"/>
    <w:rsid w:val="00ED059D"/>
    <w:rsid w:val="00ED0A62"/>
    <w:rsid w:val="00ED0EFD"/>
    <w:rsid w:val="00ED1F7C"/>
    <w:rsid w:val="00ED2644"/>
    <w:rsid w:val="00ED2D9C"/>
    <w:rsid w:val="00ED360F"/>
    <w:rsid w:val="00ED37A6"/>
    <w:rsid w:val="00ED3EC5"/>
    <w:rsid w:val="00ED4566"/>
    <w:rsid w:val="00ED4DAB"/>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734"/>
    <w:rsid w:val="00EE2AB3"/>
    <w:rsid w:val="00EE2C31"/>
    <w:rsid w:val="00EE3398"/>
    <w:rsid w:val="00EE3CB6"/>
    <w:rsid w:val="00EE4801"/>
    <w:rsid w:val="00EE4AB2"/>
    <w:rsid w:val="00EE4CD3"/>
    <w:rsid w:val="00EE4D66"/>
    <w:rsid w:val="00EE50D3"/>
    <w:rsid w:val="00EE5AB7"/>
    <w:rsid w:val="00EE5EFD"/>
    <w:rsid w:val="00EE6AB7"/>
    <w:rsid w:val="00EE76EB"/>
    <w:rsid w:val="00EE77DC"/>
    <w:rsid w:val="00EE7A5A"/>
    <w:rsid w:val="00EE7AD7"/>
    <w:rsid w:val="00EE7BB1"/>
    <w:rsid w:val="00EE7F79"/>
    <w:rsid w:val="00EF06BF"/>
    <w:rsid w:val="00EF06C6"/>
    <w:rsid w:val="00EF101D"/>
    <w:rsid w:val="00EF1C96"/>
    <w:rsid w:val="00EF1DAE"/>
    <w:rsid w:val="00EF1F1B"/>
    <w:rsid w:val="00EF377C"/>
    <w:rsid w:val="00EF3D86"/>
    <w:rsid w:val="00EF3DC2"/>
    <w:rsid w:val="00EF3E64"/>
    <w:rsid w:val="00EF3EB6"/>
    <w:rsid w:val="00EF4240"/>
    <w:rsid w:val="00EF56DB"/>
    <w:rsid w:val="00EF5FD3"/>
    <w:rsid w:val="00EF5FEF"/>
    <w:rsid w:val="00EF6383"/>
    <w:rsid w:val="00EF645D"/>
    <w:rsid w:val="00EF6910"/>
    <w:rsid w:val="00EF6A4F"/>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9EA"/>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25E"/>
    <w:rsid w:val="00F13D3C"/>
    <w:rsid w:val="00F147AC"/>
    <w:rsid w:val="00F14A92"/>
    <w:rsid w:val="00F14D7D"/>
    <w:rsid w:val="00F15864"/>
    <w:rsid w:val="00F15FC2"/>
    <w:rsid w:val="00F15FED"/>
    <w:rsid w:val="00F1614C"/>
    <w:rsid w:val="00F164F8"/>
    <w:rsid w:val="00F16ADE"/>
    <w:rsid w:val="00F17345"/>
    <w:rsid w:val="00F175B3"/>
    <w:rsid w:val="00F1794A"/>
    <w:rsid w:val="00F17AC9"/>
    <w:rsid w:val="00F212DD"/>
    <w:rsid w:val="00F218FF"/>
    <w:rsid w:val="00F21C04"/>
    <w:rsid w:val="00F22008"/>
    <w:rsid w:val="00F2244C"/>
    <w:rsid w:val="00F235BC"/>
    <w:rsid w:val="00F238F9"/>
    <w:rsid w:val="00F23A32"/>
    <w:rsid w:val="00F23DEB"/>
    <w:rsid w:val="00F25009"/>
    <w:rsid w:val="00F25738"/>
    <w:rsid w:val="00F261E6"/>
    <w:rsid w:val="00F266B1"/>
    <w:rsid w:val="00F26CDA"/>
    <w:rsid w:val="00F27831"/>
    <w:rsid w:val="00F27ADA"/>
    <w:rsid w:val="00F27D1B"/>
    <w:rsid w:val="00F30154"/>
    <w:rsid w:val="00F30B2E"/>
    <w:rsid w:val="00F310CE"/>
    <w:rsid w:val="00F31281"/>
    <w:rsid w:val="00F314C2"/>
    <w:rsid w:val="00F31AAA"/>
    <w:rsid w:val="00F31E00"/>
    <w:rsid w:val="00F3224B"/>
    <w:rsid w:val="00F32A4F"/>
    <w:rsid w:val="00F32AA4"/>
    <w:rsid w:val="00F32B2F"/>
    <w:rsid w:val="00F33560"/>
    <w:rsid w:val="00F33C10"/>
    <w:rsid w:val="00F3460E"/>
    <w:rsid w:val="00F35168"/>
    <w:rsid w:val="00F355D4"/>
    <w:rsid w:val="00F3632B"/>
    <w:rsid w:val="00F369F8"/>
    <w:rsid w:val="00F3712D"/>
    <w:rsid w:val="00F37384"/>
    <w:rsid w:val="00F37C28"/>
    <w:rsid w:val="00F40701"/>
    <w:rsid w:val="00F407CB"/>
    <w:rsid w:val="00F408A1"/>
    <w:rsid w:val="00F408E3"/>
    <w:rsid w:val="00F40912"/>
    <w:rsid w:val="00F413DE"/>
    <w:rsid w:val="00F41917"/>
    <w:rsid w:val="00F422FA"/>
    <w:rsid w:val="00F429DC"/>
    <w:rsid w:val="00F43AFE"/>
    <w:rsid w:val="00F4470A"/>
    <w:rsid w:val="00F4485A"/>
    <w:rsid w:val="00F44AF6"/>
    <w:rsid w:val="00F44E39"/>
    <w:rsid w:val="00F452B7"/>
    <w:rsid w:val="00F45528"/>
    <w:rsid w:val="00F456AB"/>
    <w:rsid w:val="00F45780"/>
    <w:rsid w:val="00F4732B"/>
    <w:rsid w:val="00F478CD"/>
    <w:rsid w:val="00F47F19"/>
    <w:rsid w:val="00F50049"/>
    <w:rsid w:val="00F50057"/>
    <w:rsid w:val="00F504D2"/>
    <w:rsid w:val="00F50D54"/>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22B"/>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6E56"/>
    <w:rsid w:val="00F57045"/>
    <w:rsid w:val="00F575DD"/>
    <w:rsid w:val="00F614DD"/>
    <w:rsid w:val="00F62034"/>
    <w:rsid w:val="00F621F3"/>
    <w:rsid w:val="00F62AAE"/>
    <w:rsid w:val="00F62AF0"/>
    <w:rsid w:val="00F6315F"/>
    <w:rsid w:val="00F63352"/>
    <w:rsid w:val="00F640FB"/>
    <w:rsid w:val="00F64456"/>
    <w:rsid w:val="00F64B09"/>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913"/>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3AA9"/>
    <w:rsid w:val="00F745D1"/>
    <w:rsid w:val="00F74E4E"/>
    <w:rsid w:val="00F74FF2"/>
    <w:rsid w:val="00F74FFA"/>
    <w:rsid w:val="00F75600"/>
    <w:rsid w:val="00F757B3"/>
    <w:rsid w:val="00F7598C"/>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4B7"/>
    <w:rsid w:val="00F84760"/>
    <w:rsid w:val="00F8531B"/>
    <w:rsid w:val="00F8561A"/>
    <w:rsid w:val="00F85E1E"/>
    <w:rsid w:val="00F85FB2"/>
    <w:rsid w:val="00F86A17"/>
    <w:rsid w:val="00F86B2F"/>
    <w:rsid w:val="00F86FA5"/>
    <w:rsid w:val="00F8715B"/>
    <w:rsid w:val="00F87384"/>
    <w:rsid w:val="00F8760C"/>
    <w:rsid w:val="00F878BA"/>
    <w:rsid w:val="00F879E5"/>
    <w:rsid w:val="00F87AC0"/>
    <w:rsid w:val="00F87BD0"/>
    <w:rsid w:val="00F90BE1"/>
    <w:rsid w:val="00F913D6"/>
    <w:rsid w:val="00F915EF"/>
    <w:rsid w:val="00F917C7"/>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2F2"/>
    <w:rsid w:val="00F97398"/>
    <w:rsid w:val="00F977A4"/>
    <w:rsid w:val="00FA041E"/>
    <w:rsid w:val="00FA0690"/>
    <w:rsid w:val="00FA06CA"/>
    <w:rsid w:val="00FA0F1D"/>
    <w:rsid w:val="00FA1A30"/>
    <w:rsid w:val="00FA1B03"/>
    <w:rsid w:val="00FA229C"/>
    <w:rsid w:val="00FA22A4"/>
    <w:rsid w:val="00FA22CC"/>
    <w:rsid w:val="00FA2407"/>
    <w:rsid w:val="00FA259E"/>
    <w:rsid w:val="00FA2637"/>
    <w:rsid w:val="00FA3A26"/>
    <w:rsid w:val="00FA3A48"/>
    <w:rsid w:val="00FA3BF4"/>
    <w:rsid w:val="00FA4961"/>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23A"/>
    <w:rsid w:val="00FB3456"/>
    <w:rsid w:val="00FB3596"/>
    <w:rsid w:val="00FB3ECF"/>
    <w:rsid w:val="00FB3FB6"/>
    <w:rsid w:val="00FB4178"/>
    <w:rsid w:val="00FB48D6"/>
    <w:rsid w:val="00FB509D"/>
    <w:rsid w:val="00FB5365"/>
    <w:rsid w:val="00FB5C39"/>
    <w:rsid w:val="00FB637B"/>
    <w:rsid w:val="00FB6B8E"/>
    <w:rsid w:val="00FB6E80"/>
    <w:rsid w:val="00FB6EF3"/>
    <w:rsid w:val="00FB72D9"/>
    <w:rsid w:val="00FB7BC0"/>
    <w:rsid w:val="00FB7D7B"/>
    <w:rsid w:val="00FC013D"/>
    <w:rsid w:val="00FC09B1"/>
    <w:rsid w:val="00FC0CA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18B7"/>
    <w:rsid w:val="00FD22CB"/>
    <w:rsid w:val="00FD3287"/>
    <w:rsid w:val="00FD387E"/>
    <w:rsid w:val="00FD3CA5"/>
    <w:rsid w:val="00FD3CB1"/>
    <w:rsid w:val="00FD41F6"/>
    <w:rsid w:val="00FD50ED"/>
    <w:rsid w:val="00FD5206"/>
    <w:rsid w:val="00FD5333"/>
    <w:rsid w:val="00FD5889"/>
    <w:rsid w:val="00FD5A53"/>
    <w:rsid w:val="00FD645D"/>
    <w:rsid w:val="00FD6506"/>
    <w:rsid w:val="00FD6D3C"/>
    <w:rsid w:val="00FD6F87"/>
    <w:rsid w:val="00FD736A"/>
    <w:rsid w:val="00FD78AF"/>
    <w:rsid w:val="00FE021D"/>
    <w:rsid w:val="00FE048D"/>
    <w:rsid w:val="00FE05A7"/>
    <w:rsid w:val="00FE0D14"/>
    <w:rsid w:val="00FE135A"/>
    <w:rsid w:val="00FE221C"/>
    <w:rsid w:val="00FE22DF"/>
    <w:rsid w:val="00FE23AD"/>
    <w:rsid w:val="00FE24D0"/>
    <w:rsid w:val="00FE2EE3"/>
    <w:rsid w:val="00FE2F48"/>
    <w:rsid w:val="00FE307C"/>
    <w:rsid w:val="00FE3E20"/>
    <w:rsid w:val="00FE435E"/>
    <w:rsid w:val="00FE49AC"/>
    <w:rsid w:val="00FE4EC9"/>
    <w:rsid w:val="00FE4FB6"/>
    <w:rsid w:val="00FE4FE2"/>
    <w:rsid w:val="00FE5042"/>
    <w:rsid w:val="00FE556C"/>
    <w:rsid w:val="00FE591E"/>
    <w:rsid w:val="00FE6082"/>
    <w:rsid w:val="00FE685C"/>
    <w:rsid w:val="00FF02DA"/>
    <w:rsid w:val="00FF0610"/>
    <w:rsid w:val="00FF08B7"/>
    <w:rsid w:val="00FF0A60"/>
    <w:rsid w:val="00FF1A93"/>
    <w:rsid w:val="00FF200F"/>
    <w:rsid w:val="00FF2316"/>
    <w:rsid w:val="00FF24EC"/>
    <w:rsid w:val="00FF25D7"/>
    <w:rsid w:val="00FF3111"/>
    <w:rsid w:val="00FF40E7"/>
    <w:rsid w:val="00FF4AF4"/>
    <w:rsid w:val="00FF4D2F"/>
    <w:rsid w:val="00FF5198"/>
    <w:rsid w:val="00FF5232"/>
    <w:rsid w:val="00FF53FC"/>
    <w:rsid w:val="00FF5D54"/>
    <w:rsid w:val="00FF5FD9"/>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CEDEDA8"/>
  <w15:docId w15:val="{B00AE88E-D72D-43B2-BAFD-5496E4F8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B7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51347"/>
    <w:rPr>
      <w:rFonts w:ascii="Times New Roman" w:eastAsia="Times New Roman" w:hAnsi="Times New Roman" w:cs="Times New Roman"/>
      <w:lang w:val="es-MX"/>
    </w:rPr>
  </w:style>
  <w:style w:type="paragraph" w:customStyle="1" w:styleId="xmsonormal">
    <w:name w:val="x_msonormal"/>
    <w:basedOn w:val="Normal"/>
    <w:rsid w:val="00D91B7B"/>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91B7B"/>
  </w:style>
  <w:style w:type="paragraph" w:styleId="Textoindependiente3">
    <w:name w:val="Body Text 3"/>
    <w:basedOn w:val="Normal"/>
    <w:link w:val="Textoindependiente3Car"/>
    <w:uiPriority w:val="99"/>
    <w:semiHidden/>
    <w:unhideWhenUsed/>
    <w:rsid w:val="00D91B7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91B7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D91B7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91B7B"/>
  </w:style>
  <w:style w:type="numbering" w:customStyle="1" w:styleId="Sinlista2">
    <w:name w:val="Sin lista2"/>
    <w:next w:val="Sinlista"/>
    <w:uiPriority w:val="99"/>
    <w:semiHidden/>
    <w:unhideWhenUsed/>
    <w:rsid w:val="00D91B7B"/>
  </w:style>
  <w:style w:type="numbering" w:customStyle="1" w:styleId="Sinlista3">
    <w:name w:val="Sin lista3"/>
    <w:next w:val="Sinlista"/>
    <w:uiPriority w:val="99"/>
    <w:semiHidden/>
    <w:unhideWhenUsed/>
    <w:rsid w:val="00D91B7B"/>
  </w:style>
  <w:style w:type="table" w:customStyle="1" w:styleId="Tablaconcuadrcula3">
    <w:name w:val="Tabla con cuadrícula3"/>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91B7B"/>
  </w:style>
  <w:style w:type="table" w:customStyle="1" w:styleId="Tablaconcuadrcula4">
    <w:name w:val="Tabla con cuadrícula4"/>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D91B7B"/>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D91B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8942797">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775541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1409149">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6595299">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0330278">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52364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5513001">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6004533">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733074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0529484">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579444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0862129">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329081">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6756365">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368140">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4588928">
      <w:bodyDiv w:val="1"/>
      <w:marLeft w:val="0"/>
      <w:marRight w:val="0"/>
      <w:marTop w:val="0"/>
      <w:marBottom w:val="0"/>
      <w:divBdr>
        <w:top w:val="none" w:sz="0" w:space="0" w:color="auto"/>
        <w:left w:val="none" w:sz="0" w:space="0" w:color="auto"/>
        <w:bottom w:val="none" w:sz="0" w:space="0" w:color="auto"/>
        <w:right w:val="none" w:sz="0" w:space="0" w:color="auto"/>
      </w:divBdr>
    </w:div>
    <w:div w:id="80461519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7177656">
      <w:bodyDiv w:val="1"/>
      <w:marLeft w:val="0"/>
      <w:marRight w:val="0"/>
      <w:marTop w:val="0"/>
      <w:marBottom w:val="0"/>
      <w:divBdr>
        <w:top w:val="none" w:sz="0" w:space="0" w:color="auto"/>
        <w:left w:val="none" w:sz="0" w:space="0" w:color="auto"/>
        <w:bottom w:val="none" w:sz="0" w:space="0" w:color="auto"/>
        <w:right w:val="none" w:sz="0" w:space="0" w:color="auto"/>
      </w:divBdr>
    </w:div>
    <w:div w:id="935477089">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32961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200174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3019675">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184950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40171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730460">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148426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565071">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83235262">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6161309">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0378831">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953201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9522207">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6830337">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3967877">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0965">
      <w:bodyDiv w:val="1"/>
      <w:marLeft w:val="0"/>
      <w:marRight w:val="0"/>
      <w:marTop w:val="0"/>
      <w:marBottom w:val="0"/>
      <w:divBdr>
        <w:top w:val="none" w:sz="0" w:space="0" w:color="auto"/>
        <w:left w:val="none" w:sz="0" w:space="0" w:color="auto"/>
        <w:bottom w:val="none" w:sz="0" w:space="0" w:color="auto"/>
        <w:right w:val="none" w:sz="0" w:space="0" w:color="auto"/>
      </w:divBdr>
    </w:div>
    <w:div w:id="175874400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4910639">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743187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1766584">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0799764">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9726318">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218327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38114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3680566">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442957">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36404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388749">
      <w:bodyDiv w:val="1"/>
      <w:marLeft w:val="0"/>
      <w:marRight w:val="0"/>
      <w:marTop w:val="0"/>
      <w:marBottom w:val="0"/>
      <w:divBdr>
        <w:top w:val="none" w:sz="0" w:space="0" w:color="auto"/>
        <w:left w:val="none" w:sz="0" w:space="0" w:color="auto"/>
        <w:bottom w:val="none" w:sz="0" w:space="0" w:color="auto"/>
        <w:right w:val="none" w:sz="0" w:space="0" w:color="auto"/>
      </w:divBdr>
      <w:divsChild>
        <w:div w:id="1818761471">
          <w:marLeft w:val="0"/>
          <w:marRight w:val="0"/>
          <w:marTop w:val="0"/>
          <w:marBottom w:val="0"/>
          <w:divBdr>
            <w:top w:val="none" w:sz="0" w:space="0" w:color="auto"/>
            <w:left w:val="none" w:sz="0" w:space="0" w:color="auto"/>
            <w:bottom w:val="none" w:sz="0" w:space="0" w:color="auto"/>
            <w:right w:val="none" w:sz="0" w:space="0" w:color="auto"/>
          </w:divBdr>
        </w:div>
      </w:divsChild>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805477">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8283446">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79199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210738.page"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saimex.org.mx/saimex/solicitud/downloadAttach/1210751.page" TargetMode="External"/><Relationship Id="rId21" Type="http://schemas.openxmlformats.org/officeDocument/2006/relationships/hyperlink" Target="https://www.saimex.org.mx/saimex/solicitud/downloadAttach/1210742.page" TargetMode="External"/><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hyperlink" Target="https://www.saimex.org.mx/saimex/solicitud/downloadAttach/1210755.page" TargetMode="External"/><Relationship Id="rId50" Type="http://schemas.openxmlformats.org/officeDocument/2006/relationships/image" Target="media/image21.png"/><Relationship Id="rId55" Type="http://schemas.openxmlformats.org/officeDocument/2006/relationships/hyperlink" Target="http://www.testigossociales.org.mx/TestigosSociale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saimex.org.mx/saimex/solicitud/downloadAttach/1210746.page" TargetMode="External"/><Relationship Id="rId11" Type="http://schemas.openxmlformats.org/officeDocument/2006/relationships/hyperlink" Target="https://www.saimex.org.mx/saimex/solicitud/downloadAttach/1199062.page"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saimex.org.mx/saimex/solicitud/downloadAttach/1210750.page" TargetMode="External"/><Relationship Id="rId40" Type="http://schemas.openxmlformats.org/officeDocument/2006/relationships/image" Target="media/image16.png"/><Relationship Id="rId45" Type="http://schemas.openxmlformats.org/officeDocument/2006/relationships/hyperlink" Target="https://www.saimex.org.mx/saimex/solicitud/downloadAttach/1210754.page" TargetMode="External"/><Relationship Id="rId53" Type="http://schemas.openxmlformats.org/officeDocument/2006/relationships/image" Target="media/image23.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www.saimex.org.mx/saimex/solicitud/downloadAttach/1210741.page"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saimex.org.mx/saimex/solicitud/downloadAttach/1210745.page" TargetMode="External"/><Relationship Id="rId30" Type="http://schemas.openxmlformats.org/officeDocument/2006/relationships/image" Target="media/image11.png"/><Relationship Id="rId35" Type="http://schemas.openxmlformats.org/officeDocument/2006/relationships/hyperlink" Target="https://www.saimex.org.mx/saimex/solicitud/downloadAttach/1210749.page" TargetMode="External"/><Relationship Id="rId43" Type="http://schemas.openxmlformats.org/officeDocument/2006/relationships/hyperlink" Target="https://www.saimex.org.mx/saimex/solicitud/downloadAttach/1210753.page" TargetMode="External"/><Relationship Id="rId48" Type="http://schemas.openxmlformats.org/officeDocument/2006/relationships/image" Target="media/image20.png"/><Relationship Id="rId56" Type="http://schemas.openxmlformats.org/officeDocument/2006/relationships/image" Target="media/image25.PNG"/><Relationship Id="rId64"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hyperlink" Target="https://www.saimex.org.mx/saimex/solicitud/downloadAttach/1210757.page"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saimex.org.mx/saimex/solicitud/downloadAttach/1210740.page" TargetMode="External"/><Relationship Id="rId25" Type="http://schemas.openxmlformats.org/officeDocument/2006/relationships/hyperlink" Target="https://www.saimex.org.mx/saimex/solicitud/downloadAttach/1210744.page" TargetMode="External"/><Relationship Id="rId33" Type="http://schemas.openxmlformats.org/officeDocument/2006/relationships/hyperlink" Target="https://www.saimex.org.mx/saimex/solicitud/downloadAttach/1210748.page" TargetMode="External"/><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hyperlink" Target="https://www.saimex.org.mx/saimex/solicitud/downloadAttach/1210752.page" TargetMode="External"/><Relationship Id="rId54" Type="http://schemas.openxmlformats.org/officeDocument/2006/relationships/image" Target="media/image2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1210739.page" TargetMode="External"/><Relationship Id="rId23" Type="http://schemas.openxmlformats.org/officeDocument/2006/relationships/hyperlink" Target="https://www.saimex.org.mx/saimex/solicitud/downloadAttach/1210743.page"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www.saimex.org.mx/saimex/solicitud/downloadAttach/1210756.page" TargetMode="External"/><Relationship Id="rId57" Type="http://schemas.openxmlformats.org/officeDocument/2006/relationships/header" Target="header1.xml"/><Relationship Id="rId10" Type="http://schemas.openxmlformats.org/officeDocument/2006/relationships/hyperlink" Target="https://www.saimex.org.mx/saimex/solicitud/downloadAttach/1199041.page" TargetMode="External"/><Relationship Id="rId31" Type="http://schemas.openxmlformats.org/officeDocument/2006/relationships/hyperlink" Target="https://www.saimex.org.mx/saimex/solicitud/downloadAttach/1210747.page"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1192728.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D2AC3-F65C-4C78-98BE-86FEF0480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35</Pages>
  <Words>6744</Words>
  <Characters>37097</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45</cp:revision>
  <cp:lastPrinted>2021-10-21T22:21:00Z</cp:lastPrinted>
  <dcterms:created xsi:type="dcterms:W3CDTF">2021-10-12T23:20:00Z</dcterms:created>
  <dcterms:modified xsi:type="dcterms:W3CDTF">2021-11-05T22:34:00Z</dcterms:modified>
</cp:coreProperties>
</file>