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982621" w:rsidR="00994396" w:rsidP="00FA4527" w:rsidRDefault="00994396" w14:paraId="2AF423BE" w14:textId="58C4DE01">
      <w:pPr>
        <w:tabs>
          <w:tab w:val="left" w:pos="1876"/>
        </w:tabs>
        <w:spacing w:line="360" w:lineRule="auto"/>
        <w:jc w:val="both"/>
        <w:rPr>
          <w:rFonts w:ascii="Palatino Linotype" w:hAnsi="Palatino Linotype" w:cs="Tahoma"/>
          <w:sz w:val="22"/>
          <w:szCs w:val="22"/>
        </w:rPr>
      </w:pPr>
      <w:r w:rsidRPr="00982621">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w:t>
      </w:r>
      <w:r w:rsidRPr="004A3E16" w:rsidR="00D35266">
        <w:rPr>
          <w:rFonts w:ascii="Palatino Linotype" w:hAnsi="Palatino Linotype" w:cs="Tahoma"/>
          <w:bCs/>
          <w:sz w:val="22"/>
          <w:szCs w:val="22"/>
        </w:rPr>
        <w:t xml:space="preserve">de </w:t>
      </w:r>
      <w:r w:rsidRPr="004A3E16" w:rsidR="00B85E6A">
        <w:rPr>
          <w:rFonts w:ascii="Palatino Linotype" w:hAnsi="Palatino Linotype" w:cs="Tahoma"/>
          <w:bCs/>
          <w:sz w:val="22"/>
          <w:szCs w:val="22"/>
        </w:rPr>
        <w:t xml:space="preserve">fecha </w:t>
      </w:r>
      <w:r w:rsidRPr="004A3E16" w:rsidR="004A3E16">
        <w:rPr>
          <w:rFonts w:ascii="Palatino Linotype" w:hAnsi="Palatino Linotype" w:cs="Tahoma"/>
          <w:bCs/>
          <w:sz w:val="22"/>
          <w:szCs w:val="22"/>
        </w:rPr>
        <w:t>siete de abril</w:t>
      </w:r>
      <w:r w:rsidRPr="004A3E16" w:rsidR="00154B4A">
        <w:rPr>
          <w:rFonts w:ascii="Palatino Linotype" w:hAnsi="Palatino Linotype" w:cs="Tahoma"/>
          <w:bCs/>
          <w:sz w:val="22"/>
          <w:szCs w:val="22"/>
        </w:rPr>
        <w:t xml:space="preserve"> </w:t>
      </w:r>
      <w:r w:rsidRPr="004A3E16" w:rsidR="00D35266">
        <w:rPr>
          <w:rFonts w:ascii="Palatino Linotype" w:hAnsi="Palatino Linotype" w:cs="Tahoma"/>
          <w:bCs/>
          <w:sz w:val="22"/>
          <w:szCs w:val="22"/>
        </w:rPr>
        <w:t xml:space="preserve">de dos </w:t>
      </w:r>
      <w:r w:rsidRPr="004A3E16" w:rsidR="00451485">
        <w:rPr>
          <w:rFonts w:ascii="Palatino Linotype" w:hAnsi="Palatino Linotype" w:cs="Tahoma"/>
          <w:bCs/>
          <w:sz w:val="22"/>
          <w:szCs w:val="22"/>
        </w:rPr>
        <w:t>mil veintiuno</w:t>
      </w:r>
      <w:r w:rsidRPr="004A3E16">
        <w:rPr>
          <w:rFonts w:ascii="Palatino Linotype" w:hAnsi="Palatino Linotype" w:cs="Tahoma"/>
          <w:bCs/>
          <w:sz w:val="22"/>
          <w:szCs w:val="22"/>
        </w:rPr>
        <w:t>.</w:t>
      </w:r>
    </w:p>
    <w:p w:rsidRPr="00982621" w:rsidR="00B31222" w:rsidP="00FA4527" w:rsidRDefault="00B31222" w14:paraId="730C054A" w14:textId="77777777">
      <w:pPr>
        <w:spacing w:line="360" w:lineRule="auto"/>
        <w:rPr>
          <w:rFonts w:ascii="Palatino Linotype" w:hAnsi="Palatino Linotype" w:cs="Tahoma"/>
          <w:bCs/>
          <w:sz w:val="22"/>
          <w:szCs w:val="22"/>
        </w:rPr>
      </w:pPr>
    </w:p>
    <w:p w:rsidRPr="00982621" w:rsidR="0038273A" w:rsidP="2762B1AD" w:rsidRDefault="00994396" w14:paraId="5DD76980" w14:textId="32AB98D5">
      <w:pPr>
        <w:spacing w:line="360" w:lineRule="auto"/>
        <w:jc w:val="both"/>
        <w:rPr>
          <w:rFonts w:ascii="Palatino Linotype" w:hAnsi="Palatino Linotype" w:cs="Tahoma"/>
          <w:color w:val="0D0D0D" w:themeColor="text1" w:themeTint="F2"/>
          <w:sz w:val="22"/>
          <w:szCs w:val="22"/>
        </w:rPr>
      </w:pPr>
      <w:r w:rsidRPr="2762B1AD" w:rsidR="2762B1AD">
        <w:rPr>
          <w:rFonts w:ascii="Palatino Linotype" w:hAnsi="Palatino Linotype" w:cs="Tahoma"/>
          <w:b w:val="1"/>
          <w:bCs w:val="1"/>
          <w:color w:val="0D0D0D" w:themeColor="text1" w:themeTint="F2" w:themeShade="FF"/>
          <w:sz w:val="22"/>
          <w:szCs w:val="22"/>
        </w:rPr>
        <w:t xml:space="preserve">VISTO </w:t>
      </w:r>
      <w:r w:rsidRPr="2762B1AD" w:rsidR="2762B1AD">
        <w:rPr>
          <w:rFonts w:ascii="Palatino Linotype" w:hAnsi="Palatino Linotype" w:cs="Tahoma"/>
          <w:color w:val="0D0D0D" w:themeColor="text1" w:themeTint="F2" w:themeShade="FF"/>
          <w:sz w:val="22"/>
          <w:szCs w:val="22"/>
        </w:rPr>
        <w:t xml:space="preserve">el expediente conformado con motivo del Recurso de Revisión </w:t>
      </w:r>
      <w:r w:rsidRPr="2762B1AD" w:rsidR="2762B1AD">
        <w:rPr>
          <w:rFonts w:ascii="Palatino Linotype" w:hAnsi="Palatino Linotype" w:cs="Tahoma"/>
          <w:b w:val="1"/>
          <w:bCs w:val="1"/>
          <w:color w:val="0D0D0D" w:themeColor="text1" w:themeTint="F2" w:themeShade="FF"/>
          <w:sz w:val="22"/>
          <w:szCs w:val="22"/>
        </w:rPr>
        <w:t>00171/INFOEM/IP/RR/2021,</w:t>
      </w:r>
      <w:r w:rsidRPr="2762B1AD" w:rsidR="2762B1AD">
        <w:rPr>
          <w:rFonts w:ascii="Palatino Linotype" w:hAnsi="Palatino Linotype" w:cs="Tahoma"/>
          <w:color w:val="0D0D0D" w:themeColor="text1" w:themeTint="F2" w:themeShade="FF"/>
          <w:sz w:val="22"/>
          <w:szCs w:val="22"/>
        </w:rPr>
        <w:t xml:space="preserve"> interpuesto por </w:t>
      </w:r>
      <w:r w:rsidRPr="2762B1AD" w:rsidR="2762B1AD">
        <w:rPr>
          <w:rFonts w:ascii="Palatino Linotype" w:hAnsi="Palatino Linotype" w:cs="Tahoma"/>
          <w:b w:val="1"/>
          <w:bCs w:val="1"/>
          <w:color w:val="0D0D0D" w:themeColor="text1" w:themeTint="F2" w:themeShade="FF"/>
          <w:sz w:val="22"/>
          <w:szCs w:val="22"/>
          <w:highlight w:val="black"/>
        </w:rPr>
        <w:t>XXXXXXXXXXXXXXXXXXXXXXX</w:t>
      </w:r>
      <w:r w:rsidRPr="2762B1AD" w:rsidR="2762B1AD">
        <w:rPr>
          <w:rFonts w:ascii="Palatino Linotype" w:hAnsi="Palatino Linotype" w:cs="Tahoma"/>
          <w:b w:val="1"/>
          <w:bCs w:val="1"/>
          <w:color w:val="0D0D0D" w:themeColor="text1" w:themeTint="F2" w:themeShade="FF"/>
          <w:sz w:val="22"/>
          <w:szCs w:val="22"/>
        </w:rPr>
        <w:t>,</w:t>
      </w:r>
      <w:r w:rsidRPr="2762B1AD" w:rsidR="2762B1AD">
        <w:rPr>
          <w:rFonts w:ascii="Palatino Linotype" w:hAnsi="Palatino Linotype" w:cs="Tahoma"/>
          <w:color w:val="0D0D0D" w:themeColor="text1" w:themeTint="F2" w:themeShade="FF"/>
          <w:sz w:val="22"/>
          <w:szCs w:val="22"/>
        </w:rPr>
        <w:t xml:space="preserve"> en lo sucesivo </w:t>
      </w:r>
      <w:r w:rsidRPr="2762B1AD" w:rsidR="2762B1AD">
        <w:rPr>
          <w:rFonts w:ascii="Palatino Linotype" w:hAnsi="Palatino Linotype" w:cs="Tahoma"/>
          <w:color w:val="0D0D0D" w:themeColor="text1" w:themeTint="F2" w:themeShade="FF"/>
          <w:sz w:val="22"/>
          <w:szCs w:val="22"/>
          <w:lang w:val="es-MX"/>
        </w:rPr>
        <w:t>Recurrente o Particular</w:t>
      </w:r>
      <w:r w:rsidRPr="2762B1AD" w:rsidR="2762B1AD">
        <w:rPr>
          <w:rFonts w:ascii="Palatino Linotype" w:hAnsi="Palatino Linotype" w:cs="Tahoma"/>
          <w:color w:val="0D0D0D" w:themeColor="text1" w:themeTint="F2" w:themeShade="FF"/>
          <w:sz w:val="22"/>
          <w:szCs w:val="22"/>
        </w:rPr>
        <w:t xml:space="preserve">, en contra de la respuesta del Sujeto Obligado, </w:t>
      </w:r>
      <w:r w:rsidRPr="2762B1AD" w:rsidR="2762B1AD">
        <w:rPr>
          <w:rFonts w:ascii="Palatino Linotype" w:hAnsi="Palatino Linotype" w:cs="Tahoma"/>
          <w:b w:val="1"/>
          <w:bCs w:val="1"/>
          <w:color w:val="0D0D0D" w:themeColor="text1" w:themeTint="F2" w:themeShade="FF"/>
          <w:sz w:val="22"/>
          <w:szCs w:val="22"/>
        </w:rPr>
        <w:t>Ayuntamiento de Metepec,</w:t>
      </w:r>
      <w:r w:rsidRPr="2762B1AD" w:rsidR="2762B1AD">
        <w:rPr>
          <w:rFonts w:ascii="Palatino Linotype" w:hAnsi="Palatino Linotype" w:cs="Tahoma"/>
          <w:color w:val="0D0D0D" w:themeColor="text1" w:themeTint="F2" w:themeShade="FF"/>
          <w:sz w:val="22"/>
          <w:szCs w:val="22"/>
          <w:lang w:val="es-MX"/>
        </w:rPr>
        <w:t xml:space="preserve"> a la solicitud de acceso a la información pública </w:t>
      </w:r>
      <w:r w:rsidRPr="2762B1AD" w:rsidR="2762B1AD">
        <w:rPr>
          <w:rFonts w:ascii="Palatino Linotype" w:hAnsi="Palatino Linotype" w:cs="Tahoma"/>
          <w:b w:val="1"/>
          <w:bCs w:val="1"/>
          <w:color w:val="0D0D0D" w:themeColor="text1" w:themeTint="F2" w:themeShade="FF"/>
          <w:sz w:val="22"/>
          <w:szCs w:val="22"/>
          <w:lang w:val="es-MX"/>
        </w:rPr>
        <w:t>00707/METEPEC/IP/2020,</w:t>
      </w:r>
      <w:r w:rsidRPr="2762B1AD" w:rsidR="2762B1AD">
        <w:rPr>
          <w:rFonts w:ascii="Palatino Linotype" w:hAnsi="Palatino Linotype" w:cs="Tahoma"/>
          <w:color w:val="0D0D0D" w:themeColor="text1" w:themeTint="F2" w:themeShade="FF"/>
          <w:sz w:val="22"/>
          <w:szCs w:val="22"/>
        </w:rPr>
        <w:t xml:space="preserve"> se emite la presente Resolución, con base en los Antecedentes y Considerandos que a continuación se exponen:</w:t>
      </w:r>
    </w:p>
    <w:p w:rsidRPr="00982621" w:rsidR="00735915" w:rsidP="00FA4527" w:rsidRDefault="00735915" w14:paraId="73AC3923" w14:textId="097EBAF8">
      <w:pPr>
        <w:spacing w:line="360" w:lineRule="auto"/>
        <w:jc w:val="both"/>
        <w:rPr>
          <w:rFonts w:ascii="Palatino Linotype" w:hAnsi="Palatino Linotype" w:cs="Tahoma"/>
          <w:sz w:val="22"/>
          <w:szCs w:val="22"/>
        </w:rPr>
      </w:pPr>
    </w:p>
    <w:p w:rsidRPr="00982621" w:rsidR="00B31222" w:rsidP="00FA4527" w:rsidRDefault="00B31222" w14:paraId="3118D86B" w14:textId="77777777">
      <w:pPr>
        <w:tabs>
          <w:tab w:val="center" w:pos="4522"/>
          <w:tab w:val="left" w:pos="7245"/>
        </w:tabs>
        <w:spacing w:line="360" w:lineRule="auto"/>
        <w:jc w:val="center"/>
        <w:rPr>
          <w:rFonts w:ascii="Palatino Linotype" w:hAnsi="Palatino Linotype" w:cs="Tahoma"/>
          <w:b/>
          <w:sz w:val="22"/>
          <w:szCs w:val="22"/>
        </w:rPr>
      </w:pPr>
      <w:r w:rsidRPr="00982621">
        <w:rPr>
          <w:rFonts w:ascii="Palatino Linotype" w:hAnsi="Palatino Linotype" w:cs="Tahoma"/>
          <w:b/>
          <w:sz w:val="22"/>
          <w:szCs w:val="22"/>
        </w:rPr>
        <w:t>ANTECEDENTES:</w:t>
      </w:r>
    </w:p>
    <w:p w:rsidRPr="00982621" w:rsidR="00B31222" w:rsidP="00FA4527" w:rsidRDefault="00B31222" w14:paraId="21335F82" w14:textId="77777777">
      <w:pPr>
        <w:pStyle w:val="Prrafodelista"/>
        <w:tabs>
          <w:tab w:val="left" w:pos="567"/>
        </w:tabs>
        <w:spacing w:line="360" w:lineRule="auto"/>
        <w:ind w:left="0"/>
        <w:contextualSpacing w:val="0"/>
        <w:jc w:val="both"/>
        <w:rPr>
          <w:rFonts w:ascii="Palatino Linotype" w:hAnsi="Palatino Linotype" w:cs="Tahoma"/>
          <w:szCs w:val="22"/>
        </w:rPr>
      </w:pPr>
    </w:p>
    <w:p w:rsidRPr="00982621" w:rsidR="00DC1594" w:rsidP="00FA4527" w:rsidRDefault="00B31222" w14:paraId="4AE3C183" w14:textId="5EDB66FA">
      <w:pPr>
        <w:pStyle w:val="Prrafodelista"/>
        <w:numPr>
          <w:ilvl w:val="0"/>
          <w:numId w:val="2"/>
        </w:numPr>
        <w:tabs>
          <w:tab w:val="left" w:pos="567"/>
        </w:tabs>
        <w:spacing w:line="360" w:lineRule="auto"/>
        <w:ind w:left="0" w:firstLine="54"/>
        <w:contextualSpacing w:val="0"/>
        <w:jc w:val="both"/>
        <w:rPr>
          <w:rFonts w:ascii="Palatino Linotype" w:hAnsi="Palatino Linotype" w:cs="Tahoma"/>
          <w:b/>
          <w:szCs w:val="22"/>
        </w:rPr>
      </w:pPr>
      <w:r w:rsidRPr="00982621">
        <w:rPr>
          <w:rFonts w:ascii="Palatino Linotype" w:hAnsi="Palatino Linotype" w:cs="Tahoma"/>
          <w:b/>
          <w:szCs w:val="22"/>
        </w:rPr>
        <w:t xml:space="preserve">Presentación de la solicitud de información. </w:t>
      </w:r>
    </w:p>
    <w:p w:rsidRPr="00982621" w:rsidR="003968E7" w:rsidP="00FA4527" w:rsidRDefault="003968E7" w14:paraId="58A91B85" w14:textId="77777777">
      <w:pPr>
        <w:pStyle w:val="Prrafodelista"/>
        <w:tabs>
          <w:tab w:val="left" w:pos="567"/>
        </w:tabs>
        <w:spacing w:line="360" w:lineRule="auto"/>
        <w:ind w:left="54"/>
        <w:contextualSpacing w:val="0"/>
        <w:jc w:val="both"/>
        <w:rPr>
          <w:rFonts w:ascii="Palatino Linotype" w:hAnsi="Palatino Linotype" w:cs="Tahoma"/>
          <w:b/>
          <w:szCs w:val="22"/>
        </w:rPr>
      </w:pPr>
    </w:p>
    <w:p w:rsidRPr="00982621" w:rsidR="003366EC" w:rsidP="00FA4527" w:rsidRDefault="009E3EE2" w14:paraId="6440009B" w14:textId="77EFCE9F">
      <w:pPr>
        <w:tabs>
          <w:tab w:val="left" w:pos="567"/>
        </w:tabs>
        <w:spacing w:line="360" w:lineRule="auto"/>
        <w:jc w:val="both"/>
        <w:rPr>
          <w:rFonts w:ascii="Palatino Linotype" w:hAnsi="Palatino Linotype" w:cs="Tahoma"/>
          <w:sz w:val="22"/>
          <w:szCs w:val="22"/>
        </w:rPr>
      </w:pPr>
      <w:r w:rsidRPr="00982621">
        <w:rPr>
          <w:rFonts w:ascii="Palatino Linotype" w:hAnsi="Palatino Linotype" w:cs="Tahoma"/>
          <w:sz w:val="22"/>
          <w:szCs w:val="22"/>
        </w:rPr>
        <w:t>En</w:t>
      </w:r>
      <w:r w:rsidRPr="00982621" w:rsidR="00204691">
        <w:rPr>
          <w:rFonts w:ascii="Palatino Linotype" w:hAnsi="Palatino Linotype" w:cs="Tahoma"/>
          <w:sz w:val="22"/>
          <w:szCs w:val="22"/>
        </w:rPr>
        <w:t xml:space="preserve"> fecha </w:t>
      </w:r>
      <w:r w:rsidR="00E91CF7">
        <w:rPr>
          <w:rFonts w:ascii="Palatino Linotype" w:hAnsi="Palatino Linotype" w:cs="Tahoma"/>
          <w:sz w:val="22"/>
          <w:szCs w:val="22"/>
        </w:rPr>
        <w:t>ocho de dic</w:t>
      </w:r>
      <w:r w:rsidR="00AA3F78">
        <w:rPr>
          <w:rFonts w:ascii="Palatino Linotype" w:hAnsi="Palatino Linotype" w:cs="Tahoma"/>
          <w:sz w:val="22"/>
          <w:szCs w:val="22"/>
        </w:rPr>
        <w:t>iembre</w:t>
      </w:r>
      <w:r w:rsidRPr="00982621" w:rsidR="00D86802">
        <w:rPr>
          <w:rFonts w:ascii="Palatino Linotype" w:hAnsi="Palatino Linotype" w:cs="Tahoma"/>
          <w:sz w:val="22"/>
          <w:szCs w:val="22"/>
        </w:rPr>
        <w:t xml:space="preserve"> de dos mil veinte</w:t>
      </w:r>
      <w:r w:rsidRPr="00982621" w:rsidR="003366EC">
        <w:rPr>
          <w:rFonts w:ascii="Palatino Linotype" w:hAnsi="Palatino Linotype" w:cs="Tahoma"/>
          <w:sz w:val="22"/>
          <w:szCs w:val="22"/>
        </w:rPr>
        <w:t xml:space="preserve">, se tuvo por recibida una solicitud de acceso a la información pública, a través del Sistema de Acceso a la Información Mexiquense (SAIMEX), ante el </w:t>
      </w:r>
      <w:r w:rsidRPr="00982621" w:rsidR="004B74FE">
        <w:rPr>
          <w:rFonts w:ascii="Palatino Linotype" w:hAnsi="Palatino Linotype" w:cs="Tahoma"/>
          <w:sz w:val="22"/>
          <w:szCs w:val="22"/>
        </w:rPr>
        <w:t xml:space="preserve">Sujeto Obligado </w:t>
      </w:r>
      <w:r w:rsidR="00E91CF7">
        <w:rPr>
          <w:rFonts w:ascii="Palatino Linotype" w:hAnsi="Palatino Linotype" w:cs="Tahoma"/>
          <w:b/>
          <w:sz w:val="22"/>
          <w:szCs w:val="22"/>
        </w:rPr>
        <w:t>Ayuntamiento de Metepec</w:t>
      </w:r>
      <w:r w:rsidRPr="00982621" w:rsidR="003366EC">
        <w:rPr>
          <w:rFonts w:ascii="Palatino Linotype" w:hAnsi="Palatino Linotype" w:cs="Tahoma"/>
          <w:sz w:val="22"/>
          <w:szCs w:val="22"/>
        </w:rPr>
        <w:t xml:space="preserve">, </w:t>
      </w:r>
      <w:r w:rsidRPr="00982621">
        <w:rPr>
          <w:rFonts w:ascii="Palatino Linotype" w:hAnsi="Palatino Linotype" w:cs="Tahoma"/>
          <w:sz w:val="22"/>
          <w:szCs w:val="22"/>
        </w:rPr>
        <w:t>a la que se le asignó el número de expediente</w:t>
      </w:r>
      <w:r w:rsidRPr="00982621" w:rsidR="00BC6777">
        <w:rPr>
          <w:rFonts w:ascii="Palatino Linotype" w:hAnsi="Palatino Linotype" w:cs="Tahoma"/>
          <w:sz w:val="22"/>
          <w:szCs w:val="22"/>
        </w:rPr>
        <w:t xml:space="preserve"> </w:t>
      </w:r>
      <w:r w:rsidRPr="00982621" w:rsidR="00C01AA7">
        <w:rPr>
          <w:rFonts w:ascii="Palatino Linotype" w:hAnsi="Palatino Linotype" w:cs="Tahoma"/>
          <w:sz w:val="22"/>
          <w:szCs w:val="22"/>
        </w:rPr>
        <w:t>00</w:t>
      </w:r>
      <w:r w:rsidR="00E91CF7">
        <w:rPr>
          <w:rFonts w:ascii="Palatino Linotype" w:hAnsi="Palatino Linotype" w:cs="Tahoma"/>
          <w:sz w:val="22"/>
          <w:szCs w:val="22"/>
        </w:rPr>
        <w:t>707</w:t>
      </w:r>
      <w:r w:rsidRPr="00982621" w:rsidR="00C01AA7">
        <w:rPr>
          <w:rFonts w:ascii="Palatino Linotype" w:hAnsi="Palatino Linotype" w:cs="Tahoma"/>
          <w:sz w:val="22"/>
          <w:szCs w:val="22"/>
        </w:rPr>
        <w:t>/</w:t>
      </w:r>
      <w:r w:rsidR="00AA3F78">
        <w:rPr>
          <w:rFonts w:ascii="Palatino Linotype" w:hAnsi="Palatino Linotype" w:cs="Tahoma"/>
          <w:sz w:val="22"/>
          <w:szCs w:val="22"/>
        </w:rPr>
        <w:t>M</w:t>
      </w:r>
      <w:r w:rsidR="00E91CF7">
        <w:rPr>
          <w:rFonts w:ascii="Palatino Linotype" w:hAnsi="Palatino Linotype" w:cs="Tahoma"/>
          <w:sz w:val="22"/>
          <w:szCs w:val="22"/>
        </w:rPr>
        <w:t>ETEPEC</w:t>
      </w:r>
      <w:r w:rsidRPr="00982621" w:rsidR="00C01AA7">
        <w:rPr>
          <w:rFonts w:ascii="Palatino Linotype" w:hAnsi="Palatino Linotype" w:cs="Tahoma"/>
          <w:sz w:val="22"/>
          <w:szCs w:val="22"/>
        </w:rPr>
        <w:t>/IP/2020</w:t>
      </w:r>
      <w:r w:rsidRPr="00982621" w:rsidR="003121D0">
        <w:rPr>
          <w:rFonts w:ascii="Palatino Linotype" w:hAnsi="Palatino Linotype" w:cs="Tahoma"/>
          <w:sz w:val="22"/>
          <w:szCs w:val="22"/>
        </w:rPr>
        <w:t xml:space="preserve">, </w:t>
      </w:r>
      <w:r w:rsidRPr="00982621" w:rsidR="00BC6777">
        <w:rPr>
          <w:rFonts w:ascii="Palatino Linotype" w:hAnsi="Palatino Linotype" w:cs="Tahoma"/>
          <w:sz w:val="22"/>
          <w:szCs w:val="22"/>
        </w:rPr>
        <w:t>mediante la cual se solicitó lo siguiente:</w:t>
      </w:r>
    </w:p>
    <w:p w:rsidRPr="00982621" w:rsidR="00CD4641" w:rsidP="00FA4527" w:rsidRDefault="00CD4641" w14:paraId="76CBC9D7" w14:textId="77777777">
      <w:pPr>
        <w:tabs>
          <w:tab w:val="left" w:pos="567"/>
        </w:tabs>
        <w:spacing w:line="360" w:lineRule="auto"/>
        <w:jc w:val="both"/>
        <w:rPr>
          <w:rFonts w:ascii="Palatino Linotype" w:hAnsi="Palatino Linotype" w:cs="Tahoma"/>
          <w:sz w:val="22"/>
          <w:szCs w:val="22"/>
        </w:rPr>
      </w:pPr>
    </w:p>
    <w:p w:rsidRPr="00982621" w:rsidR="00AC1795" w:rsidP="00FA4527" w:rsidRDefault="00C01AA7" w14:paraId="586FFA99" w14:textId="3C6187B7">
      <w:pPr>
        <w:spacing w:line="360" w:lineRule="auto"/>
        <w:ind w:left="567" w:right="567"/>
        <w:jc w:val="both"/>
        <w:rPr>
          <w:rFonts w:ascii="Palatino Linotype" w:hAnsi="Palatino Linotype" w:cs="Tahoma"/>
          <w:b/>
          <w:sz w:val="22"/>
          <w:szCs w:val="22"/>
        </w:rPr>
      </w:pPr>
      <w:r w:rsidRPr="00982621">
        <w:rPr>
          <w:rFonts w:ascii="Palatino Linotype" w:hAnsi="Palatino Linotype" w:cs="Tahoma"/>
          <w:b/>
          <w:sz w:val="22"/>
          <w:szCs w:val="22"/>
        </w:rPr>
        <w:t>00</w:t>
      </w:r>
      <w:r w:rsidR="009D1EE0">
        <w:rPr>
          <w:rFonts w:ascii="Palatino Linotype" w:hAnsi="Palatino Linotype" w:cs="Tahoma"/>
          <w:b/>
          <w:sz w:val="22"/>
          <w:szCs w:val="22"/>
        </w:rPr>
        <w:t>707</w:t>
      </w:r>
      <w:r w:rsidRPr="00982621">
        <w:rPr>
          <w:rFonts w:ascii="Palatino Linotype" w:hAnsi="Palatino Linotype" w:cs="Tahoma"/>
          <w:b/>
          <w:sz w:val="22"/>
          <w:szCs w:val="22"/>
        </w:rPr>
        <w:t>/</w:t>
      </w:r>
      <w:r w:rsidR="00AA3F78">
        <w:rPr>
          <w:rFonts w:ascii="Palatino Linotype" w:hAnsi="Palatino Linotype" w:cs="Tahoma"/>
          <w:b/>
          <w:sz w:val="22"/>
          <w:szCs w:val="22"/>
        </w:rPr>
        <w:t>M</w:t>
      </w:r>
      <w:r w:rsidR="009D1EE0">
        <w:rPr>
          <w:rFonts w:ascii="Palatino Linotype" w:hAnsi="Palatino Linotype" w:cs="Tahoma"/>
          <w:b/>
          <w:sz w:val="22"/>
          <w:szCs w:val="22"/>
        </w:rPr>
        <w:t>ETEPEC</w:t>
      </w:r>
      <w:r w:rsidRPr="00982621">
        <w:rPr>
          <w:rFonts w:ascii="Palatino Linotype" w:hAnsi="Palatino Linotype" w:cs="Tahoma"/>
          <w:b/>
          <w:sz w:val="22"/>
          <w:szCs w:val="22"/>
        </w:rPr>
        <w:t>/IP/2020</w:t>
      </w:r>
      <w:r w:rsidRPr="00982621" w:rsidR="00AC1795">
        <w:rPr>
          <w:rFonts w:ascii="Palatino Linotype" w:hAnsi="Palatino Linotype" w:cs="Tahoma"/>
          <w:b/>
          <w:sz w:val="22"/>
          <w:szCs w:val="22"/>
        </w:rPr>
        <w:t xml:space="preserve"> </w:t>
      </w:r>
    </w:p>
    <w:p w:rsidRPr="00982621" w:rsidR="00A543C0" w:rsidP="00FA4527" w:rsidRDefault="00A543C0" w14:paraId="02844C1D" w14:textId="5AEDAB1A">
      <w:pPr>
        <w:spacing w:line="360" w:lineRule="auto"/>
        <w:ind w:left="567" w:right="567"/>
        <w:jc w:val="both"/>
        <w:rPr>
          <w:rFonts w:ascii="Palatino Linotype" w:hAnsi="Palatino Linotype" w:cs="Tahoma"/>
          <w:sz w:val="22"/>
          <w:szCs w:val="22"/>
        </w:rPr>
      </w:pPr>
      <w:r w:rsidRPr="00982621">
        <w:rPr>
          <w:rFonts w:ascii="Palatino Linotype" w:hAnsi="Palatino Linotype" w:cs="Tahoma"/>
          <w:sz w:val="22"/>
          <w:szCs w:val="22"/>
        </w:rPr>
        <w:t>DESCRIPCIÓN CLARA Y PRECISA DE LA INFORMACIÓN SOLIC</w:t>
      </w:r>
      <w:r w:rsidRPr="00982621" w:rsidR="001A7C9F">
        <w:rPr>
          <w:rFonts w:ascii="Palatino Linotype" w:hAnsi="Palatino Linotype" w:cs="Tahoma"/>
          <w:sz w:val="22"/>
          <w:szCs w:val="22"/>
        </w:rPr>
        <w:t>I</w:t>
      </w:r>
      <w:r w:rsidRPr="00982621">
        <w:rPr>
          <w:rFonts w:ascii="Palatino Linotype" w:hAnsi="Palatino Linotype" w:cs="Tahoma"/>
          <w:sz w:val="22"/>
          <w:szCs w:val="22"/>
        </w:rPr>
        <w:t>TADA</w:t>
      </w:r>
    </w:p>
    <w:p w:rsidRPr="00451F55" w:rsidR="0062786C" w:rsidP="00357D46" w:rsidRDefault="003121D0" w14:paraId="1370DFB4" w14:textId="162C8A9E">
      <w:pPr>
        <w:tabs>
          <w:tab w:val="left" w:pos="0"/>
          <w:tab w:val="left" w:pos="6266"/>
        </w:tabs>
        <w:spacing w:line="360" w:lineRule="auto"/>
        <w:ind w:left="567" w:right="567"/>
        <w:jc w:val="both"/>
        <w:rPr>
          <w:rFonts w:ascii="Palatino Linotype" w:hAnsi="Palatino Linotype"/>
          <w:i/>
        </w:rPr>
      </w:pPr>
      <w:r w:rsidRPr="00451F55">
        <w:rPr>
          <w:rFonts w:ascii="Palatino Linotype" w:hAnsi="Palatino Linotype" w:cs="Tahoma"/>
          <w:i/>
        </w:rPr>
        <w:t>“</w:t>
      </w:r>
      <w:r w:rsidRPr="009D1EE0" w:rsidR="009D1EE0">
        <w:rPr>
          <w:rFonts w:ascii="Palatino Linotype" w:hAnsi="Palatino Linotype" w:cs="Tahoma"/>
          <w:i/>
        </w:rPr>
        <w:t>Solicito el monto destinado a publicidad oficial del segundo informe de actividades de Gabriela Gamboa, requiero copia de las facturas de la publicidad impresa, espectaculares, spots en radio o televisión, así como la ubicación de los espectaculares.</w:t>
      </w:r>
      <w:r w:rsidRPr="00451F55" w:rsidR="00FF0976">
        <w:rPr>
          <w:rFonts w:ascii="Palatino Linotype" w:hAnsi="Palatino Linotype" w:cs="Tahoma"/>
          <w:i/>
        </w:rPr>
        <w:t>”</w:t>
      </w:r>
      <w:r w:rsidRPr="00451F55">
        <w:rPr>
          <w:rFonts w:ascii="Palatino Linotype" w:hAnsi="Palatino Linotype" w:cs="Tahoma"/>
          <w:i/>
        </w:rPr>
        <w:t xml:space="preserve"> </w:t>
      </w:r>
      <w:r w:rsidRPr="00451F55" w:rsidR="0062786C">
        <w:rPr>
          <w:rFonts w:ascii="Palatino Linotype" w:hAnsi="Palatino Linotype" w:cs="Tahoma"/>
          <w:i/>
        </w:rPr>
        <w:t>(</w:t>
      </w:r>
      <w:r w:rsidRPr="00451F55" w:rsidR="00E94FE4">
        <w:rPr>
          <w:rFonts w:ascii="Palatino Linotype" w:hAnsi="Palatino Linotype" w:cs="Tahoma"/>
          <w:i/>
        </w:rPr>
        <w:t>Sic</w:t>
      </w:r>
      <w:r w:rsidRPr="00451F55" w:rsidR="0062786C">
        <w:rPr>
          <w:rFonts w:ascii="Palatino Linotype" w:hAnsi="Palatino Linotype" w:cs="Tahoma"/>
          <w:i/>
        </w:rPr>
        <w:t>)</w:t>
      </w:r>
    </w:p>
    <w:p w:rsidR="00885C6B" w:rsidP="00FA4527" w:rsidRDefault="00885C6B" w14:paraId="6B4F496A" w14:textId="7E734399">
      <w:pPr>
        <w:tabs>
          <w:tab w:val="left" w:pos="567"/>
        </w:tabs>
        <w:spacing w:line="360" w:lineRule="auto"/>
        <w:ind w:left="567" w:hanging="567"/>
        <w:jc w:val="both"/>
        <w:rPr>
          <w:rFonts w:ascii="Palatino Linotype" w:hAnsi="Palatino Linotype" w:cs="Tahoma"/>
          <w:sz w:val="22"/>
          <w:szCs w:val="22"/>
        </w:rPr>
      </w:pPr>
    </w:p>
    <w:p w:rsidRPr="0029208D" w:rsidR="00056CB8" w:rsidP="00056CB8" w:rsidRDefault="00056CB8" w14:paraId="2723A9CF" w14:textId="048CE2E6">
      <w:pPr>
        <w:tabs>
          <w:tab w:val="left" w:pos="0"/>
        </w:tabs>
        <w:spacing w:line="360" w:lineRule="auto"/>
        <w:jc w:val="both"/>
        <w:rPr>
          <w:rFonts w:ascii="Palatino Linotype" w:hAnsi="Palatino Linotype" w:cs="Tahoma"/>
          <w:sz w:val="22"/>
          <w:szCs w:val="22"/>
        </w:rPr>
      </w:pPr>
      <w:r w:rsidRPr="0029208D">
        <w:rPr>
          <w:rFonts w:ascii="Palatino Linotype" w:hAnsi="Palatino Linotype" w:cs="Tahoma"/>
          <w:sz w:val="22"/>
          <w:szCs w:val="22"/>
        </w:rPr>
        <w:t>No se adjuntaron archivos a la solicitud de información.</w:t>
      </w:r>
    </w:p>
    <w:p w:rsidRPr="00632E78" w:rsidR="00451F55" w:rsidP="00451F55" w:rsidRDefault="00451F55" w14:paraId="193D6879" w14:textId="77777777">
      <w:pPr>
        <w:tabs>
          <w:tab w:val="left" w:pos="4667"/>
        </w:tabs>
        <w:spacing w:line="360" w:lineRule="auto"/>
        <w:ind w:right="539"/>
        <w:contextualSpacing/>
        <w:jc w:val="both"/>
        <w:rPr>
          <w:rFonts w:ascii="Palatino Linotype" w:hAnsi="Palatino Linotype" w:cs="Tahoma"/>
          <w:sz w:val="22"/>
          <w:szCs w:val="24"/>
        </w:rPr>
      </w:pPr>
      <w:r w:rsidRPr="00626CD6">
        <w:rPr>
          <w:rFonts w:ascii="Palatino Linotype" w:hAnsi="Palatino Linotype" w:cs="Tahoma"/>
          <w:sz w:val="22"/>
          <w:szCs w:val="24"/>
        </w:rPr>
        <w:lastRenderedPageBreak/>
        <w:t>Modalidad de entrega</w:t>
      </w:r>
      <w:r>
        <w:rPr>
          <w:rFonts w:ascii="Palatino Linotype" w:hAnsi="Palatino Linotype" w:cs="Tahoma"/>
          <w:sz w:val="22"/>
          <w:szCs w:val="24"/>
        </w:rPr>
        <w:t xml:space="preserve"> a través del SAIMEX.</w:t>
      </w:r>
    </w:p>
    <w:p w:rsidRPr="00982621" w:rsidR="00451F55" w:rsidP="00056CB8" w:rsidRDefault="00451F55" w14:paraId="5CD602FC" w14:textId="77777777">
      <w:pPr>
        <w:tabs>
          <w:tab w:val="left" w:pos="567"/>
        </w:tabs>
        <w:spacing w:line="360" w:lineRule="auto"/>
        <w:jc w:val="both"/>
        <w:rPr>
          <w:rFonts w:ascii="Palatino Linotype" w:hAnsi="Palatino Linotype" w:cs="Tahoma"/>
          <w:sz w:val="22"/>
          <w:szCs w:val="22"/>
        </w:rPr>
      </w:pPr>
    </w:p>
    <w:p w:rsidRPr="00982621" w:rsidR="004062D7" w:rsidP="00FA4527" w:rsidRDefault="00D3024E" w14:paraId="68FEDAE0" w14:textId="1D24648A">
      <w:pPr>
        <w:pStyle w:val="Prrafodelista"/>
        <w:numPr>
          <w:ilvl w:val="0"/>
          <w:numId w:val="2"/>
        </w:numPr>
        <w:tabs>
          <w:tab w:val="left" w:pos="0"/>
        </w:tabs>
        <w:spacing w:line="360" w:lineRule="auto"/>
        <w:ind w:left="142" w:hanging="87"/>
        <w:jc w:val="both"/>
        <w:rPr>
          <w:rFonts w:ascii="Palatino Linotype" w:hAnsi="Palatino Linotype" w:cs="Tahoma"/>
          <w:b/>
        </w:rPr>
      </w:pPr>
      <w:r w:rsidRPr="00982621">
        <w:rPr>
          <w:rFonts w:ascii="Palatino Linotype" w:hAnsi="Palatino Linotype" w:cs="Tahoma"/>
          <w:b/>
        </w:rPr>
        <w:t>Respuesta</w:t>
      </w:r>
      <w:r w:rsidRPr="00982621" w:rsidR="00EF462C">
        <w:rPr>
          <w:rFonts w:ascii="Palatino Linotype" w:hAnsi="Palatino Linotype" w:cs="Tahoma"/>
          <w:b/>
        </w:rPr>
        <w:t xml:space="preserve"> del Sujeto Obligado</w:t>
      </w:r>
    </w:p>
    <w:p w:rsidRPr="00982621" w:rsidR="00885C6B" w:rsidP="00FA4527" w:rsidRDefault="00885C6B" w14:paraId="5BC06097" w14:textId="77777777">
      <w:pPr>
        <w:pStyle w:val="Prrafodelista"/>
        <w:tabs>
          <w:tab w:val="left" w:pos="0"/>
        </w:tabs>
        <w:spacing w:line="360" w:lineRule="auto"/>
        <w:ind w:left="0"/>
        <w:contextualSpacing w:val="0"/>
        <w:jc w:val="both"/>
        <w:rPr>
          <w:rFonts w:ascii="Palatino Linotype" w:hAnsi="Palatino Linotype" w:cs="Tahoma"/>
          <w:b/>
        </w:rPr>
      </w:pPr>
    </w:p>
    <w:p w:rsidR="00D2766D" w:rsidP="00FA4527" w:rsidRDefault="00717765" w14:paraId="725AEB63" w14:textId="68273E50">
      <w:pPr>
        <w:autoSpaceDE w:val="0"/>
        <w:autoSpaceDN w:val="0"/>
        <w:adjustRightInd w:val="0"/>
        <w:spacing w:line="360" w:lineRule="auto"/>
        <w:jc w:val="both"/>
        <w:rPr>
          <w:rFonts w:ascii="Palatino Linotype" w:hAnsi="Palatino Linotype" w:cs="Tahoma"/>
          <w:bCs/>
          <w:sz w:val="22"/>
          <w:szCs w:val="22"/>
        </w:rPr>
      </w:pPr>
      <w:r w:rsidRPr="00982621">
        <w:rPr>
          <w:rFonts w:ascii="Palatino Linotype" w:hAnsi="Palatino Linotype" w:cs="Tahoma"/>
          <w:bCs/>
          <w:sz w:val="22"/>
          <w:szCs w:val="22"/>
        </w:rPr>
        <w:t>En</w:t>
      </w:r>
      <w:r w:rsidRPr="00982621" w:rsidR="00903D55">
        <w:rPr>
          <w:rFonts w:ascii="Palatino Linotype" w:hAnsi="Palatino Linotype" w:cs="Tahoma"/>
          <w:bCs/>
          <w:sz w:val="22"/>
          <w:szCs w:val="22"/>
        </w:rPr>
        <w:t xml:space="preserve"> fecha </w:t>
      </w:r>
      <w:r w:rsidR="009D1EE0">
        <w:rPr>
          <w:rFonts w:ascii="Palatino Linotype" w:hAnsi="Palatino Linotype" w:cs="Tahoma"/>
          <w:bCs/>
          <w:sz w:val="22"/>
          <w:szCs w:val="22"/>
        </w:rPr>
        <w:t>veintiséis de enero</w:t>
      </w:r>
      <w:r w:rsidRPr="00982621" w:rsidR="00903D55">
        <w:rPr>
          <w:rFonts w:ascii="Palatino Linotype" w:hAnsi="Palatino Linotype" w:cs="Tahoma"/>
          <w:bCs/>
          <w:sz w:val="22"/>
          <w:szCs w:val="22"/>
        </w:rPr>
        <w:t xml:space="preserve"> </w:t>
      </w:r>
      <w:r w:rsidRPr="00982621" w:rsidR="00285C95">
        <w:rPr>
          <w:rFonts w:ascii="Palatino Linotype" w:hAnsi="Palatino Linotype" w:cs="Tahoma"/>
          <w:bCs/>
          <w:sz w:val="22"/>
          <w:szCs w:val="22"/>
        </w:rPr>
        <w:t>de dos mil veint</w:t>
      </w:r>
      <w:r w:rsidR="009D1EE0">
        <w:rPr>
          <w:rFonts w:ascii="Palatino Linotype" w:hAnsi="Palatino Linotype" w:cs="Tahoma"/>
          <w:bCs/>
          <w:sz w:val="22"/>
          <w:szCs w:val="22"/>
        </w:rPr>
        <w:t>iuno</w:t>
      </w:r>
      <w:r w:rsidRPr="00982621" w:rsidR="00285C95">
        <w:rPr>
          <w:rFonts w:ascii="Palatino Linotype" w:hAnsi="Palatino Linotype" w:cs="Tahoma"/>
          <w:bCs/>
          <w:sz w:val="22"/>
          <w:szCs w:val="22"/>
        </w:rPr>
        <w:t xml:space="preserve">, </w:t>
      </w:r>
      <w:r w:rsidR="009D1EE0">
        <w:rPr>
          <w:rFonts w:ascii="Palatino Linotype" w:hAnsi="Palatino Linotype" w:cs="Tahoma"/>
          <w:bCs/>
          <w:sz w:val="22"/>
          <w:szCs w:val="22"/>
        </w:rPr>
        <w:t>el Ayuntamiento de Metepec</w:t>
      </w:r>
      <w:r w:rsidRPr="00982621" w:rsidR="002E5C08">
        <w:rPr>
          <w:rFonts w:ascii="Palatino Linotype" w:hAnsi="Palatino Linotype" w:cs="Tahoma"/>
          <w:bCs/>
          <w:sz w:val="22"/>
          <w:szCs w:val="22"/>
        </w:rPr>
        <w:t>, notificó al Particular, mediante el Sistema de Acceso a la Información Mexiquense (SAIMEX), la respuesta a la solicitud de información</w:t>
      </w:r>
      <w:r w:rsidRPr="00982621" w:rsidR="003850D7">
        <w:rPr>
          <w:rFonts w:ascii="Palatino Linotype" w:hAnsi="Palatino Linotype" w:cs="Tahoma"/>
          <w:bCs/>
          <w:sz w:val="22"/>
          <w:szCs w:val="22"/>
        </w:rPr>
        <w:t xml:space="preserve"> número </w:t>
      </w:r>
      <w:r w:rsidRPr="00982621" w:rsidR="00C01AA7">
        <w:rPr>
          <w:rFonts w:ascii="Palatino Linotype" w:hAnsi="Palatino Linotype" w:cs="Tahoma"/>
          <w:bCs/>
          <w:sz w:val="22"/>
          <w:szCs w:val="22"/>
        </w:rPr>
        <w:t>00</w:t>
      </w:r>
      <w:r w:rsidR="009D1EE0">
        <w:rPr>
          <w:rFonts w:ascii="Palatino Linotype" w:hAnsi="Palatino Linotype" w:cs="Tahoma"/>
          <w:bCs/>
          <w:sz w:val="22"/>
          <w:szCs w:val="22"/>
        </w:rPr>
        <w:t>707</w:t>
      </w:r>
      <w:r w:rsidR="00AA3F78">
        <w:rPr>
          <w:rFonts w:ascii="Palatino Linotype" w:hAnsi="Palatino Linotype" w:cs="Tahoma"/>
          <w:bCs/>
          <w:sz w:val="22"/>
          <w:szCs w:val="22"/>
        </w:rPr>
        <w:t>/</w:t>
      </w:r>
      <w:r w:rsidR="009D1EE0">
        <w:rPr>
          <w:rFonts w:ascii="Palatino Linotype" w:hAnsi="Palatino Linotype" w:cs="Tahoma"/>
          <w:bCs/>
          <w:sz w:val="22"/>
          <w:szCs w:val="22"/>
        </w:rPr>
        <w:t>METEPEC</w:t>
      </w:r>
      <w:r w:rsidRPr="00982621" w:rsidR="00C01AA7">
        <w:rPr>
          <w:rFonts w:ascii="Palatino Linotype" w:hAnsi="Palatino Linotype" w:cs="Tahoma"/>
          <w:bCs/>
          <w:sz w:val="22"/>
          <w:szCs w:val="22"/>
        </w:rPr>
        <w:t>/IP/2020</w:t>
      </w:r>
      <w:r w:rsidRPr="00982621" w:rsidR="006A3B5F">
        <w:rPr>
          <w:rFonts w:ascii="Palatino Linotype" w:hAnsi="Palatino Linotype" w:cs="Tahoma"/>
          <w:bCs/>
          <w:sz w:val="22"/>
          <w:szCs w:val="22"/>
        </w:rPr>
        <w:t>,</w:t>
      </w:r>
      <w:r w:rsidRPr="00982621" w:rsidR="00EB6533">
        <w:rPr>
          <w:rFonts w:ascii="Palatino Linotype" w:hAnsi="Palatino Linotype" w:cs="Tahoma"/>
          <w:bCs/>
          <w:sz w:val="22"/>
          <w:szCs w:val="22"/>
        </w:rPr>
        <w:t xml:space="preserve"> </w:t>
      </w:r>
      <w:r w:rsidRPr="00982621" w:rsidR="00D2766D">
        <w:rPr>
          <w:rFonts w:ascii="Palatino Linotype" w:hAnsi="Palatino Linotype" w:cs="Tahoma"/>
          <w:bCs/>
          <w:sz w:val="22"/>
          <w:szCs w:val="22"/>
        </w:rPr>
        <w:t xml:space="preserve">en el siguiente sentido: </w:t>
      </w:r>
    </w:p>
    <w:p w:rsidRPr="00982621" w:rsidR="00256111" w:rsidP="00FA4527" w:rsidRDefault="00256111" w14:paraId="0A73FA89" w14:textId="77777777">
      <w:pPr>
        <w:autoSpaceDE w:val="0"/>
        <w:autoSpaceDN w:val="0"/>
        <w:adjustRightInd w:val="0"/>
        <w:spacing w:line="360" w:lineRule="auto"/>
        <w:jc w:val="both"/>
        <w:rPr>
          <w:rFonts w:ascii="Palatino Linotype" w:hAnsi="Palatino Linotype" w:cs="Tahoma"/>
          <w:bCs/>
          <w:sz w:val="22"/>
          <w:szCs w:val="22"/>
        </w:rPr>
      </w:pPr>
    </w:p>
    <w:p w:rsidRPr="00256111" w:rsidR="00357D46" w:rsidP="00D2766D" w:rsidRDefault="00D2766D" w14:paraId="10DB2D6E" w14:textId="37F69FEF">
      <w:pPr>
        <w:autoSpaceDE w:val="0"/>
        <w:autoSpaceDN w:val="0"/>
        <w:adjustRightInd w:val="0"/>
        <w:spacing w:line="360" w:lineRule="auto"/>
        <w:ind w:left="567" w:right="539"/>
        <w:jc w:val="both"/>
        <w:rPr>
          <w:rFonts w:ascii="Palatino Linotype" w:hAnsi="Palatino Linotype"/>
          <w:i/>
          <w:color w:val="000000"/>
        </w:rPr>
      </w:pPr>
      <w:r w:rsidRPr="00256111">
        <w:rPr>
          <w:rFonts w:ascii="Palatino Linotype" w:hAnsi="Palatino Linotype" w:cs="Tahoma"/>
          <w:bCs/>
          <w:i/>
        </w:rPr>
        <w:t>“</w:t>
      </w:r>
      <w:r w:rsidRPr="009D1EE0" w:rsidR="009D1EE0">
        <w:rPr>
          <w:rFonts w:ascii="Palatino Linotype" w:hAnsi="Palatino Linotype" w:cs="Tahoma"/>
          <w:bCs/>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Pr="00256111" w:rsidR="00357D46" w:rsidP="00D2766D" w:rsidRDefault="00357D46" w14:paraId="1C159283" w14:textId="77777777">
      <w:pPr>
        <w:autoSpaceDE w:val="0"/>
        <w:autoSpaceDN w:val="0"/>
        <w:adjustRightInd w:val="0"/>
        <w:spacing w:line="360" w:lineRule="auto"/>
        <w:ind w:left="567" w:right="539"/>
        <w:jc w:val="both"/>
        <w:rPr>
          <w:rFonts w:ascii="Palatino Linotype" w:hAnsi="Palatino Linotype"/>
          <w:i/>
          <w:color w:val="000000"/>
        </w:rPr>
      </w:pPr>
    </w:p>
    <w:p w:rsidRPr="00982621" w:rsidR="00D2766D" w:rsidP="00D2766D" w:rsidRDefault="009D1EE0" w14:paraId="52BBD10A" w14:textId="3D807AA7">
      <w:pPr>
        <w:autoSpaceDE w:val="0"/>
        <w:autoSpaceDN w:val="0"/>
        <w:adjustRightInd w:val="0"/>
        <w:spacing w:line="360" w:lineRule="auto"/>
        <w:ind w:left="567" w:right="539"/>
        <w:jc w:val="both"/>
        <w:rPr>
          <w:rFonts w:ascii="Palatino Linotype" w:hAnsi="Palatino Linotype" w:cs="Tahoma"/>
          <w:bCs/>
          <w:i/>
          <w:szCs w:val="22"/>
        </w:rPr>
      </w:pPr>
      <w:r w:rsidRPr="009D1EE0">
        <w:rPr>
          <w:rFonts w:ascii="Palatino Linotype" w:hAnsi="Palatino Linotype" w:cs="Tahoma"/>
          <w:bCs/>
          <w:i/>
        </w:rPr>
        <w:t>Se envía respuesta en archivo adjunto. Lo anterior en cumplimiento a lo establecido en los artículos 1, 2, 3, fracción XLIV, 4, 12, 16, 23, fracción IV, 24, fracción XI y último párrafo, 50, 51, 52, 53, fracciones II, IV, V y VI de la Ley de Transparencia y Acceso a la Información Pública del Estado de México y Municipios. Se hace de su conocimiento el derecho que tiene de acuerdo con lo establecido en los artículos 176, 177 y 178 de la Ley invocada.</w:t>
      </w:r>
      <w:r w:rsidRPr="00256111" w:rsidR="00493B30">
        <w:rPr>
          <w:rFonts w:ascii="Palatino Linotype" w:hAnsi="Palatino Linotype" w:cs="Tahoma"/>
          <w:bCs/>
          <w:i/>
        </w:rPr>
        <w:t>”</w:t>
      </w:r>
      <w:r w:rsidR="00256111">
        <w:rPr>
          <w:rFonts w:ascii="Palatino Linotype" w:hAnsi="Palatino Linotype" w:cs="Tahoma"/>
          <w:bCs/>
          <w:i/>
          <w:szCs w:val="22"/>
        </w:rPr>
        <w:t xml:space="preserve"> </w:t>
      </w:r>
      <w:r w:rsidRPr="00982621" w:rsidR="00845276">
        <w:rPr>
          <w:rFonts w:ascii="Palatino Linotype" w:hAnsi="Palatino Linotype" w:cs="Tahoma"/>
          <w:bCs/>
          <w:i/>
          <w:szCs w:val="22"/>
        </w:rPr>
        <w:t>(Sic)</w:t>
      </w:r>
    </w:p>
    <w:p w:rsidRPr="00982621" w:rsidR="00A467AB" w:rsidP="00D2766D" w:rsidRDefault="00A467AB" w14:paraId="12955052" w14:textId="77777777">
      <w:pPr>
        <w:autoSpaceDE w:val="0"/>
        <w:autoSpaceDN w:val="0"/>
        <w:adjustRightInd w:val="0"/>
        <w:spacing w:line="360" w:lineRule="auto"/>
        <w:ind w:left="567" w:right="539"/>
        <w:jc w:val="both"/>
        <w:rPr>
          <w:rFonts w:ascii="Palatino Linotype" w:hAnsi="Palatino Linotype" w:cs="Tahoma"/>
          <w:bCs/>
          <w:i/>
          <w:szCs w:val="22"/>
        </w:rPr>
      </w:pPr>
    </w:p>
    <w:p w:rsidR="003E69F6" w:rsidP="003E69F6" w:rsidRDefault="003E69F6" w14:paraId="616CA56E" w14:textId="043281C1">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Además, el Sujeto Obligado adjuntó </w:t>
      </w:r>
      <w:r w:rsidR="00AA3F78">
        <w:rPr>
          <w:rFonts w:ascii="Palatino Linotype" w:hAnsi="Palatino Linotype" w:cs="Tahoma"/>
          <w:bCs/>
          <w:sz w:val="22"/>
          <w:szCs w:val="22"/>
        </w:rPr>
        <w:t>el</w:t>
      </w:r>
      <w:r>
        <w:rPr>
          <w:rFonts w:ascii="Palatino Linotype" w:hAnsi="Palatino Linotype" w:cs="Tahoma"/>
          <w:bCs/>
          <w:sz w:val="22"/>
          <w:szCs w:val="22"/>
        </w:rPr>
        <w:t xml:space="preserve"> siguiente archivo:</w:t>
      </w:r>
    </w:p>
    <w:p w:rsidR="00175F2F" w:rsidP="00FA4527" w:rsidRDefault="00175F2F" w14:paraId="5C72D675" w14:textId="37A2A90D">
      <w:pPr>
        <w:autoSpaceDE w:val="0"/>
        <w:autoSpaceDN w:val="0"/>
        <w:adjustRightInd w:val="0"/>
        <w:spacing w:line="360" w:lineRule="auto"/>
        <w:jc w:val="both"/>
        <w:rPr>
          <w:rFonts w:ascii="Palatino Linotype" w:hAnsi="Palatino Linotype" w:cs="Tahoma"/>
          <w:bCs/>
          <w:sz w:val="22"/>
          <w:szCs w:val="22"/>
        </w:rPr>
      </w:pPr>
    </w:p>
    <w:p w:rsidR="00AA6652" w:rsidP="003E69F6" w:rsidRDefault="009D1EE0" w14:paraId="15D8DC0C" w14:textId="2A2D519A">
      <w:pPr>
        <w:pStyle w:val="Prrafodelista"/>
        <w:numPr>
          <w:ilvl w:val="0"/>
          <w:numId w:val="39"/>
        </w:numPr>
        <w:autoSpaceDE w:val="0"/>
        <w:autoSpaceDN w:val="0"/>
        <w:adjustRightInd w:val="0"/>
        <w:spacing w:line="360" w:lineRule="auto"/>
        <w:jc w:val="both"/>
        <w:rPr>
          <w:rFonts w:ascii="Palatino Linotype" w:hAnsi="Palatino Linotype" w:cs="Tahoma"/>
          <w:b/>
          <w:szCs w:val="22"/>
          <w:lang w:val="es-MX"/>
        </w:rPr>
      </w:pPr>
      <w:r w:rsidRPr="009D1EE0">
        <w:rPr>
          <w:rFonts w:ascii="Palatino Linotype" w:hAnsi="Palatino Linotype" w:cs="Tahoma"/>
          <w:b/>
          <w:szCs w:val="22"/>
          <w:lang w:val="es-MX"/>
        </w:rPr>
        <w:t>FOLIO 0707.pdf</w:t>
      </w:r>
      <w:r w:rsidR="00AA6652">
        <w:rPr>
          <w:rFonts w:ascii="Palatino Linotype" w:hAnsi="Palatino Linotype" w:cs="Tahoma"/>
          <w:b/>
          <w:szCs w:val="22"/>
          <w:lang w:val="es-MX"/>
        </w:rPr>
        <w:t xml:space="preserve">. </w:t>
      </w:r>
      <w:r w:rsidR="00AA6652">
        <w:rPr>
          <w:rFonts w:ascii="Palatino Linotype" w:hAnsi="Palatino Linotype" w:cs="Tahoma"/>
          <w:bCs/>
          <w:szCs w:val="22"/>
          <w:lang w:val="es-MX"/>
        </w:rPr>
        <w:t xml:space="preserve">Documento que contiene </w:t>
      </w:r>
      <w:r>
        <w:rPr>
          <w:rFonts w:ascii="Palatino Linotype" w:hAnsi="Palatino Linotype" w:cs="Tahoma"/>
          <w:bCs/>
          <w:szCs w:val="22"/>
          <w:lang w:val="es-MX"/>
        </w:rPr>
        <w:t>dos</w:t>
      </w:r>
      <w:r w:rsidR="00AA6652">
        <w:rPr>
          <w:rFonts w:ascii="Palatino Linotype" w:hAnsi="Palatino Linotype" w:cs="Tahoma"/>
          <w:bCs/>
          <w:szCs w:val="22"/>
          <w:lang w:val="es-MX"/>
        </w:rPr>
        <w:t xml:space="preserve"> foja</w:t>
      </w:r>
      <w:r>
        <w:rPr>
          <w:rFonts w:ascii="Palatino Linotype" w:hAnsi="Palatino Linotype" w:cs="Tahoma"/>
          <w:bCs/>
          <w:szCs w:val="22"/>
          <w:lang w:val="es-MX"/>
        </w:rPr>
        <w:t>s</w:t>
      </w:r>
      <w:r w:rsidR="00AA6652">
        <w:rPr>
          <w:rFonts w:ascii="Palatino Linotype" w:hAnsi="Palatino Linotype" w:cs="Tahoma"/>
          <w:bCs/>
          <w:szCs w:val="22"/>
          <w:lang w:val="es-MX"/>
        </w:rPr>
        <w:t xml:space="preserve">, consistente en </w:t>
      </w:r>
      <w:r w:rsidR="00673868">
        <w:rPr>
          <w:rFonts w:ascii="Palatino Linotype" w:hAnsi="Palatino Linotype" w:cs="Tahoma"/>
          <w:bCs/>
          <w:szCs w:val="22"/>
          <w:lang w:val="es-MX"/>
        </w:rPr>
        <w:t>el oficio</w:t>
      </w:r>
      <w:r w:rsidR="00B16310">
        <w:rPr>
          <w:rFonts w:ascii="Palatino Linotype" w:hAnsi="Palatino Linotype" w:cs="Tahoma"/>
          <w:bCs/>
          <w:szCs w:val="22"/>
          <w:lang w:val="es-MX"/>
        </w:rPr>
        <w:t xml:space="preserve"> TM/1464/2020</w:t>
      </w:r>
      <w:r w:rsidR="009F2344">
        <w:rPr>
          <w:rFonts w:ascii="Palatino Linotype" w:hAnsi="Palatino Linotype" w:cs="Tahoma"/>
          <w:bCs/>
          <w:szCs w:val="22"/>
          <w:lang w:val="es-MX"/>
        </w:rPr>
        <w:t xml:space="preserve">, signado por el Tesorero Municipal, </w:t>
      </w:r>
      <w:r w:rsidR="00C76CBC">
        <w:rPr>
          <w:rFonts w:ascii="Palatino Linotype" w:hAnsi="Palatino Linotype" w:cs="Tahoma"/>
          <w:bCs/>
          <w:szCs w:val="22"/>
          <w:lang w:val="es-MX"/>
        </w:rPr>
        <w:t>al que le acompaña</w:t>
      </w:r>
      <w:r w:rsidR="009F2344">
        <w:rPr>
          <w:rFonts w:ascii="Palatino Linotype" w:hAnsi="Palatino Linotype" w:cs="Tahoma"/>
          <w:bCs/>
          <w:szCs w:val="22"/>
          <w:lang w:val="es-MX"/>
        </w:rPr>
        <w:t xml:space="preserve"> una factura por </w:t>
      </w:r>
      <w:r w:rsidR="006625ED">
        <w:rPr>
          <w:rFonts w:ascii="Palatino Linotype" w:hAnsi="Palatino Linotype" w:cs="Tahoma"/>
          <w:bCs/>
          <w:szCs w:val="22"/>
          <w:lang w:val="es-MX"/>
        </w:rPr>
        <w:t xml:space="preserve">el concepto de </w:t>
      </w:r>
      <w:r w:rsidR="009F2344">
        <w:rPr>
          <w:rFonts w:ascii="Palatino Linotype" w:hAnsi="Palatino Linotype" w:cs="Tahoma"/>
          <w:bCs/>
          <w:szCs w:val="22"/>
          <w:lang w:val="es-MX"/>
        </w:rPr>
        <w:t>contratación del servicio integral de logísti</w:t>
      </w:r>
      <w:r w:rsidR="00C76CBC">
        <w:rPr>
          <w:rFonts w:ascii="Palatino Linotype" w:hAnsi="Palatino Linotype" w:cs="Tahoma"/>
          <w:bCs/>
          <w:szCs w:val="22"/>
          <w:lang w:val="es-MX"/>
        </w:rPr>
        <w:t xml:space="preserve">ca, transmisión y difusión del Segundo Informe </w:t>
      </w:r>
      <w:r w:rsidR="00577667">
        <w:rPr>
          <w:rFonts w:ascii="Palatino Linotype" w:hAnsi="Palatino Linotype" w:cs="Tahoma"/>
          <w:bCs/>
          <w:szCs w:val="22"/>
          <w:lang w:val="es-MX"/>
        </w:rPr>
        <w:t>ciudadano</w:t>
      </w:r>
      <w:r w:rsidR="009F2344">
        <w:rPr>
          <w:rFonts w:ascii="Palatino Linotype" w:hAnsi="Palatino Linotype" w:cs="Tahoma"/>
          <w:bCs/>
          <w:szCs w:val="22"/>
          <w:lang w:val="es-MX"/>
        </w:rPr>
        <w:t xml:space="preserve"> de la Presidenta Municipal de Metepec.</w:t>
      </w:r>
    </w:p>
    <w:p w:rsidR="008942D2" w:rsidP="00FA4527" w:rsidRDefault="008942D2" w14:paraId="356FC7D5" w14:textId="77777777">
      <w:pPr>
        <w:autoSpaceDE w:val="0"/>
        <w:autoSpaceDN w:val="0"/>
        <w:adjustRightInd w:val="0"/>
        <w:spacing w:line="360" w:lineRule="auto"/>
        <w:jc w:val="both"/>
        <w:rPr>
          <w:rFonts w:ascii="Palatino Linotype" w:hAnsi="Palatino Linotype" w:cs="Tahoma"/>
          <w:b/>
          <w:sz w:val="22"/>
          <w:szCs w:val="22"/>
        </w:rPr>
      </w:pPr>
    </w:p>
    <w:p w:rsidRPr="00982621" w:rsidR="00587F23" w:rsidP="00FA4527" w:rsidRDefault="008755DF" w14:paraId="3AA54EE6" w14:textId="3AF072C5">
      <w:pPr>
        <w:autoSpaceDE w:val="0"/>
        <w:autoSpaceDN w:val="0"/>
        <w:adjustRightInd w:val="0"/>
        <w:spacing w:line="360" w:lineRule="auto"/>
        <w:jc w:val="both"/>
        <w:rPr>
          <w:rFonts w:ascii="Palatino Linotype" w:hAnsi="Palatino Linotype" w:cs="Tahoma"/>
          <w:b/>
          <w:sz w:val="22"/>
          <w:szCs w:val="22"/>
        </w:rPr>
      </w:pPr>
      <w:r w:rsidRPr="00982621">
        <w:rPr>
          <w:rFonts w:ascii="Palatino Linotype" w:hAnsi="Palatino Linotype" w:cs="Tahoma"/>
          <w:b/>
          <w:sz w:val="22"/>
          <w:szCs w:val="22"/>
        </w:rPr>
        <w:t>II</w:t>
      </w:r>
      <w:r w:rsidR="00675347">
        <w:rPr>
          <w:rFonts w:ascii="Palatino Linotype" w:hAnsi="Palatino Linotype" w:cs="Tahoma"/>
          <w:b/>
          <w:sz w:val="22"/>
          <w:szCs w:val="22"/>
        </w:rPr>
        <w:t>I</w:t>
      </w:r>
      <w:r w:rsidRPr="00982621" w:rsidR="00AA5A86">
        <w:rPr>
          <w:rFonts w:ascii="Palatino Linotype" w:hAnsi="Palatino Linotype" w:cs="Tahoma"/>
          <w:b/>
          <w:sz w:val="22"/>
          <w:szCs w:val="22"/>
        </w:rPr>
        <w:t xml:space="preserve">. </w:t>
      </w:r>
      <w:r w:rsidRPr="00982621" w:rsidR="004100AA">
        <w:rPr>
          <w:rFonts w:ascii="Palatino Linotype" w:hAnsi="Palatino Linotype" w:cs="Tahoma"/>
          <w:b/>
          <w:sz w:val="22"/>
          <w:szCs w:val="22"/>
        </w:rPr>
        <w:t>Interposición</w:t>
      </w:r>
      <w:r w:rsidRPr="00982621" w:rsidR="00C459A9">
        <w:rPr>
          <w:rFonts w:ascii="Palatino Linotype" w:hAnsi="Palatino Linotype" w:cs="Tahoma"/>
          <w:b/>
          <w:sz w:val="22"/>
          <w:szCs w:val="22"/>
        </w:rPr>
        <w:t xml:space="preserve"> del Recurso de R</w:t>
      </w:r>
      <w:r w:rsidRPr="00982621" w:rsidR="00C25238">
        <w:rPr>
          <w:rFonts w:ascii="Palatino Linotype" w:hAnsi="Palatino Linotype" w:cs="Tahoma"/>
          <w:b/>
          <w:sz w:val="22"/>
          <w:szCs w:val="22"/>
        </w:rPr>
        <w:t xml:space="preserve">evisión. </w:t>
      </w:r>
    </w:p>
    <w:p w:rsidRPr="00982621" w:rsidR="00C963DF" w:rsidP="00FA4527" w:rsidRDefault="00C963DF" w14:paraId="2E82B691" w14:textId="77777777">
      <w:pPr>
        <w:autoSpaceDE w:val="0"/>
        <w:autoSpaceDN w:val="0"/>
        <w:adjustRightInd w:val="0"/>
        <w:spacing w:line="360" w:lineRule="auto"/>
        <w:jc w:val="both"/>
        <w:rPr>
          <w:rFonts w:ascii="Palatino Linotype" w:hAnsi="Palatino Linotype" w:cs="Tahoma"/>
          <w:sz w:val="22"/>
          <w:szCs w:val="22"/>
        </w:rPr>
      </w:pPr>
    </w:p>
    <w:p w:rsidRPr="00982621" w:rsidR="00BF6654" w:rsidP="00FA4527" w:rsidRDefault="00940AA8" w14:paraId="346E668C" w14:textId="31DBD820">
      <w:pPr>
        <w:autoSpaceDE w:val="0"/>
        <w:autoSpaceDN w:val="0"/>
        <w:adjustRightInd w:val="0"/>
        <w:spacing w:line="360" w:lineRule="auto"/>
        <w:jc w:val="both"/>
        <w:rPr>
          <w:rFonts w:ascii="Palatino Linotype" w:hAnsi="Palatino Linotype" w:cs="Tahoma"/>
          <w:sz w:val="22"/>
          <w:szCs w:val="22"/>
        </w:rPr>
      </w:pPr>
      <w:r w:rsidRPr="00982621">
        <w:rPr>
          <w:rFonts w:ascii="Palatino Linotype" w:hAnsi="Palatino Linotype" w:cs="Tahoma"/>
          <w:sz w:val="22"/>
          <w:szCs w:val="22"/>
        </w:rPr>
        <w:lastRenderedPageBreak/>
        <w:t>En</w:t>
      </w:r>
      <w:r w:rsidRPr="00982621" w:rsidR="004E401B">
        <w:rPr>
          <w:rFonts w:ascii="Palatino Linotype" w:hAnsi="Palatino Linotype" w:cs="Tahoma"/>
          <w:sz w:val="22"/>
          <w:szCs w:val="22"/>
        </w:rPr>
        <w:t xml:space="preserve"> fecha </w:t>
      </w:r>
      <w:r w:rsidR="00AC34FE">
        <w:rPr>
          <w:rFonts w:ascii="Palatino Linotype" w:hAnsi="Palatino Linotype" w:cs="Tahoma"/>
          <w:sz w:val="22"/>
          <w:szCs w:val="22"/>
        </w:rPr>
        <w:t>veintiséis</w:t>
      </w:r>
      <w:r w:rsidR="007C2773">
        <w:rPr>
          <w:rFonts w:ascii="Palatino Linotype" w:hAnsi="Palatino Linotype" w:cs="Tahoma"/>
          <w:sz w:val="22"/>
          <w:szCs w:val="22"/>
        </w:rPr>
        <w:t xml:space="preserve"> de enero </w:t>
      </w:r>
      <w:r w:rsidRPr="00982621" w:rsidR="00C00966">
        <w:rPr>
          <w:rFonts w:ascii="Palatino Linotype" w:hAnsi="Palatino Linotype" w:cs="Tahoma"/>
          <w:sz w:val="22"/>
          <w:szCs w:val="22"/>
        </w:rPr>
        <w:t>de dos mil veint</w:t>
      </w:r>
      <w:r w:rsidR="007C2773">
        <w:rPr>
          <w:rFonts w:ascii="Palatino Linotype" w:hAnsi="Palatino Linotype" w:cs="Tahoma"/>
          <w:sz w:val="22"/>
          <w:szCs w:val="22"/>
        </w:rPr>
        <w:t>iuno</w:t>
      </w:r>
      <w:r w:rsidRPr="00982621" w:rsidR="00C25238">
        <w:rPr>
          <w:rFonts w:ascii="Palatino Linotype" w:hAnsi="Palatino Linotype" w:cs="Tahoma"/>
          <w:sz w:val="22"/>
          <w:szCs w:val="22"/>
        </w:rPr>
        <w:t xml:space="preserve">, </w:t>
      </w:r>
      <w:r w:rsidRPr="00982621" w:rsidR="00C00966">
        <w:rPr>
          <w:rFonts w:ascii="Palatino Linotype" w:hAnsi="Palatino Linotype" w:cs="Tahoma"/>
          <w:sz w:val="22"/>
          <w:szCs w:val="22"/>
        </w:rPr>
        <w:t xml:space="preserve">se recibió </w:t>
      </w:r>
      <w:r w:rsidRPr="00982621" w:rsidR="00BE4843">
        <w:rPr>
          <w:rFonts w:ascii="Palatino Linotype" w:hAnsi="Palatino Linotype" w:cs="Tahoma"/>
          <w:sz w:val="22"/>
          <w:szCs w:val="22"/>
        </w:rPr>
        <w:t xml:space="preserve">en este Instituto, a través del </w:t>
      </w:r>
      <w:r w:rsidRPr="00982621" w:rsidR="00BE4843">
        <w:rPr>
          <w:rFonts w:ascii="Palatino Linotype" w:hAnsi="Palatino Linotype" w:cs="Tahoma"/>
          <w:sz w:val="22"/>
          <w:szCs w:val="22"/>
          <w:lang w:val="es-ES"/>
        </w:rPr>
        <w:t xml:space="preserve">Sistema </w:t>
      </w:r>
      <w:r w:rsidRPr="00982621" w:rsidR="00FD3F2D">
        <w:rPr>
          <w:rFonts w:ascii="Palatino Linotype" w:hAnsi="Palatino Linotype" w:cs="Tahoma"/>
          <w:sz w:val="22"/>
          <w:szCs w:val="22"/>
          <w:lang w:val="es-ES"/>
        </w:rPr>
        <w:t>d</w:t>
      </w:r>
      <w:r w:rsidRPr="00982621" w:rsidR="00BE4843">
        <w:rPr>
          <w:rFonts w:ascii="Palatino Linotype" w:hAnsi="Palatino Linotype" w:cs="Tahoma"/>
          <w:sz w:val="22"/>
          <w:szCs w:val="22"/>
          <w:lang w:val="es-ES"/>
        </w:rPr>
        <w:t>e Acceso a la Información Mexiquense (SAIMEX)</w:t>
      </w:r>
      <w:r w:rsidRPr="00982621" w:rsidR="00BE4843">
        <w:rPr>
          <w:rFonts w:ascii="Palatino Linotype" w:hAnsi="Palatino Linotype" w:cs="Tahoma"/>
          <w:sz w:val="22"/>
          <w:szCs w:val="22"/>
        </w:rPr>
        <w:t xml:space="preserve">, </w:t>
      </w:r>
      <w:r w:rsidRPr="00982621" w:rsidR="00C00966">
        <w:rPr>
          <w:rFonts w:ascii="Palatino Linotype" w:hAnsi="Palatino Linotype" w:cs="Tahoma"/>
          <w:sz w:val="22"/>
          <w:szCs w:val="22"/>
        </w:rPr>
        <w:t>el</w:t>
      </w:r>
      <w:r w:rsidRPr="00982621" w:rsidR="00BB5FD8">
        <w:rPr>
          <w:rFonts w:ascii="Palatino Linotype" w:hAnsi="Palatino Linotype" w:cs="Tahoma"/>
          <w:sz w:val="22"/>
          <w:szCs w:val="22"/>
        </w:rPr>
        <w:t xml:space="preserve"> </w:t>
      </w:r>
      <w:r w:rsidRPr="00982621" w:rsidR="00BE4843">
        <w:rPr>
          <w:rFonts w:ascii="Palatino Linotype" w:hAnsi="Palatino Linotype" w:cs="Tahoma"/>
          <w:sz w:val="22"/>
          <w:szCs w:val="22"/>
        </w:rPr>
        <w:t>Recurs</w:t>
      </w:r>
      <w:r w:rsidRPr="00982621" w:rsidR="00100E08">
        <w:rPr>
          <w:rFonts w:ascii="Palatino Linotype" w:hAnsi="Palatino Linotype" w:cs="Tahoma"/>
          <w:sz w:val="22"/>
          <w:szCs w:val="22"/>
        </w:rPr>
        <w:t xml:space="preserve">o de Revisión interpuesto por el </w:t>
      </w:r>
      <w:r w:rsidRPr="00982621" w:rsidR="00E95A88">
        <w:rPr>
          <w:rFonts w:ascii="Palatino Linotype" w:hAnsi="Palatino Linotype" w:cs="Tahoma"/>
          <w:sz w:val="22"/>
          <w:szCs w:val="22"/>
        </w:rPr>
        <w:t>Recurrente,</w:t>
      </w:r>
      <w:r w:rsidRPr="00982621" w:rsidR="00181AA7">
        <w:rPr>
          <w:rFonts w:ascii="Palatino Linotype" w:hAnsi="Palatino Linotype" w:cs="Tahoma"/>
          <w:sz w:val="22"/>
          <w:szCs w:val="22"/>
        </w:rPr>
        <w:t xml:space="preserve"> </w:t>
      </w:r>
      <w:r w:rsidRPr="00982621" w:rsidR="00BE4843">
        <w:rPr>
          <w:rFonts w:ascii="Palatino Linotype" w:hAnsi="Palatino Linotype" w:cs="Tahoma"/>
          <w:sz w:val="22"/>
          <w:szCs w:val="22"/>
        </w:rPr>
        <w:t>en los siguientes términos:</w:t>
      </w:r>
    </w:p>
    <w:p w:rsidRPr="00982621" w:rsidR="007F355D" w:rsidP="00FA4527" w:rsidRDefault="007F355D" w14:paraId="7A0CD985" w14:textId="77777777">
      <w:pPr>
        <w:autoSpaceDE w:val="0"/>
        <w:autoSpaceDN w:val="0"/>
        <w:adjustRightInd w:val="0"/>
        <w:spacing w:line="360" w:lineRule="auto"/>
        <w:ind w:right="1126"/>
        <w:jc w:val="both"/>
        <w:rPr>
          <w:rFonts w:ascii="Palatino Linotype" w:hAnsi="Palatino Linotype" w:cs="Tahoma"/>
          <w:sz w:val="22"/>
          <w:szCs w:val="22"/>
        </w:rPr>
      </w:pPr>
    </w:p>
    <w:p w:rsidRPr="00982621" w:rsidR="00CC56A9" w:rsidP="00CC56A9" w:rsidRDefault="005C4E4A" w14:paraId="5BC9B05A" w14:textId="2E7A5B74">
      <w:pPr>
        <w:autoSpaceDE w:val="0"/>
        <w:autoSpaceDN w:val="0"/>
        <w:adjustRightInd w:val="0"/>
        <w:spacing w:line="360" w:lineRule="auto"/>
        <w:ind w:right="1126"/>
        <w:jc w:val="both"/>
        <w:rPr>
          <w:rFonts w:ascii="Palatino Linotype" w:hAnsi="Palatino Linotype" w:cs="Tahoma"/>
          <w:sz w:val="22"/>
          <w:szCs w:val="22"/>
        </w:rPr>
      </w:pPr>
      <w:r w:rsidRPr="00982621">
        <w:rPr>
          <w:rFonts w:ascii="Palatino Linotype" w:hAnsi="Palatino Linotype" w:cs="Tahoma"/>
          <w:b/>
          <w:sz w:val="22"/>
          <w:szCs w:val="22"/>
        </w:rPr>
        <w:t xml:space="preserve"> SOLICITUD</w:t>
      </w:r>
      <w:r w:rsidRPr="00982621" w:rsidR="007F355D">
        <w:rPr>
          <w:rFonts w:ascii="Palatino Linotype" w:hAnsi="Palatino Linotype" w:cs="Tahoma"/>
          <w:b/>
          <w:sz w:val="22"/>
          <w:szCs w:val="22"/>
        </w:rPr>
        <w:t xml:space="preserve"> </w:t>
      </w:r>
      <w:r w:rsidRPr="00982621" w:rsidR="00C01AA7">
        <w:rPr>
          <w:rFonts w:ascii="Palatino Linotype" w:hAnsi="Palatino Linotype" w:cs="Tahoma"/>
          <w:b/>
          <w:sz w:val="22"/>
          <w:szCs w:val="22"/>
        </w:rPr>
        <w:t>00</w:t>
      </w:r>
      <w:r w:rsidR="00AC34FE">
        <w:rPr>
          <w:rFonts w:ascii="Palatino Linotype" w:hAnsi="Palatino Linotype" w:cs="Tahoma"/>
          <w:b/>
          <w:sz w:val="22"/>
          <w:szCs w:val="22"/>
        </w:rPr>
        <w:t>707</w:t>
      </w:r>
      <w:r w:rsidRPr="00982621" w:rsidR="00C01AA7">
        <w:rPr>
          <w:rFonts w:ascii="Palatino Linotype" w:hAnsi="Palatino Linotype" w:cs="Tahoma"/>
          <w:b/>
          <w:sz w:val="22"/>
          <w:szCs w:val="22"/>
        </w:rPr>
        <w:t>/</w:t>
      </w:r>
      <w:r w:rsidR="00053F1B">
        <w:rPr>
          <w:rFonts w:ascii="Palatino Linotype" w:hAnsi="Palatino Linotype" w:cs="Tahoma"/>
          <w:b/>
          <w:sz w:val="22"/>
          <w:szCs w:val="22"/>
        </w:rPr>
        <w:t>M</w:t>
      </w:r>
      <w:r w:rsidR="00AC34FE">
        <w:rPr>
          <w:rFonts w:ascii="Palatino Linotype" w:hAnsi="Palatino Linotype" w:cs="Tahoma"/>
          <w:b/>
          <w:sz w:val="22"/>
          <w:szCs w:val="22"/>
        </w:rPr>
        <w:t>ETEPEC</w:t>
      </w:r>
      <w:r w:rsidRPr="00982621" w:rsidR="00C01AA7">
        <w:rPr>
          <w:rFonts w:ascii="Palatino Linotype" w:hAnsi="Palatino Linotype" w:cs="Tahoma"/>
          <w:b/>
          <w:sz w:val="22"/>
          <w:szCs w:val="22"/>
        </w:rPr>
        <w:t>/IP/2020</w:t>
      </w:r>
      <w:r w:rsidRPr="00982621" w:rsidR="00CC56A9">
        <w:rPr>
          <w:rFonts w:ascii="Palatino Linotype" w:hAnsi="Palatino Linotype" w:cs="Tahoma"/>
          <w:sz w:val="22"/>
          <w:szCs w:val="22"/>
        </w:rPr>
        <w:t xml:space="preserve"> </w:t>
      </w:r>
    </w:p>
    <w:p w:rsidRPr="00982621" w:rsidR="006D7015" w:rsidP="00CC56A9" w:rsidRDefault="006D7015" w14:paraId="1A48D02C" w14:textId="637F5478">
      <w:pPr>
        <w:autoSpaceDE w:val="0"/>
        <w:autoSpaceDN w:val="0"/>
        <w:adjustRightInd w:val="0"/>
        <w:spacing w:line="360" w:lineRule="auto"/>
        <w:ind w:right="1126"/>
        <w:jc w:val="both"/>
        <w:rPr>
          <w:rFonts w:ascii="Palatino Linotype" w:hAnsi="Palatino Linotype" w:cs="Tahoma"/>
          <w:b/>
          <w:i/>
          <w:sz w:val="22"/>
          <w:szCs w:val="22"/>
        </w:rPr>
      </w:pPr>
      <w:r w:rsidRPr="00982621">
        <w:rPr>
          <w:rFonts w:ascii="Palatino Linotype" w:hAnsi="Palatino Linotype" w:cs="Tahoma"/>
          <w:b/>
          <w:i/>
          <w:sz w:val="22"/>
          <w:szCs w:val="22"/>
        </w:rPr>
        <w:t>ACTO IMPUGNADO</w:t>
      </w:r>
      <w:r w:rsidRPr="00982621">
        <w:rPr>
          <w:rFonts w:ascii="Palatino Linotype" w:hAnsi="Palatino Linotype" w:cs="Tahoma"/>
          <w:b/>
          <w:i/>
          <w:sz w:val="22"/>
          <w:szCs w:val="22"/>
        </w:rPr>
        <w:tab/>
      </w:r>
    </w:p>
    <w:p w:rsidRPr="00175F2F" w:rsidR="0050681C" w:rsidP="00FA4527" w:rsidRDefault="007F355D" w14:paraId="093F1828" w14:textId="69E57E22">
      <w:pPr>
        <w:autoSpaceDE w:val="0"/>
        <w:autoSpaceDN w:val="0"/>
        <w:adjustRightInd w:val="0"/>
        <w:spacing w:line="360" w:lineRule="auto"/>
        <w:ind w:left="567" w:right="539"/>
        <w:jc w:val="both"/>
        <w:rPr>
          <w:rFonts w:ascii="Palatino Linotype" w:hAnsi="Palatino Linotype" w:cs="Arial"/>
          <w:i/>
        </w:rPr>
      </w:pPr>
      <w:r w:rsidRPr="00175F2F">
        <w:rPr>
          <w:rFonts w:ascii="Palatino Linotype" w:hAnsi="Palatino Linotype" w:cs="Arial"/>
          <w:i/>
        </w:rPr>
        <w:t>“</w:t>
      </w:r>
      <w:r w:rsidRPr="00AC34FE" w:rsidR="00AC34FE">
        <w:rPr>
          <w:rFonts w:ascii="Palatino Linotype" w:hAnsi="Palatino Linotype" w:cs="Arial"/>
          <w:i/>
        </w:rPr>
        <w:t>El municipio entregó información parcial de lo solicitado</w:t>
      </w:r>
      <w:r w:rsidRPr="00053F1B" w:rsidR="00053F1B">
        <w:rPr>
          <w:rFonts w:ascii="Palatino Linotype" w:hAnsi="Palatino Linotype" w:cs="Arial"/>
          <w:i/>
        </w:rPr>
        <w:t>"</w:t>
      </w:r>
      <w:r w:rsidRPr="00175F2F" w:rsidR="007D0E25">
        <w:rPr>
          <w:rFonts w:ascii="Palatino Linotype" w:hAnsi="Palatino Linotype" w:cs="Arial"/>
          <w:i/>
        </w:rPr>
        <w:t xml:space="preserve"> (</w:t>
      </w:r>
      <w:r w:rsidRPr="00175F2F" w:rsidR="00015052">
        <w:rPr>
          <w:rFonts w:ascii="Palatino Linotype" w:hAnsi="Palatino Linotype" w:cs="Arial"/>
          <w:i/>
        </w:rPr>
        <w:t>Sic</w:t>
      </w:r>
      <w:r w:rsidRPr="00175F2F" w:rsidR="007D0E25">
        <w:rPr>
          <w:rFonts w:ascii="Palatino Linotype" w:hAnsi="Palatino Linotype" w:cs="Arial"/>
          <w:i/>
        </w:rPr>
        <w:t>)</w:t>
      </w:r>
    </w:p>
    <w:p w:rsidR="00D1080B" w:rsidP="00FA4527" w:rsidRDefault="00D1080B" w14:paraId="623C0257" w14:textId="77777777">
      <w:pPr>
        <w:autoSpaceDE w:val="0"/>
        <w:autoSpaceDN w:val="0"/>
        <w:adjustRightInd w:val="0"/>
        <w:spacing w:line="360" w:lineRule="auto"/>
        <w:ind w:right="700"/>
        <w:jc w:val="both"/>
        <w:rPr>
          <w:rFonts w:ascii="Palatino Linotype" w:hAnsi="Palatino Linotype" w:cs="Tahoma"/>
          <w:b/>
          <w:sz w:val="22"/>
          <w:szCs w:val="22"/>
        </w:rPr>
      </w:pPr>
    </w:p>
    <w:p w:rsidRPr="00982621" w:rsidR="001F1DF4" w:rsidP="00FA4527" w:rsidRDefault="001F1DF4" w14:paraId="59F5FF76" w14:textId="237B09C9">
      <w:pPr>
        <w:autoSpaceDE w:val="0"/>
        <w:autoSpaceDN w:val="0"/>
        <w:adjustRightInd w:val="0"/>
        <w:spacing w:line="360" w:lineRule="auto"/>
        <w:ind w:right="700"/>
        <w:jc w:val="both"/>
        <w:rPr>
          <w:rFonts w:ascii="Palatino Linotype" w:hAnsi="Palatino Linotype" w:cs="Tahoma"/>
          <w:b/>
          <w:i/>
          <w:sz w:val="22"/>
          <w:szCs w:val="22"/>
        </w:rPr>
      </w:pPr>
      <w:r w:rsidRPr="00982621">
        <w:rPr>
          <w:rFonts w:ascii="Palatino Linotype" w:hAnsi="Palatino Linotype" w:cs="Tahoma"/>
          <w:b/>
          <w:sz w:val="22"/>
          <w:szCs w:val="22"/>
        </w:rPr>
        <w:t>RAZONES O MOTIVOS DE LA INCONFORMIDAD</w:t>
      </w:r>
    </w:p>
    <w:p w:rsidRPr="00175F2F" w:rsidR="00175F2F" w:rsidP="00175F2F" w:rsidRDefault="00175F2F" w14:paraId="37D89956" w14:textId="0463D62A">
      <w:pPr>
        <w:autoSpaceDE w:val="0"/>
        <w:autoSpaceDN w:val="0"/>
        <w:adjustRightInd w:val="0"/>
        <w:spacing w:line="360" w:lineRule="auto"/>
        <w:ind w:left="567" w:right="539"/>
        <w:jc w:val="both"/>
        <w:rPr>
          <w:rFonts w:ascii="Palatino Linotype" w:hAnsi="Palatino Linotype" w:cs="Arial"/>
          <w:i/>
        </w:rPr>
      </w:pPr>
      <w:r w:rsidRPr="00175F2F">
        <w:rPr>
          <w:rFonts w:ascii="Palatino Linotype" w:hAnsi="Palatino Linotype" w:cs="Arial"/>
          <w:i/>
        </w:rPr>
        <w:t>“</w:t>
      </w:r>
      <w:r w:rsidRPr="00AC34FE" w:rsidR="00AC34FE">
        <w:rPr>
          <w:rFonts w:ascii="Palatino Linotype" w:hAnsi="Palatino Linotype" w:cs="Arial"/>
          <w:i/>
        </w:rPr>
        <w:t>No se adjuntaron las facturas de la publicidad impresa, en espectaculares, medios y pantallas conforme a los pedido en la solicitud.</w:t>
      </w:r>
      <w:r w:rsidRPr="00175F2F">
        <w:rPr>
          <w:rFonts w:ascii="Palatino Linotype" w:hAnsi="Palatino Linotype" w:cs="Arial"/>
          <w:i/>
        </w:rPr>
        <w:t>” (Sic)</w:t>
      </w:r>
    </w:p>
    <w:p w:rsidR="00175F2F" w:rsidP="007D6095" w:rsidRDefault="00175F2F" w14:paraId="6200ACA2" w14:textId="77777777">
      <w:pPr>
        <w:autoSpaceDE w:val="0"/>
        <w:autoSpaceDN w:val="0"/>
        <w:adjustRightInd w:val="0"/>
        <w:spacing w:line="360" w:lineRule="auto"/>
        <w:ind w:right="-8"/>
        <w:jc w:val="both"/>
        <w:rPr>
          <w:rFonts w:ascii="Palatino Linotype" w:hAnsi="Palatino Linotype" w:cs="Tahoma"/>
          <w:sz w:val="22"/>
          <w:szCs w:val="22"/>
        </w:rPr>
      </w:pPr>
    </w:p>
    <w:p w:rsidRPr="00982621" w:rsidR="007D6095" w:rsidP="007D6095" w:rsidRDefault="00CD00BD" w14:paraId="46523DF9" w14:textId="738EB6C8">
      <w:pPr>
        <w:autoSpaceDE w:val="0"/>
        <w:autoSpaceDN w:val="0"/>
        <w:adjustRightInd w:val="0"/>
        <w:spacing w:line="360" w:lineRule="auto"/>
        <w:ind w:right="-8"/>
        <w:jc w:val="both"/>
        <w:rPr>
          <w:rFonts w:ascii="Palatino Linotype" w:hAnsi="Palatino Linotype" w:cs="Tahoma"/>
          <w:sz w:val="22"/>
          <w:szCs w:val="22"/>
        </w:rPr>
      </w:pPr>
      <w:r w:rsidRPr="00982621">
        <w:rPr>
          <w:rFonts w:ascii="Palatino Linotype" w:hAnsi="Palatino Linotype" w:cs="Tahoma"/>
          <w:sz w:val="22"/>
          <w:szCs w:val="22"/>
        </w:rPr>
        <w:t>El Particular</w:t>
      </w:r>
      <w:r w:rsidRPr="00982621" w:rsidR="007D6095">
        <w:rPr>
          <w:rFonts w:ascii="Palatino Linotype" w:hAnsi="Palatino Linotype" w:cs="Tahoma"/>
          <w:sz w:val="22"/>
          <w:szCs w:val="22"/>
        </w:rPr>
        <w:t xml:space="preserve"> </w:t>
      </w:r>
      <w:r w:rsidRPr="00982621" w:rsidR="00284E91">
        <w:rPr>
          <w:rFonts w:ascii="Palatino Linotype" w:hAnsi="Palatino Linotype" w:cs="Tahoma"/>
          <w:sz w:val="22"/>
          <w:szCs w:val="22"/>
        </w:rPr>
        <w:t xml:space="preserve">no </w:t>
      </w:r>
      <w:r w:rsidRPr="00982621" w:rsidR="007D6095">
        <w:rPr>
          <w:rFonts w:ascii="Palatino Linotype" w:hAnsi="Palatino Linotype" w:cs="Tahoma"/>
          <w:sz w:val="22"/>
          <w:szCs w:val="22"/>
        </w:rPr>
        <w:t>adjuntó</w:t>
      </w:r>
      <w:r w:rsidRPr="00982621" w:rsidR="007D431D">
        <w:rPr>
          <w:rFonts w:ascii="Palatino Linotype" w:hAnsi="Palatino Linotype" w:cs="Tahoma"/>
          <w:sz w:val="22"/>
          <w:szCs w:val="22"/>
        </w:rPr>
        <w:t xml:space="preserve"> </w:t>
      </w:r>
      <w:r w:rsidRPr="00982621" w:rsidR="00284E91">
        <w:rPr>
          <w:rFonts w:ascii="Palatino Linotype" w:hAnsi="Palatino Linotype" w:cs="Tahoma"/>
          <w:sz w:val="22"/>
          <w:szCs w:val="22"/>
        </w:rPr>
        <w:t>archivos</w:t>
      </w:r>
      <w:r w:rsidRPr="00982621" w:rsidR="00E71A91">
        <w:rPr>
          <w:rFonts w:ascii="Palatino Linotype" w:hAnsi="Palatino Linotype" w:cs="Tahoma"/>
          <w:sz w:val="22"/>
          <w:szCs w:val="22"/>
        </w:rPr>
        <w:t xml:space="preserve"> </w:t>
      </w:r>
      <w:r w:rsidRPr="00982621" w:rsidR="00D94EBE">
        <w:rPr>
          <w:rFonts w:ascii="Palatino Linotype" w:hAnsi="Palatino Linotype" w:cs="Tahoma"/>
          <w:sz w:val="22"/>
          <w:szCs w:val="22"/>
        </w:rPr>
        <w:t>a la interp</w:t>
      </w:r>
      <w:r w:rsidRPr="00982621" w:rsidR="007D6095">
        <w:rPr>
          <w:rFonts w:ascii="Palatino Linotype" w:hAnsi="Palatino Linotype" w:cs="Tahoma"/>
          <w:sz w:val="22"/>
          <w:szCs w:val="22"/>
        </w:rPr>
        <w:t xml:space="preserve">osición del </w:t>
      </w:r>
      <w:r w:rsidRPr="00982621" w:rsidR="00284E91">
        <w:rPr>
          <w:rFonts w:ascii="Palatino Linotype" w:hAnsi="Palatino Linotype" w:cs="Tahoma"/>
          <w:sz w:val="22"/>
          <w:szCs w:val="22"/>
        </w:rPr>
        <w:t>Recurso de Revisión.</w:t>
      </w:r>
    </w:p>
    <w:p w:rsidRPr="00982621" w:rsidR="00316CAA" w:rsidP="007D6095" w:rsidRDefault="00316CAA" w14:paraId="54433139" w14:textId="77777777">
      <w:pPr>
        <w:autoSpaceDE w:val="0"/>
        <w:autoSpaceDN w:val="0"/>
        <w:adjustRightInd w:val="0"/>
        <w:spacing w:line="360" w:lineRule="auto"/>
        <w:ind w:right="-8"/>
        <w:jc w:val="both"/>
        <w:rPr>
          <w:rFonts w:ascii="Palatino Linotype" w:hAnsi="Palatino Linotype" w:cs="Tahoma"/>
          <w:sz w:val="22"/>
          <w:szCs w:val="22"/>
        </w:rPr>
      </w:pPr>
    </w:p>
    <w:p w:rsidRPr="00982621" w:rsidR="0019079E" w:rsidP="00FA4527" w:rsidRDefault="0019079E" w14:paraId="59C4BDF0" w14:textId="25A1989A">
      <w:pPr>
        <w:autoSpaceDE w:val="0"/>
        <w:autoSpaceDN w:val="0"/>
        <w:adjustRightInd w:val="0"/>
        <w:spacing w:line="360" w:lineRule="auto"/>
        <w:ind w:right="700"/>
        <w:jc w:val="both"/>
        <w:rPr>
          <w:rFonts w:ascii="Palatino Linotype" w:hAnsi="Palatino Linotype" w:cs="Tahoma"/>
          <w:b/>
          <w:sz w:val="22"/>
          <w:szCs w:val="22"/>
        </w:rPr>
      </w:pPr>
      <w:r w:rsidRPr="00982621">
        <w:rPr>
          <w:rFonts w:ascii="Palatino Linotype" w:hAnsi="Palatino Linotype" w:cs="Tahoma"/>
          <w:b/>
          <w:sz w:val="22"/>
          <w:szCs w:val="22"/>
        </w:rPr>
        <w:t>IV.- Trámite del Recurso de Revisión ante el Instituto</w:t>
      </w:r>
    </w:p>
    <w:p w:rsidRPr="00982621" w:rsidR="00E445DA" w:rsidP="00FA4527" w:rsidRDefault="00E445DA" w14:paraId="5785FA71" w14:textId="77777777">
      <w:pPr>
        <w:spacing w:line="360" w:lineRule="auto"/>
        <w:jc w:val="both"/>
        <w:rPr>
          <w:rFonts w:ascii="Palatino Linotype" w:hAnsi="Palatino Linotype" w:eastAsia="Batang" w:cs="Tahoma"/>
          <w:b/>
          <w:bCs/>
          <w:sz w:val="22"/>
          <w:szCs w:val="22"/>
        </w:rPr>
      </w:pPr>
    </w:p>
    <w:p w:rsidRPr="00982621" w:rsidR="007A23B0" w:rsidP="00FA4527" w:rsidRDefault="00B31222" w14:paraId="52CB31E7" w14:textId="27339BC0">
      <w:pPr>
        <w:pStyle w:val="Prrafodelista"/>
        <w:numPr>
          <w:ilvl w:val="0"/>
          <w:numId w:val="3"/>
        </w:numPr>
        <w:spacing w:line="360" w:lineRule="auto"/>
        <w:ind w:left="426"/>
        <w:jc w:val="both"/>
        <w:rPr>
          <w:rFonts w:ascii="Palatino Linotype" w:hAnsi="Palatino Linotype" w:eastAsia="Batang" w:cs="Tahoma"/>
          <w:b/>
          <w:bCs/>
          <w:szCs w:val="22"/>
        </w:rPr>
      </w:pPr>
      <w:r w:rsidRPr="00982621">
        <w:rPr>
          <w:rFonts w:ascii="Palatino Linotype" w:hAnsi="Palatino Linotype" w:eastAsia="Batang" w:cs="Tahoma"/>
          <w:b/>
          <w:bCs/>
          <w:szCs w:val="22"/>
        </w:rPr>
        <w:t xml:space="preserve">Turno del </w:t>
      </w:r>
      <w:r w:rsidRPr="00982621" w:rsidR="00C459A9">
        <w:rPr>
          <w:rFonts w:ascii="Palatino Linotype" w:hAnsi="Palatino Linotype" w:cs="Tahoma"/>
          <w:b/>
          <w:szCs w:val="22"/>
        </w:rPr>
        <w:t>Recurso de Revisión</w:t>
      </w:r>
      <w:r w:rsidRPr="00982621" w:rsidR="00A90F9B">
        <w:rPr>
          <w:rFonts w:ascii="Palatino Linotype" w:hAnsi="Palatino Linotype" w:eastAsia="Batang" w:cs="Tahoma"/>
          <w:b/>
          <w:bCs/>
          <w:szCs w:val="22"/>
        </w:rPr>
        <w:t>.</w:t>
      </w:r>
      <w:r w:rsidRPr="00982621" w:rsidR="00AE489D">
        <w:rPr>
          <w:rFonts w:ascii="Palatino Linotype" w:hAnsi="Palatino Linotype" w:eastAsia="Batang" w:cs="Tahoma"/>
          <w:b/>
          <w:bCs/>
          <w:szCs w:val="22"/>
        </w:rPr>
        <w:t xml:space="preserve"> </w:t>
      </w:r>
    </w:p>
    <w:p w:rsidRPr="00982621" w:rsidR="00AB0E1A" w:rsidP="00FA4527" w:rsidRDefault="00AB0E1A" w14:paraId="01EAD4F8" w14:textId="77777777">
      <w:pPr>
        <w:pStyle w:val="Prrafodelista"/>
        <w:spacing w:line="360" w:lineRule="auto"/>
        <w:ind w:left="426"/>
        <w:jc w:val="both"/>
        <w:rPr>
          <w:rFonts w:ascii="Palatino Linotype" w:hAnsi="Palatino Linotype" w:eastAsia="Batang" w:cs="Tahoma"/>
          <w:b/>
          <w:bCs/>
          <w:szCs w:val="22"/>
        </w:rPr>
      </w:pPr>
    </w:p>
    <w:p w:rsidRPr="00982621" w:rsidR="00BE4843" w:rsidP="00FA4527" w:rsidRDefault="007D431D" w14:paraId="49E5AB60" w14:textId="265A41D3">
      <w:pPr>
        <w:pStyle w:val="Prrafodelista"/>
        <w:spacing w:line="360" w:lineRule="auto"/>
        <w:ind w:left="0"/>
        <w:jc w:val="both"/>
        <w:rPr>
          <w:rFonts w:ascii="Palatino Linotype" w:hAnsi="Palatino Linotype" w:eastAsia="Batang" w:cs="Tahoma"/>
          <w:bCs/>
          <w:szCs w:val="22"/>
        </w:rPr>
      </w:pPr>
      <w:r w:rsidRPr="00982621">
        <w:rPr>
          <w:rFonts w:ascii="Palatino Linotype" w:hAnsi="Palatino Linotype" w:eastAsia="Batang" w:cs="Tahoma"/>
          <w:bCs/>
          <w:szCs w:val="22"/>
        </w:rPr>
        <w:t xml:space="preserve">El </w:t>
      </w:r>
      <w:r w:rsidR="00AC34FE">
        <w:rPr>
          <w:rFonts w:ascii="Palatino Linotype" w:hAnsi="Palatino Linotype" w:eastAsia="Batang" w:cs="Tahoma"/>
          <w:bCs/>
          <w:szCs w:val="22"/>
        </w:rPr>
        <w:t>veintiséis</w:t>
      </w:r>
      <w:r w:rsidR="00675347">
        <w:rPr>
          <w:rFonts w:ascii="Palatino Linotype" w:hAnsi="Palatino Linotype" w:eastAsia="Batang" w:cs="Tahoma"/>
          <w:bCs/>
          <w:szCs w:val="22"/>
        </w:rPr>
        <w:t xml:space="preserve"> de enero</w:t>
      </w:r>
      <w:r w:rsidR="004C319F">
        <w:rPr>
          <w:rFonts w:ascii="Palatino Linotype" w:hAnsi="Palatino Linotype" w:eastAsia="Batang" w:cs="Tahoma"/>
          <w:bCs/>
          <w:szCs w:val="22"/>
        </w:rPr>
        <w:t xml:space="preserve"> de </w:t>
      </w:r>
      <w:r w:rsidRPr="00982621" w:rsidR="00EC598B">
        <w:rPr>
          <w:rFonts w:ascii="Palatino Linotype" w:hAnsi="Palatino Linotype" w:eastAsia="Batang" w:cs="Tahoma"/>
          <w:bCs/>
          <w:szCs w:val="22"/>
        </w:rPr>
        <w:t>dos mil veint</w:t>
      </w:r>
      <w:r w:rsidR="00675347">
        <w:rPr>
          <w:rFonts w:ascii="Palatino Linotype" w:hAnsi="Palatino Linotype" w:eastAsia="Batang" w:cs="Tahoma"/>
          <w:bCs/>
          <w:szCs w:val="22"/>
        </w:rPr>
        <w:t>iuno</w:t>
      </w:r>
      <w:r w:rsidRPr="00982621" w:rsidR="00BE4843">
        <w:rPr>
          <w:rFonts w:ascii="Palatino Linotype" w:hAnsi="Palatino Linotype" w:eastAsia="Batang" w:cs="Tahoma"/>
          <w:bCs/>
          <w:szCs w:val="22"/>
        </w:rPr>
        <w:t xml:space="preserve">, el </w:t>
      </w:r>
      <w:r w:rsidRPr="00982621" w:rsidR="00BE4843">
        <w:rPr>
          <w:rFonts w:ascii="Palatino Linotype" w:hAnsi="Palatino Linotype" w:cs="Tahoma"/>
          <w:szCs w:val="22"/>
          <w:lang w:val="es-ES"/>
        </w:rPr>
        <w:t>Sistema de Acceso a la Información Mexiquense (SAIMEX),</w:t>
      </w:r>
      <w:r w:rsidRPr="00982621" w:rsidR="005826EF">
        <w:rPr>
          <w:rFonts w:ascii="Palatino Linotype" w:hAnsi="Palatino Linotype" w:eastAsia="Batang" w:cs="Tahoma"/>
          <w:bCs/>
          <w:szCs w:val="22"/>
        </w:rPr>
        <w:t xml:space="preserve"> asignó el</w:t>
      </w:r>
      <w:r w:rsidRPr="00982621" w:rsidR="00BE4843">
        <w:rPr>
          <w:rFonts w:ascii="Palatino Linotype" w:hAnsi="Palatino Linotype" w:eastAsia="Batang" w:cs="Tahoma"/>
          <w:bCs/>
          <w:szCs w:val="22"/>
        </w:rPr>
        <w:t xml:space="preserve"> número de expediente </w:t>
      </w:r>
      <w:r w:rsidRPr="00982621" w:rsidR="0087734E">
        <w:rPr>
          <w:rFonts w:ascii="Palatino Linotype" w:hAnsi="Palatino Linotype" w:eastAsia="Batang" w:cs="Tahoma"/>
          <w:b/>
          <w:szCs w:val="22"/>
        </w:rPr>
        <w:t>0</w:t>
      </w:r>
      <w:r w:rsidR="00675347">
        <w:rPr>
          <w:rFonts w:ascii="Palatino Linotype" w:hAnsi="Palatino Linotype" w:eastAsia="Batang" w:cs="Tahoma"/>
          <w:b/>
          <w:szCs w:val="22"/>
        </w:rPr>
        <w:t>0</w:t>
      </w:r>
      <w:r w:rsidR="00053F1B">
        <w:rPr>
          <w:rFonts w:ascii="Palatino Linotype" w:hAnsi="Palatino Linotype" w:eastAsia="Batang" w:cs="Tahoma"/>
          <w:b/>
          <w:szCs w:val="22"/>
        </w:rPr>
        <w:t>1</w:t>
      </w:r>
      <w:r w:rsidR="00AC34FE">
        <w:rPr>
          <w:rFonts w:ascii="Palatino Linotype" w:hAnsi="Palatino Linotype" w:eastAsia="Batang" w:cs="Tahoma"/>
          <w:b/>
          <w:szCs w:val="22"/>
        </w:rPr>
        <w:t>7</w:t>
      </w:r>
      <w:r w:rsidR="00053F1B">
        <w:rPr>
          <w:rFonts w:ascii="Palatino Linotype" w:hAnsi="Palatino Linotype" w:eastAsia="Batang" w:cs="Tahoma"/>
          <w:b/>
          <w:szCs w:val="22"/>
        </w:rPr>
        <w:t>1</w:t>
      </w:r>
      <w:r w:rsidRPr="00982621" w:rsidR="005826EF">
        <w:rPr>
          <w:rFonts w:ascii="Palatino Linotype" w:hAnsi="Palatino Linotype" w:eastAsia="Batang" w:cs="Tahoma"/>
          <w:b/>
          <w:szCs w:val="22"/>
        </w:rPr>
        <w:t>/INFOEM/IP/RR/202</w:t>
      </w:r>
      <w:r w:rsidR="00675347">
        <w:rPr>
          <w:rFonts w:ascii="Palatino Linotype" w:hAnsi="Palatino Linotype" w:eastAsia="Batang" w:cs="Tahoma"/>
          <w:b/>
          <w:szCs w:val="22"/>
        </w:rPr>
        <w:t>1</w:t>
      </w:r>
      <w:r w:rsidRPr="00982621" w:rsidR="007A07A0">
        <w:rPr>
          <w:rFonts w:ascii="Palatino Linotype" w:hAnsi="Palatino Linotype" w:eastAsia="Batang" w:cs="Tahoma"/>
          <w:bCs/>
          <w:szCs w:val="22"/>
        </w:rPr>
        <w:t xml:space="preserve"> </w:t>
      </w:r>
      <w:r w:rsidRPr="00982621" w:rsidR="00A81DA8">
        <w:rPr>
          <w:rFonts w:ascii="Palatino Linotype" w:hAnsi="Palatino Linotype" w:eastAsia="Batang" w:cs="Tahoma"/>
          <w:bCs/>
          <w:szCs w:val="22"/>
        </w:rPr>
        <w:t>al</w:t>
      </w:r>
      <w:r w:rsidRPr="00982621" w:rsidR="00BE4843">
        <w:rPr>
          <w:rFonts w:ascii="Palatino Linotype" w:hAnsi="Palatino Linotype" w:eastAsia="Batang" w:cs="Tahoma"/>
          <w:bCs/>
          <w:szCs w:val="22"/>
        </w:rPr>
        <w:t xml:space="preserve">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982621" w:rsidR="001F3949" w:rsidP="00FA4527" w:rsidRDefault="001F3949" w14:paraId="1BF70995" w14:textId="77777777">
      <w:pPr>
        <w:spacing w:line="360" w:lineRule="auto"/>
        <w:jc w:val="both"/>
        <w:rPr>
          <w:rFonts w:ascii="Palatino Linotype" w:hAnsi="Palatino Linotype" w:eastAsia="Batang" w:cs="Tahoma"/>
          <w:bCs/>
          <w:sz w:val="22"/>
          <w:szCs w:val="22"/>
        </w:rPr>
      </w:pPr>
    </w:p>
    <w:p w:rsidRPr="00982621" w:rsidR="00145A44" w:rsidP="00FA4527" w:rsidRDefault="00B31222" w14:paraId="33CB2940" w14:textId="28F8D4C2">
      <w:pPr>
        <w:pStyle w:val="Prrafodelista"/>
        <w:numPr>
          <w:ilvl w:val="0"/>
          <w:numId w:val="3"/>
        </w:numPr>
        <w:spacing w:line="360" w:lineRule="auto"/>
        <w:ind w:left="284"/>
        <w:jc w:val="both"/>
        <w:rPr>
          <w:rFonts w:ascii="Palatino Linotype" w:hAnsi="Palatino Linotype" w:eastAsia="Batang" w:cs="Tahoma"/>
          <w:b/>
          <w:bCs/>
          <w:szCs w:val="22"/>
        </w:rPr>
      </w:pPr>
      <w:r w:rsidRPr="00982621">
        <w:rPr>
          <w:rFonts w:ascii="Palatino Linotype" w:hAnsi="Palatino Linotype" w:eastAsia="Batang" w:cs="Tahoma"/>
          <w:b/>
          <w:bCs/>
          <w:szCs w:val="22"/>
        </w:rPr>
        <w:t>Admisión del</w:t>
      </w:r>
      <w:r w:rsidRPr="00982621" w:rsidR="00AE489D">
        <w:rPr>
          <w:rFonts w:ascii="Palatino Linotype" w:hAnsi="Palatino Linotype" w:eastAsia="Batang" w:cs="Tahoma"/>
          <w:b/>
          <w:bCs/>
          <w:szCs w:val="22"/>
        </w:rPr>
        <w:t xml:space="preserve"> </w:t>
      </w:r>
      <w:r w:rsidRPr="00982621" w:rsidR="00C459A9">
        <w:rPr>
          <w:rFonts w:ascii="Palatino Linotype" w:hAnsi="Palatino Linotype" w:cs="Tahoma"/>
          <w:b/>
          <w:szCs w:val="22"/>
        </w:rPr>
        <w:t>Recurso de Revisión</w:t>
      </w:r>
      <w:r w:rsidRPr="00982621">
        <w:rPr>
          <w:rFonts w:ascii="Palatino Linotype" w:hAnsi="Palatino Linotype" w:eastAsia="Batang" w:cs="Tahoma"/>
          <w:b/>
          <w:bCs/>
          <w:szCs w:val="22"/>
        </w:rPr>
        <w:t xml:space="preserve">. </w:t>
      </w:r>
    </w:p>
    <w:p w:rsidRPr="00982621" w:rsidR="00AB0E1A" w:rsidP="00FA4527" w:rsidRDefault="00AB0E1A" w14:paraId="6D06E5D3" w14:textId="77777777">
      <w:pPr>
        <w:pStyle w:val="Prrafodelista"/>
        <w:spacing w:line="360" w:lineRule="auto"/>
        <w:ind w:left="284"/>
        <w:jc w:val="both"/>
        <w:rPr>
          <w:rFonts w:ascii="Palatino Linotype" w:hAnsi="Palatino Linotype" w:eastAsia="Batang" w:cs="Tahoma"/>
          <w:b/>
          <w:bCs/>
          <w:szCs w:val="22"/>
        </w:rPr>
      </w:pPr>
    </w:p>
    <w:p w:rsidRPr="00982621" w:rsidR="00C16B01" w:rsidP="00FA4527" w:rsidRDefault="00043782" w14:paraId="58694986" w14:textId="1CD17F06">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lastRenderedPageBreak/>
        <w:t xml:space="preserve">El </w:t>
      </w:r>
      <w:r w:rsidR="00AC34FE">
        <w:rPr>
          <w:rFonts w:ascii="Palatino Linotype" w:hAnsi="Palatino Linotype" w:eastAsia="Batang" w:cs="Tahoma"/>
          <w:bCs/>
          <w:sz w:val="22"/>
          <w:szCs w:val="22"/>
        </w:rPr>
        <w:t>dos de febrero</w:t>
      </w:r>
      <w:r w:rsidRPr="00982621" w:rsidR="00FF604E">
        <w:rPr>
          <w:rFonts w:ascii="Palatino Linotype" w:hAnsi="Palatino Linotype" w:eastAsia="Batang" w:cs="Tahoma"/>
          <w:bCs/>
          <w:sz w:val="22"/>
          <w:szCs w:val="22"/>
        </w:rPr>
        <w:t xml:space="preserve"> </w:t>
      </w:r>
      <w:r w:rsidR="00675347">
        <w:rPr>
          <w:rFonts w:ascii="Palatino Linotype" w:hAnsi="Palatino Linotype" w:eastAsia="Batang" w:cs="Tahoma"/>
          <w:bCs/>
          <w:sz w:val="22"/>
          <w:szCs w:val="22"/>
        </w:rPr>
        <w:t>de</w:t>
      </w:r>
      <w:r w:rsidRPr="00982621" w:rsidR="00347CBC">
        <w:rPr>
          <w:rFonts w:ascii="Palatino Linotype" w:hAnsi="Palatino Linotype" w:eastAsia="Batang" w:cs="Tahoma"/>
          <w:bCs/>
          <w:sz w:val="22"/>
          <w:szCs w:val="22"/>
        </w:rPr>
        <w:t xml:space="preserve"> dos mil veint</w:t>
      </w:r>
      <w:r w:rsidR="00675347">
        <w:rPr>
          <w:rFonts w:ascii="Palatino Linotype" w:hAnsi="Palatino Linotype" w:eastAsia="Batang" w:cs="Tahoma"/>
          <w:bCs/>
          <w:sz w:val="22"/>
          <w:szCs w:val="22"/>
        </w:rPr>
        <w:t>iuno</w:t>
      </w:r>
      <w:r w:rsidRPr="00982621" w:rsidR="00A81DA8">
        <w:rPr>
          <w:rFonts w:ascii="Palatino Linotype" w:hAnsi="Palatino Linotype" w:eastAsia="Batang" w:cs="Tahoma"/>
          <w:bCs/>
          <w:sz w:val="22"/>
          <w:szCs w:val="22"/>
        </w:rPr>
        <w:t>, se acordó la admisión del</w:t>
      </w:r>
      <w:r w:rsidRPr="00982621" w:rsidR="0029346B">
        <w:rPr>
          <w:rFonts w:ascii="Palatino Linotype" w:hAnsi="Palatino Linotype" w:eastAsia="Batang" w:cs="Tahoma"/>
          <w:bCs/>
          <w:sz w:val="22"/>
          <w:szCs w:val="22"/>
        </w:rPr>
        <w:t xml:space="preserve"> </w:t>
      </w:r>
      <w:r w:rsidRPr="00982621" w:rsidR="00BE4843">
        <w:rPr>
          <w:rFonts w:ascii="Palatino Linotype" w:hAnsi="Palatino Linotype" w:eastAsia="Batang" w:cs="Tahoma"/>
          <w:bCs/>
          <w:sz w:val="22"/>
          <w:szCs w:val="22"/>
        </w:rPr>
        <w:t xml:space="preserve"> Recurso de Revisión interpuesto por </w:t>
      </w:r>
      <w:r w:rsidRPr="00982621" w:rsidR="00911BEE">
        <w:rPr>
          <w:rFonts w:ascii="Palatino Linotype" w:hAnsi="Palatino Linotype" w:eastAsia="Batang" w:cs="Tahoma"/>
          <w:bCs/>
          <w:sz w:val="22"/>
          <w:szCs w:val="22"/>
        </w:rPr>
        <w:t>el</w:t>
      </w:r>
      <w:r w:rsidRPr="00982621" w:rsidR="00BE4843">
        <w:rPr>
          <w:rFonts w:ascii="Palatino Linotype" w:hAnsi="Palatino Linotype" w:eastAsia="Batang" w:cs="Tahoma"/>
          <w:bCs/>
          <w:sz w:val="22"/>
          <w:szCs w:val="22"/>
        </w:rPr>
        <w:t xml:space="preserve"> Recurrente en contra del </w:t>
      </w:r>
      <w:r w:rsidRPr="00982621" w:rsidR="00141895">
        <w:rPr>
          <w:rFonts w:ascii="Palatino Linotype" w:hAnsi="Palatino Linotype" w:eastAsia="Batang" w:cs="Tahoma"/>
          <w:bCs/>
          <w:sz w:val="22"/>
          <w:szCs w:val="22"/>
        </w:rPr>
        <w:t>Sujeto Obligado</w:t>
      </w:r>
      <w:r w:rsidRPr="00982621" w:rsidR="00BE4843">
        <w:rPr>
          <w:rFonts w:ascii="Palatino Linotype" w:hAnsi="Palatino Linotype" w:eastAsia="Batang" w:cs="Tahoma"/>
          <w:bCs/>
          <w:sz w:val="22"/>
          <w:szCs w:val="22"/>
        </w:rPr>
        <w:t>, en términos del artículo 185, fracciones I y II de la Ley de Transparencia y Acceso a la Información Pública del Es</w:t>
      </w:r>
      <w:r w:rsidRPr="00982621" w:rsidR="0029346B">
        <w:rPr>
          <w:rFonts w:ascii="Palatino Linotype" w:hAnsi="Palatino Linotype" w:eastAsia="Batang" w:cs="Tahoma"/>
          <w:bCs/>
          <w:sz w:val="22"/>
          <w:szCs w:val="22"/>
        </w:rPr>
        <w:t>tado</w:t>
      </w:r>
      <w:r w:rsidRPr="00982621" w:rsidR="00664DEA">
        <w:rPr>
          <w:rFonts w:ascii="Palatino Linotype" w:hAnsi="Palatino Linotype" w:eastAsia="Batang" w:cs="Tahoma"/>
          <w:bCs/>
          <w:sz w:val="22"/>
          <w:szCs w:val="22"/>
        </w:rPr>
        <w:t xml:space="preserve"> de México y Municipios,  lo que fue</w:t>
      </w:r>
      <w:r w:rsidRPr="00982621" w:rsidR="00BE4843">
        <w:rPr>
          <w:rFonts w:ascii="Palatino Linotype" w:hAnsi="Palatino Linotype" w:eastAsia="Batang" w:cs="Tahoma"/>
          <w:bCs/>
          <w:sz w:val="22"/>
          <w:szCs w:val="22"/>
        </w:rPr>
        <w:t xml:space="preserve"> notificado a las partes el mismo día, a través del Sistema de Acceso a la Información Mexiquense (SAIMEX), en el que se les otorgó un plazo de siete días hábiles posteriores a la misma, para que manifestaran lo que a su derecho conviniera y formularan alegatos</w:t>
      </w:r>
      <w:r w:rsidRPr="00982621" w:rsidR="00D451DE">
        <w:rPr>
          <w:rFonts w:ascii="Palatino Linotype" w:hAnsi="Palatino Linotype" w:eastAsia="Batang" w:cs="Tahoma"/>
          <w:bCs/>
          <w:sz w:val="22"/>
          <w:szCs w:val="22"/>
        </w:rPr>
        <w:t>.</w:t>
      </w:r>
    </w:p>
    <w:p w:rsidR="004C319F" w:rsidP="00FA4527" w:rsidRDefault="004C319F" w14:paraId="7E8BBC52" w14:textId="51C496E4">
      <w:pPr>
        <w:spacing w:line="360" w:lineRule="auto"/>
        <w:jc w:val="both"/>
        <w:rPr>
          <w:rFonts w:ascii="Palatino Linotype" w:hAnsi="Palatino Linotype" w:eastAsia="Batang" w:cs="Tahoma"/>
          <w:b/>
          <w:bCs/>
          <w:sz w:val="22"/>
          <w:szCs w:val="22"/>
        </w:rPr>
      </w:pPr>
    </w:p>
    <w:p w:rsidRPr="007A184D" w:rsidR="004C319F" w:rsidP="00E80311" w:rsidRDefault="00B209DC" w14:paraId="7DDD8177" w14:textId="75AA1279">
      <w:pPr>
        <w:pStyle w:val="Prrafodelista"/>
        <w:numPr>
          <w:ilvl w:val="0"/>
          <w:numId w:val="3"/>
        </w:numPr>
        <w:spacing w:line="360" w:lineRule="auto"/>
        <w:ind w:left="426"/>
        <w:jc w:val="both"/>
        <w:rPr>
          <w:rFonts w:ascii="Palatino Linotype" w:hAnsi="Palatino Linotype" w:eastAsia="Batang" w:cs="Tahoma"/>
          <w:b/>
          <w:bCs/>
          <w:szCs w:val="22"/>
        </w:rPr>
      </w:pPr>
      <w:r>
        <w:rPr>
          <w:rFonts w:ascii="Palatino Linotype" w:hAnsi="Palatino Linotype" w:eastAsia="Batang" w:cs="Tahoma"/>
          <w:b/>
          <w:bCs/>
          <w:szCs w:val="22"/>
        </w:rPr>
        <w:t xml:space="preserve">      </w:t>
      </w:r>
      <w:r w:rsidRPr="007A184D">
        <w:rPr>
          <w:rFonts w:ascii="Palatino Linotype" w:hAnsi="Palatino Linotype" w:eastAsia="Batang" w:cs="Tahoma"/>
          <w:b/>
          <w:bCs/>
          <w:szCs w:val="22"/>
        </w:rPr>
        <w:t xml:space="preserve">Informe Justificado </w:t>
      </w:r>
    </w:p>
    <w:p w:rsidRPr="007A184D" w:rsidR="00766295" w:rsidP="00FA4527" w:rsidRDefault="00766295" w14:paraId="0F82ABF8" w14:textId="26876BE8">
      <w:pPr>
        <w:spacing w:line="360" w:lineRule="auto"/>
        <w:jc w:val="both"/>
        <w:rPr>
          <w:rFonts w:ascii="Palatino Linotype" w:hAnsi="Palatino Linotype" w:eastAsia="Batang" w:cs="Tahoma"/>
          <w:bCs/>
          <w:sz w:val="22"/>
          <w:szCs w:val="22"/>
        </w:rPr>
      </w:pPr>
    </w:p>
    <w:p w:rsidR="00FB0865" w:rsidP="00FA4527" w:rsidRDefault="00B209DC" w14:paraId="1FFC241C" w14:textId="5B6B2B66">
      <w:pPr>
        <w:spacing w:line="360" w:lineRule="auto"/>
        <w:jc w:val="both"/>
        <w:rPr>
          <w:rFonts w:ascii="Palatino Linotype" w:hAnsi="Palatino Linotype" w:cs="Tahoma"/>
          <w:sz w:val="22"/>
          <w:szCs w:val="22"/>
        </w:rPr>
      </w:pPr>
      <w:r w:rsidRPr="007A184D">
        <w:rPr>
          <w:rFonts w:ascii="Palatino Linotype" w:hAnsi="Palatino Linotype" w:cs="Tahoma"/>
          <w:bCs/>
          <w:sz w:val="22"/>
          <w:szCs w:val="22"/>
        </w:rPr>
        <w:t>En fecha</w:t>
      </w:r>
      <w:r w:rsidR="007A184D">
        <w:rPr>
          <w:rFonts w:ascii="Palatino Linotype" w:hAnsi="Palatino Linotype" w:cs="Tahoma"/>
          <w:bCs/>
          <w:sz w:val="22"/>
          <w:szCs w:val="22"/>
        </w:rPr>
        <w:t xml:space="preserve"> dieciocho de marzo</w:t>
      </w:r>
      <w:r w:rsidRPr="007A184D" w:rsidR="00B53742">
        <w:rPr>
          <w:rFonts w:ascii="Palatino Linotype" w:hAnsi="Palatino Linotype" w:cs="Tahoma"/>
          <w:bCs/>
          <w:sz w:val="22"/>
          <w:szCs w:val="22"/>
        </w:rPr>
        <w:t xml:space="preserve"> </w:t>
      </w:r>
      <w:r w:rsidRPr="007A184D">
        <w:rPr>
          <w:rFonts w:ascii="Palatino Linotype" w:hAnsi="Palatino Linotype" w:cs="Tahoma"/>
          <w:bCs/>
          <w:sz w:val="22"/>
          <w:szCs w:val="22"/>
        </w:rPr>
        <w:t>de dos mil veint</w:t>
      </w:r>
      <w:r w:rsidRPr="007A184D" w:rsidR="00675347">
        <w:rPr>
          <w:rFonts w:ascii="Palatino Linotype" w:hAnsi="Palatino Linotype" w:cs="Tahoma"/>
          <w:bCs/>
          <w:sz w:val="22"/>
          <w:szCs w:val="22"/>
        </w:rPr>
        <w:t>iuno</w:t>
      </w:r>
      <w:r w:rsidRPr="007A184D">
        <w:rPr>
          <w:rFonts w:ascii="Palatino Linotype" w:hAnsi="Palatino Linotype" w:cs="Tahoma"/>
          <w:bCs/>
          <w:sz w:val="22"/>
          <w:szCs w:val="22"/>
        </w:rPr>
        <w:t xml:space="preserve">, </w:t>
      </w:r>
      <w:r w:rsidRPr="007A184D">
        <w:rPr>
          <w:rFonts w:ascii="Palatino Linotype" w:hAnsi="Palatino Linotype" w:cs="Tahoma"/>
          <w:sz w:val="22"/>
          <w:szCs w:val="22"/>
        </w:rPr>
        <w:t xml:space="preserve">se recibió a través del Sistema de Acceso a la Información Mexiquense (SAIMEX), </w:t>
      </w:r>
      <w:r w:rsidR="007A184D">
        <w:rPr>
          <w:rFonts w:ascii="Palatino Linotype" w:hAnsi="Palatino Linotype" w:cs="Tahoma"/>
          <w:sz w:val="22"/>
          <w:szCs w:val="22"/>
        </w:rPr>
        <w:t xml:space="preserve">las manifestaciones vertidas por el </w:t>
      </w:r>
      <w:r w:rsidR="00FB0865">
        <w:rPr>
          <w:rFonts w:ascii="Palatino Linotype" w:hAnsi="Palatino Linotype" w:cs="Tahoma"/>
          <w:sz w:val="22"/>
          <w:szCs w:val="22"/>
        </w:rPr>
        <w:t>Particular</w:t>
      </w:r>
      <w:r w:rsidR="007A184D">
        <w:rPr>
          <w:rFonts w:ascii="Palatino Linotype" w:hAnsi="Palatino Linotype" w:cs="Tahoma"/>
          <w:sz w:val="22"/>
          <w:szCs w:val="22"/>
        </w:rPr>
        <w:t xml:space="preserve">, mismas </w:t>
      </w:r>
      <w:r w:rsidR="00FB0865">
        <w:rPr>
          <w:rFonts w:ascii="Palatino Linotype" w:hAnsi="Palatino Linotype" w:cs="Tahoma"/>
          <w:sz w:val="22"/>
          <w:szCs w:val="22"/>
        </w:rPr>
        <w:t xml:space="preserve"> que consisten en la remisión del archivo </w:t>
      </w:r>
      <w:r w:rsidRPr="00FB0865" w:rsidR="00FB0865">
        <w:rPr>
          <w:rFonts w:ascii="Palatino Linotype" w:hAnsi="Palatino Linotype" w:cs="Tahoma"/>
          <w:b/>
          <w:sz w:val="22"/>
          <w:szCs w:val="22"/>
        </w:rPr>
        <w:t>anuncio.jpg</w:t>
      </w:r>
      <w:r w:rsidR="00FB0865">
        <w:rPr>
          <w:rFonts w:ascii="Palatino Linotype" w:hAnsi="Palatino Linotype" w:cs="Tahoma"/>
          <w:b/>
          <w:sz w:val="22"/>
          <w:szCs w:val="22"/>
        </w:rPr>
        <w:t xml:space="preserve">. </w:t>
      </w:r>
      <w:r w:rsidRPr="00FB0865" w:rsidR="00FB0865">
        <w:rPr>
          <w:rFonts w:ascii="Palatino Linotype" w:hAnsi="Palatino Linotype" w:cs="Tahoma"/>
          <w:sz w:val="22"/>
          <w:szCs w:val="22"/>
        </w:rPr>
        <w:t>con la fotografía de un anuncio espectacular del Informe de gobierno motivo de la solicitud</w:t>
      </w:r>
      <w:r w:rsidR="00DD3783">
        <w:rPr>
          <w:rFonts w:ascii="Palatino Linotype" w:hAnsi="Palatino Linotype" w:cs="Tahoma"/>
          <w:sz w:val="22"/>
          <w:szCs w:val="22"/>
        </w:rPr>
        <w:t>, tal y como se aprecia a continuación:</w:t>
      </w:r>
    </w:p>
    <w:p w:rsidR="003A2910" w:rsidP="00FA4527" w:rsidRDefault="003A2910" w14:paraId="05845DA7" w14:textId="538ED884">
      <w:pPr>
        <w:spacing w:line="360" w:lineRule="auto"/>
        <w:jc w:val="both"/>
        <w:rPr>
          <w:rFonts w:ascii="Palatino Linotype" w:hAnsi="Palatino Linotype" w:cs="Tahoma"/>
          <w:sz w:val="22"/>
          <w:szCs w:val="22"/>
        </w:rPr>
      </w:pPr>
      <w:r>
        <w:rPr>
          <w:noProof/>
          <w:lang w:val="es-MX" w:eastAsia="es-MX"/>
        </w:rPr>
        <w:drawing>
          <wp:inline distT="0" distB="0" distL="0" distR="0" wp14:anchorId="2A153059" wp14:editId="5AD384B7">
            <wp:extent cx="5318760" cy="268787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605" t="13593" r="13092" b="15166"/>
                    <a:stretch/>
                  </pic:blipFill>
                  <pic:spPr bwMode="auto">
                    <a:xfrm>
                      <a:off x="0" y="0"/>
                      <a:ext cx="5324595" cy="2690822"/>
                    </a:xfrm>
                    <a:prstGeom prst="rect">
                      <a:avLst/>
                    </a:prstGeom>
                    <a:ln>
                      <a:noFill/>
                    </a:ln>
                    <a:extLst>
                      <a:ext uri="{53640926-AAD7-44D8-BBD7-CCE9431645EC}">
                        <a14:shadowObscured xmlns:a14="http://schemas.microsoft.com/office/drawing/2010/main"/>
                      </a:ext>
                    </a:extLst>
                  </pic:spPr>
                </pic:pic>
              </a:graphicData>
            </a:graphic>
          </wp:inline>
        </w:drawing>
      </w:r>
    </w:p>
    <w:p w:rsidR="003A2910" w:rsidP="00FA4527" w:rsidRDefault="003A2910" w14:paraId="42097595" w14:textId="77777777">
      <w:pPr>
        <w:spacing w:line="360" w:lineRule="auto"/>
        <w:jc w:val="both"/>
        <w:rPr>
          <w:rFonts w:ascii="Palatino Linotype" w:hAnsi="Palatino Linotype" w:cs="Tahoma"/>
          <w:sz w:val="22"/>
          <w:szCs w:val="22"/>
        </w:rPr>
      </w:pPr>
    </w:p>
    <w:p w:rsidR="003A2910" w:rsidP="00FA4527" w:rsidRDefault="003A2910" w14:paraId="7FF0AB85" w14:textId="77777777">
      <w:pPr>
        <w:spacing w:line="360" w:lineRule="auto"/>
        <w:jc w:val="both"/>
        <w:rPr>
          <w:rFonts w:ascii="Palatino Linotype" w:hAnsi="Palatino Linotype" w:cs="Tahoma"/>
          <w:sz w:val="22"/>
          <w:szCs w:val="22"/>
        </w:rPr>
      </w:pPr>
    </w:p>
    <w:p w:rsidR="003A2910" w:rsidP="00FA4527" w:rsidRDefault="003A2910" w14:paraId="4EF0F7B7" w14:textId="77777777">
      <w:pPr>
        <w:spacing w:line="360" w:lineRule="auto"/>
        <w:jc w:val="both"/>
        <w:rPr>
          <w:rFonts w:ascii="Palatino Linotype" w:hAnsi="Palatino Linotype" w:cs="Tahoma"/>
          <w:sz w:val="22"/>
          <w:szCs w:val="22"/>
        </w:rPr>
      </w:pPr>
    </w:p>
    <w:p w:rsidR="00FB0865" w:rsidP="00FA4527" w:rsidRDefault="00FB0865" w14:paraId="36CA20B7" w14:textId="6C7A61D1">
      <w:pPr>
        <w:spacing w:line="360" w:lineRule="auto"/>
        <w:jc w:val="both"/>
        <w:rPr>
          <w:rFonts w:ascii="Palatino Linotype" w:hAnsi="Palatino Linotype" w:cs="Tahoma"/>
          <w:sz w:val="22"/>
          <w:szCs w:val="22"/>
        </w:rPr>
      </w:pPr>
      <w:r>
        <w:rPr>
          <w:rFonts w:ascii="Palatino Linotype" w:hAnsi="Palatino Linotype" w:cs="Tahoma"/>
          <w:sz w:val="22"/>
          <w:szCs w:val="22"/>
        </w:rPr>
        <w:t>Por su parte el Sujeto Obligado fue omiso</w:t>
      </w:r>
      <w:r w:rsidR="00C60EFD">
        <w:rPr>
          <w:rFonts w:ascii="Palatino Linotype" w:hAnsi="Palatino Linotype" w:cs="Tahoma"/>
          <w:sz w:val="22"/>
          <w:szCs w:val="22"/>
        </w:rPr>
        <w:t xml:space="preserve"> en rendir su Informe Justificado.</w:t>
      </w:r>
    </w:p>
    <w:p w:rsidRPr="00FB0865" w:rsidR="00C60EFD" w:rsidP="00FA4527" w:rsidRDefault="00C60EFD" w14:paraId="44E3A694" w14:textId="77777777">
      <w:pPr>
        <w:spacing w:line="360" w:lineRule="auto"/>
        <w:jc w:val="both"/>
        <w:rPr>
          <w:rFonts w:ascii="Palatino Linotype" w:hAnsi="Palatino Linotype" w:cs="Tahoma"/>
          <w:sz w:val="22"/>
          <w:szCs w:val="22"/>
        </w:rPr>
      </w:pPr>
    </w:p>
    <w:p w:rsidRPr="00C60EFD" w:rsidR="007D4CA4" w:rsidP="00FA4527" w:rsidRDefault="007D4CA4" w14:paraId="4DE54615" w14:textId="07C96FC2">
      <w:pPr>
        <w:pStyle w:val="Prrafodelista"/>
        <w:numPr>
          <w:ilvl w:val="0"/>
          <w:numId w:val="3"/>
        </w:numPr>
        <w:spacing w:line="360" w:lineRule="auto"/>
        <w:ind w:left="0" w:firstLine="0"/>
        <w:jc w:val="both"/>
        <w:rPr>
          <w:rFonts w:ascii="Palatino Linotype" w:hAnsi="Palatino Linotype" w:eastAsia="Batang" w:cs="Tahoma"/>
          <w:b/>
          <w:szCs w:val="22"/>
        </w:rPr>
      </w:pPr>
      <w:r w:rsidRPr="00C60EFD">
        <w:rPr>
          <w:rFonts w:ascii="Palatino Linotype" w:hAnsi="Palatino Linotype" w:eastAsia="Batang" w:cs="Tahoma"/>
          <w:b/>
          <w:szCs w:val="22"/>
        </w:rPr>
        <w:t xml:space="preserve">Ampliación del plazo para resolver. </w:t>
      </w:r>
    </w:p>
    <w:p w:rsidRPr="00C60EFD" w:rsidR="007229E4" w:rsidP="00FA4527" w:rsidRDefault="007229E4" w14:paraId="57404842" w14:textId="77777777">
      <w:pPr>
        <w:pStyle w:val="Prrafodelista"/>
        <w:spacing w:line="360" w:lineRule="auto"/>
        <w:ind w:left="0"/>
        <w:jc w:val="both"/>
        <w:rPr>
          <w:rFonts w:ascii="Palatino Linotype" w:hAnsi="Palatino Linotype" w:eastAsia="Batang" w:cs="Tahoma"/>
          <w:b/>
          <w:szCs w:val="22"/>
        </w:rPr>
      </w:pPr>
    </w:p>
    <w:p w:rsidRPr="00C60EFD" w:rsidR="007D4CA4" w:rsidP="00FA4527" w:rsidRDefault="008E103B" w14:paraId="7B0C7D23" w14:textId="18351A48">
      <w:pPr>
        <w:spacing w:line="360" w:lineRule="auto"/>
        <w:jc w:val="both"/>
        <w:rPr>
          <w:rFonts w:ascii="Palatino Linotype" w:hAnsi="Palatino Linotype" w:eastAsia="Batang" w:cs="Tahoma"/>
          <w:sz w:val="22"/>
          <w:szCs w:val="22"/>
        </w:rPr>
      </w:pPr>
      <w:r w:rsidRPr="00C60EFD">
        <w:rPr>
          <w:rFonts w:ascii="Palatino Linotype" w:hAnsi="Palatino Linotype" w:eastAsia="Batang" w:cs="Tahoma"/>
          <w:sz w:val="22"/>
          <w:szCs w:val="22"/>
        </w:rPr>
        <w:t xml:space="preserve">El </w:t>
      </w:r>
      <w:r w:rsidRPr="00C60EFD" w:rsidR="00C60EFD">
        <w:rPr>
          <w:rFonts w:ascii="Palatino Linotype" w:hAnsi="Palatino Linotype" w:eastAsia="Batang" w:cs="Tahoma"/>
          <w:sz w:val="22"/>
          <w:szCs w:val="22"/>
        </w:rPr>
        <w:t xml:space="preserve">veintidós de marzo </w:t>
      </w:r>
      <w:r w:rsidRPr="00C60EFD" w:rsidR="00C1535C">
        <w:rPr>
          <w:rFonts w:ascii="Palatino Linotype" w:hAnsi="Palatino Linotype" w:eastAsia="Batang" w:cs="Tahoma"/>
          <w:sz w:val="22"/>
          <w:szCs w:val="22"/>
        </w:rPr>
        <w:t xml:space="preserve"> </w:t>
      </w:r>
      <w:r w:rsidRPr="00C60EFD" w:rsidR="008B2276">
        <w:rPr>
          <w:rFonts w:ascii="Palatino Linotype" w:hAnsi="Palatino Linotype" w:eastAsia="Batang" w:cs="Tahoma"/>
          <w:sz w:val="22"/>
          <w:szCs w:val="22"/>
        </w:rPr>
        <w:t xml:space="preserve"> </w:t>
      </w:r>
      <w:r w:rsidRPr="00C60EFD" w:rsidR="0024414F">
        <w:rPr>
          <w:rFonts w:ascii="Palatino Linotype" w:hAnsi="Palatino Linotype" w:eastAsia="Batang" w:cs="Tahoma"/>
          <w:sz w:val="22"/>
          <w:szCs w:val="22"/>
        </w:rPr>
        <w:t>d</w:t>
      </w:r>
      <w:r w:rsidRPr="00C60EFD" w:rsidR="007D4CA4">
        <w:rPr>
          <w:rFonts w:ascii="Palatino Linotype" w:hAnsi="Palatino Linotype" w:eastAsia="Batang" w:cs="Tahoma"/>
          <w:sz w:val="22"/>
          <w:szCs w:val="22"/>
        </w:rPr>
        <w:t>e dos mil veinte, con fundamento en lo dispuesto por el artículo 181, párrafo tercero, de la Ley de Transparencia y Acceso a la Información Pública del Estado de México y Municipios, se acordó ampliar por un periodo de quince días hábiles, el plazo para resolver el Recurso de Revisión que nos ocupa; acto que fue notificado a las partes, el mismo día, mediante el Sistema de Acceso a la Información Mexiquense (SAIMEX).</w:t>
      </w:r>
    </w:p>
    <w:p w:rsidRPr="00C60EFD" w:rsidR="007D4CA4" w:rsidP="00FA4527" w:rsidRDefault="007D4CA4" w14:paraId="3FC45285" w14:textId="77777777">
      <w:pPr>
        <w:spacing w:line="360" w:lineRule="auto"/>
        <w:jc w:val="both"/>
        <w:rPr>
          <w:rFonts w:ascii="Palatino Linotype" w:hAnsi="Palatino Linotype" w:eastAsia="Batang" w:cs="Tahoma"/>
          <w:b/>
          <w:szCs w:val="22"/>
        </w:rPr>
      </w:pPr>
    </w:p>
    <w:p w:rsidRPr="00E80311" w:rsidR="004E5D8D" w:rsidP="00FA4527" w:rsidRDefault="00636605" w14:paraId="2FA960FC" w14:textId="77777777">
      <w:pPr>
        <w:pStyle w:val="Prrafodelista"/>
        <w:numPr>
          <w:ilvl w:val="0"/>
          <w:numId w:val="3"/>
        </w:numPr>
        <w:spacing w:line="360" w:lineRule="auto"/>
        <w:ind w:left="284"/>
        <w:jc w:val="both"/>
        <w:rPr>
          <w:rFonts w:ascii="Palatino Linotype" w:hAnsi="Palatino Linotype" w:eastAsia="Batang" w:cs="Tahoma"/>
          <w:b/>
          <w:szCs w:val="22"/>
        </w:rPr>
      </w:pPr>
      <w:r w:rsidRPr="00E80311">
        <w:rPr>
          <w:rFonts w:ascii="Palatino Linotype" w:hAnsi="Palatino Linotype" w:eastAsia="Batang" w:cs="Tahoma"/>
          <w:b/>
          <w:szCs w:val="22"/>
        </w:rPr>
        <w:t xml:space="preserve">Cierre de instrucción. </w:t>
      </w:r>
    </w:p>
    <w:p w:rsidRPr="008E103B" w:rsidR="00F116F3" w:rsidP="00FA4527" w:rsidRDefault="00F116F3" w14:paraId="29AF92DF" w14:textId="77777777">
      <w:pPr>
        <w:spacing w:line="360" w:lineRule="auto"/>
        <w:ind w:left="-76"/>
        <w:jc w:val="both"/>
        <w:rPr>
          <w:rFonts w:ascii="Palatino Linotype" w:hAnsi="Palatino Linotype" w:eastAsia="Batang" w:cs="Tahoma"/>
          <w:bCs/>
          <w:szCs w:val="22"/>
          <w:highlight w:val="yellow"/>
        </w:rPr>
      </w:pPr>
    </w:p>
    <w:p w:rsidRPr="00E80311" w:rsidR="00F76EA8" w:rsidP="00FA4527" w:rsidRDefault="00636605" w14:paraId="16915D82" w14:textId="153E8669">
      <w:pPr>
        <w:pStyle w:val="Prrafodelista"/>
        <w:spacing w:line="360" w:lineRule="auto"/>
        <w:ind w:left="0"/>
        <w:jc w:val="both"/>
        <w:rPr>
          <w:rFonts w:ascii="Palatino Linotype" w:hAnsi="Palatino Linotype" w:eastAsia="Batang" w:cs="Tahoma"/>
          <w:bCs/>
          <w:szCs w:val="22"/>
        </w:rPr>
      </w:pPr>
      <w:r w:rsidRPr="00E80311">
        <w:rPr>
          <w:rFonts w:ascii="Palatino Linotype" w:hAnsi="Palatino Linotype" w:eastAsia="Batang" w:cs="Tahoma"/>
          <w:bCs/>
          <w:szCs w:val="22"/>
        </w:rPr>
        <w:t xml:space="preserve">El </w:t>
      </w:r>
      <w:r w:rsidRPr="00E80311" w:rsidR="00E80311">
        <w:rPr>
          <w:rFonts w:ascii="Palatino Linotype" w:hAnsi="Palatino Linotype" w:eastAsia="Batang" w:cs="Tahoma"/>
          <w:bCs/>
          <w:szCs w:val="22"/>
        </w:rPr>
        <w:t>veintiséis de marzo</w:t>
      </w:r>
      <w:r w:rsidRPr="00E80311" w:rsidR="008F2EAE">
        <w:rPr>
          <w:rFonts w:ascii="Palatino Linotype" w:hAnsi="Palatino Linotype" w:eastAsia="Batang" w:cs="Tahoma"/>
          <w:bCs/>
          <w:szCs w:val="22"/>
        </w:rPr>
        <w:t xml:space="preserve"> de dos mil veintiuno</w:t>
      </w:r>
      <w:r w:rsidRPr="00E80311">
        <w:rPr>
          <w:rFonts w:ascii="Palatino Linotype" w:hAnsi="Palatino Linotype" w:eastAsia="Batang" w:cs="Tahoma"/>
          <w:bCs/>
          <w:szCs w:val="22"/>
        </w:rPr>
        <w:t>,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w:t>
      </w:r>
    </w:p>
    <w:p w:rsidRPr="00E80311" w:rsidR="00F76EA8" w:rsidP="00FA4527" w:rsidRDefault="00F76EA8" w14:paraId="561C44DC" w14:textId="5F71E977">
      <w:pPr>
        <w:spacing w:line="360" w:lineRule="auto"/>
        <w:jc w:val="both"/>
        <w:rPr>
          <w:rFonts w:ascii="Palatino Linotype" w:hAnsi="Palatino Linotype" w:eastAsia="Batang" w:cs="Tahoma"/>
          <w:bCs/>
          <w:sz w:val="22"/>
          <w:szCs w:val="22"/>
        </w:rPr>
      </w:pPr>
    </w:p>
    <w:p w:rsidRPr="00982621" w:rsidR="004F2D88" w:rsidP="00FA4527" w:rsidRDefault="004F2D88" w14:paraId="23BF3E30" w14:textId="5B78FB81">
      <w:pPr>
        <w:spacing w:line="360" w:lineRule="auto"/>
        <w:jc w:val="both"/>
        <w:rPr>
          <w:rFonts w:ascii="Palatino Linotype" w:hAnsi="Palatino Linotype" w:eastAsia="Batang" w:cs="Tahoma"/>
          <w:bCs/>
          <w:sz w:val="22"/>
          <w:szCs w:val="22"/>
        </w:rPr>
      </w:pPr>
      <w:r w:rsidRPr="00E80311">
        <w:rPr>
          <w:rFonts w:ascii="Palatino Linotype" w:hAnsi="Palatino Linotype" w:eastAsia="Batang" w:cs="Tahoma"/>
          <w:bCs/>
          <w:sz w:val="22"/>
          <w:szCs w:val="22"/>
        </w:rPr>
        <w:t xml:space="preserve">En </w:t>
      </w:r>
      <w:r w:rsidRPr="00E80311" w:rsidR="00367F82">
        <w:rPr>
          <w:rFonts w:ascii="Palatino Linotype" w:hAnsi="Palatino Linotype" w:eastAsia="Batang" w:cs="Tahoma"/>
          <w:bCs/>
          <w:sz w:val="22"/>
          <w:szCs w:val="22"/>
        </w:rPr>
        <w:t>razón de que fue debidamente su</w:t>
      </w:r>
      <w:r w:rsidRPr="00E80311">
        <w:rPr>
          <w:rFonts w:ascii="Palatino Linotype" w:hAnsi="Palatino Linotype" w:eastAsia="Batang" w:cs="Tahoma"/>
          <w:bCs/>
          <w:sz w:val="22"/>
          <w:szCs w:val="22"/>
        </w:rPr>
        <w:t xml:space="preserve">stanciado el expediente </w:t>
      </w:r>
      <w:r w:rsidRPr="00E80311" w:rsidR="00367F82">
        <w:rPr>
          <w:rFonts w:ascii="Palatino Linotype" w:hAnsi="Palatino Linotype" w:eastAsia="Batang" w:cs="Tahoma"/>
          <w:bCs/>
          <w:sz w:val="22"/>
          <w:szCs w:val="22"/>
        </w:rPr>
        <w:t xml:space="preserve">electrónico </w:t>
      </w:r>
      <w:r w:rsidRPr="00E80311">
        <w:rPr>
          <w:rFonts w:ascii="Palatino Linotype" w:hAnsi="Palatino Linotype" w:eastAsia="Batang" w:cs="Tahoma"/>
          <w:bCs/>
          <w:sz w:val="22"/>
          <w:szCs w:val="22"/>
        </w:rPr>
        <w:t>y no exist</w:t>
      </w:r>
      <w:r w:rsidRPr="00E80311" w:rsidR="00367F82">
        <w:rPr>
          <w:rFonts w:ascii="Palatino Linotype" w:hAnsi="Palatino Linotype" w:eastAsia="Batang" w:cs="Tahoma"/>
          <w:bCs/>
          <w:sz w:val="22"/>
          <w:szCs w:val="22"/>
        </w:rPr>
        <w:t>e</w:t>
      </w:r>
      <w:r w:rsidRPr="00E80311">
        <w:rPr>
          <w:rFonts w:ascii="Palatino Linotype" w:hAnsi="Palatino Linotype" w:eastAsia="Batang" w:cs="Tahoma"/>
          <w:bCs/>
          <w:sz w:val="22"/>
          <w:szCs w:val="22"/>
        </w:rPr>
        <w:t xml:space="preserve"> dilige</w:t>
      </w:r>
      <w:r w:rsidRPr="00E80311" w:rsidR="00367F82">
        <w:rPr>
          <w:rFonts w:ascii="Palatino Linotype" w:hAnsi="Palatino Linotype" w:eastAsia="Batang" w:cs="Tahoma"/>
          <w:bCs/>
          <w:sz w:val="22"/>
          <w:szCs w:val="22"/>
        </w:rPr>
        <w:t xml:space="preserve">ncia pendiente de desahogo, se </w:t>
      </w:r>
      <w:r w:rsidRPr="00E80311">
        <w:rPr>
          <w:rFonts w:ascii="Palatino Linotype" w:hAnsi="Palatino Linotype" w:eastAsia="Batang" w:cs="Tahoma"/>
          <w:bCs/>
          <w:sz w:val="22"/>
          <w:szCs w:val="22"/>
        </w:rPr>
        <w:t>emit</w:t>
      </w:r>
      <w:r w:rsidRPr="00E80311" w:rsidR="00367F82">
        <w:rPr>
          <w:rFonts w:ascii="Palatino Linotype" w:hAnsi="Palatino Linotype" w:eastAsia="Batang" w:cs="Tahoma"/>
          <w:bCs/>
          <w:sz w:val="22"/>
          <w:szCs w:val="22"/>
        </w:rPr>
        <w:t>e</w:t>
      </w:r>
      <w:r w:rsidRPr="00E80311">
        <w:rPr>
          <w:rFonts w:ascii="Palatino Linotype" w:hAnsi="Palatino Linotype" w:eastAsia="Batang" w:cs="Tahoma"/>
          <w:bCs/>
          <w:sz w:val="22"/>
          <w:szCs w:val="22"/>
        </w:rPr>
        <w:t xml:space="preserve"> la resolución que conforme a Derecho proceda, de acuerdo a l</w:t>
      </w:r>
      <w:r w:rsidRPr="00E80311" w:rsidR="009A620E">
        <w:rPr>
          <w:rFonts w:ascii="Palatino Linotype" w:hAnsi="Palatino Linotype" w:eastAsia="Batang" w:cs="Tahoma"/>
          <w:bCs/>
          <w:sz w:val="22"/>
          <w:szCs w:val="22"/>
        </w:rPr>
        <w:t>o</w:t>
      </w:r>
      <w:r w:rsidRPr="00E80311">
        <w:rPr>
          <w:rFonts w:ascii="Palatino Linotype" w:hAnsi="Palatino Linotype" w:eastAsia="Batang" w:cs="Tahoma"/>
          <w:bCs/>
          <w:sz w:val="22"/>
          <w:szCs w:val="22"/>
        </w:rPr>
        <w:t>s siguientes:</w:t>
      </w:r>
      <w:r w:rsidRPr="00982621">
        <w:rPr>
          <w:rFonts w:ascii="Palatino Linotype" w:hAnsi="Palatino Linotype" w:eastAsia="Batang" w:cs="Tahoma"/>
          <w:bCs/>
          <w:sz w:val="22"/>
          <w:szCs w:val="22"/>
        </w:rPr>
        <w:t xml:space="preserve"> </w:t>
      </w:r>
    </w:p>
    <w:p w:rsidRPr="00982621" w:rsidR="00A56F39" w:rsidP="00FA4527" w:rsidRDefault="00A56F39" w14:paraId="7AC186DC" w14:textId="77777777">
      <w:pPr>
        <w:spacing w:line="360" w:lineRule="auto"/>
        <w:jc w:val="center"/>
        <w:rPr>
          <w:rFonts w:ascii="Palatino Linotype" w:hAnsi="Palatino Linotype" w:eastAsia="Batang" w:cs="Tahoma"/>
          <w:bCs/>
          <w:sz w:val="22"/>
          <w:szCs w:val="22"/>
        </w:rPr>
      </w:pPr>
    </w:p>
    <w:p w:rsidRPr="00982621" w:rsidR="004F2D88" w:rsidP="00FA4527" w:rsidRDefault="009A620E" w14:paraId="6D5F9470" w14:textId="3CABCE35">
      <w:pPr>
        <w:spacing w:line="360" w:lineRule="auto"/>
        <w:jc w:val="center"/>
        <w:rPr>
          <w:rFonts w:ascii="Palatino Linotype" w:hAnsi="Palatino Linotype" w:eastAsia="Batang" w:cs="Tahoma"/>
          <w:b/>
          <w:bCs/>
          <w:sz w:val="22"/>
          <w:szCs w:val="22"/>
        </w:rPr>
      </w:pPr>
      <w:r w:rsidRPr="00982621">
        <w:rPr>
          <w:rFonts w:ascii="Palatino Linotype" w:hAnsi="Palatino Linotype" w:eastAsia="Batang" w:cs="Tahoma"/>
          <w:b/>
          <w:bCs/>
          <w:sz w:val="22"/>
          <w:szCs w:val="22"/>
        </w:rPr>
        <w:t>CONSIDERANDOS</w:t>
      </w:r>
      <w:r w:rsidRPr="00982621" w:rsidR="004F2D88">
        <w:rPr>
          <w:rFonts w:ascii="Palatino Linotype" w:hAnsi="Palatino Linotype" w:eastAsia="Batang" w:cs="Tahoma"/>
          <w:b/>
          <w:bCs/>
          <w:sz w:val="22"/>
          <w:szCs w:val="22"/>
        </w:rPr>
        <w:t>:</w:t>
      </w:r>
    </w:p>
    <w:p w:rsidRPr="00982621" w:rsidR="00E11DD2" w:rsidP="00FA4527" w:rsidRDefault="00E11DD2" w14:paraId="61BB3557" w14:textId="77777777">
      <w:pPr>
        <w:autoSpaceDE w:val="0"/>
        <w:autoSpaceDN w:val="0"/>
        <w:adjustRightInd w:val="0"/>
        <w:spacing w:line="360" w:lineRule="auto"/>
        <w:jc w:val="both"/>
        <w:rPr>
          <w:rFonts w:ascii="Palatino Linotype" w:hAnsi="Palatino Linotype" w:eastAsia="Batang" w:cs="Tahoma"/>
          <w:bCs/>
          <w:sz w:val="22"/>
          <w:szCs w:val="22"/>
        </w:rPr>
      </w:pPr>
    </w:p>
    <w:p w:rsidR="00AC6357" w:rsidP="00FA4527" w:rsidRDefault="00AC6357" w14:paraId="71FD1FA6" w14:textId="77777777">
      <w:pPr>
        <w:autoSpaceDE w:val="0"/>
        <w:autoSpaceDN w:val="0"/>
        <w:adjustRightInd w:val="0"/>
        <w:spacing w:line="360" w:lineRule="auto"/>
        <w:jc w:val="both"/>
        <w:rPr>
          <w:rFonts w:ascii="Palatino Linotype" w:hAnsi="Palatino Linotype" w:eastAsia="Batang" w:cs="Tahoma"/>
          <w:b/>
          <w:bCs/>
          <w:sz w:val="22"/>
          <w:szCs w:val="22"/>
        </w:rPr>
      </w:pPr>
    </w:p>
    <w:p w:rsidRPr="00AC6357" w:rsidR="00AC6357" w:rsidP="00AC6357" w:rsidRDefault="00AC6357" w14:paraId="25C115F7" w14:textId="77777777">
      <w:pPr>
        <w:autoSpaceDE w:val="0"/>
        <w:autoSpaceDN w:val="0"/>
        <w:adjustRightInd w:val="0"/>
        <w:spacing w:line="360" w:lineRule="auto"/>
        <w:jc w:val="both"/>
        <w:rPr>
          <w:rFonts w:ascii="Palatino Linotype" w:hAnsi="Palatino Linotype" w:eastAsia="Batang" w:cs="Tahoma"/>
          <w:b/>
          <w:bCs/>
          <w:sz w:val="22"/>
          <w:szCs w:val="22"/>
        </w:rPr>
      </w:pPr>
      <w:r w:rsidRPr="00AC6357">
        <w:rPr>
          <w:rFonts w:ascii="Palatino Linotype" w:hAnsi="Palatino Linotype" w:eastAsia="Batang" w:cs="Tahoma"/>
          <w:b/>
          <w:bCs/>
          <w:sz w:val="22"/>
          <w:szCs w:val="22"/>
        </w:rPr>
        <w:lastRenderedPageBreak/>
        <w:t>PRIMERO. Competencia.</w:t>
      </w:r>
    </w:p>
    <w:p w:rsidRPr="00AC6357" w:rsidR="00AC6357" w:rsidP="00AC6357" w:rsidRDefault="00AC6357" w14:paraId="7B746594" w14:textId="77777777">
      <w:pPr>
        <w:autoSpaceDE w:val="0"/>
        <w:autoSpaceDN w:val="0"/>
        <w:adjustRightInd w:val="0"/>
        <w:spacing w:line="360" w:lineRule="auto"/>
        <w:jc w:val="both"/>
        <w:rPr>
          <w:rFonts w:ascii="Palatino Linotype" w:hAnsi="Palatino Linotype" w:eastAsia="Batang" w:cs="Tahoma"/>
          <w:b/>
          <w:bCs/>
          <w:sz w:val="22"/>
          <w:szCs w:val="22"/>
        </w:rPr>
      </w:pPr>
    </w:p>
    <w:p w:rsidRPr="008451E8" w:rsidR="00AC6357" w:rsidP="00AC6357" w:rsidRDefault="00AC6357" w14:paraId="3B69D3D7" w14:textId="77777777">
      <w:pPr>
        <w:autoSpaceDE w:val="0"/>
        <w:autoSpaceDN w:val="0"/>
        <w:adjustRightInd w:val="0"/>
        <w:spacing w:line="360" w:lineRule="auto"/>
        <w:jc w:val="both"/>
        <w:rPr>
          <w:rFonts w:ascii="Palatino Linotype" w:hAnsi="Palatino Linotype" w:eastAsia="Batang" w:cs="Tahoma"/>
          <w:bCs/>
          <w:sz w:val="22"/>
          <w:szCs w:val="22"/>
        </w:rPr>
      </w:pPr>
      <w:r w:rsidRPr="008451E8">
        <w:rPr>
          <w:rFonts w:ascii="Palatino Linotype" w:hAnsi="Palatino Linotype" w:eastAsia="Batang" w:cs="Tahoma"/>
          <w:bCs/>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AC6357" w:rsidR="00AC6357" w:rsidP="00AC6357" w:rsidRDefault="00AC6357" w14:paraId="65F0C515" w14:textId="77777777">
      <w:pPr>
        <w:autoSpaceDE w:val="0"/>
        <w:autoSpaceDN w:val="0"/>
        <w:adjustRightInd w:val="0"/>
        <w:spacing w:line="360" w:lineRule="auto"/>
        <w:jc w:val="both"/>
        <w:rPr>
          <w:rFonts w:ascii="Palatino Linotype" w:hAnsi="Palatino Linotype" w:eastAsia="Batang" w:cs="Tahoma"/>
          <w:b/>
          <w:bCs/>
          <w:sz w:val="22"/>
          <w:szCs w:val="22"/>
        </w:rPr>
      </w:pPr>
    </w:p>
    <w:p w:rsidRPr="00982621" w:rsidR="00436FD3" w:rsidP="00FA4527" w:rsidRDefault="004F2D88" w14:paraId="37AA4E33" w14:textId="11B4636A">
      <w:pPr>
        <w:autoSpaceDE w:val="0"/>
        <w:autoSpaceDN w:val="0"/>
        <w:adjustRightInd w:val="0"/>
        <w:spacing w:line="360" w:lineRule="auto"/>
        <w:jc w:val="both"/>
        <w:rPr>
          <w:rFonts w:ascii="Palatino Linotype" w:hAnsi="Palatino Linotype" w:eastAsia="Batang" w:cs="Tahoma"/>
          <w:bCs/>
          <w:sz w:val="22"/>
          <w:szCs w:val="22"/>
        </w:rPr>
      </w:pPr>
      <w:r w:rsidRPr="008451E8">
        <w:rPr>
          <w:rFonts w:ascii="Palatino Linotype" w:hAnsi="Palatino Linotype" w:eastAsia="Batang" w:cs="Tahoma"/>
          <w:b/>
          <w:bCs/>
          <w:sz w:val="22"/>
          <w:szCs w:val="22"/>
        </w:rPr>
        <w:t>SEGUND</w:t>
      </w:r>
      <w:r w:rsidRPr="008451E8" w:rsidR="002241A6">
        <w:rPr>
          <w:rFonts w:ascii="Palatino Linotype" w:hAnsi="Palatino Linotype" w:eastAsia="Batang" w:cs="Tahoma"/>
          <w:b/>
          <w:bCs/>
          <w:sz w:val="22"/>
          <w:szCs w:val="22"/>
        </w:rPr>
        <w:t>O</w:t>
      </w:r>
      <w:r w:rsidRPr="008451E8">
        <w:rPr>
          <w:rFonts w:ascii="Palatino Linotype" w:hAnsi="Palatino Linotype" w:eastAsia="Batang" w:cs="Tahoma"/>
          <w:b/>
          <w:bCs/>
          <w:sz w:val="22"/>
          <w:szCs w:val="22"/>
        </w:rPr>
        <w:t xml:space="preserve">. </w:t>
      </w:r>
      <w:r w:rsidRPr="008451E8" w:rsidR="009B3C42">
        <w:rPr>
          <w:rFonts w:ascii="Palatino Linotype" w:hAnsi="Palatino Linotype" w:eastAsia="Batang" w:cs="Tahoma"/>
          <w:b/>
          <w:bCs/>
          <w:sz w:val="22"/>
          <w:szCs w:val="22"/>
        </w:rPr>
        <w:t>Causales de improcedencia y sobreseimiento</w:t>
      </w:r>
      <w:r w:rsidRPr="008451E8">
        <w:rPr>
          <w:rFonts w:ascii="Palatino Linotype" w:hAnsi="Palatino Linotype" w:eastAsia="Batang" w:cs="Tahoma"/>
          <w:bCs/>
          <w:sz w:val="22"/>
          <w:szCs w:val="22"/>
        </w:rPr>
        <w:t>.</w:t>
      </w:r>
    </w:p>
    <w:p w:rsidRPr="00982621" w:rsidR="00303CAD" w:rsidP="00FA4527" w:rsidRDefault="00303CAD" w14:paraId="1B86BF8A" w14:textId="77777777">
      <w:pPr>
        <w:autoSpaceDE w:val="0"/>
        <w:autoSpaceDN w:val="0"/>
        <w:adjustRightInd w:val="0"/>
        <w:spacing w:line="360" w:lineRule="auto"/>
        <w:jc w:val="both"/>
        <w:rPr>
          <w:rFonts w:ascii="Palatino Linotype" w:hAnsi="Palatino Linotype" w:eastAsia="Batang" w:cs="Tahoma"/>
          <w:bCs/>
          <w:sz w:val="22"/>
          <w:szCs w:val="22"/>
        </w:rPr>
      </w:pPr>
    </w:p>
    <w:p w:rsidRPr="00982621" w:rsidR="007478E6" w:rsidP="00FA4527" w:rsidRDefault="007478E6" w14:paraId="1B6ECFC7" w14:textId="43B8BFCF">
      <w:pPr>
        <w:autoSpaceDE w:val="0"/>
        <w:autoSpaceDN w:val="0"/>
        <w:adjustRightInd w:val="0"/>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De las constancias que forma</w:t>
      </w:r>
      <w:r w:rsidRPr="00982621" w:rsidR="00026597">
        <w:rPr>
          <w:rFonts w:ascii="Palatino Linotype" w:hAnsi="Palatino Linotype" w:eastAsia="Batang" w:cs="Tahoma"/>
          <w:bCs/>
          <w:sz w:val="22"/>
          <w:szCs w:val="22"/>
        </w:rPr>
        <w:t>n</w:t>
      </w:r>
      <w:r w:rsidRPr="00982621">
        <w:rPr>
          <w:rFonts w:ascii="Palatino Linotype" w:hAnsi="Palatino Linotype" w:eastAsia="Batang" w:cs="Tahoma"/>
          <w:bCs/>
          <w:sz w:val="22"/>
          <w:szCs w:val="22"/>
        </w:rPr>
        <w:t xml:space="preserve"> parte del Recurso de Revisión que se analiza, se advierte que previo al estudio del fondo de la litis, es necesario estudiar las causales de improcedencia y sobreseimiento que se adviertan, para dete</w:t>
      </w:r>
      <w:r w:rsidRPr="00982621" w:rsidR="00026597">
        <w:rPr>
          <w:rFonts w:ascii="Palatino Linotype" w:hAnsi="Palatino Linotype" w:eastAsia="Batang" w:cs="Tahoma"/>
          <w:bCs/>
          <w:sz w:val="22"/>
          <w:szCs w:val="22"/>
        </w:rPr>
        <w:t>rminar su procedencia</w:t>
      </w:r>
      <w:r w:rsidRPr="00982621">
        <w:rPr>
          <w:rFonts w:ascii="Palatino Linotype" w:hAnsi="Palatino Linotype" w:eastAsia="Batang" w:cs="Tahoma"/>
          <w:bCs/>
          <w:sz w:val="22"/>
          <w:szCs w:val="22"/>
        </w:rPr>
        <w:t>.</w:t>
      </w:r>
    </w:p>
    <w:p w:rsidRPr="00982621" w:rsidR="007478E6" w:rsidP="00FA4527" w:rsidRDefault="007478E6" w14:paraId="0525B314" w14:textId="77777777">
      <w:pPr>
        <w:autoSpaceDE w:val="0"/>
        <w:autoSpaceDN w:val="0"/>
        <w:adjustRightInd w:val="0"/>
        <w:spacing w:line="360" w:lineRule="auto"/>
        <w:jc w:val="both"/>
        <w:rPr>
          <w:rFonts w:ascii="Palatino Linotype" w:hAnsi="Palatino Linotype" w:eastAsia="Batang" w:cs="Tahoma"/>
          <w:bCs/>
          <w:sz w:val="22"/>
          <w:szCs w:val="22"/>
        </w:rPr>
      </w:pPr>
    </w:p>
    <w:p w:rsidRPr="00FB23AA" w:rsidR="007478E6" w:rsidP="00FA4527" w:rsidRDefault="007478E6" w14:paraId="1253B912" w14:textId="77777777">
      <w:pPr>
        <w:autoSpaceDE w:val="0"/>
        <w:autoSpaceDN w:val="0"/>
        <w:adjustRightInd w:val="0"/>
        <w:spacing w:line="360" w:lineRule="auto"/>
        <w:jc w:val="both"/>
        <w:rPr>
          <w:rFonts w:ascii="Palatino Linotype" w:hAnsi="Palatino Linotype" w:eastAsia="Batang" w:cs="Tahoma"/>
          <w:b/>
          <w:sz w:val="22"/>
          <w:szCs w:val="22"/>
        </w:rPr>
      </w:pPr>
      <w:r w:rsidRPr="00FB23AA">
        <w:rPr>
          <w:rFonts w:ascii="Palatino Linotype" w:hAnsi="Palatino Linotype" w:eastAsia="Batang" w:cs="Tahoma"/>
          <w:b/>
          <w:sz w:val="22"/>
          <w:szCs w:val="22"/>
        </w:rPr>
        <w:t xml:space="preserve">Causales de improcedencia. </w:t>
      </w:r>
    </w:p>
    <w:p w:rsidRPr="00982621" w:rsidR="007478E6" w:rsidP="00FA4527" w:rsidRDefault="007478E6" w14:paraId="30EFA0DC" w14:textId="77777777">
      <w:pPr>
        <w:autoSpaceDE w:val="0"/>
        <w:autoSpaceDN w:val="0"/>
        <w:adjustRightInd w:val="0"/>
        <w:spacing w:line="360" w:lineRule="auto"/>
        <w:jc w:val="both"/>
        <w:rPr>
          <w:rFonts w:ascii="Palatino Linotype" w:hAnsi="Palatino Linotype" w:eastAsia="Batang" w:cs="Tahoma"/>
          <w:bCs/>
          <w:sz w:val="22"/>
          <w:szCs w:val="22"/>
        </w:rPr>
      </w:pPr>
    </w:p>
    <w:p w:rsidRPr="00982621" w:rsidR="00A56F39" w:rsidP="00FA4527" w:rsidRDefault="00A56F39" w14:paraId="73FAF009" w14:textId="155BFF0A">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w:t>
      </w:r>
      <w:r w:rsidRPr="00982621">
        <w:rPr>
          <w:rFonts w:ascii="Palatino Linotype" w:hAnsi="Palatino Linotype" w:eastAsia="Batang" w:cs="Tahoma"/>
          <w:bCs/>
          <w:sz w:val="22"/>
          <w:szCs w:val="22"/>
        </w:rPr>
        <w:lastRenderedPageBreak/>
        <w:t>suerte, deberá ser desechado cualquier Recurso de Revisión que actualice alguno de los supuestos establecidos en el artículo 191 de la Ley de Transparencia y Acceso a la Información Pública del Estado de México y Municipios, por ser improcedente.</w:t>
      </w:r>
    </w:p>
    <w:p w:rsidRPr="00982621" w:rsidR="00301AC9" w:rsidP="00FA4527" w:rsidRDefault="00301AC9" w14:paraId="0534A709" w14:textId="77777777">
      <w:pPr>
        <w:spacing w:line="360" w:lineRule="auto"/>
        <w:jc w:val="both"/>
        <w:rPr>
          <w:rFonts w:ascii="Palatino Linotype" w:hAnsi="Palatino Linotype" w:eastAsia="Batang" w:cs="Tahoma"/>
          <w:bCs/>
          <w:sz w:val="22"/>
          <w:szCs w:val="22"/>
        </w:rPr>
      </w:pPr>
    </w:p>
    <w:p w:rsidRPr="00982621" w:rsidR="00A56F39" w:rsidP="00FA4527" w:rsidRDefault="00A56F39" w14:paraId="7182D291" w14:textId="13B68BAC">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 xml:space="preserve">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w:t>
      </w:r>
      <w:r w:rsidRPr="00982621" w:rsidR="00911BEE">
        <w:rPr>
          <w:rFonts w:ascii="Palatino Linotype" w:hAnsi="Palatino Linotype" w:eastAsia="Batang" w:cs="Tahoma"/>
          <w:bCs/>
          <w:sz w:val="22"/>
          <w:szCs w:val="22"/>
        </w:rPr>
        <w:t>el</w:t>
      </w:r>
      <w:r w:rsidRPr="00982621" w:rsidR="00301AC9">
        <w:rPr>
          <w:rFonts w:ascii="Palatino Linotype" w:hAnsi="Palatino Linotype" w:eastAsia="Batang" w:cs="Tahoma"/>
          <w:bCs/>
          <w:sz w:val="22"/>
          <w:szCs w:val="22"/>
        </w:rPr>
        <w:t xml:space="preserve"> R</w:t>
      </w:r>
      <w:r w:rsidRPr="00982621">
        <w:rPr>
          <w:rFonts w:ascii="Palatino Linotype" w:hAnsi="Palatino Linotype" w:eastAsia="Batang" w:cs="Tahoma"/>
          <w:bCs/>
          <w:sz w:val="22"/>
          <w:szCs w:val="22"/>
        </w:rPr>
        <w:t>ecurrente ante otra instancia; no existió prevención alguna; la veracidad de la respuesta no formó parte del agravio; ni se realizó una consulta o ampliación a los alcances del requerimiento informativo.</w:t>
      </w:r>
    </w:p>
    <w:p w:rsidRPr="00982621" w:rsidR="003157B3" w:rsidP="00FA4527" w:rsidRDefault="003157B3" w14:paraId="4C1B8A4F" w14:textId="77777777">
      <w:pPr>
        <w:spacing w:line="360" w:lineRule="auto"/>
        <w:jc w:val="both"/>
        <w:rPr>
          <w:rFonts w:ascii="Palatino Linotype" w:hAnsi="Palatino Linotype" w:eastAsia="Batang" w:cs="Tahoma"/>
          <w:bCs/>
          <w:sz w:val="22"/>
          <w:szCs w:val="22"/>
        </w:rPr>
      </w:pPr>
    </w:p>
    <w:p w:rsidRPr="00982621" w:rsidR="003157B3" w:rsidP="00FA4527" w:rsidRDefault="003157B3" w14:paraId="27388D13" w14:textId="4612A4F1">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 xml:space="preserve">Asimismo, se actualizan las causales de procedencia del recurso de revisión señalada en el artículo 179, fracción </w:t>
      </w:r>
      <w:r w:rsidRPr="00982621" w:rsidR="00090F44">
        <w:rPr>
          <w:rFonts w:ascii="Palatino Linotype" w:hAnsi="Palatino Linotype" w:eastAsia="Batang" w:cs="Tahoma"/>
          <w:bCs/>
          <w:sz w:val="22"/>
          <w:szCs w:val="22"/>
        </w:rPr>
        <w:t>V</w:t>
      </w:r>
      <w:r w:rsidRPr="00982621">
        <w:rPr>
          <w:rFonts w:ascii="Palatino Linotype" w:hAnsi="Palatino Linotype" w:eastAsia="Batang" w:cs="Tahoma"/>
          <w:bCs/>
          <w:sz w:val="22"/>
          <w:szCs w:val="22"/>
        </w:rPr>
        <w:t xml:space="preserve">, de la Ley en cita, pues la parte Recurrente se inconformó </w:t>
      </w:r>
      <w:r w:rsidRPr="00982621" w:rsidR="00591A27">
        <w:rPr>
          <w:rFonts w:ascii="Palatino Linotype" w:hAnsi="Palatino Linotype" w:eastAsia="Batang" w:cs="Tahoma"/>
          <w:bCs/>
          <w:sz w:val="22"/>
          <w:szCs w:val="22"/>
        </w:rPr>
        <w:t xml:space="preserve">por  la entrega de </w:t>
      </w:r>
      <w:r w:rsidRPr="00982621" w:rsidR="00314F4A">
        <w:rPr>
          <w:rFonts w:ascii="Palatino Linotype" w:hAnsi="Palatino Linotype" w:eastAsia="Batang" w:cs="Tahoma"/>
          <w:bCs/>
          <w:sz w:val="22"/>
          <w:szCs w:val="22"/>
        </w:rPr>
        <w:t xml:space="preserve"> información</w:t>
      </w:r>
      <w:r w:rsidRPr="00982621" w:rsidR="00591A27">
        <w:rPr>
          <w:rFonts w:ascii="Palatino Linotype" w:hAnsi="Palatino Linotype" w:eastAsia="Batang" w:cs="Tahoma"/>
          <w:bCs/>
          <w:sz w:val="22"/>
          <w:szCs w:val="22"/>
        </w:rPr>
        <w:t xml:space="preserve"> </w:t>
      </w:r>
      <w:r w:rsidRPr="00982621" w:rsidR="006E3CFE">
        <w:rPr>
          <w:rFonts w:ascii="Palatino Linotype" w:hAnsi="Palatino Linotype" w:eastAsia="Batang" w:cs="Tahoma"/>
          <w:bCs/>
          <w:sz w:val="22"/>
          <w:szCs w:val="22"/>
        </w:rPr>
        <w:t>incompleta</w:t>
      </w:r>
      <w:r w:rsidRPr="00982621" w:rsidR="00591A27">
        <w:rPr>
          <w:rFonts w:ascii="Palatino Linotype" w:hAnsi="Palatino Linotype" w:eastAsia="Batang" w:cs="Tahoma"/>
          <w:bCs/>
          <w:sz w:val="22"/>
          <w:szCs w:val="22"/>
        </w:rPr>
        <w:t>.</w:t>
      </w:r>
    </w:p>
    <w:p w:rsidRPr="00982621" w:rsidR="009C20C5" w:rsidP="00FA4527" w:rsidRDefault="009C20C5" w14:paraId="6D8F9B3A" w14:textId="77777777">
      <w:pPr>
        <w:spacing w:line="360" w:lineRule="auto"/>
        <w:jc w:val="both"/>
        <w:rPr>
          <w:rFonts w:ascii="Palatino Linotype" w:hAnsi="Palatino Linotype" w:eastAsia="Batang" w:cs="Tahoma"/>
          <w:bCs/>
          <w:sz w:val="22"/>
          <w:szCs w:val="22"/>
        </w:rPr>
      </w:pPr>
    </w:p>
    <w:p w:rsidRPr="00FB23AA" w:rsidR="00407ACE" w:rsidP="00FA4527" w:rsidRDefault="00407ACE" w14:paraId="069E946D" w14:textId="77777777">
      <w:pPr>
        <w:spacing w:line="360" w:lineRule="auto"/>
        <w:jc w:val="both"/>
        <w:rPr>
          <w:rFonts w:ascii="Palatino Linotype" w:hAnsi="Palatino Linotype" w:eastAsia="Batang" w:cs="Tahoma"/>
          <w:b/>
          <w:sz w:val="22"/>
          <w:szCs w:val="22"/>
        </w:rPr>
      </w:pPr>
      <w:r w:rsidRPr="00FB23AA">
        <w:rPr>
          <w:rFonts w:ascii="Palatino Linotype" w:hAnsi="Palatino Linotype" w:eastAsia="Batang" w:cs="Tahoma"/>
          <w:b/>
          <w:sz w:val="22"/>
          <w:szCs w:val="22"/>
        </w:rPr>
        <w:t>Causales de sobreseimiento.</w:t>
      </w:r>
    </w:p>
    <w:p w:rsidRPr="00982621" w:rsidR="00407ACE" w:rsidP="00FA4527" w:rsidRDefault="00407ACE" w14:paraId="0CB0DAEB" w14:textId="77777777">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 </w:t>
      </w:r>
    </w:p>
    <w:p w:rsidRPr="00982621" w:rsidR="00407ACE" w:rsidP="00FA4527" w:rsidRDefault="00407ACE" w14:paraId="77CB33AE" w14:textId="77777777">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Por ser de previo y especial pronunciamiento, este Instituto analiza si se actualiza alguna causal de sobreseimiento.</w:t>
      </w:r>
    </w:p>
    <w:p w:rsidRPr="00982621" w:rsidR="00407ACE" w:rsidP="00FA4527" w:rsidRDefault="00407ACE" w14:paraId="498A8317" w14:textId="77777777">
      <w:pPr>
        <w:spacing w:line="360" w:lineRule="auto"/>
        <w:jc w:val="both"/>
        <w:rPr>
          <w:rFonts w:ascii="Palatino Linotype" w:hAnsi="Palatino Linotype" w:eastAsia="Batang" w:cs="Tahoma"/>
          <w:bCs/>
          <w:sz w:val="22"/>
          <w:szCs w:val="22"/>
        </w:rPr>
      </w:pPr>
    </w:p>
    <w:p w:rsidRPr="00982621" w:rsidR="00407ACE" w:rsidP="00FA4527" w:rsidRDefault="00407ACE" w14:paraId="61D3F686" w14:textId="77777777">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w:t>
      </w:r>
      <w:r w:rsidRPr="00982621">
        <w:rPr>
          <w:rFonts w:ascii="Palatino Linotype" w:hAnsi="Palatino Linotype" w:eastAsia="Batang" w:cs="Tahoma"/>
          <w:bCs/>
          <w:sz w:val="22"/>
          <w:szCs w:val="22"/>
        </w:rPr>
        <w:lastRenderedPageBreak/>
        <w:t>fallecido, sobreviniera alguna causal de improcedencia, que el Sujeto Obligado hubiese modificado o revocado el acto impugnado o bien, haya quedado sin materia.</w:t>
      </w:r>
    </w:p>
    <w:p w:rsidRPr="00982621" w:rsidR="00407ACE" w:rsidP="00FA4527" w:rsidRDefault="00407ACE" w14:paraId="1BA56579" w14:textId="77777777">
      <w:pPr>
        <w:spacing w:line="360" w:lineRule="auto"/>
        <w:jc w:val="both"/>
        <w:rPr>
          <w:rFonts w:ascii="Palatino Linotype" w:hAnsi="Palatino Linotype" w:eastAsia="Batang" w:cs="Tahoma"/>
          <w:bCs/>
          <w:sz w:val="22"/>
          <w:szCs w:val="22"/>
        </w:rPr>
      </w:pPr>
    </w:p>
    <w:p w:rsidRPr="00982621" w:rsidR="00407ACE" w:rsidP="00FA4527" w:rsidRDefault="00407ACE" w14:paraId="333290ED" w14:textId="77777777">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En ese orden de ideas, se considera procedente entrar al fondo del presente asunto.</w:t>
      </w:r>
    </w:p>
    <w:p w:rsidRPr="00982621" w:rsidR="00FB23AA" w:rsidP="00FA4527" w:rsidRDefault="00FB23AA" w14:paraId="472B37B3" w14:textId="77777777">
      <w:pPr>
        <w:spacing w:line="360" w:lineRule="auto"/>
        <w:jc w:val="both"/>
        <w:rPr>
          <w:rFonts w:ascii="Palatino Linotype" w:hAnsi="Palatino Linotype" w:eastAsia="Batang" w:cs="Tahoma"/>
          <w:bCs/>
          <w:sz w:val="22"/>
          <w:szCs w:val="22"/>
        </w:rPr>
      </w:pPr>
    </w:p>
    <w:p w:rsidRPr="00982621" w:rsidR="00407ACE" w:rsidP="00FA4527" w:rsidRDefault="00407ACE" w14:paraId="1C12F5B9" w14:textId="77777777">
      <w:pPr>
        <w:spacing w:line="360" w:lineRule="auto"/>
        <w:jc w:val="both"/>
        <w:rPr>
          <w:rFonts w:ascii="Palatino Linotype" w:hAnsi="Palatino Linotype" w:eastAsia="Batang" w:cs="Tahoma"/>
          <w:b/>
          <w:bCs/>
          <w:sz w:val="22"/>
          <w:szCs w:val="22"/>
        </w:rPr>
      </w:pPr>
      <w:r w:rsidRPr="00982621">
        <w:rPr>
          <w:rFonts w:ascii="Palatino Linotype" w:hAnsi="Palatino Linotype" w:eastAsia="Batang" w:cs="Tahoma"/>
          <w:b/>
          <w:bCs/>
          <w:sz w:val="22"/>
          <w:szCs w:val="22"/>
        </w:rPr>
        <w:t xml:space="preserve">TERCERO. Determinación de la Controversia. </w:t>
      </w:r>
    </w:p>
    <w:p w:rsidRPr="00982621" w:rsidR="00407ACE" w:rsidP="00FA4527" w:rsidRDefault="00407ACE" w14:paraId="1E697028" w14:textId="77777777">
      <w:pPr>
        <w:spacing w:line="360" w:lineRule="auto"/>
        <w:jc w:val="both"/>
        <w:rPr>
          <w:rFonts w:ascii="Palatino Linotype" w:hAnsi="Palatino Linotype" w:eastAsia="Batang" w:cs="Tahoma"/>
          <w:bCs/>
          <w:sz w:val="22"/>
          <w:szCs w:val="22"/>
        </w:rPr>
      </w:pPr>
    </w:p>
    <w:p w:rsidR="005D7789" w:rsidP="00FA4527" w:rsidRDefault="00407ACE" w14:paraId="0E47875B" w14:textId="1A50D99B">
      <w:pPr>
        <w:spacing w:line="360" w:lineRule="auto"/>
        <w:jc w:val="both"/>
        <w:rPr>
          <w:rFonts w:ascii="Palatino Linotype" w:hAnsi="Palatino Linotype" w:eastAsia="Batang" w:cs="Tahoma"/>
          <w:bCs/>
          <w:i/>
          <w:sz w:val="22"/>
          <w:szCs w:val="22"/>
        </w:rPr>
      </w:pPr>
      <w:r w:rsidRPr="00982621">
        <w:rPr>
          <w:rFonts w:ascii="Palatino Linotype" w:hAnsi="Palatino Linotype" w:eastAsia="Batang" w:cs="Tahoma"/>
          <w:bCs/>
          <w:sz w:val="22"/>
          <w:szCs w:val="22"/>
        </w:rPr>
        <w:t>Una vez realizado el estudio de las constancias que integran el expediente en que se actúa,  se desprende que el Recurrente se inconformó por</w:t>
      </w:r>
      <w:r w:rsidRPr="00982621" w:rsidR="002451C5">
        <w:rPr>
          <w:rFonts w:ascii="Palatino Linotype" w:hAnsi="Palatino Linotype" w:eastAsia="Batang" w:cs="Tahoma"/>
          <w:bCs/>
          <w:sz w:val="22"/>
          <w:szCs w:val="22"/>
        </w:rPr>
        <w:t xml:space="preserve">  la </w:t>
      </w:r>
      <w:r w:rsidRPr="00982621" w:rsidR="008A3BF1">
        <w:rPr>
          <w:rFonts w:ascii="Palatino Linotype" w:hAnsi="Palatino Linotype" w:eastAsia="Batang" w:cs="Tahoma"/>
          <w:bCs/>
          <w:sz w:val="22"/>
          <w:szCs w:val="22"/>
        </w:rPr>
        <w:t xml:space="preserve"> </w:t>
      </w:r>
      <w:r w:rsidRPr="00982621" w:rsidR="002451C5">
        <w:rPr>
          <w:rFonts w:ascii="Palatino Linotype" w:hAnsi="Palatino Linotype" w:eastAsia="Batang" w:cs="Tahoma"/>
          <w:bCs/>
          <w:sz w:val="22"/>
          <w:szCs w:val="22"/>
        </w:rPr>
        <w:t>respuesta</w:t>
      </w:r>
      <w:r w:rsidRPr="00982621" w:rsidR="00CB6844">
        <w:rPr>
          <w:rFonts w:ascii="Palatino Linotype" w:hAnsi="Palatino Linotype" w:eastAsia="Batang" w:cs="Tahoma"/>
          <w:bCs/>
          <w:sz w:val="22"/>
          <w:szCs w:val="22"/>
        </w:rPr>
        <w:t xml:space="preserve"> </w:t>
      </w:r>
      <w:r w:rsidR="00F20AB9">
        <w:rPr>
          <w:rFonts w:ascii="Palatino Linotype" w:hAnsi="Palatino Linotype" w:eastAsia="Batang" w:cs="Tahoma"/>
          <w:bCs/>
          <w:sz w:val="22"/>
          <w:szCs w:val="22"/>
        </w:rPr>
        <w:t xml:space="preserve">incompleta </w:t>
      </w:r>
      <w:r w:rsidRPr="00982621" w:rsidR="00CB6844">
        <w:rPr>
          <w:rFonts w:ascii="Palatino Linotype" w:hAnsi="Palatino Linotype" w:eastAsia="Batang" w:cs="Tahoma"/>
          <w:bCs/>
          <w:sz w:val="22"/>
          <w:szCs w:val="22"/>
        </w:rPr>
        <w:t xml:space="preserve">a su solicitud de información, </w:t>
      </w:r>
      <w:r w:rsidRPr="00982621">
        <w:rPr>
          <w:rFonts w:ascii="Palatino Linotype" w:hAnsi="Palatino Linotype" w:eastAsia="Batang" w:cs="Tahoma"/>
          <w:bCs/>
          <w:sz w:val="22"/>
          <w:szCs w:val="22"/>
        </w:rPr>
        <w:t xml:space="preserve"> por lo que se actualiza la causal de procedencia señalada en el artículo 179, fracción V de la Ley en cita, pues del análisis a los argumentos vertidos por la Recurrente en su Recurso de Revisión se advierte que se inconformó con </w:t>
      </w:r>
      <w:r w:rsidRPr="00982621" w:rsidR="0063050D">
        <w:rPr>
          <w:rFonts w:ascii="Palatino Linotype" w:hAnsi="Palatino Linotype" w:eastAsia="Batang" w:cs="Tahoma"/>
          <w:bCs/>
          <w:sz w:val="22"/>
          <w:szCs w:val="22"/>
        </w:rPr>
        <w:t>–</w:t>
      </w:r>
      <w:r w:rsidRPr="00982621">
        <w:rPr>
          <w:rFonts w:ascii="Palatino Linotype" w:hAnsi="Palatino Linotype" w:eastAsia="Batang" w:cs="Tahoma"/>
          <w:bCs/>
          <w:sz w:val="22"/>
          <w:szCs w:val="22"/>
        </w:rPr>
        <w:t xml:space="preserve"> </w:t>
      </w:r>
      <w:r w:rsidRPr="00FE2E3C" w:rsidR="00FE2E3C">
        <w:rPr>
          <w:rFonts w:ascii="Palatino Linotype" w:hAnsi="Palatino Linotype" w:eastAsia="Batang" w:cs="Tahoma"/>
          <w:bCs/>
          <w:i/>
          <w:sz w:val="22"/>
          <w:szCs w:val="22"/>
        </w:rPr>
        <w:t>No se adjuntaron las facturas de la publicidad impresa, en espectaculares, medios y pantallas conforme a los pedido en la solicitud.</w:t>
      </w:r>
    </w:p>
    <w:p w:rsidRPr="00FE2E3C" w:rsidR="00FE2E3C" w:rsidP="00FA4527" w:rsidRDefault="00FE2E3C" w14:paraId="14F51CF8" w14:textId="77777777">
      <w:pPr>
        <w:spacing w:line="360" w:lineRule="auto"/>
        <w:jc w:val="both"/>
        <w:rPr>
          <w:rFonts w:ascii="Palatino Linotype" w:hAnsi="Palatino Linotype" w:eastAsia="Batang" w:cs="Tahoma"/>
          <w:bCs/>
          <w:i/>
          <w:sz w:val="22"/>
          <w:szCs w:val="22"/>
        </w:rPr>
      </w:pPr>
    </w:p>
    <w:p w:rsidRPr="00982621" w:rsidR="00407ACE" w:rsidP="00FA4527" w:rsidRDefault="00407ACE" w14:paraId="54006EB5" w14:textId="77777777">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Lo anterior se desprende de las documentales que obran en el expediente electrónico del Recurso de Revisión que nos ocupa, consistentes en: la solicitud de acceso a la información, la respuesta del Sujeto Obligado 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rsidRPr="00982621" w:rsidR="00407ACE" w:rsidP="00FA4527" w:rsidRDefault="00407ACE" w14:paraId="2FA406BF" w14:textId="77777777">
      <w:pPr>
        <w:spacing w:line="360" w:lineRule="auto"/>
        <w:jc w:val="both"/>
        <w:rPr>
          <w:rFonts w:ascii="Palatino Linotype" w:hAnsi="Palatino Linotype" w:eastAsia="Batang" w:cs="Tahoma"/>
          <w:bCs/>
          <w:sz w:val="22"/>
          <w:szCs w:val="22"/>
        </w:rPr>
      </w:pPr>
    </w:p>
    <w:p w:rsidRPr="00982621" w:rsidR="00407ACE" w:rsidP="00FA4527" w:rsidRDefault="00407ACE" w14:paraId="42A3A3EE" w14:textId="77777777">
      <w:pPr>
        <w:spacing w:line="360" w:lineRule="auto"/>
        <w:jc w:val="both"/>
        <w:rPr>
          <w:rFonts w:ascii="Palatino Linotype" w:hAnsi="Palatino Linotype" w:eastAsia="Batang" w:cs="Tahoma"/>
          <w:b/>
          <w:bCs/>
          <w:sz w:val="22"/>
          <w:szCs w:val="22"/>
        </w:rPr>
      </w:pPr>
      <w:r w:rsidRPr="00982621">
        <w:rPr>
          <w:rFonts w:ascii="Palatino Linotype" w:hAnsi="Palatino Linotype" w:eastAsia="Batang" w:cs="Tahoma"/>
          <w:b/>
          <w:bCs/>
          <w:sz w:val="22"/>
          <w:szCs w:val="22"/>
          <w:lang w:val="es-ES"/>
        </w:rPr>
        <w:t xml:space="preserve">CUARTO. </w:t>
      </w:r>
      <w:r w:rsidRPr="00982621">
        <w:rPr>
          <w:rFonts w:ascii="Palatino Linotype" w:hAnsi="Palatino Linotype" w:eastAsia="Batang" w:cs="Tahoma"/>
          <w:b/>
          <w:bCs/>
          <w:sz w:val="22"/>
          <w:szCs w:val="22"/>
        </w:rPr>
        <w:t>Marco normativo aplicable en materia de transparencia y acceso a la información pública.</w:t>
      </w:r>
    </w:p>
    <w:p w:rsidRPr="00982621" w:rsidR="00407ACE" w:rsidP="00FA4527" w:rsidRDefault="00407ACE" w14:paraId="1AD4B36F" w14:textId="77777777">
      <w:pPr>
        <w:spacing w:line="360" w:lineRule="auto"/>
        <w:jc w:val="both"/>
        <w:rPr>
          <w:rFonts w:ascii="Palatino Linotype" w:hAnsi="Palatino Linotype" w:eastAsia="Batang" w:cs="Tahoma"/>
          <w:b/>
          <w:bCs/>
          <w:sz w:val="22"/>
          <w:szCs w:val="22"/>
        </w:rPr>
      </w:pPr>
    </w:p>
    <w:p w:rsidRPr="00982621" w:rsidR="00407ACE" w:rsidP="00FA4527" w:rsidRDefault="00407ACE" w14:paraId="6CF47839"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 xml:space="preserve">El artículo 6°, Apartado A), fracción I de la Constitución Política de los Estados Unidos Mexicanos, establece que toda la información en posesión de cualquier autoridad, entidad, órgano y organismo de los Poderes Ejecutivo, Legislativo y Judicial, órganos autónomos, </w:t>
      </w:r>
      <w:r w:rsidRPr="00982621">
        <w:rPr>
          <w:rFonts w:ascii="Palatino Linotype" w:hAnsi="Palatino Linotype" w:eastAsia="Batang" w:cs="Tahoma"/>
          <w:bCs/>
          <w:sz w:val="22"/>
          <w:szCs w:val="22"/>
          <w:lang w:val="es-MX"/>
        </w:rPr>
        <w:lastRenderedPageBreak/>
        <w:t>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Pr="00982621" w:rsidR="00407ACE" w:rsidP="00FA4527" w:rsidRDefault="00407ACE" w14:paraId="79B506CF"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30D326D1"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 xml:space="preserve">La Ley General de Transparencia y Acceso a la Información Pública, publicada en el Diario Oficial de la Federación el 4 de mayo de 2015, dispone en su artículo 70, que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Describiendo más adelante cada supuesto. </w:t>
      </w:r>
    </w:p>
    <w:p w:rsidRPr="00982621" w:rsidR="00407ACE" w:rsidP="00FA4527" w:rsidRDefault="00407ACE" w14:paraId="2F84DDE5"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174155FD"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982621" w:rsidR="00407ACE" w:rsidP="00FA4527" w:rsidRDefault="00407ACE" w14:paraId="408C7C70"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688EB0FF"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 xml:space="preserve">Por su parte, en materia local, el artículo 5°, fracción I de la Constitución Política del Estado Libre y Soberano de México, es coincidente con la Constitución Federal, al establecer que toda la información en posesión de cualquier autoridad Estatal o Municipal, así como de los </w:t>
      </w:r>
      <w:r w:rsidRPr="00982621">
        <w:rPr>
          <w:rFonts w:ascii="Palatino Linotype" w:hAnsi="Palatino Linotype" w:eastAsia="Batang" w:cs="Tahoma"/>
          <w:bCs/>
          <w:sz w:val="22"/>
          <w:szCs w:val="22"/>
          <w:lang w:val="es-MX"/>
        </w:rPr>
        <w:lastRenderedPageBreak/>
        <w:t xml:space="preserve">órganos autónomos, es pública y solo podrá ser reservada temporalmente por razones de interés público en los términos que fijen las leyes. </w:t>
      </w:r>
    </w:p>
    <w:p w:rsidRPr="00982621" w:rsidR="00407ACE" w:rsidP="00FA4527" w:rsidRDefault="00407ACE" w14:paraId="45291E72"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5581E643"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La Ley de Transparencia y Acceso a la Información Pública del Estado de México y Municipios (Reglamentaria del artículo 5° de la Constitución Local), establece lo siguiente:</w:t>
      </w:r>
    </w:p>
    <w:p w:rsidRPr="00982621" w:rsidR="00407ACE" w:rsidP="00FA4527" w:rsidRDefault="00407ACE" w14:paraId="736B72ED"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7C24DF16"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El artículo 12 que, quienes generen, recopilen, administren, manejen, procesen, archiven o conserven información pública serán responsables de la misma en los términos de las disposiciones jurídicas aplicables.</w:t>
      </w:r>
    </w:p>
    <w:p w:rsidRPr="00982621" w:rsidR="00407ACE" w:rsidP="00FA4527" w:rsidRDefault="00407ACE" w14:paraId="2D8F4BE6"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6D5F8899"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Pr="00982621" w:rsidR="00407ACE" w:rsidP="00FA4527" w:rsidRDefault="00407ACE" w14:paraId="050851D1"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2B3778B2"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 xml:space="preserve">El artículo 18,  que Los sujetos obligados deberán documentar todo acto que derive del ejercicio de sus facultades, competencias o funciones, considerando desde su origen la eventual publicidad y reutilización de la información que generen. </w:t>
      </w:r>
    </w:p>
    <w:p w:rsidRPr="00982621" w:rsidR="00407ACE" w:rsidP="00FA4527" w:rsidRDefault="00407ACE" w14:paraId="0A1E203B"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40C72990"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El artículo 19, que se presume que la información debe existir si se refiere a las facultades, competencias y funciones que los ordenamientos jurídicos aplicables otorgan a los sujetos obligados.</w:t>
      </w:r>
    </w:p>
    <w:p w:rsidRPr="00982621" w:rsidR="00407ACE" w:rsidP="00FA4527" w:rsidRDefault="00407ACE" w14:paraId="339240A5"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0CC6D0C9"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 xml:space="preserve">En los casos en que ciertas facultades, competencias o funciones no se hayan ejercido, se debe motivar la respuesta en función de las causas que motiven tal circunstancia. </w:t>
      </w:r>
    </w:p>
    <w:p w:rsidRPr="00982621" w:rsidR="00407ACE" w:rsidP="00FA4527" w:rsidRDefault="00407ACE" w14:paraId="42447680"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5782F147" w14:textId="77777777">
      <w:pPr>
        <w:spacing w:line="360" w:lineRule="auto"/>
        <w:jc w:val="both"/>
        <w:rPr>
          <w:rFonts w:ascii="Palatino Linotype" w:hAnsi="Palatino Linotype" w:eastAsia="Batang" w:cs="Tahoma"/>
          <w:b/>
          <w:bCs/>
          <w:sz w:val="22"/>
          <w:szCs w:val="22"/>
          <w:lang w:val="es-ES"/>
        </w:rPr>
      </w:pPr>
      <w:r w:rsidRPr="00982621">
        <w:rPr>
          <w:rFonts w:ascii="Palatino Linotype" w:hAnsi="Palatino Linotype" w:eastAsia="Batang" w:cs="Tahoma"/>
          <w:b/>
          <w:bCs/>
          <w:sz w:val="22"/>
          <w:szCs w:val="22"/>
          <w:lang w:val="es-ES"/>
        </w:rPr>
        <w:lastRenderedPageBreak/>
        <w:t>QUINTO. Estudio de Fondo.</w:t>
      </w:r>
    </w:p>
    <w:p w:rsidRPr="00982621" w:rsidR="00407ACE" w:rsidP="00FA4527" w:rsidRDefault="00407ACE" w14:paraId="556F1665" w14:textId="77777777">
      <w:pPr>
        <w:spacing w:line="360" w:lineRule="auto"/>
        <w:jc w:val="both"/>
        <w:rPr>
          <w:rFonts w:ascii="Palatino Linotype" w:hAnsi="Palatino Linotype" w:eastAsia="Batang" w:cs="Tahoma"/>
          <w:b/>
          <w:bCs/>
          <w:sz w:val="22"/>
          <w:szCs w:val="22"/>
          <w:lang w:val="es-ES"/>
        </w:rPr>
      </w:pPr>
    </w:p>
    <w:p w:rsidRPr="00982621" w:rsidR="00407ACE" w:rsidP="00FA4527" w:rsidRDefault="00407ACE" w14:paraId="21BB0639" w14:textId="451B7E53">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Tal y como se desprende de la solicitud de información pública, el Particular requirió al Ayunt</w:t>
      </w:r>
      <w:r w:rsidRPr="00982621" w:rsidR="00A40965">
        <w:rPr>
          <w:rFonts w:ascii="Palatino Linotype" w:hAnsi="Palatino Linotype" w:eastAsia="Batang" w:cs="Tahoma"/>
          <w:bCs/>
          <w:sz w:val="22"/>
          <w:szCs w:val="22"/>
          <w:lang w:val="es-ES"/>
        </w:rPr>
        <w:t xml:space="preserve">amiento de </w:t>
      </w:r>
      <w:r w:rsidR="004E1B49">
        <w:rPr>
          <w:rFonts w:ascii="Palatino Linotype" w:hAnsi="Palatino Linotype" w:eastAsia="Batang" w:cs="Tahoma"/>
          <w:bCs/>
          <w:sz w:val="22"/>
          <w:szCs w:val="22"/>
          <w:lang w:val="es-ES"/>
        </w:rPr>
        <w:t>Metepe</w:t>
      </w:r>
      <w:r w:rsidRPr="00982621" w:rsidR="00A40965">
        <w:rPr>
          <w:rFonts w:ascii="Palatino Linotype" w:hAnsi="Palatino Linotype" w:eastAsia="Batang" w:cs="Tahoma"/>
          <w:bCs/>
          <w:sz w:val="22"/>
          <w:szCs w:val="22"/>
          <w:lang w:val="es-ES"/>
        </w:rPr>
        <w:t>c</w:t>
      </w:r>
      <w:r w:rsidRPr="00982621" w:rsidR="00164B5A">
        <w:rPr>
          <w:rFonts w:ascii="Palatino Linotype" w:hAnsi="Palatino Linotype" w:eastAsia="Batang" w:cs="Tahoma"/>
          <w:bCs/>
          <w:sz w:val="22"/>
          <w:szCs w:val="22"/>
          <w:lang w:val="es-ES"/>
        </w:rPr>
        <w:t>, la siguiente información</w:t>
      </w:r>
      <w:r w:rsidR="004E1B49">
        <w:rPr>
          <w:rFonts w:ascii="Palatino Linotype" w:hAnsi="Palatino Linotype" w:eastAsia="Batang" w:cs="Tahoma"/>
          <w:bCs/>
          <w:sz w:val="22"/>
          <w:szCs w:val="22"/>
          <w:lang w:val="es-ES"/>
        </w:rPr>
        <w:t xml:space="preserve"> relativa a la publicidad realizada con motivo del Segundo Informe de Gobierno de la Presidenta Municipal</w:t>
      </w:r>
      <w:r w:rsidRPr="00982621">
        <w:rPr>
          <w:rFonts w:ascii="Palatino Linotype" w:hAnsi="Palatino Linotype" w:eastAsia="Batang" w:cs="Tahoma"/>
          <w:bCs/>
          <w:sz w:val="22"/>
          <w:szCs w:val="22"/>
          <w:lang w:val="es-ES"/>
        </w:rPr>
        <w:t>:</w:t>
      </w:r>
    </w:p>
    <w:p w:rsidRPr="00982621" w:rsidR="00AB0E1A" w:rsidP="00FA4527" w:rsidRDefault="00AB0E1A" w14:paraId="7B23E84E" w14:textId="77777777">
      <w:pPr>
        <w:spacing w:line="360" w:lineRule="auto"/>
        <w:jc w:val="both"/>
        <w:rPr>
          <w:rFonts w:ascii="Palatino Linotype" w:hAnsi="Palatino Linotype" w:eastAsia="Batang" w:cs="Tahoma"/>
          <w:bCs/>
          <w:sz w:val="22"/>
          <w:szCs w:val="22"/>
          <w:lang w:val="es-ES"/>
        </w:rPr>
      </w:pPr>
    </w:p>
    <w:p w:rsidR="00C34CB4" w:rsidP="00965DDE" w:rsidRDefault="00070967" w14:paraId="7B18007D" w14:textId="6666C2E9">
      <w:pPr>
        <w:pStyle w:val="Prrafodelista"/>
        <w:numPr>
          <w:ilvl w:val="0"/>
          <w:numId w:val="39"/>
        </w:numPr>
        <w:spacing w:line="360" w:lineRule="auto"/>
        <w:rPr>
          <w:rFonts w:ascii="Palatino Linotype" w:hAnsi="Palatino Linotype" w:eastAsia="Batang" w:cs="Tahoma"/>
          <w:bCs/>
          <w:szCs w:val="22"/>
          <w:lang w:val="es-ES"/>
        </w:rPr>
      </w:pPr>
      <w:r>
        <w:rPr>
          <w:rFonts w:ascii="Palatino Linotype" w:hAnsi="Palatino Linotype" w:eastAsia="Batang" w:cs="Tahoma"/>
          <w:bCs/>
          <w:szCs w:val="22"/>
          <w:lang w:val="es-ES"/>
        </w:rPr>
        <w:t>Monto destinado;</w:t>
      </w:r>
    </w:p>
    <w:p w:rsidR="00534E4D" w:rsidP="00965DDE" w:rsidRDefault="00965DDE" w14:paraId="51C55BA9" w14:textId="00BC14CB">
      <w:pPr>
        <w:pStyle w:val="Prrafodelista"/>
        <w:numPr>
          <w:ilvl w:val="0"/>
          <w:numId w:val="39"/>
        </w:numPr>
        <w:spacing w:line="360" w:lineRule="auto"/>
        <w:rPr>
          <w:rFonts w:ascii="Palatino Linotype" w:hAnsi="Palatino Linotype" w:eastAsia="Batang" w:cs="Tahoma"/>
          <w:bCs/>
          <w:szCs w:val="22"/>
          <w:lang w:val="es-ES"/>
        </w:rPr>
      </w:pPr>
      <w:r>
        <w:rPr>
          <w:rFonts w:ascii="Palatino Linotype" w:hAnsi="Palatino Linotype" w:eastAsia="Batang" w:cs="Tahoma"/>
          <w:bCs/>
          <w:szCs w:val="22"/>
          <w:lang w:val="es-ES"/>
        </w:rPr>
        <w:t xml:space="preserve">Las facturas de </w:t>
      </w:r>
      <w:r w:rsidRPr="00965DDE">
        <w:rPr>
          <w:rFonts w:ascii="Palatino Linotype" w:hAnsi="Palatino Linotype" w:eastAsia="Batang" w:cs="Tahoma"/>
          <w:bCs/>
          <w:szCs w:val="22"/>
          <w:lang w:val="es-ES"/>
        </w:rPr>
        <w:t xml:space="preserve">publicidad impresa, espectaculares, spots en radio o televisión </w:t>
      </w:r>
      <w:r w:rsidRPr="00965DDE" w:rsidR="00AA58D5">
        <w:rPr>
          <w:rFonts w:ascii="Palatino Linotype" w:hAnsi="Palatino Linotype" w:eastAsia="Batang" w:cs="Tahoma"/>
          <w:bCs/>
          <w:szCs w:val="22"/>
          <w:lang w:val="es-ES"/>
        </w:rPr>
        <w:t xml:space="preserve">destinado a publicidad oficial del segundo informe de </w:t>
      </w:r>
      <w:r w:rsidR="00534E4D">
        <w:rPr>
          <w:rFonts w:ascii="Palatino Linotype" w:hAnsi="Palatino Linotype" w:eastAsia="Batang" w:cs="Tahoma"/>
          <w:bCs/>
          <w:szCs w:val="22"/>
          <w:lang w:val="es-ES"/>
        </w:rPr>
        <w:t>actividades de Gabriela Gamboa</w:t>
      </w:r>
      <w:r w:rsidR="00070967">
        <w:rPr>
          <w:rFonts w:ascii="Palatino Linotype" w:hAnsi="Palatino Linotype" w:eastAsia="Batang" w:cs="Tahoma"/>
          <w:bCs/>
          <w:szCs w:val="22"/>
          <w:lang w:val="es-ES"/>
        </w:rPr>
        <w:t xml:space="preserve"> y;</w:t>
      </w:r>
    </w:p>
    <w:p w:rsidRPr="00965DDE" w:rsidR="00AA58D5" w:rsidP="00965DDE" w:rsidRDefault="00534E4D" w14:paraId="0A7C3A03" w14:textId="541380AE">
      <w:pPr>
        <w:pStyle w:val="Prrafodelista"/>
        <w:numPr>
          <w:ilvl w:val="0"/>
          <w:numId w:val="39"/>
        </w:numPr>
        <w:spacing w:line="360" w:lineRule="auto"/>
        <w:rPr>
          <w:rFonts w:ascii="Palatino Linotype" w:hAnsi="Palatino Linotype" w:eastAsia="Batang" w:cs="Tahoma"/>
          <w:bCs/>
          <w:szCs w:val="22"/>
          <w:lang w:val="es-ES"/>
        </w:rPr>
      </w:pPr>
      <w:r>
        <w:rPr>
          <w:rFonts w:ascii="Palatino Linotype" w:hAnsi="Palatino Linotype" w:eastAsia="Batang" w:cs="Tahoma"/>
          <w:bCs/>
          <w:szCs w:val="22"/>
          <w:lang w:val="es-ES"/>
        </w:rPr>
        <w:t>U</w:t>
      </w:r>
      <w:r w:rsidRPr="00965DDE" w:rsidR="00AA58D5">
        <w:rPr>
          <w:rFonts w:ascii="Palatino Linotype" w:hAnsi="Palatino Linotype" w:eastAsia="Batang" w:cs="Tahoma"/>
          <w:bCs/>
          <w:szCs w:val="22"/>
          <w:lang w:val="es-ES"/>
        </w:rPr>
        <w:t>bicación de los espectaculares.</w:t>
      </w:r>
    </w:p>
    <w:p w:rsidRPr="00982621" w:rsidR="009A2F73" w:rsidP="009A2F73" w:rsidRDefault="009A2F73" w14:paraId="508C670D" w14:textId="77777777">
      <w:pPr>
        <w:pStyle w:val="Prrafodelista"/>
        <w:spacing w:line="360" w:lineRule="auto"/>
        <w:jc w:val="both"/>
        <w:rPr>
          <w:rFonts w:ascii="Palatino Linotype" w:hAnsi="Palatino Linotype" w:eastAsia="Batang" w:cs="Tahoma"/>
          <w:bCs/>
          <w:szCs w:val="22"/>
          <w:lang w:val="es-ES"/>
        </w:rPr>
      </w:pPr>
    </w:p>
    <w:p w:rsidR="00E0794D" w:rsidP="00FA4527" w:rsidRDefault="00407ACE" w14:paraId="67F7C1C9" w14:textId="1A241BDD">
      <w:pPr>
        <w:spacing w:line="360" w:lineRule="auto"/>
        <w:ind w:right="-28"/>
        <w:jc w:val="both"/>
        <w:rPr>
          <w:rFonts w:ascii="Palatino Linotype" w:hAnsi="Palatino Linotype" w:eastAsia="Batang" w:cs="Tahoma"/>
          <w:bCs/>
          <w:sz w:val="22"/>
          <w:szCs w:val="22"/>
          <w:lang w:val="es-ES"/>
        </w:rPr>
      </w:pPr>
      <w:r w:rsidRPr="00197B9A">
        <w:rPr>
          <w:rFonts w:ascii="Palatino Linotype" w:hAnsi="Palatino Linotype" w:eastAsia="Batang" w:cs="Tahoma"/>
          <w:bCs/>
          <w:sz w:val="22"/>
          <w:szCs w:val="22"/>
          <w:lang w:val="es-ES"/>
        </w:rPr>
        <w:t>En ese orden de ideas, es menester clarificar si el Sujeto Obligado cuenta con atribuciones para haber generado o poseer dicha información dentro de sus archivos</w:t>
      </w:r>
      <w:r w:rsidRPr="00197B9A" w:rsidR="00842416">
        <w:rPr>
          <w:rFonts w:ascii="Palatino Linotype" w:hAnsi="Palatino Linotype" w:eastAsia="Batang" w:cs="Tahoma"/>
          <w:bCs/>
          <w:sz w:val="22"/>
          <w:szCs w:val="22"/>
          <w:lang w:val="es-ES"/>
        </w:rPr>
        <w:t>, de acuerdo con lo siguiente:</w:t>
      </w:r>
    </w:p>
    <w:p w:rsidR="00A47C78" w:rsidP="00FA4527" w:rsidRDefault="00A47C78" w14:paraId="118199A6" w14:textId="77777777">
      <w:pPr>
        <w:spacing w:line="360" w:lineRule="auto"/>
        <w:ind w:right="-28"/>
        <w:jc w:val="both"/>
        <w:rPr>
          <w:rFonts w:ascii="Palatino Linotype" w:hAnsi="Palatino Linotype" w:eastAsia="Batang" w:cs="Tahoma"/>
          <w:bCs/>
          <w:sz w:val="22"/>
          <w:szCs w:val="22"/>
          <w:lang w:val="es-ES"/>
        </w:rPr>
      </w:pPr>
    </w:p>
    <w:p w:rsidRPr="00982621" w:rsidR="00A47C78" w:rsidP="00197B9A" w:rsidRDefault="00197B9A" w14:paraId="33F03EBC" w14:textId="776D71B9">
      <w:pPr>
        <w:spacing w:line="360" w:lineRule="auto"/>
        <w:ind w:right="-28"/>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Bando Municipal de Metepec 2021</w:t>
      </w:r>
    </w:p>
    <w:p w:rsidRPr="00A47C78" w:rsidR="00A47C78" w:rsidP="00A47C78" w:rsidRDefault="00A47C78" w14:paraId="101CDCEA" w14:textId="3CEA12EB">
      <w:pPr>
        <w:spacing w:line="360" w:lineRule="auto"/>
        <w:ind w:left="567" w:right="539"/>
        <w:jc w:val="both"/>
        <w:rPr>
          <w:rFonts w:ascii="Palatino Linotype" w:hAnsi="Palatino Linotype" w:eastAsia="Batang" w:cs="Tahoma"/>
          <w:bCs/>
          <w:i/>
          <w:lang w:val="es-ES"/>
        </w:rPr>
      </w:pPr>
      <w:r w:rsidRPr="00A47C78">
        <w:rPr>
          <w:rFonts w:ascii="Palatino Linotype" w:hAnsi="Palatino Linotype" w:eastAsia="Batang" w:cs="Tahoma"/>
          <w:bCs/>
          <w:i/>
          <w:lang w:val="es-ES"/>
        </w:rPr>
        <w:t>ARTÍCULO 29.- La Presidencia Municipal para el ejercicio de sus funciones, se auxiliará de las siguientes:</w:t>
      </w:r>
    </w:p>
    <w:p w:rsidRPr="00A47C78" w:rsidR="00A47C78" w:rsidP="00A47C78" w:rsidRDefault="00A47C78" w14:paraId="3E53AFE2" w14:textId="77777777">
      <w:pPr>
        <w:spacing w:line="360" w:lineRule="auto"/>
        <w:ind w:left="567" w:right="539"/>
        <w:jc w:val="both"/>
        <w:rPr>
          <w:rFonts w:ascii="Palatino Linotype" w:hAnsi="Palatino Linotype" w:eastAsia="Batang" w:cs="Tahoma"/>
          <w:bCs/>
          <w:i/>
          <w:lang w:val="es-ES"/>
        </w:rPr>
      </w:pPr>
      <w:r w:rsidRPr="00A47C78">
        <w:rPr>
          <w:rFonts w:ascii="Palatino Linotype" w:hAnsi="Palatino Linotype" w:eastAsia="Batang" w:cs="Tahoma"/>
          <w:bCs/>
          <w:i/>
          <w:lang w:val="es-ES"/>
        </w:rPr>
        <w:t>I. Unidades de:</w:t>
      </w:r>
    </w:p>
    <w:p w:rsidRPr="00A47C78" w:rsidR="00A47C78" w:rsidP="00A47C78" w:rsidRDefault="00A47C78" w14:paraId="2B8F57C1" w14:textId="77777777">
      <w:pPr>
        <w:spacing w:line="360" w:lineRule="auto"/>
        <w:ind w:left="567" w:right="539"/>
        <w:jc w:val="both"/>
        <w:rPr>
          <w:rFonts w:ascii="Palatino Linotype" w:hAnsi="Palatino Linotype" w:eastAsia="Batang" w:cs="Tahoma"/>
          <w:bCs/>
          <w:i/>
          <w:lang w:val="es-ES"/>
        </w:rPr>
      </w:pPr>
      <w:r w:rsidRPr="00A47C78">
        <w:rPr>
          <w:rFonts w:ascii="Palatino Linotype" w:hAnsi="Palatino Linotype" w:eastAsia="Batang" w:cs="Tahoma"/>
          <w:bCs/>
          <w:i/>
          <w:lang w:val="es-ES"/>
        </w:rPr>
        <w:t>a) Oficina de Presidencia; y</w:t>
      </w:r>
    </w:p>
    <w:p w:rsidRPr="00A47C78" w:rsidR="00A47C78" w:rsidP="00A47C78" w:rsidRDefault="00A47C78" w14:paraId="35265B1C" w14:textId="77777777">
      <w:pPr>
        <w:spacing w:line="360" w:lineRule="auto"/>
        <w:ind w:left="567" w:right="539"/>
        <w:jc w:val="both"/>
        <w:rPr>
          <w:rFonts w:ascii="Palatino Linotype" w:hAnsi="Palatino Linotype" w:eastAsia="Batang" w:cs="Tahoma"/>
          <w:bCs/>
          <w:i/>
          <w:lang w:val="es-ES"/>
        </w:rPr>
      </w:pPr>
      <w:r w:rsidRPr="00A47C78">
        <w:rPr>
          <w:rFonts w:ascii="Palatino Linotype" w:hAnsi="Palatino Linotype" w:eastAsia="Batang" w:cs="Tahoma"/>
          <w:bCs/>
          <w:i/>
          <w:lang w:val="es-ES"/>
        </w:rPr>
        <w:t>b) Transparencia;</w:t>
      </w:r>
    </w:p>
    <w:p w:rsidRPr="00A47C78" w:rsidR="00A47C78" w:rsidP="00A47C78" w:rsidRDefault="00A47C78" w14:paraId="1B820C67" w14:textId="77777777">
      <w:pPr>
        <w:spacing w:line="360" w:lineRule="auto"/>
        <w:ind w:left="567" w:right="539"/>
        <w:jc w:val="both"/>
        <w:rPr>
          <w:rFonts w:ascii="Palatino Linotype" w:hAnsi="Palatino Linotype" w:eastAsia="Batang" w:cs="Tahoma"/>
          <w:bCs/>
          <w:i/>
          <w:lang w:val="es-ES"/>
        </w:rPr>
      </w:pPr>
      <w:r w:rsidRPr="00A47C78">
        <w:rPr>
          <w:rFonts w:ascii="Palatino Linotype" w:hAnsi="Palatino Linotype" w:eastAsia="Batang" w:cs="Tahoma"/>
          <w:bCs/>
          <w:i/>
          <w:lang w:val="es-ES"/>
        </w:rPr>
        <w:t>II. Coordinaciones de:</w:t>
      </w:r>
    </w:p>
    <w:p w:rsidRPr="00FB7B38" w:rsidR="00A47C78" w:rsidP="00A47C78" w:rsidRDefault="00A47C78" w14:paraId="67228CFA" w14:textId="77777777">
      <w:pPr>
        <w:spacing w:line="360" w:lineRule="auto"/>
        <w:ind w:left="567" w:right="539"/>
        <w:jc w:val="both"/>
        <w:rPr>
          <w:rFonts w:ascii="Palatino Linotype" w:hAnsi="Palatino Linotype" w:eastAsia="Batang" w:cs="Tahoma"/>
          <w:b/>
          <w:bCs/>
          <w:i/>
          <w:lang w:val="es-ES"/>
        </w:rPr>
      </w:pPr>
      <w:r w:rsidRPr="00FB7B38">
        <w:rPr>
          <w:rFonts w:ascii="Palatino Linotype" w:hAnsi="Palatino Linotype" w:eastAsia="Batang" w:cs="Tahoma"/>
          <w:b/>
          <w:bCs/>
          <w:i/>
          <w:lang w:val="es-ES"/>
        </w:rPr>
        <w:t>a) Comunicación Social;</w:t>
      </w:r>
    </w:p>
    <w:p w:rsidRPr="00A47C78" w:rsidR="00A47C78" w:rsidP="00A47C78" w:rsidRDefault="00A47C78" w14:paraId="3387508D" w14:textId="77777777">
      <w:pPr>
        <w:spacing w:line="360" w:lineRule="auto"/>
        <w:ind w:left="567" w:right="539"/>
        <w:jc w:val="both"/>
        <w:rPr>
          <w:rFonts w:ascii="Palatino Linotype" w:hAnsi="Palatino Linotype" w:eastAsia="Batang" w:cs="Tahoma"/>
          <w:bCs/>
          <w:i/>
          <w:lang w:val="es-ES"/>
        </w:rPr>
      </w:pPr>
      <w:r w:rsidRPr="00A47C78">
        <w:rPr>
          <w:rFonts w:ascii="Palatino Linotype" w:hAnsi="Palatino Linotype" w:eastAsia="Batang" w:cs="Tahoma"/>
          <w:bCs/>
          <w:i/>
          <w:lang w:val="es-ES"/>
        </w:rPr>
        <w:t>b) Giras, Logística y Eventos Especiales;</w:t>
      </w:r>
    </w:p>
    <w:p w:rsidRPr="00A47C78" w:rsidR="00A47C78" w:rsidP="00A47C78" w:rsidRDefault="00A47C78" w14:paraId="692A031E" w14:textId="77777777">
      <w:pPr>
        <w:spacing w:line="360" w:lineRule="auto"/>
        <w:ind w:left="567" w:right="539"/>
        <w:jc w:val="both"/>
        <w:rPr>
          <w:rFonts w:ascii="Palatino Linotype" w:hAnsi="Palatino Linotype" w:eastAsia="Batang" w:cs="Tahoma"/>
          <w:bCs/>
          <w:i/>
          <w:lang w:val="es-ES"/>
        </w:rPr>
      </w:pPr>
      <w:r w:rsidRPr="00A47C78">
        <w:rPr>
          <w:rFonts w:ascii="Palatino Linotype" w:hAnsi="Palatino Linotype" w:eastAsia="Batang" w:cs="Tahoma"/>
          <w:bCs/>
          <w:i/>
          <w:lang w:val="es-ES"/>
        </w:rPr>
        <w:t>c) Gobierno Digital y Electrónico;</w:t>
      </w:r>
    </w:p>
    <w:p w:rsidRPr="00A47C78" w:rsidR="00A47C78" w:rsidP="00A47C78" w:rsidRDefault="00A47C78" w14:paraId="0BC68432" w14:textId="77777777">
      <w:pPr>
        <w:spacing w:line="360" w:lineRule="auto"/>
        <w:ind w:left="567" w:right="539"/>
        <w:jc w:val="both"/>
        <w:rPr>
          <w:rFonts w:ascii="Palatino Linotype" w:hAnsi="Palatino Linotype" w:eastAsia="Batang" w:cs="Tahoma"/>
          <w:bCs/>
          <w:i/>
          <w:lang w:val="es-ES"/>
        </w:rPr>
      </w:pPr>
      <w:r w:rsidRPr="00A47C78">
        <w:rPr>
          <w:rFonts w:ascii="Palatino Linotype" w:hAnsi="Palatino Linotype" w:eastAsia="Batang" w:cs="Tahoma"/>
          <w:bCs/>
          <w:i/>
          <w:lang w:val="es-ES"/>
        </w:rPr>
        <w:t>d) Protección Civil y Bomberos; y</w:t>
      </w:r>
    </w:p>
    <w:p w:rsidRPr="00A47C78" w:rsidR="00A47C78" w:rsidP="00A47C78" w:rsidRDefault="00A47C78" w14:paraId="59CA3406" w14:textId="77777777">
      <w:pPr>
        <w:spacing w:line="360" w:lineRule="auto"/>
        <w:ind w:left="567" w:right="539"/>
        <w:jc w:val="both"/>
        <w:rPr>
          <w:rFonts w:ascii="Palatino Linotype" w:hAnsi="Palatino Linotype" w:eastAsia="Batang" w:cs="Tahoma"/>
          <w:bCs/>
          <w:i/>
          <w:lang w:val="es-ES"/>
        </w:rPr>
      </w:pPr>
      <w:r w:rsidRPr="00A47C78">
        <w:rPr>
          <w:rFonts w:ascii="Palatino Linotype" w:hAnsi="Palatino Linotype" w:eastAsia="Batang" w:cs="Tahoma"/>
          <w:bCs/>
          <w:i/>
          <w:lang w:val="es-ES"/>
        </w:rPr>
        <w:t>e) Las demás que determine crear el Ayuntamiento, a propuesta de la Presidenta Municipal.</w:t>
      </w:r>
    </w:p>
    <w:p w:rsidR="00E0794D" w:rsidP="00A47C78" w:rsidRDefault="00A47C78" w14:paraId="75A2AE3D" w14:textId="3D3ABD6B">
      <w:pPr>
        <w:spacing w:line="360" w:lineRule="auto"/>
        <w:ind w:left="567" w:right="539"/>
        <w:jc w:val="both"/>
        <w:rPr>
          <w:rFonts w:ascii="Palatino Linotype" w:hAnsi="Palatino Linotype" w:eastAsia="Batang" w:cs="Tahoma"/>
          <w:bCs/>
          <w:i/>
          <w:lang w:val="es-ES"/>
        </w:rPr>
      </w:pPr>
      <w:r w:rsidRPr="00A47C78">
        <w:rPr>
          <w:rFonts w:ascii="Palatino Linotype" w:hAnsi="Palatino Linotype" w:eastAsia="Batang" w:cs="Tahoma"/>
          <w:bCs/>
          <w:i/>
          <w:lang w:val="es-ES"/>
        </w:rPr>
        <w:lastRenderedPageBreak/>
        <w:t>La Presidencia Municipal contará además con una Secretaría Particular.</w:t>
      </w:r>
    </w:p>
    <w:p w:rsidR="00197B9A" w:rsidP="00FB7B38" w:rsidRDefault="00197B9A" w14:paraId="1874A255" w14:textId="77777777">
      <w:pPr>
        <w:spacing w:line="360" w:lineRule="auto"/>
        <w:ind w:left="567" w:right="539"/>
        <w:jc w:val="both"/>
        <w:rPr>
          <w:rFonts w:ascii="Palatino Linotype" w:hAnsi="Palatino Linotype" w:eastAsia="Batang" w:cs="Tahoma"/>
          <w:bCs/>
          <w:i/>
          <w:lang w:val="es-ES"/>
        </w:rPr>
      </w:pPr>
    </w:p>
    <w:p w:rsidRPr="00FB7B38" w:rsidR="00FB7B38" w:rsidP="00FB7B38" w:rsidRDefault="00FB7B38" w14:paraId="792EB18C" w14:textId="25819CAC">
      <w:pPr>
        <w:spacing w:line="360" w:lineRule="auto"/>
        <w:ind w:left="567" w:right="539"/>
        <w:jc w:val="both"/>
        <w:rPr>
          <w:rFonts w:ascii="Palatino Linotype" w:hAnsi="Palatino Linotype" w:eastAsia="Batang" w:cs="Tahoma"/>
          <w:bCs/>
          <w:i/>
          <w:lang w:val="es-ES"/>
        </w:rPr>
      </w:pPr>
      <w:r w:rsidRPr="00FB7B38">
        <w:rPr>
          <w:rFonts w:ascii="Palatino Linotype" w:hAnsi="Palatino Linotype" w:eastAsia="Batang" w:cs="Tahoma"/>
          <w:bCs/>
          <w:i/>
          <w:lang w:val="es-ES"/>
        </w:rPr>
        <w:t>ARTÍCULO 35.- La Administración Pública Centralizada, es una forma de organización de la</w:t>
      </w:r>
      <w:r w:rsidR="00836AF8">
        <w:rPr>
          <w:rFonts w:ascii="Palatino Linotype" w:hAnsi="Palatino Linotype" w:eastAsia="Batang" w:cs="Tahoma"/>
          <w:bCs/>
          <w:i/>
          <w:lang w:val="es-ES"/>
        </w:rPr>
        <w:t xml:space="preserve"> </w:t>
      </w:r>
      <w:r w:rsidRPr="00FB7B38">
        <w:rPr>
          <w:rFonts w:ascii="Palatino Linotype" w:hAnsi="Palatino Linotype" w:eastAsia="Batang" w:cs="Tahoma"/>
          <w:bCs/>
          <w:i/>
          <w:lang w:val="es-ES"/>
        </w:rPr>
        <w:t>Administración Pública del Municipio, la cual se integra por:</w:t>
      </w:r>
    </w:p>
    <w:p w:rsidRPr="00FB7B38" w:rsidR="00FB7B38" w:rsidP="00FB7B38" w:rsidRDefault="00FB7B38" w14:paraId="0F5E49B7" w14:textId="77777777">
      <w:pPr>
        <w:spacing w:line="360" w:lineRule="auto"/>
        <w:ind w:left="567" w:right="539"/>
        <w:jc w:val="both"/>
        <w:rPr>
          <w:rFonts w:ascii="Palatino Linotype" w:hAnsi="Palatino Linotype" w:eastAsia="Batang" w:cs="Tahoma"/>
          <w:bCs/>
          <w:i/>
          <w:lang w:val="es-ES"/>
        </w:rPr>
      </w:pPr>
      <w:r w:rsidRPr="00FB7B38">
        <w:rPr>
          <w:rFonts w:ascii="Palatino Linotype" w:hAnsi="Palatino Linotype" w:eastAsia="Batang" w:cs="Tahoma"/>
          <w:bCs/>
          <w:i/>
          <w:lang w:val="es-ES"/>
        </w:rPr>
        <w:t>I. Secretaría del Ayuntamiento;</w:t>
      </w:r>
    </w:p>
    <w:p w:rsidRPr="00BE4FDF" w:rsidR="00FB7B38" w:rsidP="00FB7B38" w:rsidRDefault="00FB7B38" w14:paraId="2F3E9CB7" w14:textId="77777777">
      <w:pPr>
        <w:spacing w:line="360" w:lineRule="auto"/>
        <w:ind w:left="567" w:right="539"/>
        <w:jc w:val="both"/>
        <w:rPr>
          <w:rFonts w:ascii="Palatino Linotype" w:hAnsi="Palatino Linotype" w:eastAsia="Batang" w:cs="Tahoma"/>
          <w:b/>
          <w:bCs/>
          <w:i/>
          <w:lang w:val="es-ES"/>
        </w:rPr>
      </w:pPr>
      <w:r w:rsidRPr="00BE4FDF">
        <w:rPr>
          <w:rFonts w:ascii="Palatino Linotype" w:hAnsi="Palatino Linotype" w:eastAsia="Batang" w:cs="Tahoma"/>
          <w:b/>
          <w:bCs/>
          <w:i/>
          <w:lang w:val="es-ES"/>
        </w:rPr>
        <w:t>II. Tesorería;</w:t>
      </w:r>
    </w:p>
    <w:p w:rsidRPr="00FB7B38" w:rsidR="00FB7B38" w:rsidP="00FB7B38" w:rsidRDefault="00FB7B38" w14:paraId="100EEAE8" w14:textId="77777777">
      <w:pPr>
        <w:spacing w:line="360" w:lineRule="auto"/>
        <w:ind w:left="567" w:right="539"/>
        <w:jc w:val="both"/>
        <w:rPr>
          <w:rFonts w:ascii="Palatino Linotype" w:hAnsi="Palatino Linotype" w:eastAsia="Batang" w:cs="Tahoma"/>
          <w:bCs/>
          <w:i/>
          <w:lang w:val="es-ES"/>
        </w:rPr>
      </w:pPr>
      <w:r w:rsidRPr="00FB7B38">
        <w:rPr>
          <w:rFonts w:ascii="Palatino Linotype" w:hAnsi="Palatino Linotype" w:eastAsia="Batang" w:cs="Tahoma"/>
          <w:bCs/>
          <w:i/>
          <w:lang w:val="es-ES"/>
        </w:rPr>
        <w:t>III. Contraloría Municipal;</w:t>
      </w:r>
    </w:p>
    <w:p w:rsidRPr="00FB7B38" w:rsidR="00FB7B38" w:rsidP="00FB7B38" w:rsidRDefault="00FB7B38" w14:paraId="27567244" w14:textId="77777777">
      <w:pPr>
        <w:spacing w:line="360" w:lineRule="auto"/>
        <w:ind w:left="567" w:right="539"/>
        <w:jc w:val="both"/>
        <w:rPr>
          <w:rFonts w:ascii="Palatino Linotype" w:hAnsi="Palatino Linotype" w:eastAsia="Batang" w:cs="Tahoma"/>
          <w:bCs/>
          <w:i/>
          <w:lang w:val="es-ES"/>
        </w:rPr>
      </w:pPr>
      <w:r w:rsidRPr="00FB7B38">
        <w:rPr>
          <w:rFonts w:ascii="Palatino Linotype" w:hAnsi="Palatino Linotype" w:eastAsia="Batang" w:cs="Tahoma"/>
          <w:bCs/>
          <w:i/>
          <w:lang w:val="es-ES"/>
        </w:rPr>
        <w:t>IV. Consejería Jurídica Municipal;</w:t>
      </w:r>
    </w:p>
    <w:p w:rsidRPr="00FB7B38" w:rsidR="00FB7B38" w:rsidP="00FB7B38" w:rsidRDefault="00FB7B38" w14:paraId="3A6A6615" w14:textId="77777777">
      <w:pPr>
        <w:spacing w:line="360" w:lineRule="auto"/>
        <w:ind w:left="567" w:right="539"/>
        <w:jc w:val="both"/>
        <w:rPr>
          <w:rFonts w:ascii="Palatino Linotype" w:hAnsi="Palatino Linotype" w:eastAsia="Batang" w:cs="Tahoma"/>
          <w:bCs/>
          <w:i/>
          <w:lang w:val="es-ES"/>
        </w:rPr>
      </w:pPr>
      <w:r w:rsidRPr="00FB7B38">
        <w:rPr>
          <w:rFonts w:ascii="Palatino Linotype" w:hAnsi="Palatino Linotype" w:eastAsia="Batang" w:cs="Tahoma"/>
          <w:bCs/>
          <w:i/>
          <w:lang w:val="es-ES"/>
        </w:rPr>
        <w:t>V. Direcciones de:</w:t>
      </w:r>
    </w:p>
    <w:p w:rsidRPr="00FB7B38" w:rsidR="00FB7B38" w:rsidP="00FB7B38" w:rsidRDefault="00FB7B38" w14:paraId="1EDB0321" w14:textId="77777777">
      <w:pPr>
        <w:spacing w:line="360" w:lineRule="auto"/>
        <w:ind w:left="567" w:right="539"/>
        <w:jc w:val="both"/>
        <w:rPr>
          <w:rFonts w:ascii="Palatino Linotype" w:hAnsi="Palatino Linotype" w:eastAsia="Batang" w:cs="Tahoma"/>
          <w:bCs/>
          <w:i/>
          <w:lang w:val="es-ES"/>
        </w:rPr>
      </w:pPr>
      <w:r w:rsidRPr="00FB7B38">
        <w:rPr>
          <w:rFonts w:ascii="Palatino Linotype" w:hAnsi="Palatino Linotype" w:eastAsia="Batang" w:cs="Tahoma"/>
          <w:bCs/>
          <w:i/>
          <w:lang w:val="es-ES"/>
        </w:rPr>
        <w:t>a) Administración;</w:t>
      </w:r>
    </w:p>
    <w:p w:rsidRPr="00FB7B38" w:rsidR="00FB7B38" w:rsidP="00FB7B38" w:rsidRDefault="00FB7B38" w14:paraId="5313D81D" w14:textId="77777777">
      <w:pPr>
        <w:spacing w:line="360" w:lineRule="auto"/>
        <w:ind w:left="567" w:right="539"/>
        <w:jc w:val="both"/>
        <w:rPr>
          <w:rFonts w:ascii="Palatino Linotype" w:hAnsi="Palatino Linotype" w:eastAsia="Batang" w:cs="Tahoma"/>
          <w:bCs/>
          <w:i/>
          <w:lang w:val="es-ES"/>
        </w:rPr>
      </w:pPr>
      <w:r w:rsidRPr="00FB7B38">
        <w:rPr>
          <w:rFonts w:ascii="Palatino Linotype" w:hAnsi="Palatino Linotype" w:eastAsia="Batang" w:cs="Tahoma"/>
          <w:bCs/>
          <w:i/>
          <w:lang w:val="es-ES"/>
        </w:rPr>
        <w:t>b) Cultura;</w:t>
      </w:r>
    </w:p>
    <w:p w:rsidRPr="00FB7B38" w:rsidR="00FB7B38" w:rsidP="00FB7B38" w:rsidRDefault="00FB7B38" w14:paraId="3B56A32F" w14:textId="77777777">
      <w:pPr>
        <w:spacing w:line="360" w:lineRule="auto"/>
        <w:ind w:left="567" w:right="539"/>
        <w:jc w:val="both"/>
        <w:rPr>
          <w:rFonts w:ascii="Palatino Linotype" w:hAnsi="Palatino Linotype" w:eastAsia="Batang" w:cs="Tahoma"/>
          <w:bCs/>
          <w:i/>
          <w:lang w:val="es-ES"/>
        </w:rPr>
      </w:pPr>
      <w:r w:rsidRPr="00FB7B38">
        <w:rPr>
          <w:rFonts w:ascii="Palatino Linotype" w:hAnsi="Palatino Linotype" w:eastAsia="Batang" w:cs="Tahoma"/>
          <w:bCs/>
          <w:i/>
          <w:lang w:val="es-ES"/>
        </w:rPr>
        <w:t>c) Desarrollo Económico, Turístico y Artesanal;</w:t>
      </w:r>
    </w:p>
    <w:p w:rsidRPr="00FB7B38" w:rsidR="00FB7B38" w:rsidP="00FB7B38" w:rsidRDefault="00FB7B38" w14:paraId="05BF02F7" w14:textId="77777777">
      <w:pPr>
        <w:spacing w:line="360" w:lineRule="auto"/>
        <w:ind w:left="567" w:right="539"/>
        <w:jc w:val="both"/>
        <w:rPr>
          <w:rFonts w:ascii="Palatino Linotype" w:hAnsi="Palatino Linotype" w:eastAsia="Batang" w:cs="Tahoma"/>
          <w:bCs/>
          <w:i/>
          <w:lang w:val="es-ES"/>
        </w:rPr>
      </w:pPr>
      <w:r w:rsidRPr="00FB7B38">
        <w:rPr>
          <w:rFonts w:ascii="Palatino Linotype" w:hAnsi="Palatino Linotype" w:eastAsia="Batang" w:cs="Tahoma"/>
          <w:bCs/>
          <w:i/>
          <w:lang w:val="es-ES"/>
        </w:rPr>
        <w:t>d) Desarrollo Social y Asuntos Indígenas;</w:t>
      </w:r>
    </w:p>
    <w:p w:rsidRPr="00FB7B38" w:rsidR="00FB7B38" w:rsidP="00FB7B38" w:rsidRDefault="00FB7B38" w14:paraId="0BE17CC0" w14:textId="77777777">
      <w:pPr>
        <w:spacing w:line="360" w:lineRule="auto"/>
        <w:ind w:left="567" w:right="539"/>
        <w:jc w:val="both"/>
        <w:rPr>
          <w:rFonts w:ascii="Palatino Linotype" w:hAnsi="Palatino Linotype" w:eastAsia="Batang" w:cs="Tahoma"/>
          <w:bCs/>
          <w:i/>
          <w:lang w:val="es-ES"/>
        </w:rPr>
      </w:pPr>
      <w:r w:rsidRPr="00FB7B38">
        <w:rPr>
          <w:rFonts w:ascii="Palatino Linotype" w:hAnsi="Palatino Linotype" w:eastAsia="Batang" w:cs="Tahoma"/>
          <w:bCs/>
          <w:i/>
          <w:lang w:val="es-ES"/>
        </w:rPr>
        <w:t>e) Desarrollo Urbano, Metropolitano y Obras Públicas;</w:t>
      </w:r>
    </w:p>
    <w:p w:rsidRPr="00FB7B38" w:rsidR="00FB7B38" w:rsidP="00FB7B38" w:rsidRDefault="00FB7B38" w14:paraId="647B7C02" w14:textId="77777777">
      <w:pPr>
        <w:spacing w:line="360" w:lineRule="auto"/>
        <w:ind w:left="567" w:right="539"/>
        <w:jc w:val="both"/>
        <w:rPr>
          <w:rFonts w:ascii="Palatino Linotype" w:hAnsi="Palatino Linotype" w:eastAsia="Batang" w:cs="Tahoma"/>
          <w:bCs/>
          <w:i/>
          <w:lang w:val="es-ES"/>
        </w:rPr>
      </w:pPr>
      <w:r w:rsidRPr="00FB7B38">
        <w:rPr>
          <w:rFonts w:ascii="Palatino Linotype" w:hAnsi="Palatino Linotype" w:eastAsia="Batang" w:cs="Tahoma"/>
          <w:bCs/>
          <w:i/>
          <w:lang w:val="es-ES"/>
        </w:rPr>
        <w:t>f) Educación;</w:t>
      </w:r>
    </w:p>
    <w:p w:rsidRPr="00FB7B38" w:rsidR="00FB7B38" w:rsidP="00FB7B38" w:rsidRDefault="00FB7B38" w14:paraId="705143A6" w14:textId="77777777">
      <w:pPr>
        <w:spacing w:line="360" w:lineRule="auto"/>
        <w:ind w:left="567" w:right="539"/>
        <w:jc w:val="both"/>
        <w:rPr>
          <w:rFonts w:ascii="Palatino Linotype" w:hAnsi="Palatino Linotype" w:eastAsia="Batang" w:cs="Tahoma"/>
          <w:bCs/>
          <w:i/>
          <w:lang w:val="es-ES"/>
        </w:rPr>
      </w:pPr>
      <w:r w:rsidRPr="00FB7B38">
        <w:rPr>
          <w:rFonts w:ascii="Palatino Linotype" w:hAnsi="Palatino Linotype" w:eastAsia="Batang" w:cs="Tahoma"/>
          <w:bCs/>
          <w:i/>
          <w:lang w:val="es-ES"/>
        </w:rPr>
        <w:t>g) Gobernación;</w:t>
      </w:r>
    </w:p>
    <w:p w:rsidRPr="00FB7B38" w:rsidR="00FB7B38" w:rsidP="00FB7B38" w:rsidRDefault="00FB7B38" w14:paraId="789D18DC" w14:textId="77777777">
      <w:pPr>
        <w:spacing w:line="360" w:lineRule="auto"/>
        <w:ind w:left="567" w:right="539"/>
        <w:jc w:val="both"/>
        <w:rPr>
          <w:rFonts w:ascii="Palatino Linotype" w:hAnsi="Palatino Linotype" w:eastAsia="Batang" w:cs="Tahoma"/>
          <w:bCs/>
          <w:i/>
          <w:lang w:val="es-ES"/>
        </w:rPr>
      </w:pPr>
      <w:r w:rsidRPr="00FB7B38">
        <w:rPr>
          <w:rFonts w:ascii="Palatino Linotype" w:hAnsi="Palatino Linotype" w:eastAsia="Batang" w:cs="Tahoma"/>
          <w:bCs/>
          <w:i/>
          <w:lang w:val="es-ES"/>
        </w:rPr>
        <w:t>h) Gobierno por Resultados;</w:t>
      </w:r>
    </w:p>
    <w:p w:rsidRPr="00FB7B38" w:rsidR="00FB7B38" w:rsidP="00FB7B38" w:rsidRDefault="00FB7B38" w14:paraId="3DCF9CF1" w14:textId="77777777">
      <w:pPr>
        <w:spacing w:line="360" w:lineRule="auto"/>
        <w:ind w:left="567" w:right="539"/>
        <w:jc w:val="both"/>
        <w:rPr>
          <w:rFonts w:ascii="Palatino Linotype" w:hAnsi="Palatino Linotype" w:eastAsia="Batang" w:cs="Tahoma"/>
          <w:bCs/>
          <w:i/>
          <w:lang w:val="es-ES"/>
        </w:rPr>
      </w:pPr>
      <w:r w:rsidRPr="00FB7B38">
        <w:rPr>
          <w:rFonts w:ascii="Palatino Linotype" w:hAnsi="Palatino Linotype" w:eastAsia="Batang" w:cs="Tahoma"/>
          <w:bCs/>
          <w:i/>
          <w:lang w:val="es-ES"/>
        </w:rPr>
        <w:t>i) Igualdad de Género;</w:t>
      </w:r>
    </w:p>
    <w:p w:rsidRPr="00FB7B38" w:rsidR="00FB7B38" w:rsidP="00FB7B38" w:rsidRDefault="00FB7B38" w14:paraId="60C4AE7A" w14:textId="77777777">
      <w:pPr>
        <w:spacing w:line="360" w:lineRule="auto"/>
        <w:ind w:left="567" w:right="539"/>
        <w:jc w:val="both"/>
        <w:rPr>
          <w:rFonts w:ascii="Palatino Linotype" w:hAnsi="Palatino Linotype" w:eastAsia="Batang" w:cs="Tahoma"/>
          <w:bCs/>
          <w:i/>
          <w:lang w:val="es-ES"/>
        </w:rPr>
      </w:pPr>
      <w:r w:rsidRPr="00FB7B38">
        <w:rPr>
          <w:rFonts w:ascii="Palatino Linotype" w:hAnsi="Palatino Linotype" w:eastAsia="Batang" w:cs="Tahoma"/>
          <w:bCs/>
          <w:i/>
          <w:lang w:val="es-ES"/>
        </w:rPr>
        <w:t>j) Medio Ambiente;</w:t>
      </w:r>
    </w:p>
    <w:p w:rsidRPr="00FB7B38" w:rsidR="00FB7B38" w:rsidP="00FB7B38" w:rsidRDefault="00FB7B38" w14:paraId="746671DB" w14:textId="77777777">
      <w:pPr>
        <w:spacing w:line="360" w:lineRule="auto"/>
        <w:ind w:left="567" w:right="539"/>
        <w:jc w:val="both"/>
        <w:rPr>
          <w:rFonts w:ascii="Palatino Linotype" w:hAnsi="Palatino Linotype" w:eastAsia="Batang" w:cs="Tahoma"/>
          <w:bCs/>
          <w:i/>
          <w:lang w:val="es-ES"/>
        </w:rPr>
      </w:pPr>
      <w:r w:rsidRPr="00FB7B38">
        <w:rPr>
          <w:rFonts w:ascii="Palatino Linotype" w:hAnsi="Palatino Linotype" w:eastAsia="Batang" w:cs="Tahoma"/>
          <w:bCs/>
          <w:i/>
          <w:lang w:val="es-ES"/>
        </w:rPr>
        <w:t>k) Seguridad Pública y Tránsito;</w:t>
      </w:r>
    </w:p>
    <w:p w:rsidRPr="00FB7B38" w:rsidR="00FB7B38" w:rsidP="00FB7B38" w:rsidRDefault="00FB7B38" w14:paraId="192AE236" w14:textId="77777777">
      <w:pPr>
        <w:spacing w:line="360" w:lineRule="auto"/>
        <w:ind w:left="567" w:right="539"/>
        <w:jc w:val="both"/>
        <w:rPr>
          <w:rFonts w:ascii="Palatino Linotype" w:hAnsi="Palatino Linotype" w:eastAsia="Batang" w:cs="Tahoma"/>
          <w:bCs/>
          <w:i/>
          <w:lang w:val="es-ES"/>
        </w:rPr>
      </w:pPr>
      <w:r w:rsidRPr="00FB7B38">
        <w:rPr>
          <w:rFonts w:ascii="Palatino Linotype" w:hAnsi="Palatino Linotype" w:eastAsia="Batang" w:cs="Tahoma"/>
          <w:bCs/>
          <w:i/>
          <w:lang w:val="es-ES"/>
        </w:rPr>
        <w:t>l) Servicios Públicos; y</w:t>
      </w:r>
    </w:p>
    <w:p w:rsidR="00FB7B38" w:rsidP="00FB7B38" w:rsidRDefault="00FB7B38" w14:paraId="610707CB" w14:textId="1D34EAA4">
      <w:pPr>
        <w:spacing w:line="360" w:lineRule="auto"/>
        <w:ind w:left="567" w:right="539"/>
        <w:jc w:val="both"/>
        <w:rPr>
          <w:rFonts w:ascii="Palatino Linotype" w:hAnsi="Palatino Linotype" w:eastAsia="Batang" w:cs="Tahoma"/>
          <w:bCs/>
          <w:i/>
          <w:lang w:val="es-ES"/>
        </w:rPr>
      </w:pPr>
      <w:r w:rsidRPr="00FB7B38">
        <w:rPr>
          <w:rFonts w:ascii="Palatino Linotype" w:hAnsi="Palatino Linotype" w:eastAsia="Batang" w:cs="Tahoma"/>
          <w:bCs/>
          <w:i/>
          <w:lang w:val="es-ES"/>
        </w:rPr>
        <w:t>Las demás que determine crear el Ayuntamiento, a propuesta de la Presidenta Municipal.</w:t>
      </w:r>
    </w:p>
    <w:p w:rsidR="00FB7B38" w:rsidP="00A47C78" w:rsidRDefault="00FB7B38" w14:paraId="65C2D5AE" w14:textId="77777777">
      <w:pPr>
        <w:spacing w:line="360" w:lineRule="auto"/>
        <w:ind w:left="567" w:right="539"/>
        <w:jc w:val="both"/>
        <w:rPr>
          <w:rFonts w:ascii="Palatino Linotype" w:hAnsi="Palatino Linotype" w:eastAsia="Batang" w:cs="Tahoma"/>
          <w:bCs/>
          <w:i/>
          <w:lang w:val="es-ES"/>
        </w:rPr>
      </w:pPr>
    </w:p>
    <w:p w:rsidRPr="00836AF8" w:rsidR="006666B4" w:rsidP="006666B4" w:rsidRDefault="00836AF8" w14:paraId="617B3AF6" w14:textId="72E51D89">
      <w:pPr>
        <w:spacing w:line="360" w:lineRule="auto"/>
        <w:jc w:val="both"/>
        <w:rPr>
          <w:rFonts w:ascii="Palatino Linotype" w:hAnsi="Palatino Linotype" w:eastAsia="Batang" w:cs="Tahoma"/>
          <w:bCs/>
          <w:sz w:val="22"/>
          <w:szCs w:val="22"/>
          <w:lang w:val="es-ES"/>
        </w:rPr>
      </w:pPr>
      <w:r>
        <w:rPr>
          <w:rFonts w:ascii="Palatino Linotype" w:hAnsi="Palatino Linotype"/>
        </w:rPr>
        <w:t>Código d</w:t>
      </w:r>
      <w:r w:rsidRPr="00836AF8">
        <w:rPr>
          <w:rFonts w:ascii="Palatino Linotype" w:hAnsi="Palatino Linotype"/>
        </w:rPr>
        <w:t>e Reglamenta</w:t>
      </w:r>
      <w:r>
        <w:rPr>
          <w:rFonts w:ascii="Palatino Linotype" w:hAnsi="Palatino Linotype"/>
        </w:rPr>
        <w:t>ción Municipal de Metepec, Estado d</w:t>
      </w:r>
      <w:r w:rsidRPr="00836AF8">
        <w:rPr>
          <w:rFonts w:ascii="Palatino Linotype" w:hAnsi="Palatino Linotype"/>
        </w:rPr>
        <w:t>e México</w:t>
      </w:r>
    </w:p>
    <w:p w:rsidR="00881C9F" w:rsidP="006666B4" w:rsidRDefault="00881C9F" w14:paraId="3B6D00A1" w14:textId="77777777">
      <w:pPr>
        <w:spacing w:line="360" w:lineRule="auto"/>
        <w:jc w:val="both"/>
        <w:rPr>
          <w:rFonts w:ascii="Palatino Linotype" w:hAnsi="Palatino Linotype" w:eastAsia="Batang" w:cs="Tahoma"/>
          <w:bCs/>
          <w:sz w:val="22"/>
          <w:szCs w:val="22"/>
          <w:lang w:val="es-ES"/>
        </w:rPr>
      </w:pPr>
    </w:p>
    <w:p w:rsidRPr="008E7AE2" w:rsidR="006666B4" w:rsidP="008E7AE2" w:rsidRDefault="00B73745" w14:paraId="045E8BE1" w14:textId="11E2CE46">
      <w:pPr>
        <w:spacing w:line="360" w:lineRule="auto"/>
        <w:ind w:left="567" w:right="539"/>
        <w:jc w:val="both"/>
        <w:rPr>
          <w:rFonts w:ascii="Palatino Linotype" w:hAnsi="Palatino Linotype" w:eastAsia="Batang" w:cs="Tahoma"/>
          <w:bCs/>
          <w:i/>
          <w:lang w:val="es-ES"/>
        </w:rPr>
      </w:pPr>
      <w:r>
        <w:rPr>
          <w:rFonts w:ascii="Palatino Linotype" w:hAnsi="Palatino Linotype" w:eastAsia="Batang" w:cs="Tahoma"/>
          <w:bCs/>
          <w:i/>
          <w:lang w:val="es-ES"/>
        </w:rPr>
        <w:t>“</w:t>
      </w:r>
      <w:r w:rsidRPr="008E7AE2" w:rsidR="006666B4">
        <w:rPr>
          <w:rFonts w:ascii="Palatino Linotype" w:hAnsi="Palatino Linotype" w:eastAsia="Batang" w:cs="Tahoma"/>
          <w:bCs/>
          <w:i/>
          <w:lang w:val="es-ES"/>
        </w:rPr>
        <w:t>Artículo 3.15.- La Coordinación de Comunicación Social tendrá las atribuciones las siguientes:</w:t>
      </w:r>
    </w:p>
    <w:p w:rsidRPr="008E7AE2" w:rsidR="006666B4" w:rsidP="008E7AE2" w:rsidRDefault="006666B4" w14:paraId="7CAAEA18" w14:textId="758770C8">
      <w:pPr>
        <w:spacing w:line="360" w:lineRule="auto"/>
        <w:ind w:left="567" w:right="539"/>
        <w:jc w:val="both"/>
        <w:rPr>
          <w:rFonts w:ascii="Palatino Linotype" w:hAnsi="Palatino Linotype" w:eastAsia="Batang" w:cs="Tahoma"/>
          <w:bCs/>
          <w:i/>
          <w:lang w:val="es-ES"/>
        </w:rPr>
      </w:pPr>
      <w:r w:rsidRPr="008E7AE2">
        <w:rPr>
          <w:rFonts w:ascii="Palatino Linotype" w:hAnsi="Palatino Linotype" w:eastAsia="Batang" w:cs="Tahoma"/>
          <w:bCs/>
          <w:i/>
          <w:lang w:val="es-ES"/>
        </w:rPr>
        <w:t>I. Coordinar la cobertura informativa de giras y eventos del Ayuntamiento, de las</w:t>
      </w:r>
      <w:r w:rsidR="008E7AE2">
        <w:rPr>
          <w:rFonts w:ascii="Palatino Linotype" w:hAnsi="Palatino Linotype" w:eastAsia="Batang" w:cs="Tahoma"/>
          <w:bCs/>
          <w:i/>
          <w:lang w:val="es-ES"/>
        </w:rPr>
        <w:t xml:space="preserve"> </w:t>
      </w:r>
      <w:r w:rsidRPr="008E7AE2">
        <w:rPr>
          <w:rFonts w:ascii="Palatino Linotype" w:hAnsi="Palatino Linotype" w:eastAsia="Batang" w:cs="Tahoma"/>
          <w:bCs/>
          <w:i/>
          <w:lang w:val="es-ES"/>
        </w:rPr>
        <w:t xml:space="preserve">dependencias y organismos descentralizados y autónomos, que se lleven a cabo dentro </w:t>
      </w:r>
      <w:r w:rsidRPr="008E7AE2" w:rsidR="00B73745">
        <w:rPr>
          <w:rFonts w:ascii="Palatino Linotype" w:hAnsi="Palatino Linotype" w:eastAsia="Batang" w:cs="Tahoma"/>
          <w:bCs/>
          <w:i/>
          <w:lang w:val="es-ES"/>
        </w:rPr>
        <w:t>y fuera</w:t>
      </w:r>
      <w:r w:rsidRPr="008E7AE2">
        <w:rPr>
          <w:rFonts w:ascii="Palatino Linotype" w:hAnsi="Palatino Linotype" w:eastAsia="Batang" w:cs="Tahoma"/>
          <w:bCs/>
          <w:i/>
          <w:lang w:val="es-ES"/>
        </w:rPr>
        <w:t xml:space="preserve"> del Municipio;</w:t>
      </w:r>
    </w:p>
    <w:p w:rsidRPr="008E7AE2" w:rsidR="006666B4" w:rsidP="008E7AE2" w:rsidRDefault="006666B4" w14:paraId="43E39141" w14:textId="77777777">
      <w:pPr>
        <w:spacing w:line="360" w:lineRule="auto"/>
        <w:ind w:left="567" w:right="539"/>
        <w:jc w:val="both"/>
        <w:rPr>
          <w:rFonts w:ascii="Palatino Linotype" w:hAnsi="Palatino Linotype" w:eastAsia="Batang" w:cs="Tahoma"/>
          <w:bCs/>
          <w:i/>
          <w:lang w:val="es-ES"/>
        </w:rPr>
      </w:pPr>
      <w:r w:rsidRPr="008E7AE2">
        <w:rPr>
          <w:rFonts w:ascii="Palatino Linotype" w:hAnsi="Palatino Linotype" w:eastAsia="Batang" w:cs="Tahoma"/>
          <w:bCs/>
          <w:i/>
          <w:lang w:val="es-ES"/>
        </w:rPr>
        <w:t>II. Elaborar boletines informativos;</w:t>
      </w:r>
    </w:p>
    <w:p w:rsidRPr="008E7AE2" w:rsidR="006666B4" w:rsidP="008E7AE2" w:rsidRDefault="006666B4" w14:paraId="0C48523E" w14:textId="77777777">
      <w:pPr>
        <w:spacing w:line="360" w:lineRule="auto"/>
        <w:ind w:left="567" w:right="539"/>
        <w:jc w:val="both"/>
        <w:rPr>
          <w:rFonts w:ascii="Palatino Linotype" w:hAnsi="Palatino Linotype" w:eastAsia="Batang" w:cs="Tahoma"/>
          <w:bCs/>
          <w:i/>
          <w:lang w:val="es-ES"/>
        </w:rPr>
      </w:pPr>
      <w:r w:rsidRPr="008E7AE2">
        <w:rPr>
          <w:rFonts w:ascii="Palatino Linotype" w:hAnsi="Palatino Linotype" w:eastAsia="Batang" w:cs="Tahoma"/>
          <w:bCs/>
          <w:i/>
          <w:lang w:val="es-ES"/>
        </w:rPr>
        <w:t>III. Difundir las acciones y actos de gobierno;</w:t>
      </w:r>
    </w:p>
    <w:p w:rsidRPr="008E7AE2" w:rsidR="006666B4" w:rsidP="008E7AE2" w:rsidRDefault="006666B4" w14:paraId="4386D72D" w14:textId="045A45A3">
      <w:pPr>
        <w:spacing w:line="360" w:lineRule="auto"/>
        <w:ind w:left="567" w:right="539"/>
        <w:jc w:val="both"/>
        <w:rPr>
          <w:rFonts w:ascii="Palatino Linotype" w:hAnsi="Palatino Linotype" w:eastAsia="Batang" w:cs="Tahoma"/>
          <w:bCs/>
          <w:i/>
          <w:lang w:val="es-ES"/>
        </w:rPr>
      </w:pPr>
      <w:r w:rsidRPr="008E7AE2">
        <w:rPr>
          <w:rFonts w:ascii="Palatino Linotype" w:hAnsi="Palatino Linotype" w:eastAsia="Batang" w:cs="Tahoma"/>
          <w:bCs/>
          <w:i/>
          <w:lang w:val="es-ES"/>
        </w:rPr>
        <w:lastRenderedPageBreak/>
        <w:t>IV. Elaborar mapas de la influencia de los medios de comunicación por regiones o sectores de</w:t>
      </w:r>
      <w:r w:rsidR="008E7AE2">
        <w:rPr>
          <w:rFonts w:ascii="Palatino Linotype" w:hAnsi="Palatino Linotype" w:eastAsia="Batang" w:cs="Tahoma"/>
          <w:bCs/>
          <w:i/>
          <w:lang w:val="es-ES"/>
        </w:rPr>
        <w:t xml:space="preserve"> </w:t>
      </w:r>
      <w:r w:rsidRPr="008E7AE2">
        <w:rPr>
          <w:rFonts w:ascii="Palatino Linotype" w:hAnsi="Palatino Linotype" w:eastAsia="Batang" w:cs="Tahoma"/>
          <w:bCs/>
          <w:i/>
          <w:lang w:val="es-ES"/>
        </w:rPr>
        <w:t>la población, para determinar una adecuada estrategia de difusión y jerarquizar su</w:t>
      </w:r>
      <w:r w:rsidR="008E7AE2">
        <w:rPr>
          <w:rFonts w:ascii="Palatino Linotype" w:hAnsi="Palatino Linotype" w:eastAsia="Batang" w:cs="Tahoma"/>
          <w:bCs/>
          <w:i/>
          <w:lang w:val="es-ES"/>
        </w:rPr>
        <w:t xml:space="preserve"> </w:t>
      </w:r>
      <w:r w:rsidRPr="008E7AE2">
        <w:rPr>
          <w:rFonts w:ascii="Palatino Linotype" w:hAnsi="Palatino Linotype" w:eastAsia="Batang" w:cs="Tahoma"/>
          <w:bCs/>
          <w:i/>
          <w:lang w:val="es-ES"/>
        </w:rPr>
        <w:t>empleo;</w:t>
      </w:r>
    </w:p>
    <w:p w:rsidRPr="008E7AE2" w:rsidR="006666B4" w:rsidP="008E7AE2" w:rsidRDefault="006666B4" w14:paraId="52E09B2E" w14:textId="06EA1152">
      <w:pPr>
        <w:spacing w:line="360" w:lineRule="auto"/>
        <w:ind w:left="567" w:right="539"/>
        <w:jc w:val="both"/>
        <w:rPr>
          <w:rFonts w:ascii="Palatino Linotype" w:hAnsi="Palatino Linotype" w:eastAsia="Batang" w:cs="Tahoma"/>
          <w:bCs/>
          <w:i/>
          <w:lang w:val="es-ES"/>
        </w:rPr>
      </w:pPr>
      <w:r w:rsidRPr="008E7AE2">
        <w:rPr>
          <w:rFonts w:ascii="Palatino Linotype" w:hAnsi="Palatino Linotype" w:eastAsia="Batang" w:cs="Tahoma"/>
          <w:bCs/>
          <w:i/>
          <w:lang w:val="es-ES"/>
        </w:rPr>
        <w:t>V. Instrumentar una política de relaciones públicas entre la administración municipal y los</w:t>
      </w:r>
      <w:r w:rsidR="008E7AE2">
        <w:rPr>
          <w:rFonts w:ascii="Palatino Linotype" w:hAnsi="Palatino Linotype" w:eastAsia="Batang" w:cs="Tahoma"/>
          <w:bCs/>
          <w:i/>
          <w:lang w:val="es-ES"/>
        </w:rPr>
        <w:t xml:space="preserve"> </w:t>
      </w:r>
      <w:r w:rsidRPr="008E7AE2">
        <w:rPr>
          <w:rFonts w:ascii="Palatino Linotype" w:hAnsi="Palatino Linotype" w:eastAsia="Batang" w:cs="Tahoma"/>
          <w:bCs/>
          <w:i/>
          <w:lang w:val="es-ES"/>
        </w:rPr>
        <w:t>medios de comunicación;</w:t>
      </w:r>
    </w:p>
    <w:p w:rsidRPr="008E7AE2" w:rsidR="006666B4" w:rsidP="008E7AE2" w:rsidRDefault="006666B4" w14:paraId="6A41E0C5" w14:textId="12191AE1">
      <w:pPr>
        <w:spacing w:line="360" w:lineRule="auto"/>
        <w:ind w:left="567" w:right="539"/>
        <w:jc w:val="both"/>
        <w:rPr>
          <w:rFonts w:ascii="Palatino Linotype" w:hAnsi="Palatino Linotype" w:eastAsia="Batang" w:cs="Tahoma"/>
          <w:bCs/>
          <w:i/>
          <w:lang w:val="es-ES"/>
        </w:rPr>
      </w:pPr>
      <w:r w:rsidRPr="008E7AE2">
        <w:rPr>
          <w:rFonts w:ascii="Palatino Linotype" w:hAnsi="Palatino Linotype" w:eastAsia="Batang" w:cs="Tahoma"/>
          <w:bCs/>
          <w:i/>
          <w:lang w:val="es-ES"/>
        </w:rPr>
        <w:t>VI. Priorizar la difusión de aquellos actos y gestiones de gobierno que tengan mayor</w:t>
      </w:r>
      <w:r w:rsidR="008E7AE2">
        <w:rPr>
          <w:rFonts w:ascii="Palatino Linotype" w:hAnsi="Palatino Linotype" w:eastAsia="Batang" w:cs="Tahoma"/>
          <w:bCs/>
          <w:i/>
          <w:lang w:val="es-ES"/>
        </w:rPr>
        <w:t xml:space="preserve"> </w:t>
      </w:r>
      <w:r w:rsidRPr="008E7AE2">
        <w:rPr>
          <w:rFonts w:ascii="Palatino Linotype" w:hAnsi="Palatino Linotype" w:eastAsia="Batang" w:cs="Tahoma"/>
          <w:bCs/>
          <w:i/>
          <w:lang w:val="es-ES"/>
        </w:rPr>
        <w:t>trascendencia para la vida social y política de Metepec;</w:t>
      </w:r>
    </w:p>
    <w:p w:rsidRPr="008E7AE2" w:rsidR="006666B4" w:rsidP="008E7AE2" w:rsidRDefault="006666B4" w14:paraId="780398CA" w14:textId="06A3ABA7">
      <w:pPr>
        <w:spacing w:line="360" w:lineRule="auto"/>
        <w:ind w:left="567" w:right="539"/>
        <w:jc w:val="both"/>
        <w:rPr>
          <w:rFonts w:ascii="Palatino Linotype" w:hAnsi="Palatino Linotype" w:eastAsia="Batang" w:cs="Tahoma"/>
          <w:bCs/>
          <w:i/>
          <w:lang w:val="es-ES"/>
        </w:rPr>
      </w:pPr>
      <w:r w:rsidRPr="008E7AE2">
        <w:rPr>
          <w:rFonts w:ascii="Palatino Linotype" w:hAnsi="Palatino Linotype" w:eastAsia="Batang" w:cs="Tahoma"/>
          <w:bCs/>
          <w:i/>
          <w:lang w:val="es-ES"/>
        </w:rPr>
        <w:t>VII. Organizar y sistematizar la información relativa a los actos, ceremonias y conferencias en</w:t>
      </w:r>
      <w:r w:rsidR="008E7AE2">
        <w:rPr>
          <w:rFonts w:ascii="Palatino Linotype" w:hAnsi="Palatino Linotype" w:eastAsia="Batang" w:cs="Tahoma"/>
          <w:bCs/>
          <w:i/>
          <w:lang w:val="es-ES"/>
        </w:rPr>
        <w:t xml:space="preserve"> </w:t>
      </w:r>
      <w:r w:rsidRPr="008E7AE2">
        <w:rPr>
          <w:rFonts w:ascii="Palatino Linotype" w:hAnsi="Palatino Linotype" w:eastAsia="Batang" w:cs="Tahoma"/>
          <w:bCs/>
          <w:i/>
          <w:lang w:val="es-ES"/>
        </w:rPr>
        <w:t>las que participen las autoridades municipales;</w:t>
      </w:r>
    </w:p>
    <w:p w:rsidRPr="008E7AE2" w:rsidR="006666B4" w:rsidP="008E7AE2" w:rsidRDefault="006666B4" w14:paraId="3D0973B2" w14:textId="77777777">
      <w:pPr>
        <w:spacing w:line="360" w:lineRule="auto"/>
        <w:ind w:left="567" w:right="539"/>
        <w:jc w:val="both"/>
        <w:rPr>
          <w:rFonts w:ascii="Palatino Linotype" w:hAnsi="Palatino Linotype" w:eastAsia="Batang" w:cs="Tahoma"/>
          <w:bCs/>
          <w:i/>
          <w:lang w:val="es-ES"/>
        </w:rPr>
      </w:pPr>
      <w:r w:rsidRPr="008E7AE2">
        <w:rPr>
          <w:rFonts w:ascii="Palatino Linotype" w:hAnsi="Palatino Linotype" w:eastAsia="Batang" w:cs="Tahoma"/>
          <w:bCs/>
          <w:i/>
          <w:lang w:val="es-ES"/>
        </w:rPr>
        <w:t>VIII. Definir que los recursos de comunicación social coadyuven en la opinión pública;</w:t>
      </w:r>
    </w:p>
    <w:p w:rsidRPr="008E7AE2" w:rsidR="006666B4" w:rsidP="008E7AE2" w:rsidRDefault="006666B4" w14:paraId="089E2BF4" w14:textId="3C1719C4">
      <w:pPr>
        <w:spacing w:line="360" w:lineRule="auto"/>
        <w:ind w:left="567" w:right="539"/>
        <w:jc w:val="both"/>
        <w:rPr>
          <w:rFonts w:ascii="Palatino Linotype" w:hAnsi="Palatino Linotype" w:eastAsia="Batang" w:cs="Tahoma"/>
          <w:bCs/>
          <w:i/>
          <w:lang w:val="es-ES"/>
        </w:rPr>
      </w:pPr>
      <w:r w:rsidRPr="008E7AE2">
        <w:rPr>
          <w:rFonts w:ascii="Palatino Linotype" w:hAnsi="Palatino Linotype" w:eastAsia="Batang" w:cs="Tahoma"/>
          <w:bCs/>
          <w:i/>
          <w:lang w:val="es-ES"/>
        </w:rPr>
        <w:t>IX. Proporcionar a los medios de comunicación información de las actividades realizadas por</w:t>
      </w:r>
      <w:r w:rsidR="000F78E2">
        <w:rPr>
          <w:rFonts w:ascii="Palatino Linotype" w:hAnsi="Palatino Linotype" w:eastAsia="Batang" w:cs="Tahoma"/>
          <w:bCs/>
          <w:i/>
          <w:lang w:val="es-ES"/>
        </w:rPr>
        <w:t xml:space="preserve"> </w:t>
      </w:r>
      <w:r w:rsidRPr="008E7AE2">
        <w:rPr>
          <w:rFonts w:ascii="Palatino Linotype" w:hAnsi="Palatino Linotype" w:eastAsia="Batang" w:cs="Tahoma"/>
          <w:bCs/>
          <w:i/>
          <w:lang w:val="es-ES"/>
        </w:rPr>
        <w:t>las áreas, organismos y entidades de la Administración Pública Municipal;</w:t>
      </w:r>
    </w:p>
    <w:p w:rsidRPr="008E7AE2" w:rsidR="006666B4" w:rsidP="008E7AE2" w:rsidRDefault="006666B4" w14:paraId="3708EEA8" w14:textId="77777777">
      <w:pPr>
        <w:spacing w:line="360" w:lineRule="auto"/>
        <w:ind w:left="567" w:right="539"/>
        <w:jc w:val="both"/>
        <w:rPr>
          <w:rFonts w:ascii="Palatino Linotype" w:hAnsi="Palatino Linotype" w:eastAsia="Batang" w:cs="Tahoma"/>
          <w:bCs/>
          <w:i/>
          <w:lang w:val="es-ES"/>
        </w:rPr>
      </w:pPr>
      <w:r w:rsidRPr="008E7AE2">
        <w:rPr>
          <w:rFonts w:ascii="Palatino Linotype" w:hAnsi="Palatino Linotype" w:eastAsia="Batang" w:cs="Tahoma"/>
          <w:bCs/>
          <w:i/>
          <w:lang w:val="es-ES"/>
        </w:rPr>
        <w:t>X. Difundir los proyectos, programas y actividades de la o el Presidenta(e);</w:t>
      </w:r>
    </w:p>
    <w:p w:rsidRPr="008E7AE2" w:rsidR="006666B4" w:rsidP="008E7AE2" w:rsidRDefault="006666B4" w14:paraId="6CB873A7" w14:textId="77777777">
      <w:pPr>
        <w:spacing w:line="360" w:lineRule="auto"/>
        <w:ind w:left="567" w:right="539"/>
        <w:jc w:val="both"/>
        <w:rPr>
          <w:rFonts w:ascii="Palatino Linotype" w:hAnsi="Palatino Linotype" w:eastAsia="Batang" w:cs="Tahoma"/>
          <w:bCs/>
          <w:i/>
          <w:lang w:val="es-ES"/>
        </w:rPr>
      </w:pPr>
      <w:r w:rsidRPr="008E7AE2">
        <w:rPr>
          <w:rFonts w:ascii="Palatino Linotype" w:hAnsi="Palatino Linotype" w:eastAsia="Batang" w:cs="Tahoma"/>
          <w:bCs/>
          <w:i/>
          <w:lang w:val="es-ES"/>
        </w:rPr>
        <w:t>XI. Diseñar y producir campañas de difusión de las acciones del Gobierno Municipal; y</w:t>
      </w:r>
    </w:p>
    <w:p w:rsidRPr="008E7AE2" w:rsidR="006666B4" w:rsidP="008E7AE2" w:rsidRDefault="006666B4" w14:paraId="5DC6BD0C" w14:textId="4290568F">
      <w:pPr>
        <w:spacing w:line="360" w:lineRule="auto"/>
        <w:ind w:left="567" w:right="539"/>
        <w:jc w:val="both"/>
        <w:rPr>
          <w:rFonts w:ascii="Palatino Linotype" w:hAnsi="Palatino Linotype" w:eastAsia="Batang" w:cs="Tahoma"/>
          <w:bCs/>
          <w:i/>
          <w:lang w:val="es-ES"/>
        </w:rPr>
      </w:pPr>
      <w:r w:rsidRPr="008E7AE2">
        <w:rPr>
          <w:rFonts w:ascii="Palatino Linotype" w:hAnsi="Palatino Linotype" w:eastAsia="Batang" w:cs="Tahoma"/>
          <w:bCs/>
          <w:i/>
          <w:lang w:val="es-ES"/>
        </w:rPr>
        <w:t>XII. Las demás que le señalen otros ordenamientos jurídicos aplicables, o aquellas que la o el</w:t>
      </w:r>
      <w:r w:rsidR="000F78E2">
        <w:rPr>
          <w:rFonts w:ascii="Palatino Linotype" w:hAnsi="Palatino Linotype" w:eastAsia="Batang" w:cs="Tahoma"/>
          <w:bCs/>
          <w:i/>
          <w:lang w:val="es-ES"/>
        </w:rPr>
        <w:t xml:space="preserve"> </w:t>
      </w:r>
      <w:r w:rsidRPr="008E7AE2">
        <w:rPr>
          <w:rFonts w:ascii="Palatino Linotype" w:hAnsi="Palatino Linotype" w:eastAsia="Batang" w:cs="Tahoma"/>
          <w:bCs/>
          <w:i/>
          <w:lang w:val="es-ES"/>
        </w:rPr>
        <w:t>Presidenta(e) le confiera.</w:t>
      </w:r>
      <w:r w:rsidR="00B73745">
        <w:rPr>
          <w:rFonts w:ascii="Palatino Linotype" w:hAnsi="Palatino Linotype" w:eastAsia="Batang" w:cs="Tahoma"/>
          <w:bCs/>
          <w:i/>
          <w:lang w:val="es-ES"/>
        </w:rPr>
        <w:t>”</w:t>
      </w:r>
      <w:r w:rsidRPr="008E7AE2">
        <w:rPr>
          <w:rFonts w:ascii="Palatino Linotype" w:hAnsi="Palatino Linotype" w:eastAsia="Batang" w:cs="Tahoma"/>
          <w:bCs/>
          <w:i/>
          <w:lang w:val="es-ES"/>
        </w:rPr>
        <w:cr/>
      </w:r>
    </w:p>
    <w:p w:rsidR="004232C9" w:rsidP="008E7AE2" w:rsidRDefault="00B73745" w14:paraId="20EC4359" w14:textId="480166A8">
      <w:pPr>
        <w:spacing w:line="360" w:lineRule="auto"/>
        <w:ind w:left="567" w:right="539"/>
        <w:jc w:val="both"/>
        <w:rPr>
          <w:rFonts w:ascii="Palatino Linotype" w:hAnsi="Palatino Linotype" w:eastAsia="Batang" w:cs="Tahoma"/>
          <w:bCs/>
          <w:i/>
          <w:lang w:val="es-ES"/>
        </w:rPr>
      </w:pPr>
      <w:r>
        <w:rPr>
          <w:rFonts w:ascii="Palatino Linotype" w:hAnsi="Palatino Linotype" w:eastAsia="Batang" w:cs="Tahoma"/>
          <w:bCs/>
          <w:i/>
          <w:lang w:val="es-ES"/>
        </w:rPr>
        <w:t>“</w:t>
      </w:r>
      <w:r w:rsidRPr="008E7AE2" w:rsidR="004232C9">
        <w:rPr>
          <w:rFonts w:ascii="Palatino Linotype" w:hAnsi="Palatino Linotype" w:eastAsia="Batang" w:cs="Tahoma"/>
          <w:bCs/>
          <w:i/>
          <w:lang w:val="es-ES"/>
        </w:rPr>
        <w:t>Artículo 3.47.- La Tesorería Municipal es la encargada de conducir la disciplina presupuestal del</w:t>
      </w:r>
      <w:r w:rsidR="000F78E2">
        <w:rPr>
          <w:rFonts w:ascii="Palatino Linotype" w:hAnsi="Palatino Linotype" w:eastAsia="Batang" w:cs="Tahoma"/>
          <w:bCs/>
          <w:i/>
          <w:lang w:val="es-ES"/>
        </w:rPr>
        <w:t xml:space="preserve"> </w:t>
      </w:r>
      <w:r w:rsidRPr="008E7AE2" w:rsidR="004232C9">
        <w:rPr>
          <w:rFonts w:ascii="Palatino Linotype" w:hAnsi="Palatino Linotype" w:eastAsia="Batang" w:cs="Tahoma"/>
          <w:bCs/>
          <w:i/>
          <w:lang w:val="es-ES"/>
        </w:rPr>
        <w:t>Municipio y coordinar las diferentes fuentes de captación, en coordinación con las entidades</w:t>
      </w:r>
      <w:r w:rsidR="000F78E2">
        <w:rPr>
          <w:rFonts w:ascii="Palatino Linotype" w:hAnsi="Palatino Linotype" w:eastAsia="Batang" w:cs="Tahoma"/>
          <w:bCs/>
          <w:i/>
          <w:lang w:val="es-ES"/>
        </w:rPr>
        <w:t xml:space="preserve"> </w:t>
      </w:r>
      <w:r w:rsidRPr="008E7AE2" w:rsidR="004232C9">
        <w:rPr>
          <w:rFonts w:ascii="Palatino Linotype" w:hAnsi="Palatino Linotype" w:eastAsia="Batang" w:cs="Tahoma"/>
          <w:bCs/>
          <w:i/>
          <w:lang w:val="es-ES"/>
        </w:rPr>
        <w:t>federales, estatales y municipales, buscando lograr la realización de los objetivos contemplados en</w:t>
      </w:r>
      <w:r w:rsidR="000F78E2">
        <w:rPr>
          <w:rFonts w:ascii="Palatino Linotype" w:hAnsi="Palatino Linotype" w:eastAsia="Batang" w:cs="Tahoma"/>
          <w:bCs/>
          <w:i/>
          <w:lang w:val="es-ES"/>
        </w:rPr>
        <w:t xml:space="preserve"> </w:t>
      </w:r>
      <w:r w:rsidRPr="008E7AE2" w:rsidR="004232C9">
        <w:rPr>
          <w:rFonts w:ascii="Palatino Linotype" w:hAnsi="Palatino Linotype" w:eastAsia="Batang" w:cs="Tahoma"/>
          <w:bCs/>
          <w:i/>
          <w:lang w:val="es-ES"/>
        </w:rPr>
        <w:t>el Plan de Desarrollo Municipal, a través de una adecuada integración del presupuesto de ingresos y</w:t>
      </w:r>
      <w:r w:rsidR="000F78E2">
        <w:rPr>
          <w:rFonts w:ascii="Palatino Linotype" w:hAnsi="Palatino Linotype" w:eastAsia="Batang" w:cs="Tahoma"/>
          <w:bCs/>
          <w:i/>
          <w:lang w:val="es-ES"/>
        </w:rPr>
        <w:t xml:space="preserve"> </w:t>
      </w:r>
      <w:r w:rsidRPr="008E7AE2" w:rsidR="004232C9">
        <w:rPr>
          <w:rFonts w:ascii="Palatino Linotype" w:hAnsi="Palatino Linotype" w:eastAsia="Batang" w:cs="Tahoma"/>
          <w:bCs/>
          <w:i/>
          <w:lang w:val="es-ES"/>
        </w:rPr>
        <w:t>egresos del Municipio, para la correcta administración de la hacienda municipal.</w:t>
      </w:r>
      <w:r>
        <w:rPr>
          <w:rFonts w:ascii="Palatino Linotype" w:hAnsi="Palatino Linotype" w:eastAsia="Batang" w:cs="Tahoma"/>
          <w:bCs/>
          <w:i/>
          <w:lang w:val="es-ES"/>
        </w:rPr>
        <w:t>”</w:t>
      </w:r>
    </w:p>
    <w:p w:rsidRPr="008E7AE2" w:rsidR="000F78E2" w:rsidP="008E7AE2" w:rsidRDefault="000F78E2" w14:paraId="4C9C5B79" w14:textId="77777777">
      <w:pPr>
        <w:spacing w:line="360" w:lineRule="auto"/>
        <w:ind w:left="567" w:right="539"/>
        <w:jc w:val="both"/>
        <w:rPr>
          <w:rFonts w:ascii="Palatino Linotype" w:hAnsi="Palatino Linotype" w:eastAsia="Batang" w:cs="Tahoma"/>
          <w:bCs/>
          <w:i/>
          <w:lang w:val="es-ES"/>
        </w:rPr>
      </w:pPr>
    </w:p>
    <w:p w:rsidRPr="008E7AE2" w:rsidR="004232C9" w:rsidP="008E7AE2" w:rsidRDefault="00B73745" w14:paraId="15CC0CEA" w14:textId="2BCCCCCB">
      <w:pPr>
        <w:spacing w:line="360" w:lineRule="auto"/>
        <w:ind w:left="567" w:right="539"/>
        <w:jc w:val="both"/>
        <w:rPr>
          <w:rFonts w:ascii="Palatino Linotype" w:hAnsi="Palatino Linotype" w:eastAsia="Batang" w:cs="Tahoma"/>
          <w:bCs/>
          <w:i/>
          <w:lang w:val="es-ES"/>
        </w:rPr>
      </w:pPr>
      <w:r>
        <w:rPr>
          <w:rFonts w:ascii="Palatino Linotype" w:hAnsi="Palatino Linotype" w:eastAsia="Batang" w:cs="Tahoma"/>
          <w:bCs/>
          <w:i/>
          <w:lang w:val="es-ES"/>
        </w:rPr>
        <w:t>“</w:t>
      </w:r>
      <w:r w:rsidRPr="008E7AE2" w:rsidR="004232C9">
        <w:rPr>
          <w:rFonts w:ascii="Palatino Linotype" w:hAnsi="Palatino Linotype" w:eastAsia="Batang" w:cs="Tahoma"/>
          <w:bCs/>
          <w:i/>
          <w:lang w:val="es-ES"/>
        </w:rPr>
        <w:t>Artículo 3. 48.- Además de las previstas en la Ley Orgánica y en la legislación fiscal para los</w:t>
      </w:r>
      <w:r w:rsidR="000F78E2">
        <w:rPr>
          <w:rFonts w:ascii="Palatino Linotype" w:hAnsi="Palatino Linotype" w:eastAsia="Batang" w:cs="Tahoma"/>
          <w:bCs/>
          <w:i/>
          <w:lang w:val="es-ES"/>
        </w:rPr>
        <w:t xml:space="preserve"> </w:t>
      </w:r>
      <w:r w:rsidRPr="008E7AE2" w:rsidR="004232C9">
        <w:rPr>
          <w:rFonts w:ascii="Palatino Linotype" w:hAnsi="Palatino Linotype" w:eastAsia="Batang" w:cs="Tahoma"/>
          <w:bCs/>
          <w:i/>
          <w:lang w:val="es-ES"/>
        </w:rPr>
        <w:t>Municipios, son atribuciones de la Tesorería Municipal las siguientes:</w:t>
      </w:r>
    </w:p>
    <w:p w:rsidRPr="008E7AE2" w:rsidR="004232C9" w:rsidP="008E7AE2" w:rsidRDefault="004232C9" w14:paraId="4CC1F741" w14:textId="2CA78BF2">
      <w:pPr>
        <w:spacing w:line="360" w:lineRule="auto"/>
        <w:ind w:left="567" w:right="539"/>
        <w:jc w:val="both"/>
        <w:rPr>
          <w:rFonts w:ascii="Palatino Linotype" w:hAnsi="Palatino Linotype" w:eastAsia="Batang" w:cs="Tahoma"/>
          <w:bCs/>
          <w:i/>
          <w:lang w:val="es-ES"/>
        </w:rPr>
      </w:pPr>
      <w:r w:rsidRPr="008E7AE2">
        <w:rPr>
          <w:rFonts w:ascii="Palatino Linotype" w:hAnsi="Palatino Linotype" w:eastAsia="Batang" w:cs="Tahoma"/>
          <w:bCs/>
          <w:i/>
          <w:lang w:val="es-ES"/>
        </w:rPr>
        <w:t>I. Administrar la Hacienda Pública Municipal, de conformidad con las disposiciones legales</w:t>
      </w:r>
      <w:r w:rsidR="000F78E2">
        <w:rPr>
          <w:rFonts w:ascii="Palatino Linotype" w:hAnsi="Palatino Linotype" w:eastAsia="Batang" w:cs="Tahoma"/>
          <w:bCs/>
          <w:i/>
          <w:lang w:val="es-ES"/>
        </w:rPr>
        <w:t xml:space="preserve"> </w:t>
      </w:r>
      <w:r w:rsidRPr="008E7AE2">
        <w:rPr>
          <w:rFonts w:ascii="Palatino Linotype" w:hAnsi="Palatino Linotype" w:eastAsia="Batang" w:cs="Tahoma"/>
          <w:bCs/>
          <w:i/>
          <w:lang w:val="es-ES"/>
        </w:rPr>
        <w:t>aplicables;</w:t>
      </w:r>
    </w:p>
    <w:p w:rsidRPr="008E7AE2" w:rsidR="004232C9" w:rsidP="000F78E2" w:rsidRDefault="004232C9" w14:paraId="75DB7661" w14:textId="1BD9AD8C">
      <w:pPr>
        <w:spacing w:line="360" w:lineRule="auto"/>
        <w:ind w:left="567" w:right="539"/>
        <w:jc w:val="both"/>
        <w:rPr>
          <w:rFonts w:ascii="Palatino Linotype" w:hAnsi="Palatino Linotype" w:eastAsia="Batang" w:cs="Tahoma"/>
          <w:bCs/>
          <w:i/>
          <w:lang w:val="es-ES"/>
        </w:rPr>
      </w:pPr>
      <w:r w:rsidRPr="008E7AE2">
        <w:rPr>
          <w:rFonts w:ascii="Palatino Linotype" w:hAnsi="Palatino Linotype" w:eastAsia="Batang" w:cs="Tahoma"/>
          <w:bCs/>
          <w:i/>
          <w:lang w:val="es-ES"/>
        </w:rPr>
        <w:t xml:space="preserve">II. </w:t>
      </w:r>
      <w:r w:rsidR="007E173A">
        <w:rPr>
          <w:rFonts w:ascii="Palatino Linotype" w:hAnsi="Palatino Linotype" w:eastAsia="Batang" w:cs="Tahoma"/>
          <w:bCs/>
          <w:i/>
          <w:lang w:val="es-ES"/>
        </w:rPr>
        <w:t>a XXVII . …</w:t>
      </w:r>
    </w:p>
    <w:p w:rsidRPr="008E7AE2" w:rsidR="004232C9" w:rsidP="008E7AE2" w:rsidRDefault="004232C9" w14:paraId="2CB828CC" w14:textId="596F6C8F">
      <w:pPr>
        <w:spacing w:line="360" w:lineRule="auto"/>
        <w:ind w:left="567" w:right="539"/>
        <w:jc w:val="both"/>
        <w:rPr>
          <w:rFonts w:ascii="Palatino Linotype" w:hAnsi="Palatino Linotype" w:eastAsia="Batang" w:cs="Tahoma"/>
          <w:bCs/>
          <w:i/>
          <w:lang w:val="es-ES"/>
        </w:rPr>
      </w:pPr>
      <w:r w:rsidRPr="008E7AE2">
        <w:rPr>
          <w:rFonts w:ascii="Palatino Linotype" w:hAnsi="Palatino Linotype" w:eastAsia="Batang" w:cs="Tahoma"/>
          <w:bCs/>
          <w:i/>
          <w:lang w:val="es-ES"/>
        </w:rPr>
        <w:t>XXVIII. Verificar y realizar el pago de los documentos comprobatorios de las erogaciones</w:t>
      </w:r>
      <w:r w:rsidR="002F58A5">
        <w:rPr>
          <w:rFonts w:ascii="Palatino Linotype" w:hAnsi="Palatino Linotype" w:eastAsia="Batang" w:cs="Tahoma"/>
          <w:bCs/>
          <w:i/>
          <w:lang w:val="es-ES"/>
        </w:rPr>
        <w:t xml:space="preserve"> </w:t>
      </w:r>
      <w:r w:rsidRPr="008E7AE2">
        <w:rPr>
          <w:rFonts w:ascii="Palatino Linotype" w:hAnsi="Palatino Linotype" w:eastAsia="Batang" w:cs="Tahoma"/>
          <w:bCs/>
          <w:i/>
          <w:lang w:val="es-ES"/>
        </w:rPr>
        <w:t>realizadas por las áreas de la administración pública municipal, previa autorización de</w:t>
      </w:r>
      <w:r w:rsidR="002F58A5">
        <w:rPr>
          <w:rFonts w:ascii="Palatino Linotype" w:hAnsi="Palatino Linotype" w:eastAsia="Batang" w:cs="Tahoma"/>
          <w:bCs/>
          <w:i/>
          <w:lang w:val="es-ES"/>
        </w:rPr>
        <w:t xml:space="preserve"> </w:t>
      </w:r>
      <w:r w:rsidRPr="008E7AE2">
        <w:rPr>
          <w:rFonts w:ascii="Palatino Linotype" w:hAnsi="Palatino Linotype" w:eastAsia="Batang" w:cs="Tahoma"/>
          <w:bCs/>
          <w:i/>
          <w:lang w:val="es-ES"/>
        </w:rPr>
        <w:t>sus titulares, vigilando que cumplan con la normatividad aplicable;</w:t>
      </w:r>
    </w:p>
    <w:p w:rsidRPr="008E7AE2" w:rsidR="004232C9" w:rsidP="008E7AE2" w:rsidRDefault="004232C9" w14:paraId="14C7C4B5" w14:textId="1F96C912">
      <w:pPr>
        <w:spacing w:line="360" w:lineRule="auto"/>
        <w:ind w:left="567" w:right="539"/>
        <w:jc w:val="both"/>
        <w:rPr>
          <w:rFonts w:ascii="Palatino Linotype" w:hAnsi="Palatino Linotype" w:eastAsia="Batang" w:cs="Tahoma"/>
          <w:bCs/>
          <w:i/>
          <w:lang w:val="es-ES"/>
        </w:rPr>
      </w:pPr>
      <w:r w:rsidRPr="008E7AE2">
        <w:rPr>
          <w:rFonts w:ascii="Palatino Linotype" w:hAnsi="Palatino Linotype" w:eastAsia="Batang" w:cs="Tahoma"/>
          <w:bCs/>
          <w:i/>
          <w:lang w:val="es-ES"/>
        </w:rPr>
        <w:lastRenderedPageBreak/>
        <w:t>XXIX. Autorizar, de acuerdo con las actividades de cada unidad administrativa, los gastos a</w:t>
      </w:r>
      <w:r w:rsidR="002F58A5">
        <w:rPr>
          <w:rFonts w:ascii="Palatino Linotype" w:hAnsi="Palatino Linotype" w:eastAsia="Batang" w:cs="Tahoma"/>
          <w:bCs/>
          <w:i/>
          <w:lang w:val="es-ES"/>
        </w:rPr>
        <w:t xml:space="preserve"> </w:t>
      </w:r>
      <w:r w:rsidRPr="008E7AE2">
        <w:rPr>
          <w:rFonts w:ascii="Palatino Linotype" w:hAnsi="Palatino Linotype" w:eastAsia="Batang" w:cs="Tahoma"/>
          <w:bCs/>
          <w:i/>
          <w:lang w:val="es-ES"/>
        </w:rPr>
        <w:t>realizar, de conformidad con su presupuesto asignado, conservando el archivo de</w:t>
      </w:r>
      <w:r w:rsidR="007E173A">
        <w:rPr>
          <w:rFonts w:ascii="Palatino Linotype" w:hAnsi="Palatino Linotype" w:eastAsia="Batang" w:cs="Tahoma"/>
          <w:bCs/>
          <w:i/>
          <w:lang w:val="es-ES"/>
        </w:rPr>
        <w:t xml:space="preserve"> </w:t>
      </w:r>
      <w:r w:rsidRPr="008E7AE2">
        <w:rPr>
          <w:rFonts w:ascii="Palatino Linotype" w:hAnsi="Palatino Linotype" w:eastAsia="Batang" w:cs="Tahoma"/>
          <w:bCs/>
          <w:i/>
          <w:lang w:val="es-ES"/>
        </w:rPr>
        <w:t>comprobación correspondiente;</w:t>
      </w:r>
    </w:p>
    <w:p w:rsidRPr="008E7AE2" w:rsidR="006666B4" w:rsidP="00B73745" w:rsidRDefault="004232C9" w14:paraId="0A286409" w14:textId="7A71457E">
      <w:pPr>
        <w:spacing w:line="360" w:lineRule="auto"/>
        <w:ind w:left="567" w:right="539"/>
        <w:jc w:val="both"/>
        <w:rPr>
          <w:rFonts w:ascii="Palatino Linotype" w:hAnsi="Palatino Linotype" w:eastAsia="Batang" w:cs="Tahoma"/>
          <w:bCs/>
          <w:i/>
          <w:lang w:val="es-ES"/>
        </w:rPr>
      </w:pPr>
      <w:r w:rsidRPr="008E7AE2">
        <w:rPr>
          <w:rFonts w:ascii="Palatino Linotype" w:hAnsi="Palatino Linotype" w:eastAsia="Batang" w:cs="Tahoma"/>
          <w:bCs/>
          <w:i/>
          <w:lang w:val="es-ES"/>
        </w:rPr>
        <w:t xml:space="preserve">XXX. </w:t>
      </w:r>
      <w:r w:rsidR="00B73745">
        <w:rPr>
          <w:rFonts w:ascii="Palatino Linotype" w:hAnsi="Palatino Linotype" w:eastAsia="Batang" w:cs="Tahoma"/>
          <w:bCs/>
          <w:i/>
          <w:lang w:val="es-ES"/>
        </w:rPr>
        <w:t xml:space="preserve">a </w:t>
      </w:r>
      <w:r w:rsidRPr="008E7AE2">
        <w:rPr>
          <w:rFonts w:ascii="Palatino Linotype" w:hAnsi="Palatino Linotype" w:eastAsia="Batang" w:cs="Tahoma"/>
          <w:bCs/>
          <w:i/>
          <w:lang w:val="es-ES"/>
        </w:rPr>
        <w:t xml:space="preserve">LVI. </w:t>
      </w:r>
      <w:r w:rsidR="00B73745">
        <w:rPr>
          <w:rFonts w:ascii="Palatino Linotype" w:hAnsi="Palatino Linotype" w:eastAsia="Batang" w:cs="Tahoma"/>
          <w:bCs/>
          <w:i/>
          <w:lang w:val="es-ES"/>
        </w:rPr>
        <w:t>…”</w:t>
      </w:r>
    </w:p>
    <w:p w:rsidR="006666B4" w:rsidP="00FA4527" w:rsidRDefault="006666B4" w14:paraId="4A927653" w14:textId="77777777">
      <w:pPr>
        <w:spacing w:line="360" w:lineRule="auto"/>
        <w:jc w:val="both"/>
        <w:rPr>
          <w:rFonts w:ascii="Palatino Linotype" w:hAnsi="Palatino Linotype" w:eastAsia="Batang" w:cs="Tahoma"/>
          <w:bCs/>
          <w:sz w:val="22"/>
          <w:szCs w:val="22"/>
          <w:lang w:val="es-ES"/>
        </w:rPr>
      </w:pPr>
    </w:p>
    <w:p w:rsidRPr="00EB79F8" w:rsidR="00881C9F" w:rsidP="00881C9F" w:rsidRDefault="00881C9F" w14:paraId="5FBE0617" w14:textId="60DE0C15">
      <w:pPr>
        <w:spacing w:line="360" w:lineRule="auto"/>
        <w:ind w:right="-28"/>
        <w:jc w:val="both"/>
        <w:rPr>
          <w:rFonts w:ascii="Palatino Linotype" w:hAnsi="Palatino Linotype" w:eastAsia="Batang" w:cs="Tahoma"/>
          <w:bCs/>
          <w:sz w:val="22"/>
          <w:szCs w:val="22"/>
          <w:lang w:val="es-ES"/>
        </w:rPr>
      </w:pPr>
      <w:r w:rsidRPr="00EB79F8">
        <w:rPr>
          <w:rFonts w:ascii="Palatino Linotype" w:hAnsi="Palatino Linotype" w:eastAsia="Batang" w:cs="Tahoma"/>
          <w:bCs/>
          <w:sz w:val="22"/>
          <w:szCs w:val="22"/>
          <w:lang w:val="es-ES"/>
        </w:rPr>
        <w:t xml:space="preserve">En adición, los Lineamientos para la elaboración y presentación del Informe Mensual Municipal dos mil veinte, </w:t>
      </w:r>
      <w:r w:rsidR="005B0F2A">
        <w:rPr>
          <w:rFonts w:ascii="Palatino Linotype" w:hAnsi="Palatino Linotype" w:eastAsia="Batang" w:cs="Tahoma"/>
          <w:bCs/>
          <w:sz w:val="22"/>
          <w:szCs w:val="22"/>
          <w:lang w:val="es-ES"/>
        </w:rPr>
        <w:t xml:space="preserve">emitidos por el Órgano Superior de Fiscalización del Estado de México, </w:t>
      </w:r>
      <w:r w:rsidRPr="00EB79F8">
        <w:rPr>
          <w:rFonts w:ascii="Palatino Linotype" w:hAnsi="Palatino Linotype" w:eastAsia="Batang" w:cs="Tahoma"/>
          <w:bCs/>
          <w:sz w:val="22"/>
          <w:szCs w:val="22"/>
          <w:lang w:val="es-ES"/>
        </w:rPr>
        <w:t>establece</w:t>
      </w:r>
      <w:r w:rsidR="005B0F2A">
        <w:rPr>
          <w:rFonts w:ascii="Palatino Linotype" w:hAnsi="Palatino Linotype" w:eastAsia="Batang" w:cs="Tahoma"/>
          <w:bCs/>
          <w:sz w:val="22"/>
          <w:szCs w:val="22"/>
          <w:lang w:val="es-ES"/>
        </w:rPr>
        <w:t>n</w:t>
      </w:r>
      <w:r w:rsidRPr="00EB79F8">
        <w:rPr>
          <w:rFonts w:ascii="Palatino Linotype" w:hAnsi="Palatino Linotype" w:eastAsia="Batang" w:cs="Tahoma"/>
          <w:bCs/>
          <w:sz w:val="22"/>
          <w:szCs w:val="22"/>
          <w:lang w:val="es-ES"/>
        </w:rPr>
        <w:t xml:space="preserve"> que para el cumplimiento de la fiscalización, la información y documentación se integrará en el disco 5 referente a imágenes digitalizadas específicamente en los numerales 3, 4 y 5 referentes a las Pólizas de Egresos, Cheques y Cuentas por Pagar, con sus respectivos documentos comprobatorios, tal y como se muestra a continuación:</w:t>
      </w:r>
    </w:p>
    <w:p w:rsidR="00881C9F" w:rsidP="00881C9F" w:rsidRDefault="00881C9F" w14:paraId="17FC85E3" w14:textId="77777777">
      <w:pPr>
        <w:spacing w:line="360" w:lineRule="auto"/>
        <w:ind w:right="-28"/>
        <w:jc w:val="both"/>
        <w:rPr>
          <w:noProof/>
          <w:lang w:val="es-MX" w:eastAsia="es-MX"/>
        </w:rPr>
      </w:pPr>
    </w:p>
    <w:p w:rsidRPr="00FA4926" w:rsidR="00881C9F" w:rsidP="00881C9F" w:rsidRDefault="00881C9F" w14:paraId="4DA90DA9" w14:textId="77777777">
      <w:pPr>
        <w:spacing w:line="360" w:lineRule="auto"/>
        <w:ind w:right="-28"/>
        <w:jc w:val="center"/>
        <w:rPr>
          <w:rFonts w:ascii="Palatino Linotype" w:hAnsi="Palatino Linotype" w:eastAsia="Batang" w:cs="Tahoma"/>
          <w:bCs/>
          <w:sz w:val="22"/>
          <w:szCs w:val="22"/>
          <w:highlight w:val="magenta"/>
          <w:lang w:val="es-ES"/>
        </w:rPr>
      </w:pPr>
      <w:r>
        <w:rPr>
          <w:noProof/>
          <w:lang w:val="es-MX" w:eastAsia="es-MX"/>
        </w:rPr>
        <w:drawing>
          <wp:inline distT="0" distB="0" distL="0" distR="0" wp14:anchorId="0A291C75" wp14:editId="66355FCF">
            <wp:extent cx="4934139" cy="22151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185" t="33280" r="24201" b="20542"/>
                    <a:stretch/>
                  </pic:blipFill>
                  <pic:spPr bwMode="auto">
                    <a:xfrm>
                      <a:off x="0" y="0"/>
                      <a:ext cx="4951856" cy="2223084"/>
                    </a:xfrm>
                    <a:prstGeom prst="rect">
                      <a:avLst/>
                    </a:prstGeom>
                    <a:ln>
                      <a:noFill/>
                    </a:ln>
                    <a:extLst>
                      <a:ext uri="{53640926-AAD7-44D8-BBD7-CCE9431645EC}">
                        <a14:shadowObscured xmlns:a14="http://schemas.microsoft.com/office/drawing/2010/main"/>
                      </a:ext>
                    </a:extLst>
                  </pic:spPr>
                </pic:pic>
              </a:graphicData>
            </a:graphic>
          </wp:inline>
        </w:drawing>
      </w:r>
    </w:p>
    <w:p w:rsidRPr="00FA4926" w:rsidR="00881C9F" w:rsidP="00881C9F" w:rsidRDefault="00881C9F" w14:paraId="697DEF13" w14:textId="77777777">
      <w:pPr>
        <w:spacing w:line="360" w:lineRule="auto"/>
        <w:ind w:right="-28"/>
        <w:jc w:val="both"/>
        <w:rPr>
          <w:rFonts w:ascii="Palatino Linotype" w:hAnsi="Palatino Linotype" w:eastAsia="Batang" w:cs="Tahoma"/>
          <w:bCs/>
          <w:sz w:val="22"/>
          <w:szCs w:val="22"/>
          <w:highlight w:val="magenta"/>
          <w:lang w:val="es-ES"/>
        </w:rPr>
      </w:pPr>
    </w:p>
    <w:p w:rsidR="00881C9F" w:rsidP="00881C9F" w:rsidRDefault="00207EFB" w14:paraId="1F498E36" w14:textId="2D321FA5">
      <w:pPr>
        <w:spacing w:line="360" w:lineRule="auto"/>
        <w:ind w:right="-28"/>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Los Lineamientos r</w:t>
      </w:r>
      <w:r w:rsidRPr="00EB79F8" w:rsidR="00881C9F">
        <w:rPr>
          <w:rFonts w:ascii="Palatino Linotype" w:hAnsi="Palatino Linotype" w:eastAsia="Batang" w:cs="Tahoma"/>
          <w:bCs/>
          <w:sz w:val="22"/>
          <w:szCs w:val="22"/>
          <w:lang w:val="es-ES"/>
        </w:rPr>
        <w:t xml:space="preserve">eferidos, disponen que las pólizas deberán contener las imágenes de la documentación comprobatoria y justificativa de los ingresos y los egresos de la entidad. Los Comprobantes Fiscales Digitales por Internet (representación impresa) formarán parte de la documentación soporte de cada una de las pólizas, tanto de ingresos, como de egresos, diario, de cheque y cuentas por pagar. </w:t>
      </w:r>
    </w:p>
    <w:p w:rsidRPr="001914A5" w:rsidR="00881C9F" w:rsidP="001914A5" w:rsidRDefault="00881C9F" w14:paraId="63E16D14" w14:textId="77777777">
      <w:pPr>
        <w:spacing w:line="360" w:lineRule="auto"/>
        <w:ind w:left="142" w:right="-28"/>
        <w:jc w:val="both"/>
        <w:rPr>
          <w:rFonts w:ascii="Palatino Linotype" w:hAnsi="Palatino Linotype" w:eastAsia="Batang" w:cs="Tahoma"/>
          <w:bCs/>
          <w:lang w:val="es-ES"/>
        </w:rPr>
      </w:pPr>
    </w:p>
    <w:p w:rsidRPr="00207EFB" w:rsidR="00881C9F" w:rsidP="001914A5" w:rsidRDefault="00207EFB" w14:paraId="5A2292B2" w14:textId="250F5FD0">
      <w:pPr>
        <w:spacing w:line="360" w:lineRule="auto"/>
        <w:ind w:left="142" w:right="-28"/>
        <w:jc w:val="both"/>
        <w:rPr>
          <w:rFonts w:ascii="Palatino Linotype" w:hAnsi="Palatino Linotype" w:eastAsia="Batang" w:cs="Tahoma"/>
          <w:bCs/>
          <w:sz w:val="22"/>
          <w:szCs w:val="22"/>
          <w:lang w:val="es-ES"/>
        </w:rPr>
      </w:pPr>
      <w:r w:rsidRPr="00207EFB">
        <w:rPr>
          <w:rFonts w:ascii="Palatino Linotype" w:hAnsi="Palatino Linotype" w:eastAsia="Batang" w:cs="Tahoma"/>
          <w:bCs/>
          <w:sz w:val="22"/>
          <w:szCs w:val="22"/>
          <w:lang w:val="es-ES"/>
        </w:rPr>
        <w:lastRenderedPageBreak/>
        <w:t>Reglamento de l</w:t>
      </w:r>
      <w:r w:rsidRPr="00207EFB" w:rsidR="001914A5">
        <w:rPr>
          <w:rFonts w:ascii="Palatino Linotype" w:hAnsi="Palatino Linotype" w:eastAsia="Batang" w:cs="Tahoma"/>
          <w:bCs/>
          <w:sz w:val="22"/>
          <w:szCs w:val="22"/>
          <w:lang w:val="es-ES"/>
        </w:rPr>
        <w:t>a Ley de Contratación Pública del Estado de México y  Municipios</w:t>
      </w:r>
      <w:r w:rsidRPr="00207EFB" w:rsidR="001914A5">
        <w:rPr>
          <w:rFonts w:ascii="Palatino Linotype" w:hAnsi="Palatino Linotype" w:eastAsia="Batang" w:cs="Tahoma"/>
          <w:bCs/>
          <w:sz w:val="22"/>
          <w:szCs w:val="22"/>
          <w:lang w:val="es-ES"/>
        </w:rPr>
        <w:cr/>
      </w:r>
    </w:p>
    <w:p w:rsidRPr="00760391" w:rsidR="00881C9F" w:rsidP="00881C9F" w:rsidRDefault="00881C9F" w14:paraId="7B62AF38" w14:textId="77777777">
      <w:pPr>
        <w:spacing w:line="360" w:lineRule="auto"/>
        <w:ind w:left="567" w:right="539"/>
        <w:jc w:val="both"/>
        <w:rPr>
          <w:rFonts w:ascii="Palatino Linotype" w:hAnsi="Palatino Linotype" w:eastAsia="Batang" w:cs="Tahoma"/>
          <w:bCs/>
          <w:i/>
          <w:lang w:val="es-ES"/>
        </w:rPr>
      </w:pPr>
      <w:r w:rsidRPr="00760391">
        <w:rPr>
          <w:rFonts w:ascii="Palatino Linotype" w:hAnsi="Palatino Linotype" w:eastAsia="Batang" w:cs="Tahoma"/>
          <w:bCs/>
          <w:i/>
          <w:lang w:val="es-ES"/>
        </w:rPr>
        <w:t>Artículo 127.- Las unidades administrativas usuarias deberán informar por escrito a la contratante,</w:t>
      </w:r>
      <w:r>
        <w:rPr>
          <w:rFonts w:ascii="Palatino Linotype" w:hAnsi="Palatino Linotype" w:eastAsia="Batang" w:cs="Tahoma"/>
          <w:bCs/>
          <w:i/>
          <w:lang w:val="es-ES"/>
        </w:rPr>
        <w:t xml:space="preserve"> </w:t>
      </w:r>
      <w:r w:rsidRPr="00760391">
        <w:rPr>
          <w:rFonts w:ascii="Palatino Linotype" w:hAnsi="Palatino Linotype" w:eastAsia="Batang" w:cs="Tahoma"/>
          <w:bCs/>
          <w:i/>
          <w:lang w:val="es-ES"/>
        </w:rPr>
        <w:t>dentro de los cinco días hábiles siguientes contados a partir de la fecha indicada para el suministro</w:t>
      </w:r>
      <w:r>
        <w:rPr>
          <w:rFonts w:ascii="Palatino Linotype" w:hAnsi="Palatino Linotype" w:eastAsia="Batang" w:cs="Tahoma"/>
          <w:bCs/>
          <w:i/>
          <w:lang w:val="es-ES"/>
        </w:rPr>
        <w:t xml:space="preserve"> </w:t>
      </w:r>
      <w:r w:rsidRPr="00760391">
        <w:rPr>
          <w:rFonts w:ascii="Palatino Linotype" w:hAnsi="Palatino Linotype" w:eastAsia="Batang" w:cs="Tahoma"/>
          <w:bCs/>
          <w:i/>
          <w:lang w:val="es-ES"/>
        </w:rPr>
        <w:t>de los bienes o prestación del servicio, sobre el cumplimiento o incumplimiento a las condiciones,</w:t>
      </w:r>
      <w:r>
        <w:rPr>
          <w:rFonts w:ascii="Palatino Linotype" w:hAnsi="Palatino Linotype" w:eastAsia="Batang" w:cs="Tahoma"/>
          <w:bCs/>
          <w:i/>
          <w:lang w:val="es-ES"/>
        </w:rPr>
        <w:t xml:space="preserve"> </w:t>
      </w:r>
      <w:r w:rsidRPr="00760391">
        <w:rPr>
          <w:rFonts w:ascii="Palatino Linotype" w:hAnsi="Palatino Linotype" w:eastAsia="Batang" w:cs="Tahoma"/>
          <w:bCs/>
          <w:i/>
          <w:lang w:val="es-ES"/>
        </w:rPr>
        <w:t>características y especificaciones técnicas pactadas en los contratos respectivos.</w:t>
      </w:r>
    </w:p>
    <w:p w:rsidRPr="00760391" w:rsidR="00881C9F" w:rsidP="00881C9F" w:rsidRDefault="00881C9F" w14:paraId="13E90184" w14:textId="77777777">
      <w:pPr>
        <w:spacing w:line="360" w:lineRule="auto"/>
        <w:ind w:left="567" w:right="539"/>
        <w:jc w:val="both"/>
        <w:rPr>
          <w:rFonts w:ascii="Palatino Linotype" w:hAnsi="Palatino Linotype" w:eastAsia="Batang" w:cs="Tahoma"/>
          <w:bCs/>
          <w:i/>
          <w:lang w:val="es-ES"/>
        </w:rPr>
      </w:pPr>
      <w:r w:rsidRPr="00760391">
        <w:rPr>
          <w:rFonts w:ascii="Palatino Linotype" w:hAnsi="Palatino Linotype" w:eastAsia="Batang" w:cs="Tahoma"/>
          <w:bCs/>
          <w:i/>
          <w:lang w:val="es-ES"/>
        </w:rPr>
        <w:t>Al escrito por medio del cual se informe el cumplimiento o incumplimiento del proveedor o prestador</w:t>
      </w:r>
      <w:r>
        <w:rPr>
          <w:rFonts w:ascii="Palatino Linotype" w:hAnsi="Palatino Linotype" w:eastAsia="Batang" w:cs="Tahoma"/>
          <w:bCs/>
          <w:i/>
          <w:lang w:val="es-ES"/>
        </w:rPr>
        <w:t xml:space="preserve"> </w:t>
      </w:r>
      <w:r w:rsidRPr="00760391">
        <w:rPr>
          <w:rFonts w:ascii="Palatino Linotype" w:hAnsi="Palatino Linotype" w:eastAsia="Batang" w:cs="Tahoma"/>
          <w:bCs/>
          <w:i/>
          <w:lang w:val="es-ES"/>
        </w:rPr>
        <w:t>del servicio, se adjuntarán copia de las facturas que acrediten el suministro de los bienes o</w:t>
      </w:r>
      <w:r>
        <w:rPr>
          <w:rFonts w:ascii="Palatino Linotype" w:hAnsi="Palatino Linotype" w:eastAsia="Batang" w:cs="Tahoma"/>
          <w:bCs/>
          <w:i/>
          <w:lang w:val="es-ES"/>
        </w:rPr>
        <w:t xml:space="preserve"> </w:t>
      </w:r>
      <w:r w:rsidRPr="00760391">
        <w:rPr>
          <w:rFonts w:ascii="Palatino Linotype" w:hAnsi="Palatino Linotype" w:eastAsia="Batang" w:cs="Tahoma"/>
          <w:bCs/>
          <w:i/>
          <w:lang w:val="es-ES"/>
        </w:rPr>
        <w:t>prestación de los servicios relativos.</w:t>
      </w:r>
    </w:p>
    <w:p w:rsidR="00881C9F" w:rsidP="00881C9F" w:rsidRDefault="00881C9F" w14:paraId="6CEBD654" w14:textId="77777777">
      <w:pPr>
        <w:spacing w:line="360" w:lineRule="auto"/>
        <w:ind w:left="567" w:right="539"/>
        <w:jc w:val="both"/>
        <w:rPr>
          <w:rFonts w:ascii="Palatino Linotype" w:hAnsi="Palatino Linotype" w:eastAsia="Batang" w:cs="Tahoma"/>
          <w:bCs/>
          <w:i/>
          <w:lang w:val="es-ES"/>
        </w:rPr>
      </w:pPr>
      <w:r w:rsidRPr="00760391">
        <w:rPr>
          <w:rFonts w:ascii="Palatino Linotype" w:hAnsi="Palatino Linotype" w:eastAsia="Batang" w:cs="Tahoma"/>
          <w:bCs/>
          <w:i/>
          <w:lang w:val="es-ES"/>
        </w:rPr>
        <w:t>Lo anterior, podrá ser informado a través del sistema COMPRAMEX.</w:t>
      </w:r>
      <w:r>
        <w:rPr>
          <w:rFonts w:ascii="Palatino Linotype" w:hAnsi="Palatino Linotype" w:eastAsia="Batang" w:cs="Tahoma"/>
          <w:bCs/>
          <w:i/>
          <w:lang w:val="es-ES"/>
        </w:rPr>
        <w:t>”</w:t>
      </w:r>
    </w:p>
    <w:p w:rsidRPr="00982621" w:rsidR="00881C9F" w:rsidP="00881C9F" w:rsidRDefault="00881C9F" w14:paraId="2E8A4941" w14:textId="77777777">
      <w:pPr>
        <w:spacing w:line="360" w:lineRule="auto"/>
        <w:ind w:left="567" w:right="539"/>
        <w:jc w:val="both"/>
        <w:rPr>
          <w:rFonts w:ascii="Palatino Linotype" w:hAnsi="Palatino Linotype" w:eastAsia="Batang" w:cs="Tahoma"/>
          <w:bCs/>
          <w:i/>
          <w:szCs w:val="22"/>
          <w:lang w:val="es-ES"/>
        </w:rPr>
      </w:pPr>
    </w:p>
    <w:p w:rsidRPr="00982621" w:rsidR="00407ACE" w:rsidP="00FA4527" w:rsidRDefault="00407ACE" w14:paraId="3593CE96" w14:textId="3DE770F0">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Una vez que ha quedado clara la relación entre la información solicitada y las diversas atribuciones que los antes citados dispositivos legales le confieren al Ayuntamiento de</w:t>
      </w:r>
      <w:r w:rsidR="0068127A">
        <w:rPr>
          <w:rFonts w:ascii="Palatino Linotype" w:hAnsi="Palatino Linotype" w:eastAsia="Batang" w:cs="Tahoma"/>
          <w:bCs/>
          <w:sz w:val="22"/>
          <w:szCs w:val="22"/>
          <w:lang w:val="es-ES"/>
        </w:rPr>
        <w:t xml:space="preserve"> Metepec</w:t>
      </w:r>
      <w:r w:rsidRPr="00982621" w:rsidR="0012166C">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 xml:space="preserve">se realizará el análisis de </w:t>
      </w:r>
      <w:r w:rsidR="0068127A">
        <w:rPr>
          <w:rFonts w:ascii="Palatino Linotype" w:hAnsi="Palatino Linotype" w:eastAsia="Batang" w:cs="Tahoma"/>
          <w:bCs/>
          <w:sz w:val="22"/>
          <w:szCs w:val="22"/>
          <w:lang w:val="es-ES"/>
        </w:rPr>
        <w:t>los agravios hechos valer por el</w:t>
      </w:r>
      <w:r w:rsidRPr="00982621">
        <w:rPr>
          <w:rFonts w:ascii="Palatino Linotype" w:hAnsi="Palatino Linotype" w:eastAsia="Batang" w:cs="Tahoma"/>
          <w:bCs/>
          <w:sz w:val="22"/>
          <w:szCs w:val="22"/>
          <w:lang w:val="es-ES"/>
        </w:rPr>
        <w:t xml:space="preserve"> ahora Recurrente, respecto a la respuesta proporcionada, para determinar si la misma fue correcta o, en efecto se lesionó el derecho de acceso a la información del Particular.</w:t>
      </w:r>
    </w:p>
    <w:p w:rsidRPr="00982621" w:rsidR="00407ACE" w:rsidP="00FA4527" w:rsidRDefault="00407ACE" w14:paraId="026920BF"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1619E11B" w14:textId="0C96287D">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En principio, es de suma importancia señalar los objetivos de la Ley de Transparencia y Acceso a la Información Pública del Estado de México y Municipios, en relación con la obligación de acceso por parte de los Sujetos Obligados, los cuales se encuentra</w:t>
      </w:r>
      <w:r w:rsidR="002A2EDB">
        <w:rPr>
          <w:rFonts w:ascii="Palatino Linotype" w:hAnsi="Palatino Linotype" w:eastAsia="Batang" w:cs="Tahoma"/>
          <w:bCs/>
          <w:sz w:val="22"/>
          <w:szCs w:val="22"/>
          <w:lang w:val="es-ES"/>
        </w:rPr>
        <w:t xml:space="preserve">n establecidos en el artículo 2 </w:t>
      </w:r>
      <w:r w:rsidRPr="00982621">
        <w:rPr>
          <w:rFonts w:ascii="Palatino Linotype" w:hAnsi="Palatino Linotype" w:eastAsia="Batang" w:cs="Tahoma"/>
          <w:bCs/>
          <w:sz w:val="22"/>
          <w:szCs w:val="22"/>
          <w:lang w:val="es-ES"/>
        </w:rPr>
        <w:t xml:space="preserve"> de dicho ordenamiento jurídico y son los siguientes:</w:t>
      </w:r>
    </w:p>
    <w:p w:rsidRPr="00982621" w:rsidR="00407ACE" w:rsidP="00FA4527" w:rsidRDefault="00407ACE" w14:paraId="79DD989B"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4534744F"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Proveer lo necesario para garantizar a toda persona el derecho de acceso a la información pública, a través de procedimientos sencillos, expeditos, oportunos y gratuitos;</w:t>
      </w:r>
    </w:p>
    <w:p w:rsidRPr="00982621" w:rsidR="00407ACE" w:rsidP="00FA4527" w:rsidRDefault="00407ACE" w14:paraId="085EDA3D"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39E6F9FA"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Transparentar la gestión pública, mediante la difusión de la información generada por los Sujetos Obligados, y</w:t>
      </w:r>
    </w:p>
    <w:p w:rsidRPr="00982621" w:rsidR="00407ACE" w:rsidP="00FA4527" w:rsidRDefault="00407ACE" w14:paraId="6D10BEEA"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367901B5"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lastRenderedPageBreak/>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Promover, fomentar y difundir la cultura de la transparencia en el ejercicio de la función pública, el acceso a la información y la participación ciudadana, así como, la rendición de cuentas.</w:t>
      </w:r>
    </w:p>
    <w:p w:rsidRPr="00982621" w:rsidR="00407ACE" w:rsidP="00FA4527" w:rsidRDefault="00407ACE" w14:paraId="5B434967"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3F63EDA7"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Conforme a lo anterior, se deprende que los objetivos de la Ley de la materia, son establecer las bases que regirán las formas para garantizar el derecho de acceso a la información, mediante procesos sencillos y expeditos, la promoción, fomento y difusión de la cultura de transparencia y la rendición de cuentas, a través de establecimiento de políticas públicas y mecanismos que garanticen la publicidad de información oportuna, verificable, comprensible, actualizada y completa.</w:t>
      </w:r>
    </w:p>
    <w:p w:rsidR="00407ACE" w:rsidP="00FA4527" w:rsidRDefault="00407ACE" w14:paraId="77A0F575"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74F588E1" w14:textId="5F9CD25E">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En ese orden de ideas, para la atención de las solicitud</w:t>
      </w:r>
      <w:r w:rsidR="00BC124E">
        <w:rPr>
          <w:rFonts w:ascii="Palatino Linotype" w:hAnsi="Palatino Linotype" w:eastAsia="Batang" w:cs="Tahoma"/>
          <w:bCs/>
          <w:sz w:val="22"/>
          <w:szCs w:val="22"/>
          <w:lang w:val="es-ES"/>
        </w:rPr>
        <w:t>es</w:t>
      </w:r>
      <w:r w:rsidRPr="00982621">
        <w:rPr>
          <w:rFonts w:ascii="Palatino Linotype" w:hAnsi="Palatino Linotype" w:eastAsia="Batang" w:cs="Tahoma"/>
          <w:bCs/>
          <w:sz w:val="22"/>
          <w:szCs w:val="22"/>
          <w:lang w:val="es-ES"/>
        </w:rPr>
        <w:t xml:space="preserve">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Pr="00982621" w:rsidR="00407ACE" w:rsidP="00FA4527" w:rsidRDefault="00407ACE" w14:paraId="0A9117DA"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7B4CC043"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982621" w:rsidR="00407ACE" w:rsidP="00FA4527" w:rsidRDefault="00407ACE" w14:paraId="4A78C1C6"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15AEB774"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Pr="00982621" w:rsidR="00407ACE" w:rsidP="00FA4527" w:rsidRDefault="00407ACE" w14:paraId="7802F45F"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lastRenderedPageBreak/>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La respuesta a los requerimientos informativos, deberán notificarse al interesado en el menor tiempo posible, que no podrá exceder de quince días hábiles, contados a partir del día siguiente a la presentación de esta. Excepcionalmente, el plazo referido podrá ampliarse por siete días hábiles más, cuando existan razones fundadas y motivadas, a través del Comité de Transparencia;</w:t>
      </w:r>
    </w:p>
    <w:p w:rsidRPr="00982621" w:rsidR="00407ACE" w:rsidP="00FA4527" w:rsidRDefault="00407ACE" w14:paraId="2465C96A"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6FECA65F"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rsidRPr="00982621" w:rsidR="00407ACE" w:rsidP="00FA4527" w:rsidRDefault="00407ACE" w14:paraId="64B7738F"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6CD92843"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El acceso se dará en la modalidad de entrega y en su caso, de envío elegido por la solicitante, cuando no pueda entregarse en dicha modalidad, el Sujeto Obligado deberá ofrecer otras; por lo cual, deberá fundamentar y motivar la necesidad de modificar el medio de entrega, y</w:t>
      </w:r>
    </w:p>
    <w:p w:rsidRPr="00982621" w:rsidR="00407ACE" w:rsidP="00FA4527" w:rsidRDefault="00407ACE" w14:paraId="61EA8115"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7C66EE73"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Pr="00982621" w:rsidR="00407ACE" w:rsidP="00FA4527" w:rsidRDefault="00407ACE" w14:paraId="13D69A3B"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2AE78501"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En este sentido, con el objetivo de generar un estudio claro de las actuaciones, a continuación, se inserta una Tabla de relación, en la que se pueden observar de manera clara, la respuesta que recayó a la solicitud, así como la  inconformidad expuesta por el Recurrente.</w:t>
      </w:r>
    </w:p>
    <w:p w:rsidRPr="00982621" w:rsidR="00C71B53" w:rsidP="00FA4527" w:rsidRDefault="00C71B53" w14:paraId="0B7F15C0" w14:textId="77777777">
      <w:pPr>
        <w:spacing w:line="360" w:lineRule="auto"/>
        <w:jc w:val="both"/>
        <w:rPr>
          <w:rFonts w:ascii="Palatino Linotype" w:hAnsi="Palatino Linotype" w:eastAsia="Batang" w:cs="Tahoma"/>
          <w:bCs/>
          <w:sz w:val="22"/>
          <w:szCs w:val="22"/>
          <w:lang w:val="es-ES"/>
        </w:rPr>
      </w:pPr>
    </w:p>
    <w:tbl>
      <w:tblPr>
        <w:tblStyle w:val="Tablaconcuadrcula"/>
        <w:tblpPr w:leftFromText="141" w:rightFromText="141" w:vertAnchor="text" w:tblpY="1"/>
        <w:tblOverlap w:val="never"/>
        <w:tblW w:w="8926" w:type="dxa"/>
        <w:tblLayout w:type="fixed"/>
        <w:tblLook w:val="04A0" w:firstRow="1" w:lastRow="0" w:firstColumn="1" w:lastColumn="0" w:noHBand="0" w:noVBand="1"/>
      </w:tblPr>
      <w:tblGrid>
        <w:gridCol w:w="3256"/>
        <w:gridCol w:w="3260"/>
        <w:gridCol w:w="2410"/>
      </w:tblGrid>
      <w:tr w:rsidRPr="00982621" w:rsidR="00F82693" w:rsidTr="00B3494A" w14:paraId="000DE3C7" w14:textId="6AEE2203">
        <w:trPr>
          <w:trHeight w:val="558"/>
        </w:trPr>
        <w:tc>
          <w:tcPr>
            <w:tcW w:w="3256" w:type="dxa"/>
            <w:shd w:val="clear" w:color="auto" w:fill="BFBFBF" w:themeFill="background1" w:themeFillShade="BF"/>
          </w:tcPr>
          <w:p w:rsidRPr="00982621" w:rsidR="00F82693" w:rsidP="00B3494A" w:rsidRDefault="00F82693" w14:paraId="31595102" w14:textId="77777777">
            <w:pPr>
              <w:spacing w:line="360" w:lineRule="auto"/>
              <w:jc w:val="center"/>
              <w:rPr>
                <w:rFonts w:ascii="Palatino Linotype" w:hAnsi="Palatino Linotype" w:eastAsia="Batang" w:cs="Tahoma"/>
                <w:b/>
                <w:iCs/>
              </w:rPr>
            </w:pPr>
            <w:r w:rsidRPr="00982621">
              <w:rPr>
                <w:rFonts w:ascii="Palatino Linotype" w:hAnsi="Palatino Linotype" w:eastAsia="Batang" w:cs="Tahoma"/>
                <w:b/>
                <w:iCs/>
              </w:rPr>
              <w:lastRenderedPageBreak/>
              <w:t>INFORMACIÓN SOLICITADA</w:t>
            </w:r>
          </w:p>
        </w:tc>
        <w:tc>
          <w:tcPr>
            <w:tcW w:w="3260" w:type="dxa"/>
            <w:shd w:val="clear" w:color="auto" w:fill="BFBFBF" w:themeFill="background1" w:themeFillShade="BF"/>
          </w:tcPr>
          <w:p w:rsidRPr="00982621" w:rsidR="00F82693" w:rsidP="00B3494A" w:rsidRDefault="00F82693" w14:paraId="4A858A0D" w14:textId="77777777">
            <w:pPr>
              <w:spacing w:line="360" w:lineRule="auto"/>
              <w:jc w:val="center"/>
              <w:rPr>
                <w:rFonts w:ascii="Palatino Linotype" w:hAnsi="Palatino Linotype" w:eastAsia="Batang" w:cs="Tahoma"/>
                <w:b/>
                <w:iCs/>
                <w:lang w:val="es-ES"/>
              </w:rPr>
            </w:pPr>
            <w:r w:rsidRPr="00982621">
              <w:rPr>
                <w:rFonts w:ascii="Palatino Linotype" w:hAnsi="Palatino Linotype" w:eastAsia="Batang" w:cs="Tahoma"/>
                <w:b/>
                <w:iCs/>
                <w:lang w:val="es-ES"/>
              </w:rPr>
              <w:t>RESPUESTA</w:t>
            </w:r>
          </w:p>
        </w:tc>
        <w:tc>
          <w:tcPr>
            <w:tcW w:w="2410" w:type="dxa"/>
            <w:shd w:val="clear" w:color="auto" w:fill="BFBFBF" w:themeFill="background1" w:themeFillShade="BF"/>
          </w:tcPr>
          <w:p w:rsidRPr="00982621" w:rsidR="0041261B" w:rsidP="00B3494A" w:rsidRDefault="0041261B" w14:paraId="4C9BCE57" w14:textId="7C19CFA4">
            <w:pPr>
              <w:spacing w:line="360" w:lineRule="auto"/>
              <w:jc w:val="center"/>
              <w:rPr>
                <w:rFonts w:ascii="Palatino Linotype" w:hAnsi="Palatino Linotype" w:eastAsia="Batang" w:cs="Tahoma"/>
                <w:b/>
                <w:iCs/>
                <w:lang w:val="es-ES"/>
              </w:rPr>
            </w:pPr>
            <w:r w:rsidRPr="00982621">
              <w:rPr>
                <w:rFonts w:ascii="Palatino Linotype" w:hAnsi="Palatino Linotype" w:eastAsia="Batang" w:cs="Tahoma"/>
                <w:b/>
                <w:iCs/>
                <w:lang w:val="es-ES"/>
              </w:rPr>
              <w:t>COMENTARIOS</w:t>
            </w:r>
          </w:p>
        </w:tc>
      </w:tr>
      <w:tr w:rsidRPr="00982621" w:rsidR="00070967" w:rsidTr="00070967" w14:paraId="13BEA864" w14:textId="77777777">
        <w:trPr>
          <w:trHeight w:val="411"/>
        </w:trPr>
        <w:tc>
          <w:tcPr>
            <w:tcW w:w="8926" w:type="dxa"/>
            <w:gridSpan w:val="3"/>
          </w:tcPr>
          <w:p w:rsidRPr="00070967" w:rsidR="00070967" w:rsidP="00070967" w:rsidRDefault="00070967" w14:paraId="0D410DE4" w14:textId="1FDF3700">
            <w:pPr>
              <w:rPr>
                <w:rFonts w:ascii="Palatino Linotype" w:hAnsi="Palatino Linotype" w:eastAsia="Batang" w:cs="Tahoma"/>
                <w:bCs/>
                <w:szCs w:val="22"/>
                <w:lang w:val="es-ES"/>
              </w:rPr>
            </w:pPr>
            <w:r>
              <w:rPr>
                <w:rFonts w:ascii="Palatino Linotype" w:hAnsi="Palatino Linotype" w:eastAsia="Batang" w:cs="Tahoma"/>
                <w:bCs/>
                <w:szCs w:val="22"/>
                <w:lang w:val="es-ES"/>
              </w:rPr>
              <w:t>D</w:t>
            </w:r>
            <w:r w:rsidRPr="00B3494A">
              <w:rPr>
                <w:rFonts w:ascii="Palatino Linotype" w:hAnsi="Palatino Linotype" w:eastAsia="Batang" w:cs="Tahoma"/>
                <w:bCs/>
                <w:szCs w:val="22"/>
                <w:lang w:val="es-ES"/>
              </w:rPr>
              <w:t xml:space="preserve">el segundo informe de actividades de </w:t>
            </w:r>
            <w:r>
              <w:rPr>
                <w:rFonts w:ascii="Palatino Linotype" w:hAnsi="Palatino Linotype" w:eastAsia="Batang" w:cs="Tahoma"/>
                <w:bCs/>
                <w:szCs w:val="22"/>
                <w:lang w:val="es-ES"/>
              </w:rPr>
              <w:t>la Presidenta Municipal:</w:t>
            </w:r>
          </w:p>
        </w:tc>
      </w:tr>
      <w:tr w:rsidRPr="00982621" w:rsidR="00B3494A" w:rsidTr="00D73643" w14:paraId="65028699" w14:textId="77777777">
        <w:trPr>
          <w:trHeight w:val="1684"/>
        </w:trPr>
        <w:tc>
          <w:tcPr>
            <w:tcW w:w="3256" w:type="dxa"/>
          </w:tcPr>
          <w:p w:rsidRPr="002B4098" w:rsidR="00B3494A" w:rsidP="00B3494A" w:rsidRDefault="00B3494A" w14:paraId="674FBA4D" w14:textId="397C13B4">
            <w:pPr>
              <w:spacing w:line="360" w:lineRule="auto"/>
              <w:rPr>
                <w:rFonts w:ascii="Palatino Linotype" w:hAnsi="Palatino Linotype" w:eastAsia="Batang" w:cs="Tahoma"/>
                <w:bCs/>
                <w:szCs w:val="22"/>
                <w:lang w:val="es-ES"/>
              </w:rPr>
            </w:pPr>
            <w:r w:rsidRPr="002B4098">
              <w:rPr>
                <w:rFonts w:ascii="Palatino Linotype" w:hAnsi="Palatino Linotype" w:eastAsia="Batang" w:cs="Tahoma"/>
                <w:bCs/>
                <w:szCs w:val="22"/>
                <w:lang w:val="es-ES"/>
              </w:rPr>
              <w:t xml:space="preserve">1.- Las facturas de publicidad impresa, espectaculares, spots en radio o televisión destinado a publicidad oficial </w:t>
            </w:r>
          </w:p>
          <w:p w:rsidRPr="002B4098" w:rsidR="00B3494A" w:rsidP="00B3494A" w:rsidRDefault="00B3494A" w14:paraId="61A79875" w14:textId="77777777">
            <w:pPr>
              <w:spacing w:line="360" w:lineRule="auto"/>
              <w:jc w:val="both"/>
              <w:rPr>
                <w:rFonts w:ascii="Palatino Linotype" w:hAnsi="Palatino Linotype" w:eastAsia="Batang" w:cs="Tahoma"/>
                <w:bCs/>
                <w:szCs w:val="22"/>
                <w:lang w:val="es-ES"/>
              </w:rPr>
            </w:pPr>
          </w:p>
        </w:tc>
        <w:tc>
          <w:tcPr>
            <w:tcW w:w="3260" w:type="dxa"/>
          </w:tcPr>
          <w:p w:rsidRPr="002B4098" w:rsidR="00B3494A" w:rsidP="00B3494A" w:rsidRDefault="005D658C" w14:paraId="7590AD26" w14:textId="180820C1">
            <w:pPr>
              <w:jc w:val="both"/>
              <w:rPr>
                <w:rFonts w:ascii="Palatino Linotype" w:hAnsi="Palatino Linotype" w:eastAsia="Batang" w:cs="Tahoma"/>
                <w:bCs/>
                <w:iCs/>
                <w:lang w:val="es-ES"/>
              </w:rPr>
            </w:pPr>
            <w:r w:rsidRPr="002B4098">
              <w:rPr>
                <w:rFonts w:ascii="Palatino Linotype" w:hAnsi="Palatino Linotype" w:eastAsia="Batang" w:cs="Tahoma"/>
                <w:bCs/>
                <w:iCs/>
                <w:lang w:val="es-ES"/>
              </w:rPr>
              <w:t xml:space="preserve">Por medio de oficio TM/1464/2020 el </w:t>
            </w:r>
            <w:r w:rsidRPr="002B4098" w:rsidR="00651F4F">
              <w:rPr>
                <w:rFonts w:ascii="Palatino Linotype" w:hAnsi="Palatino Linotype" w:eastAsia="Batang" w:cs="Tahoma"/>
                <w:bCs/>
                <w:iCs/>
                <w:lang w:val="es-ES"/>
              </w:rPr>
              <w:t>Tesorero</w:t>
            </w:r>
            <w:r w:rsidRPr="002B4098">
              <w:rPr>
                <w:rFonts w:ascii="Palatino Linotype" w:hAnsi="Palatino Linotype" w:eastAsia="Batang" w:cs="Tahoma"/>
                <w:bCs/>
                <w:iCs/>
                <w:lang w:val="es-ES"/>
              </w:rPr>
              <w:t xml:space="preserve"> Municipal </w:t>
            </w:r>
            <w:r w:rsidRPr="002B4098" w:rsidR="00651F4F">
              <w:rPr>
                <w:rFonts w:ascii="Palatino Linotype" w:hAnsi="Palatino Linotype" w:eastAsia="Batang" w:cs="Tahoma"/>
                <w:bCs/>
                <w:iCs/>
                <w:lang w:val="es-ES"/>
              </w:rPr>
              <w:t>remitió</w:t>
            </w:r>
            <w:r w:rsidRPr="002B4098">
              <w:rPr>
                <w:rFonts w:ascii="Palatino Linotype" w:hAnsi="Palatino Linotype" w:eastAsia="Batang" w:cs="Tahoma"/>
                <w:bCs/>
                <w:iCs/>
                <w:lang w:val="es-ES"/>
              </w:rPr>
              <w:t xml:space="preserve"> la </w:t>
            </w:r>
            <w:r w:rsidRPr="00070967" w:rsidR="00651F4F">
              <w:rPr>
                <w:rFonts w:ascii="Palatino Linotype" w:hAnsi="Palatino Linotype" w:eastAsia="Batang" w:cs="Tahoma"/>
                <w:b/>
                <w:iCs/>
                <w:lang w:val="es-ES"/>
              </w:rPr>
              <w:t>factura F49</w:t>
            </w:r>
            <w:r w:rsidRPr="002B4098" w:rsidR="00651F4F">
              <w:rPr>
                <w:rFonts w:ascii="Palatino Linotype" w:hAnsi="Palatino Linotype" w:eastAsia="Batang" w:cs="Tahoma"/>
                <w:bCs/>
                <w:iCs/>
                <w:lang w:val="es-ES"/>
              </w:rPr>
              <w:t xml:space="preserve"> por la contratación del Servicio Integral de logística, transmisión y difusión </w:t>
            </w:r>
            <w:r w:rsidRPr="002B4098" w:rsidR="00066250">
              <w:rPr>
                <w:rFonts w:ascii="Palatino Linotype" w:hAnsi="Palatino Linotype" w:eastAsia="Batang" w:cs="Tahoma"/>
                <w:bCs/>
                <w:iCs/>
                <w:lang w:val="es-ES"/>
              </w:rPr>
              <w:t>del Segundo Informe  ciudadano de</w:t>
            </w:r>
            <w:r w:rsidR="00857D9C">
              <w:rPr>
                <w:rFonts w:ascii="Palatino Linotype" w:hAnsi="Palatino Linotype" w:eastAsia="Batang" w:cs="Tahoma"/>
                <w:bCs/>
                <w:iCs/>
                <w:lang w:val="es-ES"/>
              </w:rPr>
              <w:t xml:space="preserve"> </w:t>
            </w:r>
            <w:r w:rsidRPr="002B4098" w:rsidR="00066250">
              <w:rPr>
                <w:rFonts w:ascii="Palatino Linotype" w:hAnsi="Palatino Linotype" w:eastAsia="Batang" w:cs="Tahoma"/>
                <w:bCs/>
                <w:iCs/>
                <w:lang w:val="es-ES"/>
              </w:rPr>
              <w:t>la Presidenta municipal de Metepec</w:t>
            </w:r>
          </w:p>
        </w:tc>
        <w:tc>
          <w:tcPr>
            <w:tcW w:w="2410" w:type="dxa"/>
          </w:tcPr>
          <w:p w:rsidRPr="002B4098" w:rsidR="00B3494A" w:rsidP="003326E0" w:rsidRDefault="00066250" w14:paraId="4A4F732E" w14:textId="3EC74542">
            <w:pPr>
              <w:jc w:val="both"/>
              <w:rPr>
                <w:rFonts w:ascii="Palatino Linotype" w:hAnsi="Palatino Linotype" w:eastAsia="Batang" w:cs="Tahoma"/>
                <w:bCs/>
                <w:iCs/>
                <w:lang w:val="es-ES"/>
              </w:rPr>
            </w:pPr>
            <w:r w:rsidRPr="002B4098">
              <w:rPr>
                <w:rFonts w:ascii="Palatino Linotype" w:hAnsi="Palatino Linotype" w:eastAsia="Batang" w:cs="Tahoma"/>
                <w:bCs/>
                <w:iCs/>
                <w:lang w:val="es-ES"/>
              </w:rPr>
              <w:t>El Particular se inconformó porque no se adjuntaron las facturas de la publicidad impresa, en espectaculares, m</w:t>
            </w:r>
            <w:r w:rsidRPr="002B4098" w:rsidR="003326E0">
              <w:rPr>
                <w:rFonts w:ascii="Palatino Linotype" w:hAnsi="Palatino Linotype" w:eastAsia="Batang" w:cs="Tahoma"/>
                <w:bCs/>
                <w:iCs/>
                <w:lang w:val="es-ES"/>
              </w:rPr>
              <w:t>edios y pantallas</w:t>
            </w:r>
            <w:r w:rsidRPr="002B4098">
              <w:rPr>
                <w:rFonts w:ascii="Palatino Linotype" w:hAnsi="Palatino Linotype" w:eastAsia="Batang" w:cs="Tahoma"/>
                <w:bCs/>
                <w:iCs/>
                <w:lang w:val="es-ES"/>
              </w:rPr>
              <w:t>.</w:t>
            </w:r>
          </w:p>
        </w:tc>
      </w:tr>
      <w:tr w:rsidRPr="00982621" w:rsidR="003552DF" w:rsidTr="00B3494A" w14:paraId="70BF6B82" w14:textId="77777777">
        <w:trPr>
          <w:trHeight w:val="1060"/>
        </w:trPr>
        <w:tc>
          <w:tcPr>
            <w:tcW w:w="3256" w:type="dxa"/>
          </w:tcPr>
          <w:p w:rsidRPr="00982621" w:rsidR="003552DF" w:rsidP="00857D9C" w:rsidRDefault="009765C3" w14:paraId="4BE8B586" w14:textId="05653DFF">
            <w:pPr>
              <w:rPr>
                <w:rFonts w:ascii="Palatino Linotype" w:hAnsi="Palatino Linotype" w:eastAsia="Batang" w:cs="Tahoma"/>
                <w:bCs/>
                <w:iCs/>
              </w:rPr>
            </w:pPr>
            <w:r>
              <w:rPr>
                <w:rFonts w:ascii="Palatino Linotype" w:hAnsi="Palatino Linotype" w:eastAsia="Batang" w:cs="Tahoma"/>
                <w:bCs/>
                <w:iCs/>
              </w:rPr>
              <w:t xml:space="preserve">2.- </w:t>
            </w:r>
            <w:r w:rsidRPr="008A6ED3" w:rsidR="008A6ED3">
              <w:rPr>
                <w:rFonts w:ascii="Palatino Linotype" w:hAnsi="Palatino Linotype" w:eastAsia="Batang" w:cs="Tahoma"/>
                <w:bCs/>
                <w:iCs/>
              </w:rPr>
              <w:t xml:space="preserve">Ubicación de los </w:t>
            </w:r>
            <w:r w:rsidR="00857D9C">
              <w:rPr>
                <w:rFonts w:ascii="Palatino Linotype" w:hAnsi="Palatino Linotype" w:eastAsia="Batang" w:cs="Tahoma"/>
                <w:bCs/>
                <w:iCs/>
              </w:rPr>
              <w:t>e</w:t>
            </w:r>
            <w:r w:rsidRPr="008A6ED3" w:rsidR="008A6ED3">
              <w:rPr>
                <w:rFonts w:ascii="Palatino Linotype" w:hAnsi="Palatino Linotype" w:eastAsia="Batang" w:cs="Tahoma"/>
                <w:bCs/>
                <w:iCs/>
              </w:rPr>
              <w:t>spectaculares</w:t>
            </w:r>
          </w:p>
        </w:tc>
        <w:tc>
          <w:tcPr>
            <w:tcW w:w="3260" w:type="dxa"/>
          </w:tcPr>
          <w:p w:rsidRPr="00982621" w:rsidR="003552DF" w:rsidP="00857D9C" w:rsidRDefault="00857D9C" w14:paraId="3988BD15" w14:textId="48C497D3">
            <w:pPr>
              <w:jc w:val="center"/>
              <w:rPr>
                <w:rFonts w:ascii="Palatino Linotype" w:hAnsi="Palatino Linotype" w:eastAsia="Batang" w:cs="Tahoma"/>
                <w:bCs/>
                <w:iCs/>
              </w:rPr>
            </w:pPr>
            <w:r>
              <w:rPr>
                <w:rFonts w:ascii="Palatino Linotype" w:hAnsi="Palatino Linotype" w:eastAsia="Batang" w:cs="Tahoma"/>
                <w:bCs/>
                <w:iCs/>
              </w:rPr>
              <w:t>No dio respuesta</w:t>
            </w:r>
          </w:p>
        </w:tc>
        <w:tc>
          <w:tcPr>
            <w:tcW w:w="2410" w:type="dxa"/>
          </w:tcPr>
          <w:p w:rsidRPr="00982621" w:rsidR="003552DF" w:rsidP="0045091B" w:rsidRDefault="0045091B" w14:paraId="4DCA9B94" w14:textId="5D56DA79">
            <w:pPr>
              <w:jc w:val="both"/>
              <w:rPr>
                <w:rFonts w:ascii="Palatino Linotype" w:hAnsi="Palatino Linotype" w:eastAsia="Batang" w:cs="Tahoma"/>
                <w:bCs/>
                <w:iCs/>
                <w:lang w:val="es-ES"/>
              </w:rPr>
            </w:pPr>
            <w:r>
              <w:rPr>
                <w:rFonts w:ascii="Palatino Linotype" w:hAnsi="Palatino Linotype" w:eastAsia="Batang" w:cs="Tahoma"/>
                <w:bCs/>
                <w:iCs/>
                <w:lang w:val="es-ES"/>
              </w:rPr>
              <w:t xml:space="preserve">El particular no manifestó </w:t>
            </w:r>
            <w:r w:rsidR="003435F4">
              <w:rPr>
                <w:rFonts w:ascii="Palatino Linotype" w:hAnsi="Palatino Linotype" w:eastAsia="Batang" w:cs="Tahoma"/>
                <w:bCs/>
                <w:iCs/>
                <w:lang w:val="es-ES"/>
              </w:rPr>
              <w:t>inconformidad</w:t>
            </w:r>
          </w:p>
        </w:tc>
      </w:tr>
    </w:tbl>
    <w:p w:rsidRPr="00982621" w:rsidR="006A3382" w:rsidP="00FA4527" w:rsidRDefault="006A3382" w14:paraId="69F6421C" w14:textId="77777777">
      <w:pPr>
        <w:spacing w:line="360" w:lineRule="auto"/>
        <w:jc w:val="both"/>
        <w:rPr>
          <w:rFonts w:ascii="Palatino Linotype" w:hAnsi="Palatino Linotype" w:eastAsia="Batang" w:cs="Tahoma"/>
          <w:bCs/>
          <w:sz w:val="22"/>
          <w:szCs w:val="22"/>
          <w:lang w:val="es-ES"/>
        </w:rPr>
      </w:pPr>
    </w:p>
    <w:p w:rsidR="00B979E4" w:rsidP="00FA4527" w:rsidRDefault="00833F21" w14:paraId="7DD8C0A2" w14:textId="4383E449">
      <w:pPr>
        <w:spacing w:line="360" w:lineRule="auto"/>
        <w:jc w:val="both"/>
        <w:rPr>
          <w:rFonts w:ascii="Palatino Linotype" w:hAnsi="Palatino Linotype" w:eastAsia="Batang" w:cs="Tahoma"/>
          <w:bCs/>
          <w:sz w:val="22"/>
          <w:szCs w:val="22"/>
          <w:lang w:val="es-ES"/>
        </w:rPr>
      </w:pPr>
      <w:r w:rsidRPr="008C2D7B">
        <w:rPr>
          <w:rFonts w:ascii="Palatino Linotype" w:hAnsi="Palatino Linotype" w:eastAsia="Batang" w:cs="Tahoma"/>
          <w:bCs/>
          <w:sz w:val="22"/>
          <w:szCs w:val="22"/>
          <w:lang w:val="es-ES"/>
        </w:rPr>
        <w:t xml:space="preserve">Ahora bien, con base en el cuadro anterior, se </w:t>
      </w:r>
      <w:r w:rsidR="000D5579">
        <w:rPr>
          <w:rFonts w:ascii="Palatino Linotype" w:hAnsi="Palatino Linotype" w:eastAsia="Batang" w:cs="Tahoma"/>
          <w:bCs/>
          <w:sz w:val="22"/>
          <w:szCs w:val="22"/>
          <w:lang w:val="es-ES"/>
        </w:rPr>
        <w:t>advierte que la respuesta brindada por el Sujeto Obligado, no atiende de forma completa la solicitud de información</w:t>
      </w:r>
      <w:r w:rsidR="00AF4C3B">
        <w:rPr>
          <w:rFonts w:ascii="Palatino Linotype" w:hAnsi="Palatino Linotype" w:eastAsia="Batang" w:cs="Tahoma"/>
          <w:bCs/>
          <w:sz w:val="22"/>
          <w:szCs w:val="22"/>
          <w:lang w:val="es-ES"/>
        </w:rPr>
        <w:t xml:space="preserve">; así mismo el Particular </w:t>
      </w:r>
      <w:r w:rsidR="000E4718">
        <w:rPr>
          <w:rFonts w:ascii="Palatino Linotype" w:hAnsi="Palatino Linotype" w:eastAsia="Batang" w:cs="Tahoma"/>
          <w:bCs/>
          <w:sz w:val="22"/>
          <w:szCs w:val="22"/>
          <w:lang w:val="es-ES"/>
        </w:rPr>
        <w:t>se inconformó</w:t>
      </w:r>
      <w:r w:rsidR="00BD358F">
        <w:rPr>
          <w:rFonts w:ascii="Palatino Linotype" w:hAnsi="Palatino Linotype" w:eastAsia="Batang" w:cs="Tahoma"/>
          <w:bCs/>
          <w:sz w:val="22"/>
          <w:szCs w:val="22"/>
          <w:lang w:val="es-ES"/>
        </w:rPr>
        <w:t xml:space="preserve"> por la </w:t>
      </w:r>
      <w:r w:rsidR="00AF4C3B">
        <w:rPr>
          <w:rFonts w:ascii="Palatino Linotype" w:hAnsi="Palatino Linotype" w:eastAsia="Batang" w:cs="Tahoma"/>
          <w:bCs/>
          <w:sz w:val="22"/>
          <w:szCs w:val="22"/>
          <w:lang w:val="es-ES"/>
        </w:rPr>
        <w:t xml:space="preserve"> falta la </w:t>
      </w:r>
      <w:r w:rsidR="00BD358F">
        <w:rPr>
          <w:rFonts w:ascii="Palatino Linotype" w:hAnsi="Palatino Linotype" w:eastAsia="Batang" w:cs="Tahoma"/>
          <w:bCs/>
          <w:sz w:val="22"/>
          <w:szCs w:val="22"/>
          <w:lang w:val="es-ES"/>
        </w:rPr>
        <w:t>de</w:t>
      </w:r>
      <w:r w:rsidR="00AF4C3B">
        <w:rPr>
          <w:rFonts w:ascii="Palatino Linotype" w:hAnsi="Palatino Linotype" w:eastAsia="Batang" w:cs="Tahoma"/>
          <w:bCs/>
          <w:sz w:val="22"/>
          <w:szCs w:val="22"/>
          <w:lang w:val="es-ES"/>
        </w:rPr>
        <w:t xml:space="preserve">  </w:t>
      </w:r>
      <w:r w:rsidRPr="000E4718" w:rsidR="000E4718">
        <w:rPr>
          <w:rFonts w:ascii="Palatino Linotype" w:hAnsi="Palatino Linotype" w:eastAsia="Batang" w:cs="Tahoma"/>
          <w:bCs/>
          <w:sz w:val="22"/>
          <w:szCs w:val="22"/>
          <w:lang w:val="es-ES"/>
        </w:rPr>
        <w:t>las facturas de la publicidad impresa, en espectaculares, medios y pantallas.</w:t>
      </w:r>
    </w:p>
    <w:p w:rsidR="00B979E4" w:rsidP="00FA4527" w:rsidRDefault="00B979E4" w14:paraId="16F5601C" w14:textId="77777777">
      <w:pPr>
        <w:spacing w:line="360" w:lineRule="auto"/>
        <w:jc w:val="both"/>
        <w:rPr>
          <w:rFonts w:ascii="Palatino Linotype" w:hAnsi="Palatino Linotype" w:eastAsia="Batang" w:cs="Tahoma"/>
          <w:bCs/>
          <w:sz w:val="22"/>
          <w:szCs w:val="22"/>
          <w:lang w:val="es-ES"/>
        </w:rPr>
      </w:pPr>
    </w:p>
    <w:p w:rsidR="00B979E4" w:rsidP="00FA4527" w:rsidRDefault="0002652E" w14:paraId="5E74CA71" w14:textId="3B49503A">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 xml:space="preserve">En tal sentido es necesario analizar la respuesta del Sujeto Obligado con el fin de </w:t>
      </w:r>
      <w:r w:rsidR="0056716E">
        <w:rPr>
          <w:rFonts w:ascii="Palatino Linotype" w:hAnsi="Palatino Linotype" w:eastAsia="Batang" w:cs="Tahoma"/>
          <w:bCs/>
          <w:sz w:val="22"/>
          <w:szCs w:val="22"/>
          <w:lang w:val="es-ES"/>
        </w:rPr>
        <w:t>determinar</w:t>
      </w:r>
      <w:r>
        <w:rPr>
          <w:rFonts w:ascii="Palatino Linotype" w:hAnsi="Palatino Linotype" w:eastAsia="Batang" w:cs="Tahoma"/>
          <w:bCs/>
          <w:sz w:val="22"/>
          <w:szCs w:val="22"/>
          <w:lang w:val="es-ES"/>
        </w:rPr>
        <w:t xml:space="preserve"> si procede ordenar su entrega</w:t>
      </w:r>
      <w:r w:rsidR="00365E32">
        <w:rPr>
          <w:rFonts w:ascii="Palatino Linotype" w:hAnsi="Palatino Linotype" w:eastAsia="Batang" w:cs="Tahoma"/>
          <w:bCs/>
          <w:sz w:val="22"/>
          <w:szCs w:val="22"/>
          <w:lang w:val="es-ES"/>
        </w:rPr>
        <w:t>.</w:t>
      </w:r>
      <w:r>
        <w:rPr>
          <w:rFonts w:ascii="Palatino Linotype" w:hAnsi="Palatino Linotype" w:eastAsia="Batang" w:cs="Tahoma"/>
          <w:bCs/>
          <w:sz w:val="22"/>
          <w:szCs w:val="22"/>
          <w:lang w:val="es-ES"/>
        </w:rPr>
        <w:t xml:space="preserve"> </w:t>
      </w:r>
    </w:p>
    <w:p w:rsidR="0002652E" w:rsidP="00FA4527" w:rsidRDefault="0002652E" w14:paraId="057EE7A3" w14:textId="77777777">
      <w:pPr>
        <w:spacing w:line="360" w:lineRule="auto"/>
        <w:jc w:val="both"/>
        <w:rPr>
          <w:rFonts w:ascii="Palatino Linotype" w:hAnsi="Palatino Linotype" w:eastAsia="Batang" w:cs="Tahoma"/>
          <w:bCs/>
          <w:sz w:val="22"/>
          <w:szCs w:val="22"/>
          <w:lang w:val="es-ES"/>
        </w:rPr>
      </w:pPr>
    </w:p>
    <w:p w:rsidR="0002652E" w:rsidP="00FA4527" w:rsidRDefault="0002652E" w14:paraId="55F55700" w14:textId="7CE1B823">
      <w:pPr>
        <w:spacing w:line="360" w:lineRule="auto"/>
        <w:jc w:val="both"/>
        <w:rPr>
          <w:rFonts w:ascii="Palatino Linotype" w:hAnsi="Palatino Linotype" w:eastAsia="Batang" w:cs="Tahoma"/>
          <w:bCs/>
          <w:sz w:val="22"/>
          <w:szCs w:val="22"/>
          <w:lang w:val="es-ES"/>
        </w:rPr>
      </w:pPr>
      <w:r w:rsidRPr="00BD358F">
        <w:rPr>
          <w:rFonts w:ascii="Palatino Linotype" w:hAnsi="Palatino Linotype" w:eastAsia="Batang" w:cs="Tahoma"/>
          <w:bCs/>
          <w:sz w:val="22"/>
          <w:szCs w:val="22"/>
          <w:lang w:val="es-ES"/>
        </w:rPr>
        <w:t xml:space="preserve">Por lo que respecta al punto 1, el </w:t>
      </w:r>
      <w:r w:rsidR="00C96874">
        <w:rPr>
          <w:rFonts w:ascii="Palatino Linotype" w:hAnsi="Palatino Linotype" w:eastAsia="Batang" w:cs="Tahoma"/>
          <w:bCs/>
          <w:sz w:val="22"/>
          <w:szCs w:val="22"/>
          <w:lang w:val="es-ES"/>
        </w:rPr>
        <w:t>A</w:t>
      </w:r>
      <w:r w:rsidRPr="00BD358F" w:rsidR="0091083F">
        <w:rPr>
          <w:rFonts w:ascii="Palatino Linotype" w:hAnsi="Palatino Linotype" w:eastAsia="Batang" w:cs="Tahoma"/>
          <w:bCs/>
          <w:sz w:val="22"/>
          <w:szCs w:val="22"/>
          <w:lang w:val="es-ES"/>
        </w:rPr>
        <w:t>yuntamiento</w:t>
      </w:r>
      <w:r w:rsidR="00365E32">
        <w:rPr>
          <w:rFonts w:ascii="Palatino Linotype" w:hAnsi="Palatino Linotype" w:eastAsia="Batang" w:cs="Tahoma"/>
          <w:bCs/>
          <w:sz w:val="22"/>
          <w:szCs w:val="22"/>
          <w:lang w:val="es-ES"/>
        </w:rPr>
        <w:t xml:space="preserve"> de Metepec, remitió </w:t>
      </w:r>
      <w:r w:rsidR="00F63ACB">
        <w:rPr>
          <w:rFonts w:ascii="Palatino Linotype" w:hAnsi="Palatino Linotype" w:eastAsia="Batang" w:cs="Tahoma"/>
          <w:bCs/>
          <w:sz w:val="22"/>
          <w:szCs w:val="22"/>
          <w:lang w:val="es-ES"/>
        </w:rPr>
        <w:t>adjunto al</w:t>
      </w:r>
      <w:r w:rsidRPr="0091083F" w:rsidR="0091083F">
        <w:rPr>
          <w:rFonts w:ascii="Palatino Linotype" w:hAnsi="Palatino Linotype" w:eastAsia="Batang" w:cs="Tahoma"/>
          <w:bCs/>
          <w:sz w:val="22"/>
          <w:szCs w:val="22"/>
          <w:lang w:val="es-ES"/>
        </w:rPr>
        <w:t xml:space="preserve"> oficio TM/1464/2020 </w:t>
      </w:r>
      <w:r w:rsidR="0091083F">
        <w:rPr>
          <w:rFonts w:ascii="Palatino Linotype" w:hAnsi="Palatino Linotype" w:eastAsia="Batang" w:cs="Tahoma"/>
          <w:bCs/>
          <w:sz w:val="22"/>
          <w:szCs w:val="22"/>
          <w:lang w:val="es-ES"/>
        </w:rPr>
        <w:t xml:space="preserve">del Tesorero Municipal, </w:t>
      </w:r>
      <w:r w:rsidRPr="0091083F" w:rsidR="0091083F">
        <w:rPr>
          <w:rFonts w:ascii="Palatino Linotype" w:hAnsi="Palatino Linotype" w:eastAsia="Batang" w:cs="Tahoma"/>
          <w:bCs/>
          <w:sz w:val="22"/>
          <w:szCs w:val="22"/>
          <w:lang w:val="es-ES"/>
        </w:rPr>
        <w:t xml:space="preserve">la </w:t>
      </w:r>
      <w:r w:rsidRPr="00845ED7" w:rsidR="0091083F">
        <w:rPr>
          <w:rFonts w:ascii="Palatino Linotype" w:hAnsi="Palatino Linotype" w:eastAsia="Batang" w:cs="Tahoma"/>
          <w:b/>
          <w:sz w:val="22"/>
          <w:szCs w:val="22"/>
          <w:u w:val="single"/>
          <w:lang w:val="es-ES"/>
        </w:rPr>
        <w:t>factura F49</w:t>
      </w:r>
      <w:r w:rsidRPr="0091083F" w:rsidR="0091083F">
        <w:rPr>
          <w:rFonts w:ascii="Palatino Linotype" w:hAnsi="Palatino Linotype" w:eastAsia="Batang" w:cs="Tahoma"/>
          <w:bCs/>
          <w:sz w:val="22"/>
          <w:szCs w:val="22"/>
          <w:lang w:val="es-ES"/>
        </w:rPr>
        <w:t xml:space="preserve"> por la contratación del Servicio Integral de logística, transmisión y difusión del Segundo Informe  ciudadano de</w:t>
      </w:r>
      <w:r w:rsidR="0091083F">
        <w:rPr>
          <w:rFonts w:ascii="Palatino Linotype" w:hAnsi="Palatino Linotype" w:eastAsia="Batang" w:cs="Tahoma"/>
          <w:bCs/>
          <w:sz w:val="22"/>
          <w:szCs w:val="22"/>
          <w:lang w:val="es-ES"/>
        </w:rPr>
        <w:t xml:space="preserve"> </w:t>
      </w:r>
      <w:r w:rsidRPr="0091083F" w:rsidR="0091083F">
        <w:rPr>
          <w:rFonts w:ascii="Palatino Linotype" w:hAnsi="Palatino Linotype" w:eastAsia="Batang" w:cs="Tahoma"/>
          <w:bCs/>
          <w:sz w:val="22"/>
          <w:szCs w:val="22"/>
          <w:lang w:val="es-ES"/>
        </w:rPr>
        <w:t>la Presidenta municipal de Metepec</w:t>
      </w:r>
      <w:r w:rsidR="004904FD">
        <w:rPr>
          <w:rFonts w:ascii="Palatino Linotype" w:hAnsi="Palatino Linotype" w:eastAsia="Batang" w:cs="Tahoma"/>
          <w:bCs/>
          <w:sz w:val="22"/>
          <w:szCs w:val="22"/>
          <w:lang w:val="es-ES"/>
        </w:rPr>
        <w:t xml:space="preserve"> la cual se reproduce para mejor proveer: </w:t>
      </w:r>
    </w:p>
    <w:p w:rsidR="00A233D7" w:rsidP="00FA4527" w:rsidRDefault="00A233D7" w14:paraId="6730872B" w14:textId="7A52BC96">
      <w:pPr>
        <w:spacing w:line="360" w:lineRule="auto"/>
        <w:jc w:val="both"/>
        <w:rPr>
          <w:rFonts w:ascii="Palatino Linotype" w:hAnsi="Palatino Linotype" w:eastAsia="Batang" w:cs="Tahoma"/>
          <w:bCs/>
          <w:sz w:val="22"/>
          <w:szCs w:val="22"/>
          <w:lang w:val="es-ES"/>
        </w:rPr>
      </w:pPr>
    </w:p>
    <w:p w:rsidR="00A233D7" w:rsidP="00FA4527" w:rsidRDefault="00A233D7" w14:paraId="4BBE6838" w14:textId="2CC94D7D">
      <w:pPr>
        <w:spacing w:line="360" w:lineRule="auto"/>
        <w:jc w:val="both"/>
        <w:rPr>
          <w:rFonts w:ascii="Palatino Linotype" w:hAnsi="Palatino Linotype" w:eastAsia="Batang" w:cs="Tahoma"/>
          <w:bCs/>
          <w:sz w:val="22"/>
          <w:szCs w:val="22"/>
          <w:lang w:val="es-ES"/>
        </w:rPr>
      </w:pPr>
    </w:p>
    <w:p w:rsidR="00A233D7" w:rsidP="00FA4527" w:rsidRDefault="00A233D7" w14:paraId="62B0FFE3" w14:textId="7CFCB02F">
      <w:pPr>
        <w:spacing w:line="360" w:lineRule="auto"/>
        <w:jc w:val="both"/>
        <w:rPr>
          <w:rFonts w:ascii="Palatino Linotype" w:hAnsi="Palatino Linotype" w:eastAsia="Batang" w:cs="Tahoma"/>
          <w:bCs/>
          <w:sz w:val="22"/>
          <w:szCs w:val="22"/>
          <w:lang w:val="es-ES"/>
        </w:rPr>
      </w:pPr>
    </w:p>
    <w:p w:rsidR="00A233D7" w:rsidP="00A233D7" w:rsidRDefault="00A233D7" w14:paraId="3B55959C" w14:textId="101474BD">
      <w:pPr>
        <w:spacing w:line="360" w:lineRule="auto"/>
        <w:jc w:val="both"/>
        <w:rPr>
          <w:rFonts w:ascii="Palatino Linotype" w:hAnsi="Palatino Linotype" w:eastAsia="Batang" w:cs="Tahoma"/>
          <w:bCs/>
          <w:sz w:val="22"/>
          <w:szCs w:val="22"/>
          <w:lang w:val="es-ES"/>
        </w:rPr>
      </w:pPr>
    </w:p>
    <w:p w:rsidR="00B979E4" w:rsidP="00B979E4" w:rsidRDefault="00B979E4" w14:paraId="4A48C33C" w14:textId="42D3B20F">
      <w:pPr>
        <w:spacing w:line="360" w:lineRule="auto"/>
        <w:jc w:val="center"/>
        <w:rPr>
          <w:rFonts w:ascii="Palatino Linotype" w:hAnsi="Palatino Linotype" w:eastAsia="Batang" w:cs="Tahoma"/>
          <w:bCs/>
          <w:sz w:val="22"/>
          <w:szCs w:val="22"/>
          <w:lang w:val="es-ES"/>
        </w:rPr>
      </w:pPr>
      <w:r>
        <w:rPr>
          <w:noProof/>
          <w:lang w:val="es-MX" w:eastAsia="es-MX"/>
        </w:rPr>
        <w:lastRenderedPageBreak/>
        <w:drawing>
          <wp:inline distT="0" distB="0" distL="0" distR="0" wp14:anchorId="4E62C409" wp14:editId="5D8D4E30">
            <wp:extent cx="6332290" cy="5919417"/>
            <wp:effectExtent l="0" t="2858" r="8573" b="8572"/>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453" t="13578" r="21922" b="5418"/>
                    <a:stretch/>
                  </pic:blipFill>
                  <pic:spPr bwMode="auto">
                    <a:xfrm rot="5400000">
                      <a:off x="0" y="0"/>
                      <a:ext cx="6345067" cy="5931361"/>
                    </a:xfrm>
                    <a:prstGeom prst="rect">
                      <a:avLst/>
                    </a:prstGeom>
                    <a:ln>
                      <a:noFill/>
                    </a:ln>
                    <a:extLst>
                      <a:ext uri="{53640926-AAD7-44D8-BBD7-CCE9431645EC}">
                        <a14:shadowObscured xmlns:a14="http://schemas.microsoft.com/office/drawing/2010/main"/>
                      </a:ext>
                    </a:extLst>
                  </pic:spPr>
                </pic:pic>
              </a:graphicData>
            </a:graphic>
          </wp:inline>
        </w:drawing>
      </w:r>
    </w:p>
    <w:p w:rsidR="00B979E4" w:rsidP="00FA4527" w:rsidRDefault="00B979E4" w14:paraId="6476BA8C" w14:textId="77777777">
      <w:pPr>
        <w:spacing w:line="360" w:lineRule="auto"/>
        <w:jc w:val="both"/>
        <w:rPr>
          <w:rFonts w:ascii="Palatino Linotype" w:hAnsi="Palatino Linotype" w:eastAsia="Batang" w:cs="Tahoma"/>
          <w:bCs/>
          <w:sz w:val="22"/>
          <w:szCs w:val="22"/>
          <w:lang w:val="es-ES"/>
        </w:rPr>
      </w:pPr>
    </w:p>
    <w:p w:rsidR="00DA316C" w:rsidP="00FE15D1" w:rsidRDefault="003B02EA" w14:paraId="65BA5139" w14:textId="6BD11971">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En tal</w:t>
      </w:r>
      <w:r w:rsidR="00122A9F">
        <w:rPr>
          <w:rFonts w:ascii="Palatino Linotype" w:hAnsi="Palatino Linotype" w:eastAsia="Batang" w:cs="Tahoma"/>
          <w:bCs/>
          <w:sz w:val="22"/>
          <w:szCs w:val="22"/>
          <w:lang w:val="es-ES"/>
        </w:rPr>
        <w:t xml:space="preserve"> sentido, se aprecia</w:t>
      </w:r>
      <w:r>
        <w:rPr>
          <w:rFonts w:ascii="Palatino Linotype" w:hAnsi="Palatino Linotype" w:eastAsia="Batang" w:cs="Tahoma"/>
          <w:bCs/>
          <w:sz w:val="22"/>
          <w:szCs w:val="22"/>
          <w:lang w:val="es-ES"/>
        </w:rPr>
        <w:t xml:space="preserve"> </w:t>
      </w:r>
      <w:r w:rsidR="00062D60">
        <w:rPr>
          <w:rFonts w:ascii="Palatino Linotype" w:hAnsi="Palatino Linotype" w:eastAsia="Batang" w:cs="Tahoma"/>
          <w:bCs/>
          <w:sz w:val="22"/>
          <w:szCs w:val="22"/>
          <w:lang w:val="es-ES"/>
        </w:rPr>
        <w:t xml:space="preserve">que el concepto por el cual se </w:t>
      </w:r>
      <w:r w:rsidR="006F5430">
        <w:rPr>
          <w:rFonts w:ascii="Palatino Linotype" w:hAnsi="Palatino Linotype" w:eastAsia="Batang" w:cs="Tahoma"/>
          <w:bCs/>
          <w:sz w:val="22"/>
          <w:szCs w:val="22"/>
          <w:lang w:val="es-ES"/>
        </w:rPr>
        <w:t>emite</w:t>
      </w:r>
      <w:r w:rsidR="00062D60">
        <w:rPr>
          <w:rFonts w:ascii="Palatino Linotype" w:hAnsi="Palatino Linotype" w:eastAsia="Batang" w:cs="Tahoma"/>
          <w:bCs/>
          <w:sz w:val="22"/>
          <w:szCs w:val="22"/>
          <w:lang w:val="es-ES"/>
        </w:rPr>
        <w:t xml:space="preserve"> el documento anterior es </w:t>
      </w:r>
      <w:r w:rsidRPr="00C80433" w:rsidR="002A5B21">
        <w:rPr>
          <w:rFonts w:ascii="Palatino Linotype" w:hAnsi="Palatino Linotype" w:eastAsia="Batang" w:cs="Tahoma"/>
          <w:b/>
          <w:bCs/>
          <w:sz w:val="22"/>
          <w:szCs w:val="22"/>
          <w:lang w:val="es-ES"/>
        </w:rPr>
        <w:t>“</w:t>
      </w:r>
      <w:r w:rsidRPr="00C80433" w:rsidR="006F5430">
        <w:rPr>
          <w:rFonts w:ascii="Palatino Linotype" w:hAnsi="Palatino Linotype" w:eastAsia="Batang" w:cs="Tahoma"/>
          <w:b/>
          <w:bCs/>
          <w:sz w:val="22"/>
          <w:szCs w:val="22"/>
          <w:lang w:val="es-ES"/>
        </w:rPr>
        <w:t xml:space="preserve">Contratación del Servicio Integral de logística, </w:t>
      </w:r>
      <w:r w:rsidRPr="00C80433" w:rsidR="00C80433">
        <w:rPr>
          <w:rFonts w:ascii="Palatino Linotype" w:hAnsi="Palatino Linotype" w:eastAsia="Batang" w:cs="Tahoma"/>
          <w:b/>
          <w:bCs/>
          <w:sz w:val="22"/>
          <w:szCs w:val="22"/>
          <w:lang w:val="es-ES"/>
        </w:rPr>
        <w:t>transmisión</w:t>
      </w:r>
      <w:r w:rsidRPr="00C80433" w:rsidR="006F5430">
        <w:rPr>
          <w:rFonts w:ascii="Palatino Linotype" w:hAnsi="Palatino Linotype" w:eastAsia="Batang" w:cs="Tahoma"/>
          <w:b/>
          <w:bCs/>
          <w:sz w:val="22"/>
          <w:szCs w:val="22"/>
          <w:lang w:val="es-ES"/>
        </w:rPr>
        <w:t xml:space="preserve"> y difusión del Segundo Informe Ciudadano de la Presidenta Municipal Constitucional de Metepec</w:t>
      </w:r>
      <w:r w:rsidR="006F5430">
        <w:rPr>
          <w:rFonts w:ascii="Palatino Linotype" w:hAnsi="Palatino Linotype" w:eastAsia="Batang" w:cs="Tahoma"/>
          <w:bCs/>
          <w:sz w:val="22"/>
          <w:szCs w:val="22"/>
          <w:lang w:val="es-ES"/>
        </w:rPr>
        <w:t>”</w:t>
      </w:r>
      <w:r w:rsidR="00EF4796">
        <w:rPr>
          <w:rFonts w:ascii="Palatino Linotype" w:hAnsi="Palatino Linotype" w:eastAsia="Batang" w:cs="Tahoma"/>
          <w:bCs/>
          <w:sz w:val="22"/>
          <w:szCs w:val="22"/>
          <w:lang w:val="es-ES"/>
        </w:rPr>
        <w:t xml:space="preserve"> y </w:t>
      </w:r>
      <w:r w:rsidRPr="00EF4796" w:rsidR="00EF4796">
        <w:rPr>
          <w:rFonts w:ascii="Palatino Linotype" w:hAnsi="Palatino Linotype" w:eastAsia="Batang" w:cs="Tahoma"/>
          <w:bCs/>
          <w:sz w:val="22"/>
          <w:szCs w:val="22"/>
          <w:lang w:val="es-ES"/>
        </w:rPr>
        <w:t xml:space="preserve"> que, en su </w:t>
      </w:r>
      <w:r w:rsidRPr="00EF4796" w:rsidR="00EF4796">
        <w:rPr>
          <w:rFonts w:ascii="Palatino Linotype" w:hAnsi="Palatino Linotype" w:eastAsia="Batang" w:cs="Tahoma"/>
          <w:bCs/>
          <w:sz w:val="22"/>
          <w:szCs w:val="22"/>
          <w:lang w:val="es-ES"/>
        </w:rPr>
        <w:lastRenderedPageBreak/>
        <w:t xml:space="preserve">respuesta, el Tesorero Municipal </w:t>
      </w:r>
      <w:r w:rsidR="00F63ACB">
        <w:rPr>
          <w:rFonts w:ascii="Palatino Linotype" w:hAnsi="Palatino Linotype" w:eastAsia="Batang" w:cs="Tahoma"/>
          <w:bCs/>
          <w:sz w:val="22"/>
          <w:szCs w:val="22"/>
          <w:lang w:val="es-ES"/>
        </w:rPr>
        <w:t xml:space="preserve">comunica </w:t>
      </w:r>
      <w:r w:rsidRPr="00EF4796" w:rsidR="00EF4796">
        <w:rPr>
          <w:rFonts w:ascii="Palatino Linotype" w:hAnsi="Palatino Linotype" w:eastAsia="Batang" w:cs="Tahoma"/>
          <w:bCs/>
          <w:sz w:val="22"/>
          <w:szCs w:val="22"/>
          <w:lang w:val="es-ES"/>
        </w:rPr>
        <w:t>que con el documento de mérito, se da respuesta a lo concerniente a  las facturas de la publicidad impresa, espectaculares, spots en ra</w:t>
      </w:r>
      <w:r w:rsidR="00DA316C">
        <w:rPr>
          <w:rFonts w:ascii="Palatino Linotype" w:hAnsi="Palatino Linotype" w:eastAsia="Batang" w:cs="Tahoma"/>
          <w:bCs/>
          <w:sz w:val="22"/>
          <w:szCs w:val="22"/>
          <w:lang w:val="es-ES"/>
        </w:rPr>
        <w:t>dio o televisión.</w:t>
      </w:r>
    </w:p>
    <w:p w:rsidR="00375CFC" w:rsidP="00FE15D1" w:rsidRDefault="00375CFC" w14:paraId="0192F1E0" w14:textId="77777777">
      <w:pPr>
        <w:spacing w:line="360" w:lineRule="auto"/>
        <w:jc w:val="both"/>
        <w:rPr>
          <w:rFonts w:ascii="Palatino Linotype" w:hAnsi="Palatino Linotype" w:eastAsia="Batang" w:cs="Tahoma"/>
          <w:bCs/>
          <w:sz w:val="22"/>
          <w:szCs w:val="22"/>
          <w:lang w:val="es-ES"/>
        </w:rPr>
      </w:pPr>
    </w:p>
    <w:p w:rsidR="00EA1242" w:rsidP="00FE15D1" w:rsidRDefault="00DA316C" w14:paraId="47539CB1" w14:textId="6A5F46D7">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E</w:t>
      </w:r>
      <w:r w:rsidR="004F03DC">
        <w:rPr>
          <w:rFonts w:ascii="Palatino Linotype" w:hAnsi="Palatino Linotype" w:eastAsia="Batang" w:cs="Tahoma"/>
          <w:bCs/>
          <w:sz w:val="22"/>
          <w:szCs w:val="22"/>
          <w:lang w:val="es-ES"/>
        </w:rPr>
        <w:t>n relación a dicha respuesta,</w:t>
      </w:r>
      <w:r w:rsidR="00EA1242">
        <w:rPr>
          <w:rFonts w:ascii="Palatino Linotype" w:hAnsi="Palatino Linotype" w:eastAsia="Batang" w:cs="Tahoma"/>
          <w:bCs/>
          <w:sz w:val="22"/>
          <w:szCs w:val="22"/>
          <w:lang w:val="es-ES"/>
        </w:rPr>
        <w:t xml:space="preserve"> el artículo 12 de la Ley de Transparencia y Acceso a la Información Pública del Estado de México y Municipios, establece que los Sujeto Obligados </w:t>
      </w:r>
      <w:r w:rsidRPr="00FE15D1" w:rsidR="00FE15D1">
        <w:rPr>
          <w:rFonts w:ascii="Palatino Linotype" w:hAnsi="Palatino Linotype" w:eastAsia="Batang" w:cs="Tahoma"/>
          <w:bCs/>
          <w:sz w:val="22"/>
          <w:szCs w:val="22"/>
          <w:lang w:val="es-ES"/>
        </w:rPr>
        <w:t>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4B2AAB" w:rsidP="00FE15D1" w:rsidRDefault="004B2AAB" w14:paraId="1BEAB4A7" w14:textId="77777777">
      <w:pPr>
        <w:spacing w:line="360" w:lineRule="auto"/>
        <w:jc w:val="both"/>
        <w:rPr>
          <w:rFonts w:ascii="Palatino Linotype" w:hAnsi="Palatino Linotype" w:eastAsia="Batang" w:cs="Tahoma"/>
          <w:bCs/>
          <w:sz w:val="22"/>
          <w:szCs w:val="22"/>
          <w:lang w:val="es-ES"/>
        </w:rPr>
      </w:pPr>
    </w:p>
    <w:p w:rsidR="00DA1049" w:rsidP="00375CFC" w:rsidRDefault="00375CFC" w14:paraId="72094158" w14:textId="77777777">
      <w:pPr>
        <w:spacing w:line="360" w:lineRule="auto"/>
        <w:jc w:val="both"/>
        <w:rPr>
          <w:rFonts w:ascii="Palatino Linotype" w:hAnsi="Palatino Linotype" w:eastAsia="Batang" w:cs="Tahoma"/>
          <w:bCs/>
          <w:sz w:val="22"/>
          <w:szCs w:val="22"/>
          <w:lang w:val="es-ES"/>
        </w:rPr>
      </w:pPr>
      <w:r w:rsidRPr="00375CFC">
        <w:rPr>
          <w:rFonts w:ascii="Palatino Linotype" w:hAnsi="Palatino Linotype" w:eastAsia="Batang" w:cs="Tahoma"/>
          <w:bCs/>
          <w:sz w:val="22"/>
          <w:szCs w:val="22"/>
          <w:lang w:val="es-ES"/>
        </w:rPr>
        <w:t xml:space="preserve">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w:t>
      </w:r>
    </w:p>
    <w:p w:rsidR="00DA1049" w:rsidP="00375CFC" w:rsidRDefault="00DA1049" w14:paraId="30F86530" w14:textId="77777777">
      <w:pPr>
        <w:spacing w:line="360" w:lineRule="auto"/>
        <w:jc w:val="both"/>
        <w:rPr>
          <w:rFonts w:ascii="Palatino Linotype" w:hAnsi="Palatino Linotype" w:eastAsia="Batang" w:cs="Tahoma"/>
          <w:bCs/>
          <w:sz w:val="22"/>
          <w:szCs w:val="22"/>
          <w:lang w:val="es-ES"/>
        </w:rPr>
      </w:pPr>
    </w:p>
    <w:p w:rsidRPr="00375CFC" w:rsidR="00375CFC" w:rsidP="00375CFC" w:rsidRDefault="00375CFC" w14:paraId="7AC294D5" w14:textId="681CB92A">
      <w:pPr>
        <w:spacing w:line="360" w:lineRule="auto"/>
        <w:jc w:val="both"/>
        <w:rPr>
          <w:rFonts w:ascii="Palatino Linotype" w:hAnsi="Palatino Linotype" w:eastAsia="Batang" w:cs="Tahoma"/>
          <w:bCs/>
          <w:sz w:val="22"/>
          <w:szCs w:val="22"/>
          <w:lang w:val="es-ES"/>
        </w:rPr>
      </w:pPr>
      <w:r w:rsidRPr="00375CFC">
        <w:rPr>
          <w:rFonts w:ascii="Palatino Linotype" w:hAnsi="Palatino Linotype" w:eastAsia="Batang" w:cs="Tahoma"/>
          <w:bCs/>
          <w:sz w:val="22"/>
          <w:szCs w:val="22"/>
          <w:lang w:val="es-ES"/>
        </w:rPr>
        <w:t>Además, resulta aplicable el Criterio 03/17 del Instituto Nacional de Transparencia, Acceso a la Información y Protección de Datos Personales que a continuación se cita:</w:t>
      </w:r>
    </w:p>
    <w:p w:rsidRPr="00375CFC" w:rsidR="00375CFC" w:rsidP="00375CFC" w:rsidRDefault="00375CFC" w14:paraId="15D4B6B4" w14:textId="77777777">
      <w:pPr>
        <w:spacing w:line="360" w:lineRule="auto"/>
        <w:jc w:val="both"/>
        <w:rPr>
          <w:rFonts w:ascii="Palatino Linotype" w:hAnsi="Palatino Linotype" w:eastAsia="Batang" w:cs="Tahoma"/>
          <w:bCs/>
          <w:sz w:val="22"/>
          <w:szCs w:val="22"/>
          <w:lang w:val="es-ES"/>
        </w:rPr>
      </w:pPr>
    </w:p>
    <w:p w:rsidRPr="00375CFC" w:rsidR="00375CFC" w:rsidP="00375CFC" w:rsidRDefault="00375CFC" w14:paraId="1C71CCAB" w14:textId="77777777">
      <w:pPr>
        <w:spacing w:line="360" w:lineRule="auto"/>
        <w:ind w:left="567" w:right="539"/>
        <w:jc w:val="both"/>
        <w:rPr>
          <w:rFonts w:ascii="Palatino Linotype" w:hAnsi="Palatino Linotype" w:eastAsia="Batang" w:cs="Tahoma"/>
          <w:bCs/>
          <w:i/>
          <w:lang w:val="es-ES"/>
        </w:rPr>
      </w:pPr>
      <w:r w:rsidRPr="00375CFC">
        <w:rPr>
          <w:rFonts w:ascii="Palatino Linotype" w:hAnsi="Palatino Linotype" w:eastAsia="Batang" w:cs="Tahoma"/>
          <w:bCs/>
          <w:i/>
          <w:lang w:val="es-ES"/>
        </w:rPr>
        <w:t xml:space="preserve">“No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w:t>
      </w:r>
      <w:r w:rsidRPr="00375CFC">
        <w:rPr>
          <w:rFonts w:ascii="Palatino Linotype" w:hAnsi="Palatino Linotype" w:eastAsia="Batang" w:cs="Tahoma"/>
          <w:bCs/>
          <w:i/>
          <w:lang w:val="es-ES"/>
        </w:rPr>
        <w:lastRenderedPageBreak/>
        <w:t>proporcionando la información con la que cuentan en el formato en que la misma obre en sus archivos; sin necesidad de elaborar documentos ad hoc para atender las solicitudes de información.”</w:t>
      </w:r>
    </w:p>
    <w:p w:rsidR="00DA1049" w:rsidP="00FA4527" w:rsidRDefault="00DA1049" w14:paraId="444EAF9D" w14:textId="77777777">
      <w:pPr>
        <w:spacing w:line="360" w:lineRule="auto"/>
        <w:jc w:val="both"/>
        <w:rPr>
          <w:rFonts w:ascii="Palatino Linotype" w:hAnsi="Palatino Linotype" w:eastAsia="Batang" w:cs="Tahoma"/>
          <w:bCs/>
          <w:sz w:val="22"/>
          <w:szCs w:val="22"/>
          <w:lang w:val="es-ES"/>
        </w:rPr>
      </w:pPr>
    </w:p>
    <w:p w:rsidR="000A2031" w:rsidP="00FA4527" w:rsidRDefault="00375CFC" w14:paraId="460D2029" w14:textId="2823E41A">
      <w:pPr>
        <w:spacing w:line="360" w:lineRule="auto"/>
        <w:jc w:val="both"/>
        <w:rPr>
          <w:rFonts w:ascii="Palatino Linotype" w:hAnsi="Palatino Linotype" w:eastAsia="Batang" w:cs="Tahoma"/>
          <w:bCs/>
          <w:sz w:val="22"/>
          <w:szCs w:val="22"/>
          <w:lang w:val="es-ES"/>
        </w:rPr>
      </w:pPr>
      <w:r w:rsidRPr="00375CFC">
        <w:rPr>
          <w:rFonts w:ascii="Palatino Linotype" w:hAnsi="Palatino Linotype" w:eastAsia="Batang" w:cs="Tahoma"/>
          <w:bCs/>
          <w:sz w:val="22"/>
          <w:szCs w:val="22"/>
          <w:lang w:val="es-E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w:t>
      </w:r>
      <w:r w:rsidR="000A2031">
        <w:rPr>
          <w:rFonts w:ascii="Palatino Linotype" w:hAnsi="Palatino Linotype" w:eastAsia="Batang" w:cs="Tahoma"/>
          <w:bCs/>
          <w:sz w:val="22"/>
          <w:szCs w:val="22"/>
          <w:lang w:val="es-ES"/>
        </w:rPr>
        <w:t>el presente caso</w:t>
      </w:r>
      <w:r w:rsidRPr="00375CFC">
        <w:rPr>
          <w:rFonts w:ascii="Palatino Linotype" w:hAnsi="Palatino Linotype" w:eastAsia="Batang" w:cs="Tahoma"/>
          <w:bCs/>
          <w:sz w:val="22"/>
          <w:szCs w:val="22"/>
          <w:lang w:val="es-ES"/>
        </w:rPr>
        <w:t xml:space="preserve">, se considera que el Sujeto Obligado </w:t>
      </w:r>
      <w:r w:rsidR="001D530B">
        <w:rPr>
          <w:rFonts w:ascii="Palatino Linotype" w:hAnsi="Palatino Linotype" w:eastAsia="Batang" w:cs="Tahoma"/>
          <w:bCs/>
          <w:sz w:val="22"/>
          <w:szCs w:val="22"/>
          <w:lang w:val="es-ES"/>
        </w:rPr>
        <w:t xml:space="preserve">al haber remitido la factura correspondiente a los servicios integrales de </w:t>
      </w:r>
      <w:r w:rsidR="00AC2B76">
        <w:rPr>
          <w:rFonts w:ascii="Palatino Linotype" w:hAnsi="Palatino Linotype" w:eastAsia="Batang" w:cs="Tahoma"/>
          <w:bCs/>
          <w:sz w:val="22"/>
          <w:szCs w:val="22"/>
          <w:lang w:val="es-ES"/>
        </w:rPr>
        <w:t>logística, transmisión, y difusión del Segundo In</w:t>
      </w:r>
      <w:r w:rsidR="00DA1049">
        <w:rPr>
          <w:rFonts w:ascii="Palatino Linotype" w:hAnsi="Palatino Linotype" w:eastAsia="Batang" w:cs="Tahoma"/>
          <w:bCs/>
          <w:sz w:val="22"/>
          <w:szCs w:val="22"/>
          <w:lang w:val="es-ES"/>
        </w:rPr>
        <w:t>forme ciudadano de la Presidente</w:t>
      </w:r>
      <w:r w:rsidR="00AC2B76">
        <w:rPr>
          <w:rFonts w:ascii="Palatino Linotype" w:hAnsi="Palatino Linotype" w:eastAsia="Batang" w:cs="Tahoma"/>
          <w:bCs/>
          <w:sz w:val="22"/>
          <w:szCs w:val="22"/>
          <w:lang w:val="es-ES"/>
        </w:rPr>
        <w:t xml:space="preserve"> municipal, </w:t>
      </w:r>
      <w:r w:rsidR="00400872">
        <w:rPr>
          <w:rFonts w:ascii="Palatino Linotype" w:hAnsi="Palatino Linotype" w:eastAsia="Batang" w:cs="Tahoma"/>
          <w:bCs/>
          <w:sz w:val="22"/>
          <w:szCs w:val="22"/>
          <w:lang w:val="es-ES"/>
        </w:rPr>
        <w:t xml:space="preserve">proporcionó </w:t>
      </w:r>
      <w:r w:rsidR="00DF3F6D">
        <w:rPr>
          <w:rFonts w:ascii="Palatino Linotype" w:hAnsi="Palatino Linotype" w:eastAsia="Batang" w:cs="Tahoma"/>
          <w:bCs/>
          <w:sz w:val="22"/>
          <w:szCs w:val="22"/>
          <w:lang w:val="es-ES"/>
        </w:rPr>
        <w:t xml:space="preserve"> respuesta adecuada</w:t>
      </w:r>
      <w:r w:rsidR="00560793">
        <w:rPr>
          <w:rFonts w:ascii="Palatino Linotype" w:hAnsi="Palatino Linotype" w:eastAsia="Batang" w:cs="Tahoma"/>
          <w:bCs/>
          <w:sz w:val="22"/>
          <w:szCs w:val="22"/>
          <w:lang w:val="es-ES"/>
        </w:rPr>
        <w:t xml:space="preserve"> a la solicitud de mérito.</w:t>
      </w:r>
    </w:p>
    <w:p w:rsidR="000A2031" w:rsidP="00FA4527" w:rsidRDefault="000A2031" w14:paraId="54D3B6E8" w14:textId="77777777">
      <w:pPr>
        <w:spacing w:line="360" w:lineRule="auto"/>
        <w:jc w:val="both"/>
        <w:rPr>
          <w:rFonts w:ascii="Palatino Linotype" w:hAnsi="Palatino Linotype" w:eastAsia="Batang" w:cs="Tahoma"/>
          <w:bCs/>
          <w:sz w:val="22"/>
          <w:szCs w:val="22"/>
          <w:lang w:val="es-ES"/>
        </w:rPr>
      </w:pPr>
    </w:p>
    <w:p w:rsidR="00122A9F" w:rsidP="00FA4527" w:rsidRDefault="000A2031" w14:paraId="4DB953CF" w14:textId="4A178AB9">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 xml:space="preserve">Así mismo, </w:t>
      </w:r>
      <w:r w:rsidR="00C80433">
        <w:rPr>
          <w:rFonts w:ascii="Palatino Linotype" w:hAnsi="Palatino Linotype" w:eastAsia="Batang" w:cs="Tahoma"/>
          <w:bCs/>
          <w:sz w:val="22"/>
          <w:szCs w:val="22"/>
          <w:lang w:val="es-ES"/>
        </w:rPr>
        <w:t xml:space="preserve">este Instituto no está facultado para </w:t>
      </w:r>
      <w:r w:rsidR="00696F20">
        <w:rPr>
          <w:rFonts w:ascii="Palatino Linotype" w:hAnsi="Palatino Linotype" w:eastAsia="Batang" w:cs="Tahoma"/>
          <w:bCs/>
          <w:sz w:val="22"/>
          <w:szCs w:val="22"/>
          <w:lang w:val="es-ES"/>
        </w:rPr>
        <w:t xml:space="preserve">pronunciarse sobre la </w:t>
      </w:r>
      <w:r w:rsidR="00EE2CD0">
        <w:rPr>
          <w:rFonts w:ascii="Palatino Linotype" w:hAnsi="Palatino Linotype" w:eastAsia="Batang" w:cs="Tahoma"/>
          <w:bCs/>
          <w:sz w:val="22"/>
          <w:szCs w:val="22"/>
          <w:lang w:val="es-ES"/>
        </w:rPr>
        <w:t>veracidad</w:t>
      </w:r>
      <w:r w:rsidR="0099289D">
        <w:rPr>
          <w:rFonts w:ascii="Palatino Linotype" w:hAnsi="Palatino Linotype" w:eastAsia="Batang" w:cs="Tahoma"/>
          <w:bCs/>
          <w:sz w:val="22"/>
          <w:szCs w:val="22"/>
          <w:lang w:val="es-ES"/>
        </w:rPr>
        <w:t xml:space="preserve"> de la información proporcionada por</w:t>
      </w:r>
      <w:r w:rsidR="00EF4796">
        <w:rPr>
          <w:rFonts w:ascii="Palatino Linotype" w:hAnsi="Palatino Linotype" w:eastAsia="Batang" w:cs="Tahoma"/>
          <w:bCs/>
          <w:sz w:val="22"/>
          <w:szCs w:val="22"/>
          <w:lang w:val="es-ES"/>
        </w:rPr>
        <w:t xml:space="preserve"> el</w:t>
      </w:r>
      <w:r w:rsidR="0099289D">
        <w:rPr>
          <w:rFonts w:ascii="Palatino Linotype" w:hAnsi="Palatino Linotype" w:eastAsia="Batang" w:cs="Tahoma"/>
          <w:bCs/>
          <w:sz w:val="22"/>
          <w:szCs w:val="22"/>
          <w:lang w:val="es-ES"/>
        </w:rPr>
        <w:t xml:space="preserve"> Sujeto Obligado</w:t>
      </w:r>
      <w:r w:rsidR="00AB4AE8">
        <w:rPr>
          <w:rFonts w:ascii="Palatino Linotype" w:hAnsi="Palatino Linotype" w:eastAsia="Batang" w:cs="Tahoma"/>
          <w:bCs/>
          <w:sz w:val="22"/>
          <w:szCs w:val="22"/>
          <w:lang w:val="es-ES"/>
        </w:rPr>
        <w:t xml:space="preserve">, tal y </w:t>
      </w:r>
      <w:r w:rsidR="00EA1242">
        <w:rPr>
          <w:rFonts w:ascii="Palatino Linotype" w:hAnsi="Palatino Linotype" w:eastAsia="Batang" w:cs="Tahoma"/>
          <w:bCs/>
          <w:sz w:val="22"/>
          <w:szCs w:val="22"/>
          <w:lang w:val="es-ES"/>
        </w:rPr>
        <w:t>como</w:t>
      </w:r>
      <w:r w:rsidR="00AB4AE8">
        <w:rPr>
          <w:rFonts w:ascii="Palatino Linotype" w:hAnsi="Palatino Linotype" w:eastAsia="Batang" w:cs="Tahoma"/>
          <w:bCs/>
          <w:sz w:val="22"/>
          <w:szCs w:val="22"/>
          <w:lang w:val="es-ES"/>
        </w:rPr>
        <w:t xml:space="preserve"> lo ha establecido el Instituto Nacional de Transparencia, Acceso a la Información y Protección de Datos Personales, INAI, en su Criterio 31/10, de</w:t>
      </w:r>
      <w:r w:rsidR="0008483F">
        <w:rPr>
          <w:rFonts w:ascii="Palatino Linotype" w:hAnsi="Palatino Linotype" w:eastAsia="Batang" w:cs="Tahoma"/>
          <w:bCs/>
          <w:sz w:val="22"/>
          <w:szCs w:val="22"/>
          <w:lang w:val="es-ES"/>
        </w:rPr>
        <w:t xml:space="preserve">l tenor siguiente: </w:t>
      </w:r>
    </w:p>
    <w:p w:rsidR="0008483F" w:rsidP="00FA4527" w:rsidRDefault="0008483F" w14:paraId="6A353248" w14:textId="77777777">
      <w:pPr>
        <w:spacing w:line="360" w:lineRule="auto"/>
        <w:jc w:val="both"/>
        <w:rPr>
          <w:rFonts w:ascii="Palatino Linotype" w:hAnsi="Palatino Linotype" w:eastAsia="Batang" w:cs="Tahoma"/>
          <w:bCs/>
          <w:sz w:val="22"/>
          <w:szCs w:val="22"/>
          <w:lang w:val="es-ES"/>
        </w:rPr>
      </w:pPr>
    </w:p>
    <w:p w:rsidRPr="0008483F" w:rsidR="0008483F" w:rsidP="0008483F" w:rsidRDefault="0008483F" w14:paraId="702A58F5" w14:textId="79363A39">
      <w:pPr>
        <w:spacing w:line="360" w:lineRule="auto"/>
        <w:ind w:left="567" w:right="539"/>
        <w:jc w:val="both"/>
        <w:rPr>
          <w:rFonts w:ascii="Palatino Linotype" w:hAnsi="Palatino Linotype" w:eastAsia="Batang" w:cs="Tahoma"/>
          <w:bCs/>
          <w:i/>
          <w:lang w:val="es-ES"/>
        </w:rPr>
      </w:pPr>
      <w:r w:rsidRPr="0008483F">
        <w:rPr>
          <w:rFonts w:ascii="Palatino Linotype" w:hAnsi="Palatino Linotype" w:eastAsia="Batang" w:cs="Tahoma"/>
          <w:bCs/>
          <w:i/>
          <w:lang w:val="es-ES"/>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Pr="0008483F" w:rsidR="0008483F" w:rsidP="0008483F" w:rsidRDefault="0008483F" w14:paraId="23A39AFA" w14:textId="77777777">
      <w:pPr>
        <w:spacing w:line="360" w:lineRule="auto"/>
        <w:ind w:left="567" w:right="539"/>
        <w:jc w:val="both"/>
        <w:rPr>
          <w:i/>
        </w:rPr>
      </w:pPr>
    </w:p>
    <w:p w:rsidR="00122A9F" w:rsidP="00FA4527" w:rsidRDefault="0008483F" w14:paraId="2A539314" w14:textId="488024B9">
      <w:pPr>
        <w:spacing w:line="360" w:lineRule="auto"/>
        <w:jc w:val="both"/>
        <w:rPr>
          <w:rFonts w:ascii="Palatino Linotype" w:hAnsi="Palatino Linotype"/>
          <w:sz w:val="22"/>
          <w:szCs w:val="22"/>
        </w:rPr>
      </w:pPr>
      <w:r>
        <w:rPr>
          <w:rFonts w:ascii="Palatino Linotype" w:hAnsi="Palatino Linotype"/>
          <w:sz w:val="22"/>
          <w:szCs w:val="22"/>
        </w:rPr>
        <w:lastRenderedPageBreak/>
        <w:t>Por lo que este Órgano Garante determina que la respuesta proporcionada por el Sujeto Obligado</w:t>
      </w:r>
      <w:r w:rsidR="006304BC">
        <w:rPr>
          <w:rFonts w:ascii="Palatino Linotype" w:hAnsi="Palatino Linotype"/>
          <w:sz w:val="22"/>
          <w:szCs w:val="22"/>
        </w:rPr>
        <w:t xml:space="preserve"> satisface el requerimiento informativo</w:t>
      </w:r>
      <w:r w:rsidR="00845ED7">
        <w:rPr>
          <w:rFonts w:ascii="Palatino Linotype" w:hAnsi="Palatino Linotype"/>
          <w:sz w:val="22"/>
          <w:szCs w:val="22"/>
        </w:rPr>
        <w:t>, relacionado a las facturas, ya que sólo se llevó a cabo un gasto por todo el servicio de difusión</w:t>
      </w:r>
      <w:r w:rsidR="00A61720">
        <w:rPr>
          <w:rFonts w:ascii="Palatino Linotype" w:hAnsi="Palatino Linotype"/>
          <w:sz w:val="22"/>
          <w:szCs w:val="22"/>
        </w:rPr>
        <w:t xml:space="preserve">; en este sentido, en dicha factura se indica el costo que asciende a un millón cuatrocientos </w:t>
      </w:r>
      <w:r w:rsidR="00A20CD2">
        <w:rPr>
          <w:rFonts w:ascii="Palatino Linotype" w:hAnsi="Palatino Linotype"/>
          <w:sz w:val="22"/>
          <w:szCs w:val="22"/>
        </w:rPr>
        <w:t>noventa y nueve mil pesos, por lo que dicho punto se tiene por atendido.</w:t>
      </w:r>
    </w:p>
    <w:p w:rsidR="006304BC" w:rsidP="00FA4527" w:rsidRDefault="006304BC" w14:paraId="4064EAE0" w14:textId="77777777">
      <w:pPr>
        <w:spacing w:line="360" w:lineRule="auto"/>
        <w:jc w:val="both"/>
        <w:rPr>
          <w:rFonts w:ascii="Palatino Linotype" w:hAnsi="Palatino Linotype"/>
          <w:sz w:val="22"/>
          <w:szCs w:val="22"/>
        </w:rPr>
      </w:pPr>
    </w:p>
    <w:p w:rsidR="006304BC" w:rsidP="00FA4527" w:rsidRDefault="006304BC" w14:paraId="039576E2" w14:textId="641AD067">
      <w:pPr>
        <w:spacing w:line="360" w:lineRule="auto"/>
        <w:jc w:val="both"/>
        <w:rPr>
          <w:rFonts w:ascii="Palatino Linotype" w:hAnsi="Palatino Linotype"/>
          <w:sz w:val="22"/>
          <w:szCs w:val="22"/>
        </w:rPr>
      </w:pPr>
      <w:r>
        <w:rPr>
          <w:rFonts w:ascii="Palatino Linotype" w:hAnsi="Palatino Linotype"/>
          <w:sz w:val="22"/>
          <w:szCs w:val="22"/>
        </w:rPr>
        <w:t xml:space="preserve">b) Por lo que respecta al punto dos, el Ayuntamiento de Metepec fue omiso en proporcionar la ubicación de los espectaculares contratados para la difusión del informe ciudadano de la Presidente Municipal, por lo que es procedente analizar si cuenta con atribuciones para poseer la información. </w:t>
      </w:r>
    </w:p>
    <w:p w:rsidR="006304BC" w:rsidP="00FA4527" w:rsidRDefault="006304BC" w14:paraId="655E0CB8" w14:textId="77777777">
      <w:pPr>
        <w:spacing w:line="360" w:lineRule="auto"/>
        <w:jc w:val="both"/>
        <w:rPr>
          <w:rFonts w:ascii="Palatino Linotype" w:hAnsi="Palatino Linotype"/>
          <w:sz w:val="22"/>
          <w:szCs w:val="22"/>
        </w:rPr>
      </w:pPr>
    </w:p>
    <w:p w:rsidR="005136FD" w:rsidP="005136FD" w:rsidRDefault="006304BC" w14:paraId="5FD77A93" w14:textId="701A4F72">
      <w:pPr>
        <w:spacing w:line="360" w:lineRule="auto"/>
        <w:jc w:val="both"/>
        <w:rPr>
          <w:rFonts w:ascii="Palatino Linotype" w:hAnsi="Palatino Linotype"/>
          <w:sz w:val="22"/>
          <w:szCs w:val="22"/>
        </w:rPr>
      </w:pPr>
      <w:r w:rsidRPr="00F44F14">
        <w:rPr>
          <w:rFonts w:ascii="Palatino Linotype" w:hAnsi="Palatino Linotype"/>
          <w:sz w:val="22"/>
          <w:szCs w:val="22"/>
        </w:rPr>
        <w:t xml:space="preserve">En ese sentido el </w:t>
      </w:r>
      <w:r w:rsidRPr="00F44F14" w:rsidR="005136FD">
        <w:rPr>
          <w:rFonts w:ascii="Palatino Linotype" w:hAnsi="Palatino Linotype"/>
          <w:sz w:val="22"/>
          <w:szCs w:val="22"/>
        </w:rPr>
        <w:t>Códi</w:t>
      </w:r>
      <w:r w:rsidRPr="00F44F14" w:rsidR="00DB54EC">
        <w:rPr>
          <w:rFonts w:ascii="Palatino Linotype" w:hAnsi="Palatino Linotype"/>
          <w:sz w:val="22"/>
          <w:szCs w:val="22"/>
        </w:rPr>
        <w:t>go d</w:t>
      </w:r>
      <w:r w:rsidRPr="00F44F14" w:rsidR="00B0678A">
        <w:rPr>
          <w:rFonts w:ascii="Palatino Linotype" w:hAnsi="Palatino Linotype"/>
          <w:sz w:val="22"/>
          <w:szCs w:val="22"/>
        </w:rPr>
        <w:t>e Reglamentación Municipal de Metepec, Estado d</w:t>
      </w:r>
      <w:r w:rsidRPr="00F44F14" w:rsidR="005136FD">
        <w:rPr>
          <w:rFonts w:ascii="Palatino Linotype" w:hAnsi="Palatino Linotype"/>
          <w:sz w:val="22"/>
          <w:szCs w:val="22"/>
        </w:rPr>
        <w:t>e México</w:t>
      </w:r>
      <w:r w:rsidRPr="00F44F14" w:rsidR="00DB54EC">
        <w:rPr>
          <w:rFonts w:ascii="Palatino Linotype" w:hAnsi="Palatino Linotype"/>
          <w:sz w:val="22"/>
          <w:szCs w:val="22"/>
        </w:rPr>
        <w:t>,</w:t>
      </w:r>
      <w:r w:rsidR="00DB54EC">
        <w:rPr>
          <w:rFonts w:ascii="Palatino Linotype" w:hAnsi="Palatino Linotype"/>
          <w:sz w:val="22"/>
          <w:szCs w:val="22"/>
        </w:rPr>
        <w:t xml:space="preserve"> preceptúa que </w:t>
      </w:r>
      <w:r w:rsidR="00237815">
        <w:rPr>
          <w:rFonts w:ascii="Palatino Linotype" w:hAnsi="Palatino Linotype"/>
          <w:sz w:val="22"/>
          <w:szCs w:val="22"/>
        </w:rPr>
        <w:t>la Coordinación de comunicación social</w:t>
      </w:r>
      <w:r w:rsidR="001A5F0B">
        <w:rPr>
          <w:rFonts w:ascii="Palatino Linotype" w:hAnsi="Palatino Linotype"/>
          <w:sz w:val="22"/>
          <w:szCs w:val="22"/>
        </w:rPr>
        <w:t xml:space="preserve"> tiene</w:t>
      </w:r>
      <w:r w:rsidR="002C67EE">
        <w:rPr>
          <w:rFonts w:ascii="Palatino Linotype" w:hAnsi="Palatino Linotype"/>
          <w:sz w:val="22"/>
          <w:szCs w:val="22"/>
        </w:rPr>
        <w:t xml:space="preserve"> las  atribuciones siguientes</w:t>
      </w:r>
      <w:r w:rsidR="00860042">
        <w:rPr>
          <w:rFonts w:ascii="Palatino Linotype" w:hAnsi="Palatino Linotype"/>
          <w:sz w:val="22"/>
          <w:szCs w:val="22"/>
        </w:rPr>
        <w:t>:</w:t>
      </w:r>
    </w:p>
    <w:p w:rsidRPr="005136FD" w:rsidR="00F44F14" w:rsidP="005136FD" w:rsidRDefault="00F44F14" w14:paraId="3C18894D" w14:textId="77777777">
      <w:pPr>
        <w:spacing w:line="360" w:lineRule="auto"/>
        <w:jc w:val="both"/>
        <w:rPr>
          <w:rFonts w:ascii="Palatino Linotype" w:hAnsi="Palatino Linotype"/>
          <w:sz w:val="22"/>
          <w:szCs w:val="22"/>
        </w:rPr>
      </w:pPr>
    </w:p>
    <w:p w:rsidRPr="00F44F14" w:rsidR="005136FD" w:rsidP="0083403F" w:rsidRDefault="005136FD" w14:paraId="7F5CD8FF" w14:textId="0AED6F9F">
      <w:pPr>
        <w:spacing w:line="360" w:lineRule="auto"/>
        <w:ind w:left="567" w:right="539"/>
        <w:jc w:val="both"/>
        <w:rPr>
          <w:rFonts w:ascii="Palatino Linotype" w:hAnsi="Palatino Linotype"/>
          <w:i/>
        </w:rPr>
      </w:pPr>
      <w:r w:rsidRPr="00F44F14">
        <w:rPr>
          <w:rFonts w:ascii="Palatino Linotype" w:hAnsi="Palatino Linotype"/>
          <w:i/>
        </w:rPr>
        <w:t>I. Coordinar la cobertura informativa de giras y eventos del Ayuntamiento, de las</w:t>
      </w:r>
      <w:r w:rsidRPr="00F44F14" w:rsidR="0083403F">
        <w:rPr>
          <w:rFonts w:ascii="Palatino Linotype" w:hAnsi="Palatino Linotype"/>
          <w:i/>
        </w:rPr>
        <w:t xml:space="preserve"> </w:t>
      </w:r>
      <w:r w:rsidRPr="00F44F14">
        <w:rPr>
          <w:rFonts w:ascii="Palatino Linotype" w:hAnsi="Palatino Linotype"/>
          <w:i/>
        </w:rPr>
        <w:t>dependencias y organismos descentralizados y autónomos, que se lleven a cabo dentro y</w:t>
      </w:r>
      <w:r w:rsidRPr="00F44F14" w:rsidR="00B0678A">
        <w:rPr>
          <w:rFonts w:ascii="Palatino Linotype" w:hAnsi="Palatino Linotype"/>
          <w:i/>
        </w:rPr>
        <w:t xml:space="preserve"> </w:t>
      </w:r>
      <w:r w:rsidRPr="00F44F14">
        <w:rPr>
          <w:rFonts w:ascii="Palatino Linotype" w:hAnsi="Palatino Linotype"/>
          <w:i/>
        </w:rPr>
        <w:t>fuera del Municipio;</w:t>
      </w:r>
    </w:p>
    <w:p w:rsidRPr="00F44F14" w:rsidR="005136FD" w:rsidP="0083403F" w:rsidRDefault="005136FD" w14:paraId="27FDAB9E" w14:textId="77777777">
      <w:pPr>
        <w:spacing w:line="360" w:lineRule="auto"/>
        <w:ind w:left="567" w:right="539"/>
        <w:jc w:val="both"/>
        <w:rPr>
          <w:rFonts w:ascii="Palatino Linotype" w:hAnsi="Palatino Linotype"/>
          <w:i/>
        </w:rPr>
      </w:pPr>
      <w:r w:rsidRPr="00F44F14">
        <w:rPr>
          <w:rFonts w:ascii="Palatino Linotype" w:hAnsi="Palatino Linotype"/>
          <w:i/>
        </w:rPr>
        <w:t>II. Elaborar boletines informativos;</w:t>
      </w:r>
    </w:p>
    <w:p w:rsidRPr="00D7117F" w:rsidR="005136FD" w:rsidP="0083403F" w:rsidRDefault="005136FD" w14:paraId="49ADA557" w14:textId="77777777">
      <w:pPr>
        <w:spacing w:line="360" w:lineRule="auto"/>
        <w:ind w:left="567" w:right="539"/>
        <w:jc w:val="both"/>
        <w:rPr>
          <w:rFonts w:ascii="Palatino Linotype" w:hAnsi="Palatino Linotype"/>
          <w:b/>
          <w:i/>
        </w:rPr>
      </w:pPr>
      <w:r w:rsidRPr="00D7117F">
        <w:rPr>
          <w:rFonts w:ascii="Palatino Linotype" w:hAnsi="Palatino Linotype"/>
          <w:b/>
          <w:i/>
        </w:rPr>
        <w:t>III. Difundir las acciones y actos de gobierno;</w:t>
      </w:r>
    </w:p>
    <w:p w:rsidRPr="00F44F14" w:rsidR="005136FD" w:rsidP="0083403F" w:rsidRDefault="005136FD" w14:paraId="2924605C" w14:textId="7D8C8C0D">
      <w:pPr>
        <w:spacing w:line="360" w:lineRule="auto"/>
        <w:ind w:left="567" w:right="539"/>
        <w:jc w:val="both"/>
        <w:rPr>
          <w:rFonts w:ascii="Palatino Linotype" w:hAnsi="Palatino Linotype"/>
          <w:b/>
          <w:i/>
        </w:rPr>
      </w:pPr>
      <w:r w:rsidRPr="00F44F14">
        <w:rPr>
          <w:rFonts w:ascii="Palatino Linotype" w:hAnsi="Palatino Linotype"/>
          <w:b/>
          <w:i/>
        </w:rPr>
        <w:t xml:space="preserve">IV. Elaborar mapas de la influencia de los medios de comunicación por regiones o sectores dela población, para determinar una adecuada estrategia de difusión y jerarquizar </w:t>
      </w:r>
      <w:r w:rsidRPr="00F44F14" w:rsidR="00B0678A">
        <w:rPr>
          <w:rFonts w:ascii="Palatino Linotype" w:hAnsi="Palatino Linotype"/>
          <w:b/>
          <w:i/>
        </w:rPr>
        <w:t>su empleo</w:t>
      </w:r>
      <w:r w:rsidRPr="00F44F14">
        <w:rPr>
          <w:rFonts w:ascii="Palatino Linotype" w:hAnsi="Palatino Linotype"/>
          <w:b/>
          <w:i/>
        </w:rPr>
        <w:t>;</w:t>
      </w:r>
    </w:p>
    <w:p w:rsidRPr="00F44F14" w:rsidR="005136FD" w:rsidP="0083403F" w:rsidRDefault="005136FD" w14:paraId="2EDE849A" w14:textId="2BAF3E21">
      <w:pPr>
        <w:spacing w:line="360" w:lineRule="auto"/>
        <w:ind w:left="567" w:right="539"/>
        <w:jc w:val="both"/>
        <w:rPr>
          <w:rFonts w:ascii="Palatino Linotype" w:hAnsi="Palatino Linotype"/>
          <w:i/>
        </w:rPr>
      </w:pPr>
      <w:r w:rsidRPr="00F44F14">
        <w:rPr>
          <w:rFonts w:ascii="Palatino Linotype" w:hAnsi="Palatino Linotype"/>
          <w:i/>
        </w:rPr>
        <w:t xml:space="preserve">V. Instrumentar una política de relaciones públicas entre la administración municipal y </w:t>
      </w:r>
      <w:r w:rsidRPr="00F44F14" w:rsidR="00B0678A">
        <w:rPr>
          <w:rFonts w:ascii="Palatino Linotype" w:hAnsi="Palatino Linotype"/>
          <w:i/>
        </w:rPr>
        <w:t>los medios</w:t>
      </w:r>
      <w:r w:rsidRPr="00F44F14">
        <w:rPr>
          <w:rFonts w:ascii="Palatino Linotype" w:hAnsi="Palatino Linotype"/>
          <w:i/>
        </w:rPr>
        <w:t xml:space="preserve"> de comunicación;</w:t>
      </w:r>
    </w:p>
    <w:p w:rsidRPr="001A5F0B" w:rsidR="005136FD" w:rsidP="0083403F" w:rsidRDefault="005136FD" w14:paraId="5A454813" w14:textId="11B8FF5F">
      <w:pPr>
        <w:spacing w:line="360" w:lineRule="auto"/>
        <w:ind w:left="567" w:right="539"/>
        <w:jc w:val="both"/>
        <w:rPr>
          <w:rFonts w:ascii="Palatino Linotype" w:hAnsi="Palatino Linotype"/>
          <w:b/>
          <w:i/>
        </w:rPr>
      </w:pPr>
      <w:r w:rsidRPr="001A5F0B">
        <w:rPr>
          <w:rFonts w:ascii="Palatino Linotype" w:hAnsi="Palatino Linotype"/>
          <w:b/>
          <w:i/>
        </w:rPr>
        <w:t>VI. Priorizar la difusión de aquellos actos y gestiones de gobierno que tengan mayor</w:t>
      </w:r>
      <w:r w:rsidRPr="001A5F0B" w:rsidR="00B0678A">
        <w:rPr>
          <w:rFonts w:ascii="Palatino Linotype" w:hAnsi="Palatino Linotype"/>
          <w:b/>
          <w:i/>
        </w:rPr>
        <w:t xml:space="preserve"> </w:t>
      </w:r>
      <w:r w:rsidRPr="001A5F0B">
        <w:rPr>
          <w:rFonts w:ascii="Palatino Linotype" w:hAnsi="Palatino Linotype"/>
          <w:b/>
          <w:i/>
        </w:rPr>
        <w:t>trascendencia para la vida social y política de Metepec;</w:t>
      </w:r>
    </w:p>
    <w:p w:rsidRPr="00D7117F" w:rsidR="005136FD" w:rsidP="0083403F" w:rsidRDefault="005136FD" w14:paraId="0246C32A" w14:textId="0C05BAE9">
      <w:pPr>
        <w:spacing w:line="360" w:lineRule="auto"/>
        <w:ind w:left="567" w:right="539"/>
        <w:jc w:val="both"/>
        <w:rPr>
          <w:rFonts w:ascii="Palatino Linotype" w:hAnsi="Palatino Linotype"/>
          <w:b/>
          <w:i/>
        </w:rPr>
      </w:pPr>
      <w:r w:rsidRPr="00D7117F">
        <w:rPr>
          <w:rFonts w:ascii="Palatino Linotype" w:hAnsi="Palatino Linotype"/>
          <w:b/>
          <w:i/>
        </w:rPr>
        <w:t xml:space="preserve">VII. Organizar y sistematizar la información relativa a los actos, ceremonias y conferencias </w:t>
      </w:r>
      <w:r w:rsidRPr="00D7117F" w:rsidR="00FD7D26">
        <w:rPr>
          <w:rFonts w:ascii="Palatino Linotype" w:hAnsi="Palatino Linotype"/>
          <w:b/>
          <w:i/>
        </w:rPr>
        <w:t>en las</w:t>
      </w:r>
      <w:r w:rsidRPr="00D7117F">
        <w:rPr>
          <w:rFonts w:ascii="Palatino Linotype" w:hAnsi="Palatino Linotype"/>
          <w:b/>
          <w:i/>
        </w:rPr>
        <w:t xml:space="preserve"> que participen las autoridades municipales;</w:t>
      </w:r>
    </w:p>
    <w:p w:rsidRPr="00F44F14" w:rsidR="005136FD" w:rsidP="0083403F" w:rsidRDefault="005136FD" w14:paraId="6FB9E385" w14:textId="77777777">
      <w:pPr>
        <w:spacing w:line="360" w:lineRule="auto"/>
        <w:ind w:left="567" w:right="539"/>
        <w:jc w:val="both"/>
        <w:rPr>
          <w:rFonts w:ascii="Palatino Linotype" w:hAnsi="Palatino Linotype"/>
          <w:i/>
        </w:rPr>
      </w:pPr>
      <w:r w:rsidRPr="00F44F14">
        <w:rPr>
          <w:rFonts w:ascii="Palatino Linotype" w:hAnsi="Palatino Linotype"/>
          <w:i/>
        </w:rPr>
        <w:t>VIII. Definir que los recursos de comunicación social coadyuven en la opinión pública;</w:t>
      </w:r>
    </w:p>
    <w:p w:rsidRPr="00F44F14" w:rsidR="005136FD" w:rsidP="0083403F" w:rsidRDefault="005136FD" w14:paraId="27695C72" w14:textId="5F4726B6">
      <w:pPr>
        <w:spacing w:line="360" w:lineRule="auto"/>
        <w:ind w:left="567" w:right="539"/>
        <w:jc w:val="both"/>
        <w:rPr>
          <w:rFonts w:ascii="Palatino Linotype" w:hAnsi="Palatino Linotype"/>
          <w:i/>
        </w:rPr>
      </w:pPr>
      <w:r w:rsidRPr="00F44F14">
        <w:rPr>
          <w:rFonts w:ascii="Palatino Linotype" w:hAnsi="Palatino Linotype"/>
          <w:i/>
        </w:rPr>
        <w:lastRenderedPageBreak/>
        <w:t xml:space="preserve">IX. Proporcionar a los medios de comunicación información de las actividades realizadas </w:t>
      </w:r>
      <w:r w:rsidRPr="00F44F14" w:rsidR="00FD7D26">
        <w:rPr>
          <w:rFonts w:ascii="Palatino Linotype" w:hAnsi="Palatino Linotype"/>
          <w:i/>
        </w:rPr>
        <w:t>por las</w:t>
      </w:r>
      <w:r w:rsidRPr="00F44F14">
        <w:rPr>
          <w:rFonts w:ascii="Palatino Linotype" w:hAnsi="Palatino Linotype"/>
          <w:i/>
        </w:rPr>
        <w:t xml:space="preserve"> áreas, organismos y entidades de la Administración Pública Municipal;</w:t>
      </w:r>
    </w:p>
    <w:p w:rsidRPr="005C5281" w:rsidR="005136FD" w:rsidP="0083403F" w:rsidRDefault="005136FD" w14:paraId="100C45C0" w14:textId="7D992D47">
      <w:pPr>
        <w:spacing w:line="360" w:lineRule="auto"/>
        <w:ind w:left="567" w:right="539"/>
        <w:jc w:val="both"/>
        <w:rPr>
          <w:rFonts w:ascii="Palatino Linotype" w:hAnsi="Palatino Linotype"/>
          <w:b/>
          <w:i/>
        </w:rPr>
      </w:pPr>
      <w:r w:rsidRPr="005C5281">
        <w:rPr>
          <w:rFonts w:ascii="Palatino Linotype" w:hAnsi="Palatino Linotype"/>
          <w:b/>
          <w:i/>
        </w:rPr>
        <w:t xml:space="preserve">X. Difundir los proyectos, programas y actividades de la o el </w:t>
      </w:r>
      <w:r w:rsidRPr="005C5281" w:rsidR="00FD7D26">
        <w:rPr>
          <w:rFonts w:ascii="Palatino Linotype" w:hAnsi="Palatino Linotype"/>
          <w:b/>
          <w:i/>
        </w:rPr>
        <w:t>Presidente</w:t>
      </w:r>
      <w:r w:rsidRPr="005C5281">
        <w:rPr>
          <w:rFonts w:ascii="Palatino Linotype" w:hAnsi="Palatino Linotype"/>
          <w:b/>
          <w:i/>
        </w:rPr>
        <w:t>;</w:t>
      </w:r>
    </w:p>
    <w:p w:rsidRPr="005C5281" w:rsidR="005136FD" w:rsidP="0083403F" w:rsidRDefault="005136FD" w14:paraId="41DCA367" w14:textId="77777777">
      <w:pPr>
        <w:spacing w:line="360" w:lineRule="auto"/>
        <w:ind w:left="567" w:right="539"/>
        <w:jc w:val="both"/>
        <w:rPr>
          <w:rFonts w:ascii="Palatino Linotype" w:hAnsi="Palatino Linotype"/>
          <w:b/>
          <w:i/>
        </w:rPr>
      </w:pPr>
      <w:r w:rsidRPr="005C5281">
        <w:rPr>
          <w:rFonts w:ascii="Palatino Linotype" w:hAnsi="Palatino Linotype"/>
          <w:b/>
          <w:i/>
        </w:rPr>
        <w:t>XI. Diseñar y producir campañas de difusión de las acciones del Gobierno Municipal; y</w:t>
      </w:r>
    </w:p>
    <w:p w:rsidRPr="00F44F14" w:rsidR="006304BC" w:rsidP="0083403F" w:rsidRDefault="005136FD" w14:paraId="73B9DCED" w14:textId="2FB07177">
      <w:pPr>
        <w:spacing w:line="360" w:lineRule="auto"/>
        <w:ind w:left="567" w:right="539"/>
        <w:jc w:val="both"/>
        <w:rPr>
          <w:rFonts w:ascii="Palatino Linotype" w:hAnsi="Palatino Linotype" w:eastAsia="Batang" w:cs="Tahoma"/>
          <w:bCs/>
          <w:i/>
          <w:lang w:val="es-ES"/>
        </w:rPr>
      </w:pPr>
      <w:r w:rsidRPr="00F44F14">
        <w:rPr>
          <w:rFonts w:ascii="Palatino Linotype" w:hAnsi="Palatino Linotype"/>
          <w:i/>
        </w:rPr>
        <w:t xml:space="preserve">XII. Las demás que le señalen otros ordenamientos jurídicos aplicables, o aquellas que la o </w:t>
      </w:r>
      <w:r w:rsidRPr="00F44F14" w:rsidR="00350378">
        <w:rPr>
          <w:rFonts w:ascii="Palatino Linotype" w:hAnsi="Palatino Linotype"/>
          <w:i/>
        </w:rPr>
        <w:t>el Presidente</w:t>
      </w:r>
      <w:r w:rsidRPr="00F44F14">
        <w:rPr>
          <w:rFonts w:ascii="Palatino Linotype" w:hAnsi="Palatino Linotype"/>
          <w:i/>
        </w:rPr>
        <w:t xml:space="preserve"> le confiera.</w:t>
      </w:r>
    </w:p>
    <w:p w:rsidR="005C5281" w:rsidP="008D68EE" w:rsidRDefault="005C5281" w14:paraId="6A00F529" w14:textId="77777777">
      <w:pPr>
        <w:spacing w:line="360" w:lineRule="auto"/>
        <w:jc w:val="both"/>
        <w:rPr>
          <w:rFonts w:ascii="Palatino Linotype" w:hAnsi="Palatino Linotype" w:eastAsia="Batang" w:cs="Tahoma"/>
          <w:bCs/>
          <w:sz w:val="22"/>
          <w:szCs w:val="22"/>
          <w:lang w:val="es-ES"/>
        </w:rPr>
      </w:pPr>
    </w:p>
    <w:p w:rsidR="00B51B9C" w:rsidP="008D68EE" w:rsidRDefault="008D0630" w14:paraId="631C5E9D" w14:textId="435F437D">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De lo anterior</w:t>
      </w:r>
      <w:r w:rsidR="000E08CD">
        <w:rPr>
          <w:rFonts w:ascii="Palatino Linotype" w:hAnsi="Palatino Linotype" w:eastAsia="Batang" w:cs="Tahoma"/>
          <w:bCs/>
          <w:sz w:val="22"/>
          <w:szCs w:val="22"/>
          <w:lang w:val="es-ES"/>
        </w:rPr>
        <w:t xml:space="preserve"> </w:t>
      </w:r>
      <w:r w:rsidR="005C5281">
        <w:rPr>
          <w:rFonts w:ascii="Palatino Linotype" w:hAnsi="Palatino Linotype" w:eastAsia="Batang" w:cs="Tahoma"/>
          <w:bCs/>
          <w:sz w:val="22"/>
          <w:szCs w:val="22"/>
          <w:lang w:val="es-ES"/>
        </w:rPr>
        <w:t xml:space="preserve"> puede apreciarse que </w:t>
      </w:r>
      <w:r w:rsidR="000E08CD">
        <w:rPr>
          <w:rFonts w:ascii="Palatino Linotype" w:hAnsi="Palatino Linotype" w:eastAsia="Batang" w:cs="Tahoma"/>
          <w:bCs/>
          <w:sz w:val="22"/>
          <w:szCs w:val="22"/>
          <w:lang w:val="es-ES"/>
        </w:rPr>
        <w:t xml:space="preserve">la Coordinación de </w:t>
      </w:r>
      <w:r w:rsidR="00A3544C">
        <w:rPr>
          <w:rFonts w:ascii="Palatino Linotype" w:hAnsi="Palatino Linotype" w:eastAsia="Batang" w:cs="Tahoma"/>
          <w:bCs/>
          <w:sz w:val="22"/>
          <w:szCs w:val="22"/>
          <w:lang w:val="es-ES"/>
        </w:rPr>
        <w:t>C</w:t>
      </w:r>
      <w:r w:rsidR="00CD7090">
        <w:rPr>
          <w:rFonts w:ascii="Palatino Linotype" w:hAnsi="Palatino Linotype" w:eastAsia="Batang" w:cs="Tahoma"/>
          <w:bCs/>
          <w:sz w:val="22"/>
          <w:szCs w:val="22"/>
          <w:lang w:val="es-ES"/>
        </w:rPr>
        <w:t>omunicación</w:t>
      </w:r>
      <w:r w:rsidR="00A3544C">
        <w:rPr>
          <w:rFonts w:ascii="Palatino Linotype" w:hAnsi="Palatino Linotype" w:eastAsia="Batang" w:cs="Tahoma"/>
          <w:bCs/>
          <w:sz w:val="22"/>
          <w:szCs w:val="22"/>
          <w:lang w:val="es-ES"/>
        </w:rPr>
        <w:t xml:space="preserve"> S</w:t>
      </w:r>
      <w:r w:rsidR="00CD7090">
        <w:rPr>
          <w:rFonts w:ascii="Palatino Linotype" w:hAnsi="Palatino Linotype" w:eastAsia="Batang" w:cs="Tahoma"/>
          <w:bCs/>
          <w:sz w:val="22"/>
          <w:szCs w:val="22"/>
          <w:lang w:val="es-ES"/>
        </w:rPr>
        <w:t xml:space="preserve">ocial </w:t>
      </w:r>
      <w:r w:rsidR="00FA23E8">
        <w:rPr>
          <w:rFonts w:ascii="Palatino Linotype" w:hAnsi="Palatino Linotype" w:eastAsia="Batang" w:cs="Tahoma"/>
          <w:bCs/>
          <w:sz w:val="22"/>
          <w:szCs w:val="22"/>
          <w:lang w:val="es-ES"/>
        </w:rPr>
        <w:t xml:space="preserve">posee varias atribuciones que le facultan para poseer la información relacionada con la ubicación de los </w:t>
      </w:r>
      <w:r w:rsidR="005E1380">
        <w:rPr>
          <w:rFonts w:ascii="Palatino Linotype" w:hAnsi="Palatino Linotype" w:eastAsia="Batang" w:cs="Tahoma"/>
          <w:bCs/>
          <w:sz w:val="22"/>
          <w:szCs w:val="22"/>
          <w:lang w:val="es-ES"/>
        </w:rPr>
        <w:t xml:space="preserve"> </w:t>
      </w:r>
      <w:r w:rsidR="001B1486">
        <w:rPr>
          <w:rFonts w:ascii="Palatino Linotype" w:hAnsi="Palatino Linotype" w:eastAsia="Batang" w:cs="Tahoma"/>
          <w:bCs/>
          <w:sz w:val="22"/>
          <w:szCs w:val="22"/>
          <w:lang w:val="es-ES"/>
        </w:rPr>
        <w:t>espectaculares</w:t>
      </w:r>
      <w:r w:rsidR="00B17C84">
        <w:rPr>
          <w:rFonts w:ascii="Palatino Linotype" w:hAnsi="Palatino Linotype" w:eastAsia="Batang" w:cs="Tahoma"/>
          <w:bCs/>
          <w:sz w:val="22"/>
          <w:szCs w:val="22"/>
          <w:lang w:val="es-ES"/>
        </w:rPr>
        <w:t xml:space="preserve"> mediante los cuales se difundió el Segundo Informe ciudadano de la Presidente municipal de Metepec</w:t>
      </w:r>
      <w:r w:rsidR="00B51B9C">
        <w:rPr>
          <w:rFonts w:ascii="Palatino Linotype" w:hAnsi="Palatino Linotype" w:eastAsia="Batang" w:cs="Tahoma"/>
          <w:bCs/>
          <w:sz w:val="22"/>
          <w:szCs w:val="22"/>
          <w:lang w:val="es-ES"/>
        </w:rPr>
        <w:t>.</w:t>
      </w:r>
    </w:p>
    <w:p w:rsidR="00E0208C" w:rsidP="00E0208C" w:rsidRDefault="00E0208C" w14:paraId="2AFAF2B1" w14:textId="3277BFFC">
      <w:pPr>
        <w:spacing w:line="360" w:lineRule="auto"/>
        <w:jc w:val="both"/>
        <w:rPr>
          <w:rFonts w:ascii="Palatino Linotype" w:hAnsi="Palatino Linotype" w:eastAsia="Batang" w:cs="Tahoma"/>
          <w:bCs/>
          <w:sz w:val="22"/>
          <w:szCs w:val="22"/>
          <w:lang w:val="es-ES"/>
        </w:rPr>
      </w:pPr>
    </w:p>
    <w:p w:rsidRPr="0046326B" w:rsidR="007F6585" w:rsidP="007F6585" w:rsidRDefault="00D412DC" w14:paraId="5D311B2E" w14:textId="52909387">
      <w:pPr>
        <w:spacing w:line="360" w:lineRule="auto"/>
        <w:jc w:val="both"/>
        <w:rPr>
          <w:rFonts w:ascii="Palatino Linotype" w:hAnsi="Palatino Linotype"/>
          <w:color w:val="222222"/>
          <w:sz w:val="22"/>
          <w:szCs w:val="22"/>
        </w:rPr>
      </w:pPr>
      <w:r>
        <w:rPr>
          <w:rFonts w:ascii="Palatino Linotype" w:hAnsi="Palatino Linotype" w:eastAsia="Batang" w:cs="Tahoma"/>
          <w:bCs/>
          <w:sz w:val="22"/>
          <w:szCs w:val="22"/>
          <w:lang w:val="es-ES"/>
        </w:rPr>
        <w:t>Es de señalar que en sus manifestaciones el Recurrente adjuntó imágenes</w:t>
      </w:r>
      <w:r w:rsidR="007F6585">
        <w:rPr>
          <w:rFonts w:ascii="Palatino Linotype" w:hAnsi="Palatino Linotype" w:eastAsia="Batang" w:cs="Tahoma"/>
          <w:bCs/>
          <w:sz w:val="22"/>
          <w:szCs w:val="22"/>
          <w:lang w:val="es-ES"/>
        </w:rPr>
        <w:t xml:space="preserve"> donde se advierten los espectaculares de los que requiere la información. A</w:t>
      </w:r>
      <w:r w:rsidRPr="0046326B" w:rsidR="007F6585">
        <w:rPr>
          <w:rFonts w:ascii="Palatino Linotype" w:hAnsi="Palatino Linotype"/>
          <w:color w:val="222222"/>
          <w:sz w:val="22"/>
          <w:szCs w:val="22"/>
        </w:rPr>
        <w:t xml:space="preserve">hora bien, por exhaustividad, es preciso indicar que </w:t>
      </w:r>
      <w:r w:rsidR="007F6585">
        <w:rPr>
          <w:rFonts w:ascii="Palatino Linotype" w:hAnsi="Palatino Linotype"/>
          <w:color w:val="222222"/>
          <w:sz w:val="22"/>
          <w:szCs w:val="22"/>
        </w:rPr>
        <w:t>se</w:t>
      </w:r>
      <w:r w:rsidRPr="0046326B" w:rsidR="007F6585">
        <w:rPr>
          <w:rFonts w:ascii="Palatino Linotype" w:hAnsi="Palatino Linotype"/>
          <w:color w:val="222222"/>
          <w:sz w:val="22"/>
          <w:szCs w:val="22"/>
        </w:rPr>
        <w:t xml:space="preserve"> ofreció como prueba </w:t>
      </w:r>
      <w:r w:rsidR="007F6585">
        <w:rPr>
          <w:rFonts w:ascii="Palatino Linotype" w:hAnsi="Palatino Linotype"/>
          <w:color w:val="222222"/>
          <w:sz w:val="22"/>
          <w:szCs w:val="22"/>
        </w:rPr>
        <w:t>estas</w:t>
      </w:r>
      <w:r w:rsidRPr="0046326B" w:rsidR="007F6585">
        <w:rPr>
          <w:rFonts w:ascii="Palatino Linotype" w:hAnsi="Palatino Linotype"/>
          <w:color w:val="222222"/>
          <w:sz w:val="22"/>
          <w:szCs w:val="22"/>
        </w:rPr>
        <w:t xml:space="preserve"> documentales p</w:t>
      </w:r>
      <w:r w:rsidR="007F6585">
        <w:rPr>
          <w:rFonts w:ascii="Palatino Linotype" w:hAnsi="Palatino Linotype"/>
          <w:color w:val="222222"/>
          <w:sz w:val="22"/>
          <w:szCs w:val="22"/>
        </w:rPr>
        <w:t>rivadas</w:t>
      </w:r>
      <w:r w:rsidRPr="0046326B" w:rsidR="007F6585">
        <w:rPr>
          <w:rFonts w:ascii="Palatino Linotype" w:hAnsi="Palatino Linotype"/>
          <w:b/>
          <w:color w:val="222222"/>
          <w:sz w:val="22"/>
          <w:szCs w:val="22"/>
        </w:rPr>
        <w:t>,</w:t>
      </w:r>
      <w:r w:rsidRPr="0046326B" w:rsidR="007F6585">
        <w:rPr>
          <w:rFonts w:ascii="Palatino Linotype" w:hAnsi="Palatino Linotype"/>
          <w:color w:val="222222"/>
          <w:sz w:val="22"/>
          <w:szCs w:val="22"/>
        </w:rPr>
        <w:t xml:space="preserve"> </w:t>
      </w:r>
      <w:r w:rsidR="007F6585">
        <w:rPr>
          <w:rFonts w:ascii="Palatino Linotype" w:hAnsi="Palatino Linotype"/>
          <w:color w:val="222222"/>
          <w:sz w:val="22"/>
          <w:szCs w:val="22"/>
        </w:rPr>
        <w:t>c</w:t>
      </w:r>
      <w:r w:rsidRPr="0046326B" w:rsidR="007F6585">
        <w:rPr>
          <w:rFonts w:ascii="Palatino Linotype" w:hAnsi="Palatino Linotype"/>
          <w:color w:val="222222"/>
          <w:sz w:val="22"/>
          <w:szCs w:val="22"/>
        </w:rPr>
        <w:t xml:space="preserve">on la finalidad de </w:t>
      </w:r>
      <w:r w:rsidR="007F6585">
        <w:rPr>
          <w:rFonts w:ascii="Palatino Linotype" w:hAnsi="Palatino Linotype"/>
          <w:color w:val="222222"/>
          <w:sz w:val="22"/>
          <w:szCs w:val="22"/>
        </w:rPr>
        <w:t>acreditar la existencia de la información que solicita</w:t>
      </w:r>
      <w:r w:rsidR="00154717">
        <w:rPr>
          <w:rFonts w:ascii="Palatino Linotype" w:hAnsi="Palatino Linotype"/>
          <w:color w:val="222222"/>
          <w:sz w:val="22"/>
          <w:szCs w:val="22"/>
        </w:rPr>
        <w:t>, así</w:t>
      </w:r>
      <w:r w:rsidRPr="0046326B" w:rsidR="007F6585">
        <w:rPr>
          <w:rFonts w:ascii="Palatino Linotype" w:hAnsi="Palatino Linotype"/>
          <w:color w:val="222222"/>
          <w:sz w:val="22"/>
          <w:szCs w:val="22"/>
        </w:rPr>
        <w:t xml:space="preserve"> es preciso citar, por analogía, la Tesis I.4o.C.70 C, de Tribunales Colegiados de Circuito, visible en la página 1406 del Semanario Judicial de la Federación y su Gaceta, Tomo XX, diciembre 2004, Novena Época, de rubro y texto siguientes:</w:t>
      </w:r>
    </w:p>
    <w:p w:rsidRPr="0046326B" w:rsidR="007F6585" w:rsidP="007F6585" w:rsidRDefault="007F6585" w14:paraId="3FECA5E7" w14:textId="77777777">
      <w:pPr>
        <w:spacing w:line="360" w:lineRule="auto"/>
        <w:jc w:val="both"/>
        <w:rPr>
          <w:rFonts w:ascii="Palatino Linotype" w:hAnsi="Palatino Linotype"/>
          <w:color w:val="222222"/>
          <w:sz w:val="22"/>
          <w:szCs w:val="22"/>
        </w:rPr>
      </w:pPr>
      <w:r w:rsidRPr="0046326B">
        <w:rPr>
          <w:rFonts w:ascii="Palatino Linotype" w:hAnsi="Palatino Linotype"/>
          <w:i/>
          <w:iCs/>
          <w:color w:val="222222"/>
          <w:sz w:val="22"/>
          <w:szCs w:val="22"/>
        </w:rPr>
        <w:t> </w:t>
      </w:r>
    </w:p>
    <w:p w:rsidRPr="0046326B" w:rsidR="007F6585" w:rsidP="007F6585" w:rsidRDefault="007F6585" w14:paraId="74A561DC" w14:textId="77777777">
      <w:pPr>
        <w:spacing w:line="360" w:lineRule="auto"/>
        <w:ind w:left="567" w:right="567"/>
        <w:jc w:val="both"/>
        <w:rPr>
          <w:rFonts w:ascii="Palatino Linotype" w:hAnsi="Palatino Linotype"/>
          <w:i/>
          <w:color w:val="222222"/>
        </w:rPr>
      </w:pPr>
      <w:r w:rsidRPr="0046326B">
        <w:rPr>
          <w:rFonts w:ascii="Palatino Linotype" w:hAnsi="Palatino Linotype"/>
          <w:b/>
          <w:bCs/>
          <w:i/>
          <w:color w:val="222222"/>
        </w:rPr>
        <w:t>“PRESUNCIONAL E INSTRUMENTAL DE ACTUACIONES. SU OFRECIMIENTO NO SE RIGE POR LO DISPUESTO EN EL ARTÍCULO 291 DEL CÓDIGO DE PROCEDIMIENTOS CIVILES PARA EL DISTRITO FEDERAL. </w:t>
      </w:r>
      <w:r w:rsidRPr="0046326B">
        <w:rPr>
          <w:rFonts w:ascii="Palatino Linotype" w:hAnsi="Palatino Linotype"/>
          <w:i/>
          <w:color w:val="222222"/>
        </w:rPr>
        <w:t xml:space="preserve">La prueba instrumental de actuaciones se constituye con las constancias que obran en el sumario; mientras que la de presunciones es la consecuencia lógica y natural de hechos conocidos, probados al momento de hacer la deducción respectiva, de lo que se advierte que tales pruebas se basan en el desahogo de otras, por consiguiente, no es factible que desde la demanda, la contestación o en la dilación probatoria, quien ofrece los medios de convicción señalados establezca con claridad el hecho o hechos que con ellos va </w:t>
      </w:r>
      <w:r w:rsidRPr="0046326B">
        <w:rPr>
          <w:rFonts w:ascii="Palatino Linotype" w:hAnsi="Palatino Linotype"/>
          <w:i/>
          <w:color w:val="222222"/>
        </w:rPr>
        <w:lastRenderedPageBreak/>
        <w:t>a probar y las razones por las que estima que demostrará sus afirmaciones, pues ello sería tanto como obligarlo a que apoye tales probanzas en suposiciones. Así, tratándose del actor, éste tendría prácticamente que adivinar cuáles pruebas va a ofrecer su contrario, para con base en ellas precisar la instrumental y tendría que hacer lo mismo en cuanto al resultado de su desahogo, para con ello, sobre bases aún no dadas, señalar las presunciones legales y humanas que se actualicen. De ahí que resulte correcto afirmar que tales probanzas no tienen entidad propia, y debido a tan especial naturaleza, su ofrecimiento no tiene que hacerse con las exigencias del artículo 291 del código adjetivo, incluso, aun cuando no se ofrecieran como pruebas, no podría impedirse al Juez que tome en cuenta las actuaciones existentes y que aplique el análisis inductivo y deductivo que resulte de las pruebas, para resolver la litis planteada, pues en ello radica la esencia de la actividad jurisdiccional.”</w:t>
      </w:r>
    </w:p>
    <w:p w:rsidRPr="0046326B" w:rsidR="007F6585" w:rsidP="007F6585" w:rsidRDefault="007F6585" w14:paraId="07A8380D" w14:textId="77777777">
      <w:pPr>
        <w:spacing w:line="360" w:lineRule="auto"/>
        <w:jc w:val="both"/>
        <w:rPr>
          <w:rFonts w:ascii="Palatino Linotype" w:hAnsi="Palatino Linotype" w:cs="Tahoma"/>
          <w:sz w:val="22"/>
          <w:szCs w:val="22"/>
        </w:rPr>
      </w:pPr>
    </w:p>
    <w:p w:rsidR="00D412DC" w:rsidP="00E0208C" w:rsidRDefault="007F6585" w14:paraId="370CF18D" w14:textId="42DDDDCD">
      <w:pPr>
        <w:spacing w:line="360" w:lineRule="auto"/>
        <w:jc w:val="both"/>
        <w:rPr>
          <w:rFonts w:ascii="Palatino Linotype" w:hAnsi="Palatino Linotype" w:eastAsia="Batang" w:cs="Tahoma"/>
          <w:bCs/>
          <w:sz w:val="22"/>
          <w:szCs w:val="22"/>
          <w:lang w:val="es-ES"/>
        </w:rPr>
      </w:pPr>
      <w:r w:rsidRPr="0046326B">
        <w:rPr>
          <w:rFonts w:ascii="Palatino Linotype" w:hAnsi="Palatino Linotype" w:cs="Tahoma"/>
          <w:bCs/>
          <w:sz w:val="22"/>
          <w:szCs w:val="22"/>
        </w:rPr>
        <w:t>De la tesis citada, se advierte que l</w:t>
      </w:r>
      <w:r w:rsidRPr="0046326B">
        <w:rPr>
          <w:rFonts w:ascii="Palatino Linotype" w:hAnsi="Palatino Linotype" w:cs="Tahoma"/>
          <w:sz w:val="22"/>
          <w:szCs w:val="22"/>
        </w:rPr>
        <w:t>a prueba</w:t>
      </w:r>
      <w:r w:rsidRPr="0046326B">
        <w:rPr>
          <w:rFonts w:ascii="Palatino Linotype" w:hAnsi="Palatino Linotype" w:cs="Tahoma"/>
          <w:b/>
          <w:sz w:val="22"/>
          <w:szCs w:val="22"/>
        </w:rPr>
        <w:t xml:space="preserve"> </w:t>
      </w:r>
      <w:r w:rsidRPr="00154717" w:rsidR="00154717">
        <w:rPr>
          <w:rFonts w:ascii="Palatino Linotype" w:hAnsi="Palatino Linotype" w:cs="Tahoma"/>
          <w:bCs/>
          <w:sz w:val="22"/>
          <w:szCs w:val="22"/>
        </w:rPr>
        <w:t xml:space="preserve">se presume la existencia de </w:t>
      </w:r>
      <w:r w:rsidR="00D412DC">
        <w:rPr>
          <w:rFonts w:ascii="Palatino Linotype" w:hAnsi="Palatino Linotype" w:eastAsia="Batang" w:cs="Tahoma"/>
          <w:bCs/>
          <w:sz w:val="22"/>
          <w:szCs w:val="22"/>
          <w:lang w:val="es-ES"/>
        </w:rPr>
        <w:t xml:space="preserve">los espectaculares se instalaron en el Municipio y con ello, </w:t>
      </w:r>
      <w:r w:rsidR="005E000B">
        <w:rPr>
          <w:rFonts w:ascii="Palatino Linotype" w:hAnsi="Palatino Linotype" w:eastAsia="Batang" w:cs="Tahoma"/>
          <w:bCs/>
          <w:sz w:val="22"/>
          <w:szCs w:val="22"/>
          <w:lang w:val="es-ES"/>
        </w:rPr>
        <w:t>también justifica que el Ayuntamiento debe tener la información</w:t>
      </w:r>
      <w:r w:rsidR="00154717">
        <w:rPr>
          <w:rFonts w:ascii="Palatino Linotype" w:hAnsi="Palatino Linotype" w:eastAsia="Batang" w:cs="Tahoma"/>
          <w:bCs/>
          <w:sz w:val="22"/>
          <w:szCs w:val="22"/>
          <w:lang w:val="es-ES"/>
        </w:rPr>
        <w:t xml:space="preserve"> solicitada.</w:t>
      </w:r>
    </w:p>
    <w:p w:rsidRPr="006119AF" w:rsidR="00D412DC" w:rsidP="00E0208C" w:rsidRDefault="00D412DC" w14:paraId="3DEC6F54" w14:textId="77777777">
      <w:pPr>
        <w:spacing w:line="360" w:lineRule="auto"/>
        <w:jc w:val="both"/>
        <w:rPr>
          <w:rFonts w:ascii="Palatino Linotype" w:hAnsi="Palatino Linotype" w:eastAsia="Calibri" w:cs="Tahoma"/>
          <w:bCs/>
          <w:sz w:val="22"/>
          <w:szCs w:val="22"/>
          <w:lang w:eastAsia="en-US"/>
        </w:rPr>
      </w:pPr>
    </w:p>
    <w:p w:rsidRPr="006119AF" w:rsidR="00E0208C" w:rsidP="00E0208C" w:rsidRDefault="00E0208C" w14:paraId="783D2832" w14:textId="77777777">
      <w:pPr>
        <w:shd w:val="clear" w:color="auto" w:fill="FFFFFF" w:themeFill="background1"/>
        <w:spacing w:line="360" w:lineRule="auto"/>
        <w:jc w:val="both"/>
        <w:rPr>
          <w:rFonts w:ascii="Palatino Linotype" w:hAnsi="Palatino Linotype" w:eastAsia="Calibri" w:cs="Tahoma"/>
          <w:bCs/>
          <w:sz w:val="22"/>
          <w:szCs w:val="22"/>
          <w:lang w:eastAsia="en-US"/>
        </w:rPr>
      </w:pPr>
      <w:r w:rsidRPr="006119AF">
        <w:rPr>
          <w:rFonts w:ascii="Palatino Linotype" w:hAnsi="Palatino Linotype" w:eastAsia="Calibri" w:cs="Tahoma"/>
          <w:bCs/>
          <w:sz w:val="22"/>
          <w:szCs w:val="22"/>
          <w:lang w:eastAsia="en-US"/>
        </w:rPr>
        <w:t>En ese contexto, los incisos a) y b), del artículo 92 de la Ley de Transparencia y Acceso a la Información Pública del Estado de México y Municipios, establece lo siguiente:</w:t>
      </w:r>
    </w:p>
    <w:p w:rsidRPr="006119AF" w:rsidR="00E0208C" w:rsidP="00E0208C" w:rsidRDefault="00E0208C" w14:paraId="5D3BF355" w14:textId="77777777">
      <w:pPr>
        <w:shd w:val="clear" w:color="auto" w:fill="FFFFFF" w:themeFill="background1"/>
        <w:spacing w:line="360" w:lineRule="auto"/>
        <w:jc w:val="both"/>
        <w:rPr>
          <w:rFonts w:ascii="Palatino Linotype" w:hAnsi="Palatino Linotype" w:eastAsia="Calibri" w:cs="Tahoma"/>
          <w:bCs/>
          <w:sz w:val="22"/>
          <w:szCs w:val="22"/>
          <w:lang w:eastAsia="en-US"/>
        </w:rPr>
      </w:pPr>
    </w:p>
    <w:p w:rsidRPr="006119AF" w:rsidR="00E0208C" w:rsidP="00E0208C" w:rsidRDefault="00E0208C" w14:paraId="5FF2F6BE"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r w:rsidRPr="006119AF">
        <w:rPr>
          <w:rFonts w:ascii="Palatino Linotype" w:hAnsi="Palatino Linotype" w:eastAsia="Calibri" w:cs="Tahoma"/>
          <w:b/>
          <w:bCs/>
          <w:i/>
          <w:lang w:eastAsia="en-US"/>
        </w:rPr>
        <w:t>“Artículo 92.</w:t>
      </w:r>
      <w:r w:rsidRPr="006119AF">
        <w:rPr>
          <w:rFonts w:ascii="Palatino Linotype" w:hAnsi="Palatino Linotype" w:eastAsia="Calibri" w:cs="Tahoma"/>
          <w:bCs/>
          <w:i/>
          <w:lang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Pr="006119AF" w:rsidR="00E0208C" w:rsidP="00E0208C" w:rsidRDefault="00E0208C" w14:paraId="06F0C253"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r w:rsidRPr="006119AF">
        <w:rPr>
          <w:rFonts w:ascii="Palatino Linotype" w:hAnsi="Palatino Linotype" w:eastAsia="Calibri" w:cs="Tahoma"/>
          <w:bCs/>
          <w:i/>
          <w:lang w:eastAsia="en-US"/>
        </w:rPr>
        <w:t>…</w:t>
      </w:r>
    </w:p>
    <w:p w:rsidRPr="006119AF" w:rsidR="00E0208C" w:rsidP="00E0208C" w:rsidRDefault="00E0208C" w14:paraId="5D5BA1D3"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r w:rsidRPr="006119AF">
        <w:rPr>
          <w:rFonts w:ascii="Palatino Linotype" w:hAnsi="Palatino Linotype" w:eastAsia="Calibri" w:cs="Tahoma"/>
          <w:b/>
          <w:bCs/>
          <w:i/>
          <w:lang w:eastAsia="en-US"/>
        </w:rPr>
        <w:t>XXIX.</w:t>
      </w:r>
      <w:r w:rsidRPr="006119AF">
        <w:rPr>
          <w:rFonts w:ascii="Palatino Linotype" w:hAnsi="Palatino Linotype" w:eastAsia="Calibri" w:cs="Tahoma"/>
          <w:bCs/>
          <w:i/>
          <w:lang w:eastAsia="en-US"/>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Pr="006119AF" w:rsidR="00E0208C" w:rsidP="00E0208C" w:rsidRDefault="00E0208C" w14:paraId="1F5BF3EC"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p>
    <w:p w:rsidRPr="006119AF" w:rsidR="00E0208C" w:rsidP="00E0208C" w:rsidRDefault="00E0208C" w14:paraId="25A9572A" w14:textId="77777777">
      <w:pPr>
        <w:shd w:val="clear" w:color="auto" w:fill="FFFFFF" w:themeFill="background1"/>
        <w:spacing w:line="360" w:lineRule="auto"/>
        <w:ind w:left="567" w:right="567"/>
        <w:jc w:val="both"/>
        <w:rPr>
          <w:rFonts w:ascii="Palatino Linotype" w:hAnsi="Palatino Linotype" w:eastAsia="Calibri" w:cs="Tahoma"/>
          <w:b/>
          <w:bCs/>
          <w:i/>
          <w:lang w:eastAsia="en-US"/>
        </w:rPr>
      </w:pPr>
      <w:r w:rsidRPr="006119AF">
        <w:rPr>
          <w:rFonts w:ascii="Palatino Linotype" w:hAnsi="Palatino Linotype" w:eastAsia="Calibri" w:cs="Tahoma"/>
          <w:b/>
          <w:bCs/>
          <w:i/>
          <w:lang w:eastAsia="en-US"/>
        </w:rPr>
        <w:lastRenderedPageBreak/>
        <w:t>a) De licitaciones públicas o procedimientos de invitación restringida:</w:t>
      </w:r>
    </w:p>
    <w:p w:rsidRPr="006119AF" w:rsidR="00E0208C" w:rsidP="00E0208C" w:rsidRDefault="00E0208C" w14:paraId="6C81A319"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p>
    <w:p w:rsidRPr="006119AF" w:rsidR="00E0208C" w:rsidP="00E0208C" w:rsidRDefault="00E0208C" w14:paraId="445AE2CE"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r w:rsidRPr="006119AF">
        <w:rPr>
          <w:rFonts w:ascii="Palatino Linotype" w:hAnsi="Palatino Linotype" w:eastAsia="Calibri" w:cs="Tahoma"/>
          <w:bCs/>
          <w:i/>
          <w:lang w:eastAsia="en-US"/>
        </w:rPr>
        <w:t>1) La convocatoria o invitación emitida, así como los fundamentos legales aplicados para llevarla a cabo;</w:t>
      </w:r>
    </w:p>
    <w:p w:rsidRPr="006119AF" w:rsidR="00E0208C" w:rsidP="00E0208C" w:rsidRDefault="00E0208C" w14:paraId="6DBBC1E3"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r w:rsidRPr="006119AF">
        <w:rPr>
          <w:rFonts w:ascii="Palatino Linotype" w:hAnsi="Palatino Linotype" w:eastAsia="Calibri" w:cs="Tahoma"/>
          <w:bCs/>
          <w:i/>
          <w:lang w:eastAsia="en-US"/>
        </w:rPr>
        <w:t>2) Los nombres de los participantes o invitados;</w:t>
      </w:r>
    </w:p>
    <w:p w:rsidRPr="006119AF" w:rsidR="00E0208C" w:rsidP="00E0208C" w:rsidRDefault="00E0208C" w14:paraId="570A257D"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r w:rsidRPr="006119AF">
        <w:rPr>
          <w:rFonts w:ascii="Palatino Linotype" w:hAnsi="Palatino Linotype" w:eastAsia="Calibri" w:cs="Tahoma"/>
          <w:bCs/>
          <w:i/>
          <w:lang w:eastAsia="en-US"/>
        </w:rPr>
        <w:t>3) El nombre del ganador y las razones que lo justifican;</w:t>
      </w:r>
    </w:p>
    <w:p w:rsidRPr="006119AF" w:rsidR="00E0208C" w:rsidP="00E0208C" w:rsidRDefault="00E0208C" w14:paraId="3B4D0859"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r w:rsidRPr="006119AF">
        <w:rPr>
          <w:rFonts w:ascii="Palatino Linotype" w:hAnsi="Palatino Linotype" w:eastAsia="Calibri" w:cs="Tahoma"/>
          <w:bCs/>
          <w:i/>
          <w:lang w:eastAsia="en-US"/>
        </w:rPr>
        <w:t>4) El área solicitante y la responsable de su ejecución;</w:t>
      </w:r>
    </w:p>
    <w:p w:rsidRPr="006119AF" w:rsidR="00E0208C" w:rsidP="00E0208C" w:rsidRDefault="00E0208C" w14:paraId="1546134E"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r w:rsidRPr="006119AF">
        <w:rPr>
          <w:rFonts w:ascii="Palatino Linotype" w:hAnsi="Palatino Linotype" w:eastAsia="Calibri" w:cs="Tahoma"/>
          <w:bCs/>
          <w:i/>
          <w:lang w:eastAsia="en-US"/>
        </w:rPr>
        <w:t>5) Las convocatorias e invitaciones emitidas;</w:t>
      </w:r>
    </w:p>
    <w:p w:rsidRPr="006119AF" w:rsidR="00E0208C" w:rsidP="00E0208C" w:rsidRDefault="00E0208C" w14:paraId="3C5F4A10"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r w:rsidRPr="006119AF">
        <w:rPr>
          <w:rFonts w:ascii="Palatino Linotype" w:hAnsi="Palatino Linotype" w:eastAsia="Calibri" w:cs="Tahoma"/>
          <w:bCs/>
          <w:i/>
          <w:lang w:eastAsia="en-US"/>
        </w:rPr>
        <w:t>6) Los dictámenes y fallo de adjudicación;</w:t>
      </w:r>
    </w:p>
    <w:p w:rsidRPr="006119AF" w:rsidR="00E0208C" w:rsidP="00E0208C" w:rsidRDefault="00E0208C" w14:paraId="2EA92087"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r w:rsidRPr="006119AF">
        <w:rPr>
          <w:rFonts w:ascii="Palatino Linotype" w:hAnsi="Palatino Linotype" w:eastAsia="Calibri" w:cs="Tahoma"/>
          <w:bCs/>
          <w:i/>
          <w:lang w:eastAsia="en-US"/>
        </w:rPr>
        <w:t>7) El contrato y, en su caso, sus anexos;</w:t>
      </w:r>
    </w:p>
    <w:p w:rsidRPr="006119AF" w:rsidR="00E0208C" w:rsidP="00E0208C" w:rsidRDefault="00E0208C" w14:paraId="2951B748"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r w:rsidRPr="006119AF">
        <w:rPr>
          <w:rFonts w:ascii="Palatino Linotype" w:hAnsi="Palatino Linotype" w:eastAsia="Calibri" w:cs="Tahoma"/>
          <w:bCs/>
          <w:i/>
          <w:lang w:eastAsia="en-US"/>
        </w:rPr>
        <w:t>8) Los mecanismos de vigilancia y supervisión, incluyendo en su caso, los estudios de impacto urbano y ambiental, según corresponda;</w:t>
      </w:r>
    </w:p>
    <w:p w:rsidRPr="006119AF" w:rsidR="00E0208C" w:rsidP="00E0208C" w:rsidRDefault="00E0208C" w14:paraId="3EF10FA3"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r w:rsidRPr="006119AF">
        <w:rPr>
          <w:rFonts w:ascii="Palatino Linotype" w:hAnsi="Palatino Linotype" w:eastAsia="Calibri" w:cs="Tahoma"/>
          <w:bCs/>
          <w:i/>
          <w:lang w:eastAsia="en-US"/>
        </w:rPr>
        <w:t>9) La partida presupuestal, de conformidad con el clasificador por objeto del gasto, en el caso de ser aplicable;</w:t>
      </w:r>
    </w:p>
    <w:p w:rsidRPr="006119AF" w:rsidR="00E0208C" w:rsidP="00E0208C" w:rsidRDefault="00E0208C" w14:paraId="40F1A8D2"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r w:rsidRPr="006119AF">
        <w:rPr>
          <w:rFonts w:ascii="Palatino Linotype" w:hAnsi="Palatino Linotype" w:eastAsia="Calibri" w:cs="Tahoma"/>
          <w:bCs/>
          <w:i/>
          <w:lang w:eastAsia="en-US"/>
        </w:rPr>
        <w:t>10) Origen de los recursos especificando si son federales, estatales o municipales, así como el tipo de fondo de participación o aportación respectiva;</w:t>
      </w:r>
    </w:p>
    <w:p w:rsidRPr="006119AF" w:rsidR="00E0208C" w:rsidP="00E0208C" w:rsidRDefault="00E0208C" w14:paraId="11E65A82"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r w:rsidRPr="006119AF">
        <w:rPr>
          <w:rFonts w:ascii="Palatino Linotype" w:hAnsi="Palatino Linotype" w:eastAsia="Calibri" w:cs="Tahoma"/>
          <w:bCs/>
          <w:i/>
          <w:lang w:eastAsia="en-US"/>
        </w:rPr>
        <w:t>11) Los convenios modificatorios que, en su caso, sean firmados, precisando el objeto y la fecha de celebración;</w:t>
      </w:r>
    </w:p>
    <w:p w:rsidRPr="006119AF" w:rsidR="00E0208C" w:rsidP="00E0208C" w:rsidRDefault="00E0208C" w14:paraId="4D2AD503"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r w:rsidRPr="006119AF">
        <w:rPr>
          <w:rFonts w:ascii="Palatino Linotype" w:hAnsi="Palatino Linotype" w:eastAsia="Calibri" w:cs="Tahoma"/>
          <w:bCs/>
          <w:i/>
          <w:lang w:eastAsia="en-US"/>
        </w:rPr>
        <w:t>12) Los informes de avance físico y financiero sobre las obras o servicios contratados;</w:t>
      </w:r>
    </w:p>
    <w:p w:rsidRPr="006119AF" w:rsidR="00E0208C" w:rsidP="00E0208C" w:rsidRDefault="00E0208C" w14:paraId="7F3ABF3C"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r w:rsidRPr="006119AF">
        <w:rPr>
          <w:rFonts w:ascii="Palatino Linotype" w:hAnsi="Palatino Linotype" w:eastAsia="Calibri" w:cs="Tahoma"/>
          <w:bCs/>
          <w:i/>
          <w:lang w:eastAsia="en-US"/>
        </w:rPr>
        <w:t>13) El convenio de terminación;</w:t>
      </w:r>
    </w:p>
    <w:p w:rsidRPr="006119AF" w:rsidR="00E0208C" w:rsidP="00E0208C" w:rsidRDefault="00E0208C" w14:paraId="0BC75743"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r w:rsidRPr="006119AF">
        <w:rPr>
          <w:rFonts w:ascii="Palatino Linotype" w:hAnsi="Palatino Linotype" w:eastAsia="Calibri" w:cs="Tahoma"/>
          <w:bCs/>
          <w:i/>
          <w:lang w:eastAsia="en-US"/>
        </w:rPr>
        <w:t xml:space="preserve">14) El finiquito. </w:t>
      </w:r>
    </w:p>
    <w:p w:rsidRPr="006119AF" w:rsidR="00E0208C" w:rsidP="00E0208C" w:rsidRDefault="00E0208C" w14:paraId="796B5F8E"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p>
    <w:p w:rsidRPr="006119AF" w:rsidR="00E0208C" w:rsidP="00E0208C" w:rsidRDefault="00E0208C" w14:paraId="273DCFF6" w14:textId="77777777">
      <w:pPr>
        <w:shd w:val="clear" w:color="auto" w:fill="FFFFFF" w:themeFill="background1"/>
        <w:spacing w:line="360" w:lineRule="auto"/>
        <w:ind w:left="567" w:right="567"/>
        <w:jc w:val="both"/>
        <w:rPr>
          <w:rFonts w:ascii="Palatino Linotype" w:hAnsi="Palatino Linotype" w:eastAsia="Calibri" w:cs="Tahoma"/>
          <w:b/>
          <w:bCs/>
          <w:i/>
          <w:lang w:eastAsia="en-US"/>
        </w:rPr>
      </w:pPr>
      <w:r w:rsidRPr="006119AF">
        <w:rPr>
          <w:rFonts w:ascii="Palatino Linotype" w:hAnsi="Palatino Linotype" w:eastAsia="Calibri" w:cs="Tahoma"/>
          <w:b/>
          <w:bCs/>
          <w:i/>
          <w:lang w:eastAsia="en-US"/>
        </w:rPr>
        <w:t xml:space="preserve">b) De las adjudicaciones directas: </w:t>
      </w:r>
    </w:p>
    <w:p w:rsidRPr="006119AF" w:rsidR="00E0208C" w:rsidP="00E0208C" w:rsidRDefault="00E0208C" w14:paraId="095FD023"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p>
    <w:p w:rsidRPr="006119AF" w:rsidR="00E0208C" w:rsidP="00E0208C" w:rsidRDefault="00E0208C" w14:paraId="3BC071EF"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r w:rsidRPr="006119AF">
        <w:rPr>
          <w:rFonts w:ascii="Palatino Linotype" w:hAnsi="Palatino Linotype" w:eastAsia="Calibri" w:cs="Tahoma"/>
          <w:bCs/>
          <w:i/>
          <w:lang w:eastAsia="en-US"/>
        </w:rPr>
        <w:t xml:space="preserve">1) La propuesta enviada por el participante; </w:t>
      </w:r>
    </w:p>
    <w:p w:rsidRPr="006119AF" w:rsidR="00E0208C" w:rsidP="00E0208C" w:rsidRDefault="00E0208C" w14:paraId="60DF9F89"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r w:rsidRPr="006119AF">
        <w:rPr>
          <w:rFonts w:ascii="Palatino Linotype" w:hAnsi="Palatino Linotype" w:eastAsia="Calibri" w:cs="Tahoma"/>
          <w:bCs/>
          <w:i/>
          <w:lang w:eastAsia="en-US"/>
        </w:rPr>
        <w:t xml:space="preserve">2) Los motivos y fundamentos legales aplicados para llevarla a cabo; </w:t>
      </w:r>
    </w:p>
    <w:p w:rsidRPr="006119AF" w:rsidR="00E0208C" w:rsidP="00E0208C" w:rsidRDefault="00E0208C" w14:paraId="7DF83012"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r w:rsidRPr="006119AF">
        <w:rPr>
          <w:rFonts w:ascii="Palatino Linotype" w:hAnsi="Palatino Linotype" w:eastAsia="Calibri" w:cs="Tahoma"/>
          <w:bCs/>
          <w:i/>
          <w:lang w:eastAsia="en-US"/>
        </w:rPr>
        <w:t xml:space="preserve">3) La autorización del ejercicio de la opción; </w:t>
      </w:r>
    </w:p>
    <w:p w:rsidRPr="006119AF" w:rsidR="00E0208C" w:rsidP="00E0208C" w:rsidRDefault="00E0208C" w14:paraId="3559128F"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r w:rsidRPr="006119AF">
        <w:rPr>
          <w:rFonts w:ascii="Palatino Linotype" w:hAnsi="Palatino Linotype" w:eastAsia="Calibri" w:cs="Tahoma"/>
          <w:bCs/>
          <w:i/>
          <w:lang w:eastAsia="en-US"/>
        </w:rPr>
        <w:t xml:space="preserve">4) En su caso, las cotizaciones consideradas, especificando los nombres de los proveedores y sus montos; </w:t>
      </w:r>
    </w:p>
    <w:p w:rsidRPr="006119AF" w:rsidR="00E0208C" w:rsidP="00E0208C" w:rsidRDefault="00E0208C" w14:paraId="3529C0B5"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r w:rsidRPr="006119AF">
        <w:rPr>
          <w:rFonts w:ascii="Palatino Linotype" w:hAnsi="Palatino Linotype" w:eastAsia="Calibri" w:cs="Tahoma"/>
          <w:bCs/>
          <w:i/>
          <w:lang w:eastAsia="en-US"/>
        </w:rPr>
        <w:t xml:space="preserve">5) El nombre de la persona física o jurídica colectiva adjudicada; </w:t>
      </w:r>
    </w:p>
    <w:p w:rsidRPr="006119AF" w:rsidR="00E0208C" w:rsidP="00E0208C" w:rsidRDefault="00E0208C" w14:paraId="1DD2A18B"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r w:rsidRPr="006119AF">
        <w:rPr>
          <w:rFonts w:ascii="Palatino Linotype" w:hAnsi="Palatino Linotype" w:eastAsia="Calibri" w:cs="Tahoma"/>
          <w:bCs/>
          <w:i/>
          <w:lang w:eastAsia="en-US"/>
        </w:rPr>
        <w:lastRenderedPageBreak/>
        <w:t xml:space="preserve">6) La unidad administrativa solicitante y la responsable de su ejecución; </w:t>
      </w:r>
    </w:p>
    <w:p w:rsidRPr="006119AF" w:rsidR="00E0208C" w:rsidP="00E0208C" w:rsidRDefault="00E0208C" w14:paraId="348C1768"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r w:rsidRPr="006119AF">
        <w:rPr>
          <w:rFonts w:ascii="Palatino Linotype" w:hAnsi="Palatino Linotype" w:eastAsia="Calibri" w:cs="Tahoma"/>
          <w:bCs/>
          <w:i/>
          <w:lang w:eastAsia="en-US"/>
        </w:rPr>
        <w:t xml:space="preserve">7) El número, fecha, el monto del contrato y el plazo de entrega o de ejecución de los servicios u obra; </w:t>
      </w:r>
    </w:p>
    <w:p w:rsidRPr="006119AF" w:rsidR="00E0208C" w:rsidP="00E0208C" w:rsidRDefault="00E0208C" w14:paraId="7D6AB650"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p>
    <w:p w:rsidRPr="006119AF" w:rsidR="00E0208C" w:rsidP="00E0208C" w:rsidRDefault="00E0208C" w14:paraId="01E10A7C"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r w:rsidRPr="006119AF">
        <w:rPr>
          <w:rFonts w:ascii="Palatino Linotype" w:hAnsi="Palatino Linotype" w:eastAsia="Calibri" w:cs="Tahoma"/>
          <w:bCs/>
          <w:i/>
          <w:lang w:eastAsia="en-US"/>
        </w:rPr>
        <w:t xml:space="preserve">8) Los mecanismos de vigilancia y supervisión, incluyendo, en su caso, los estudios de impacto urbano y ambiental, según corresponda; </w:t>
      </w:r>
    </w:p>
    <w:p w:rsidRPr="006119AF" w:rsidR="00E0208C" w:rsidP="00E0208C" w:rsidRDefault="00E0208C" w14:paraId="315BEE6C"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r w:rsidRPr="006119AF">
        <w:rPr>
          <w:rFonts w:ascii="Palatino Linotype" w:hAnsi="Palatino Linotype" w:eastAsia="Calibri" w:cs="Tahoma"/>
          <w:bCs/>
          <w:i/>
          <w:lang w:eastAsia="en-US"/>
        </w:rPr>
        <w:t xml:space="preserve">9) Los informes de avance sobre las obras o servicios contratados; </w:t>
      </w:r>
    </w:p>
    <w:p w:rsidRPr="006119AF" w:rsidR="00E0208C" w:rsidP="00E0208C" w:rsidRDefault="00E0208C" w14:paraId="2ED661A1"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r w:rsidRPr="006119AF">
        <w:rPr>
          <w:rFonts w:ascii="Palatino Linotype" w:hAnsi="Palatino Linotype" w:eastAsia="Calibri" w:cs="Tahoma"/>
          <w:bCs/>
          <w:i/>
          <w:lang w:eastAsia="en-US"/>
        </w:rPr>
        <w:t xml:space="preserve">10) El convenio de terminación; y </w:t>
      </w:r>
    </w:p>
    <w:p w:rsidRPr="006119AF" w:rsidR="00E0208C" w:rsidP="00E0208C" w:rsidRDefault="00E0208C" w14:paraId="716C3766" w14:textId="77777777">
      <w:pPr>
        <w:shd w:val="clear" w:color="auto" w:fill="FFFFFF" w:themeFill="background1"/>
        <w:spacing w:line="360" w:lineRule="auto"/>
        <w:ind w:left="567" w:right="567"/>
        <w:jc w:val="both"/>
        <w:rPr>
          <w:rFonts w:ascii="Palatino Linotype" w:hAnsi="Palatino Linotype" w:eastAsia="Calibri" w:cs="Tahoma"/>
          <w:bCs/>
          <w:i/>
          <w:lang w:eastAsia="en-US"/>
        </w:rPr>
      </w:pPr>
      <w:r w:rsidRPr="006119AF">
        <w:rPr>
          <w:rFonts w:ascii="Palatino Linotype" w:hAnsi="Palatino Linotype" w:eastAsia="Calibri" w:cs="Tahoma"/>
          <w:bCs/>
          <w:i/>
          <w:lang w:eastAsia="en-US"/>
        </w:rPr>
        <w:t>11) El finiquito.”</w:t>
      </w:r>
    </w:p>
    <w:p w:rsidRPr="006119AF" w:rsidR="00E0208C" w:rsidP="00E0208C" w:rsidRDefault="00E0208C" w14:paraId="5F96430E" w14:textId="77777777">
      <w:pPr>
        <w:shd w:val="clear" w:color="auto" w:fill="FFFFFF" w:themeFill="background1"/>
        <w:spacing w:line="360" w:lineRule="auto"/>
        <w:jc w:val="both"/>
        <w:rPr>
          <w:rFonts w:ascii="Palatino Linotype" w:hAnsi="Palatino Linotype" w:eastAsia="Calibri" w:cs="Tahoma"/>
          <w:bCs/>
          <w:sz w:val="22"/>
          <w:szCs w:val="22"/>
          <w:lang w:eastAsia="en-US"/>
        </w:rPr>
      </w:pPr>
    </w:p>
    <w:p w:rsidR="00E0208C" w:rsidP="00E0208C" w:rsidRDefault="00E0208C" w14:paraId="22976BCB" w14:textId="48EC38D5">
      <w:pPr>
        <w:shd w:val="clear" w:color="auto" w:fill="FFFFFF" w:themeFill="background1"/>
        <w:spacing w:line="360" w:lineRule="auto"/>
        <w:jc w:val="both"/>
        <w:rPr>
          <w:rFonts w:ascii="Palatino Linotype" w:hAnsi="Palatino Linotype" w:eastAsia="Calibri" w:cs="Tahoma"/>
          <w:bCs/>
          <w:iCs/>
          <w:sz w:val="22"/>
          <w:szCs w:val="22"/>
          <w:lang w:eastAsia="en-US"/>
        </w:rPr>
      </w:pPr>
      <w:r w:rsidRPr="006119AF">
        <w:rPr>
          <w:rFonts w:ascii="Palatino Linotype" w:hAnsi="Palatino Linotype" w:eastAsia="Calibri" w:cs="Tahoma"/>
          <w:bCs/>
          <w:iCs/>
          <w:sz w:val="22"/>
          <w:szCs w:val="22"/>
          <w:lang w:eastAsia="en-US"/>
        </w:rPr>
        <w:t xml:space="preserve">Conforme a lo anterior, se advierte que es una obligación de transparencia de los sujetos obligados, proporcionar la información  relacionada con los procesos y resultados sobre procedimientos de adquisiciones, contrataciones de servicios, arrendamientos y enajenaciones de </w:t>
      </w:r>
      <w:r w:rsidR="00483DFD">
        <w:rPr>
          <w:rFonts w:ascii="Palatino Linotype" w:hAnsi="Palatino Linotype" w:eastAsia="Calibri" w:cs="Tahoma"/>
          <w:bCs/>
          <w:iCs/>
          <w:sz w:val="22"/>
          <w:szCs w:val="22"/>
          <w:lang w:eastAsia="en-US"/>
        </w:rPr>
        <w:t>servicios</w:t>
      </w:r>
      <w:r w:rsidRPr="006119AF">
        <w:rPr>
          <w:rFonts w:ascii="Palatino Linotype" w:hAnsi="Palatino Linotype" w:eastAsia="Calibri" w:cs="Tahoma"/>
          <w:bCs/>
          <w:iCs/>
          <w:sz w:val="22"/>
          <w:szCs w:val="22"/>
          <w:lang w:eastAsia="en-US"/>
        </w:rPr>
        <w:t xml:space="preserve"> lo cual incluye </w:t>
      </w:r>
      <w:r w:rsidR="00483DFD">
        <w:rPr>
          <w:rFonts w:ascii="Palatino Linotype" w:hAnsi="Palatino Linotype" w:eastAsia="Calibri" w:cs="Tahoma"/>
          <w:bCs/>
          <w:iCs/>
          <w:sz w:val="22"/>
          <w:szCs w:val="22"/>
          <w:lang w:eastAsia="en-US"/>
        </w:rPr>
        <w:t>el</w:t>
      </w:r>
      <w:r w:rsidRPr="006119AF">
        <w:rPr>
          <w:rFonts w:ascii="Palatino Linotype" w:hAnsi="Palatino Linotype" w:eastAsia="Calibri" w:cs="Tahoma"/>
          <w:bCs/>
          <w:iCs/>
          <w:sz w:val="22"/>
          <w:szCs w:val="22"/>
          <w:lang w:eastAsia="en-US"/>
        </w:rPr>
        <w:t xml:space="preserve"> contrato respectivo</w:t>
      </w:r>
      <w:r w:rsidR="00483DFD">
        <w:rPr>
          <w:rFonts w:ascii="Palatino Linotype" w:hAnsi="Palatino Linotype" w:eastAsia="Calibri" w:cs="Tahoma"/>
          <w:bCs/>
          <w:iCs/>
          <w:sz w:val="22"/>
          <w:szCs w:val="22"/>
          <w:lang w:eastAsia="en-US"/>
        </w:rPr>
        <w:t xml:space="preserve"> donde se hayan estipulado todos los servicios que incluye el pago entregado, lo que ayuda a robustecer la respuesta y debe contener la ubicación de los espectaculares</w:t>
      </w:r>
      <w:r w:rsidR="00B825BE">
        <w:rPr>
          <w:rFonts w:ascii="Palatino Linotype" w:hAnsi="Palatino Linotype" w:eastAsia="Calibri" w:cs="Tahoma"/>
          <w:bCs/>
          <w:iCs/>
          <w:sz w:val="22"/>
          <w:szCs w:val="22"/>
          <w:lang w:eastAsia="en-US"/>
        </w:rPr>
        <w:t>.</w:t>
      </w:r>
    </w:p>
    <w:p w:rsidR="00891CBC" w:rsidP="00E0208C" w:rsidRDefault="00891CBC" w14:paraId="66B87117" w14:textId="77777777">
      <w:pPr>
        <w:shd w:val="clear" w:color="auto" w:fill="FFFFFF" w:themeFill="background1"/>
        <w:spacing w:line="360" w:lineRule="auto"/>
        <w:jc w:val="both"/>
        <w:rPr>
          <w:rFonts w:ascii="Palatino Linotype" w:hAnsi="Palatino Linotype" w:eastAsia="Calibri" w:cs="Tahoma"/>
          <w:bCs/>
          <w:iCs/>
          <w:sz w:val="22"/>
          <w:szCs w:val="22"/>
          <w:lang w:eastAsia="en-US"/>
        </w:rPr>
      </w:pPr>
    </w:p>
    <w:p w:rsidR="00891CBC" w:rsidP="00E0208C" w:rsidRDefault="00891CBC" w14:paraId="6817881A" w14:textId="1D8308F9">
      <w:pPr>
        <w:shd w:val="clear" w:color="auto" w:fill="FFFFFF" w:themeFill="background1"/>
        <w:spacing w:line="360" w:lineRule="auto"/>
        <w:jc w:val="both"/>
        <w:rPr>
          <w:rFonts w:ascii="Palatino Linotype" w:hAnsi="Palatino Linotype" w:eastAsia="Calibri" w:cs="Tahoma"/>
          <w:bCs/>
          <w:iCs/>
          <w:sz w:val="22"/>
          <w:szCs w:val="22"/>
          <w:lang w:eastAsia="en-US"/>
        </w:rPr>
      </w:pPr>
      <w:r>
        <w:rPr>
          <w:rFonts w:ascii="Palatino Linotype" w:hAnsi="Palatino Linotype" w:eastAsia="Calibri" w:cs="Tahoma"/>
          <w:bCs/>
          <w:iCs/>
          <w:sz w:val="22"/>
          <w:szCs w:val="22"/>
          <w:lang w:eastAsia="en-US"/>
        </w:rPr>
        <w:t>En tal sentido, toda vez que el presente punto fue formulado a manera de cuestionamiento, el Sujeto Obligado deberá de darle una expresión documental para satisfacer el derecho de acceso a la informaci</w:t>
      </w:r>
      <w:r w:rsidR="001823B0">
        <w:rPr>
          <w:rFonts w:ascii="Palatino Linotype" w:hAnsi="Palatino Linotype" w:eastAsia="Calibri" w:cs="Tahoma"/>
          <w:bCs/>
          <w:iCs/>
          <w:sz w:val="22"/>
          <w:szCs w:val="22"/>
          <w:lang w:eastAsia="en-US"/>
        </w:rPr>
        <w:t xml:space="preserve">ón, al tenor del </w:t>
      </w:r>
      <w:r w:rsidR="00BC46E4">
        <w:rPr>
          <w:rFonts w:ascii="Palatino Linotype" w:hAnsi="Palatino Linotype" w:eastAsia="Calibri" w:cs="Tahoma"/>
          <w:bCs/>
          <w:iCs/>
          <w:sz w:val="22"/>
          <w:szCs w:val="22"/>
          <w:lang w:eastAsia="en-US"/>
        </w:rPr>
        <w:t xml:space="preserve">Criterio </w:t>
      </w:r>
      <w:r w:rsidR="007968AD">
        <w:rPr>
          <w:rFonts w:ascii="Palatino Linotype" w:hAnsi="Palatino Linotype" w:eastAsia="Calibri" w:cs="Tahoma"/>
          <w:bCs/>
          <w:iCs/>
          <w:sz w:val="22"/>
          <w:szCs w:val="22"/>
          <w:lang w:eastAsia="en-US"/>
        </w:rPr>
        <w:t xml:space="preserve">16/17 </w:t>
      </w:r>
      <w:r w:rsidR="00BC46E4">
        <w:rPr>
          <w:rFonts w:ascii="Palatino Linotype" w:hAnsi="Palatino Linotype" w:eastAsia="Calibri" w:cs="Tahoma"/>
          <w:bCs/>
          <w:iCs/>
          <w:sz w:val="22"/>
          <w:szCs w:val="22"/>
          <w:lang w:eastAsia="en-US"/>
        </w:rPr>
        <w:t xml:space="preserve">emitido por el Instituto Nacional de </w:t>
      </w:r>
      <w:r w:rsidR="00034A10">
        <w:rPr>
          <w:rFonts w:ascii="Palatino Linotype" w:hAnsi="Palatino Linotype" w:eastAsia="Calibri" w:cs="Tahoma"/>
          <w:bCs/>
          <w:iCs/>
          <w:sz w:val="22"/>
          <w:szCs w:val="22"/>
          <w:lang w:eastAsia="en-US"/>
        </w:rPr>
        <w:t>Transparencia</w:t>
      </w:r>
      <w:r w:rsidR="000F5092">
        <w:rPr>
          <w:rFonts w:ascii="Palatino Linotype" w:hAnsi="Palatino Linotype" w:eastAsia="Calibri" w:cs="Tahoma"/>
          <w:bCs/>
          <w:iCs/>
          <w:sz w:val="22"/>
          <w:szCs w:val="22"/>
          <w:lang w:eastAsia="en-US"/>
        </w:rPr>
        <w:t xml:space="preserve">, </w:t>
      </w:r>
      <w:r w:rsidR="00BC46E4">
        <w:rPr>
          <w:rFonts w:ascii="Palatino Linotype" w:hAnsi="Palatino Linotype" w:eastAsia="Calibri" w:cs="Tahoma"/>
          <w:bCs/>
          <w:iCs/>
          <w:sz w:val="22"/>
          <w:szCs w:val="22"/>
          <w:lang w:eastAsia="en-US"/>
        </w:rPr>
        <w:t xml:space="preserve"> Acceso a la Informaci</w:t>
      </w:r>
      <w:r w:rsidR="000F5092">
        <w:rPr>
          <w:rFonts w:ascii="Palatino Linotype" w:hAnsi="Palatino Linotype" w:eastAsia="Calibri" w:cs="Tahoma"/>
          <w:bCs/>
          <w:iCs/>
          <w:sz w:val="22"/>
          <w:szCs w:val="22"/>
          <w:lang w:eastAsia="en-US"/>
        </w:rPr>
        <w:t xml:space="preserve">ón </w:t>
      </w:r>
      <w:r w:rsidR="001823B0">
        <w:rPr>
          <w:rFonts w:ascii="Palatino Linotype" w:hAnsi="Palatino Linotype" w:eastAsia="Calibri" w:cs="Tahoma"/>
          <w:bCs/>
          <w:iCs/>
          <w:sz w:val="22"/>
          <w:szCs w:val="22"/>
          <w:lang w:eastAsia="en-US"/>
        </w:rPr>
        <w:t xml:space="preserve"> y Protección de Datos Personales</w:t>
      </w:r>
      <w:r w:rsidR="000F5092">
        <w:rPr>
          <w:rFonts w:ascii="Palatino Linotype" w:hAnsi="Palatino Linotype" w:eastAsia="Calibri" w:cs="Tahoma"/>
          <w:bCs/>
          <w:iCs/>
          <w:sz w:val="22"/>
          <w:szCs w:val="22"/>
          <w:lang w:eastAsia="en-US"/>
        </w:rPr>
        <w:t>, INAI:</w:t>
      </w:r>
    </w:p>
    <w:p w:rsidR="007968AD" w:rsidP="00E0208C" w:rsidRDefault="007968AD" w14:paraId="47B4D308" w14:textId="77777777">
      <w:pPr>
        <w:shd w:val="clear" w:color="auto" w:fill="FFFFFF" w:themeFill="background1"/>
        <w:spacing w:line="360" w:lineRule="auto"/>
        <w:jc w:val="both"/>
        <w:rPr>
          <w:rFonts w:ascii="Palatino Linotype" w:hAnsi="Palatino Linotype" w:eastAsia="Calibri" w:cs="Tahoma"/>
          <w:bCs/>
          <w:iCs/>
          <w:sz w:val="22"/>
          <w:szCs w:val="22"/>
          <w:lang w:eastAsia="en-US"/>
        </w:rPr>
      </w:pPr>
    </w:p>
    <w:p w:rsidRPr="007968AD" w:rsidR="00891CBC" w:rsidP="007968AD" w:rsidRDefault="007968AD" w14:paraId="4CD77046" w14:textId="02C7D7F7">
      <w:pPr>
        <w:shd w:val="clear" w:color="auto" w:fill="FFFFFF" w:themeFill="background1"/>
        <w:spacing w:line="360" w:lineRule="auto"/>
        <w:ind w:left="567" w:right="539"/>
        <w:jc w:val="both"/>
        <w:rPr>
          <w:rFonts w:ascii="Palatino Linotype" w:hAnsi="Palatino Linotype" w:eastAsia="Calibri" w:cs="Tahoma"/>
          <w:bCs/>
          <w:iCs/>
          <w:lang w:eastAsia="en-US"/>
        </w:rPr>
      </w:pPr>
      <w:r w:rsidRPr="007968AD">
        <w:rPr>
          <w:rFonts w:ascii="Palatino Linotype" w:hAnsi="Palatino Linotype" w:eastAsia="Calibri" w:cs="Tahoma"/>
          <w:bCs/>
          <w:i/>
          <w:iCs/>
          <w:lang w:eastAsia="en-US"/>
        </w:rPr>
        <w:t>Expresión documental.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r w:rsidRPr="007968AD">
        <w:rPr>
          <w:rFonts w:ascii="Palatino Linotype" w:hAnsi="Palatino Linotype" w:eastAsia="Calibri" w:cs="Tahoma"/>
          <w:bCs/>
          <w:iCs/>
          <w:lang w:eastAsia="en-US"/>
        </w:rPr>
        <w:t>.</w:t>
      </w:r>
    </w:p>
    <w:p w:rsidR="00333A18" w:rsidP="008D68EE" w:rsidRDefault="00333A18" w14:paraId="790995AF" w14:textId="77777777">
      <w:pPr>
        <w:spacing w:line="360" w:lineRule="auto"/>
        <w:jc w:val="both"/>
        <w:rPr>
          <w:rFonts w:ascii="Palatino Linotype" w:hAnsi="Palatino Linotype" w:eastAsia="Batang" w:cs="Tahoma"/>
          <w:bCs/>
          <w:sz w:val="22"/>
          <w:szCs w:val="22"/>
          <w:lang w:val="es-ES"/>
        </w:rPr>
      </w:pPr>
    </w:p>
    <w:p w:rsidR="001B1486" w:rsidP="008D68EE" w:rsidRDefault="00B51B9C" w14:paraId="56C75A7E" w14:textId="0145437E">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lastRenderedPageBreak/>
        <w:t xml:space="preserve">Razón de lo antes expuesto, </w:t>
      </w:r>
      <w:r w:rsidR="001B1486">
        <w:rPr>
          <w:rFonts w:ascii="Palatino Linotype" w:hAnsi="Palatino Linotype" w:eastAsia="Batang" w:cs="Tahoma"/>
          <w:bCs/>
          <w:sz w:val="22"/>
          <w:szCs w:val="22"/>
          <w:lang w:val="es-ES"/>
        </w:rPr>
        <w:t xml:space="preserve">es procedente ordenar al Sujeto Obligado, se realice una búsqueda exhaustiva y razonable de la información dentro de todas las áreas del Ayuntamiento de </w:t>
      </w:r>
      <w:r w:rsidR="00F44F14">
        <w:rPr>
          <w:rFonts w:ascii="Palatino Linotype" w:hAnsi="Palatino Linotype" w:eastAsia="Batang" w:cs="Tahoma"/>
          <w:bCs/>
          <w:sz w:val="22"/>
          <w:szCs w:val="22"/>
          <w:lang w:val="es-ES"/>
        </w:rPr>
        <w:t>Metepec</w:t>
      </w:r>
      <w:r w:rsidR="00A3544C">
        <w:rPr>
          <w:rFonts w:ascii="Palatino Linotype" w:hAnsi="Palatino Linotype" w:eastAsia="Batang" w:cs="Tahoma"/>
          <w:bCs/>
          <w:sz w:val="22"/>
          <w:szCs w:val="22"/>
          <w:lang w:val="es-ES"/>
        </w:rPr>
        <w:t xml:space="preserve"> que pudieran poseer </w:t>
      </w:r>
      <w:r w:rsidR="000E6871">
        <w:rPr>
          <w:rFonts w:ascii="Palatino Linotype" w:hAnsi="Palatino Linotype" w:eastAsia="Batang" w:cs="Tahoma"/>
          <w:bCs/>
          <w:sz w:val="22"/>
          <w:szCs w:val="22"/>
          <w:lang w:val="es-ES"/>
        </w:rPr>
        <w:t xml:space="preserve">el contrato de prestación de servicios de difusión del Segundo Informe ciudadano de la Presidente Municipal de Metepec incluida </w:t>
      </w:r>
      <w:r w:rsidR="008E163E">
        <w:rPr>
          <w:rFonts w:ascii="Palatino Linotype" w:hAnsi="Palatino Linotype" w:eastAsia="Batang" w:cs="Tahoma"/>
          <w:bCs/>
          <w:sz w:val="22"/>
          <w:szCs w:val="22"/>
          <w:lang w:val="es-ES"/>
        </w:rPr>
        <w:t>la ubicación de los espectaculares mediante los  que se difundió</w:t>
      </w:r>
      <w:r w:rsidR="00B06D3C">
        <w:rPr>
          <w:rFonts w:ascii="Palatino Linotype" w:hAnsi="Palatino Linotype" w:eastAsia="Batang" w:cs="Tahoma"/>
          <w:bCs/>
          <w:sz w:val="22"/>
          <w:szCs w:val="22"/>
          <w:lang w:val="es-ES"/>
        </w:rPr>
        <w:t>.</w:t>
      </w:r>
    </w:p>
    <w:p w:rsidR="00FD45B9" w:rsidP="008D68EE" w:rsidRDefault="00FD45B9" w14:paraId="7E07414F" w14:textId="77777777">
      <w:pPr>
        <w:spacing w:line="360" w:lineRule="auto"/>
        <w:jc w:val="both"/>
        <w:rPr>
          <w:rFonts w:ascii="Palatino Linotype" w:hAnsi="Palatino Linotype" w:eastAsia="Batang" w:cs="Tahoma"/>
          <w:bCs/>
          <w:sz w:val="22"/>
          <w:szCs w:val="22"/>
          <w:lang w:val="es-ES"/>
        </w:rPr>
      </w:pPr>
    </w:p>
    <w:p w:rsidRPr="00982621" w:rsidR="00C42C85" w:rsidP="00C42C85" w:rsidRDefault="00C42C85" w14:paraId="03FAB575" w14:textId="432F455D">
      <w:pPr>
        <w:spacing w:line="360" w:lineRule="auto"/>
        <w:jc w:val="both"/>
        <w:rPr>
          <w:rFonts w:ascii="Palatino Linotype" w:hAnsi="Palatino Linotype" w:eastAsia="Batang" w:cs="Tahoma"/>
          <w:bCs/>
          <w:sz w:val="22"/>
          <w:szCs w:val="22"/>
          <w:lang w:val="es-ES"/>
        </w:rPr>
      </w:pPr>
      <w:r w:rsidRPr="00AB1CC7">
        <w:rPr>
          <w:rFonts w:ascii="Palatino Linotype" w:hAnsi="Palatino Linotype" w:eastAsia="Batang" w:cs="Tahoma"/>
          <w:bCs/>
          <w:sz w:val="22"/>
          <w:szCs w:val="22"/>
          <w:lang w:val="es-ES"/>
        </w:rPr>
        <w:t xml:space="preserve">Por lo que este Instituto considera procedente </w:t>
      </w:r>
      <w:r w:rsidRPr="00AB1CC7" w:rsidR="00166F3B">
        <w:rPr>
          <w:rFonts w:ascii="Palatino Linotype" w:hAnsi="Palatino Linotype" w:eastAsia="Batang" w:cs="Tahoma"/>
          <w:b/>
          <w:bCs/>
          <w:sz w:val="22"/>
          <w:szCs w:val="22"/>
          <w:lang w:val="es-ES"/>
        </w:rPr>
        <w:t xml:space="preserve">MODIFICAR </w:t>
      </w:r>
      <w:r w:rsidRPr="00AB1CC7">
        <w:rPr>
          <w:rFonts w:ascii="Palatino Linotype" w:hAnsi="Palatino Linotype" w:eastAsia="Batang" w:cs="Tahoma"/>
          <w:bCs/>
          <w:sz w:val="22"/>
          <w:szCs w:val="22"/>
          <w:lang w:val="es-ES"/>
        </w:rPr>
        <w:t xml:space="preserve">la respuesta a la solicitud de información pública </w:t>
      </w:r>
      <w:r w:rsidRPr="00AB1CC7" w:rsidR="00AB1CC7">
        <w:rPr>
          <w:rFonts w:ascii="Palatino Linotype" w:hAnsi="Palatino Linotype" w:eastAsia="Batang" w:cs="Tahoma"/>
          <w:bCs/>
          <w:sz w:val="22"/>
          <w:szCs w:val="22"/>
          <w:lang w:val="es-ES"/>
        </w:rPr>
        <w:t>00707/METEPEC/IP/2020</w:t>
      </w:r>
      <w:r w:rsidRPr="00AB1CC7" w:rsidR="00166F3B">
        <w:rPr>
          <w:rFonts w:ascii="Palatino Linotype" w:hAnsi="Palatino Linotype" w:eastAsia="Batang" w:cs="Tahoma"/>
          <w:bCs/>
          <w:sz w:val="22"/>
          <w:szCs w:val="22"/>
          <w:lang w:val="es-ES"/>
        </w:rPr>
        <w:t xml:space="preserve">, sólo por lo que refiere a la información solicitada sobre </w:t>
      </w:r>
      <w:r w:rsidR="00AB1CC7">
        <w:rPr>
          <w:rFonts w:ascii="Palatino Linotype" w:hAnsi="Palatino Linotype" w:eastAsia="Batang" w:cs="Tahoma"/>
          <w:bCs/>
          <w:sz w:val="22"/>
          <w:szCs w:val="22"/>
          <w:lang w:val="es-ES"/>
        </w:rPr>
        <w:t xml:space="preserve">la ubicación de los espectaculares donde se difundió el </w:t>
      </w:r>
      <w:r w:rsidR="00AA723E">
        <w:rPr>
          <w:rFonts w:ascii="Palatino Linotype" w:hAnsi="Palatino Linotype" w:eastAsia="Batang" w:cs="Tahoma"/>
          <w:bCs/>
          <w:sz w:val="22"/>
          <w:szCs w:val="22"/>
          <w:lang w:val="es-ES"/>
        </w:rPr>
        <w:t xml:space="preserve">Segundo </w:t>
      </w:r>
      <w:r w:rsidR="00AB1CC7">
        <w:rPr>
          <w:rFonts w:ascii="Palatino Linotype" w:hAnsi="Palatino Linotype" w:eastAsia="Batang" w:cs="Tahoma"/>
          <w:bCs/>
          <w:sz w:val="22"/>
          <w:szCs w:val="22"/>
          <w:lang w:val="es-ES"/>
        </w:rPr>
        <w:t>Informe ciudadano de la Presidente Municipal</w:t>
      </w:r>
      <w:r w:rsidR="00B40314">
        <w:rPr>
          <w:rFonts w:ascii="Palatino Linotype" w:hAnsi="Palatino Linotype" w:eastAsia="Batang" w:cs="Tahoma"/>
          <w:bCs/>
          <w:sz w:val="22"/>
          <w:szCs w:val="22"/>
          <w:lang w:val="es-ES"/>
        </w:rPr>
        <w:t xml:space="preserve"> y ordenar su entrega.</w:t>
      </w:r>
    </w:p>
    <w:p w:rsidRPr="00982621" w:rsidR="0062226C" w:rsidP="00C42C85" w:rsidRDefault="0062226C" w14:paraId="3E515693" w14:textId="77777777">
      <w:pPr>
        <w:spacing w:line="360" w:lineRule="auto"/>
        <w:jc w:val="both"/>
        <w:rPr>
          <w:rFonts w:ascii="Palatino Linotype" w:hAnsi="Palatino Linotype" w:eastAsia="Batang" w:cs="Tahoma"/>
          <w:bCs/>
          <w:sz w:val="22"/>
          <w:szCs w:val="22"/>
          <w:lang w:val="es-ES"/>
        </w:rPr>
      </w:pPr>
    </w:p>
    <w:p w:rsidRPr="00982621" w:rsidR="00C42C85" w:rsidP="00C42C85" w:rsidRDefault="00C42C85" w14:paraId="44100034" w14:textId="77777777">
      <w:pPr>
        <w:spacing w:line="360" w:lineRule="auto"/>
        <w:jc w:val="both"/>
        <w:rPr>
          <w:rFonts w:ascii="Palatino Linotype" w:hAnsi="Palatino Linotype" w:eastAsia="Batang" w:cs="Tahoma"/>
          <w:b/>
          <w:bCs/>
          <w:sz w:val="22"/>
          <w:szCs w:val="22"/>
          <w:lang w:val="es-ES"/>
        </w:rPr>
      </w:pPr>
      <w:r w:rsidRPr="00982621">
        <w:rPr>
          <w:rFonts w:ascii="Palatino Linotype" w:hAnsi="Palatino Linotype" w:eastAsia="Batang" w:cs="Tahoma"/>
          <w:b/>
          <w:bCs/>
          <w:sz w:val="22"/>
          <w:szCs w:val="22"/>
          <w:lang w:val="es-ES"/>
        </w:rPr>
        <w:t>SEXTO. Decisión.</w:t>
      </w:r>
    </w:p>
    <w:p w:rsidRPr="00982621" w:rsidR="00C42C85" w:rsidP="00C42C85" w:rsidRDefault="00C42C85" w14:paraId="34E4954C" w14:textId="77777777">
      <w:pPr>
        <w:spacing w:line="360" w:lineRule="auto"/>
        <w:jc w:val="both"/>
        <w:rPr>
          <w:rFonts w:ascii="Palatino Linotype" w:hAnsi="Palatino Linotype" w:eastAsia="Batang" w:cs="Tahoma"/>
          <w:bCs/>
          <w:sz w:val="22"/>
          <w:szCs w:val="22"/>
          <w:lang w:val="es-ES"/>
        </w:rPr>
      </w:pPr>
    </w:p>
    <w:p w:rsidR="00C42C85" w:rsidP="00C42C85" w:rsidRDefault="00C42C85" w14:paraId="620F017B" w14:textId="2BBEF2CF">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Con fundamento en el artículo 186, f</w:t>
      </w:r>
      <w:r w:rsidRPr="00982621" w:rsidR="003E6BE3">
        <w:rPr>
          <w:rFonts w:ascii="Palatino Linotype" w:hAnsi="Palatino Linotype" w:eastAsia="Batang" w:cs="Tahoma"/>
          <w:bCs/>
          <w:sz w:val="22"/>
          <w:szCs w:val="22"/>
          <w:lang w:val="es-ES"/>
        </w:rPr>
        <w:t>racción II</w:t>
      </w:r>
      <w:r w:rsidR="0074708A">
        <w:rPr>
          <w:rFonts w:ascii="Palatino Linotype" w:hAnsi="Palatino Linotype" w:eastAsia="Batang" w:cs="Tahoma"/>
          <w:bCs/>
          <w:sz w:val="22"/>
          <w:szCs w:val="22"/>
          <w:lang w:val="es-ES"/>
        </w:rPr>
        <w:t>I,</w:t>
      </w:r>
      <w:r w:rsidRPr="00982621">
        <w:rPr>
          <w:rFonts w:ascii="Palatino Linotype" w:hAnsi="Palatino Linotype" w:eastAsia="Batang" w:cs="Tahoma"/>
          <w:bCs/>
          <w:sz w:val="22"/>
          <w:szCs w:val="22"/>
          <w:lang w:val="es-ES"/>
        </w:rPr>
        <w:t xml:space="preserve"> de la Ley de Transparencia y Acceso a la Información Pública del Estado de México y Municipios, resulta procedente  </w:t>
      </w:r>
      <w:r w:rsidR="0074708A">
        <w:rPr>
          <w:rFonts w:ascii="Palatino Linotype" w:hAnsi="Palatino Linotype" w:eastAsia="Batang" w:cs="Tahoma"/>
          <w:b/>
          <w:bCs/>
          <w:sz w:val="22"/>
          <w:szCs w:val="22"/>
          <w:lang w:val="es-ES"/>
        </w:rPr>
        <w:t>MODIFICAR</w:t>
      </w:r>
      <w:r w:rsidRPr="00982621" w:rsidR="0074708A">
        <w:rPr>
          <w:rFonts w:ascii="Palatino Linotype" w:hAnsi="Palatino Linotype" w:eastAsia="Batang" w:cs="Tahoma"/>
          <w:b/>
          <w:bCs/>
          <w:sz w:val="22"/>
          <w:szCs w:val="22"/>
          <w:lang w:val="es-ES"/>
        </w:rPr>
        <w:t xml:space="preserve"> </w:t>
      </w:r>
      <w:r w:rsidRPr="00982621">
        <w:rPr>
          <w:rFonts w:ascii="Palatino Linotype" w:hAnsi="Palatino Linotype" w:eastAsia="Batang" w:cs="Tahoma"/>
          <w:bCs/>
          <w:sz w:val="22"/>
          <w:szCs w:val="22"/>
          <w:lang w:val="es-ES"/>
        </w:rPr>
        <w:t xml:space="preserve">la respuesta a la solicitud de información pública </w:t>
      </w:r>
      <w:r w:rsidRPr="00C21C7E" w:rsidR="00C21C7E">
        <w:rPr>
          <w:rFonts w:ascii="Palatino Linotype" w:hAnsi="Palatino Linotype" w:eastAsia="Batang" w:cs="Tahoma"/>
          <w:bCs/>
          <w:sz w:val="22"/>
          <w:szCs w:val="22"/>
          <w:lang w:val="es-ES"/>
        </w:rPr>
        <w:t>00707/METEPEC/IP/2020</w:t>
      </w:r>
      <w:r w:rsidRPr="00982621" w:rsidR="003E6BE3">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 xml:space="preserve">por resultar </w:t>
      </w:r>
      <w:r w:rsidR="0074708A">
        <w:rPr>
          <w:rFonts w:ascii="Palatino Linotype" w:hAnsi="Palatino Linotype" w:eastAsia="Batang" w:cs="Tahoma"/>
          <w:bCs/>
          <w:sz w:val="22"/>
          <w:szCs w:val="22"/>
          <w:lang w:val="es-ES"/>
        </w:rPr>
        <w:t xml:space="preserve">parcialmente </w:t>
      </w:r>
      <w:r w:rsidRPr="00982621">
        <w:rPr>
          <w:rFonts w:ascii="Palatino Linotype" w:hAnsi="Palatino Linotype" w:eastAsia="Batang" w:cs="Tahoma"/>
          <w:bCs/>
          <w:sz w:val="22"/>
          <w:szCs w:val="22"/>
          <w:lang w:val="es-ES"/>
        </w:rPr>
        <w:t xml:space="preserve">fundadas las razones o motivos de inconformidad hechos valer por el Recurrente, en el Recurso de Revisión </w:t>
      </w:r>
      <w:r w:rsidRPr="00527FF9" w:rsidR="00527FF9">
        <w:rPr>
          <w:rFonts w:ascii="Palatino Linotype" w:hAnsi="Palatino Linotype" w:eastAsia="Batang" w:cs="Tahoma"/>
          <w:bCs/>
          <w:sz w:val="22"/>
          <w:szCs w:val="22"/>
          <w:lang w:val="es-ES"/>
        </w:rPr>
        <w:t>00171/INFOEM/IP/RR/2021</w:t>
      </w:r>
      <w:r w:rsidRPr="00982621" w:rsidR="00717E6C">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 xml:space="preserve">en términos del Considerando </w:t>
      </w:r>
      <w:r w:rsidRPr="00982621">
        <w:rPr>
          <w:rFonts w:ascii="Palatino Linotype" w:hAnsi="Palatino Linotype" w:eastAsia="Batang" w:cs="Tahoma"/>
          <w:b/>
          <w:bCs/>
          <w:sz w:val="22"/>
          <w:szCs w:val="22"/>
          <w:lang w:val="es-ES"/>
        </w:rPr>
        <w:t xml:space="preserve">QUINTO </w:t>
      </w:r>
      <w:r w:rsidRPr="00982621">
        <w:rPr>
          <w:rFonts w:ascii="Palatino Linotype" w:hAnsi="Palatino Linotype" w:eastAsia="Batang" w:cs="Tahoma"/>
          <w:bCs/>
          <w:sz w:val="22"/>
          <w:szCs w:val="22"/>
          <w:lang w:val="es-ES"/>
        </w:rPr>
        <w:t>de esta Resolución.</w:t>
      </w:r>
    </w:p>
    <w:p w:rsidR="00501575" w:rsidP="00C42C85" w:rsidRDefault="00501575" w14:paraId="4F6F5174" w14:textId="77777777">
      <w:pPr>
        <w:spacing w:line="360" w:lineRule="auto"/>
        <w:jc w:val="both"/>
        <w:rPr>
          <w:rFonts w:ascii="Palatino Linotype" w:hAnsi="Palatino Linotype" w:eastAsia="Batang" w:cs="Tahoma"/>
          <w:bCs/>
          <w:sz w:val="22"/>
          <w:szCs w:val="22"/>
          <w:lang w:val="es-ES"/>
        </w:rPr>
      </w:pPr>
    </w:p>
    <w:p w:rsidRPr="00A868BB" w:rsidR="00527FF9" w:rsidP="00C42C85" w:rsidRDefault="00527FF9" w14:paraId="5F4D168C" w14:textId="027AC5C6">
      <w:pPr>
        <w:spacing w:line="360" w:lineRule="auto"/>
        <w:jc w:val="both"/>
        <w:rPr>
          <w:rFonts w:ascii="Palatino Linotype" w:hAnsi="Palatino Linotype" w:eastAsia="Batang" w:cs="Tahoma"/>
          <w:b/>
          <w:bCs/>
          <w:sz w:val="22"/>
          <w:szCs w:val="22"/>
          <w:lang w:val="es-ES"/>
        </w:rPr>
      </w:pPr>
      <w:r w:rsidRPr="00A868BB">
        <w:rPr>
          <w:rFonts w:ascii="Palatino Linotype" w:hAnsi="Palatino Linotype" w:eastAsia="Batang" w:cs="Tahoma"/>
          <w:b/>
          <w:bCs/>
          <w:sz w:val="22"/>
          <w:szCs w:val="22"/>
          <w:lang w:val="es-ES"/>
        </w:rPr>
        <w:t>Términos de la Resolución para conocimiento del Particular</w:t>
      </w:r>
    </w:p>
    <w:p w:rsidR="00527FF9" w:rsidP="00C42C85" w:rsidRDefault="00527FF9" w14:paraId="2B66DAA4" w14:textId="77777777">
      <w:pPr>
        <w:spacing w:line="360" w:lineRule="auto"/>
        <w:jc w:val="both"/>
        <w:rPr>
          <w:rFonts w:ascii="Palatino Linotype" w:hAnsi="Palatino Linotype" w:eastAsia="Batang" w:cs="Tahoma"/>
          <w:bCs/>
          <w:sz w:val="22"/>
          <w:szCs w:val="22"/>
          <w:lang w:val="es-ES"/>
        </w:rPr>
      </w:pPr>
    </w:p>
    <w:p w:rsidRPr="00501575" w:rsidR="00501575" w:rsidP="00501575" w:rsidRDefault="00501575" w14:paraId="3FF1931B" w14:textId="77777777">
      <w:pPr>
        <w:spacing w:line="360" w:lineRule="auto"/>
        <w:jc w:val="both"/>
        <w:rPr>
          <w:rFonts w:ascii="Palatino Linotype" w:hAnsi="Palatino Linotype" w:eastAsia="Batang" w:cs="Tahoma"/>
          <w:bCs/>
          <w:sz w:val="22"/>
          <w:szCs w:val="22"/>
          <w:lang w:val="es-ES"/>
        </w:rPr>
      </w:pPr>
      <w:r w:rsidRPr="00501575">
        <w:rPr>
          <w:rFonts w:ascii="Palatino Linotype" w:hAnsi="Palatino Linotype" w:eastAsia="Batang" w:cs="Tahoma"/>
          <w:bCs/>
          <w:sz w:val="22"/>
          <w:szCs w:val="22"/>
          <w:lang w:val="es-ES"/>
        </w:rPr>
        <w:t>En este sentido, se hace del conocimiento del Recurrente de forma sencilla, precisa, clara y ciudadana la determinación de este Órgano Garante a su inconformidad:</w:t>
      </w:r>
    </w:p>
    <w:p w:rsidRPr="00501575" w:rsidR="00501575" w:rsidP="00501575" w:rsidRDefault="00501575" w14:paraId="31A5435C" w14:textId="77777777">
      <w:pPr>
        <w:spacing w:line="360" w:lineRule="auto"/>
        <w:jc w:val="both"/>
        <w:rPr>
          <w:rFonts w:ascii="Palatino Linotype" w:hAnsi="Palatino Linotype" w:eastAsia="Batang" w:cs="Tahoma"/>
          <w:bCs/>
          <w:sz w:val="22"/>
          <w:szCs w:val="22"/>
          <w:lang w:val="es-ES"/>
        </w:rPr>
      </w:pPr>
    </w:p>
    <w:p w:rsidRPr="00501575" w:rsidR="00501575" w:rsidP="00501575" w:rsidRDefault="00501575" w14:paraId="2C15DE04" w14:textId="2943825B">
      <w:pPr>
        <w:spacing w:line="360" w:lineRule="auto"/>
        <w:jc w:val="both"/>
        <w:rPr>
          <w:rFonts w:ascii="Palatino Linotype" w:hAnsi="Palatino Linotype" w:eastAsia="Batang" w:cs="Tahoma"/>
          <w:bCs/>
          <w:sz w:val="22"/>
          <w:szCs w:val="22"/>
          <w:lang w:val="es-ES"/>
        </w:rPr>
      </w:pPr>
      <w:r w:rsidRPr="00501575">
        <w:rPr>
          <w:rFonts w:ascii="Palatino Linotype" w:hAnsi="Palatino Linotype" w:eastAsia="Batang" w:cs="Tahoma"/>
          <w:bCs/>
          <w:sz w:val="22"/>
          <w:szCs w:val="22"/>
          <w:lang w:val="es-ES"/>
        </w:rPr>
        <w:t xml:space="preserve">Este Instituto Garante, le concede </w:t>
      </w:r>
      <w:r w:rsidR="00140A1F">
        <w:rPr>
          <w:rFonts w:ascii="Palatino Linotype" w:hAnsi="Palatino Linotype" w:eastAsia="Batang" w:cs="Tahoma"/>
          <w:bCs/>
          <w:sz w:val="22"/>
          <w:szCs w:val="22"/>
          <w:lang w:val="es-ES"/>
        </w:rPr>
        <w:t xml:space="preserve">en parte </w:t>
      </w:r>
      <w:r w:rsidRPr="00501575">
        <w:rPr>
          <w:rFonts w:ascii="Palatino Linotype" w:hAnsi="Palatino Linotype" w:eastAsia="Batang" w:cs="Tahoma"/>
          <w:bCs/>
          <w:sz w:val="22"/>
          <w:szCs w:val="22"/>
          <w:lang w:val="es-ES"/>
        </w:rPr>
        <w:t xml:space="preserve">la razón a su inconformidad, en virtud de que </w:t>
      </w:r>
      <w:r w:rsidR="00140A1F">
        <w:rPr>
          <w:rFonts w:ascii="Palatino Linotype" w:hAnsi="Palatino Linotype" w:eastAsia="Batang" w:cs="Tahoma"/>
          <w:bCs/>
          <w:sz w:val="22"/>
          <w:szCs w:val="22"/>
          <w:lang w:val="es-ES"/>
        </w:rPr>
        <w:t xml:space="preserve">la respuesta proporcionada por el Ayuntamiento de </w:t>
      </w:r>
      <w:r w:rsidR="00A868BB">
        <w:rPr>
          <w:rFonts w:ascii="Palatino Linotype" w:hAnsi="Palatino Linotype" w:eastAsia="Batang" w:cs="Tahoma"/>
          <w:bCs/>
          <w:sz w:val="22"/>
          <w:szCs w:val="22"/>
          <w:lang w:val="es-ES"/>
        </w:rPr>
        <w:t xml:space="preserve">Metepec </w:t>
      </w:r>
      <w:r w:rsidR="00140A1F">
        <w:rPr>
          <w:rFonts w:ascii="Palatino Linotype" w:hAnsi="Palatino Linotype" w:eastAsia="Batang" w:cs="Tahoma"/>
          <w:bCs/>
          <w:sz w:val="22"/>
          <w:szCs w:val="22"/>
          <w:lang w:val="es-ES"/>
        </w:rPr>
        <w:t xml:space="preserve">fue incompleta, </w:t>
      </w:r>
      <w:r w:rsidR="00192B34">
        <w:rPr>
          <w:rFonts w:ascii="Palatino Linotype" w:hAnsi="Palatino Linotype" w:eastAsia="Batang" w:cs="Tahoma"/>
          <w:bCs/>
          <w:sz w:val="22"/>
          <w:szCs w:val="22"/>
          <w:lang w:val="es-ES"/>
        </w:rPr>
        <w:t xml:space="preserve">al no informarle lo </w:t>
      </w:r>
      <w:r w:rsidR="00192B34">
        <w:rPr>
          <w:rFonts w:ascii="Palatino Linotype" w:hAnsi="Palatino Linotype" w:eastAsia="Batang" w:cs="Tahoma"/>
          <w:bCs/>
          <w:sz w:val="22"/>
          <w:szCs w:val="22"/>
          <w:lang w:val="es-ES"/>
        </w:rPr>
        <w:lastRenderedPageBreak/>
        <w:t xml:space="preserve">correspondiente a </w:t>
      </w:r>
      <w:r w:rsidR="00A868BB">
        <w:rPr>
          <w:rFonts w:ascii="Palatino Linotype" w:hAnsi="Palatino Linotype" w:eastAsia="Batang" w:cs="Tahoma"/>
          <w:bCs/>
          <w:sz w:val="22"/>
          <w:szCs w:val="22"/>
          <w:lang w:val="es-ES"/>
        </w:rPr>
        <w:t xml:space="preserve">la ubicación de los </w:t>
      </w:r>
      <w:r w:rsidR="004B50DE">
        <w:rPr>
          <w:rFonts w:ascii="Palatino Linotype" w:hAnsi="Palatino Linotype" w:eastAsia="Batang" w:cs="Tahoma"/>
          <w:bCs/>
          <w:sz w:val="22"/>
          <w:szCs w:val="22"/>
          <w:lang w:val="es-ES"/>
        </w:rPr>
        <w:t>espectaculares</w:t>
      </w:r>
      <w:r w:rsidR="00B40314">
        <w:rPr>
          <w:rFonts w:ascii="Palatino Linotype" w:hAnsi="Palatino Linotype" w:eastAsia="Batang" w:cs="Tahoma"/>
          <w:bCs/>
          <w:sz w:val="22"/>
          <w:szCs w:val="22"/>
          <w:lang w:val="es-ES"/>
        </w:rPr>
        <w:t xml:space="preserve"> con los que se difundió el Segundo Informe ciudadano de la Presidente municipal de Metepec</w:t>
      </w:r>
      <w:r w:rsidR="00A868BB">
        <w:rPr>
          <w:rFonts w:ascii="Palatino Linotype" w:hAnsi="Palatino Linotype" w:eastAsia="Batang" w:cs="Tahoma"/>
          <w:bCs/>
          <w:sz w:val="22"/>
          <w:szCs w:val="22"/>
          <w:lang w:val="es-ES"/>
        </w:rPr>
        <w:t xml:space="preserve">, </w:t>
      </w:r>
      <w:r w:rsidR="006A7616">
        <w:rPr>
          <w:rFonts w:ascii="Palatino Linotype" w:hAnsi="Palatino Linotype" w:eastAsia="Batang" w:cs="Tahoma"/>
          <w:bCs/>
          <w:sz w:val="22"/>
          <w:szCs w:val="22"/>
          <w:lang w:val="es-ES"/>
        </w:rPr>
        <w:t>por lo que determinó que dicho Ayuntamiento</w:t>
      </w:r>
      <w:r w:rsidR="004F3760">
        <w:rPr>
          <w:rFonts w:ascii="Palatino Linotype" w:hAnsi="Palatino Linotype" w:eastAsia="Batang" w:cs="Tahoma"/>
          <w:bCs/>
          <w:sz w:val="22"/>
          <w:szCs w:val="22"/>
          <w:lang w:val="es-ES"/>
        </w:rPr>
        <w:t>, podría tener</w:t>
      </w:r>
      <w:r w:rsidRPr="00501575">
        <w:rPr>
          <w:rFonts w:ascii="Palatino Linotype" w:hAnsi="Palatino Linotype" w:eastAsia="Batang" w:cs="Tahoma"/>
          <w:bCs/>
          <w:sz w:val="22"/>
          <w:szCs w:val="22"/>
          <w:lang w:val="es-ES"/>
        </w:rPr>
        <w:t xml:space="preserve"> en sus archivos documentos con la información que es de su interés y le ha ordenado dar respuesta a cada una de sus solicitudes, en virtud de que la información solicitada es de naturaleza pública.</w:t>
      </w:r>
    </w:p>
    <w:p w:rsidRPr="00501575" w:rsidR="00501575" w:rsidP="00501575" w:rsidRDefault="00501575" w14:paraId="5DF2FEC4" w14:textId="77777777">
      <w:pPr>
        <w:spacing w:line="360" w:lineRule="auto"/>
        <w:jc w:val="both"/>
        <w:rPr>
          <w:rFonts w:ascii="Palatino Linotype" w:hAnsi="Palatino Linotype" w:eastAsia="Batang" w:cs="Tahoma"/>
          <w:bCs/>
          <w:sz w:val="22"/>
          <w:szCs w:val="22"/>
          <w:lang w:val="es-ES"/>
        </w:rPr>
      </w:pPr>
    </w:p>
    <w:p w:rsidRPr="00501575" w:rsidR="00501575" w:rsidP="00501575" w:rsidRDefault="00501575" w14:paraId="4E2491B3" w14:textId="7F91F591">
      <w:pPr>
        <w:spacing w:line="360" w:lineRule="auto"/>
        <w:jc w:val="both"/>
        <w:rPr>
          <w:rFonts w:ascii="Palatino Linotype" w:hAnsi="Palatino Linotype" w:eastAsia="Batang" w:cs="Tahoma"/>
          <w:bCs/>
          <w:sz w:val="22"/>
          <w:szCs w:val="22"/>
          <w:lang w:val="es-ES"/>
        </w:rPr>
      </w:pPr>
      <w:r w:rsidRPr="00501575">
        <w:rPr>
          <w:rFonts w:ascii="Palatino Linotype" w:hAnsi="Palatino Linotype" w:eastAsia="Batang" w:cs="Tahoma"/>
          <w:bCs/>
          <w:sz w:val="22"/>
          <w:szCs w:val="22"/>
          <w:lang w:val="es-ES"/>
        </w:rPr>
        <w:t>Si las respuestas que le proporcion</w:t>
      </w:r>
      <w:r w:rsidR="00F31BBA">
        <w:rPr>
          <w:rFonts w:ascii="Palatino Linotype" w:hAnsi="Palatino Linotype" w:eastAsia="Batang" w:cs="Tahoma"/>
          <w:bCs/>
          <w:sz w:val="22"/>
          <w:szCs w:val="22"/>
          <w:lang w:val="es-ES"/>
        </w:rPr>
        <w:t>e</w:t>
      </w:r>
      <w:r w:rsidRPr="00501575">
        <w:rPr>
          <w:rFonts w:ascii="Palatino Linotype" w:hAnsi="Palatino Linotype" w:eastAsia="Batang" w:cs="Tahoma"/>
          <w:bCs/>
          <w:sz w:val="22"/>
          <w:szCs w:val="22"/>
          <w:lang w:val="es-ES"/>
        </w:rPr>
        <w:t xml:space="preserve"> el Ayuntamiento no le satisfacen, puede volver a interponer otro Recurso de Revisión a través del Sistema de Acceso a la Información Mexiquense (SAIMEX). </w:t>
      </w:r>
    </w:p>
    <w:p w:rsidRPr="00501575" w:rsidR="00501575" w:rsidP="00501575" w:rsidRDefault="00501575" w14:paraId="6BF65A77" w14:textId="77777777">
      <w:pPr>
        <w:spacing w:line="360" w:lineRule="auto"/>
        <w:jc w:val="both"/>
        <w:rPr>
          <w:rFonts w:ascii="Palatino Linotype" w:hAnsi="Palatino Linotype" w:eastAsia="Batang" w:cs="Tahoma"/>
          <w:bCs/>
          <w:sz w:val="22"/>
          <w:szCs w:val="22"/>
          <w:lang w:val="es-ES"/>
        </w:rPr>
      </w:pPr>
    </w:p>
    <w:p w:rsidR="00501575" w:rsidP="00501575" w:rsidRDefault="00501575" w14:paraId="56842F92" w14:textId="51466B8E">
      <w:pPr>
        <w:spacing w:line="360" w:lineRule="auto"/>
        <w:jc w:val="both"/>
        <w:rPr>
          <w:rFonts w:ascii="Palatino Linotype" w:hAnsi="Palatino Linotype" w:eastAsia="Batang" w:cs="Tahoma"/>
          <w:bCs/>
          <w:sz w:val="22"/>
          <w:szCs w:val="22"/>
          <w:lang w:val="es-ES"/>
        </w:rPr>
      </w:pPr>
      <w:r w:rsidRPr="00501575">
        <w:rPr>
          <w:rFonts w:ascii="Palatino Linotype" w:hAnsi="Palatino Linotype" w:eastAsia="Batang" w:cs="Tahoma"/>
          <w:bCs/>
          <w:sz w:val="22"/>
          <w:szCs w:val="22"/>
          <w:lang w:val="es-ES"/>
        </w:rPr>
        <w:t>La labor del Infoem, es apoyar a la población para acceder a la información pública y garantizar la protección de sus datos personales.</w:t>
      </w:r>
    </w:p>
    <w:p w:rsidR="0055033E" w:rsidP="00501575" w:rsidRDefault="0055033E" w14:paraId="15990A2B" w14:textId="2B27D675">
      <w:pPr>
        <w:spacing w:line="360" w:lineRule="auto"/>
        <w:jc w:val="both"/>
        <w:rPr>
          <w:rFonts w:ascii="Palatino Linotype" w:hAnsi="Palatino Linotype" w:eastAsia="Batang" w:cs="Tahoma"/>
          <w:bCs/>
          <w:sz w:val="22"/>
          <w:szCs w:val="22"/>
          <w:lang w:val="es-ES"/>
        </w:rPr>
      </w:pPr>
    </w:p>
    <w:p w:rsidRPr="00A11D13" w:rsidR="00B962A2" w:rsidP="00B962A2" w:rsidRDefault="00B962A2" w14:paraId="1637F533" w14:textId="77777777">
      <w:pPr>
        <w:spacing w:line="360" w:lineRule="auto"/>
        <w:jc w:val="both"/>
        <w:rPr>
          <w:rFonts w:ascii="Palatino Linotype" w:hAnsi="Palatino Linotype"/>
          <w:sz w:val="22"/>
          <w:szCs w:val="22"/>
          <w:lang w:eastAsia="es-MX"/>
        </w:rPr>
      </w:pPr>
      <w:r w:rsidRPr="00A11D13">
        <w:rPr>
          <w:rFonts w:ascii="Palatino Linotype" w:hAnsi="Palatino Linotype" w:cs="Tahoma"/>
          <w:b/>
          <w:sz w:val="22"/>
          <w:szCs w:val="22"/>
        </w:rPr>
        <w:t xml:space="preserve">SÉPTIMO. </w:t>
      </w:r>
      <w:r w:rsidRPr="00A11D13">
        <w:rPr>
          <w:rFonts w:ascii="Palatino Linotype" w:hAnsi="Palatino Linotype"/>
          <w:b/>
          <w:bCs/>
          <w:sz w:val="22"/>
          <w:szCs w:val="22"/>
          <w:lang w:eastAsia="es-MX"/>
        </w:rPr>
        <w:t>Vista la Dirección General Jurídica y de Verificación.</w:t>
      </w:r>
    </w:p>
    <w:p w:rsidRPr="00A11D13" w:rsidR="00B962A2" w:rsidP="00B962A2" w:rsidRDefault="00B962A2" w14:paraId="7BC6710B" w14:textId="77777777">
      <w:pPr>
        <w:spacing w:line="360" w:lineRule="auto"/>
        <w:contextualSpacing/>
        <w:jc w:val="both"/>
        <w:rPr>
          <w:rFonts w:ascii="Palatino Linotype" w:hAnsi="Palatino Linotype" w:eastAsia="Calibri" w:cs="Tahoma"/>
          <w:bCs/>
          <w:sz w:val="22"/>
          <w:szCs w:val="22"/>
        </w:rPr>
      </w:pPr>
    </w:p>
    <w:p w:rsidRPr="00A11D13" w:rsidR="00B962A2" w:rsidP="00B962A2" w:rsidRDefault="00B962A2" w14:paraId="06EBA78D" w14:textId="74C76AA8">
      <w:pPr>
        <w:spacing w:line="360" w:lineRule="auto"/>
        <w:jc w:val="both"/>
        <w:rPr>
          <w:rFonts w:ascii="Palatino Linotype" w:hAnsi="Palatino Linotype" w:eastAsia="Calibri" w:cs="Tahoma"/>
          <w:bCs/>
          <w:sz w:val="22"/>
          <w:szCs w:val="22"/>
        </w:rPr>
      </w:pPr>
      <w:r w:rsidRPr="00A11D13">
        <w:rPr>
          <w:rFonts w:ascii="Palatino Linotype" w:hAnsi="Palatino Linotype" w:eastAsia="Calibri" w:cs="Tahoma"/>
          <w:bCs/>
          <w:sz w:val="22"/>
          <w:szCs w:val="22"/>
        </w:rPr>
        <w:t xml:space="preserve">Ahora bien, </w:t>
      </w:r>
      <w:r>
        <w:rPr>
          <w:rFonts w:ascii="Palatino Linotype" w:hAnsi="Palatino Linotype" w:eastAsia="Calibri" w:cs="Tahoma"/>
          <w:bCs/>
          <w:sz w:val="22"/>
          <w:szCs w:val="22"/>
        </w:rPr>
        <w:t>toda vez que la publicación de los contratos corresponde</w:t>
      </w:r>
      <w:r w:rsidR="006F0278">
        <w:rPr>
          <w:rFonts w:ascii="Palatino Linotype" w:hAnsi="Palatino Linotype" w:eastAsia="Calibri" w:cs="Tahoma"/>
          <w:bCs/>
          <w:sz w:val="22"/>
          <w:szCs w:val="22"/>
        </w:rPr>
        <w:t>n</w:t>
      </w:r>
      <w:r>
        <w:rPr>
          <w:rFonts w:ascii="Palatino Linotype" w:hAnsi="Palatino Linotype" w:eastAsia="Calibri" w:cs="Tahoma"/>
          <w:bCs/>
          <w:sz w:val="22"/>
          <w:szCs w:val="22"/>
        </w:rPr>
        <w:t xml:space="preserve"> a las obligaciones de transparencia y, </w:t>
      </w:r>
      <w:r w:rsidRPr="00A11D13">
        <w:rPr>
          <w:rFonts w:ascii="Palatino Linotype" w:hAnsi="Palatino Linotype" w:eastAsia="Calibri" w:cs="Tahoma"/>
          <w:bCs/>
          <w:sz w:val="22"/>
          <w:szCs w:val="22"/>
        </w:rPr>
        <w:t xml:space="preserve">si bien, la presente resolución no tiene por objetivo investigar y determinar posibles violaciones al derecho de acceso a la información; toda vez que este Organismo Autónomo, advirtió que el Sujeto Obligado </w:t>
      </w:r>
      <w:r>
        <w:rPr>
          <w:rFonts w:ascii="Palatino Linotype" w:hAnsi="Palatino Linotype" w:eastAsia="Calibri" w:cs="Tahoma"/>
          <w:bCs/>
          <w:sz w:val="22"/>
          <w:szCs w:val="22"/>
        </w:rPr>
        <w:t xml:space="preserve">debió atender la respuesta con la remisión al </w:t>
      </w:r>
      <w:r w:rsidRPr="00A11D13">
        <w:rPr>
          <w:rFonts w:ascii="Palatino Linotype" w:hAnsi="Palatino Linotype" w:eastAsia="Calibri" w:cs="Tahoma"/>
          <w:bCs/>
          <w:sz w:val="22"/>
          <w:szCs w:val="22"/>
        </w:rPr>
        <w:t xml:space="preserve"> </w:t>
      </w:r>
      <w:r>
        <w:rPr>
          <w:rFonts w:ascii="Palatino Linotype" w:hAnsi="Palatino Linotype" w:eastAsia="Calibri" w:cs="Tahoma"/>
          <w:bCs/>
          <w:sz w:val="22"/>
          <w:szCs w:val="22"/>
        </w:rPr>
        <w:t>P</w:t>
      </w:r>
      <w:r w:rsidRPr="00A11D13">
        <w:rPr>
          <w:rFonts w:ascii="Palatino Linotype" w:hAnsi="Palatino Linotype" w:eastAsia="Calibri" w:cs="Tahoma"/>
          <w:bCs/>
          <w:sz w:val="22"/>
          <w:szCs w:val="22"/>
        </w:rPr>
        <w:t xml:space="preserve">ortal de </w:t>
      </w:r>
      <w:r>
        <w:rPr>
          <w:rFonts w:ascii="Palatino Linotype" w:hAnsi="Palatino Linotype" w:eastAsia="Calibri" w:cs="Tahoma"/>
          <w:bCs/>
          <w:sz w:val="22"/>
          <w:szCs w:val="22"/>
        </w:rPr>
        <w:t>I</w:t>
      </w:r>
      <w:r w:rsidRPr="00A11D13">
        <w:rPr>
          <w:rFonts w:ascii="Palatino Linotype" w:hAnsi="Palatino Linotype" w:eastAsia="Calibri" w:cs="Tahoma"/>
          <w:bCs/>
          <w:sz w:val="22"/>
          <w:szCs w:val="22"/>
        </w:rPr>
        <w:t>nternet, referente a las obligaciones de transparencia, se considera procedente dar vista a la Dirección General Jurídica y de Verificación de este Instituto, con fundamento en el artículo 23, fracciones XII y XIV, del Reglamento Interior del Instituto de Transparencia, Acceso a la Información Pública y Protección de Datos Personales del Estado de México y Municipios.</w:t>
      </w:r>
    </w:p>
    <w:p w:rsidRPr="00982621" w:rsidR="00C42C85" w:rsidP="00C42C85" w:rsidRDefault="00C42C85" w14:paraId="74B8BA80" w14:textId="77777777">
      <w:pPr>
        <w:spacing w:line="360" w:lineRule="auto"/>
        <w:jc w:val="both"/>
        <w:rPr>
          <w:rFonts w:ascii="Palatino Linotype" w:hAnsi="Palatino Linotype" w:eastAsia="Batang" w:cs="Tahoma"/>
          <w:bCs/>
          <w:sz w:val="22"/>
          <w:szCs w:val="22"/>
          <w:lang w:val="es-ES"/>
        </w:rPr>
      </w:pPr>
    </w:p>
    <w:p w:rsidRPr="00982621" w:rsidR="00C42C85" w:rsidP="00C42C85" w:rsidRDefault="00C42C85" w14:paraId="6F003309"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Por lo expuesto y fundado, este Pleno:</w:t>
      </w:r>
    </w:p>
    <w:p w:rsidRPr="00982621" w:rsidR="00C42C85" w:rsidP="00C42C85" w:rsidRDefault="00C42C85" w14:paraId="75B2C14C" w14:textId="77777777">
      <w:pPr>
        <w:spacing w:line="360" w:lineRule="auto"/>
        <w:jc w:val="both"/>
        <w:rPr>
          <w:rFonts w:ascii="Palatino Linotype" w:hAnsi="Palatino Linotype" w:eastAsia="Batang" w:cs="Tahoma"/>
          <w:bCs/>
          <w:sz w:val="22"/>
          <w:szCs w:val="22"/>
          <w:lang w:val="es-ES"/>
        </w:rPr>
      </w:pPr>
    </w:p>
    <w:p w:rsidRPr="00982621" w:rsidR="00C42C85" w:rsidP="00FB23AA" w:rsidRDefault="00C42C85" w14:paraId="65AE8980" w14:textId="330C24DA">
      <w:pPr>
        <w:spacing w:line="360" w:lineRule="auto"/>
        <w:jc w:val="center"/>
        <w:rPr>
          <w:rFonts w:ascii="Palatino Linotype" w:hAnsi="Palatino Linotype" w:eastAsia="Batang" w:cs="Tahoma"/>
          <w:b/>
          <w:bCs/>
          <w:sz w:val="22"/>
          <w:szCs w:val="22"/>
          <w:lang w:val="es-ES"/>
        </w:rPr>
      </w:pPr>
      <w:r w:rsidRPr="00982621">
        <w:rPr>
          <w:rFonts w:ascii="Palatino Linotype" w:hAnsi="Palatino Linotype" w:eastAsia="Batang" w:cs="Tahoma"/>
          <w:b/>
          <w:bCs/>
          <w:sz w:val="22"/>
          <w:szCs w:val="22"/>
          <w:lang w:val="es-ES"/>
        </w:rPr>
        <w:lastRenderedPageBreak/>
        <w:t>R E S U E L V E</w:t>
      </w:r>
    </w:p>
    <w:p w:rsidRPr="00982621" w:rsidR="00C42C85" w:rsidP="00C42C85" w:rsidRDefault="00C42C85" w14:paraId="73DDEE4E" w14:textId="77777777">
      <w:pPr>
        <w:spacing w:line="360" w:lineRule="auto"/>
        <w:jc w:val="both"/>
        <w:rPr>
          <w:rFonts w:ascii="Palatino Linotype" w:hAnsi="Palatino Linotype" w:eastAsia="Batang" w:cs="Tahoma"/>
          <w:bCs/>
          <w:sz w:val="22"/>
          <w:szCs w:val="22"/>
          <w:lang w:val="es-ES"/>
        </w:rPr>
      </w:pPr>
    </w:p>
    <w:p w:rsidRPr="00982621" w:rsidR="00C42C85" w:rsidP="00C42C85" w:rsidRDefault="00C42C85" w14:paraId="240C1B60" w14:textId="31C9302A">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
          <w:bCs/>
          <w:sz w:val="22"/>
          <w:szCs w:val="22"/>
          <w:lang w:val="es-ES"/>
        </w:rPr>
        <w:t>PRIMERO</w:t>
      </w:r>
      <w:r w:rsidRPr="00982621">
        <w:rPr>
          <w:rFonts w:ascii="Palatino Linotype" w:hAnsi="Palatino Linotype" w:eastAsia="Batang" w:cs="Tahoma"/>
          <w:bCs/>
          <w:sz w:val="22"/>
          <w:szCs w:val="22"/>
          <w:lang w:val="es-ES"/>
        </w:rPr>
        <w:t xml:space="preserve">. Se </w:t>
      </w:r>
      <w:r w:rsidR="0074708A">
        <w:rPr>
          <w:rFonts w:ascii="Palatino Linotype" w:hAnsi="Palatino Linotype" w:eastAsia="Batang" w:cs="Tahoma"/>
          <w:b/>
          <w:bCs/>
          <w:sz w:val="22"/>
          <w:szCs w:val="22"/>
          <w:lang w:val="es-ES"/>
        </w:rPr>
        <w:t>MODIFICA</w:t>
      </w:r>
      <w:r w:rsidRPr="00982621" w:rsidR="0074708A">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 xml:space="preserve">la respuesta a la solicitud de información pública </w:t>
      </w:r>
      <w:r w:rsidRPr="004B50DE" w:rsidR="004B50DE">
        <w:rPr>
          <w:rFonts w:ascii="Palatino Linotype" w:hAnsi="Palatino Linotype" w:eastAsia="Batang" w:cs="Tahoma"/>
          <w:b/>
          <w:bCs/>
          <w:sz w:val="22"/>
          <w:szCs w:val="22"/>
          <w:lang w:val="es-ES"/>
        </w:rPr>
        <w:t>00707/METEPEC/IP/2020</w:t>
      </w:r>
      <w:r w:rsidRPr="00982621" w:rsidR="005A0A24">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 xml:space="preserve">por resultar </w:t>
      </w:r>
      <w:r w:rsidR="0074708A">
        <w:rPr>
          <w:rFonts w:ascii="Palatino Linotype" w:hAnsi="Palatino Linotype" w:eastAsia="Batang" w:cs="Tahoma"/>
          <w:bCs/>
          <w:sz w:val="22"/>
          <w:szCs w:val="22"/>
          <w:lang w:val="es-ES"/>
        </w:rPr>
        <w:t xml:space="preserve">parcialmente </w:t>
      </w:r>
      <w:r w:rsidRPr="00982621" w:rsidR="0074708A">
        <w:rPr>
          <w:rFonts w:ascii="Palatino Linotype" w:hAnsi="Palatino Linotype" w:eastAsia="Batang" w:cs="Tahoma"/>
          <w:bCs/>
          <w:sz w:val="22"/>
          <w:szCs w:val="22"/>
          <w:lang w:val="es-ES"/>
        </w:rPr>
        <w:t xml:space="preserve">fundadas </w:t>
      </w:r>
      <w:r w:rsidRPr="00982621">
        <w:rPr>
          <w:rFonts w:ascii="Palatino Linotype" w:hAnsi="Palatino Linotype" w:eastAsia="Batang" w:cs="Tahoma"/>
          <w:bCs/>
          <w:sz w:val="22"/>
          <w:szCs w:val="22"/>
          <w:lang w:val="es-ES"/>
        </w:rPr>
        <w:t xml:space="preserve">las razones o motivos de inconformidad hechos valer por el Recurrente, en el Recurso de Revisión </w:t>
      </w:r>
      <w:r w:rsidR="00D00957">
        <w:rPr>
          <w:rFonts w:ascii="Palatino Linotype" w:hAnsi="Palatino Linotype" w:eastAsia="Batang" w:cs="Tahoma"/>
          <w:b/>
          <w:bCs/>
          <w:sz w:val="22"/>
          <w:szCs w:val="22"/>
          <w:lang w:val="es-ES"/>
        </w:rPr>
        <w:t>00171/INFOEM/IP/RR/2021</w:t>
      </w:r>
      <w:r w:rsidRPr="00982621" w:rsidR="005A0A24">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 xml:space="preserve">en términos </w:t>
      </w:r>
      <w:r w:rsidRPr="00982621" w:rsidR="0074708A">
        <w:rPr>
          <w:rFonts w:ascii="Palatino Linotype" w:hAnsi="Palatino Linotype" w:eastAsia="Batang" w:cs="Tahoma"/>
          <w:bCs/>
          <w:sz w:val="22"/>
          <w:szCs w:val="22"/>
          <w:lang w:val="es-ES"/>
        </w:rPr>
        <w:t>de</w:t>
      </w:r>
      <w:r w:rsidR="0074708A">
        <w:rPr>
          <w:rFonts w:ascii="Palatino Linotype" w:hAnsi="Palatino Linotype" w:eastAsia="Batang" w:cs="Tahoma"/>
          <w:bCs/>
          <w:sz w:val="22"/>
          <w:szCs w:val="22"/>
          <w:lang w:val="es-ES"/>
        </w:rPr>
        <w:t xml:space="preserve"> los</w:t>
      </w:r>
      <w:r w:rsidRPr="00982621" w:rsidR="0074708A">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Considerando</w:t>
      </w:r>
      <w:r w:rsidR="0074708A">
        <w:rPr>
          <w:rFonts w:ascii="Palatino Linotype" w:hAnsi="Palatino Linotype" w:eastAsia="Batang" w:cs="Tahoma"/>
          <w:bCs/>
          <w:sz w:val="22"/>
          <w:szCs w:val="22"/>
          <w:lang w:val="es-ES"/>
        </w:rPr>
        <w:t>s</w:t>
      </w:r>
      <w:r w:rsidRPr="00982621">
        <w:rPr>
          <w:rFonts w:ascii="Palatino Linotype" w:hAnsi="Palatino Linotype" w:eastAsia="Batang" w:cs="Tahoma"/>
          <w:bCs/>
          <w:sz w:val="22"/>
          <w:szCs w:val="22"/>
          <w:lang w:val="es-ES"/>
        </w:rPr>
        <w:t xml:space="preserve"> </w:t>
      </w:r>
      <w:r w:rsidRPr="00982621">
        <w:rPr>
          <w:rFonts w:ascii="Palatino Linotype" w:hAnsi="Palatino Linotype" w:eastAsia="Batang" w:cs="Tahoma"/>
          <w:b/>
          <w:bCs/>
          <w:sz w:val="22"/>
          <w:szCs w:val="22"/>
          <w:lang w:val="es-ES"/>
        </w:rPr>
        <w:t>QUINTO</w:t>
      </w:r>
      <w:r w:rsidR="0074708A">
        <w:rPr>
          <w:rFonts w:ascii="Palatino Linotype" w:hAnsi="Palatino Linotype" w:eastAsia="Batang" w:cs="Tahoma"/>
          <w:b/>
          <w:bCs/>
          <w:sz w:val="22"/>
          <w:szCs w:val="22"/>
          <w:lang w:val="es-ES"/>
        </w:rPr>
        <w:t xml:space="preserve"> y SEXTO</w:t>
      </w:r>
      <w:r w:rsidRPr="00982621">
        <w:rPr>
          <w:rFonts w:ascii="Palatino Linotype" w:hAnsi="Palatino Linotype" w:eastAsia="Batang" w:cs="Tahoma"/>
          <w:bCs/>
          <w:sz w:val="22"/>
          <w:szCs w:val="22"/>
          <w:lang w:val="es-ES"/>
        </w:rPr>
        <w:t xml:space="preserve"> de esta Resolución.</w:t>
      </w:r>
    </w:p>
    <w:p w:rsidRPr="00982621" w:rsidR="00C42C85" w:rsidP="00C42C85" w:rsidRDefault="00C42C85" w14:paraId="7F830138" w14:textId="77777777">
      <w:pPr>
        <w:spacing w:line="360" w:lineRule="auto"/>
        <w:jc w:val="both"/>
        <w:rPr>
          <w:rFonts w:ascii="Palatino Linotype" w:hAnsi="Palatino Linotype" w:eastAsia="Batang" w:cs="Tahoma"/>
          <w:bCs/>
          <w:sz w:val="22"/>
          <w:szCs w:val="22"/>
          <w:lang w:val="es-ES"/>
        </w:rPr>
      </w:pPr>
    </w:p>
    <w:p w:rsidR="00125ED4" w:rsidP="00125ED4" w:rsidRDefault="00125ED4" w14:paraId="51BFD25C" w14:textId="3A0BA0E9">
      <w:pPr>
        <w:spacing w:line="360" w:lineRule="auto"/>
        <w:jc w:val="both"/>
        <w:rPr>
          <w:rFonts w:ascii="Palatino Linotype" w:hAnsi="Palatino Linotype" w:eastAsia="Batang" w:cs="Tahoma"/>
          <w:bCs/>
          <w:sz w:val="22"/>
          <w:szCs w:val="22"/>
          <w:lang w:val="es-ES"/>
        </w:rPr>
      </w:pPr>
      <w:r w:rsidRPr="008877DB">
        <w:rPr>
          <w:rFonts w:ascii="Palatino Linotype" w:hAnsi="Palatino Linotype" w:eastAsia="Batang" w:cs="Tahoma"/>
          <w:b/>
          <w:bCs/>
          <w:sz w:val="22"/>
          <w:szCs w:val="22"/>
          <w:lang w:val="es-ES"/>
        </w:rPr>
        <w:t xml:space="preserve">SEGUNDO. </w:t>
      </w:r>
      <w:r w:rsidRPr="00D227A4">
        <w:rPr>
          <w:rFonts w:ascii="Palatino Linotype" w:hAnsi="Palatino Linotype" w:eastAsia="Batang" w:cs="Tahoma"/>
          <w:bCs/>
          <w:sz w:val="22"/>
          <w:szCs w:val="22"/>
          <w:lang w:val="es-ES"/>
        </w:rPr>
        <w:t xml:space="preserve">Se </w:t>
      </w:r>
      <w:r w:rsidRPr="00D227A4">
        <w:rPr>
          <w:rFonts w:ascii="Palatino Linotype" w:hAnsi="Palatino Linotype" w:eastAsia="Batang" w:cs="Tahoma"/>
          <w:b/>
          <w:bCs/>
          <w:sz w:val="22"/>
          <w:szCs w:val="22"/>
          <w:lang w:val="es-ES"/>
        </w:rPr>
        <w:t>ORDENA</w:t>
      </w:r>
      <w:r>
        <w:rPr>
          <w:rFonts w:ascii="Palatino Linotype" w:hAnsi="Palatino Linotype" w:eastAsia="Batang" w:cs="Tahoma"/>
          <w:bCs/>
          <w:sz w:val="22"/>
          <w:szCs w:val="22"/>
          <w:lang w:val="es-ES"/>
        </w:rPr>
        <w:t xml:space="preserve"> al Sujeto Obligado, Ayuntamiento de </w:t>
      </w:r>
      <w:r w:rsidR="00FC6EA3">
        <w:rPr>
          <w:rFonts w:ascii="Palatino Linotype" w:hAnsi="Palatino Linotype" w:eastAsia="Batang" w:cs="Tahoma"/>
          <w:bCs/>
          <w:sz w:val="22"/>
          <w:szCs w:val="22"/>
          <w:lang w:val="es-ES"/>
        </w:rPr>
        <w:t>Metepec</w:t>
      </w:r>
      <w:r w:rsidRPr="00D227A4">
        <w:rPr>
          <w:rFonts w:ascii="Palatino Linotype" w:hAnsi="Palatino Linotype" w:eastAsia="Batang" w:cs="Tahoma"/>
          <w:bCs/>
          <w:sz w:val="22"/>
          <w:szCs w:val="22"/>
          <w:lang w:val="es-ES"/>
        </w:rPr>
        <w:t xml:space="preserve">, </w:t>
      </w:r>
      <w:r>
        <w:rPr>
          <w:rFonts w:ascii="Palatino Linotype" w:hAnsi="Palatino Linotype" w:eastAsia="Batang" w:cs="Tahoma"/>
          <w:bCs/>
          <w:sz w:val="22"/>
          <w:szCs w:val="22"/>
          <w:lang w:val="es-ES"/>
        </w:rPr>
        <w:t xml:space="preserve">a que </w:t>
      </w:r>
      <w:r w:rsidRPr="00D227A4">
        <w:rPr>
          <w:rFonts w:ascii="Palatino Linotype" w:hAnsi="Palatino Linotype" w:eastAsia="Batang" w:cs="Tahoma"/>
          <w:bCs/>
          <w:sz w:val="22"/>
          <w:szCs w:val="22"/>
          <w:lang w:val="es-ES"/>
        </w:rPr>
        <w:t>previa búsqueda exhaustiva y razonable en todas las áreas competentes, otorgue acceso vía el Sistema de Acceso a la Información Mexiquense (SAIMEX), en su</w:t>
      </w:r>
      <w:r>
        <w:rPr>
          <w:rFonts w:ascii="Palatino Linotype" w:hAnsi="Palatino Linotype" w:eastAsia="Batang" w:cs="Tahoma"/>
          <w:bCs/>
          <w:sz w:val="22"/>
          <w:szCs w:val="22"/>
          <w:lang w:val="es-ES"/>
        </w:rPr>
        <w:t xml:space="preserve"> caso en versión pública, de</w:t>
      </w:r>
      <w:r w:rsidRPr="008877DB">
        <w:rPr>
          <w:rFonts w:ascii="Palatino Linotype" w:hAnsi="Palatino Linotype" w:eastAsia="Batang" w:cs="Tahoma"/>
          <w:b/>
          <w:bCs/>
          <w:sz w:val="22"/>
          <w:szCs w:val="22"/>
          <w:lang w:val="es-ES"/>
        </w:rPr>
        <w:t xml:space="preserve"> </w:t>
      </w:r>
      <w:r w:rsidRPr="00CE11A6">
        <w:rPr>
          <w:rFonts w:ascii="Palatino Linotype" w:hAnsi="Palatino Linotype" w:eastAsia="Batang" w:cs="Tahoma"/>
          <w:bCs/>
          <w:sz w:val="22"/>
          <w:szCs w:val="22"/>
          <w:lang w:val="es-ES"/>
        </w:rPr>
        <w:t>lo siguiente:</w:t>
      </w:r>
    </w:p>
    <w:p w:rsidR="00125ED4" w:rsidP="00125ED4" w:rsidRDefault="00125ED4" w14:paraId="46F5E35F" w14:textId="77777777">
      <w:pPr>
        <w:spacing w:line="360" w:lineRule="auto"/>
        <w:jc w:val="both"/>
        <w:rPr>
          <w:rFonts w:ascii="Palatino Linotype" w:hAnsi="Palatino Linotype" w:eastAsia="Batang" w:cs="Tahoma"/>
          <w:bCs/>
          <w:sz w:val="22"/>
          <w:szCs w:val="22"/>
          <w:lang w:val="es-ES"/>
        </w:rPr>
      </w:pPr>
    </w:p>
    <w:p w:rsidR="00D00957" w:rsidP="00F97A20" w:rsidRDefault="003876B1" w14:paraId="0303B6D8" w14:textId="7FE09C2F">
      <w:pPr>
        <w:pStyle w:val="Prrafodelista"/>
        <w:numPr>
          <w:ilvl w:val="0"/>
          <w:numId w:val="40"/>
        </w:numPr>
        <w:spacing w:line="360" w:lineRule="auto"/>
        <w:jc w:val="both"/>
        <w:rPr>
          <w:rFonts w:ascii="Palatino Linotype" w:hAnsi="Palatino Linotype" w:eastAsia="Batang" w:cs="Tahoma"/>
          <w:bCs/>
          <w:szCs w:val="22"/>
          <w:lang w:val="es-ES"/>
        </w:rPr>
      </w:pPr>
      <w:r w:rsidRPr="003876B1">
        <w:rPr>
          <w:rFonts w:ascii="Palatino Linotype" w:hAnsi="Palatino Linotype" w:eastAsia="Batang" w:cs="Tahoma"/>
          <w:bCs/>
          <w:szCs w:val="22"/>
          <w:lang w:val="es-ES"/>
        </w:rPr>
        <w:t xml:space="preserve">Contrato de la prestación de los servicios integrales de difusión del Segundo Informe Ciudadano de la Presidente Municipal, que incluya </w:t>
      </w:r>
      <w:r w:rsidRPr="003876B1" w:rsidR="00F31BBA">
        <w:rPr>
          <w:rFonts w:ascii="Palatino Linotype" w:hAnsi="Palatino Linotype" w:eastAsia="Batang" w:cs="Tahoma"/>
          <w:bCs/>
          <w:szCs w:val="22"/>
          <w:lang w:val="es-ES"/>
        </w:rPr>
        <w:t>l</w:t>
      </w:r>
      <w:r w:rsidRPr="003876B1" w:rsidR="00D00957">
        <w:rPr>
          <w:rFonts w:ascii="Palatino Linotype" w:hAnsi="Palatino Linotype" w:eastAsia="Batang" w:cs="Tahoma"/>
          <w:bCs/>
          <w:szCs w:val="22"/>
          <w:lang w:val="es-ES"/>
        </w:rPr>
        <w:t>a ubicación de los espectaculares</w:t>
      </w:r>
      <w:r>
        <w:rPr>
          <w:rFonts w:ascii="Palatino Linotype" w:hAnsi="Palatino Linotype" w:eastAsia="Batang" w:cs="Tahoma"/>
          <w:bCs/>
          <w:szCs w:val="22"/>
          <w:lang w:val="es-ES"/>
        </w:rPr>
        <w:t>.</w:t>
      </w:r>
    </w:p>
    <w:p w:rsidRPr="003876B1" w:rsidR="003876B1" w:rsidP="003876B1" w:rsidRDefault="003876B1" w14:paraId="66D4B7E0" w14:textId="77777777">
      <w:pPr>
        <w:pStyle w:val="Prrafodelista"/>
        <w:spacing w:line="360" w:lineRule="auto"/>
        <w:jc w:val="both"/>
        <w:rPr>
          <w:rFonts w:ascii="Palatino Linotype" w:hAnsi="Palatino Linotype" w:eastAsia="Batang" w:cs="Tahoma"/>
          <w:bCs/>
          <w:szCs w:val="22"/>
          <w:lang w:val="es-ES"/>
        </w:rPr>
      </w:pPr>
    </w:p>
    <w:p w:rsidRPr="003A72B0" w:rsidR="00125ED4" w:rsidP="00125ED4" w:rsidRDefault="00125ED4" w14:paraId="5936DB24" w14:textId="77777777">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En caso de ser necesaria la elaboración de versión pública de la información, j</w:t>
      </w:r>
      <w:r w:rsidRPr="003A72B0">
        <w:rPr>
          <w:rFonts w:ascii="Palatino Linotype" w:hAnsi="Palatino Linotype" w:eastAsia="Batang" w:cs="Tahoma"/>
          <w:bCs/>
          <w:sz w:val="22"/>
          <w:szCs w:val="22"/>
          <w:lang w:val="es-ES"/>
        </w:rPr>
        <w:t>unto con la documentación se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p>
    <w:p w:rsidRPr="003A72B0" w:rsidR="00125ED4" w:rsidP="00125ED4" w:rsidRDefault="00125ED4" w14:paraId="2881EAB1" w14:textId="77777777">
      <w:pPr>
        <w:spacing w:line="360" w:lineRule="auto"/>
        <w:jc w:val="both"/>
        <w:rPr>
          <w:rFonts w:ascii="Palatino Linotype" w:hAnsi="Palatino Linotype" w:eastAsia="Batang" w:cs="Tahoma"/>
          <w:bCs/>
          <w:sz w:val="22"/>
          <w:szCs w:val="22"/>
          <w:lang w:val="es-ES"/>
        </w:rPr>
      </w:pPr>
    </w:p>
    <w:p w:rsidRPr="00C82D03" w:rsidR="00125ED4" w:rsidP="00125ED4" w:rsidRDefault="00125ED4" w14:paraId="38BF270E" w14:textId="0C5923D2">
      <w:pPr>
        <w:spacing w:line="360" w:lineRule="auto"/>
        <w:jc w:val="both"/>
        <w:rPr>
          <w:rFonts w:ascii="Palatino Linotype" w:hAnsi="Palatino Linotype" w:eastAsia="Batang" w:cs="Tahoma"/>
          <w:bCs/>
          <w:sz w:val="22"/>
          <w:szCs w:val="22"/>
          <w:lang w:val="es-ES"/>
        </w:rPr>
      </w:pPr>
      <w:r w:rsidRPr="00C82D03">
        <w:rPr>
          <w:rFonts w:ascii="Palatino Linotype" w:hAnsi="Palatino Linotype" w:eastAsia="Batang" w:cs="Tahoma"/>
          <w:b/>
          <w:bCs/>
          <w:sz w:val="22"/>
          <w:szCs w:val="22"/>
          <w:lang w:val="es-ES"/>
        </w:rPr>
        <w:t xml:space="preserve">TERCERO. NOTIFÍQUESE </w:t>
      </w:r>
      <w:r w:rsidRPr="00C82D03">
        <w:rPr>
          <w:rFonts w:ascii="Palatino Linotype" w:hAnsi="Palatino Linotype" w:eastAsia="Batang" w:cs="Tahoma"/>
          <w:bCs/>
          <w:sz w:val="22"/>
          <w:szCs w:val="22"/>
          <w:lang w:val="es-E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B1166E">
        <w:rPr>
          <w:rFonts w:ascii="Palatino Linotype" w:hAnsi="Palatino Linotype" w:eastAsia="Batang" w:cs="Tahoma"/>
          <w:bCs/>
          <w:sz w:val="22"/>
          <w:szCs w:val="22"/>
          <w:lang w:val="es-ES"/>
        </w:rPr>
        <w:t>diez</w:t>
      </w:r>
      <w:r w:rsidRPr="00C82D03">
        <w:rPr>
          <w:rFonts w:ascii="Palatino Linotype" w:hAnsi="Palatino Linotype" w:eastAsia="Batang" w:cs="Tahoma"/>
          <w:bCs/>
          <w:sz w:val="22"/>
          <w:szCs w:val="22"/>
          <w:lang w:val="es-ES"/>
        </w:rPr>
        <w:t xml:space="preserve"> días hábiles, e informe a </w:t>
      </w:r>
      <w:r w:rsidRPr="00C82D03">
        <w:rPr>
          <w:rFonts w:ascii="Palatino Linotype" w:hAnsi="Palatino Linotype" w:eastAsia="Batang" w:cs="Tahoma"/>
          <w:bCs/>
          <w:sz w:val="22"/>
          <w:szCs w:val="22"/>
          <w:lang w:val="es-ES"/>
        </w:rPr>
        <w:lastRenderedPageBreak/>
        <w:t>este Instituto en un plazo de tres días hábiles siguientes sobre el cumplimiento dado a la presente.</w:t>
      </w:r>
    </w:p>
    <w:p w:rsidR="00125ED4" w:rsidP="00125ED4" w:rsidRDefault="00125ED4" w14:paraId="184A0640" w14:textId="3B6A576E">
      <w:pPr>
        <w:spacing w:line="360" w:lineRule="auto"/>
        <w:jc w:val="both"/>
        <w:rPr>
          <w:rFonts w:ascii="Palatino Linotype" w:hAnsi="Palatino Linotype" w:eastAsia="Batang" w:cs="Tahoma"/>
          <w:bCs/>
          <w:sz w:val="22"/>
          <w:szCs w:val="22"/>
          <w:lang w:val="es-ES"/>
        </w:rPr>
      </w:pPr>
    </w:p>
    <w:p w:rsidRPr="00CE3BCD" w:rsidR="005F5327" w:rsidP="005F5327" w:rsidRDefault="005F5327" w14:paraId="61C3134A" w14:textId="77777777">
      <w:pPr>
        <w:spacing w:line="360" w:lineRule="auto"/>
        <w:jc w:val="both"/>
        <w:rPr>
          <w:rFonts w:ascii="Palatino Linotype" w:hAnsi="Palatino Linotype" w:cs="Arial"/>
          <w:bCs/>
          <w:sz w:val="22"/>
          <w:szCs w:val="22"/>
        </w:rPr>
      </w:pPr>
      <w:bookmarkStart w:name="_Hlk61509110" w:id="0"/>
      <w:r w:rsidRPr="00CE3BCD">
        <w:rPr>
          <w:rFonts w:ascii="Palatino Linotype" w:hAnsi="Palatino Linotype" w:cs="Arial"/>
          <w:b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End w:id="0"/>
    </w:p>
    <w:p w:rsidRPr="00C82D03" w:rsidR="005F5327" w:rsidP="00125ED4" w:rsidRDefault="005F5327" w14:paraId="79A8F4C5" w14:textId="77777777">
      <w:pPr>
        <w:spacing w:line="360" w:lineRule="auto"/>
        <w:jc w:val="both"/>
        <w:rPr>
          <w:rFonts w:ascii="Palatino Linotype" w:hAnsi="Palatino Linotype" w:eastAsia="Batang" w:cs="Tahoma"/>
          <w:bCs/>
          <w:sz w:val="22"/>
          <w:szCs w:val="22"/>
          <w:lang w:val="es-ES"/>
        </w:rPr>
      </w:pPr>
    </w:p>
    <w:p w:rsidR="00125ED4" w:rsidP="00125ED4" w:rsidRDefault="00125ED4" w14:paraId="6ADE87A2" w14:textId="77777777">
      <w:pPr>
        <w:spacing w:line="360" w:lineRule="auto"/>
        <w:jc w:val="both"/>
        <w:rPr>
          <w:rFonts w:ascii="Palatino Linotype" w:hAnsi="Palatino Linotype" w:eastAsia="Batang" w:cs="Tahoma"/>
          <w:bCs/>
          <w:sz w:val="22"/>
          <w:szCs w:val="22"/>
          <w:lang w:val="es-ES"/>
        </w:rPr>
      </w:pPr>
      <w:r w:rsidRPr="00C82D03">
        <w:rPr>
          <w:rFonts w:ascii="Palatino Linotype" w:hAnsi="Palatino Linotype" w:eastAsia="Batang" w:cs="Tahoma"/>
          <w:b/>
          <w:bCs/>
          <w:sz w:val="22"/>
          <w:szCs w:val="22"/>
          <w:lang w:val="es-ES"/>
        </w:rPr>
        <w:t>CUARTO. NOTIFÍQUESE</w:t>
      </w:r>
      <w:r w:rsidRPr="00C82D03">
        <w:rPr>
          <w:rFonts w:ascii="Palatino Linotype" w:hAnsi="Palatino Linotype" w:eastAsia="Batang" w:cs="Tahoma"/>
          <w:bCs/>
          <w:sz w:val="22"/>
          <w:szCs w:val="22"/>
          <w:lang w:val="es-ES"/>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125ED4" w:rsidP="00125ED4" w:rsidRDefault="00125ED4" w14:paraId="76064F81" w14:textId="77777777">
      <w:pPr>
        <w:spacing w:line="360" w:lineRule="auto"/>
        <w:jc w:val="both"/>
        <w:rPr>
          <w:rFonts w:ascii="Palatino Linotype" w:hAnsi="Palatino Linotype" w:eastAsia="Batang" w:cs="Tahoma"/>
          <w:bCs/>
          <w:sz w:val="22"/>
          <w:szCs w:val="22"/>
          <w:lang w:val="es-ES"/>
        </w:rPr>
      </w:pPr>
    </w:p>
    <w:p w:rsidR="00E0702E" w:rsidP="00E0702E" w:rsidRDefault="0055033E" w14:paraId="785550CE" w14:textId="5DEA694C">
      <w:pPr>
        <w:spacing w:line="360" w:lineRule="auto"/>
        <w:ind w:right="-93"/>
        <w:jc w:val="both"/>
        <w:rPr>
          <w:rFonts w:ascii="Palatino Linotype" w:hAnsi="Palatino Linotype" w:cs="Tahoma"/>
          <w:sz w:val="22"/>
          <w:szCs w:val="22"/>
        </w:rPr>
      </w:pPr>
      <w:r w:rsidRPr="00A94C61">
        <w:rPr>
          <w:rFonts w:ascii="Palatino Linotype" w:hAnsi="Palatino Linotype" w:eastAsia="Batang" w:cs="Tahoma"/>
          <w:b/>
          <w:bCs/>
          <w:sz w:val="22"/>
          <w:szCs w:val="22"/>
          <w:lang w:val="es-ES"/>
        </w:rPr>
        <w:t>QUINTO.</w:t>
      </w:r>
      <w:r w:rsidRPr="00A94C61">
        <w:rPr>
          <w:rFonts w:ascii="Palatino Linotype" w:hAnsi="Palatino Linotype" w:cs="Tahoma"/>
          <w:b/>
          <w:color w:val="000000"/>
          <w:sz w:val="22"/>
          <w:szCs w:val="22"/>
        </w:rPr>
        <w:t xml:space="preserve"> </w:t>
      </w:r>
      <w:r w:rsidRPr="009C127E" w:rsidR="00E0702E">
        <w:rPr>
          <w:rFonts w:ascii="Palatino Linotype" w:hAnsi="Palatino Linotype" w:cs="Tahoma"/>
          <w:bCs/>
          <w:sz w:val="22"/>
          <w:szCs w:val="22"/>
        </w:rPr>
        <w:t xml:space="preserve">Con fundamento en lo dispuesto en el artículo 23, fracciones XII y XIV del Reglamento Interior del Instituto de Transparencia, Acceso a la Información Pública y Protección de Datos Personales del Estado de México y Municipios, gírese oficio a la Dirección General Jurídica y de Verificación de este Instituto, en términos de lo dispuesto en el Considerando </w:t>
      </w:r>
      <w:r w:rsidRPr="00A94C61" w:rsidR="00E0702E">
        <w:rPr>
          <w:rFonts w:ascii="Palatino Linotype" w:hAnsi="Palatino Linotype" w:eastAsia="Calibri" w:cs="Tahoma"/>
          <w:b/>
          <w:bCs/>
          <w:sz w:val="22"/>
          <w:szCs w:val="22"/>
        </w:rPr>
        <w:t>SÉPTIMO</w:t>
      </w:r>
      <w:r w:rsidR="00E0702E">
        <w:rPr>
          <w:rFonts w:ascii="Palatino Linotype" w:hAnsi="Palatino Linotype" w:cs="Tahoma"/>
          <w:b/>
          <w:bCs/>
          <w:sz w:val="22"/>
          <w:szCs w:val="22"/>
        </w:rPr>
        <w:t xml:space="preserve"> </w:t>
      </w:r>
      <w:r w:rsidRPr="009C127E" w:rsidR="00E0702E">
        <w:rPr>
          <w:rFonts w:ascii="Palatino Linotype" w:hAnsi="Palatino Linotype" w:cs="Tahoma"/>
          <w:bCs/>
          <w:sz w:val="22"/>
          <w:szCs w:val="22"/>
        </w:rPr>
        <w:t>de la presente Resolución</w:t>
      </w:r>
    </w:p>
    <w:p w:rsidR="0055033E" w:rsidP="00125ED4" w:rsidRDefault="0055033E" w14:paraId="41C040F8" w14:textId="77777777">
      <w:pPr>
        <w:spacing w:line="360" w:lineRule="auto"/>
        <w:contextualSpacing/>
        <w:jc w:val="both"/>
        <w:rPr>
          <w:rFonts w:ascii="Palatino Linotype" w:hAnsi="Palatino Linotype" w:eastAsia="Batang" w:cs="Tahoma"/>
          <w:b/>
          <w:bCs/>
          <w:sz w:val="22"/>
          <w:szCs w:val="22"/>
          <w:lang w:val="es-ES"/>
        </w:rPr>
      </w:pPr>
    </w:p>
    <w:p w:rsidRPr="005B6010" w:rsidR="00125ED4" w:rsidP="00125ED4" w:rsidRDefault="0055033E" w14:paraId="6B24F93A" w14:textId="52E25E3F">
      <w:pPr>
        <w:spacing w:line="360" w:lineRule="auto"/>
        <w:contextualSpacing/>
        <w:jc w:val="both"/>
        <w:rPr>
          <w:rFonts w:ascii="Palatino Linotype" w:hAnsi="Palatino Linotype" w:eastAsia="Calibri" w:cs="Tahoma"/>
          <w:sz w:val="22"/>
          <w:szCs w:val="22"/>
          <w:lang w:val="es-ES" w:eastAsia="es-ES_tradnl"/>
        </w:rPr>
      </w:pPr>
      <w:r>
        <w:rPr>
          <w:rFonts w:ascii="Palatino Linotype" w:hAnsi="Palatino Linotype" w:eastAsia="Batang" w:cs="Tahoma"/>
          <w:b/>
          <w:bCs/>
          <w:sz w:val="22"/>
          <w:szCs w:val="22"/>
          <w:lang w:val="es-ES"/>
        </w:rPr>
        <w:t>SEXTO</w:t>
      </w:r>
      <w:r w:rsidRPr="00B32D5B" w:rsidR="00125ED4">
        <w:rPr>
          <w:rFonts w:ascii="Palatino Linotype" w:hAnsi="Palatino Linotype" w:eastAsia="Batang" w:cs="Tahoma"/>
          <w:b/>
          <w:bCs/>
          <w:sz w:val="22"/>
          <w:szCs w:val="22"/>
          <w:lang w:val="es-ES"/>
        </w:rPr>
        <w:t>.</w:t>
      </w:r>
      <w:r w:rsidR="00125ED4">
        <w:rPr>
          <w:rFonts w:ascii="Palatino Linotype" w:hAnsi="Palatino Linotype" w:eastAsia="Batang" w:cs="Tahoma"/>
          <w:bCs/>
          <w:sz w:val="22"/>
          <w:szCs w:val="22"/>
          <w:lang w:val="es-ES"/>
        </w:rPr>
        <w:t xml:space="preserve"> </w:t>
      </w:r>
      <w:r w:rsidRPr="005B6010" w:rsidR="00125ED4">
        <w:rPr>
          <w:rFonts w:ascii="Palatino Linotype" w:hAnsi="Palatino Linotype" w:eastAsia="Calibri" w:cs="Tahoma"/>
          <w:sz w:val="22"/>
          <w:szCs w:val="22"/>
          <w:lang w:val="es-ES" w:eastAsia="es-ES_tradnl"/>
        </w:rPr>
        <w:t xml:space="preserve">Con fundamento en el artículo 198 de la Ley de Transparencia y Acceso a la Información Pública del Estado de México y Municipios, se apercibe al </w:t>
      </w:r>
      <w:r w:rsidRPr="004D029D" w:rsidR="00125ED4">
        <w:rPr>
          <w:rFonts w:ascii="Palatino Linotype" w:hAnsi="Palatino Linotype" w:eastAsia="Calibri" w:cs="Tahoma"/>
          <w:sz w:val="22"/>
          <w:szCs w:val="22"/>
          <w:lang w:val="es-ES" w:eastAsia="es-ES_tradnl"/>
        </w:rPr>
        <w:t xml:space="preserve">Sujeto Obligado </w:t>
      </w:r>
      <w:r w:rsidRPr="005B6010" w:rsidR="00125ED4">
        <w:rPr>
          <w:rFonts w:ascii="Palatino Linotype" w:hAnsi="Palatino Linotype" w:eastAsia="Calibri" w:cs="Tahoma"/>
          <w:sz w:val="22"/>
          <w:szCs w:val="22"/>
          <w:lang w:val="es-ES" w:eastAsia="es-ES_tradnl"/>
        </w:rPr>
        <w:t>que, en caso de negarse a cumplir la presente resolución o hacerlo de manera parcial se actuará de conformidad con lo previsto en los artículos 213, 214, 216 y 217 de dicha Ley.</w:t>
      </w:r>
    </w:p>
    <w:p w:rsidRPr="00982621" w:rsidR="004153A9" w:rsidP="004153A9" w:rsidRDefault="004153A9" w14:paraId="21F12F4F" w14:textId="77777777">
      <w:pPr>
        <w:spacing w:line="360" w:lineRule="auto"/>
        <w:jc w:val="both"/>
        <w:rPr>
          <w:rFonts w:ascii="Palatino Linotype" w:hAnsi="Palatino Linotype" w:eastAsia="Batang" w:cs="Tahoma"/>
          <w:b/>
          <w:bCs/>
          <w:sz w:val="22"/>
          <w:szCs w:val="22"/>
          <w:lang w:val="es-ES"/>
        </w:rPr>
      </w:pPr>
    </w:p>
    <w:p w:rsidRPr="00982621" w:rsidR="004153A9" w:rsidP="004153A9" w:rsidRDefault="004153A9" w14:paraId="3CB0AE42" w14:textId="44D6BA2D">
      <w:pPr>
        <w:spacing w:line="360" w:lineRule="auto"/>
        <w:jc w:val="both"/>
        <w:rPr>
          <w:rFonts w:ascii="Palatino Linotype" w:hAnsi="Palatino Linotype" w:cs="Tahoma"/>
          <w:sz w:val="22"/>
          <w:szCs w:val="22"/>
          <w:lang w:val="es-ES"/>
        </w:rPr>
      </w:pPr>
      <w:r w:rsidRPr="00982621">
        <w:rPr>
          <w:rFonts w:ascii="Palatino Linotype" w:hAnsi="Palatino Linotype" w:cs="Tahoma"/>
          <w:sz w:val="22"/>
          <w:szCs w:val="22"/>
          <w:lang w:val="es-ES"/>
        </w:rPr>
        <w:t xml:space="preserve">ASÍ LO RESUELVE, POR </w:t>
      </w:r>
      <w:r w:rsidRPr="001E5FDA">
        <w:rPr>
          <w:rFonts w:ascii="Palatino Linotype" w:hAnsi="Palatino Linotype" w:cs="Tahoma"/>
          <w:b/>
          <w:bCs/>
          <w:sz w:val="22"/>
          <w:szCs w:val="22"/>
          <w:lang w:val="es-ES"/>
        </w:rPr>
        <w:t>UNANIMIDAD</w:t>
      </w:r>
      <w:r w:rsidRPr="00982621">
        <w:rPr>
          <w:rFonts w:ascii="Palatino Linotype" w:hAnsi="Palatino Linotype" w:cs="Tahoma"/>
          <w:sz w:val="22"/>
          <w:szCs w:val="22"/>
          <w:lang w:val="es-ES"/>
        </w:rPr>
        <w:t xml:space="preserve"> DE VOTOS EL PLENO DEL INSTITUTO DE TRANSPARENCIA, ACCESO A LA INFORMACIÓN PÚBLICA Y PROTECCIÓN DE DATOS PERSONALES DEL ESTADO DE MÉXICO Y MUNICIPIOS, CONFORMADO POR </w:t>
      </w:r>
      <w:r w:rsidRPr="00982621">
        <w:rPr>
          <w:rFonts w:ascii="Palatino Linotype" w:hAnsi="Palatino Linotype" w:cs="Tahoma"/>
          <w:sz w:val="22"/>
          <w:szCs w:val="22"/>
          <w:lang w:val="es-ES"/>
        </w:rPr>
        <w:lastRenderedPageBreak/>
        <w:t>LOS COMISIONADOS ZULEMA MARTÍNEZ SÁNCHEZ, EVA ABAID YAPUR, JOSÉ GUADALUPE LUNA HERNÁNDEZ, JAVIER MARTÍNEZ CRUZ</w:t>
      </w:r>
      <w:r w:rsidR="002553CE">
        <w:rPr>
          <w:rFonts w:ascii="Palatino Linotype" w:hAnsi="Palatino Linotype" w:cs="Tahoma"/>
          <w:sz w:val="22"/>
          <w:szCs w:val="22"/>
          <w:lang w:val="es-ES"/>
        </w:rPr>
        <w:t xml:space="preserve"> CON VOTO PARTICULAR CONCURRENTE</w:t>
      </w:r>
      <w:r w:rsidRPr="00982621">
        <w:rPr>
          <w:rFonts w:ascii="Palatino Linotype" w:hAnsi="Palatino Linotype" w:cs="Tahoma"/>
          <w:sz w:val="22"/>
          <w:szCs w:val="22"/>
          <w:lang w:val="es-ES"/>
        </w:rPr>
        <w:t xml:space="preserve"> Y LUIS GUSTAVO PARRA NORIEGA</w:t>
      </w:r>
      <w:r w:rsidR="00EF2009">
        <w:rPr>
          <w:rFonts w:ascii="Palatino Linotype" w:hAnsi="Palatino Linotype" w:cs="Tahoma"/>
          <w:sz w:val="22"/>
          <w:szCs w:val="22"/>
          <w:lang w:val="es-ES"/>
        </w:rPr>
        <w:t xml:space="preserve"> CON VOTO PARTICULAR</w:t>
      </w:r>
      <w:r w:rsidRPr="00982621">
        <w:rPr>
          <w:rFonts w:ascii="Palatino Linotype" w:hAnsi="Palatino Linotype" w:cs="Tahoma"/>
          <w:sz w:val="22"/>
          <w:szCs w:val="22"/>
          <w:lang w:val="es-ES"/>
        </w:rPr>
        <w:t xml:space="preserve">, EN </w:t>
      </w:r>
      <w:r w:rsidRPr="00982621" w:rsidR="001E5FDA">
        <w:rPr>
          <w:rFonts w:ascii="Palatino Linotype" w:hAnsi="Palatino Linotype" w:cs="Tahoma"/>
          <w:sz w:val="22"/>
          <w:szCs w:val="22"/>
          <w:lang w:val="es-ES"/>
        </w:rPr>
        <w:t xml:space="preserve">LA </w:t>
      </w:r>
      <w:r w:rsidR="002969EE">
        <w:rPr>
          <w:rFonts w:ascii="Palatino Linotype" w:hAnsi="Palatino Linotype" w:cs="Tahoma"/>
          <w:sz w:val="22"/>
          <w:szCs w:val="22"/>
          <w:lang w:val="es-ES"/>
        </w:rPr>
        <w:t xml:space="preserve">DÉCIMA </w:t>
      </w:r>
      <w:r w:rsidRPr="00982621" w:rsidR="001E5FDA">
        <w:rPr>
          <w:rFonts w:ascii="Palatino Linotype" w:hAnsi="Palatino Linotype" w:cs="Tahoma"/>
          <w:sz w:val="22"/>
          <w:szCs w:val="22"/>
          <w:lang w:val="es-ES"/>
        </w:rPr>
        <w:t>PRIMERA</w:t>
      </w:r>
      <w:r w:rsidRPr="00982621" w:rsidR="00ED0F4F">
        <w:rPr>
          <w:rFonts w:ascii="Palatino Linotype" w:hAnsi="Palatino Linotype" w:cs="Tahoma"/>
          <w:sz w:val="22"/>
          <w:szCs w:val="22"/>
          <w:lang w:val="es-ES"/>
        </w:rPr>
        <w:t xml:space="preserve"> </w:t>
      </w:r>
      <w:r w:rsidRPr="00982621">
        <w:rPr>
          <w:rFonts w:ascii="Palatino Linotype" w:hAnsi="Palatino Linotype" w:cs="Tahoma"/>
          <w:sz w:val="22"/>
          <w:szCs w:val="22"/>
          <w:lang w:val="es-ES"/>
        </w:rPr>
        <w:t xml:space="preserve">SESIÓN ORDINARIA CELEBRADA EL </w:t>
      </w:r>
      <w:r w:rsidR="009D1FEA">
        <w:rPr>
          <w:rFonts w:ascii="Palatino Linotype" w:hAnsi="Palatino Linotype" w:cs="Tahoma"/>
          <w:sz w:val="22"/>
          <w:szCs w:val="22"/>
          <w:lang w:val="es-ES"/>
        </w:rPr>
        <w:t xml:space="preserve">SIETE DE ABRIL </w:t>
      </w:r>
      <w:r w:rsidRPr="00982621" w:rsidR="00415D09">
        <w:rPr>
          <w:rFonts w:ascii="Palatino Linotype" w:hAnsi="Palatino Linotype" w:cs="Tahoma"/>
          <w:sz w:val="22"/>
          <w:szCs w:val="22"/>
          <w:lang w:val="es-ES"/>
        </w:rPr>
        <w:t>DE DOS MIL VEINTIUNO</w:t>
      </w:r>
      <w:r w:rsidRPr="00982621">
        <w:rPr>
          <w:rFonts w:ascii="Palatino Linotype" w:hAnsi="Palatino Linotype" w:cs="Tahoma"/>
          <w:sz w:val="22"/>
          <w:szCs w:val="22"/>
          <w:lang w:val="es-ES"/>
        </w:rPr>
        <w:t>, ANTE EL SECRETARIO TÉCNICO DEL PLENO, ALEXIS TAPIA RAMÍREZ.</w:t>
      </w:r>
    </w:p>
    <w:p w:rsidR="00E32806" w:rsidRDefault="00E32806" w14:paraId="1E759C4E" w14:textId="22C3FD38">
      <w:pPr>
        <w:spacing w:after="160" w:line="259" w:lineRule="auto"/>
        <w:rPr>
          <w:rFonts w:ascii="Palatino Linotype" w:hAnsi="Palatino Linotype" w:cs="Tahoma"/>
          <w:sz w:val="22"/>
          <w:szCs w:val="22"/>
          <w:lang w:val="es-ES"/>
        </w:rPr>
      </w:pPr>
      <w:r>
        <w:rPr>
          <w:rFonts w:ascii="Palatino Linotype" w:hAnsi="Palatino Linotype" w:cs="Tahoma"/>
          <w:sz w:val="22"/>
          <w:szCs w:val="22"/>
          <w:lang w:val="es-ES"/>
        </w:rPr>
        <w:br w:type="page"/>
      </w:r>
    </w:p>
    <w:p w:rsidR="00683FB7" w:rsidP="008D68EE" w:rsidRDefault="00683FB7" w14:paraId="53D602FE" w14:textId="77777777">
      <w:pPr>
        <w:spacing w:line="360" w:lineRule="auto"/>
        <w:jc w:val="both"/>
        <w:rPr>
          <w:rFonts w:ascii="Palatino Linotype" w:hAnsi="Palatino Linotype" w:eastAsia="Batang" w:cs="Tahoma"/>
          <w:bCs/>
          <w:sz w:val="22"/>
          <w:szCs w:val="22"/>
          <w:lang w:val="es-ES"/>
        </w:rPr>
      </w:pPr>
    </w:p>
    <w:sectPr w:rsidR="00683FB7" w:rsidSect="00FD1713">
      <w:headerReference w:type="even" r:id="rId11"/>
      <w:headerReference w:type="default" r:id="rId12"/>
      <w:footerReference w:type="default" r:id="rId13"/>
      <w:headerReference w:type="first" r:id="rId14"/>
      <w:footerReference w:type="first" r:id="rId15"/>
      <w:pgSz w:w="12240" w:h="15840" w:orient="portrait"/>
      <w:pgMar w:top="289" w:right="1608" w:bottom="1135"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60D50" w:rsidP="00B31222" w:rsidRDefault="00060D50" w14:paraId="14C87D28" w14:textId="77777777">
      <w:r>
        <w:separator/>
      </w:r>
    </w:p>
  </w:endnote>
  <w:endnote w:type="continuationSeparator" w:id="0">
    <w:p w:rsidR="00060D50" w:rsidP="00B31222" w:rsidRDefault="00060D50" w14:paraId="520AB57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8549296"/>
      <w:docPartObj>
        <w:docPartGallery w:val="Page Numbers (Bottom of Page)"/>
        <w:docPartUnique/>
      </w:docPartObj>
    </w:sdtPr>
    <w:sdtEndPr/>
    <w:sdtContent>
      <w:sdt>
        <w:sdtPr>
          <w:id w:val="283317659"/>
          <w:docPartObj>
            <w:docPartGallery w:val="Page Numbers (Top of Page)"/>
            <w:docPartUnique/>
          </w:docPartObj>
        </w:sdtPr>
        <w:sdtEndPr/>
        <w:sdtContent>
          <w:p w:rsidR="00197B9A" w:rsidRDefault="00197B9A" w14:paraId="41F9437F"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37C09">
              <w:rPr>
                <w:b/>
                <w:bCs/>
                <w:noProof/>
              </w:rPr>
              <w:t>31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37C09">
              <w:rPr>
                <w:b/>
                <w:bCs/>
                <w:noProof/>
              </w:rPr>
              <w:t>31</w:t>
            </w:r>
            <w:r>
              <w:rPr>
                <w:b/>
                <w:bCs/>
                <w:sz w:val="24"/>
                <w:szCs w:val="24"/>
              </w:rPr>
              <w:fldChar w:fldCharType="end"/>
            </w:r>
          </w:p>
        </w:sdtContent>
      </w:sdt>
    </w:sdtContent>
  </w:sdt>
  <w:p w:rsidR="00197B9A" w:rsidRDefault="00197B9A" w14:paraId="129F3E60"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3209622"/>
      <w:docPartObj>
        <w:docPartGallery w:val="Page Numbers (Bottom of Page)"/>
        <w:docPartUnique/>
      </w:docPartObj>
    </w:sdtPr>
    <w:sdtEndPr/>
    <w:sdtContent>
      <w:sdt>
        <w:sdtPr>
          <w:id w:val="1784920301"/>
          <w:docPartObj>
            <w:docPartGallery w:val="Page Numbers (Top of Page)"/>
            <w:docPartUnique/>
          </w:docPartObj>
        </w:sdtPr>
        <w:sdtEndPr/>
        <w:sdtContent>
          <w:p w:rsidR="00197B9A" w:rsidRDefault="00197B9A" w14:paraId="10390AA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3499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3499E">
              <w:rPr>
                <w:b/>
                <w:bCs/>
                <w:noProof/>
              </w:rPr>
              <w:t>31</w:t>
            </w:r>
            <w:r>
              <w:rPr>
                <w:b/>
                <w:bCs/>
                <w:sz w:val="24"/>
                <w:szCs w:val="24"/>
              </w:rPr>
              <w:fldChar w:fldCharType="end"/>
            </w:r>
          </w:p>
        </w:sdtContent>
      </w:sdt>
    </w:sdtContent>
  </w:sdt>
  <w:p w:rsidR="00197B9A" w:rsidRDefault="00197B9A" w14:paraId="775AC63D"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60D50" w:rsidP="00B31222" w:rsidRDefault="00060D50" w14:paraId="6018DCFD" w14:textId="77777777">
      <w:r>
        <w:separator/>
      </w:r>
    </w:p>
  </w:footnote>
  <w:footnote w:type="continuationSeparator" w:id="0">
    <w:p w:rsidR="00060D50" w:rsidP="00B31222" w:rsidRDefault="00060D50" w14:paraId="7C11F5A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97B9A" w:rsidRDefault="00EF2009" w14:paraId="5C4C1B44" w14:textId="67A8C7C0">
    <w:pPr>
      <w:pStyle w:val="Encabezado"/>
    </w:pPr>
    <w:r>
      <w:rPr>
        <w:noProof/>
        <w:lang w:val="es-MX" w:eastAsia="es-MX"/>
      </w:rPr>
      <w:pict w14:anchorId="5104044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61346516" style="position:absolute;margin-left:0;margin-top:0;width:663.5pt;height:12in;z-index:-251657216;mso-position-horizontal:center;mso-position-horizontal-relative:margin;mso-position-vertical:center;mso-position-vertical-relative:margin" o:spid="_x0000_s2053" o:allowincell="f" type="#_x0000_t75">
          <v:imagedata o:title="marca de agua"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707" w:type="dxa"/>
      <w:tblLayout w:type="fixed"/>
      <w:tblLook w:val="04A0" w:firstRow="1" w:lastRow="0" w:firstColumn="1" w:lastColumn="0" w:noHBand="0" w:noVBand="1"/>
    </w:tblPr>
    <w:tblGrid>
      <w:gridCol w:w="3114"/>
      <w:gridCol w:w="7593"/>
    </w:tblGrid>
    <w:tr w:rsidRPr="005C106F" w:rsidR="00197B9A" w:rsidTr="001A17CC" w14:paraId="3B6C0C51" w14:textId="77777777">
      <w:trPr>
        <w:trHeight w:val="1435"/>
      </w:trPr>
      <w:tc>
        <w:tcPr>
          <w:tcW w:w="3114" w:type="dxa"/>
          <w:shd w:val="clear" w:color="auto" w:fill="auto"/>
        </w:tcPr>
        <w:p w:rsidRPr="005C106F" w:rsidR="00197B9A" w:rsidP="00EF4A64" w:rsidRDefault="00197B9A" w14:paraId="4128EEE7" w14:textId="77777777">
          <w:pPr>
            <w:tabs>
              <w:tab w:val="right" w:pos="4273"/>
            </w:tabs>
            <w:rPr>
              <w:rFonts w:ascii="Garamond" w:hAnsi="Garamond" w:eastAsia="Calibri"/>
              <w:sz w:val="16"/>
              <w:szCs w:val="16"/>
              <w:lang w:eastAsia="en-US"/>
            </w:rPr>
          </w:pPr>
        </w:p>
      </w:tc>
      <w:tc>
        <w:tcPr>
          <w:tcW w:w="7593" w:type="dxa"/>
          <w:shd w:val="clear" w:color="auto" w:fill="auto"/>
        </w:tcPr>
        <w:p w:rsidR="00197B9A" w:rsidP="005743D2" w:rsidRDefault="00197B9A" w14:paraId="5A61F998" w14:textId="77777777"/>
        <w:tbl>
          <w:tblPr>
            <w:tblStyle w:val="Tablaconcuadrcula"/>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44"/>
            <w:gridCol w:w="3685"/>
          </w:tblGrid>
          <w:tr w:rsidRPr="00870B12" w:rsidR="00197B9A" w:rsidTr="00451FDD" w14:paraId="33D5F081" w14:textId="77777777">
            <w:trPr>
              <w:trHeight w:val="144"/>
            </w:trPr>
            <w:tc>
              <w:tcPr>
                <w:tcW w:w="2444" w:type="dxa"/>
              </w:tcPr>
              <w:p w:rsidRPr="001A7D43" w:rsidR="00197B9A" w:rsidP="001A7D43" w:rsidRDefault="00197B9A" w14:paraId="7BB128B6" w14:textId="359A2043">
                <w:pPr>
                  <w:tabs>
                    <w:tab w:val="right" w:pos="8838"/>
                  </w:tabs>
                  <w:ind w:right="-105"/>
                  <w:rPr>
                    <w:rFonts w:ascii="Palatino Linotype" w:hAnsi="Palatino Linotype" w:eastAsia="Calibri" w:cs="Tahoma"/>
                    <w:b/>
                    <w:sz w:val="22"/>
                    <w:szCs w:val="22"/>
                    <w:lang w:eastAsia="en-US"/>
                  </w:rPr>
                </w:pPr>
                <w:r w:rsidRPr="001A7D43">
                  <w:rPr>
                    <w:rFonts w:ascii="Palatino Linotype" w:hAnsi="Palatino Linotype"/>
                    <w:b/>
                    <w:sz w:val="22"/>
                    <w:szCs w:val="22"/>
                  </w:rPr>
                  <w:t>Recurso de Revisión:</w:t>
                </w:r>
              </w:p>
            </w:tc>
            <w:tc>
              <w:tcPr>
                <w:tcW w:w="3685" w:type="dxa"/>
              </w:tcPr>
              <w:p w:rsidRPr="001A7D43" w:rsidR="00197B9A" w:rsidP="001A7D43" w:rsidRDefault="00197B9A" w14:paraId="5673CEEB" w14:textId="04F34E1E">
                <w:pPr>
                  <w:tabs>
                    <w:tab w:val="right" w:pos="8838"/>
                  </w:tabs>
                  <w:ind w:right="171"/>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00171</w:t>
                </w:r>
                <w:r w:rsidRPr="008B1881">
                  <w:rPr>
                    <w:rFonts w:ascii="Palatino Linotype" w:hAnsi="Palatino Linotype" w:eastAsia="Calibri" w:cs="Tahoma"/>
                    <w:bCs/>
                    <w:sz w:val="22"/>
                    <w:szCs w:val="22"/>
                    <w:lang w:eastAsia="en-US"/>
                  </w:rPr>
                  <w:t>/INFOEM/IP/RR/202</w:t>
                </w:r>
                <w:r>
                  <w:rPr>
                    <w:rFonts w:ascii="Palatino Linotype" w:hAnsi="Palatino Linotype" w:eastAsia="Calibri" w:cs="Tahoma"/>
                    <w:bCs/>
                    <w:sz w:val="22"/>
                    <w:szCs w:val="22"/>
                    <w:lang w:eastAsia="en-US"/>
                  </w:rPr>
                  <w:t>1</w:t>
                </w:r>
              </w:p>
            </w:tc>
          </w:tr>
          <w:tr w:rsidRPr="00870B12" w:rsidR="00197B9A" w:rsidTr="00451FDD" w14:paraId="2875C8CD" w14:textId="77777777">
            <w:trPr>
              <w:trHeight w:val="283"/>
            </w:trPr>
            <w:tc>
              <w:tcPr>
                <w:tcW w:w="2444" w:type="dxa"/>
              </w:tcPr>
              <w:p w:rsidRPr="001A7D43" w:rsidR="00197B9A" w:rsidP="001A7D43" w:rsidRDefault="00197B9A" w14:paraId="31784441" w14:textId="45C8E022">
                <w:pPr>
                  <w:tabs>
                    <w:tab w:val="right" w:pos="8838"/>
                  </w:tabs>
                  <w:ind w:right="-105"/>
                  <w:rPr>
                    <w:rFonts w:ascii="Palatino Linotype" w:hAnsi="Palatino Linotype" w:eastAsia="Calibri" w:cs="Tahoma"/>
                    <w:b/>
                    <w:sz w:val="22"/>
                    <w:szCs w:val="22"/>
                    <w:lang w:eastAsia="en-US"/>
                  </w:rPr>
                </w:pPr>
                <w:r w:rsidRPr="001A7D43">
                  <w:rPr>
                    <w:rFonts w:ascii="Palatino Linotype" w:hAnsi="Palatino Linotype"/>
                    <w:b/>
                    <w:sz w:val="22"/>
                    <w:szCs w:val="22"/>
                  </w:rPr>
                  <w:t>Sujeto Obligado:</w:t>
                </w:r>
              </w:p>
            </w:tc>
            <w:tc>
              <w:tcPr>
                <w:tcW w:w="3685" w:type="dxa"/>
              </w:tcPr>
              <w:p w:rsidRPr="003E301C" w:rsidR="00197B9A" w:rsidP="00BB6373" w:rsidRDefault="00197B9A" w14:paraId="6DDF3EB6" w14:textId="7F7733C8">
                <w:pPr>
                  <w:tabs>
                    <w:tab w:val="left" w:pos="2834"/>
                    <w:tab w:val="right" w:pos="8838"/>
                  </w:tabs>
                  <w:rPr>
                    <w:rFonts w:ascii="Palatino Linotype" w:hAnsi="Palatino Linotype"/>
                    <w:sz w:val="22"/>
                    <w:szCs w:val="22"/>
                  </w:rPr>
                </w:pPr>
                <w:r>
                  <w:rPr>
                    <w:rFonts w:ascii="Palatino Linotype" w:hAnsi="Palatino Linotype"/>
                    <w:sz w:val="22"/>
                    <w:szCs w:val="22"/>
                  </w:rPr>
                  <w:t>Ayuntamiento de Metepec</w:t>
                </w:r>
              </w:p>
            </w:tc>
          </w:tr>
          <w:tr w:rsidRPr="00870B12" w:rsidR="00197B9A" w:rsidTr="00451FDD" w14:paraId="4CAD8FAC" w14:textId="77777777">
            <w:trPr>
              <w:trHeight w:val="283"/>
            </w:trPr>
            <w:tc>
              <w:tcPr>
                <w:tcW w:w="2444" w:type="dxa"/>
              </w:tcPr>
              <w:p w:rsidRPr="001A7D43" w:rsidR="00197B9A" w:rsidP="001A7D43" w:rsidRDefault="00197B9A" w14:paraId="49A51D8A" w14:textId="56568DF5">
                <w:pPr>
                  <w:tabs>
                    <w:tab w:val="right" w:pos="8838"/>
                  </w:tabs>
                  <w:ind w:right="-105"/>
                  <w:rPr>
                    <w:rFonts w:ascii="Palatino Linotype" w:hAnsi="Palatino Linotype" w:eastAsia="Calibri" w:cs="Tahoma"/>
                    <w:b/>
                    <w:sz w:val="22"/>
                    <w:szCs w:val="22"/>
                    <w:lang w:eastAsia="en-US"/>
                  </w:rPr>
                </w:pPr>
                <w:r w:rsidRPr="001A7D43">
                  <w:rPr>
                    <w:rFonts w:ascii="Palatino Linotype" w:hAnsi="Palatino Linotype"/>
                    <w:b/>
                    <w:sz w:val="22"/>
                    <w:szCs w:val="22"/>
                  </w:rPr>
                  <w:t>Comisionado Ponente:</w:t>
                </w:r>
              </w:p>
            </w:tc>
            <w:tc>
              <w:tcPr>
                <w:tcW w:w="3685" w:type="dxa"/>
              </w:tcPr>
              <w:p w:rsidRPr="001A7D43" w:rsidR="00197B9A" w:rsidP="001A7D43" w:rsidRDefault="00197B9A" w14:paraId="5E6B1265" w14:textId="3E340BC2">
                <w:pPr>
                  <w:tabs>
                    <w:tab w:val="right" w:pos="8838"/>
                  </w:tabs>
                  <w:ind w:right="171"/>
                  <w:rPr>
                    <w:rFonts w:ascii="Palatino Linotype" w:hAnsi="Palatino Linotype" w:eastAsia="Calibri" w:cs="Tahoma"/>
                    <w:sz w:val="22"/>
                    <w:szCs w:val="22"/>
                    <w:lang w:eastAsia="en-US"/>
                  </w:rPr>
                </w:pPr>
                <w:r w:rsidRPr="001A7D43">
                  <w:rPr>
                    <w:rFonts w:ascii="Palatino Linotype" w:hAnsi="Palatino Linotype"/>
                    <w:sz w:val="22"/>
                    <w:szCs w:val="22"/>
                  </w:rPr>
                  <w:t>Luis Gustavo Parra Noriega</w:t>
                </w:r>
              </w:p>
            </w:tc>
          </w:tr>
        </w:tbl>
        <w:p w:rsidRPr="005C106F" w:rsidR="00197B9A" w:rsidP="005743D2" w:rsidRDefault="00197B9A" w14:paraId="396D914D" w14:textId="77777777">
          <w:pPr>
            <w:tabs>
              <w:tab w:val="right" w:pos="8838"/>
            </w:tabs>
            <w:ind w:left="-28"/>
            <w:jc w:val="both"/>
            <w:rPr>
              <w:rFonts w:ascii="Arial" w:hAnsi="Arial" w:eastAsia="Calibri" w:cs="Arial"/>
              <w:b/>
              <w:sz w:val="22"/>
              <w:szCs w:val="22"/>
              <w:lang w:eastAsia="en-US"/>
            </w:rPr>
          </w:pPr>
        </w:p>
      </w:tc>
    </w:tr>
  </w:tbl>
  <w:p w:rsidRPr="00443C6B" w:rsidR="00197B9A" w:rsidP="00EF4A64" w:rsidRDefault="00EF2009" w14:paraId="3B2154FF" w14:textId="2225682C">
    <w:pPr>
      <w:pStyle w:val="Encabezado"/>
      <w:rPr>
        <w:sz w:val="14"/>
      </w:rPr>
    </w:pPr>
    <w:r>
      <w:rPr>
        <w:noProof/>
        <w:sz w:val="14"/>
        <w:lang w:val="es-MX" w:eastAsia="es-MX"/>
      </w:rPr>
      <w:pict w14:anchorId="101A18E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61346517" style="position:absolute;margin-left:0;margin-top:0;width:663.5pt;height:12in;z-index:-251656192;mso-position-horizontal:center;mso-position-horizontal-relative:margin;mso-position-vertical:center;mso-position-vertical-relative:margin" o:spid="_x0000_s2054" o:allowincell="f" type="#_x0000_t75">
          <v:imagedata o:title="marca de agua"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135" w:type="dxa"/>
      <w:tblLayout w:type="fixed"/>
      <w:tblLook w:val="04A0" w:firstRow="1" w:lastRow="0" w:firstColumn="1" w:lastColumn="0" w:noHBand="0" w:noVBand="1"/>
    </w:tblPr>
    <w:tblGrid>
      <w:gridCol w:w="2972"/>
      <w:gridCol w:w="7163"/>
    </w:tblGrid>
    <w:tr w:rsidRPr="00330DA7" w:rsidR="00197B9A" w:rsidTr="2762B1AD" w14:paraId="742FC560" w14:textId="77777777">
      <w:trPr>
        <w:trHeight w:val="1435"/>
      </w:trPr>
      <w:tc>
        <w:tcPr>
          <w:tcW w:w="2972" w:type="dxa"/>
          <w:shd w:val="clear" w:color="auto" w:fill="auto"/>
          <w:tcMar/>
        </w:tcPr>
        <w:p w:rsidRPr="00330DA7" w:rsidR="00197B9A" w:rsidP="00DB7E5F" w:rsidRDefault="00197B9A" w14:paraId="6A3CA34A" w14:textId="77777777">
          <w:pPr>
            <w:tabs>
              <w:tab w:val="right" w:pos="4273"/>
            </w:tabs>
            <w:rPr>
              <w:rFonts w:ascii="Garamond" w:hAnsi="Garamond" w:eastAsia="Calibri"/>
              <w:sz w:val="22"/>
              <w:szCs w:val="22"/>
              <w:lang w:eastAsia="en-US"/>
            </w:rPr>
          </w:pPr>
        </w:p>
      </w:tc>
      <w:tc>
        <w:tcPr>
          <w:tcW w:w="7163" w:type="dxa"/>
          <w:shd w:val="clear" w:color="auto" w:fill="auto"/>
          <w:tcMar/>
        </w:tcPr>
        <w:p w:rsidR="00197B9A" w:rsidRDefault="00197B9A" w14:paraId="33513716" w14:textId="77777777"/>
        <w:tbl>
          <w:tblPr>
            <w:tblStyle w:val="Tablaconcuadrcula"/>
            <w:tblW w:w="5952" w:type="dxa"/>
            <w:tblInd w:w="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9"/>
            <w:gridCol w:w="3543"/>
          </w:tblGrid>
          <w:tr w:rsidRPr="00330DA7" w:rsidR="00197B9A" w:rsidTr="2762B1AD" w14:paraId="09D3C038" w14:textId="77777777">
            <w:trPr>
              <w:trHeight w:val="144"/>
            </w:trPr>
            <w:tc>
              <w:tcPr>
                <w:tcW w:w="2409" w:type="dxa"/>
                <w:tcMar/>
              </w:tcPr>
              <w:p w:rsidRPr="00330DA7" w:rsidR="00197B9A" w:rsidP="00844CB5" w:rsidRDefault="00197B9A" w14:paraId="4DBB125F"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Recurso de Revisión:</w:t>
                </w:r>
              </w:p>
            </w:tc>
            <w:tc>
              <w:tcPr>
                <w:tcW w:w="3543" w:type="dxa"/>
                <w:tcMar/>
              </w:tcPr>
              <w:p w:rsidRPr="00330DA7" w:rsidR="00197B9A" w:rsidP="008912C0" w:rsidRDefault="00197B9A" w14:paraId="1CBC9603" w14:textId="481227C6">
                <w:pPr>
                  <w:tabs>
                    <w:tab w:val="right" w:pos="8838"/>
                  </w:tabs>
                  <w:ind w:left="-108" w:right="-105"/>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 xml:space="preserve">00171/INFOEM/IP/RR/2021 </w:t>
                </w:r>
              </w:p>
            </w:tc>
          </w:tr>
          <w:tr w:rsidRPr="00330DA7" w:rsidR="00197B9A" w:rsidTr="2762B1AD" w14:paraId="10635542" w14:textId="77777777">
            <w:trPr>
              <w:trHeight w:val="144"/>
            </w:trPr>
            <w:tc>
              <w:tcPr>
                <w:tcW w:w="2409" w:type="dxa"/>
                <w:tcMar/>
              </w:tcPr>
              <w:p w:rsidRPr="00330DA7" w:rsidR="00197B9A" w:rsidP="00844CB5" w:rsidRDefault="00197B9A" w14:paraId="1B81D0A1" w14:textId="612A88F2">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Recurrente:</w:t>
                </w:r>
              </w:p>
            </w:tc>
            <w:tc>
              <w:tcPr>
                <w:tcW w:w="3543" w:type="dxa"/>
                <w:tcMar/>
              </w:tcPr>
              <w:p w:rsidRPr="00330DA7" w:rsidR="00197B9A" w:rsidP="2762B1AD" w:rsidRDefault="00197B9A" w14:paraId="5E2D7160" w14:textId="5418CF90">
                <w:pPr>
                  <w:tabs>
                    <w:tab w:val="left" w:pos="3122"/>
                    <w:tab w:val="right" w:pos="8838"/>
                  </w:tabs>
                  <w:ind w:left="-108" w:right="-105"/>
                  <w:rPr>
                    <w:rFonts w:ascii="Palatino Linotype" w:hAnsi="Palatino Linotype" w:eastAsia="Calibri" w:cs="Tahoma"/>
                    <w:b w:val="1"/>
                    <w:bCs w:val="1"/>
                    <w:sz w:val="22"/>
                    <w:szCs w:val="22"/>
                    <w:highlight w:val="black"/>
                    <w:lang w:eastAsia="en-US"/>
                  </w:rPr>
                </w:pPr>
                <w:r w:rsidRPr="2762B1AD" w:rsidR="2762B1AD">
                  <w:rPr>
                    <w:rFonts w:ascii="Palatino Linotype" w:hAnsi="Palatino Linotype" w:eastAsia="Calibri" w:cs="Tahoma"/>
                    <w:b w:val="1"/>
                    <w:bCs w:val="1"/>
                    <w:sz w:val="22"/>
                    <w:szCs w:val="22"/>
                    <w:highlight w:val="black"/>
                    <w:lang w:eastAsia="en-US"/>
                  </w:rPr>
                  <w:t>XXXXXXXXXXXXXXXXXXXXXX</w:t>
                </w:r>
              </w:p>
            </w:tc>
          </w:tr>
          <w:tr w:rsidRPr="00330DA7" w:rsidR="00197B9A" w:rsidTr="2762B1AD" w14:paraId="0B71E367" w14:textId="77777777">
            <w:trPr>
              <w:trHeight w:val="283"/>
            </w:trPr>
            <w:tc>
              <w:tcPr>
                <w:tcW w:w="2409" w:type="dxa"/>
                <w:tcMar/>
              </w:tcPr>
              <w:p w:rsidRPr="00330DA7" w:rsidR="00197B9A" w:rsidP="00844CB5" w:rsidRDefault="00197B9A" w14:paraId="4DCA6F3C"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Sujeto Obligado:</w:t>
                </w:r>
              </w:p>
            </w:tc>
            <w:tc>
              <w:tcPr>
                <w:tcW w:w="3543" w:type="dxa"/>
                <w:tcMar/>
              </w:tcPr>
              <w:p w:rsidRPr="00330DA7" w:rsidR="00197B9A" w:rsidP="00BB2FF7" w:rsidRDefault="00197B9A" w14:paraId="6A1A3BB8" w14:textId="48F658B5">
                <w:pPr>
                  <w:tabs>
                    <w:tab w:val="left" w:pos="2834"/>
                    <w:tab w:val="right" w:pos="8838"/>
                  </w:tabs>
                  <w:ind w:left="-108" w:right="-105"/>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Ayuntamiento de Metepec</w:t>
                </w:r>
              </w:p>
            </w:tc>
          </w:tr>
          <w:tr w:rsidRPr="00330DA7" w:rsidR="00197B9A" w:rsidTr="2762B1AD" w14:paraId="1BF882E8" w14:textId="77777777">
            <w:trPr>
              <w:trHeight w:val="283"/>
            </w:trPr>
            <w:tc>
              <w:tcPr>
                <w:tcW w:w="2409" w:type="dxa"/>
                <w:tcMar/>
              </w:tcPr>
              <w:p w:rsidRPr="00330DA7" w:rsidR="00197B9A" w:rsidP="00844CB5" w:rsidRDefault="00197B9A" w14:paraId="2B2DACED"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Comisionado Ponente:</w:t>
                </w:r>
              </w:p>
            </w:tc>
            <w:tc>
              <w:tcPr>
                <w:tcW w:w="3543" w:type="dxa"/>
                <w:tcMar/>
              </w:tcPr>
              <w:p w:rsidR="00197B9A" w:rsidP="00844CB5" w:rsidRDefault="00197B9A" w14:paraId="5ADE3EAB" w14:textId="77777777">
                <w:pPr>
                  <w:tabs>
                    <w:tab w:val="right" w:pos="8838"/>
                  </w:tabs>
                  <w:ind w:left="-74" w:right="-105"/>
                  <w:jc w:val="both"/>
                  <w:rPr>
                    <w:rFonts w:ascii="Palatino Linotype" w:hAnsi="Palatino Linotype" w:eastAsia="Calibri" w:cs="Tahoma"/>
                    <w:sz w:val="22"/>
                    <w:szCs w:val="22"/>
                    <w:lang w:eastAsia="en-US"/>
                  </w:rPr>
                </w:pPr>
                <w:r w:rsidRPr="00330DA7">
                  <w:rPr>
                    <w:rFonts w:ascii="Palatino Linotype" w:hAnsi="Palatino Linotype" w:eastAsia="Calibri" w:cs="Tahoma"/>
                    <w:sz w:val="22"/>
                    <w:szCs w:val="22"/>
                    <w:lang w:eastAsia="en-US"/>
                  </w:rPr>
                  <w:t>Luis Gustavo Parra Noriega</w:t>
                </w:r>
              </w:p>
              <w:p w:rsidRPr="00330DA7" w:rsidR="00197B9A" w:rsidP="00844CB5" w:rsidRDefault="00197B9A" w14:paraId="124FD705" w14:textId="77777777">
                <w:pPr>
                  <w:tabs>
                    <w:tab w:val="right" w:pos="8838"/>
                  </w:tabs>
                  <w:ind w:left="-74" w:right="-105"/>
                  <w:jc w:val="both"/>
                  <w:rPr>
                    <w:rFonts w:ascii="Palatino Linotype" w:hAnsi="Palatino Linotype" w:eastAsia="Calibri" w:cs="Tahoma"/>
                    <w:b/>
                    <w:sz w:val="22"/>
                    <w:szCs w:val="22"/>
                    <w:lang w:eastAsia="en-US"/>
                  </w:rPr>
                </w:pPr>
              </w:p>
            </w:tc>
          </w:tr>
        </w:tbl>
        <w:p w:rsidRPr="00330DA7" w:rsidR="00197B9A" w:rsidP="00DB7E5F" w:rsidRDefault="00197B9A" w14:paraId="27C2B894" w14:textId="77777777">
          <w:pPr>
            <w:tabs>
              <w:tab w:val="right" w:pos="8838"/>
            </w:tabs>
            <w:ind w:left="-28"/>
            <w:jc w:val="both"/>
            <w:rPr>
              <w:rFonts w:ascii="Arial" w:hAnsi="Arial" w:eastAsia="Calibri" w:cs="Arial"/>
              <w:b/>
              <w:sz w:val="22"/>
              <w:szCs w:val="22"/>
              <w:lang w:eastAsia="en-US"/>
            </w:rPr>
          </w:pPr>
        </w:p>
      </w:tc>
    </w:tr>
  </w:tbl>
  <w:p w:rsidRPr="00330DA7" w:rsidR="00197B9A" w:rsidP="00B727C5" w:rsidRDefault="00EF2009" w14:paraId="67B3FC3E" w14:textId="1FFF83E2">
    <w:pPr>
      <w:pStyle w:val="Encabezado"/>
      <w:rPr>
        <w:sz w:val="22"/>
        <w:szCs w:val="22"/>
      </w:rPr>
    </w:pPr>
    <w:r>
      <w:rPr>
        <w:noProof/>
        <w:sz w:val="22"/>
        <w:szCs w:val="22"/>
        <w:lang w:val="es-MX" w:eastAsia="es-MX"/>
      </w:rPr>
      <w:pict w14:anchorId="28733AF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61346515" style="position:absolute;margin-left:-55.05pt;margin-top:-134.2pt;width:663.5pt;height:12in;z-index:-251658240;mso-position-horizontal-relative:margin;mso-position-vertical-relative:margin" o:spid="_x0000_s2052" o:allowincell="f" type="#_x0000_t75">
          <v:imagedata o:title="marca de agua"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056057E"/>
    <w:multiLevelType w:val="hybridMultilevel"/>
    <w:tmpl w:val="F4F276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1001029"/>
    <w:multiLevelType w:val="hybridMultilevel"/>
    <w:tmpl w:val="C82A7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936F65"/>
    <w:multiLevelType w:val="hybridMultilevel"/>
    <w:tmpl w:val="771250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6EE1382"/>
    <w:multiLevelType w:val="hybridMultilevel"/>
    <w:tmpl w:val="2E0250B0"/>
    <w:lvl w:ilvl="0" w:tplc="080A0017">
      <w:start w:val="1"/>
      <w:numFmt w:val="lowerLetter"/>
      <w:lvlText w:val="%1)"/>
      <w:lvlJc w:val="left"/>
      <w:pPr>
        <w:ind w:left="234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B94449"/>
    <w:multiLevelType w:val="hybridMultilevel"/>
    <w:tmpl w:val="C310CC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E55AAA"/>
    <w:multiLevelType w:val="hybridMultilevel"/>
    <w:tmpl w:val="C9E02A24"/>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7" w15:restartNumberingAfterBreak="0">
    <w:nsid w:val="08F24E27"/>
    <w:multiLevelType w:val="hybridMultilevel"/>
    <w:tmpl w:val="7E64685C"/>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8" w15:restartNumberingAfterBreak="0">
    <w:nsid w:val="0A330A91"/>
    <w:multiLevelType w:val="hybridMultilevel"/>
    <w:tmpl w:val="3AC627C8"/>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0A575F54"/>
    <w:multiLevelType w:val="hybridMultilevel"/>
    <w:tmpl w:val="A69C2F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1E70190"/>
    <w:multiLevelType w:val="hybridMultilevel"/>
    <w:tmpl w:val="94D8D0A2"/>
    <w:lvl w:ilvl="0" w:tplc="AC3AAF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B22BC2"/>
    <w:multiLevelType w:val="hybridMultilevel"/>
    <w:tmpl w:val="69C4223C"/>
    <w:lvl w:ilvl="0" w:tplc="CFD2683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7A82BBE"/>
    <w:multiLevelType w:val="hybridMultilevel"/>
    <w:tmpl w:val="80CA50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1A2F45A9"/>
    <w:multiLevelType w:val="hybridMultilevel"/>
    <w:tmpl w:val="3ADA46A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1BE554B7"/>
    <w:multiLevelType w:val="hybridMultilevel"/>
    <w:tmpl w:val="78FCE3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1E777EA4"/>
    <w:multiLevelType w:val="hybridMultilevel"/>
    <w:tmpl w:val="078254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1E820624"/>
    <w:multiLevelType w:val="hybridMultilevel"/>
    <w:tmpl w:val="8078F7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1FCA3AF0"/>
    <w:multiLevelType w:val="hybridMultilevel"/>
    <w:tmpl w:val="523429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2AF3C2F"/>
    <w:multiLevelType w:val="hybridMultilevel"/>
    <w:tmpl w:val="14A66136"/>
    <w:lvl w:ilvl="0" w:tplc="3C9CB2CE">
      <w:start w:val="1"/>
      <w:numFmt w:val="lowerLetter"/>
      <w:lvlText w:val="%1)"/>
      <w:lvlJc w:val="left"/>
      <w:pPr>
        <w:ind w:left="218" w:hanging="36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19" w15:restartNumberingAfterBreak="0">
    <w:nsid w:val="2402278A"/>
    <w:multiLevelType w:val="hybridMultilevel"/>
    <w:tmpl w:val="95100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24384202"/>
    <w:multiLevelType w:val="hybridMultilevel"/>
    <w:tmpl w:val="20500A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24701550"/>
    <w:multiLevelType w:val="hybridMultilevel"/>
    <w:tmpl w:val="8266FB6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2A9A16A7"/>
    <w:multiLevelType w:val="hybridMultilevel"/>
    <w:tmpl w:val="A0545F56"/>
    <w:lvl w:ilvl="0" w:tplc="81DA25FC">
      <w:start w:val="5"/>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2B1A3F66"/>
    <w:multiLevelType w:val="hybridMultilevel"/>
    <w:tmpl w:val="518CD0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BB02CAD"/>
    <w:multiLevelType w:val="hybridMultilevel"/>
    <w:tmpl w:val="61D6AF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2CA91707"/>
    <w:multiLevelType w:val="hybridMultilevel"/>
    <w:tmpl w:val="FB3A76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2EEF413F"/>
    <w:multiLevelType w:val="hybridMultilevel"/>
    <w:tmpl w:val="EE1A0ED4"/>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27" w15:restartNumberingAfterBreak="0">
    <w:nsid w:val="2F080DE9"/>
    <w:multiLevelType w:val="hybridMultilevel"/>
    <w:tmpl w:val="C5EA36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2FEF2D40"/>
    <w:multiLevelType w:val="hybridMultilevel"/>
    <w:tmpl w:val="3A7290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32B86D16"/>
    <w:multiLevelType w:val="hybridMultilevel"/>
    <w:tmpl w:val="6916CB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1" w15:restartNumberingAfterBreak="0">
    <w:nsid w:val="40890DA6"/>
    <w:multiLevelType w:val="hybridMultilevel"/>
    <w:tmpl w:val="916EA0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41854701"/>
    <w:multiLevelType w:val="hybridMultilevel"/>
    <w:tmpl w:val="80581D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48F3E37"/>
    <w:multiLevelType w:val="hybridMultilevel"/>
    <w:tmpl w:val="E24C0356"/>
    <w:lvl w:ilvl="0" w:tplc="C27A681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5C877CCB"/>
    <w:multiLevelType w:val="hybridMultilevel"/>
    <w:tmpl w:val="B32065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3586CA1"/>
    <w:multiLevelType w:val="hybridMultilevel"/>
    <w:tmpl w:val="7D6C38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4F55F2D"/>
    <w:multiLevelType w:val="hybridMultilevel"/>
    <w:tmpl w:val="F4F276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6BF0183"/>
    <w:multiLevelType w:val="hybridMultilevel"/>
    <w:tmpl w:val="06E495E4"/>
    <w:lvl w:ilvl="0" w:tplc="18F4B3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F8A3ED5"/>
    <w:multiLevelType w:val="hybridMultilevel"/>
    <w:tmpl w:val="2766FE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4EB25D4"/>
    <w:multiLevelType w:val="hybridMultilevel"/>
    <w:tmpl w:val="E9FE553E"/>
    <w:lvl w:ilvl="0" w:tplc="080A0001">
      <w:start w:val="1"/>
      <w:numFmt w:val="bullet"/>
      <w:lvlText w:val=""/>
      <w:lvlJc w:val="left"/>
      <w:pPr>
        <w:ind w:left="1800" w:hanging="360"/>
      </w:pPr>
      <w:rPr>
        <w:rFonts w:hint="default" w:ascii="Symbol" w:hAnsi="Symbol"/>
      </w:rPr>
    </w:lvl>
    <w:lvl w:ilvl="1" w:tplc="080A0003" w:tentative="1">
      <w:start w:val="1"/>
      <w:numFmt w:val="bullet"/>
      <w:lvlText w:val="o"/>
      <w:lvlJc w:val="left"/>
      <w:pPr>
        <w:ind w:left="2520" w:hanging="360"/>
      </w:pPr>
      <w:rPr>
        <w:rFonts w:hint="default" w:ascii="Courier New" w:hAnsi="Courier New" w:cs="Courier New"/>
      </w:rPr>
    </w:lvl>
    <w:lvl w:ilvl="2" w:tplc="080A0005" w:tentative="1">
      <w:start w:val="1"/>
      <w:numFmt w:val="bullet"/>
      <w:lvlText w:val=""/>
      <w:lvlJc w:val="left"/>
      <w:pPr>
        <w:ind w:left="3240" w:hanging="360"/>
      </w:pPr>
      <w:rPr>
        <w:rFonts w:hint="default" w:ascii="Wingdings" w:hAnsi="Wingdings"/>
      </w:rPr>
    </w:lvl>
    <w:lvl w:ilvl="3" w:tplc="080A0001" w:tentative="1">
      <w:start w:val="1"/>
      <w:numFmt w:val="bullet"/>
      <w:lvlText w:val=""/>
      <w:lvlJc w:val="left"/>
      <w:pPr>
        <w:ind w:left="3960" w:hanging="360"/>
      </w:pPr>
      <w:rPr>
        <w:rFonts w:hint="default" w:ascii="Symbol" w:hAnsi="Symbol"/>
      </w:rPr>
    </w:lvl>
    <w:lvl w:ilvl="4" w:tplc="080A0003" w:tentative="1">
      <w:start w:val="1"/>
      <w:numFmt w:val="bullet"/>
      <w:lvlText w:val="o"/>
      <w:lvlJc w:val="left"/>
      <w:pPr>
        <w:ind w:left="4680" w:hanging="360"/>
      </w:pPr>
      <w:rPr>
        <w:rFonts w:hint="default" w:ascii="Courier New" w:hAnsi="Courier New" w:cs="Courier New"/>
      </w:rPr>
    </w:lvl>
    <w:lvl w:ilvl="5" w:tplc="080A0005" w:tentative="1">
      <w:start w:val="1"/>
      <w:numFmt w:val="bullet"/>
      <w:lvlText w:val=""/>
      <w:lvlJc w:val="left"/>
      <w:pPr>
        <w:ind w:left="5400" w:hanging="360"/>
      </w:pPr>
      <w:rPr>
        <w:rFonts w:hint="default" w:ascii="Wingdings" w:hAnsi="Wingdings"/>
      </w:rPr>
    </w:lvl>
    <w:lvl w:ilvl="6" w:tplc="080A0001" w:tentative="1">
      <w:start w:val="1"/>
      <w:numFmt w:val="bullet"/>
      <w:lvlText w:val=""/>
      <w:lvlJc w:val="left"/>
      <w:pPr>
        <w:ind w:left="6120" w:hanging="360"/>
      </w:pPr>
      <w:rPr>
        <w:rFonts w:hint="default" w:ascii="Symbol" w:hAnsi="Symbol"/>
      </w:rPr>
    </w:lvl>
    <w:lvl w:ilvl="7" w:tplc="080A0003" w:tentative="1">
      <w:start w:val="1"/>
      <w:numFmt w:val="bullet"/>
      <w:lvlText w:val="o"/>
      <w:lvlJc w:val="left"/>
      <w:pPr>
        <w:ind w:left="6840" w:hanging="360"/>
      </w:pPr>
      <w:rPr>
        <w:rFonts w:hint="default" w:ascii="Courier New" w:hAnsi="Courier New" w:cs="Courier New"/>
      </w:rPr>
    </w:lvl>
    <w:lvl w:ilvl="8" w:tplc="080A0005" w:tentative="1">
      <w:start w:val="1"/>
      <w:numFmt w:val="bullet"/>
      <w:lvlText w:val=""/>
      <w:lvlJc w:val="left"/>
      <w:pPr>
        <w:ind w:left="7560" w:hanging="360"/>
      </w:pPr>
      <w:rPr>
        <w:rFonts w:hint="default" w:ascii="Wingdings" w:hAnsi="Wingdings"/>
      </w:rPr>
    </w:lvl>
  </w:abstractNum>
  <w:abstractNum w:abstractNumId="40" w15:restartNumberingAfterBreak="0">
    <w:nsid w:val="7C226E20"/>
    <w:multiLevelType w:val="hybridMultilevel"/>
    <w:tmpl w:val="24263BA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7C6A52BB"/>
    <w:multiLevelType w:val="hybridMultilevel"/>
    <w:tmpl w:val="A3F0A7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10"/>
  </w:num>
  <w:num w:numId="3">
    <w:abstractNumId w:val="4"/>
  </w:num>
  <w:num w:numId="4">
    <w:abstractNumId w:val="38"/>
  </w:num>
  <w:num w:numId="5">
    <w:abstractNumId w:val="24"/>
  </w:num>
  <w:num w:numId="6">
    <w:abstractNumId w:val="32"/>
  </w:num>
  <w:num w:numId="7">
    <w:abstractNumId w:val="29"/>
  </w:num>
  <w:num w:numId="8">
    <w:abstractNumId w:val="6"/>
  </w:num>
  <w:num w:numId="9">
    <w:abstractNumId w:val="13"/>
  </w:num>
  <w:num w:numId="10">
    <w:abstractNumId w:val="16"/>
  </w:num>
  <w:num w:numId="11">
    <w:abstractNumId w:val="15"/>
  </w:num>
  <w:num w:numId="12">
    <w:abstractNumId w:val="18"/>
  </w:num>
  <w:num w:numId="13">
    <w:abstractNumId w:val="11"/>
  </w:num>
  <w:num w:numId="14">
    <w:abstractNumId w:val="39"/>
  </w:num>
  <w:num w:numId="15">
    <w:abstractNumId w:val="5"/>
  </w:num>
  <w:num w:numId="16">
    <w:abstractNumId w:val="2"/>
  </w:num>
  <w:num w:numId="17">
    <w:abstractNumId w:val="23"/>
  </w:num>
  <w:num w:numId="18">
    <w:abstractNumId w:val="3"/>
  </w:num>
  <w:num w:numId="19">
    <w:abstractNumId w:val="26"/>
  </w:num>
  <w:num w:numId="20">
    <w:abstractNumId w:val="36"/>
  </w:num>
  <w:num w:numId="21">
    <w:abstractNumId w:val="1"/>
  </w:num>
  <w:num w:numId="22">
    <w:abstractNumId w:val="30"/>
  </w:num>
  <w:num w:numId="23">
    <w:abstractNumId w:val="37"/>
  </w:num>
  <w:num w:numId="24">
    <w:abstractNumId w:val="25"/>
  </w:num>
  <w:num w:numId="25">
    <w:abstractNumId w:val="35"/>
  </w:num>
  <w:num w:numId="26">
    <w:abstractNumId w:val="8"/>
  </w:num>
  <w:num w:numId="27">
    <w:abstractNumId w:val="7"/>
  </w:num>
  <w:num w:numId="28">
    <w:abstractNumId w:val="20"/>
  </w:num>
  <w:num w:numId="29">
    <w:abstractNumId w:val="14"/>
  </w:num>
  <w:num w:numId="30">
    <w:abstractNumId w:val="17"/>
  </w:num>
  <w:num w:numId="31">
    <w:abstractNumId w:val="34"/>
  </w:num>
  <w:num w:numId="32">
    <w:abstractNumId w:val="22"/>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9"/>
  </w:num>
  <w:num w:numId="36">
    <w:abstractNumId w:val="12"/>
  </w:num>
  <w:num w:numId="37">
    <w:abstractNumId w:val="19"/>
  </w:num>
  <w:num w:numId="38">
    <w:abstractNumId w:val="28"/>
  </w:num>
  <w:num w:numId="39">
    <w:abstractNumId w:val="41"/>
  </w:num>
  <w:num w:numId="40">
    <w:abstractNumId w:val="31"/>
  </w:num>
  <w:num w:numId="41">
    <w:abstractNumId w:val="27"/>
  </w:num>
  <w:num w:numId="42">
    <w:abstractNumId w:val="40"/>
  </w:num>
  <w:numIdMacAtCleanup w:val="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90"/>
  <w:trackRevisions w:val="false"/>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5BD"/>
    <w:rsid w:val="00001200"/>
    <w:rsid w:val="00001340"/>
    <w:rsid w:val="00001B77"/>
    <w:rsid w:val="00001D82"/>
    <w:rsid w:val="000025C9"/>
    <w:rsid w:val="000027EB"/>
    <w:rsid w:val="00002899"/>
    <w:rsid w:val="00003681"/>
    <w:rsid w:val="000040D2"/>
    <w:rsid w:val="00004610"/>
    <w:rsid w:val="000046CB"/>
    <w:rsid w:val="00004772"/>
    <w:rsid w:val="0000485A"/>
    <w:rsid w:val="00005EEA"/>
    <w:rsid w:val="00006543"/>
    <w:rsid w:val="00007C5B"/>
    <w:rsid w:val="00010A2F"/>
    <w:rsid w:val="00010BFE"/>
    <w:rsid w:val="00010D26"/>
    <w:rsid w:val="00010FB0"/>
    <w:rsid w:val="0001236E"/>
    <w:rsid w:val="0001312D"/>
    <w:rsid w:val="00013236"/>
    <w:rsid w:val="0001339F"/>
    <w:rsid w:val="00013A19"/>
    <w:rsid w:val="00013D60"/>
    <w:rsid w:val="00014465"/>
    <w:rsid w:val="00015052"/>
    <w:rsid w:val="00015C10"/>
    <w:rsid w:val="00016418"/>
    <w:rsid w:val="00016A52"/>
    <w:rsid w:val="000177D8"/>
    <w:rsid w:val="00017858"/>
    <w:rsid w:val="00017CA1"/>
    <w:rsid w:val="00017D26"/>
    <w:rsid w:val="00020818"/>
    <w:rsid w:val="000208DC"/>
    <w:rsid w:val="00020B83"/>
    <w:rsid w:val="000212E5"/>
    <w:rsid w:val="00021C64"/>
    <w:rsid w:val="00022028"/>
    <w:rsid w:val="000220D2"/>
    <w:rsid w:val="000221A2"/>
    <w:rsid w:val="00022582"/>
    <w:rsid w:val="00023141"/>
    <w:rsid w:val="00023455"/>
    <w:rsid w:val="000238E8"/>
    <w:rsid w:val="000241C5"/>
    <w:rsid w:val="0002478A"/>
    <w:rsid w:val="00024A07"/>
    <w:rsid w:val="00024B5E"/>
    <w:rsid w:val="00024C7B"/>
    <w:rsid w:val="00024D74"/>
    <w:rsid w:val="00024ED3"/>
    <w:rsid w:val="00025542"/>
    <w:rsid w:val="00025F5D"/>
    <w:rsid w:val="00026139"/>
    <w:rsid w:val="0002652E"/>
    <w:rsid w:val="00026597"/>
    <w:rsid w:val="000267D3"/>
    <w:rsid w:val="000273FA"/>
    <w:rsid w:val="000313A7"/>
    <w:rsid w:val="00031BEF"/>
    <w:rsid w:val="00032F5B"/>
    <w:rsid w:val="00033277"/>
    <w:rsid w:val="000334C6"/>
    <w:rsid w:val="0003388C"/>
    <w:rsid w:val="0003424A"/>
    <w:rsid w:val="0003499E"/>
    <w:rsid w:val="00034A10"/>
    <w:rsid w:val="00034E9D"/>
    <w:rsid w:val="0003530C"/>
    <w:rsid w:val="00035452"/>
    <w:rsid w:val="00035686"/>
    <w:rsid w:val="00035E6D"/>
    <w:rsid w:val="00035F9E"/>
    <w:rsid w:val="00037341"/>
    <w:rsid w:val="000373BC"/>
    <w:rsid w:val="00037521"/>
    <w:rsid w:val="000375A1"/>
    <w:rsid w:val="0003777C"/>
    <w:rsid w:val="000378BC"/>
    <w:rsid w:val="00037B34"/>
    <w:rsid w:val="00037BEB"/>
    <w:rsid w:val="00037F4B"/>
    <w:rsid w:val="000401AC"/>
    <w:rsid w:val="000410AD"/>
    <w:rsid w:val="000410DF"/>
    <w:rsid w:val="000415F1"/>
    <w:rsid w:val="000419F4"/>
    <w:rsid w:val="00042D95"/>
    <w:rsid w:val="00043174"/>
    <w:rsid w:val="0004329B"/>
    <w:rsid w:val="0004370C"/>
    <w:rsid w:val="00043782"/>
    <w:rsid w:val="00043C4B"/>
    <w:rsid w:val="000447AD"/>
    <w:rsid w:val="0004567A"/>
    <w:rsid w:val="00045F64"/>
    <w:rsid w:val="0004646B"/>
    <w:rsid w:val="00046F7E"/>
    <w:rsid w:val="00047136"/>
    <w:rsid w:val="000509A9"/>
    <w:rsid w:val="00050E37"/>
    <w:rsid w:val="00051274"/>
    <w:rsid w:val="0005191B"/>
    <w:rsid w:val="000528E6"/>
    <w:rsid w:val="00052A00"/>
    <w:rsid w:val="00053F1B"/>
    <w:rsid w:val="00054C63"/>
    <w:rsid w:val="0005520B"/>
    <w:rsid w:val="00056542"/>
    <w:rsid w:val="00056CB8"/>
    <w:rsid w:val="0005710E"/>
    <w:rsid w:val="00057203"/>
    <w:rsid w:val="00057218"/>
    <w:rsid w:val="00057250"/>
    <w:rsid w:val="00057F24"/>
    <w:rsid w:val="000600CC"/>
    <w:rsid w:val="0006017B"/>
    <w:rsid w:val="00060D50"/>
    <w:rsid w:val="000613AD"/>
    <w:rsid w:val="00061888"/>
    <w:rsid w:val="000620E1"/>
    <w:rsid w:val="00062D60"/>
    <w:rsid w:val="00062EBC"/>
    <w:rsid w:val="00063F05"/>
    <w:rsid w:val="000643C6"/>
    <w:rsid w:val="000646B1"/>
    <w:rsid w:val="00064855"/>
    <w:rsid w:val="00064CF6"/>
    <w:rsid w:val="0006612E"/>
    <w:rsid w:val="00066250"/>
    <w:rsid w:val="00066567"/>
    <w:rsid w:val="00066B42"/>
    <w:rsid w:val="00067104"/>
    <w:rsid w:val="00070967"/>
    <w:rsid w:val="00070DAF"/>
    <w:rsid w:val="00071252"/>
    <w:rsid w:val="00071A4A"/>
    <w:rsid w:val="0007237D"/>
    <w:rsid w:val="000758B2"/>
    <w:rsid w:val="00075C26"/>
    <w:rsid w:val="00076F9D"/>
    <w:rsid w:val="00076FA9"/>
    <w:rsid w:val="000779B2"/>
    <w:rsid w:val="00080A8E"/>
    <w:rsid w:val="000813B0"/>
    <w:rsid w:val="0008148B"/>
    <w:rsid w:val="00081CE5"/>
    <w:rsid w:val="000841FC"/>
    <w:rsid w:val="0008483F"/>
    <w:rsid w:val="00084C01"/>
    <w:rsid w:val="00085548"/>
    <w:rsid w:val="0008684C"/>
    <w:rsid w:val="0008791D"/>
    <w:rsid w:val="00090F44"/>
    <w:rsid w:val="000914B2"/>
    <w:rsid w:val="0009161C"/>
    <w:rsid w:val="00092475"/>
    <w:rsid w:val="00092506"/>
    <w:rsid w:val="00092774"/>
    <w:rsid w:val="00093256"/>
    <w:rsid w:val="000939CF"/>
    <w:rsid w:val="00094647"/>
    <w:rsid w:val="00094864"/>
    <w:rsid w:val="00094DE8"/>
    <w:rsid w:val="00094E4C"/>
    <w:rsid w:val="0009539D"/>
    <w:rsid w:val="00096507"/>
    <w:rsid w:val="00096DCD"/>
    <w:rsid w:val="00097211"/>
    <w:rsid w:val="000A0518"/>
    <w:rsid w:val="000A0583"/>
    <w:rsid w:val="000A0861"/>
    <w:rsid w:val="000A168D"/>
    <w:rsid w:val="000A1A91"/>
    <w:rsid w:val="000A202E"/>
    <w:rsid w:val="000A2031"/>
    <w:rsid w:val="000A20A4"/>
    <w:rsid w:val="000A490E"/>
    <w:rsid w:val="000A5058"/>
    <w:rsid w:val="000A5A48"/>
    <w:rsid w:val="000A6DCF"/>
    <w:rsid w:val="000A7211"/>
    <w:rsid w:val="000A766C"/>
    <w:rsid w:val="000B0324"/>
    <w:rsid w:val="000B03B9"/>
    <w:rsid w:val="000B0D91"/>
    <w:rsid w:val="000B1D37"/>
    <w:rsid w:val="000B2462"/>
    <w:rsid w:val="000B265E"/>
    <w:rsid w:val="000B2A33"/>
    <w:rsid w:val="000B2B87"/>
    <w:rsid w:val="000B2C93"/>
    <w:rsid w:val="000B3154"/>
    <w:rsid w:val="000B35CD"/>
    <w:rsid w:val="000B36DD"/>
    <w:rsid w:val="000B3A32"/>
    <w:rsid w:val="000B3B45"/>
    <w:rsid w:val="000B3F0F"/>
    <w:rsid w:val="000B5711"/>
    <w:rsid w:val="000B6020"/>
    <w:rsid w:val="000B608C"/>
    <w:rsid w:val="000B663E"/>
    <w:rsid w:val="000B7775"/>
    <w:rsid w:val="000C0678"/>
    <w:rsid w:val="000C2283"/>
    <w:rsid w:val="000C27CA"/>
    <w:rsid w:val="000C2F81"/>
    <w:rsid w:val="000C303B"/>
    <w:rsid w:val="000C3447"/>
    <w:rsid w:val="000C3DDF"/>
    <w:rsid w:val="000C58A5"/>
    <w:rsid w:val="000C59CB"/>
    <w:rsid w:val="000C75C1"/>
    <w:rsid w:val="000C771F"/>
    <w:rsid w:val="000D0B08"/>
    <w:rsid w:val="000D0B4E"/>
    <w:rsid w:val="000D0F31"/>
    <w:rsid w:val="000D1AFA"/>
    <w:rsid w:val="000D1DDF"/>
    <w:rsid w:val="000D21B6"/>
    <w:rsid w:val="000D2A27"/>
    <w:rsid w:val="000D3342"/>
    <w:rsid w:val="000D3722"/>
    <w:rsid w:val="000D555C"/>
    <w:rsid w:val="000D5579"/>
    <w:rsid w:val="000D5CEF"/>
    <w:rsid w:val="000D5EEC"/>
    <w:rsid w:val="000D62EF"/>
    <w:rsid w:val="000D65ED"/>
    <w:rsid w:val="000D6AC3"/>
    <w:rsid w:val="000D776E"/>
    <w:rsid w:val="000E0259"/>
    <w:rsid w:val="000E02FD"/>
    <w:rsid w:val="000E08CD"/>
    <w:rsid w:val="000E0BEA"/>
    <w:rsid w:val="000E1564"/>
    <w:rsid w:val="000E1729"/>
    <w:rsid w:val="000E1C94"/>
    <w:rsid w:val="000E35DD"/>
    <w:rsid w:val="000E3E5C"/>
    <w:rsid w:val="000E3EF7"/>
    <w:rsid w:val="000E4718"/>
    <w:rsid w:val="000E62A2"/>
    <w:rsid w:val="000E64F4"/>
    <w:rsid w:val="000E6871"/>
    <w:rsid w:val="000F23B2"/>
    <w:rsid w:val="000F24C8"/>
    <w:rsid w:val="000F2EBF"/>
    <w:rsid w:val="000F3DA0"/>
    <w:rsid w:val="000F4183"/>
    <w:rsid w:val="000F4666"/>
    <w:rsid w:val="000F47D3"/>
    <w:rsid w:val="000F4876"/>
    <w:rsid w:val="000F4EDF"/>
    <w:rsid w:val="000F5092"/>
    <w:rsid w:val="000F513C"/>
    <w:rsid w:val="000F555D"/>
    <w:rsid w:val="000F560C"/>
    <w:rsid w:val="000F5EAD"/>
    <w:rsid w:val="000F608D"/>
    <w:rsid w:val="000F6834"/>
    <w:rsid w:val="000F6928"/>
    <w:rsid w:val="000F6B0C"/>
    <w:rsid w:val="000F6FA2"/>
    <w:rsid w:val="000F76AB"/>
    <w:rsid w:val="000F78E2"/>
    <w:rsid w:val="000F7A45"/>
    <w:rsid w:val="000F7BE9"/>
    <w:rsid w:val="000F7FD8"/>
    <w:rsid w:val="001005FE"/>
    <w:rsid w:val="00100700"/>
    <w:rsid w:val="00100BAC"/>
    <w:rsid w:val="00100E08"/>
    <w:rsid w:val="001015B9"/>
    <w:rsid w:val="001017B7"/>
    <w:rsid w:val="00102AEC"/>
    <w:rsid w:val="001034C6"/>
    <w:rsid w:val="00103CF4"/>
    <w:rsid w:val="001045B6"/>
    <w:rsid w:val="001049B0"/>
    <w:rsid w:val="00104ADB"/>
    <w:rsid w:val="001053AC"/>
    <w:rsid w:val="001057BC"/>
    <w:rsid w:val="001075C3"/>
    <w:rsid w:val="00107D2F"/>
    <w:rsid w:val="00110EBA"/>
    <w:rsid w:val="00110F6E"/>
    <w:rsid w:val="00110FAF"/>
    <w:rsid w:val="00111269"/>
    <w:rsid w:val="00112622"/>
    <w:rsid w:val="00112D74"/>
    <w:rsid w:val="00112E20"/>
    <w:rsid w:val="001133D5"/>
    <w:rsid w:val="00114068"/>
    <w:rsid w:val="0011409B"/>
    <w:rsid w:val="00114E58"/>
    <w:rsid w:val="00115062"/>
    <w:rsid w:val="001150E9"/>
    <w:rsid w:val="00115B35"/>
    <w:rsid w:val="001166C8"/>
    <w:rsid w:val="001171BD"/>
    <w:rsid w:val="001175CA"/>
    <w:rsid w:val="001213DF"/>
    <w:rsid w:val="0012166C"/>
    <w:rsid w:val="00121EA7"/>
    <w:rsid w:val="001221B8"/>
    <w:rsid w:val="00122A9F"/>
    <w:rsid w:val="00123A23"/>
    <w:rsid w:val="00123EFC"/>
    <w:rsid w:val="00124296"/>
    <w:rsid w:val="00125564"/>
    <w:rsid w:val="00125AB1"/>
    <w:rsid w:val="00125C8F"/>
    <w:rsid w:val="00125ED4"/>
    <w:rsid w:val="0012697F"/>
    <w:rsid w:val="00126E2B"/>
    <w:rsid w:val="001274E7"/>
    <w:rsid w:val="00127757"/>
    <w:rsid w:val="001279BF"/>
    <w:rsid w:val="00132A80"/>
    <w:rsid w:val="00132F95"/>
    <w:rsid w:val="00134409"/>
    <w:rsid w:val="00134FE8"/>
    <w:rsid w:val="00135F57"/>
    <w:rsid w:val="0013647C"/>
    <w:rsid w:val="001376E5"/>
    <w:rsid w:val="0013791C"/>
    <w:rsid w:val="00137B8F"/>
    <w:rsid w:val="0014019A"/>
    <w:rsid w:val="00140A1F"/>
    <w:rsid w:val="00140D79"/>
    <w:rsid w:val="001412BF"/>
    <w:rsid w:val="00141895"/>
    <w:rsid w:val="00142DFF"/>
    <w:rsid w:val="0014307A"/>
    <w:rsid w:val="00143730"/>
    <w:rsid w:val="00143A39"/>
    <w:rsid w:val="00143D07"/>
    <w:rsid w:val="00144D0B"/>
    <w:rsid w:val="00144DA8"/>
    <w:rsid w:val="0014550C"/>
    <w:rsid w:val="00145A44"/>
    <w:rsid w:val="0014657B"/>
    <w:rsid w:val="001469AF"/>
    <w:rsid w:val="00146AF3"/>
    <w:rsid w:val="00147566"/>
    <w:rsid w:val="00147666"/>
    <w:rsid w:val="0014766A"/>
    <w:rsid w:val="00147887"/>
    <w:rsid w:val="00147E59"/>
    <w:rsid w:val="00150E21"/>
    <w:rsid w:val="00151053"/>
    <w:rsid w:val="001514C2"/>
    <w:rsid w:val="00151FBB"/>
    <w:rsid w:val="0015256D"/>
    <w:rsid w:val="001533D4"/>
    <w:rsid w:val="0015381E"/>
    <w:rsid w:val="00153832"/>
    <w:rsid w:val="00153F24"/>
    <w:rsid w:val="00154717"/>
    <w:rsid w:val="001547AE"/>
    <w:rsid w:val="00154B4A"/>
    <w:rsid w:val="00155F96"/>
    <w:rsid w:val="00156408"/>
    <w:rsid w:val="00156A6B"/>
    <w:rsid w:val="0015746E"/>
    <w:rsid w:val="001579CC"/>
    <w:rsid w:val="00157EB1"/>
    <w:rsid w:val="00157F20"/>
    <w:rsid w:val="00160422"/>
    <w:rsid w:val="0016063A"/>
    <w:rsid w:val="00161242"/>
    <w:rsid w:val="00161500"/>
    <w:rsid w:val="0016163B"/>
    <w:rsid w:val="00161DF9"/>
    <w:rsid w:val="00162383"/>
    <w:rsid w:val="00162CCE"/>
    <w:rsid w:val="00163E20"/>
    <w:rsid w:val="00164A69"/>
    <w:rsid w:val="00164B5A"/>
    <w:rsid w:val="001650EC"/>
    <w:rsid w:val="0016538F"/>
    <w:rsid w:val="00165410"/>
    <w:rsid w:val="00165891"/>
    <w:rsid w:val="00165B32"/>
    <w:rsid w:val="001666ED"/>
    <w:rsid w:val="00166E6C"/>
    <w:rsid w:val="00166F3B"/>
    <w:rsid w:val="00170236"/>
    <w:rsid w:val="00170545"/>
    <w:rsid w:val="00171201"/>
    <w:rsid w:val="00171827"/>
    <w:rsid w:val="00171ADD"/>
    <w:rsid w:val="00171F61"/>
    <w:rsid w:val="001720D6"/>
    <w:rsid w:val="00172139"/>
    <w:rsid w:val="0017288A"/>
    <w:rsid w:val="001743FA"/>
    <w:rsid w:val="0017459B"/>
    <w:rsid w:val="00175499"/>
    <w:rsid w:val="00175780"/>
    <w:rsid w:val="00175A4E"/>
    <w:rsid w:val="00175CEB"/>
    <w:rsid w:val="00175D0B"/>
    <w:rsid w:val="00175DAB"/>
    <w:rsid w:val="00175F2F"/>
    <w:rsid w:val="00176367"/>
    <w:rsid w:val="001775F8"/>
    <w:rsid w:val="001806B1"/>
    <w:rsid w:val="00180AEC"/>
    <w:rsid w:val="00181AA7"/>
    <w:rsid w:val="001823B0"/>
    <w:rsid w:val="00182944"/>
    <w:rsid w:val="00182D6C"/>
    <w:rsid w:val="00182DCE"/>
    <w:rsid w:val="00182F0F"/>
    <w:rsid w:val="00183110"/>
    <w:rsid w:val="00183D24"/>
    <w:rsid w:val="00183D59"/>
    <w:rsid w:val="0018421E"/>
    <w:rsid w:val="00184C80"/>
    <w:rsid w:val="00184EBE"/>
    <w:rsid w:val="00184F69"/>
    <w:rsid w:val="001851A6"/>
    <w:rsid w:val="001875A7"/>
    <w:rsid w:val="00187797"/>
    <w:rsid w:val="001878D5"/>
    <w:rsid w:val="001879E1"/>
    <w:rsid w:val="00187EE9"/>
    <w:rsid w:val="0019079E"/>
    <w:rsid w:val="001909FA"/>
    <w:rsid w:val="0019107F"/>
    <w:rsid w:val="001911D7"/>
    <w:rsid w:val="001914A5"/>
    <w:rsid w:val="00191816"/>
    <w:rsid w:val="00191B8A"/>
    <w:rsid w:val="001925D3"/>
    <w:rsid w:val="00192B34"/>
    <w:rsid w:val="00192D8C"/>
    <w:rsid w:val="00192E0B"/>
    <w:rsid w:val="0019389B"/>
    <w:rsid w:val="0019429D"/>
    <w:rsid w:val="001957F9"/>
    <w:rsid w:val="00196462"/>
    <w:rsid w:val="00196522"/>
    <w:rsid w:val="00197B9A"/>
    <w:rsid w:val="00197BBA"/>
    <w:rsid w:val="001A0398"/>
    <w:rsid w:val="001A0C59"/>
    <w:rsid w:val="001A0CA1"/>
    <w:rsid w:val="001A10B3"/>
    <w:rsid w:val="001A17CC"/>
    <w:rsid w:val="001A1B94"/>
    <w:rsid w:val="001A22F5"/>
    <w:rsid w:val="001A23A3"/>
    <w:rsid w:val="001A32C8"/>
    <w:rsid w:val="001A334A"/>
    <w:rsid w:val="001A40A9"/>
    <w:rsid w:val="001A4801"/>
    <w:rsid w:val="001A4B83"/>
    <w:rsid w:val="001A500D"/>
    <w:rsid w:val="001A5F0B"/>
    <w:rsid w:val="001A5FDB"/>
    <w:rsid w:val="001A6807"/>
    <w:rsid w:val="001A7899"/>
    <w:rsid w:val="001A7C9F"/>
    <w:rsid w:val="001A7D43"/>
    <w:rsid w:val="001A7FD2"/>
    <w:rsid w:val="001B00E1"/>
    <w:rsid w:val="001B065E"/>
    <w:rsid w:val="001B0ECE"/>
    <w:rsid w:val="001B107D"/>
    <w:rsid w:val="001B1336"/>
    <w:rsid w:val="001B13DE"/>
    <w:rsid w:val="001B1486"/>
    <w:rsid w:val="001B2CD9"/>
    <w:rsid w:val="001B2EE4"/>
    <w:rsid w:val="001B379F"/>
    <w:rsid w:val="001B38FF"/>
    <w:rsid w:val="001B4A90"/>
    <w:rsid w:val="001B4AFF"/>
    <w:rsid w:val="001B513F"/>
    <w:rsid w:val="001B5289"/>
    <w:rsid w:val="001B62A0"/>
    <w:rsid w:val="001B67EF"/>
    <w:rsid w:val="001B6BFE"/>
    <w:rsid w:val="001B703D"/>
    <w:rsid w:val="001B76CA"/>
    <w:rsid w:val="001C17B0"/>
    <w:rsid w:val="001C236A"/>
    <w:rsid w:val="001C282F"/>
    <w:rsid w:val="001C2AA0"/>
    <w:rsid w:val="001C31FC"/>
    <w:rsid w:val="001C3588"/>
    <w:rsid w:val="001C363A"/>
    <w:rsid w:val="001C3FC2"/>
    <w:rsid w:val="001C4B26"/>
    <w:rsid w:val="001C5409"/>
    <w:rsid w:val="001C59C7"/>
    <w:rsid w:val="001C62A9"/>
    <w:rsid w:val="001C707B"/>
    <w:rsid w:val="001C75FD"/>
    <w:rsid w:val="001D0086"/>
    <w:rsid w:val="001D0094"/>
    <w:rsid w:val="001D0C63"/>
    <w:rsid w:val="001D2A7C"/>
    <w:rsid w:val="001D2F75"/>
    <w:rsid w:val="001D4AE9"/>
    <w:rsid w:val="001D5170"/>
    <w:rsid w:val="001D530B"/>
    <w:rsid w:val="001D54A6"/>
    <w:rsid w:val="001D54AE"/>
    <w:rsid w:val="001D67AC"/>
    <w:rsid w:val="001D7012"/>
    <w:rsid w:val="001D7BD2"/>
    <w:rsid w:val="001E0C52"/>
    <w:rsid w:val="001E0CC3"/>
    <w:rsid w:val="001E2A4D"/>
    <w:rsid w:val="001E2FB8"/>
    <w:rsid w:val="001E310D"/>
    <w:rsid w:val="001E348F"/>
    <w:rsid w:val="001E4477"/>
    <w:rsid w:val="001E4D5E"/>
    <w:rsid w:val="001E5264"/>
    <w:rsid w:val="001E53C2"/>
    <w:rsid w:val="001E5608"/>
    <w:rsid w:val="001E5FDA"/>
    <w:rsid w:val="001E6FC5"/>
    <w:rsid w:val="001E7861"/>
    <w:rsid w:val="001E7B5E"/>
    <w:rsid w:val="001F0E9C"/>
    <w:rsid w:val="001F0EB8"/>
    <w:rsid w:val="001F1540"/>
    <w:rsid w:val="001F18EF"/>
    <w:rsid w:val="001F1ADF"/>
    <w:rsid w:val="001F1DF4"/>
    <w:rsid w:val="001F2286"/>
    <w:rsid w:val="001F3949"/>
    <w:rsid w:val="001F45A3"/>
    <w:rsid w:val="001F5A9F"/>
    <w:rsid w:val="001F652C"/>
    <w:rsid w:val="001F6FEC"/>
    <w:rsid w:val="001F7007"/>
    <w:rsid w:val="001F70BC"/>
    <w:rsid w:val="001F78D9"/>
    <w:rsid w:val="00200807"/>
    <w:rsid w:val="00201D14"/>
    <w:rsid w:val="002024B9"/>
    <w:rsid w:val="00202DB8"/>
    <w:rsid w:val="002033A0"/>
    <w:rsid w:val="002037D9"/>
    <w:rsid w:val="00204562"/>
    <w:rsid w:val="00204691"/>
    <w:rsid w:val="002051FD"/>
    <w:rsid w:val="00205DE6"/>
    <w:rsid w:val="002060B4"/>
    <w:rsid w:val="002064D5"/>
    <w:rsid w:val="0020678E"/>
    <w:rsid w:val="002074F7"/>
    <w:rsid w:val="00207512"/>
    <w:rsid w:val="002075F9"/>
    <w:rsid w:val="00207736"/>
    <w:rsid w:val="00207EFB"/>
    <w:rsid w:val="00210A50"/>
    <w:rsid w:val="00211817"/>
    <w:rsid w:val="0021212A"/>
    <w:rsid w:val="00212230"/>
    <w:rsid w:val="00212460"/>
    <w:rsid w:val="00212916"/>
    <w:rsid w:val="00213163"/>
    <w:rsid w:val="002159FF"/>
    <w:rsid w:val="00215D0D"/>
    <w:rsid w:val="00216082"/>
    <w:rsid w:val="00216655"/>
    <w:rsid w:val="00216B8B"/>
    <w:rsid w:val="00216C39"/>
    <w:rsid w:val="00217239"/>
    <w:rsid w:val="00217AEF"/>
    <w:rsid w:val="00220382"/>
    <w:rsid w:val="00220C00"/>
    <w:rsid w:val="00220C22"/>
    <w:rsid w:val="00221E9D"/>
    <w:rsid w:val="00221EC9"/>
    <w:rsid w:val="00222731"/>
    <w:rsid w:val="00223C6D"/>
    <w:rsid w:val="00223ECD"/>
    <w:rsid w:val="002241A6"/>
    <w:rsid w:val="002241E8"/>
    <w:rsid w:val="00224774"/>
    <w:rsid w:val="00224782"/>
    <w:rsid w:val="002247B0"/>
    <w:rsid w:val="00224F7A"/>
    <w:rsid w:val="00225152"/>
    <w:rsid w:val="002253ED"/>
    <w:rsid w:val="0022611F"/>
    <w:rsid w:val="00226F27"/>
    <w:rsid w:val="002278BC"/>
    <w:rsid w:val="00227E92"/>
    <w:rsid w:val="00230E81"/>
    <w:rsid w:val="00232673"/>
    <w:rsid w:val="00236863"/>
    <w:rsid w:val="00236EEA"/>
    <w:rsid w:val="00237815"/>
    <w:rsid w:val="00237C1F"/>
    <w:rsid w:val="00237D0D"/>
    <w:rsid w:val="00241046"/>
    <w:rsid w:val="00241116"/>
    <w:rsid w:val="00241155"/>
    <w:rsid w:val="00241873"/>
    <w:rsid w:val="00241894"/>
    <w:rsid w:val="00242877"/>
    <w:rsid w:val="00242C02"/>
    <w:rsid w:val="00242E6D"/>
    <w:rsid w:val="002433A4"/>
    <w:rsid w:val="002435DC"/>
    <w:rsid w:val="00243905"/>
    <w:rsid w:val="00243D43"/>
    <w:rsid w:val="0024414F"/>
    <w:rsid w:val="00244699"/>
    <w:rsid w:val="002451C5"/>
    <w:rsid w:val="00245619"/>
    <w:rsid w:val="00245BD4"/>
    <w:rsid w:val="00245C11"/>
    <w:rsid w:val="00246050"/>
    <w:rsid w:val="00246501"/>
    <w:rsid w:val="00247B17"/>
    <w:rsid w:val="00250389"/>
    <w:rsid w:val="002505F3"/>
    <w:rsid w:val="00250623"/>
    <w:rsid w:val="00250675"/>
    <w:rsid w:val="00251FF7"/>
    <w:rsid w:val="00252094"/>
    <w:rsid w:val="00252669"/>
    <w:rsid w:val="00254209"/>
    <w:rsid w:val="00254288"/>
    <w:rsid w:val="002543F4"/>
    <w:rsid w:val="0025464D"/>
    <w:rsid w:val="0025469C"/>
    <w:rsid w:val="00254AE6"/>
    <w:rsid w:val="00254AF3"/>
    <w:rsid w:val="00254DF5"/>
    <w:rsid w:val="002551B0"/>
    <w:rsid w:val="002553CE"/>
    <w:rsid w:val="00256111"/>
    <w:rsid w:val="00256202"/>
    <w:rsid w:val="00256657"/>
    <w:rsid w:val="00256BCB"/>
    <w:rsid w:val="002576A9"/>
    <w:rsid w:val="002579CE"/>
    <w:rsid w:val="00257A45"/>
    <w:rsid w:val="00257E8A"/>
    <w:rsid w:val="00257E94"/>
    <w:rsid w:val="00260B63"/>
    <w:rsid w:val="00260FEC"/>
    <w:rsid w:val="002611F2"/>
    <w:rsid w:val="00261416"/>
    <w:rsid w:val="00261DD6"/>
    <w:rsid w:val="002645D0"/>
    <w:rsid w:val="002657E2"/>
    <w:rsid w:val="002666EC"/>
    <w:rsid w:val="00267F4D"/>
    <w:rsid w:val="002700DB"/>
    <w:rsid w:val="00270B62"/>
    <w:rsid w:val="00270BAC"/>
    <w:rsid w:val="00271E0B"/>
    <w:rsid w:val="00272531"/>
    <w:rsid w:val="002727CC"/>
    <w:rsid w:val="00273679"/>
    <w:rsid w:val="00273EF0"/>
    <w:rsid w:val="0027452E"/>
    <w:rsid w:val="002746C9"/>
    <w:rsid w:val="00275010"/>
    <w:rsid w:val="00275CC4"/>
    <w:rsid w:val="00277070"/>
    <w:rsid w:val="00277313"/>
    <w:rsid w:val="00277775"/>
    <w:rsid w:val="002812BD"/>
    <w:rsid w:val="00281A35"/>
    <w:rsid w:val="00281AD9"/>
    <w:rsid w:val="002827B9"/>
    <w:rsid w:val="00282E05"/>
    <w:rsid w:val="00283224"/>
    <w:rsid w:val="0028377E"/>
    <w:rsid w:val="00283788"/>
    <w:rsid w:val="00283A4D"/>
    <w:rsid w:val="00284162"/>
    <w:rsid w:val="00284474"/>
    <w:rsid w:val="00284486"/>
    <w:rsid w:val="00284ADC"/>
    <w:rsid w:val="00284E91"/>
    <w:rsid w:val="00285118"/>
    <w:rsid w:val="002851E7"/>
    <w:rsid w:val="00285248"/>
    <w:rsid w:val="00285644"/>
    <w:rsid w:val="0028581E"/>
    <w:rsid w:val="002859B8"/>
    <w:rsid w:val="00285A9A"/>
    <w:rsid w:val="00285C95"/>
    <w:rsid w:val="00287034"/>
    <w:rsid w:val="002913A8"/>
    <w:rsid w:val="002920C0"/>
    <w:rsid w:val="0029346B"/>
    <w:rsid w:val="00293491"/>
    <w:rsid w:val="00293C1A"/>
    <w:rsid w:val="0029454C"/>
    <w:rsid w:val="002949D1"/>
    <w:rsid w:val="002950C4"/>
    <w:rsid w:val="00295E1F"/>
    <w:rsid w:val="00295F53"/>
    <w:rsid w:val="002969EE"/>
    <w:rsid w:val="002970DB"/>
    <w:rsid w:val="0029737B"/>
    <w:rsid w:val="00297CC2"/>
    <w:rsid w:val="002A041A"/>
    <w:rsid w:val="002A06AB"/>
    <w:rsid w:val="002A0FB8"/>
    <w:rsid w:val="002A1B97"/>
    <w:rsid w:val="002A1BE5"/>
    <w:rsid w:val="002A2EDB"/>
    <w:rsid w:val="002A3B94"/>
    <w:rsid w:val="002A4EB1"/>
    <w:rsid w:val="002A57D2"/>
    <w:rsid w:val="002A5B21"/>
    <w:rsid w:val="002A6193"/>
    <w:rsid w:val="002A66CD"/>
    <w:rsid w:val="002A72B1"/>
    <w:rsid w:val="002A759D"/>
    <w:rsid w:val="002A75F6"/>
    <w:rsid w:val="002A7BD4"/>
    <w:rsid w:val="002A7F32"/>
    <w:rsid w:val="002B168A"/>
    <w:rsid w:val="002B19CC"/>
    <w:rsid w:val="002B20A1"/>
    <w:rsid w:val="002B226E"/>
    <w:rsid w:val="002B24E5"/>
    <w:rsid w:val="002B3499"/>
    <w:rsid w:val="002B4098"/>
    <w:rsid w:val="002B46D4"/>
    <w:rsid w:val="002B54CF"/>
    <w:rsid w:val="002B7093"/>
    <w:rsid w:val="002B7C15"/>
    <w:rsid w:val="002C06E4"/>
    <w:rsid w:val="002C09C4"/>
    <w:rsid w:val="002C09DC"/>
    <w:rsid w:val="002C0E47"/>
    <w:rsid w:val="002C0FEC"/>
    <w:rsid w:val="002C106C"/>
    <w:rsid w:val="002C2A00"/>
    <w:rsid w:val="002C2CFA"/>
    <w:rsid w:val="002C3BED"/>
    <w:rsid w:val="002C4046"/>
    <w:rsid w:val="002C458A"/>
    <w:rsid w:val="002C4FC3"/>
    <w:rsid w:val="002C547A"/>
    <w:rsid w:val="002C6319"/>
    <w:rsid w:val="002C67EE"/>
    <w:rsid w:val="002D0163"/>
    <w:rsid w:val="002D063A"/>
    <w:rsid w:val="002D09E0"/>
    <w:rsid w:val="002D1BE4"/>
    <w:rsid w:val="002D1D6C"/>
    <w:rsid w:val="002D2504"/>
    <w:rsid w:val="002D3B63"/>
    <w:rsid w:val="002D403F"/>
    <w:rsid w:val="002D57B5"/>
    <w:rsid w:val="002D6404"/>
    <w:rsid w:val="002E081F"/>
    <w:rsid w:val="002E0DD7"/>
    <w:rsid w:val="002E12FC"/>
    <w:rsid w:val="002E1B06"/>
    <w:rsid w:val="002E2418"/>
    <w:rsid w:val="002E27FE"/>
    <w:rsid w:val="002E5015"/>
    <w:rsid w:val="002E50F6"/>
    <w:rsid w:val="002E5C08"/>
    <w:rsid w:val="002E5FF3"/>
    <w:rsid w:val="002E748D"/>
    <w:rsid w:val="002E7ACF"/>
    <w:rsid w:val="002F081D"/>
    <w:rsid w:val="002F0C1A"/>
    <w:rsid w:val="002F0CE9"/>
    <w:rsid w:val="002F1023"/>
    <w:rsid w:val="002F298E"/>
    <w:rsid w:val="002F31EA"/>
    <w:rsid w:val="002F3BD0"/>
    <w:rsid w:val="002F58A5"/>
    <w:rsid w:val="002F58D8"/>
    <w:rsid w:val="002F5E3A"/>
    <w:rsid w:val="002F69BF"/>
    <w:rsid w:val="002F7743"/>
    <w:rsid w:val="002F7AF7"/>
    <w:rsid w:val="0030032A"/>
    <w:rsid w:val="00300A0B"/>
    <w:rsid w:val="0030131B"/>
    <w:rsid w:val="003014C7"/>
    <w:rsid w:val="00301AC9"/>
    <w:rsid w:val="00301F46"/>
    <w:rsid w:val="00302C01"/>
    <w:rsid w:val="003033CC"/>
    <w:rsid w:val="003036AB"/>
    <w:rsid w:val="0030396B"/>
    <w:rsid w:val="00303CAD"/>
    <w:rsid w:val="00303E71"/>
    <w:rsid w:val="003044F4"/>
    <w:rsid w:val="00304E7C"/>
    <w:rsid w:val="00304F96"/>
    <w:rsid w:val="0030637C"/>
    <w:rsid w:val="00306418"/>
    <w:rsid w:val="0030651F"/>
    <w:rsid w:val="003075E5"/>
    <w:rsid w:val="00307A6F"/>
    <w:rsid w:val="00307B9E"/>
    <w:rsid w:val="00307C65"/>
    <w:rsid w:val="00307DD8"/>
    <w:rsid w:val="003100F3"/>
    <w:rsid w:val="00310C11"/>
    <w:rsid w:val="00310F58"/>
    <w:rsid w:val="0031139F"/>
    <w:rsid w:val="003116E3"/>
    <w:rsid w:val="00311D8B"/>
    <w:rsid w:val="0031205A"/>
    <w:rsid w:val="003121D0"/>
    <w:rsid w:val="00312456"/>
    <w:rsid w:val="0031351B"/>
    <w:rsid w:val="00313A21"/>
    <w:rsid w:val="00313AC4"/>
    <w:rsid w:val="00314904"/>
    <w:rsid w:val="00314F4A"/>
    <w:rsid w:val="003157B3"/>
    <w:rsid w:val="003162C1"/>
    <w:rsid w:val="00316600"/>
    <w:rsid w:val="00316CAA"/>
    <w:rsid w:val="00316EF0"/>
    <w:rsid w:val="003172EC"/>
    <w:rsid w:val="0031754B"/>
    <w:rsid w:val="0032170B"/>
    <w:rsid w:val="003226F5"/>
    <w:rsid w:val="00322722"/>
    <w:rsid w:val="00322CCE"/>
    <w:rsid w:val="003230B5"/>
    <w:rsid w:val="00323325"/>
    <w:rsid w:val="0032390E"/>
    <w:rsid w:val="003243B0"/>
    <w:rsid w:val="00324E63"/>
    <w:rsid w:val="00325113"/>
    <w:rsid w:val="00325EC0"/>
    <w:rsid w:val="003304BA"/>
    <w:rsid w:val="003305E5"/>
    <w:rsid w:val="00330729"/>
    <w:rsid w:val="00330C72"/>
    <w:rsid w:val="00330DA7"/>
    <w:rsid w:val="0033148F"/>
    <w:rsid w:val="00331494"/>
    <w:rsid w:val="0033197D"/>
    <w:rsid w:val="00331C95"/>
    <w:rsid w:val="00332449"/>
    <w:rsid w:val="003326E0"/>
    <w:rsid w:val="00332F30"/>
    <w:rsid w:val="003330A7"/>
    <w:rsid w:val="00333A18"/>
    <w:rsid w:val="0033409B"/>
    <w:rsid w:val="003340EC"/>
    <w:rsid w:val="003343A3"/>
    <w:rsid w:val="003346D4"/>
    <w:rsid w:val="003350FF"/>
    <w:rsid w:val="00335DD9"/>
    <w:rsid w:val="003366EC"/>
    <w:rsid w:val="00336F48"/>
    <w:rsid w:val="00337C09"/>
    <w:rsid w:val="003400DC"/>
    <w:rsid w:val="0034057C"/>
    <w:rsid w:val="00342401"/>
    <w:rsid w:val="00343088"/>
    <w:rsid w:val="003435F4"/>
    <w:rsid w:val="00345EDE"/>
    <w:rsid w:val="0034633B"/>
    <w:rsid w:val="00346421"/>
    <w:rsid w:val="00346854"/>
    <w:rsid w:val="003469C4"/>
    <w:rsid w:val="00346D38"/>
    <w:rsid w:val="003475D0"/>
    <w:rsid w:val="00347CBC"/>
    <w:rsid w:val="00350142"/>
    <w:rsid w:val="00350378"/>
    <w:rsid w:val="00350D3D"/>
    <w:rsid w:val="00350EA5"/>
    <w:rsid w:val="003510E9"/>
    <w:rsid w:val="00352034"/>
    <w:rsid w:val="00352524"/>
    <w:rsid w:val="00352EDC"/>
    <w:rsid w:val="00352F9A"/>
    <w:rsid w:val="00352FCB"/>
    <w:rsid w:val="00353B6D"/>
    <w:rsid w:val="00354419"/>
    <w:rsid w:val="00354920"/>
    <w:rsid w:val="003552DF"/>
    <w:rsid w:val="00355DC6"/>
    <w:rsid w:val="0035618F"/>
    <w:rsid w:val="00357073"/>
    <w:rsid w:val="00357316"/>
    <w:rsid w:val="00357700"/>
    <w:rsid w:val="00357D46"/>
    <w:rsid w:val="003604D7"/>
    <w:rsid w:val="00360D2B"/>
    <w:rsid w:val="00360E58"/>
    <w:rsid w:val="00361176"/>
    <w:rsid w:val="003615E8"/>
    <w:rsid w:val="0036164E"/>
    <w:rsid w:val="00362F96"/>
    <w:rsid w:val="0036351E"/>
    <w:rsid w:val="00363615"/>
    <w:rsid w:val="00364521"/>
    <w:rsid w:val="00364C2A"/>
    <w:rsid w:val="00365026"/>
    <w:rsid w:val="00365354"/>
    <w:rsid w:val="00365CD0"/>
    <w:rsid w:val="00365E32"/>
    <w:rsid w:val="00367943"/>
    <w:rsid w:val="00367F82"/>
    <w:rsid w:val="003702A6"/>
    <w:rsid w:val="00370454"/>
    <w:rsid w:val="00370CB0"/>
    <w:rsid w:val="00372803"/>
    <w:rsid w:val="00373387"/>
    <w:rsid w:val="003749EC"/>
    <w:rsid w:val="003756AF"/>
    <w:rsid w:val="00375724"/>
    <w:rsid w:val="00375815"/>
    <w:rsid w:val="00375840"/>
    <w:rsid w:val="00375CFC"/>
    <w:rsid w:val="0037726D"/>
    <w:rsid w:val="0038042F"/>
    <w:rsid w:val="00380441"/>
    <w:rsid w:val="00381447"/>
    <w:rsid w:val="00381560"/>
    <w:rsid w:val="0038193E"/>
    <w:rsid w:val="00381AE0"/>
    <w:rsid w:val="00381D9B"/>
    <w:rsid w:val="00382696"/>
    <w:rsid w:val="0038273A"/>
    <w:rsid w:val="00382A1B"/>
    <w:rsid w:val="0038358D"/>
    <w:rsid w:val="0038438A"/>
    <w:rsid w:val="003850D7"/>
    <w:rsid w:val="003864D2"/>
    <w:rsid w:val="00386903"/>
    <w:rsid w:val="003876B1"/>
    <w:rsid w:val="003879E2"/>
    <w:rsid w:val="00387EE1"/>
    <w:rsid w:val="003900CA"/>
    <w:rsid w:val="00390249"/>
    <w:rsid w:val="00390816"/>
    <w:rsid w:val="00390962"/>
    <w:rsid w:val="00390BF8"/>
    <w:rsid w:val="0039109D"/>
    <w:rsid w:val="00391ADE"/>
    <w:rsid w:val="00392877"/>
    <w:rsid w:val="00392E12"/>
    <w:rsid w:val="003935C9"/>
    <w:rsid w:val="00393E2C"/>
    <w:rsid w:val="00393ECF"/>
    <w:rsid w:val="0039401B"/>
    <w:rsid w:val="003943A9"/>
    <w:rsid w:val="0039465E"/>
    <w:rsid w:val="00394D7E"/>
    <w:rsid w:val="003956E9"/>
    <w:rsid w:val="003965EC"/>
    <w:rsid w:val="00396653"/>
    <w:rsid w:val="003968E7"/>
    <w:rsid w:val="00396BA0"/>
    <w:rsid w:val="003A0257"/>
    <w:rsid w:val="003A0CB3"/>
    <w:rsid w:val="003A0E17"/>
    <w:rsid w:val="003A10EC"/>
    <w:rsid w:val="003A24F5"/>
    <w:rsid w:val="003A28BF"/>
    <w:rsid w:val="003A2910"/>
    <w:rsid w:val="003A2D95"/>
    <w:rsid w:val="003A357E"/>
    <w:rsid w:val="003A442E"/>
    <w:rsid w:val="003A4A64"/>
    <w:rsid w:val="003A5392"/>
    <w:rsid w:val="003A5D99"/>
    <w:rsid w:val="003A5EA8"/>
    <w:rsid w:val="003A6E62"/>
    <w:rsid w:val="003A70A5"/>
    <w:rsid w:val="003A77A9"/>
    <w:rsid w:val="003A78B5"/>
    <w:rsid w:val="003A7BE8"/>
    <w:rsid w:val="003A7C85"/>
    <w:rsid w:val="003A7FBE"/>
    <w:rsid w:val="003B02EA"/>
    <w:rsid w:val="003B0D09"/>
    <w:rsid w:val="003B165A"/>
    <w:rsid w:val="003B1A7B"/>
    <w:rsid w:val="003B1F76"/>
    <w:rsid w:val="003B2140"/>
    <w:rsid w:val="003B3358"/>
    <w:rsid w:val="003B44C2"/>
    <w:rsid w:val="003B4F16"/>
    <w:rsid w:val="003B5887"/>
    <w:rsid w:val="003B5AD4"/>
    <w:rsid w:val="003B5D41"/>
    <w:rsid w:val="003B6441"/>
    <w:rsid w:val="003B6BEF"/>
    <w:rsid w:val="003B720E"/>
    <w:rsid w:val="003B7342"/>
    <w:rsid w:val="003B7FCD"/>
    <w:rsid w:val="003C0599"/>
    <w:rsid w:val="003C0A01"/>
    <w:rsid w:val="003C0AFA"/>
    <w:rsid w:val="003C1B21"/>
    <w:rsid w:val="003C23B1"/>
    <w:rsid w:val="003C28B8"/>
    <w:rsid w:val="003C2D5E"/>
    <w:rsid w:val="003C3292"/>
    <w:rsid w:val="003C4E61"/>
    <w:rsid w:val="003C5C01"/>
    <w:rsid w:val="003C5DDC"/>
    <w:rsid w:val="003C6934"/>
    <w:rsid w:val="003C771A"/>
    <w:rsid w:val="003C7FD0"/>
    <w:rsid w:val="003D0268"/>
    <w:rsid w:val="003D06F6"/>
    <w:rsid w:val="003D0BD3"/>
    <w:rsid w:val="003D0DA9"/>
    <w:rsid w:val="003D1A43"/>
    <w:rsid w:val="003D1A64"/>
    <w:rsid w:val="003D3606"/>
    <w:rsid w:val="003D36D0"/>
    <w:rsid w:val="003D4A9A"/>
    <w:rsid w:val="003D4ACC"/>
    <w:rsid w:val="003D4EAA"/>
    <w:rsid w:val="003D54DE"/>
    <w:rsid w:val="003D5EBF"/>
    <w:rsid w:val="003D5FF4"/>
    <w:rsid w:val="003D61E1"/>
    <w:rsid w:val="003D624F"/>
    <w:rsid w:val="003D6797"/>
    <w:rsid w:val="003D75E8"/>
    <w:rsid w:val="003E026F"/>
    <w:rsid w:val="003E02DE"/>
    <w:rsid w:val="003E05A5"/>
    <w:rsid w:val="003E0711"/>
    <w:rsid w:val="003E105E"/>
    <w:rsid w:val="003E1B0A"/>
    <w:rsid w:val="003E1CCE"/>
    <w:rsid w:val="003E2104"/>
    <w:rsid w:val="003E26C6"/>
    <w:rsid w:val="003E301C"/>
    <w:rsid w:val="003E31E5"/>
    <w:rsid w:val="003E32ED"/>
    <w:rsid w:val="003E3A39"/>
    <w:rsid w:val="003E3B60"/>
    <w:rsid w:val="003E3F8D"/>
    <w:rsid w:val="003E42D6"/>
    <w:rsid w:val="003E4AD1"/>
    <w:rsid w:val="003E58C9"/>
    <w:rsid w:val="003E6518"/>
    <w:rsid w:val="003E68B5"/>
    <w:rsid w:val="003E68CC"/>
    <w:rsid w:val="003E69F6"/>
    <w:rsid w:val="003E6BE3"/>
    <w:rsid w:val="003E6D25"/>
    <w:rsid w:val="003E6D2D"/>
    <w:rsid w:val="003F0DFC"/>
    <w:rsid w:val="003F0FDA"/>
    <w:rsid w:val="003F13B5"/>
    <w:rsid w:val="003F1C56"/>
    <w:rsid w:val="003F1E2E"/>
    <w:rsid w:val="003F1E36"/>
    <w:rsid w:val="003F264C"/>
    <w:rsid w:val="003F2A49"/>
    <w:rsid w:val="003F3B7D"/>
    <w:rsid w:val="003F4941"/>
    <w:rsid w:val="003F4F99"/>
    <w:rsid w:val="003F5250"/>
    <w:rsid w:val="003F5F6E"/>
    <w:rsid w:val="003F60C2"/>
    <w:rsid w:val="003F6461"/>
    <w:rsid w:val="003F650B"/>
    <w:rsid w:val="003F78FE"/>
    <w:rsid w:val="003F7D46"/>
    <w:rsid w:val="004004E9"/>
    <w:rsid w:val="00400872"/>
    <w:rsid w:val="004022CA"/>
    <w:rsid w:val="004023BC"/>
    <w:rsid w:val="00403FA8"/>
    <w:rsid w:val="00405251"/>
    <w:rsid w:val="004052C5"/>
    <w:rsid w:val="0040567F"/>
    <w:rsid w:val="0040585E"/>
    <w:rsid w:val="00405866"/>
    <w:rsid w:val="004059FB"/>
    <w:rsid w:val="004062D7"/>
    <w:rsid w:val="0040760C"/>
    <w:rsid w:val="00407A93"/>
    <w:rsid w:val="00407ACE"/>
    <w:rsid w:val="004100AA"/>
    <w:rsid w:val="00410295"/>
    <w:rsid w:val="00410671"/>
    <w:rsid w:val="00410CD2"/>
    <w:rsid w:val="00412203"/>
    <w:rsid w:val="0041261B"/>
    <w:rsid w:val="004137CC"/>
    <w:rsid w:val="004146BE"/>
    <w:rsid w:val="00414B6A"/>
    <w:rsid w:val="00414D06"/>
    <w:rsid w:val="00414F9B"/>
    <w:rsid w:val="004153A9"/>
    <w:rsid w:val="00415D09"/>
    <w:rsid w:val="004166DB"/>
    <w:rsid w:val="00416856"/>
    <w:rsid w:val="00416ADC"/>
    <w:rsid w:val="00417758"/>
    <w:rsid w:val="00417DE3"/>
    <w:rsid w:val="00417E4A"/>
    <w:rsid w:val="00420819"/>
    <w:rsid w:val="00420B07"/>
    <w:rsid w:val="00420DC1"/>
    <w:rsid w:val="004214AD"/>
    <w:rsid w:val="00422500"/>
    <w:rsid w:val="00422869"/>
    <w:rsid w:val="0042288A"/>
    <w:rsid w:val="00422A52"/>
    <w:rsid w:val="004232C9"/>
    <w:rsid w:val="004239EF"/>
    <w:rsid w:val="00423D2D"/>
    <w:rsid w:val="00423D2F"/>
    <w:rsid w:val="00423DEF"/>
    <w:rsid w:val="00423F48"/>
    <w:rsid w:val="00424C1D"/>
    <w:rsid w:val="00425D91"/>
    <w:rsid w:val="00425F01"/>
    <w:rsid w:val="00425F4E"/>
    <w:rsid w:val="00426448"/>
    <w:rsid w:val="00426613"/>
    <w:rsid w:val="00426C9C"/>
    <w:rsid w:val="00426EC7"/>
    <w:rsid w:val="00427457"/>
    <w:rsid w:val="00430335"/>
    <w:rsid w:val="004303E8"/>
    <w:rsid w:val="004304D8"/>
    <w:rsid w:val="00430D5F"/>
    <w:rsid w:val="004321C5"/>
    <w:rsid w:val="0043257A"/>
    <w:rsid w:val="00432672"/>
    <w:rsid w:val="00432758"/>
    <w:rsid w:val="004339FC"/>
    <w:rsid w:val="00433AC0"/>
    <w:rsid w:val="00433F3F"/>
    <w:rsid w:val="00434202"/>
    <w:rsid w:val="004343A4"/>
    <w:rsid w:val="004347C1"/>
    <w:rsid w:val="004347FB"/>
    <w:rsid w:val="00434B74"/>
    <w:rsid w:val="00436798"/>
    <w:rsid w:val="00436FD3"/>
    <w:rsid w:val="00437D54"/>
    <w:rsid w:val="004406CF"/>
    <w:rsid w:val="00441804"/>
    <w:rsid w:val="00442437"/>
    <w:rsid w:val="00442FB7"/>
    <w:rsid w:val="004435B4"/>
    <w:rsid w:val="004437BA"/>
    <w:rsid w:val="004439DA"/>
    <w:rsid w:val="00444469"/>
    <w:rsid w:val="0044550A"/>
    <w:rsid w:val="00445BD1"/>
    <w:rsid w:val="004470B6"/>
    <w:rsid w:val="004479AE"/>
    <w:rsid w:val="00447F7D"/>
    <w:rsid w:val="004508E9"/>
    <w:rsid w:val="0045091B"/>
    <w:rsid w:val="00450B3C"/>
    <w:rsid w:val="00450DAB"/>
    <w:rsid w:val="00451485"/>
    <w:rsid w:val="00451F22"/>
    <w:rsid w:val="00451F55"/>
    <w:rsid w:val="00451FDD"/>
    <w:rsid w:val="00452CF8"/>
    <w:rsid w:val="00455FD9"/>
    <w:rsid w:val="00456F36"/>
    <w:rsid w:val="00460032"/>
    <w:rsid w:val="0046048A"/>
    <w:rsid w:val="00461162"/>
    <w:rsid w:val="0046123B"/>
    <w:rsid w:val="004619EA"/>
    <w:rsid w:val="00463908"/>
    <w:rsid w:val="00466346"/>
    <w:rsid w:val="00466911"/>
    <w:rsid w:val="004702B0"/>
    <w:rsid w:val="00471036"/>
    <w:rsid w:val="0047175F"/>
    <w:rsid w:val="004723CB"/>
    <w:rsid w:val="004727C7"/>
    <w:rsid w:val="00472BE0"/>
    <w:rsid w:val="00473899"/>
    <w:rsid w:val="00474A07"/>
    <w:rsid w:val="004751D6"/>
    <w:rsid w:val="00475E6B"/>
    <w:rsid w:val="00476E57"/>
    <w:rsid w:val="00477467"/>
    <w:rsid w:val="00477CA7"/>
    <w:rsid w:val="00477DBA"/>
    <w:rsid w:val="00477E20"/>
    <w:rsid w:val="00480BB8"/>
    <w:rsid w:val="004814FC"/>
    <w:rsid w:val="00481895"/>
    <w:rsid w:val="00481D51"/>
    <w:rsid w:val="00481DC2"/>
    <w:rsid w:val="00483DFD"/>
    <w:rsid w:val="0048519E"/>
    <w:rsid w:val="00485B2D"/>
    <w:rsid w:val="00485EC7"/>
    <w:rsid w:val="004860BD"/>
    <w:rsid w:val="00487430"/>
    <w:rsid w:val="004904FD"/>
    <w:rsid w:val="0049082B"/>
    <w:rsid w:val="00490BA0"/>
    <w:rsid w:val="00491F3B"/>
    <w:rsid w:val="004920EE"/>
    <w:rsid w:val="00492F4D"/>
    <w:rsid w:val="0049341E"/>
    <w:rsid w:val="00493822"/>
    <w:rsid w:val="00493B30"/>
    <w:rsid w:val="00493FF8"/>
    <w:rsid w:val="00494147"/>
    <w:rsid w:val="0049474B"/>
    <w:rsid w:val="00494FF3"/>
    <w:rsid w:val="00495884"/>
    <w:rsid w:val="00497766"/>
    <w:rsid w:val="004979CA"/>
    <w:rsid w:val="004A094F"/>
    <w:rsid w:val="004A0A7B"/>
    <w:rsid w:val="004A0B9E"/>
    <w:rsid w:val="004A0BB0"/>
    <w:rsid w:val="004A1340"/>
    <w:rsid w:val="004A2416"/>
    <w:rsid w:val="004A260B"/>
    <w:rsid w:val="004A26CD"/>
    <w:rsid w:val="004A2C97"/>
    <w:rsid w:val="004A32B6"/>
    <w:rsid w:val="004A3584"/>
    <w:rsid w:val="004A3E16"/>
    <w:rsid w:val="004A40AD"/>
    <w:rsid w:val="004A45FF"/>
    <w:rsid w:val="004A466C"/>
    <w:rsid w:val="004A5121"/>
    <w:rsid w:val="004A517D"/>
    <w:rsid w:val="004A568A"/>
    <w:rsid w:val="004A577A"/>
    <w:rsid w:val="004A5780"/>
    <w:rsid w:val="004A5D22"/>
    <w:rsid w:val="004A5F8B"/>
    <w:rsid w:val="004A6ECB"/>
    <w:rsid w:val="004A7990"/>
    <w:rsid w:val="004A7E16"/>
    <w:rsid w:val="004B1274"/>
    <w:rsid w:val="004B1341"/>
    <w:rsid w:val="004B1796"/>
    <w:rsid w:val="004B27CC"/>
    <w:rsid w:val="004B2AAB"/>
    <w:rsid w:val="004B3378"/>
    <w:rsid w:val="004B350B"/>
    <w:rsid w:val="004B3C72"/>
    <w:rsid w:val="004B3F3E"/>
    <w:rsid w:val="004B4847"/>
    <w:rsid w:val="004B50DE"/>
    <w:rsid w:val="004B580A"/>
    <w:rsid w:val="004B591D"/>
    <w:rsid w:val="004B5B73"/>
    <w:rsid w:val="004B6977"/>
    <w:rsid w:val="004B74FE"/>
    <w:rsid w:val="004B7542"/>
    <w:rsid w:val="004B769A"/>
    <w:rsid w:val="004B7DB2"/>
    <w:rsid w:val="004C0DC0"/>
    <w:rsid w:val="004C14AC"/>
    <w:rsid w:val="004C154A"/>
    <w:rsid w:val="004C1AFE"/>
    <w:rsid w:val="004C232A"/>
    <w:rsid w:val="004C2A3D"/>
    <w:rsid w:val="004C319F"/>
    <w:rsid w:val="004C4ACC"/>
    <w:rsid w:val="004C4ECF"/>
    <w:rsid w:val="004C507E"/>
    <w:rsid w:val="004C61AA"/>
    <w:rsid w:val="004C6F68"/>
    <w:rsid w:val="004C7E83"/>
    <w:rsid w:val="004D204D"/>
    <w:rsid w:val="004D2B43"/>
    <w:rsid w:val="004D3AF3"/>
    <w:rsid w:val="004D4177"/>
    <w:rsid w:val="004D5322"/>
    <w:rsid w:val="004D583C"/>
    <w:rsid w:val="004D5DB3"/>
    <w:rsid w:val="004D676F"/>
    <w:rsid w:val="004D6F97"/>
    <w:rsid w:val="004D7039"/>
    <w:rsid w:val="004D79A6"/>
    <w:rsid w:val="004E02C7"/>
    <w:rsid w:val="004E0DCC"/>
    <w:rsid w:val="004E15D0"/>
    <w:rsid w:val="004E16C1"/>
    <w:rsid w:val="004E16FD"/>
    <w:rsid w:val="004E1B49"/>
    <w:rsid w:val="004E345F"/>
    <w:rsid w:val="004E3BBA"/>
    <w:rsid w:val="004E401B"/>
    <w:rsid w:val="004E41C7"/>
    <w:rsid w:val="004E5D8D"/>
    <w:rsid w:val="004E6506"/>
    <w:rsid w:val="004E76FE"/>
    <w:rsid w:val="004E7DB7"/>
    <w:rsid w:val="004F03DC"/>
    <w:rsid w:val="004F07E5"/>
    <w:rsid w:val="004F22F3"/>
    <w:rsid w:val="004F2615"/>
    <w:rsid w:val="004F2D88"/>
    <w:rsid w:val="004F3760"/>
    <w:rsid w:val="004F3AF3"/>
    <w:rsid w:val="004F3D21"/>
    <w:rsid w:val="004F597B"/>
    <w:rsid w:val="004F5FB6"/>
    <w:rsid w:val="004F60EF"/>
    <w:rsid w:val="004F6CF7"/>
    <w:rsid w:val="004F7192"/>
    <w:rsid w:val="004F7948"/>
    <w:rsid w:val="004F7D4A"/>
    <w:rsid w:val="005011DE"/>
    <w:rsid w:val="00501575"/>
    <w:rsid w:val="00501B31"/>
    <w:rsid w:val="005023EC"/>
    <w:rsid w:val="005036DE"/>
    <w:rsid w:val="00503EC6"/>
    <w:rsid w:val="00504A15"/>
    <w:rsid w:val="005061C5"/>
    <w:rsid w:val="0050681C"/>
    <w:rsid w:val="005069D4"/>
    <w:rsid w:val="005070C3"/>
    <w:rsid w:val="00507235"/>
    <w:rsid w:val="005077B9"/>
    <w:rsid w:val="00507925"/>
    <w:rsid w:val="00507E7D"/>
    <w:rsid w:val="0051063D"/>
    <w:rsid w:val="00510DF6"/>
    <w:rsid w:val="005111D6"/>
    <w:rsid w:val="0051152E"/>
    <w:rsid w:val="005119B8"/>
    <w:rsid w:val="00511AD1"/>
    <w:rsid w:val="00511C51"/>
    <w:rsid w:val="00511F0A"/>
    <w:rsid w:val="005122EE"/>
    <w:rsid w:val="0051276F"/>
    <w:rsid w:val="005130AC"/>
    <w:rsid w:val="0051366D"/>
    <w:rsid w:val="005136FD"/>
    <w:rsid w:val="00513FE7"/>
    <w:rsid w:val="005146B5"/>
    <w:rsid w:val="00515939"/>
    <w:rsid w:val="005204E1"/>
    <w:rsid w:val="005210FC"/>
    <w:rsid w:val="0052195E"/>
    <w:rsid w:val="00521D31"/>
    <w:rsid w:val="005220BE"/>
    <w:rsid w:val="00522AE8"/>
    <w:rsid w:val="00522B29"/>
    <w:rsid w:val="00523482"/>
    <w:rsid w:val="00523CBD"/>
    <w:rsid w:val="00526575"/>
    <w:rsid w:val="005267DB"/>
    <w:rsid w:val="00527FF9"/>
    <w:rsid w:val="0053014D"/>
    <w:rsid w:val="0053056B"/>
    <w:rsid w:val="00530FFB"/>
    <w:rsid w:val="00533167"/>
    <w:rsid w:val="00533B79"/>
    <w:rsid w:val="00533F96"/>
    <w:rsid w:val="00533FD4"/>
    <w:rsid w:val="00534258"/>
    <w:rsid w:val="00534E4D"/>
    <w:rsid w:val="00535F5D"/>
    <w:rsid w:val="00536006"/>
    <w:rsid w:val="00536229"/>
    <w:rsid w:val="00537132"/>
    <w:rsid w:val="00537C56"/>
    <w:rsid w:val="00537E5F"/>
    <w:rsid w:val="00540867"/>
    <w:rsid w:val="00541698"/>
    <w:rsid w:val="005420AE"/>
    <w:rsid w:val="00542A0F"/>
    <w:rsid w:val="00542A98"/>
    <w:rsid w:val="00542D5F"/>
    <w:rsid w:val="005435DE"/>
    <w:rsid w:val="00543AD3"/>
    <w:rsid w:val="00543CAF"/>
    <w:rsid w:val="005441AD"/>
    <w:rsid w:val="00544705"/>
    <w:rsid w:val="00544C28"/>
    <w:rsid w:val="00544D4B"/>
    <w:rsid w:val="00546769"/>
    <w:rsid w:val="005469BC"/>
    <w:rsid w:val="00546BAE"/>
    <w:rsid w:val="00546C4E"/>
    <w:rsid w:val="0055024A"/>
    <w:rsid w:val="0055033E"/>
    <w:rsid w:val="0055289F"/>
    <w:rsid w:val="00552A60"/>
    <w:rsid w:val="00552DFD"/>
    <w:rsid w:val="00552EBD"/>
    <w:rsid w:val="00553447"/>
    <w:rsid w:val="00553827"/>
    <w:rsid w:val="0055448A"/>
    <w:rsid w:val="00555A1C"/>
    <w:rsid w:val="00555C6E"/>
    <w:rsid w:val="00555F71"/>
    <w:rsid w:val="00557B5E"/>
    <w:rsid w:val="00557C41"/>
    <w:rsid w:val="00560793"/>
    <w:rsid w:val="00563BEB"/>
    <w:rsid w:val="0056590C"/>
    <w:rsid w:val="00565B44"/>
    <w:rsid w:val="00565D8A"/>
    <w:rsid w:val="005665C5"/>
    <w:rsid w:val="00566849"/>
    <w:rsid w:val="0056716E"/>
    <w:rsid w:val="005671DE"/>
    <w:rsid w:val="005672B1"/>
    <w:rsid w:val="00570981"/>
    <w:rsid w:val="00570DDD"/>
    <w:rsid w:val="00570DF1"/>
    <w:rsid w:val="00571CFF"/>
    <w:rsid w:val="005725B2"/>
    <w:rsid w:val="00573CAC"/>
    <w:rsid w:val="005740F6"/>
    <w:rsid w:val="005743D2"/>
    <w:rsid w:val="00575418"/>
    <w:rsid w:val="00575905"/>
    <w:rsid w:val="005759E0"/>
    <w:rsid w:val="00576C7A"/>
    <w:rsid w:val="00577667"/>
    <w:rsid w:val="00577C21"/>
    <w:rsid w:val="00577E22"/>
    <w:rsid w:val="00577F53"/>
    <w:rsid w:val="005802BD"/>
    <w:rsid w:val="00580BBC"/>
    <w:rsid w:val="00581E57"/>
    <w:rsid w:val="005826EF"/>
    <w:rsid w:val="0058312E"/>
    <w:rsid w:val="00583F90"/>
    <w:rsid w:val="00586522"/>
    <w:rsid w:val="00586525"/>
    <w:rsid w:val="005866B7"/>
    <w:rsid w:val="00586FA8"/>
    <w:rsid w:val="00587F23"/>
    <w:rsid w:val="005907B7"/>
    <w:rsid w:val="00590EDB"/>
    <w:rsid w:val="005911F6"/>
    <w:rsid w:val="0059171E"/>
    <w:rsid w:val="00591A27"/>
    <w:rsid w:val="00591E3A"/>
    <w:rsid w:val="00592C77"/>
    <w:rsid w:val="005937D4"/>
    <w:rsid w:val="00593CB4"/>
    <w:rsid w:val="00593E68"/>
    <w:rsid w:val="0059414A"/>
    <w:rsid w:val="005941C8"/>
    <w:rsid w:val="00594214"/>
    <w:rsid w:val="0059446B"/>
    <w:rsid w:val="00594868"/>
    <w:rsid w:val="00594DAB"/>
    <w:rsid w:val="00594DB0"/>
    <w:rsid w:val="00595D2F"/>
    <w:rsid w:val="00597EB1"/>
    <w:rsid w:val="005A003B"/>
    <w:rsid w:val="005A03C4"/>
    <w:rsid w:val="005A0A24"/>
    <w:rsid w:val="005A1316"/>
    <w:rsid w:val="005A20F0"/>
    <w:rsid w:val="005A2A42"/>
    <w:rsid w:val="005A52AC"/>
    <w:rsid w:val="005A62BE"/>
    <w:rsid w:val="005A66C2"/>
    <w:rsid w:val="005A6856"/>
    <w:rsid w:val="005B08E6"/>
    <w:rsid w:val="005B0D69"/>
    <w:rsid w:val="005B0D7C"/>
    <w:rsid w:val="005B0E5D"/>
    <w:rsid w:val="005B0E86"/>
    <w:rsid w:val="005B0F2A"/>
    <w:rsid w:val="005B0F96"/>
    <w:rsid w:val="005B1CD8"/>
    <w:rsid w:val="005B20D5"/>
    <w:rsid w:val="005B2EAF"/>
    <w:rsid w:val="005B3384"/>
    <w:rsid w:val="005B3664"/>
    <w:rsid w:val="005B4370"/>
    <w:rsid w:val="005B5CB1"/>
    <w:rsid w:val="005B6854"/>
    <w:rsid w:val="005B73CC"/>
    <w:rsid w:val="005C0526"/>
    <w:rsid w:val="005C0B45"/>
    <w:rsid w:val="005C14E9"/>
    <w:rsid w:val="005C1943"/>
    <w:rsid w:val="005C1A12"/>
    <w:rsid w:val="005C2647"/>
    <w:rsid w:val="005C37A0"/>
    <w:rsid w:val="005C4034"/>
    <w:rsid w:val="005C483A"/>
    <w:rsid w:val="005C4E4A"/>
    <w:rsid w:val="005C5281"/>
    <w:rsid w:val="005C651C"/>
    <w:rsid w:val="005C656A"/>
    <w:rsid w:val="005C71F5"/>
    <w:rsid w:val="005D0595"/>
    <w:rsid w:val="005D1427"/>
    <w:rsid w:val="005D1AA2"/>
    <w:rsid w:val="005D22D3"/>
    <w:rsid w:val="005D240D"/>
    <w:rsid w:val="005D457F"/>
    <w:rsid w:val="005D49C8"/>
    <w:rsid w:val="005D5607"/>
    <w:rsid w:val="005D6403"/>
    <w:rsid w:val="005D658C"/>
    <w:rsid w:val="005D6654"/>
    <w:rsid w:val="005D6A2B"/>
    <w:rsid w:val="005D6AD9"/>
    <w:rsid w:val="005D71C8"/>
    <w:rsid w:val="005D733A"/>
    <w:rsid w:val="005D7789"/>
    <w:rsid w:val="005E000B"/>
    <w:rsid w:val="005E0176"/>
    <w:rsid w:val="005E01E5"/>
    <w:rsid w:val="005E10EF"/>
    <w:rsid w:val="005E1380"/>
    <w:rsid w:val="005E1CCE"/>
    <w:rsid w:val="005E1EE5"/>
    <w:rsid w:val="005E37E9"/>
    <w:rsid w:val="005E3C12"/>
    <w:rsid w:val="005E460D"/>
    <w:rsid w:val="005E46A8"/>
    <w:rsid w:val="005E4F78"/>
    <w:rsid w:val="005E5A8F"/>
    <w:rsid w:val="005E5CB0"/>
    <w:rsid w:val="005E71AF"/>
    <w:rsid w:val="005F03DB"/>
    <w:rsid w:val="005F06EB"/>
    <w:rsid w:val="005F0959"/>
    <w:rsid w:val="005F1C91"/>
    <w:rsid w:val="005F29A2"/>
    <w:rsid w:val="005F2A0A"/>
    <w:rsid w:val="005F3995"/>
    <w:rsid w:val="005F48F1"/>
    <w:rsid w:val="005F5327"/>
    <w:rsid w:val="005F5CA8"/>
    <w:rsid w:val="005F773E"/>
    <w:rsid w:val="005F77A3"/>
    <w:rsid w:val="005F77CB"/>
    <w:rsid w:val="005F7C2E"/>
    <w:rsid w:val="005F7EAD"/>
    <w:rsid w:val="00600C03"/>
    <w:rsid w:val="00601E59"/>
    <w:rsid w:val="0060267E"/>
    <w:rsid w:val="00603A46"/>
    <w:rsid w:val="00605030"/>
    <w:rsid w:val="00606194"/>
    <w:rsid w:val="00610300"/>
    <w:rsid w:val="00610E4C"/>
    <w:rsid w:val="00611039"/>
    <w:rsid w:val="0061115C"/>
    <w:rsid w:val="006119C2"/>
    <w:rsid w:val="00611A49"/>
    <w:rsid w:val="00611C44"/>
    <w:rsid w:val="00611CEB"/>
    <w:rsid w:val="00613017"/>
    <w:rsid w:val="00613A54"/>
    <w:rsid w:val="00613A5C"/>
    <w:rsid w:val="006140E7"/>
    <w:rsid w:val="0061470E"/>
    <w:rsid w:val="00614CBC"/>
    <w:rsid w:val="00616189"/>
    <w:rsid w:val="006162C1"/>
    <w:rsid w:val="00616718"/>
    <w:rsid w:val="00616A27"/>
    <w:rsid w:val="00616CA0"/>
    <w:rsid w:val="0062078C"/>
    <w:rsid w:val="0062097E"/>
    <w:rsid w:val="00620E8F"/>
    <w:rsid w:val="00621760"/>
    <w:rsid w:val="006217BB"/>
    <w:rsid w:val="00621E03"/>
    <w:rsid w:val="0062226C"/>
    <w:rsid w:val="006227F0"/>
    <w:rsid w:val="00622DF7"/>
    <w:rsid w:val="006244F9"/>
    <w:rsid w:val="00624893"/>
    <w:rsid w:val="006249A1"/>
    <w:rsid w:val="00624D7E"/>
    <w:rsid w:val="00625BD5"/>
    <w:rsid w:val="00625DFB"/>
    <w:rsid w:val="0062686C"/>
    <w:rsid w:val="006277B7"/>
    <w:rsid w:val="0062786C"/>
    <w:rsid w:val="00627D2A"/>
    <w:rsid w:val="006304BC"/>
    <w:rsid w:val="0063050D"/>
    <w:rsid w:val="00630E44"/>
    <w:rsid w:val="00631E18"/>
    <w:rsid w:val="006322E5"/>
    <w:rsid w:val="00632C1E"/>
    <w:rsid w:val="00634039"/>
    <w:rsid w:val="00634D1A"/>
    <w:rsid w:val="00635D4A"/>
    <w:rsid w:val="00636295"/>
    <w:rsid w:val="00636605"/>
    <w:rsid w:val="006369AC"/>
    <w:rsid w:val="00637179"/>
    <w:rsid w:val="00640B89"/>
    <w:rsid w:val="00641245"/>
    <w:rsid w:val="006418ED"/>
    <w:rsid w:val="00642B13"/>
    <w:rsid w:val="006431FF"/>
    <w:rsid w:val="00643F6D"/>
    <w:rsid w:val="00644F14"/>
    <w:rsid w:val="00645F7D"/>
    <w:rsid w:val="0064609C"/>
    <w:rsid w:val="00646100"/>
    <w:rsid w:val="006474C8"/>
    <w:rsid w:val="006476CA"/>
    <w:rsid w:val="00647706"/>
    <w:rsid w:val="00647A87"/>
    <w:rsid w:val="00647FB1"/>
    <w:rsid w:val="006500BF"/>
    <w:rsid w:val="00651D8E"/>
    <w:rsid w:val="00651F4F"/>
    <w:rsid w:val="0065206D"/>
    <w:rsid w:val="00653DFC"/>
    <w:rsid w:val="00653E45"/>
    <w:rsid w:val="006549B0"/>
    <w:rsid w:val="00654DE1"/>
    <w:rsid w:val="0065518A"/>
    <w:rsid w:val="006552AE"/>
    <w:rsid w:val="00655773"/>
    <w:rsid w:val="006563CA"/>
    <w:rsid w:val="00656548"/>
    <w:rsid w:val="006578FC"/>
    <w:rsid w:val="006608AB"/>
    <w:rsid w:val="0066138C"/>
    <w:rsid w:val="00661663"/>
    <w:rsid w:val="006620DA"/>
    <w:rsid w:val="006625ED"/>
    <w:rsid w:val="00663185"/>
    <w:rsid w:val="006633B2"/>
    <w:rsid w:val="00664587"/>
    <w:rsid w:val="00664DEA"/>
    <w:rsid w:val="00665666"/>
    <w:rsid w:val="00666302"/>
    <w:rsid w:val="006666B4"/>
    <w:rsid w:val="00666CC9"/>
    <w:rsid w:val="00666F25"/>
    <w:rsid w:val="0066726F"/>
    <w:rsid w:val="00667A36"/>
    <w:rsid w:val="00667C1C"/>
    <w:rsid w:val="0067001F"/>
    <w:rsid w:val="0067023F"/>
    <w:rsid w:val="00670A43"/>
    <w:rsid w:val="006713CE"/>
    <w:rsid w:val="006734EC"/>
    <w:rsid w:val="00673868"/>
    <w:rsid w:val="00673DD4"/>
    <w:rsid w:val="00674AEB"/>
    <w:rsid w:val="00674B4F"/>
    <w:rsid w:val="00674F15"/>
    <w:rsid w:val="00675347"/>
    <w:rsid w:val="0067655A"/>
    <w:rsid w:val="0067694A"/>
    <w:rsid w:val="00676AB2"/>
    <w:rsid w:val="00677123"/>
    <w:rsid w:val="00677DF5"/>
    <w:rsid w:val="0068127A"/>
    <w:rsid w:val="00681BB7"/>
    <w:rsid w:val="00681C3C"/>
    <w:rsid w:val="006828D8"/>
    <w:rsid w:val="00682EAB"/>
    <w:rsid w:val="00683FB7"/>
    <w:rsid w:val="0068448E"/>
    <w:rsid w:val="00684521"/>
    <w:rsid w:val="0068455C"/>
    <w:rsid w:val="00684887"/>
    <w:rsid w:val="006867FA"/>
    <w:rsid w:val="00686A26"/>
    <w:rsid w:val="00687993"/>
    <w:rsid w:val="00691C0C"/>
    <w:rsid w:val="00692165"/>
    <w:rsid w:val="00693C8E"/>
    <w:rsid w:val="0069464C"/>
    <w:rsid w:val="006969BA"/>
    <w:rsid w:val="00696F20"/>
    <w:rsid w:val="0069759B"/>
    <w:rsid w:val="00697C31"/>
    <w:rsid w:val="00697FF1"/>
    <w:rsid w:val="006A026A"/>
    <w:rsid w:val="006A0425"/>
    <w:rsid w:val="006A1D62"/>
    <w:rsid w:val="006A2EA8"/>
    <w:rsid w:val="006A3382"/>
    <w:rsid w:val="006A3B5F"/>
    <w:rsid w:val="006A3F8D"/>
    <w:rsid w:val="006A4A69"/>
    <w:rsid w:val="006A4B08"/>
    <w:rsid w:val="006A4EAE"/>
    <w:rsid w:val="006A56C3"/>
    <w:rsid w:val="006A616A"/>
    <w:rsid w:val="006A6B83"/>
    <w:rsid w:val="006A6B88"/>
    <w:rsid w:val="006A6CFD"/>
    <w:rsid w:val="006A6D7F"/>
    <w:rsid w:val="006A724C"/>
    <w:rsid w:val="006A7616"/>
    <w:rsid w:val="006A7819"/>
    <w:rsid w:val="006A7A5F"/>
    <w:rsid w:val="006A7E30"/>
    <w:rsid w:val="006A7FFB"/>
    <w:rsid w:val="006B0255"/>
    <w:rsid w:val="006B0298"/>
    <w:rsid w:val="006B0890"/>
    <w:rsid w:val="006B0DF0"/>
    <w:rsid w:val="006B0E83"/>
    <w:rsid w:val="006B3EE3"/>
    <w:rsid w:val="006B5055"/>
    <w:rsid w:val="006B53D8"/>
    <w:rsid w:val="006B5493"/>
    <w:rsid w:val="006B6502"/>
    <w:rsid w:val="006B746F"/>
    <w:rsid w:val="006B77E2"/>
    <w:rsid w:val="006C00C4"/>
    <w:rsid w:val="006C0CFE"/>
    <w:rsid w:val="006C0FAA"/>
    <w:rsid w:val="006C10C0"/>
    <w:rsid w:val="006C1B1D"/>
    <w:rsid w:val="006C2803"/>
    <w:rsid w:val="006C32BB"/>
    <w:rsid w:val="006C3747"/>
    <w:rsid w:val="006C3F2A"/>
    <w:rsid w:val="006C44FA"/>
    <w:rsid w:val="006C5755"/>
    <w:rsid w:val="006C58B8"/>
    <w:rsid w:val="006C63D1"/>
    <w:rsid w:val="006C6C1C"/>
    <w:rsid w:val="006C73A7"/>
    <w:rsid w:val="006C7760"/>
    <w:rsid w:val="006C77CA"/>
    <w:rsid w:val="006C7EEA"/>
    <w:rsid w:val="006D171E"/>
    <w:rsid w:val="006D233A"/>
    <w:rsid w:val="006D25AE"/>
    <w:rsid w:val="006D3529"/>
    <w:rsid w:val="006D43D8"/>
    <w:rsid w:val="006D4ABC"/>
    <w:rsid w:val="006D522C"/>
    <w:rsid w:val="006D56AA"/>
    <w:rsid w:val="006D5B31"/>
    <w:rsid w:val="006D6561"/>
    <w:rsid w:val="006D6852"/>
    <w:rsid w:val="006D6E98"/>
    <w:rsid w:val="006D7015"/>
    <w:rsid w:val="006D729D"/>
    <w:rsid w:val="006D7795"/>
    <w:rsid w:val="006D7ACB"/>
    <w:rsid w:val="006E00EF"/>
    <w:rsid w:val="006E06BB"/>
    <w:rsid w:val="006E177E"/>
    <w:rsid w:val="006E1A7A"/>
    <w:rsid w:val="006E1F3C"/>
    <w:rsid w:val="006E2008"/>
    <w:rsid w:val="006E3CFE"/>
    <w:rsid w:val="006E3E58"/>
    <w:rsid w:val="006E4723"/>
    <w:rsid w:val="006E491E"/>
    <w:rsid w:val="006E50EE"/>
    <w:rsid w:val="006E5681"/>
    <w:rsid w:val="006E581A"/>
    <w:rsid w:val="006E5B48"/>
    <w:rsid w:val="006E716F"/>
    <w:rsid w:val="006E765F"/>
    <w:rsid w:val="006E7DA9"/>
    <w:rsid w:val="006E7DEE"/>
    <w:rsid w:val="006F005A"/>
    <w:rsid w:val="006F01E7"/>
    <w:rsid w:val="006F0278"/>
    <w:rsid w:val="006F19FD"/>
    <w:rsid w:val="006F1D2E"/>
    <w:rsid w:val="006F1F3A"/>
    <w:rsid w:val="006F35E0"/>
    <w:rsid w:val="006F3AE5"/>
    <w:rsid w:val="006F4B1B"/>
    <w:rsid w:val="006F50DF"/>
    <w:rsid w:val="006F5430"/>
    <w:rsid w:val="006F582D"/>
    <w:rsid w:val="006F5B76"/>
    <w:rsid w:val="006F5B8A"/>
    <w:rsid w:val="006F5FEE"/>
    <w:rsid w:val="006F6706"/>
    <w:rsid w:val="006F7EB8"/>
    <w:rsid w:val="007002AA"/>
    <w:rsid w:val="0070094A"/>
    <w:rsid w:val="0070102A"/>
    <w:rsid w:val="00701130"/>
    <w:rsid w:val="00702DD7"/>
    <w:rsid w:val="007047D3"/>
    <w:rsid w:val="00705663"/>
    <w:rsid w:val="00705C40"/>
    <w:rsid w:val="00706F10"/>
    <w:rsid w:val="007076A1"/>
    <w:rsid w:val="00710456"/>
    <w:rsid w:val="0071087E"/>
    <w:rsid w:val="007108C6"/>
    <w:rsid w:val="00710ADE"/>
    <w:rsid w:val="00710AF6"/>
    <w:rsid w:val="00710B3F"/>
    <w:rsid w:val="00711762"/>
    <w:rsid w:val="00713459"/>
    <w:rsid w:val="0071371D"/>
    <w:rsid w:val="0071390C"/>
    <w:rsid w:val="007147C2"/>
    <w:rsid w:val="00715787"/>
    <w:rsid w:val="007157EA"/>
    <w:rsid w:val="00715B27"/>
    <w:rsid w:val="00715BA0"/>
    <w:rsid w:val="007169A8"/>
    <w:rsid w:val="00716E50"/>
    <w:rsid w:val="00717765"/>
    <w:rsid w:val="00717E6C"/>
    <w:rsid w:val="00720032"/>
    <w:rsid w:val="007211FF"/>
    <w:rsid w:val="00721648"/>
    <w:rsid w:val="007229A1"/>
    <w:rsid w:val="007229E4"/>
    <w:rsid w:val="00722F18"/>
    <w:rsid w:val="007235AA"/>
    <w:rsid w:val="0072479C"/>
    <w:rsid w:val="00724F28"/>
    <w:rsid w:val="007254D7"/>
    <w:rsid w:val="00725E35"/>
    <w:rsid w:val="00726552"/>
    <w:rsid w:val="00726A3D"/>
    <w:rsid w:val="00730D35"/>
    <w:rsid w:val="0073146C"/>
    <w:rsid w:val="00731E69"/>
    <w:rsid w:val="00732109"/>
    <w:rsid w:val="00732289"/>
    <w:rsid w:val="007323DF"/>
    <w:rsid w:val="00732EEA"/>
    <w:rsid w:val="00733CBE"/>
    <w:rsid w:val="007343FD"/>
    <w:rsid w:val="00734940"/>
    <w:rsid w:val="007358EC"/>
    <w:rsid w:val="00735915"/>
    <w:rsid w:val="00735C21"/>
    <w:rsid w:val="0073614A"/>
    <w:rsid w:val="0073640C"/>
    <w:rsid w:val="00736823"/>
    <w:rsid w:val="00736FF2"/>
    <w:rsid w:val="0073741B"/>
    <w:rsid w:val="00737615"/>
    <w:rsid w:val="0074040D"/>
    <w:rsid w:val="00740C8C"/>
    <w:rsid w:val="0074114F"/>
    <w:rsid w:val="00741AC4"/>
    <w:rsid w:val="0074232B"/>
    <w:rsid w:val="00742CA5"/>
    <w:rsid w:val="0074320A"/>
    <w:rsid w:val="0074345F"/>
    <w:rsid w:val="00744C94"/>
    <w:rsid w:val="007468C3"/>
    <w:rsid w:val="00746EF3"/>
    <w:rsid w:val="0074708A"/>
    <w:rsid w:val="00747600"/>
    <w:rsid w:val="007478E6"/>
    <w:rsid w:val="007479AF"/>
    <w:rsid w:val="00747C32"/>
    <w:rsid w:val="00750DEC"/>
    <w:rsid w:val="00750E6B"/>
    <w:rsid w:val="007513F0"/>
    <w:rsid w:val="007515BC"/>
    <w:rsid w:val="00751F77"/>
    <w:rsid w:val="00752606"/>
    <w:rsid w:val="0075402E"/>
    <w:rsid w:val="0075408A"/>
    <w:rsid w:val="00754BBB"/>
    <w:rsid w:val="00755F7D"/>
    <w:rsid w:val="00756BA4"/>
    <w:rsid w:val="00756BFF"/>
    <w:rsid w:val="00756D3D"/>
    <w:rsid w:val="007573B2"/>
    <w:rsid w:val="007574BB"/>
    <w:rsid w:val="00757564"/>
    <w:rsid w:val="0075764C"/>
    <w:rsid w:val="00757D0C"/>
    <w:rsid w:val="00757E83"/>
    <w:rsid w:val="00757EEF"/>
    <w:rsid w:val="00760391"/>
    <w:rsid w:val="0076064C"/>
    <w:rsid w:val="00760EAE"/>
    <w:rsid w:val="00760F71"/>
    <w:rsid w:val="00761E24"/>
    <w:rsid w:val="00762198"/>
    <w:rsid w:val="00762484"/>
    <w:rsid w:val="00762558"/>
    <w:rsid w:val="00762EA0"/>
    <w:rsid w:val="00763CE8"/>
    <w:rsid w:val="007646EB"/>
    <w:rsid w:val="00765D0B"/>
    <w:rsid w:val="00765FDE"/>
    <w:rsid w:val="00766295"/>
    <w:rsid w:val="00767732"/>
    <w:rsid w:val="00770792"/>
    <w:rsid w:val="0077096E"/>
    <w:rsid w:val="007718C3"/>
    <w:rsid w:val="00771D33"/>
    <w:rsid w:val="00772F0A"/>
    <w:rsid w:val="007737B5"/>
    <w:rsid w:val="00773914"/>
    <w:rsid w:val="00773F30"/>
    <w:rsid w:val="00773FF2"/>
    <w:rsid w:val="00774033"/>
    <w:rsid w:val="00774E80"/>
    <w:rsid w:val="00774FFE"/>
    <w:rsid w:val="007752F2"/>
    <w:rsid w:val="00775638"/>
    <w:rsid w:val="00775677"/>
    <w:rsid w:val="0077599A"/>
    <w:rsid w:val="00775A63"/>
    <w:rsid w:val="00775D6C"/>
    <w:rsid w:val="00776811"/>
    <w:rsid w:val="00776FFB"/>
    <w:rsid w:val="0077708F"/>
    <w:rsid w:val="0077724D"/>
    <w:rsid w:val="00777353"/>
    <w:rsid w:val="0078072E"/>
    <w:rsid w:val="00780CD6"/>
    <w:rsid w:val="0078130F"/>
    <w:rsid w:val="00781A64"/>
    <w:rsid w:val="00782694"/>
    <w:rsid w:val="00782EA4"/>
    <w:rsid w:val="00783E76"/>
    <w:rsid w:val="007852F9"/>
    <w:rsid w:val="00785461"/>
    <w:rsid w:val="00786FF3"/>
    <w:rsid w:val="007876CF"/>
    <w:rsid w:val="00787755"/>
    <w:rsid w:val="00787B77"/>
    <w:rsid w:val="007912C3"/>
    <w:rsid w:val="00791EDB"/>
    <w:rsid w:val="0079208E"/>
    <w:rsid w:val="00792D19"/>
    <w:rsid w:val="00792D7D"/>
    <w:rsid w:val="00793090"/>
    <w:rsid w:val="00794508"/>
    <w:rsid w:val="007945FA"/>
    <w:rsid w:val="007948D5"/>
    <w:rsid w:val="00794A09"/>
    <w:rsid w:val="007951EC"/>
    <w:rsid w:val="0079657F"/>
    <w:rsid w:val="007968AD"/>
    <w:rsid w:val="00796F2A"/>
    <w:rsid w:val="00797203"/>
    <w:rsid w:val="007972A3"/>
    <w:rsid w:val="007A0176"/>
    <w:rsid w:val="007A0347"/>
    <w:rsid w:val="007A07A0"/>
    <w:rsid w:val="007A0F2A"/>
    <w:rsid w:val="007A184D"/>
    <w:rsid w:val="007A220D"/>
    <w:rsid w:val="007A23B0"/>
    <w:rsid w:val="007A23D7"/>
    <w:rsid w:val="007A2F67"/>
    <w:rsid w:val="007A3918"/>
    <w:rsid w:val="007A484A"/>
    <w:rsid w:val="007A4B0B"/>
    <w:rsid w:val="007A5391"/>
    <w:rsid w:val="007A5398"/>
    <w:rsid w:val="007A5714"/>
    <w:rsid w:val="007A60E5"/>
    <w:rsid w:val="007A6592"/>
    <w:rsid w:val="007A6854"/>
    <w:rsid w:val="007B0733"/>
    <w:rsid w:val="007B0E89"/>
    <w:rsid w:val="007B1BDA"/>
    <w:rsid w:val="007B1E40"/>
    <w:rsid w:val="007B26E5"/>
    <w:rsid w:val="007B2C38"/>
    <w:rsid w:val="007B2E54"/>
    <w:rsid w:val="007B331F"/>
    <w:rsid w:val="007B39AF"/>
    <w:rsid w:val="007B3CB1"/>
    <w:rsid w:val="007B56A8"/>
    <w:rsid w:val="007B6055"/>
    <w:rsid w:val="007B7498"/>
    <w:rsid w:val="007B7611"/>
    <w:rsid w:val="007B78E3"/>
    <w:rsid w:val="007B7AEE"/>
    <w:rsid w:val="007B7C4A"/>
    <w:rsid w:val="007C0A14"/>
    <w:rsid w:val="007C0F87"/>
    <w:rsid w:val="007C11E7"/>
    <w:rsid w:val="007C2773"/>
    <w:rsid w:val="007C2D06"/>
    <w:rsid w:val="007C3B6B"/>
    <w:rsid w:val="007C5901"/>
    <w:rsid w:val="007C5C9B"/>
    <w:rsid w:val="007C61E3"/>
    <w:rsid w:val="007C6C24"/>
    <w:rsid w:val="007C7761"/>
    <w:rsid w:val="007C7EB6"/>
    <w:rsid w:val="007C7F79"/>
    <w:rsid w:val="007D0E25"/>
    <w:rsid w:val="007D0EC5"/>
    <w:rsid w:val="007D229E"/>
    <w:rsid w:val="007D2C33"/>
    <w:rsid w:val="007D2F75"/>
    <w:rsid w:val="007D3220"/>
    <w:rsid w:val="007D431D"/>
    <w:rsid w:val="007D451B"/>
    <w:rsid w:val="007D4A16"/>
    <w:rsid w:val="007D4CA4"/>
    <w:rsid w:val="007D5386"/>
    <w:rsid w:val="007D6095"/>
    <w:rsid w:val="007D63C8"/>
    <w:rsid w:val="007D661A"/>
    <w:rsid w:val="007D66D0"/>
    <w:rsid w:val="007D710E"/>
    <w:rsid w:val="007D7E3A"/>
    <w:rsid w:val="007E08FB"/>
    <w:rsid w:val="007E1177"/>
    <w:rsid w:val="007E173A"/>
    <w:rsid w:val="007E1D47"/>
    <w:rsid w:val="007E20ED"/>
    <w:rsid w:val="007E22E7"/>
    <w:rsid w:val="007E2893"/>
    <w:rsid w:val="007E3097"/>
    <w:rsid w:val="007E3CC4"/>
    <w:rsid w:val="007E3E07"/>
    <w:rsid w:val="007E418D"/>
    <w:rsid w:val="007E4232"/>
    <w:rsid w:val="007E4F42"/>
    <w:rsid w:val="007E5730"/>
    <w:rsid w:val="007E5C74"/>
    <w:rsid w:val="007E69BB"/>
    <w:rsid w:val="007E6AB8"/>
    <w:rsid w:val="007E7837"/>
    <w:rsid w:val="007E7E96"/>
    <w:rsid w:val="007F0247"/>
    <w:rsid w:val="007F0488"/>
    <w:rsid w:val="007F0B40"/>
    <w:rsid w:val="007F0EEA"/>
    <w:rsid w:val="007F1016"/>
    <w:rsid w:val="007F1557"/>
    <w:rsid w:val="007F1AC9"/>
    <w:rsid w:val="007F2109"/>
    <w:rsid w:val="007F21C5"/>
    <w:rsid w:val="007F2619"/>
    <w:rsid w:val="007F26EE"/>
    <w:rsid w:val="007F34F4"/>
    <w:rsid w:val="007F355D"/>
    <w:rsid w:val="007F3EF1"/>
    <w:rsid w:val="007F408B"/>
    <w:rsid w:val="007F6585"/>
    <w:rsid w:val="007F6957"/>
    <w:rsid w:val="007F6BAE"/>
    <w:rsid w:val="007F6BBF"/>
    <w:rsid w:val="007F7988"/>
    <w:rsid w:val="007F79C1"/>
    <w:rsid w:val="007F7DF2"/>
    <w:rsid w:val="0080056E"/>
    <w:rsid w:val="00800886"/>
    <w:rsid w:val="00800FF6"/>
    <w:rsid w:val="00801457"/>
    <w:rsid w:val="00801BCE"/>
    <w:rsid w:val="00801E7D"/>
    <w:rsid w:val="00802126"/>
    <w:rsid w:val="008022D3"/>
    <w:rsid w:val="00802515"/>
    <w:rsid w:val="008029A3"/>
    <w:rsid w:val="0080397C"/>
    <w:rsid w:val="00804511"/>
    <w:rsid w:val="00804EC4"/>
    <w:rsid w:val="00804FA9"/>
    <w:rsid w:val="008054D0"/>
    <w:rsid w:val="0080558B"/>
    <w:rsid w:val="00805D00"/>
    <w:rsid w:val="008064DC"/>
    <w:rsid w:val="00806FDB"/>
    <w:rsid w:val="00807149"/>
    <w:rsid w:val="00807232"/>
    <w:rsid w:val="00807733"/>
    <w:rsid w:val="0081018B"/>
    <w:rsid w:val="008107C0"/>
    <w:rsid w:val="00810D49"/>
    <w:rsid w:val="00811201"/>
    <w:rsid w:val="00811A66"/>
    <w:rsid w:val="0081283F"/>
    <w:rsid w:val="00812C0C"/>
    <w:rsid w:val="00813AFE"/>
    <w:rsid w:val="0081480A"/>
    <w:rsid w:val="0081510E"/>
    <w:rsid w:val="0081568B"/>
    <w:rsid w:val="008160F9"/>
    <w:rsid w:val="00816C62"/>
    <w:rsid w:val="00817F67"/>
    <w:rsid w:val="008202EB"/>
    <w:rsid w:val="00820BBF"/>
    <w:rsid w:val="00820F86"/>
    <w:rsid w:val="0082119F"/>
    <w:rsid w:val="00822569"/>
    <w:rsid w:val="00822957"/>
    <w:rsid w:val="00822F20"/>
    <w:rsid w:val="0082333A"/>
    <w:rsid w:val="008242C5"/>
    <w:rsid w:val="008257B3"/>
    <w:rsid w:val="00826EC4"/>
    <w:rsid w:val="00827409"/>
    <w:rsid w:val="00827F88"/>
    <w:rsid w:val="0083074A"/>
    <w:rsid w:val="00830947"/>
    <w:rsid w:val="008315CE"/>
    <w:rsid w:val="0083346B"/>
    <w:rsid w:val="008336A5"/>
    <w:rsid w:val="00833B8F"/>
    <w:rsid w:val="00833F21"/>
    <w:rsid w:val="0083403F"/>
    <w:rsid w:val="00834277"/>
    <w:rsid w:val="00834B36"/>
    <w:rsid w:val="00835474"/>
    <w:rsid w:val="008354B2"/>
    <w:rsid w:val="00835584"/>
    <w:rsid w:val="00836AF8"/>
    <w:rsid w:val="00836C51"/>
    <w:rsid w:val="008373C0"/>
    <w:rsid w:val="00837686"/>
    <w:rsid w:val="008377B8"/>
    <w:rsid w:val="00837F92"/>
    <w:rsid w:val="00840372"/>
    <w:rsid w:val="008405F7"/>
    <w:rsid w:val="0084105A"/>
    <w:rsid w:val="0084145F"/>
    <w:rsid w:val="008419F5"/>
    <w:rsid w:val="00841DA2"/>
    <w:rsid w:val="00842416"/>
    <w:rsid w:val="00844CB5"/>
    <w:rsid w:val="00844CF3"/>
    <w:rsid w:val="00844FF4"/>
    <w:rsid w:val="008451E8"/>
    <w:rsid w:val="00845276"/>
    <w:rsid w:val="008458F6"/>
    <w:rsid w:val="00845AED"/>
    <w:rsid w:val="00845B1A"/>
    <w:rsid w:val="00845ED7"/>
    <w:rsid w:val="00845FE7"/>
    <w:rsid w:val="0084708E"/>
    <w:rsid w:val="00847C67"/>
    <w:rsid w:val="00847EE1"/>
    <w:rsid w:val="00850092"/>
    <w:rsid w:val="00850477"/>
    <w:rsid w:val="00850804"/>
    <w:rsid w:val="0085105F"/>
    <w:rsid w:val="00851461"/>
    <w:rsid w:val="00851839"/>
    <w:rsid w:val="0085191C"/>
    <w:rsid w:val="00851AE4"/>
    <w:rsid w:val="00852DCB"/>
    <w:rsid w:val="008533C4"/>
    <w:rsid w:val="00853636"/>
    <w:rsid w:val="00853644"/>
    <w:rsid w:val="00853707"/>
    <w:rsid w:val="00854752"/>
    <w:rsid w:val="00854B55"/>
    <w:rsid w:val="00854F12"/>
    <w:rsid w:val="00855019"/>
    <w:rsid w:val="008554B6"/>
    <w:rsid w:val="00855758"/>
    <w:rsid w:val="0085598D"/>
    <w:rsid w:val="0085791B"/>
    <w:rsid w:val="00857C12"/>
    <w:rsid w:val="00857D9C"/>
    <w:rsid w:val="00860042"/>
    <w:rsid w:val="00860FDB"/>
    <w:rsid w:val="00862771"/>
    <w:rsid w:val="008633CB"/>
    <w:rsid w:val="008637B3"/>
    <w:rsid w:val="00863915"/>
    <w:rsid w:val="00863F48"/>
    <w:rsid w:val="00863F85"/>
    <w:rsid w:val="00864B9E"/>
    <w:rsid w:val="00866438"/>
    <w:rsid w:val="0086682F"/>
    <w:rsid w:val="0086724D"/>
    <w:rsid w:val="00867687"/>
    <w:rsid w:val="008704DF"/>
    <w:rsid w:val="00870B12"/>
    <w:rsid w:val="00870D8A"/>
    <w:rsid w:val="0087183A"/>
    <w:rsid w:val="00871A9C"/>
    <w:rsid w:val="00872808"/>
    <w:rsid w:val="00872824"/>
    <w:rsid w:val="00872FB3"/>
    <w:rsid w:val="0087374C"/>
    <w:rsid w:val="00874748"/>
    <w:rsid w:val="00874894"/>
    <w:rsid w:val="008755DF"/>
    <w:rsid w:val="0087685A"/>
    <w:rsid w:val="00876BF4"/>
    <w:rsid w:val="00876F54"/>
    <w:rsid w:val="00877292"/>
    <w:rsid w:val="0087734E"/>
    <w:rsid w:val="0087754A"/>
    <w:rsid w:val="0087766C"/>
    <w:rsid w:val="008776F4"/>
    <w:rsid w:val="008802EF"/>
    <w:rsid w:val="00880552"/>
    <w:rsid w:val="00880AA5"/>
    <w:rsid w:val="008818A1"/>
    <w:rsid w:val="00881C9F"/>
    <w:rsid w:val="00882735"/>
    <w:rsid w:val="00882BCE"/>
    <w:rsid w:val="00882BF1"/>
    <w:rsid w:val="008839DA"/>
    <w:rsid w:val="00884EE8"/>
    <w:rsid w:val="00885168"/>
    <w:rsid w:val="0088599E"/>
    <w:rsid w:val="00885C6B"/>
    <w:rsid w:val="00885E8D"/>
    <w:rsid w:val="00886493"/>
    <w:rsid w:val="0088738C"/>
    <w:rsid w:val="008904D0"/>
    <w:rsid w:val="00890EF0"/>
    <w:rsid w:val="008912C0"/>
    <w:rsid w:val="0089153D"/>
    <w:rsid w:val="0089173B"/>
    <w:rsid w:val="008919D2"/>
    <w:rsid w:val="00891CBC"/>
    <w:rsid w:val="00891E76"/>
    <w:rsid w:val="0089220F"/>
    <w:rsid w:val="00892380"/>
    <w:rsid w:val="00892EBE"/>
    <w:rsid w:val="008935AA"/>
    <w:rsid w:val="00893D1A"/>
    <w:rsid w:val="008941A9"/>
    <w:rsid w:val="008942D2"/>
    <w:rsid w:val="00894CBE"/>
    <w:rsid w:val="0089528C"/>
    <w:rsid w:val="00895F53"/>
    <w:rsid w:val="0089629C"/>
    <w:rsid w:val="008963F0"/>
    <w:rsid w:val="00897444"/>
    <w:rsid w:val="00897AA8"/>
    <w:rsid w:val="00897C56"/>
    <w:rsid w:val="00897F5D"/>
    <w:rsid w:val="008A0186"/>
    <w:rsid w:val="008A03A5"/>
    <w:rsid w:val="008A090E"/>
    <w:rsid w:val="008A0DF3"/>
    <w:rsid w:val="008A1B76"/>
    <w:rsid w:val="008A1E17"/>
    <w:rsid w:val="008A229F"/>
    <w:rsid w:val="008A282C"/>
    <w:rsid w:val="008A3BF1"/>
    <w:rsid w:val="008A4138"/>
    <w:rsid w:val="008A5D96"/>
    <w:rsid w:val="008A67FB"/>
    <w:rsid w:val="008A6ED3"/>
    <w:rsid w:val="008A7331"/>
    <w:rsid w:val="008A7469"/>
    <w:rsid w:val="008A74DD"/>
    <w:rsid w:val="008A7F6E"/>
    <w:rsid w:val="008B0BD7"/>
    <w:rsid w:val="008B1466"/>
    <w:rsid w:val="008B1881"/>
    <w:rsid w:val="008B191B"/>
    <w:rsid w:val="008B212C"/>
    <w:rsid w:val="008B2185"/>
    <w:rsid w:val="008B2276"/>
    <w:rsid w:val="008B45E8"/>
    <w:rsid w:val="008B465E"/>
    <w:rsid w:val="008B5AB3"/>
    <w:rsid w:val="008B5D3E"/>
    <w:rsid w:val="008B6617"/>
    <w:rsid w:val="008B6848"/>
    <w:rsid w:val="008B694C"/>
    <w:rsid w:val="008B6E38"/>
    <w:rsid w:val="008B7A85"/>
    <w:rsid w:val="008C00E0"/>
    <w:rsid w:val="008C0632"/>
    <w:rsid w:val="008C07BF"/>
    <w:rsid w:val="008C0B2B"/>
    <w:rsid w:val="008C1413"/>
    <w:rsid w:val="008C1D1E"/>
    <w:rsid w:val="008C1D4C"/>
    <w:rsid w:val="008C1D5B"/>
    <w:rsid w:val="008C217D"/>
    <w:rsid w:val="008C263E"/>
    <w:rsid w:val="008C2C8F"/>
    <w:rsid w:val="008C2D7B"/>
    <w:rsid w:val="008C2FA1"/>
    <w:rsid w:val="008C31DD"/>
    <w:rsid w:val="008C353A"/>
    <w:rsid w:val="008C44D2"/>
    <w:rsid w:val="008C58DF"/>
    <w:rsid w:val="008C593D"/>
    <w:rsid w:val="008C7A78"/>
    <w:rsid w:val="008D0630"/>
    <w:rsid w:val="008D1369"/>
    <w:rsid w:val="008D17C3"/>
    <w:rsid w:val="008D2C4C"/>
    <w:rsid w:val="008D3223"/>
    <w:rsid w:val="008D46B2"/>
    <w:rsid w:val="008D593E"/>
    <w:rsid w:val="008D68EE"/>
    <w:rsid w:val="008D748A"/>
    <w:rsid w:val="008D7C7B"/>
    <w:rsid w:val="008D7E0D"/>
    <w:rsid w:val="008D7EDB"/>
    <w:rsid w:val="008E0A60"/>
    <w:rsid w:val="008E103B"/>
    <w:rsid w:val="008E113D"/>
    <w:rsid w:val="008E163E"/>
    <w:rsid w:val="008E1829"/>
    <w:rsid w:val="008E1A61"/>
    <w:rsid w:val="008E2327"/>
    <w:rsid w:val="008E28E2"/>
    <w:rsid w:val="008E2D66"/>
    <w:rsid w:val="008E4374"/>
    <w:rsid w:val="008E5077"/>
    <w:rsid w:val="008E63B6"/>
    <w:rsid w:val="008E64F0"/>
    <w:rsid w:val="008E64F8"/>
    <w:rsid w:val="008E68D1"/>
    <w:rsid w:val="008E69C1"/>
    <w:rsid w:val="008E6E85"/>
    <w:rsid w:val="008E6FF3"/>
    <w:rsid w:val="008E7050"/>
    <w:rsid w:val="008E761E"/>
    <w:rsid w:val="008E7A70"/>
    <w:rsid w:val="008E7AE2"/>
    <w:rsid w:val="008E7B05"/>
    <w:rsid w:val="008E7CC1"/>
    <w:rsid w:val="008F06A4"/>
    <w:rsid w:val="008F18ED"/>
    <w:rsid w:val="008F2203"/>
    <w:rsid w:val="008F25AF"/>
    <w:rsid w:val="008F2EAE"/>
    <w:rsid w:val="008F41D0"/>
    <w:rsid w:val="008F46C2"/>
    <w:rsid w:val="008F589F"/>
    <w:rsid w:val="008F63A8"/>
    <w:rsid w:val="008F7068"/>
    <w:rsid w:val="008F746C"/>
    <w:rsid w:val="008F74A1"/>
    <w:rsid w:val="008F7DB4"/>
    <w:rsid w:val="008F7FD2"/>
    <w:rsid w:val="0090059E"/>
    <w:rsid w:val="009030A1"/>
    <w:rsid w:val="00903577"/>
    <w:rsid w:val="0090360E"/>
    <w:rsid w:val="0090361C"/>
    <w:rsid w:val="00903D37"/>
    <w:rsid w:val="00903D55"/>
    <w:rsid w:val="00904727"/>
    <w:rsid w:val="009049D5"/>
    <w:rsid w:val="0090725A"/>
    <w:rsid w:val="0091055D"/>
    <w:rsid w:val="0091083F"/>
    <w:rsid w:val="00911184"/>
    <w:rsid w:val="00911191"/>
    <w:rsid w:val="00911BEE"/>
    <w:rsid w:val="00912331"/>
    <w:rsid w:val="009124B0"/>
    <w:rsid w:val="00913A35"/>
    <w:rsid w:val="00914C61"/>
    <w:rsid w:val="00916D2B"/>
    <w:rsid w:val="00917908"/>
    <w:rsid w:val="00917D6F"/>
    <w:rsid w:val="009206B8"/>
    <w:rsid w:val="0092073B"/>
    <w:rsid w:val="00920B34"/>
    <w:rsid w:val="00920C8C"/>
    <w:rsid w:val="00921B07"/>
    <w:rsid w:val="00921B1A"/>
    <w:rsid w:val="00921B7F"/>
    <w:rsid w:val="00921DDA"/>
    <w:rsid w:val="00921EC0"/>
    <w:rsid w:val="00922DE1"/>
    <w:rsid w:val="009231EA"/>
    <w:rsid w:val="00923577"/>
    <w:rsid w:val="00924946"/>
    <w:rsid w:val="00924BC7"/>
    <w:rsid w:val="009253D7"/>
    <w:rsid w:val="009256C2"/>
    <w:rsid w:val="0092600D"/>
    <w:rsid w:val="00926951"/>
    <w:rsid w:val="00927637"/>
    <w:rsid w:val="00930345"/>
    <w:rsid w:val="0093039D"/>
    <w:rsid w:val="00931985"/>
    <w:rsid w:val="00931E4F"/>
    <w:rsid w:val="009325A4"/>
    <w:rsid w:val="0093364D"/>
    <w:rsid w:val="00933909"/>
    <w:rsid w:val="009356E1"/>
    <w:rsid w:val="0093631A"/>
    <w:rsid w:val="00936574"/>
    <w:rsid w:val="00936989"/>
    <w:rsid w:val="00937EE1"/>
    <w:rsid w:val="00940643"/>
    <w:rsid w:val="00940852"/>
    <w:rsid w:val="00940AA8"/>
    <w:rsid w:val="00941CD7"/>
    <w:rsid w:val="009427B5"/>
    <w:rsid w:val="00943925"/>
    <w:rsid w:val="00943A04"/>
    <w:rsid w:val="00943BCE"/>
    <w:rsid w:val="00944C83"/>
    <w:rsid w:val="009453B1"/>
    <w:rsid w:val="009468C8"/>
    <w:rsid w:val="00947009"/>
    <w:rsid w:val="009471D7"/>
    <w:rsid w:val="009508A0"/>
    <w:rsid w:val="00951664"/>
    <w:rsid w:val="00951750"/>
    <w:rsid w:val="00952E0E"/>
    <w:rsid w:val="00952F09"/>
    <w:rsid w:val="00953FF0"/>
    <w:rsid w:val="009540D3"/>
    <w:rsid w:val="00954403"/>
    <w:rsid w:val="0095531D"/>
    <w:rsid w:val="0095656C"/>
    <w:rsid w:val="00956AC7"/>
    <w:rsid w:val="009602CB"/>
    <w:rsid w:val="00960346"/>
    <w:rsid w:val="00960DC1"/>
    <w:rsid w:val="009611B2"/>
    <w:rsid w:val="0096126E"/>
    <w:rsid w:val="00961761"/>
    <w:rsid w:val="009617D3"/>
    <w:rsid w:val="00961F01"/>
    <w:rsid w:val="00962346"/>
    <w:rsid w:val="00962A43"/>
    <w:rsid w:val="00963F12"/>
    <w:rsid w:val="0096463B"/>
    <w:rsid w:val="0096489F"/>
    <w:rsid w:val="0096504F"/>
    <w:rsid w:val="009653CD"/>
    <w:rsid w:val="00965DDE"/>
    <w:rsid w:val="00967460"/>
    <w:rsid w:val="009675AB"/>
    <w:rsid w:val="00967869"/>
    <w:rsid w:val="009678F9"/>
    <w:rsid w:val="00967960"/>
    <w:rsid w:val="0096796E"/>
    <w:rsid w:val="0097093E"/>
    <w:rsid w:val="00970E94"/>
    <w:rsid w:val="009714D9"/>
    <w:rsid w:val="00971B7F"/>
    <w:rsid w:val="00971F54"/>
    <w:rsid w:val="009725C5"/>
    <w:rsid w:val="00972AEA"/>
    <w:rsid w:val="00972B4E"/>
    <w:rsid w:val="009730B6"/>
    <w:rsid w:val="0097319E"/>
    <w:rsid w:val="0097380A"/>
    <w:rsid w:val="00973F40"/>
    <w:rsid w:val="0097474C"/>
    <w:rsid w:val="00976299"/>
    <w:rsid w:val="009765C3"/>
    <w:rsid w:val="00976609"/>
    <w:rsid w:val="00976D0E"/>
    <w:rsid w:val="00980240"/>
    <w:rsid w:val="00980900"/>
    <w:rsid w:val="00980FF2"/>
    <w:rsid w:val="009810AD"/>
    <w:rsid w:val="00981178"/>
    <w:rsid w:val="00981212"/>
    <w:rsid w:val="0098180E"/>
    <w:rsid w:val="00982061"/>
    <w:rsid w:val="00982621"/>
    <w:rsid w:val="0098323D"/>
    <w:rsid w:val="00983D67"/>
    <w:rsid w:val="00983EDC"/>
    <w:rsid w:val="00983EED"/>
    <w:rsid w:val="00984638"/>
    <w:rsid w:val="00984946"/>
    <w:rsid w:val="009849EF"/>
    <w:rsid w:val="009857C7"/>
    <w:rsid w:val="009861F2"/>
    <w:rsid w:val="00986861"/>
    <w:rsid w:val="00986B13"/>
    <w:rsid w:val="00986DB7"/>
    <w:rsid w:val="0098719F"/>
    <w:rsid w:val="009874B8"/>
    <w:rsid w:val="00991AB3"/>
    <w:rsid w:val="00992274"/>
    <w:rsid w:val="00992805"/>
    <w:rsid w:val="0099289D"/>
    <w:rsid w:val="00992A34"/>
    <w:rsid w:val="00993359"/>
    <w:rsid w:val="009934CF"/>
    <w:rsid w:val="00993A6D"/>
    <w:rsid w:val="00994396"/>
    <w:rsid w:val="00994F4E"/>
    <w:rsid w:val="00994FB1"/>
    <w:rsid w:val="009958DC"/>
    <w:rsid w:val="00995C9C"/>
    <w:rsid w:val="00997295"/>
    <w:rsid w:val="009972E1"/>
    <w:rsid w:val="009A02A1"/>
    <w:rsid w:val="009A0455"/>
    <w:rsid w:val="009A0870"/>
    <w:rsid w:val="009A0A3E"/>
    <w:rsid w:val="009A0A87"/>
    <w:rsid w:val="009A0D75"/>
    <w:rsid w:val="009A0DF4"/>
    <w:rsid w:val="009A2F73"/>
    <w:rsid w:val="009A306D"/>
    <w:rsid w:val="009A347A"/>
    <w:rsid w:val="009A3CBB"/>
    <w:rsid w:val="009A4B3D"/>
    <w:rsid w:val="009A5FEF"/>
    <w:rsid w:val="009A620E"/>
    <w:rsid w:val="009A71DD"/>
    <w:rsid w:val="009A735F"/>
    <w:rsid w:val="009A7414"/>
    <w:rsid w:val="009B1599"/>
    <w:rsid w:val="009B3A9A"/>
    <w:rsid w:val="009B3C42"/>
    <w:rsid w:val="009B4FD5"/>
    <w:rsid w:val="009B550C"/>
    <w:rsid w:val="009B5763"/>
    <w:rsid w:val="009B591C"/>
    <w:rsid w:val="009B5EE3"/>
    <w:rsid w:val="009B6452"/>
    <w:rsid w:val="009B6A6F"/>
    <w:rsid w:val="009C0619"/>
    <w:rsid w:val="009C0897"/>
    <w:rsid w:val="009C1369"/>
    <w:rsid w:val="009C146E"/>
    <w:rsid w:val="009C1AFE"/>
    <w:rsid w:val="009C1E52"/>
    <w:rsid w:val="009C20C5"/>
    <w:rsid w:val="009C3E33"/>
    <w:rsid w:val="009C5F24"/>
    <w:rsid w:val="009C7868"/>
    <w:rsid w:val="009D0383"/>
    <w:rsid w:val="009D048B"/>
    <w:rsid w:val="009D13F3"/>
    <w:rsid w:val="009D1B5D"/>
    <w:rsid w:val="009D1EE0"/>
    <w:rsid w:val="009D1EF6"/>
    <w:rsid w:val="009D1FEA"/>
    <w:rsid w:val="009D3153"/>
    <w:rsid w:val="009D43FE"/>
    <w:rsid w:val="009D49C7"/>
    <w:rsid w:val="009D69C6"/>
    <w:rsid w:val="009D6DF1"/>
    <w:rsid w:val="009D6F70"/>
    <w:rsid w:val="009D7F9B"/>
    <w:rsid w:val="009E0264"/>
    <w:rsid w:val="009E0270"/>
    <w:rsid w:val="009E07F8"/>
    <w:rsid w:val="009E0C02"/>
    <w:rsid w:val="009E10E1"/>
    <w:rsid w:val="009E1361"/>
    <w:rsid w:val="009E21C0"/>
    <w:rsid w:val="009E244A"/>
    <w:rsid w:val="009E251B"/>
    <w:rsid w:val="009E27E7"/>
    <w:rsid w:val="009E2A64"/>
    <w:rsid w:val="009E2EC0"/>
    <w:rsid w:val="009E32F4"/>
    <w:rsid w:val="009E35B1"/>
    <w:rsid w:val="009E3EE2"/>
    <w:rsid w:val="009E3F33"/>
    <w:rsid w:val="009E4478"/>
    <w:rsid w:val="009E44E8"/>
    <w:rsid w:val="009E4AD5"/>
    <w:rsid w:val="009E4C50"/>
    <w:rsid w:val="009E5419"/>
    <w:rsid w:val="009E5A28"/>
    <w:rsid w:val="009E5A6E"/>
    <w:rsid w:val="009E6268"/>
    <w:rsid w:val="009E6CD2"/>
    <w:rsid w:val="009E70E7"/>
    <w:rsid w:val="009E7110"/>
    <w:rsid w:val="009E7C77"/>
    <w:rsid w:val="009F094C"/>
    <w:rsid w:val="009F0A9F"/>
    <w:rsid w:val="009F1E0C"/>
    <w:rsid w:val="009F22C8"/>
    <w:rsid w:val="009F2344"/>
    <w:rsid w:val="009F23B5"/>
    <w:rsid w:val="009F25A8"/>
    <w:rsid w:val="009F2D8F"/>
    <w:rsid w:val="009F35B8"/>
    <w:rsid w:val="009F3FD3"/>
    <w:rsid w:val="009F4522"/>
    <w:rsid w:val="009F46DC"/>
    <w:rsid w:val="009F5254"/>
    <w:rsid w:val="009F6446"/>
    <w:rsid w:val="009F65AF"/>
    <w:rsid w:val="009F6796"/>
    <w:rsid w:val="009F6ED8"/>
    <w:rsid w:val="009F710C"/>
    <w:rsid w:val="00A00FAC"/>
    <w:rsid w:val="00A01C00"/>
    <w:rsid w:val="00A02488"/>
    <w:rsid w:val="00A026EC"/>
    <w:rsid w:val="00A02B1D"/>
    <w:rsid w:val="00A031D8"/>
    <w:rsid w:val="00A03552"/>
    <w:rsid w:val="00A03A1B"/>
    <w:rsid w:val="00A052CE"/>
    <w:rsid w:val="00A05BA9"/>
    <w:rsid w:val="00A0630A"/>
    <w:rsid w:val="00A06422"/>
    <w:rsid w:val="00A06CC5"/>
    <w:rsid w:val="00A07253"/>
    <w:rsid w:val="00A1050A"/>
    <w:rsid w:val="00A10880"/>
    <w:rsid w:val="00A11CAD"/>
    <w:rsid w:val="00A12D5E"/>
    <w:rsid w:val="00A13E60"/>
    <w:rsid w:val="00A13FCA"/>
    <w:rsid w:val="00A147B3"/>
    <w:rsid w:val="00A1540A"/>
    <w:rsid w:val="00A15A9C"/>
    <w:rsid w:val="00A15DD8"/>
    <w:rsid w:val="00A15FBF"/>
    <w:rsid w:val="00A1620D"/>
    <w:rsid w:val="00A16AC0"/>
    <w:rsid w:val="00A16DC1"/>
    <w:rsid w:val="00A174F2"/>
    <w:rsid w:val="00A175F7"/>
    <w:rsid w:val="00A17AFE"/>
    <w:rsid w:val="00A20CD2"/>
    <w:rsid w:val="00A2107E"/>
    <w:rsid w:val="00A216CF"/>
    <w:rsid w:val="00A22C23"/>
    <w:rsid w:val="00A233D7"/>
    <w:rsid w:val="00A234E8"/>
    <w:rsid w:val="00A23A15"/>
    <w:rsid w:val="00A23C8D"/>
    <w:rsid w:val="00A23D31"/>
    <w:rsid w:val="00A24C9B"/>
    <w:rsid w:val="00A24E2B"/>
    <w:rsid w:val="00A25AEA"/>
    <w:rsid w:val="00A26564"/>
    <w:rsid w:val="00A26ECD"/>
    <w:rsid w:val="00A27559"/>
    <w:rsid w:val="00A27842"/>
    <w:rsid w:val="00A27D2B"/>
    <w:rsid w:val="00A301A7"/>
    <w:rsid w:val="00A303D3"/>
    <w:rsid w:val="00A30C34"/>
    <w:rsid w:val="00A30D1A"/>
    <w:rsid w:val="00A30FA2"/>
    <w:rsid w:val="00A30FD3"/>
    <w:rsid w:val="00A31344"/>
    <w:rsid w:val="00A313A1"/>
    <w:rsid w:val="00A31729"/>
    <w:rsid w:val="00A34223"/>
    <w:rsid w:val="00A34F11"/>
    <w:rsid w:val="00A35308"/>
    <w:rsid w:val="00A3544C"/>
    <w:rsid w:val="00A35A05"/>
    <w:rsid w:val="00A35E2F"/>
    <w:rsid w:val="00A36013"/>
    <w:rsid w:val="00A37208"/>
    <w:rsid w:val="00A37891"/>
    <w:rsid w:val="00A37915"/>
    <w:rsid w:val="00A400A9"/>
    <w:rsid w:val="00A40102"/>
    <w:rsid w:val="00A402B0"/>
    <w:rsid w:val="00A40965"/>
    <w:rsid w:val="00A40A51"/>
    <w:rsid w:val="00A40CCA"/>
    <w:rsid w:val="00A415BA"/>
    <w:rsid w:val="00A417CC"/>
    <w:rsid w:val="00A4196B"/>
    <w:rsid w:val="00A42E39"/>
    <w:rsid w:val="00A431A0"/>
    <w:rsid w:val="00A4594F"/>
    <w:rsid w:val="00A467AB"/>
    <w:rsid w:val="00A46D2D"/>
    <w:rsid w:val="00A47916"/>
    <w:rsid w:val="00A47C78"/>
    <w:rsid w:val="00A50527"/>
    <w:rsid w:val="00A50F0D"/>
    <w:rsid w:val="00A536DA"/>
    <w:rsid w:val="00A5406C"/>
    <w:rsid w:val="00A543C0"/>
    <w:rsid w:val="00A54801"/>
    <w:rsid w:val="00A5596D"/>
    <w:rsid w:val="00A56F39"/>
    <w:rsid w:val="00A571CD"/>
    <w:rsid w:val="00A57C3D"/>
    <w:rsid w:val="00A57E30"/>
    <w:rsid w:val="00A60ACA"/>
    <w:rsid w:val="00A6115A"/>
    <w:rsid w:val="00A61720"/>
    <w:rsid w:val="00A62CBB"/>
    <w:rsid w:val="00A64437"/>
    <w:rsid w:val="00A64CB8"/>
    <w:rsid w:val="00A6697B"/>
    <w:rsid w:val="00A67257"/>
    <w:rsid w:val="00A672A6"/>
    <w:rsid w:val="00A70046"/>
    <w:rsid w:val="00A70864"/>
    <w:rsid w:val="00A71760"/>
    <w:rsid w:val="00A719AA"/>
    <w:rsid w:val="00A72363"/>
    <w:rsid w:val="00A72D00"/>
    <w:rsid w:val="00A7304F"/>
    <w:rsid w:val="00A73309"/>
    <w:rsid w:val="00A73D21"/>
    <w:rsid w:val="00A73DE3"/>
    <w:rsid w:val="00A74042"/>
    <w:rsid w:val="00A74170"/>
    <w:rsid w:val="00A74C2D"/>
    <w:rsid w:val="00A74C76"/>
    <w:rsid w:val="00A74E0D"/>
    <w:rsid w:val="00A7527A"/>
    <w:rsid w:val="00A7571C"/>
    <w:rsid w:val="00A76B34"/>
    <w:rsid w:val="00A80755"/>
    <w:rsid w:val="00A81432"/>
    <w:rsid w:val="00A81A97"/>
    <w:rsid w:val="00A81DA8"/>
    <w:rsid w:val="00A83487"/>
    <w:rsid w:val="00A83A6C"/>
    <w:rsid w:val="00A84356"/>
    <w:rsid w:val="00A84365"/>
    <w:rsid w:val="00A84A8E"/>
    <w:rsid w:val="00A854FF"/>
    <w:rsid w:val="00A868BB"/>
    <w:rsid w:val="00A86E30"/>
    <w:rsid w:val="00A87035"/>
    <w:rsid w:val="00A8745D"/>
    <w:rsid w:val="00A8792A"/>
    <w:rsid w:val="00A87CF0"/>
    <w:rsid w:val="00A908DA"/>
    <w:rsid w:val="00A90CAE"/>
    <w:rsid w:val="00A90F9B"/>
    <w:rsid w:val="00A910E8"/>
    <w:rsid w:val="00A911E4"/>
    <w:rsid w:val="00A91546"/>
    <w:rsid w:val="00A921DD"/>
    <w:rsid w:val="00A92694"/>
    <w:rsid w:val="00A93072"/>
    <w:rsid w:val="00A93BC7"/>
    <w:rsid w:val="00A9465D"/>
    <w:rsid w:val="00A94D01"/>
    <w:rsid w:val="00A95045"/>
    <w:rsid w:val="00A961BA"/>
    <w:rsid w:val="00A9629C"/>
    <w:rsid w:val="00A96942"/>
    <w:rsid w:val="00A97C46"/>
    <w:rsid w:val="00AA00D0"/>
    <w:rsid w:val="00AA0C7E"/>
    <w:rsid w:val="00AA1223"/>
    <w:rsid w:val="00AA122C"/>
    <w:rsid w:val="00AA2289"/>
    <w:rsid w:val="00AA2B1E"/>
    <w:rsid w:val="00AA2EE6"/>
    <w:rsid w:val="00AA35D5"/>
    <w:rsid w:val="00AA39AF"/>
    <w:rsid w:val="00AA3F78"/>
    <w:rsid w:val="00AA417B"/>
    <w:rsid w:val="00AA533F"/>
    <w:rsid w:val="00AA5772"/>
    <w:rsid w:val="00AA58D5"/>
    <w:rsid w:val="00AA5A86"/>
    <w:rsid w:val="00AA6008"/>
    <w:rsid w:val="00AA6652"/>
    <w:rsid w:val="00AA6A4B"/>
    <w:rsid w:val="00AA6D51"/>
    <w:rsid w:val="00AA6DB9"/>
    <w:rsid w:val="00AA6DCF"/>
    <w:rsid w:val="00AA723E"/>
    <w:rsid w:val="00AA7F48"/>
    <w:rsid w:val="00AB010D"/>
    <w:rsid w:val="00AB0749"/>
    <w:rsid w:val="00AB0E1A"/>
    <w:rsid w:val="00AB1CC7"/>
    <w:rsid w:val="00AB1FAF"/>
    <w:rsid w:val="00AB3110"/>
    <w:rsid w:val="00AB35FF"/>
    <w:rsid w:val="00AB477E"/>
    <w:rsid w:val="00AB4AE8"/>
    <w:rsid w:val="00AB5D21"/>
    <w:rsid w:val="00AB647A"/>
    <w:rsid w:val="00AB67C1"/>
    <w:rsid w:val="00AB6E39"/>
    <w:rsid w:val="00AB76D8"/>
    <w:rsid w:val="00AB7E6A"/>
    <w:rsid w:val="00AC1795"/>
    <w:rsid w:val="00AC1B50"/>
    <w:rsid w:val="00AC1B61"/>
    <w:rsid w:val="00AC21B7"/>
    <w:rsid w:val="00AC21EB"/>
    <w:rsid w:val="00AC2B76"/>
    <w:rsid w:val="00AC2C6E"/>
    <w:rsid w:val="00AC34FE"/>
    <w:rsid w:val="00AC3A04"/>
    <w:rsid w:val="00AC3ABD"/>
    <w:rsid w:val="00AC4260"/>
    <w:rsid w:val="00AC50ED"/>
    <w:rsid w:val="00AC5EE6"/>
    <w:rsid w:val="00AC62AB"/>
    <w:rsid w:val="00AC6357"/>
    <w:rsid w:val="00AC6ABF"/>
    <w:rsid w:val="00AC6B18"/>
    <w:rsid w:val="00AC6EC8"/>
    <w:rsid w:val="00AC7DBC"/>
    <w:rsid w:val="00AD0D24"/>
    <w:rsid w:val="00AD12D2"/>
    <w:rsid w:val="00AD131B"/>
    <w:rsid w:val="00AD1408"/>
    <w:rsid w:val="00AD1923"/>
    <w:rsid w:val="00AD2091"/>
    <w:rsid w:val="00AD2611"/>
    <w:rsid w:val="00AD2DC3"/>
    <w:rsid w:val="00AD3AC5"/>
    <w:rsid w:val="00AD3D57"/>
    <w:rsid w:val="00AD43D9"/>
    <w:rsid w:val="00AD46DD"/>
    <w:rsid w:val="00AD497C"/>
    <w:rsid w:val="00AD4DCF"/>
    <w:rsid w:val="00AD50F9"/>
    <w:rsid w:val="00AD557C"/>
    <w:rsid w:val="00AE0B4B"/>
    <w:rsid w:val="00AE0D8F"/>
    <w:rsid w:val="00AE0DF7"/>
    <w:rsid w:val="00AE12B4"/>
    <w:rsid w:val="00AE1E34"/>
    <w:rsid w:val="00AE20C8"/>
    <w:rsid w:val="00AE2A31"/>
    <w:rsid w:val="00AE2FC1"/>
    <w:rsid w:val="00AE3236"/>
    <w:rsid w:val="00AE365D"/>
    <w:rsid w:val="00AE3D08"/>
    <w:rsid w:val="00AE47BF"/>
    <w:rsid w:val="00AE489D"/>
    <w:rsid w:val="00AE4B51"/>
    <w:rsid w:val="00AE4B54"/>
    <w:rsid w:val="00AE52A7"/>
    <w:rsid w:val="00AE5427"/>
    <w:rsid w:val="00AE552E"/>
    <w:rsid w:val="00AE5D9D"/>
    <w:rsid w:val="00AE5FC9"/>
    <w:rsid w:val="00AE662A"/>
    <w:rsid w:val="00AE691E"/>
    <w:rsid w:val="00AE6E84"/>
    <w:rsid w:val="00AE712C"/>
    <w:rsid w:val="00AF0488"/>
    <w:rsid w:val="00AF0A77"/>
    <w:rsid w:val="00AF1234"/>
    <w:rsid w:val="00AF2455"/>
    <w:rsid w:val="00AF38CD"/>
    <w:rsid w:val="00AF3B78"/>
    <w:rsid w:val="00AF4C29"/>
    <w:rsid w:val="00AF4C3B"/>
    <w:rsid w:val="00AF53EB"/>
    <w:rsid w:val="00AF5C30"/>
    <w:rsid w:val="00AF6432"/>
    <w:rsid w:val="00AF64A3"/>
    <w:rsid w:val="00AF6DED"/>
    <w:rsid w:val="00AF79BD"/>
    <w:rsid w:val="00B00375"/>
    <w:rsid w:val="00B01191"/>
    <w:rsid w:val="00B02C75"/>
    <w:rsid w:val="00B033CC"/>
    <w:rsid w:val="00B04006"/>
    <w:rsid w:val="00B04CCC"/>
    <w:rsid w:val="00B0678A"/>
    <w:rsid w:val="00B06B19"/>
    <w:rsid w:val="00B06D3C"/>
    <w:rsid w:val="00B0717F"/>
    <w:rsid w:val="00B078E0"/>
    <w:rsid w:val="00B07F12"/>
    <w:rsid w:val="00B07F1E"/>
    <w:rsid w:val="00B07FE3"/>
    <w:rsid w:val="00B10BAE"/>
    <w:rsid w:val="00B10CE4"/>
    <w:rsid w:val="00B10DB8"/>
    <w:rsid w:val="00B10E40"/>
    <w:rsid w:val="00B1166E"/>
    <w:rsid w:val="00B11F4B"/>
    <w:rsid w:val="00B121C8"/>
    <w:rsid w:val="00B13102"/>
    <w:rsid w:val="00B13720"/>
    <w:rsid w:val="00B13984"/>
    <w:rsid w:val="00B14154"/>
    <w:rsid w:val="00B1415B"/>
    <w:rsid w:val="00B1505D"/>
    <w:rsid w:val="00B15278"/>
    <w:rsid w:val="00B153DB"/>
    <w:rsid w:val="00B15C3B"/>
    <w:rsid w:val="00B16310"/>
    <w:rsid w:val="00B17C84"/>
    <w:rsid w:val="00B209DC"/>
    <w:rsid w:val="00B210BA"/>
    <w:rsid w:val="00B21F1B"/>
    <w:rsid w:val="00B222A2"/>
    <w:rsid w:val="00B223D4"/>
    <w:rsid w:val="00B234EC"/>
    <w:rsid w:val="00B23DCD"/>
    <w:rsid w:val="00B24DF6"/>
    <w:rsid w:val="00B24F4B"/>
    <w:rsid w:val="00B252EB"/>
    <w:rsid w:val="00B25653"/>
    <w:rsid w:val="00B2701A"/>
    <w:rsid w:val="00B274AE"/>
    <w:rsid w:val="00B274BF"/>
    <w:rsid w:val="00B27EE1"/>
    <w:rsid w:val="00B31222"/>
    <w:rsid w:val="00B318C9"/>
    <w:rsid w:val="00B31FD5"/>
    <w:rsid w:val="00B31FDB"/>
    <w:rsid w:val="00B332CE"/>
    <w:rsid w:val="00B33C8D"/>
    <w:rsid w:val="00B3494A"/>
    <w:rsid w:val="00B35E01"/>
    <w:rsid w:val="00B35F39"/>
    <w:rsid w:val="00B35F9C"/>
    <w:rsid w:val="00B372C0"/>
    <w:rsid w:val="00B40314"/>
    <w:rsid w:val="00B40A89"/>
    <w:rsid w:val="00B40C7D"/>
    <w:rsid w:val="00B40D99"/>
    <w:rsid w:val="00B40D9B"/>
    <w:rsid w:val="00B42C7F"/>
    <w:rsid w:val="00B42E81"/>
    <w:rsid w:val="00B42FEC"/>
    <w:rsid w:val="00B4329D"/>
    <w:rsid w:val="00B449F3"/>
    <w:rsid w:val="00B4530B"/>
    <w:rsid w:val="00B455FD"/>
    <w:rsid w:val="00B45BEE"/>
    <w:rsid w:val="00B46264"/>
    <w:rsid w:val="00B465CF"/>
    <w:rsid w:val="00B465E9"/>
    <w:rsid w:val="00B51487"/>
    <w:rsid w:val="00B51B9C"/>
    <w:rsid w:val="00B520F9"/>
    <w:rsid w:val="00B52812"/>
    <w:rsid w:val="00B536E5"/>
    <w:rsid w:val="00B53742"/>
    <w:rsid w:val="00B5495A"/>
    <w:rsid w:val="00B54968"/>
    <w:rsid w:val="00B54A60"/>
    <w:rsid w:val="00B551D4"/>
    <w:rsid w:val="00B56A40"/>
    <w:rsid w:val="00B56F87"/>
    <w:rsid w:val="00B577A3"/>
    <w:rsid w:val="00B57E99"/>
    <w:rsid w:val="00B604C9"/>
    <w:rsid w:val="00B6144B"/>
    <w:rsid w:val="00B6170F"/>
    <w:rsid w:val="00B61FD7"/>
    <w:rsid w:val="00B623E8"/>
    <w:rsid w:val="00B64641"/>
    <w:rsid w:val="00B64EE9"/>
    <w:rsid w:val="00B6515A"/>
    <w:rsid w:val="00B66514"/>
    <w:rsid w:val="00B66B70"/>
    <w:rsid w:val="00B67584"/>
    <w:rsid w:val="00B707C2"/>
    <w:rsid w:val="00B708AA"/>
    <w:rsid w:val="00B70BD3"/>
    <w:rsid w:val="00B70ED9"/>
    <w:rsid w:val="00B72170"/>
    <w:rsid w:val="00B7262F"/>
    <w:rsid w:val="00B727C5"/>
    <w:rsid w:val="00B727E8"/>
    <w:rsid w:val="00B728F7"/>
    <w:rsid w:val="00B72E81"/>
    <w:rsid w:val="00B73745"/>
    <w:rsid w:val="00B73A44"/>
    <w:rsid w:val="00B73FD4"/>
    <w:rsid w:val="00B7466E"/>
    <w:rsid w:val="00B74E82"/>
    <w:rsid w:val="00B74FC5"/>
    <w:rsid w:val="00B75A6C"/>
    <w:rsid w:val="00B75D75"/>
    <w:rsid w:val="00B761BD"/>
    <w:rsid w:val="00B761EB"/>
    <w:rsid w:val="00B77553"/>
    <w:rsid w:val="00B80176"/>
    <w:rsid w:val="00B80E00"/>
    <w:rsid w:val="00B814A5"/>
    <w:rsid w:val="00B81947"/>
    <w:rsid w:val="00B8259B"/>
    <w:rsid w:val="00B825BE"/>
    <w:rsid w:val="00B829C2"/>
    <w:rsid w:val="00B82EC1"/>
    <w:rsid w:val="00B82F2D"/>
    <w:rsid w:val="00B83254"/>
    <w:rsid w:val="00B83E2A"/>
    <w:rsid w:val="00B83E38"/>
    <w:rsid w:val="00B8474F"/>
    <w:rsid w:val="00B85440"/>
    <w:rsid w:val="00B85578"/>
    <w:rsid w:val="00B85DF3"/>
    <w:rsid w:val="00B85E6A"/>
    <w:rsid w:val="00B86A5C"/>
    <w:rsid w:val="00B86C19"/>
    <w:rsid w:val="00B86E0F"/>
    <w:rsid w:val="00B907AB"/>
    <w:rsid w:val="00B90A27"/>
    <w:rsid w:val="00B91124"/>
    <w:rsid w:val="00B916B1"/>
    <w:rsid w:val="00B916B2"/>
    <w:rsid w:val="00B91884"/>
    <w:rsid w:val="00B91AD2"/>
    <w:rsid w:val="00B92570"/>
    <w:rsid w:val="00B92ECE"/>
    <w:rsid w:val="00B92EDF"/>
    <w:rsid w:val="00B93282"/>
    <w:rsid w:val="00B93510"/>
    <w:rsid w:val="00B93640"/>
    <w:rsid w:val="00B93DA5"/>
    <w:rsid w:val="00B93E33"/>
    <w:rsid w:val="00B93FFB"/>
    <w:rsid w:val="00B9467D"/>
    <w:rsid w:val="00B94F10"/>
    <w:rsid w:val="00B954F3"/>
    <w:rsid w:val="00B95BCD"/>
    <w:rsid w:val="00B95CDC"/>
    <w:rsid w:val="00B95CE5"/>
    <w:rsid w:val="00B96107"/>
    <w:rsid w:val="00B962A2"/>
    <w:rsid w:val="00B9711B"/>
    <w:rsid w:val="00B979E4"/>
    <w:rsid w:val="00BA0832"/>
    <w:rsid w:val="00BA0D0B"/>
    <w:rsid w:val="00BA1943"/>
    <w:rsid w:val="00BA1C81"/>
    <w:rsid w:val="00BA23EA"/>
    <w:rsid w:val="00BA44F0"/>
    <w:rsid w:val="00BA4CE5"/>
    <w:rsid w:val="00BA590B"/>
    <w:rsid w:val="00BA6722"/>
    <w:rsid w:val="00BA7868"/>
    <w:rsid w:val="00BB0208"/>
    <w:rsid w:val="00BB0C14"/>
    <w:rsid w:val="00BB1D34"/>
    <w:rsid w:val="00BB2CE2"/>
    <w:rsid w:val="00BB2FF7"/>
    <w:rsid w:val="00BB352C"/>
    <w:rsid w:val="00BB375D"/>
    <w:rsid w:val="00BB49A0"/>
    <w:rsid w:val="00BB515F"/>
    <w:rsid w:val="00BB532B"/>
    <w:rsid w:val="00BB5FD8"/>
    <w:rsid w:val="00BB6373"/>
    <w:rsid w:val="00BC0924"/>
    <w:rsid w:val="00BC0933"/>
    <w:rsid w:val="00BC124E"/>
    <w:rsid w:val="00BC1723"/>
    <w:rsid w:val="00BC1C13"/>
    <w:rsid w:val="00BC1FA5"/>
    <w:rsid w:val="00BC2A38"/>
    <w:rsid w:val="00BC2C0C"/>
    <w:rsid w:val="00BC2D13"/>
    <w:rsid w:val="00BC2FFC"/>
    <w:rsid w:val="00BC38C3"/>
    <w:rsid w:val="00BC4313"/>
    <w:rsid w:val="00BC46E4"/>
    <w:rsid w:val="00BC4CC1"/>
    <w:rsid w:val="00BC5000"/>
    <w:rsid w:val="00BC59B0"/>
    <w:rsid w:val="00BC6777"/>
    <w:rsid w:val="00BC732A"/>
    <w:rsid w:val="00BC758B"/>
    <w:rsid w:val="00BD1331"/>
    <w:rsid w:val="00BD1E6A"/>
    <w:rsid w:val="00BD2123"/>
    <w:rsid w:val="00BD2A71"/>
    <w:rsid w:val="00BD2EAC"/>
    <w:rsid w:val="00BD3104"/>
    <w:rsid w:val="00BD316B"/>
    <w:rsid w:val="00BD358F"/>
    <w:rsid w:val="00BD45F3"/>
    <w:rsid w:val="00BD4BB3"/>
    <w:rsid w:val="00BD51EB"/>
    <w:rsid w:val="00BD53F0"/>
    <w:rsid w:val="00BD6315"/>
    <w:rsid w:val="00BD6B2B"/>
    <w:rsid w:val="00BE0899"/>
    <w:rsid w:val="00BE17C6"/>
    <w:rsid w:val="00BE1A57"/>
    <w:rsid w:val="00BE205F"/>
    <w:rsid w:val="00BE23FE"/>
    <w:rsid w:val="00BE2BD3"/>
    <w:rsid w:val="00BE477C"/>
    <w:rsid w:val="00BE4843"/>
    <w:rsid w:val="00BE4865"/>
    <w:rsid w:val="00BE4896"/>
    <w:rsid w:val="00BE4FDF"/>
    <w:rsid w:val="00BE5595"/>
    <w:rsid w:val="00BE5B00"/>
    <w:rsid w:val="00BE5D79"/>
    <w:rsid w:val="00BE69BF"/>
    <w:rsid w:val="00BE725A"/>
    <w:rsid w:val="00BE73C1"/>
    <w:rsid w:val="00BE7430"/>
    <w:rsid w:val="00BE7586"/>
    <w:rsid w:val="00BE7990"/>
    <w:rsid w:val="00BE7B48"/>
    <w:rsid w:val="00BE7E7C"/>
    <w:rsid w:val="00BF0B6B"/>
    <w:rsid w:val="00BF1331"/>
    <w:rsid w:val="00BF1FC5"/>
    <w:rsid w:val="00BF3381"/>
    <w:rsid w:val="00BF3AEE"/>
    <w:rsid w:val="00BF40A5"/>
    <w:rsid w:val="00BF5A59"/>
    <w:rsid w:val="00BF5E5E"/>
    <w:rsid w:val="00BF6654"/>
    <w:rsid w:val="00BF667D"/>
    <w:rsid w:val="00BF7689"/>
    <w:rsid w:val="00BF7B42"/>
    <w:rsid w:val="00BF7DE1"/>
    <w:rsid w:val="00C00966"/>
    <w:rsid w:val="00C01AA7"/>
    <w:rsid w:val="00C02A0C"/>
    <w:rsid w:val="00C03031"/>
    <w:rsid w:val="00C032F5"/>
    <w:rsid w:val="00C0627A"/>
    <w:rsid w:val="00C06DDD"/>
    <w:rsid w:val="00C072F7"/>
    <w:rsid w:val="00C07EC7"/>
    <w:rsid w:val="00C10B78"/>
    <w:rsid w:val="00C10FC8"/>
    <w:rsid w:val="00C10FCF"/>
    <w:rsid w:val="00C113A7"/>
    <w:rsid w:val="00C1165E"/>
    <w:rsid w:val="00C12810"/>
    <w:rsid w:val="00C13904"/>
    <w:rsid w:val="00C13A08"/>
    <w:rsid w:val="00C13B31"/>
    <w:rsid w:val="00C13F34"/>
    <w:rsid w:val="00C14630"/>
    <w:rsid w:val="00C147AF"/>
    <w:rsid w:val="00C14AE4"/>
    <w:rsid w:val="00C14DA0"/>
    <w:rsid w:val="00C1535C"/>
    <w:rsid w:val="00C1585C"/>
    <w:rsid w:val="00C1622F"/>
    <w:rsid w:val="00C16411"/>
    <w:rsid w:val="00C169DE"/>
    <w:rsid w:val="00C16B01"/>
    <w:rsid w:val="00C16B4B"/>
    <w:rsid w:val="00C16D40"/>
    <w:rsid w:val="00C17427"/>
    <w:rsid w:val="00C17C1E"/>
    <w:rsid w:val="00C20007"/>
    <w:rsid w:val="00C20C00"/>
    <w:rsid w:val="00C210FD"/>
    <w:rsid w:val="00C211A7"/>
    <w:rsid w:val="00C213E4"/>
    <w:rsid w:val="00C21A2C"/>
    <w:rsid w:val="00C21C7E"/>
    <w:rsid w:val="00C21C96"/>
    <w:rsid w:val="00C22901"/>
    <w:rsid w:val="00C22977"/>
    <w:rsid w:val="00C23AA1"/>
    <w:rsid w:val="00C23D7C"/>
    <w:rsid w:val="00C24227"/>
    <w:rsid w:val="00C24583"/>
    <w:rsid w:val="00C24D3C"/>
    <w:rsid w:val="00C25238"/>
    <w:rsid w:val="00C252C7"/>
    <w:rsid w:val="00C252ED"/>
    <w:rsid w:val="00C2584A"/>
    <w:rsid w:val="00C26340"/>
    <w:rsid w:val="00C273A1"/>
    <w:rsid w:val="00C27D4D"/>
    <w:rsid w:val="00C27DAB"/>
    <w:rsid w:val="00C305F2"/>
    <w:rsid w:val="00C318BF"/>
    <w:rsid w:val="00C3345C"/>
    <w:rsid w:val="00C34CB4"/>
    <w:rsid w:val="00C35364"/>
    <w:rsid w:val="00C35D85"/>
    <w:rsid w:val="00C36EA7"/>
    <w:rsid w:val="00C37ECD"/>
    <w:rsid w:val="00C403AF"/>
    <w:rsid w:val="00C407E5"/>
    <w:rsid w:val="00C41CD7"/>
    <w:rsid w:val="00C42C58"/>
    <w:rsid w:val="00C42C85"/>
    <w:rsid w:val="00C42DAC"/>
    <w:rsid w:val="00C4342B"/>
    <w:rsid w:val="00C43537"/>
    <w:rsid w:val="00C43D2F"/>
    <w:rsid w:val="00C43E76"/>
    <w:rsid w:val="00C44B77"/>
    <w:rsid w:val="00C459A9"/>
    <w:rsid w:val="00C45D51"/>
    <w:rsid w:val="00C45D61"/>
    <w:rsid w:val="00C46042"/>
    <w:rsid w:val="00C4761A"/>
    <w:rsid w:val="00C477E7"/>
    <w:rsid w:val="00C47B14"/>
    <w:rsid w:val="00C502A5"/>
    <w:rsid w:val="00C509E5"/>
    <w:rsid w:val="00C5170B"/>
    <w:rsid w:val="00C521F7"/>
    <w:rsid w:val="00C53008"/>
    <w:rsid w:val="00C5375B"/>
    <w:rsid w:val="00C54ACD"/>
    <w:rsid w:val="00C55151"/>
    <w:rsid w:val="00C55316"/>
    <w:rsid w:val="00C5575D"/>
    <w:rsid w:val="00C558FF"/>
    <w:rsid w:val="00C560FA"/>
    <w:rsid w:val="00C5615E"/>
    <w:rsid w:val="00C56772"/>
    <w:rsid w:val="00C56AFF"/>
    <w:rsid w:val="00C56D34"/>
    <w:rsid w:val="00C56D36"/>
    <w:rsid w:val="00C57F56"/>
    <w:rsid w:val="00C57FF9"/>
    <w:rsid w:val="00C60EFD"/>
    <w:rsid w:val="00C60FA9"/>
    <w:rsid w:val="00C614F6"/>
    <w:rsid w:val="00C616DE"/>
    <w:rsid w:val="00C6241C"/>
    <w:rsid w:val="00C635FB"/>
    <w:rsid w:val="00C64434"/>
    <w:rsid w:val="00C64A51"/>
    <w:rsid w:val="00C64B27"/>
    <w:rsid w:val="00C64E07"/>
    <w:rsid w:val="00C65659"/>
    <w:rsid w:val="00C6585A"/>
    <w:rsid w:val="00C65A55"/>
    <w:rsid w:val="00C65C4D"/>
    <w:rsid w:val="00C65EAC"/>
    <w:rsid w:val="00C66399"/>
    <w:rsid w:val="00C66551"/>
    <w:rsid w:val="00C666C4"/>
    <w:rsid w:val="00C671EB"/>
    <w:rsid w:val="00C67AA2"/>
    <w:rsid w:val="00C67D33"/>
    <w:rsid w:val="00C7063C"/>
    <w:rsid w:val="00C71B53"/>
    <w:rsid w:val="00C7222B"/>
    <w:rsid w:val="00C73C57"/>
    <w:rsid w:val="00C74611"/>
    <w:rsid w:val="00C746D9"/>
    <w:rsid w:val="00C74779"/>
    <w:rsid w:val="00C74D43"/>
    <w:rsid w:val="00C75B3B"/>
    <w:rsid w:val="00C75CA7"/>
    <w:rsid w:val="00C75D33"/>
    <w:rsid w:val="00C75F2E"/>
    <w:rsid w:val="00C7683D"/>
    <w:rsid w:val="00C76CBC"/>
    <w:rsid w:val="00C77B04"/>
    <w:rsid w:val="00C77CD2"/>
    <w:rsid w:val="00C80433"/>
    <w:rsid w:val="00C811C6"/>
    <w:rsid w:val="00C8145B"/>
    <w:rsid w:val="00C82D7E"/>
    <w:rsid w:val="00C82EFA"/>
    <w:rsid w:val="00C83608"/>
    <w:rsid w:val="00C83C39"/>
    <w:rsid w:val="00C83E80"/>
    <w:rsid w:val="00C83F61"/>
    <w:rsid w:val="00C842E1"/>
    <w:rsid w:val="00C842F5"/>
    <w:rsid w:val="00C84DD3"/>
    <w:rsid w:val="00C84E8B"/>
    <w:rsid w:val="00C85DF7"/>
    <w:rsid w:val="00C86432"/>
    <w:rsid w:val="00C86603"/>
    <w:rsid w:val="00C86CB2"/>
    <w:rsid w:val="00C86FC6"/>
    <w:rsid w:val="00C87BA5"/>
    <w:rsid w:val="00C901BB"/>
    <w:rsid w:val="00C90CD3"/>
    <w:rsid w:val="00C91CF5"/>
    <w:rsid w:val="00C92552"/>
    <w:rsid w:val="00C92C27"/>
    <w:rsid w:val="00C92D57"/>
    <w:rsid w:val="00C937A1"/>
    <w:rsid w:val="00C93F1B"/>
    <w:rsid w:val="00C94ABE"/>
    <w:rsid w:val="00C94E0E"/>
    <w:rsid w:val="00C96385"/>
    <w:rsid w:val="00C963DF"/>
    <w:rsid w:val="00C96874"/>
    <w:rsid w:val="00C96DFE"/>
    <w:rsid w:val="00C96E2A"/>
    <w:rsid w:val="00C972E4"/>
    <w:rsid w:val="00C976D1"/>
    <w:rsid w:val="00CA10C8"/>
    <w:rsid w:val="00CA308F"/>
    <w:rsid w:val="00CA31B0"/>
    <w:rsid w:val="00CA5E67"/>
    <w:rsid w:val="00CA6063"/>
    <w:rsid w:val="00CA642F"/>
    <w:rsid w:val="00CA6900"/>
    <w:rsid w:val="00CA6993"/>
    <w:rsid w:val="00CA71D4"/>
    <w:rsid w:val="00CA7D84"/>
    <w:rsid w:val="00CA7F00"/>
    <w:rsid w:val="00CB0A10"/>
    <w:rsid w:val="00CB1577"/>
    <w:rsid w:val="00CB1E33"/>
    <w:rsid w:val="00CB25BD"/>
    <w:rsid w:val="00CB2F0C"/>
    <w:rsid w:val="00CB3E1F"/>
    <w:rsid w:val="00CB44C3"/>
    <w:rsid w:val="00CB4F01"/>
    <w:rsid w:val="00CB5D29"/>
    <w:rsid w:val="00CB6658"/>
    <w:rsid w:val="00CB675A"/>
    <w:rsid w:val="00CB6844"/>
    <w:rsid w:val="00CB6EC8"/>
    <w:rsid w:val="00CB72B5"/>
    <w:rsid w:val="00CB782B"/>
    <w:rsid w:val="00CC0529"/>
    <w:rsid w:val="00CC082B"/>
    <w:rsid w:val="00CC0E77"/>
    <w:rsid w:val="00CC100E"/>
    <w:rsid w:val="00CC1949"/>
    <w:rsid w:val="00CC2092"/>
    <w:rsid w:val="00CC2096"/>
    <w:rsid w:val="00CC229B"/>
    <w:rsid w:val="00CC23CE"/>
    <w:rsid w:val="00CC285C"/>
    <w:rsid w:val="00CC317D"/>
    <w:rsid w:val="00CC3E41"/>
    <w:rsid w:val="00CC3E61"/>
    <w:rsid w:val="00CC42F9"/>
    <w:rsid w:val="00CC46BB"/>
    <w:rsid w:val="00CC5595"/>
    <w:rsid w:val="00CC56A9"/>
    <w:rsid w:val="00CC5E76"/>
    <w:rsid w:val="00CC678B"/>
    <w:rsid w:val="00CC681E"/>
    <w:rsid w:val="00CC7585"/>
    <w:rsid w:val="00CD00BD"/>
    <w:rsid w:val="00CD075E"/>
    <w:rsid w:val="00CD1770"/>
    <w:rsid w:val="00CD1DF6"/>
    <w:rsid w:val="00CD2BCE"/>
    <w:rsid w:val="00CD3A5D"/>
    <w:rsid w:val="00CD4514"/>
    <w:rsid w:val="00CD4641"/>
    <w:rsid w:val="00CD54E0"/>
    <w:rsid w:val="00CD58D1"/>
    <w:rsid w:val="00CD5ACF"/>
    <w:rsid w:val="00CD5DBF"/>
    <w:rsid w:val="00CD5FD4"/>
    <w:rsid w:val="00CD629B"/>
    <w:rsid w:val="00CD7090"/>
    <w:rsid w:val="00CE0DCE"/>
    <w:rsid w:val="00CE1BC9"/>
    <w:rsid w:val="00CE271E"/>
    <w:rsid w:val="00CE2BDF"/>
    <w:rsid w:val="00CE33C1"/>
    <w:rsid w:val="00CE402E"/>
    <w:rsid w:val="00CE4625"/>
    <w:rsid w:val="00CE4A3F"/>
    <w:rsid w:val="00CE4DD6"/>
    <w:rsid w:val="00CE76FF"/>
    <w:rsid w:val="00CF1C7F"/>
    <w:rsid w:val="00CF1CF7"/>
    <w:rsid w:val="00CF1D23"/>
    <w:rsid w:val="00CF251D"/>
    <w:rsid w:val="00CF25FE"/>
    <w:rsid w:val="00CF2631"/>
    <w:rsid w:val="00CF30EA"/>
    <w:rsid w:val="00CF4012"/>
    <w:rsid w:val="00CF43D5"/>
    <w:rsid w:val="00CF566F"/>
    <w:rsid w:val="00CF6E9A"/>
    <w:rsid w:val="00CF7C5A"/>
    <w:rsid w:val="00D00957"/>
    <w:rsid w:val="00D00B41"/>
    <w:rsid w:val="00D010F2"/>
    <w:rsid w:val="00D01F75"/>
    <w:rsid w:val="00D02B21"/>
    <w:rsid w:val="00D02BC6"/>
    <w:rsid w:val="00D0310D"/>
    <w:rsid w:val="00D03773"/>
    <w:rsid w:val="00D039AB"/>
    <w:rsid w:val="00D04D82"/>
    <w:rsid w:val="00D05803"/>
    <w:rsid w:val="00D058A0"/>
    <w:rsid w:val="00D05C7C"/>
    <w:rsid w:val="00D06456"/>
    <w:rsid w:val="00D06906"/>
    <w:rsid w:val="00D0695D"/>
    <w:rsid w:val="00D07742"/>
    <w:rsid w:val="00D1080B"/>
    <w:rsid w:val="00D11BA4"/>
    <w:rsid w:val="00D1207C"/>
    <w:rsid w:val="00D1276A"/>
    <w:rsid w:val="00D12BED"/>
    <w:rsid w:val="00D14DB7"/>
    <w:rsid w:val="00D15128"/>
    <w:rsid w:val="00D152AA"/>
    <w:rsid w:val="00D15ED5"/>
    <w:rsid w:val="00D16656"/>
    <w:rsid w:val="00D17473"/>
    <w:rsid w:val="00D200AB"/>
    <w:rsid w:val="00D2113B"/>
    <w:rsid w:val="00D2205C"/>
    <w:rsid w:val="00D23813"/>
    <w:rsid w:val="00D23839"/>
    <w:rsid w:val="00D23987"/>
    <w:rsid w:val="00D23DFC"/>
    <w:rsid w:val="00D24012"/>
    <w:rsid w:val="00D255D1"/>
    <w:rsid w:val="00D25817"/>
    <w:rsid w:val="00D26939"/>
    <w:rsid w:val="00D274F3"/>
    <w:rsid w:val="00D2766D"/>
    <w:rsid w:val="00D3024E"/>
    <w:rsid w:val="00D312EE"/>
    <w:rsid w:val="00D31A0E"/>
    <w:rsid w:val="00D31B8A"/>
    <w:rsid w:val="00D31CD5"/>
    <w:rsid w:val="00D342B8"/>
    <w:rsid w:val="00D343ED"/>
    <w:rsid w:val="00D34402"/>
    <w:rsid w:val="00D347E5"/>
    <w:rsid w:val="00D348F7"/>
    <w:rsid w:val="00D34F7A"/>
    <w:rsid w:val="00D35266"/>
    <w:rsid w:val="00D3564E"/>
    <w:rsid w:val="00D35973"/>
    <w:rsid w:val="00D36293"/>
    <w:rsid w:val="00D36EF4"/>
    <w:rsid w:val="00D371D0"/>
    <w:rsid w:val="00D400B4"/>
    <w:rsid w:val="00D4062A"/>
    <w:rsid w:val="00D40BC3"/>
    <w:rsid w:val="00D412DC"/>
    <w:rsid w:val="00D41A65"/>
    <w:rsid w:val="00D41B83"/>
    <w:rsid w:val="00D434EC"/>
    <w:rsid w:val="00D43778"/>
    <w:rsid w:val="00D43998"/>
    <w:rsid w:val="00D43CF4"/>
    <w:rsid w:val="00D44E9D"/>
    <w:rsid w:val="00D451DE"/>
    <w:rsid w:val="00D453D0"/>
    <w:rsid w:val="00D453D2"/>
    <w:rsid w:val="00D4590F"/>
    <w:rsid w:val="00D45D35"/>
    <w:rsid w:val="00D472A7"/>
    <w:rsid w:val="00D47B0F"/>
    <w:rsid w:val="00D506E6"/>
    <w:rsid w:val="00D51515"/>
    <w:rsid w:val="00D51FD1"/>
    <w:rsid w:val="00D52FD5"/>
    <w:rsid w:val="00D53C8B"/>
    <w:rsid w:val="00D53D58"/>
    <w:rsid w:val="00D5403F"/>
    <w:rsid w:val="00D544C6"/>
    <w:rsid w:val="00D54BD5"/>
    <w:rsid w:val="00D54E56"/>
    <w:rsid w:val="00D55883"/>
    <w:rsid w:val="00D575F0"/>
    <w:rsid w:val="00D5761C"/>
    <w:rsid w:val="00D60382"/>
    <w:rsid w:val="00D60578"/>
    <w:rsid w:val="00D61A0E"/>
    <w:rsid w:val="00D62197"/>
    <w:rsid w:val="00D621BA"/>
    <w:rsid w:val="00D6562A"/>
    <w:rsid w:val="00D662FE"/>
    <w:rsid w:val="00D709FE"/>
    <w:rsid w:val="00D7117F"/>
    <w:rsid w:val="00D711D8"/>
    <w:rsid w:val="00D71CF9"/>
    <w:rsid w:val="00D72081"/>
    <w:rsid w:val="00D72480"/>
    <w:rsid w:val="00D73141"/>
    <w:rsid w:val="00D73222"/>
    <w:rsid w:val="00D73643"/>
    <w:rsid w:val="00D7380A"/>
    <w:rsid w:val="00D73C8D"/>
    <w:rsid w:val="00D74336"/>
    <w:rsid w:val="00D747A9"/>
    <w:rsid w:val="00D74989"/>
    <w:rsid w:val="00D7540F"/>
    <w:rsid w:val="00D7675E"/>
    <w:rsid w:val="00D7777B"/>
    <w:rsid w:val="00D80080"/>
    <w:rsid w:val="00D8037B"/>
    <w:rsid w:val="00D80AB4"/>
    <w:rsid w:val="00D80F9D"/>
    <w:rsid w:val="00D80FFB"/>
    <w:rsid w:val="00D8111B"/>
    <w:rsid w:val="00D812F9"/>
    <w:rsid w:val="00D81BAE"/>
    <w:rsid w:val="00D82585"/>
    <w:rsid w:val="00D83721"/>
    <w:rsid w:val="00D84B17"/>
    <w:rsid w:val="00D84D54"/>
    <w:rsid w:val="00D8507D"/>
    <w:rsid w:val="00D85E53"/>
    <w:rsid w:val="00D86735"/>
    <w:rsid w:val="00D86802"/>
    <w:rsid w:val="00D8718E"/>
    <w:rsid w:val="00D871FB"/>
    <w:rsid w:val="00D9021E"/>
    <w:rsid w:val="00D90C9D"/>
    <w:rsid w:val="00D90E57"/>
    <w:rsid w:val="00D91308"/>
    <w:rsid w:val="00D91910"/>
    <w:rsid w:val="00D91AA8"/>
    <w:rsid w:val="00D92EA5"/>
    <w:rsid w:val="00D940FA"/>
    <w:rsid w:val="00D944A6"/>
    <w:rsid w:val="00D94EBE"/>
    <w:rsid w:val="00D952EC"/>
    <w:rsid w:val="00D95B5F"/>
    <w:rsid w:val="00D9699E"/>
    <w:rsid w:val="00D96D19"/>
    <w:rsid w:val="00D96FC3"/>
    <w:rsid w:val="00D976A0"/>
    <w:rsid w:val="00DA0546"/>
    <w:rsid w:val="00DA0839"/>
    <w:rsid w:val="00DA0DEB"/>
    <w:rsid w:val="00DA1049"/>
    <w:rsid w:val="00DA12C3"/>
    <w:rsid w:val="00DA206A"/>
    <w:rsid w:val="00DA22B5"/>
    <w:rsid w:val="00DA240E"/>
    <w:rsid w:val="00DA26FC"/>
    <w:rsid w:val="00DA316C"/>
    <w:rsid w:val="00DA3AC2"/>
    <w:rsid w:val="00DA3DEC"/>
    <w:rsid w:val="00DA407F"/>
    <w:rsid w:val="00DA495D"/>
    <w:rsid w:val="00DA4F15"/>
    <w:rsid w:val="00DA5DCA"/>
    <w:rsid w:val="00DA61C4"/>
    <w:rsid w:val="00DA6707"/>
    <w:rsid w:val="00DA6B6D"/>
    <w:rsid w:val="00DA71DE"/>
    <w:rsid w:val="00DA7BA0"/>
    <w:rsid w:val="00DB025F"/>
    <w:rsid w:val="00DB19B1"/>
    <w:rsid w:val="00DB19BD"/>
    <w:rsid w:val="00DB22BD"/>
    <w:rsid w:val="00DB33A7"/>
    <w:rsid w:val="00DB42F5"/>
    <w:rsid w:val="00DB462B"/>
    <w:rsid w:val="00DB469A"/>
    <w:rsid w:val="00DB48BD"/>
    <w:rsid w:val="00DB52C3"/>
    <w:rsid w:val="00DB5454"/>
    <w:rsid w:val="00DB54EC"/>
    <w:rsid w:val="00DB5DA3"/>
    <w:rsid w:val="00DB6437"/>
    <w:rsid w:val="00DB6ABE"/>
    <w:rsid w:val="00DB7E5F"/>
    <w:rsid w:val="00DB7F4C"/>
    <w:rsid w:val="00DC0AB6"/>
    <w:rsid w:val="00DC10B0"/>
    <w:rsid w:val="00DC13B7"/>
    <w:rsid w:val="00DC1594"/>
    <w:rsid w:val="00DC164F"/>
    <w:rsid w:val="00DC16C8"/>
    <w:rsid w:val="00DC1B3E"/>
    <w:rsid w:val="00DC1EDA"/>
    <w:rsid w:val="00DC225B"/>
    <w:rsid w:val="00DC2E18"/>
    <w:rsid w:val="00DC341A"/>
    <w:rsid w:val="00DC46F4"/>
    <w:rsid w:val="00DC4BCD"/>
    <w:rsid w:val="00DC52A5"/>
    <w:rsid w:val="00DC6BE5"/>
    <w:rsid w:val="00DC6EE1"/>
    <w:rsid w:val="00DC7F43"/>
    <w:rsid w:val="00DD1107"/>
    <w:rsid w:val="00DD137B"/>
    <w:rsid w:val="00DD178F"/>
    <w:rsid w:val="00DD1FE4"/>
    <w:rsid w:val="00DD277E"/>
    <w:rsid w:val="00DD2F77"/>
    <w:rsid w:val="00DD3783"/>
    <w:rsid w:val="00DD3C15"/>
    <w:rsid w:val="00DD3DE2"/>
    <w:rsid w:val="00DD50E7"/>
    <w:rsid w:val="00DD55DE"/>
    <w:rsid w:val="00DD5654"/>
    <w:rsid w:val="00DD78D4"/>
    <w:rsid w:val="00DD79D9"/>
    <w:rsid w:val="00DE004F"/>
    <w:rsid w:val="00DE0223"/>
    <w:rsid w:val="00DE11E1"/>
    <w:rsid w:val="00DE1211"/>
    <w:rsid w:val="00DE1722"/>
    <w:rsid w:val="00DE1D9F"/>
    <w:rsid w:val="00DE2966"/>
    <w:rsid w:val="00DE40E0"/>
    <w:rsid w:val="00DE4107"/>
    <w:rsid w:val="00DE502E"/>
    <w:rsid w:val="00DE5E29"/>
    <w:rsid w:val="00DE5FBE"/>
    <w:rsid w:val="00DE7700"/>
    <w:rsid w:val="00DE7ADA"/>
    <w:rsid w:val="00DF0036"/>
    <w:rsid w:val="00DF0263"/>
    <w:rsid w:val="00DF0401"/>
    <w:rsid w:val="00DF04ED"/>
    <w:rsid w:val="00DF0AE9"/>
    <w:rsid w:val="00DF0B5E"/>
    <w:rsid w:val="00DF0ED5"/>
    <w:rsid w:val="00DF255D"/>
    <w:rsid w:val="00DF3EA9"/>
    <w:rsid w:val="00DF3F6D"/>
    <w:rsid w:val="00DF6AF5"/>
    <w:rsid w:val="00DF72D9"/>
    <w:rsid w:val="00DF78BF"/>
    <w:rsid w:val="00DF7EC8"/>
    <w:rsid w:val="00E00802"/>
    <w:rsid w:val="00E009E7"/>
    <w:rsid w:val="00E00D84"/>
    <w:rsid w:val="00E015F9"/>
    <w:rsid w:val="00E01B56"/>
    <w:rsid w:val="00E01CA2"/>
    <w:rsid w:val="00E0208C"/>
    <w:rsid w:val="00E028ED"/>
    <w:rsid w:val="00E02F6E"/>
    <w:rsid w:val="00E03CE3"/>
    <w:rsid w:val="00E04482"/>
    <w:rsid w:val="00E048B3"/>
    <w:rsid w:val="00E0499F"/>
    <w:rsid w:val="00E0702E"/>
    <w:rsid w:val="00E0794D"/>
    <w:rsid w:val="00E07B28"/>
    <w:rsid w:val="00E1046E"/>
    <w:rsid w:val="00E104F6"/>
    <w:rsid w:val="00E10748"/>
    <w:rsid w:val="00E110F2"/>
    <w:rsid w:val="00E112C6"/>
    <w:rsid w:val="00E11DD2"/>
    <w:rsid w:val="00E12F57"/>
    <w:rsid w:val="00E13D17"/>
    <w:rsid w:val="00E14282"/>
    <w:rsid w:val="00E156F2"/>
    <w:rsid w:val="00E15DCC"/>
    <w:rsid w:val="00E168FE"/>
    <w:rsid w:val="00E171D5"/>
    <w:rsid w:val="00E17BD3"/>
    <w:rsid w:val="00E2250E"/>
    <w:rsid w:val="00E24BF5"/>
    <w:rsid w:val="00E25057"/>
    <w:rsid w:val="00E25753"/>
    <w:rsid w:val="00E27B74"/>
    <w:rsid w:val="00E27BCB"/>
    <w:rsid w:val="00E27DDF"/>
    <w:rsid w:val="00E27E01"/>
    <w:rsid w:val="00E3014B"/>
    <w:rsid w:val="00E30A90"/>
    <w:rsid w:val="00E30C19"/>
    <w:rsid w:val="00E314D8"/>
    <w:rsid w:val="00E3174A"/>
    <w:rsid w:val="00E32806"/>
    <w:rsid w:val="00E32DBA"/>
    <w:rsid w:val="00E3313B"/>
    <w:rsid w:val="00E33815"/>
    <w:rsid w:val="00E33AA5"/>
    <w:rsid w:val="00E33ABF"/>
    <w:rsid w:val="00E33BAB"/>
    <w:rsid w:val="00E35D4E"/>
    <w:rsid w:val="00E35ECC"/>
    <w:rsid w:val="00E366E0"/>
    <w:rsid w:val="00E36DF4"/>
    <w:rsid w:val="00E36EF8"/>
    <w:rsid w:val="00E3782E"/>
    <w:rsid w:val="00E4274E"/>
    <w:rsid w:val="00E42F07"/>
    <w:rsid w:val="00E43469"/>
    <w:rsid w:val="00E4369C"/>
    <w:rsid w:val="00E43A0F"/>
    <w:rsid w:val="00E43DEE"/>
    <w:rsid w:val="00E4423B"/>
    <w:rsid w:val="00E445DA"/>
    <w:rsid w:val="00E44830"/>
    <w:rsid w:val="00E44921"/>
    <w:rsid w:val="00E45379"/>
    <w:rsid w:val="00E46321"/>
    <w:rsid w:val="00E465CB"/>
    <w:rsid w:val="00E46BD3"/>
    <w:rsid w:val="00E473FD"/>
    <w:rsid w:val="00E47C0D"/>
    <w:rsid w:val="00E501F1"/>
    <w:rsid w:val="00E50B22"/>
    <w:rsid w:val="00E51E18"/>
    <w:rsid w:val="00E51EC0"/>
    <w:rsid w:val="00E52901"/>
    <w:rsid w:val="00E52B21"/>
    <w:rsid w:val="00E533BD"/>
    <w:rsid w:val="00E53706"/>
    <w:rsid w:val="00E54258"/>
    <w:rsid w:val="00E54283"/>
    <w:rsid w:val="00E5709D"/>
    <w:rsid w:val="00E57CE2"/>
    <w:rsid w:val="00E617BD"/>
    <w:rsid w:val="00E61E05"/>
    <w:rsid w:val="00E62343"/>
    <w:rsid w:val="00E62374"/>
    <w:rsid w:val="00E62FF8"/>
    <w:rsid w:val="00E64B3B"/>
    <w:rsid w:val="00E64BD9"/>
    <w:rsid w:val="00E65092"/>
    <w:rsid w:val="00E6519C"/>
    <w:rsid w:val="00E658A1"/>
    <w:rsid w:val="00E66183"/>
    <w:rsid w:val="00E673FE"/>
    <w:rsid w:val="00E67E50"/>
    <w:rsid w:val="00E67FB1"/>
    <w:rsid w:val="00E700AD"/>
    <w:rsid w:val="00E70445"/>
    <w:rsid w:val="00E705B4"/>
    <w:rsid w:val="00E70FD6"/>
    <w:rsid w:val="00E711BD"/>
    <w:rsid w:val="00E71A91"/>
    <w:rsid w:val="00E71BA7"/>
    <w:rsid w:val="00E72967"/>
    <w:rsid w:val="00E7435A"/>
    <w:rsid w:val="00E74741"/>
    <w:rsid w:val="00E80311"/>
    <w:rsid w:val="00E805F9"/>
    <w:rsid w:val="00E80ABB"/>
    <w:rsid w:val="00E80B53"/>
    <w:rsid w:val="00E8131A"/>
    <w:rsid w:val="00E8155D"/>
    <w:rsid w:val="00E8218F"/>
    <w:rsid w:val="00E82D70"/>
    <w:rsid w:val="00E837A0"/>
    <w:rsid w:val="00E84AD7"/>
    <w:rsid w:val="00E84FF3"/>
    <w:rsid w:val="00E854FC"/>
    <w:rsid w:val="00E85CC0"/>
    <w:rsid w:val="00E85FAC"/>
    <w:rsid w:val="00E87117"/>
    <w:rsid w:val="00E8751A"/>
    <w:rsid w:val="00E87BE8"/>
    <w:rsid w:val="00E87E8F"/>
    <w:rsid w:val="00E902B3"/>
    <w:rsid w:val="00E90BAB"/>
    <w:rsid w:val="00E91998"/>
    <w:rsid w:val="00E91CF7"/>
    <w:rsid w:val="00E928C2"/>
    <w:rsid w:val="00E93807"/>
    <w:rsid w:val="00E93C11"/>
    <w:rsid w:val="00E93D54"/>
    <w:rsid w:val="00E94C05"/>
    <w:rsid w:val="00E94C08"/>
    <w:rsid w:val="00E94FE4"/>
    <w:rsid w:val="00E95936"/>
    <w:rsid w:val="00E95A88"/>
    <w:rsid w:val="00E95C52"/>
    <w:rsid w:val="00E9664A"/>
    <w:rsid w:val="00E9694D"/>
    <w:rsid w:val="00E96E1A"/>
    <w:rsid w:val="00E97BA5"/>
    <w:rsid w:val="00EA021E"/>
    <w:rsid w:val="00EA0618"/>
    <w:rsid w:val="00EA0E04"/>
    <w:rsid w:val="00EA1108"/>
    <w:rsid w:val="00EA1242"/>
    <w:rsid w:val="00EA1C37"/>
    <w:rsid w:val="00EA220D"/>
    <w:rsid w:val="00EA3156"/>
    <w:rsid w:val="00EA40A2"/>
    <w:rsid w:val="00EA4CD5"/>
    <w:rsid w:val="00EA5D2C"/>
    <w:rsid w:val="00EA5D8E"/>
    <w:rsid w:val="00EA61A3"/>
    <w:rsid w:val="00EA68D9"/>
    <w:rsid w:val="00EA74E0"/>
    <w:rsid w:val="00EA7836"/>
    <w:rsid w:val="00EA7BE9"/>
    <w:rsid w:val="00EB07CF"/>
    <w:rsid w:val="00EB0931"/>
    <w:rsid w:val="00EB2CFB"/>
    <w:rsid w:val="00EB3433"/>
    <w:rsid w:val="00EB3B88"/>
    <w:rsid w:val="00EB618E"/>
    <w:rsid w:val="00EB6533"/>
    <w:rsid w:val="00EB7082"/>
    <w:rsid w:val="00EB7290"/>
    <w:rsid w:val="00EB7B42"/>
    <w:rsid w:val="00EB7C34"/>
    <w:rsid w:val="00EC0617"/>
    <w:rsid w:val="00EC0BF8"/>
    <w:rsid w:val="00EC0C14"/>
    <w:rsid w:val="00EC113F"/>
    <w:rsid w:val="00EC1CCD"/>
    <w:rsid w:val="00EC1E06"/>
    <w:rsid w:val="00EC2B42"/>
    <w:rsid w:val="00EC3B8F"/>
    <w:rsid w:val="00EC47A4"/>
    <w:rsid w:val="00EC598B"/>
    <w:rsid w:val="00EC5CA0"/>
    <w:rsid w:val="00EC6366"/>
    <w:rsid w:val="00EC662D"/>
    <w:rsid w:val="00EC7372"/>
    <w:rsid w:val="00EC73B1"/>
    <w:rsid w:val="00EC74F7"/>
    <w:rsid w:val="00ED01B5"/>
    <w:rsid w:val="00ED0B43"/>
    <w:rsid w:val="00ED0EB8"/>
    <w:rsid w:val="00ED0F4F"/>
    <w:rsid w:val="00ED17FF"/>
    <w:rsid w:val="00ED19D1"/>
    <w:rsid w:val="00ED2AC0"/>
    <w:rsid w:val="00ED30E8"/>
    <w:rsid w:val="00ED3B69"/>
    <w:rsid w:val="00ED3ECA"/>
    <w:rsid w:val="00ED3F39"/>
    <w:rsid w:val="00ED63AE"/>
    <w:rsid w:val="00ED6523"/>
    <w:rsid w:val="00ED673C"/>
    <w:rsid w:val="00ED6CD1"/>
    <w:rsid w:val="00ED7438"/>
    <w:rsid w:val="00ED79A3"/>
    <w:rsid w:val="00ED7A42"/>
    <w:rsid w:val="00EE0BDB"/>
    <w:rsid w:val="00EE1078"/>
    <w:rsid w:val="00EE1783"/>
    <w:rsid w:val="00EE22ED"/>
    <w:rsid w:val="00EE294B"/>
    <w:rsid w:val="00EE2BF9"/>
    <w:rsid w:val="00EE2CD0"/>
    <w:rsid w:val="00EE3268"/>
    <w:rsid w:val="00EE3AD3"/>
    <w:rsid w:val="00EE3F4E"/>
    <w:rsid w:val="00EE5F2E"/>
    <w:rsid w:val="00EE63E3"/>
    <w:rsid w:val="00EE6D5D"/>
    <w:rsid w:val="00EE6E08"/>
    <w:rsid w:val="00EE794F"/>
    <w:rsid w:val="00EF0C4B"/>
    <w:rsid w:val="00EF148D"/>
    <w:rsid w:val="00EF2009"/>
    <w:rsid w:val="00EF2827"/>
    <w:rsid w:val="00EF2C2D"/>
    <w:rsid w:val="00EF351D"/>
    <w:rsid w:val="00EF35D9"/>
    <w:rsid w:val="00EF3B05"/>
    <w:rsid w:val="00EF3CAD"/>
    <w:rsid w:val="00EF3E31"/>
    <w:rsid w:val="00EF4068"/>
    <w:rsid w:val="00EF446B"/>
    <w:rsid w:val="00EF462C"/>
    <w:rsid w:val="00EF4796"/>
    <w:rsid w:val="00EF4A64"/>
    <w:rsid w:val="00EF4C50"/>
    <w:rsid w:val="00EF550D"/>
    <w:rsid w:val="00EF715B"/>
    <w:rsid w:val="00F0024C"/>
    <w:rsid w:val="00F00D9D"/>
    <w:rsid w:val="00F01647"/>
    <w:rsid w:val="00F02171"/>
    <w:rsid w:val="00F033EF"/>
    <w:rsid w:val="00F03678"/>
    <w:rsid w:val="00F03B07"/>
    <w:rsid w:val="00F04124"/>
    <w:rsid w:val="00F04925"/>
    <w:rsid w:val="00F05A43"/>
    <w:rsid w:val="00F05FB0"/>
    <w:rsid w:val="00F061A6"/>
    <w:rsid w:val="00F0710C"/>
    <w:rsid w:val="00F07496"/>
    <w:rsid w:val="00F116F3"/>
    <w:rsid w:val="00F117E0"/>
    <w:rsid w:val="00F11AB3"/>
    <w:rsid w:val="00F13070"/>
    <w:rsid w:val="00F1308D"/>
    <w:rsid w:val="00F14017"/>
    <w:rsid w:val="00F1517B"/>
    <w:rsid w:val="00F1613A"/>
    <w:rsid w:val="00F1684C"/>
    <w:rsid w:val="00F16D71"/>
    <w:rsid w:val="00F17951"/>
    <w:rsid w:val="00F17FDA"/>
    <w:rsid w:val="00F20633"/>
    <w:rsid w:val="00F20AB6"/>
    <w:rsid w:val="00F20AB9"/>
    <w:rsid w:val="00F2231B"/>
    <w:rsid w:val="00F223A2"/>
    <w:rsid w:val="00F22755"/>
    <w:rsid w:val="00F2286D"/>
    <w:rsid w:val="00F22D3A"/>
    <w:rsid w:val="00F2314E"/>
    <w:rsid w:val="00F234F5"/>
    <w:rsid w:val="00F236EE"/>
    <w:rsid w:val="00F2388B"/>
    <w:rsid w:val="00F23B42"/>
    <w:rsid w:val="00F23E44"/>
    <w:rsid w:val="00F23EEB"/>
    <w:rsid w:val="00F24C32"/>
    <w:rsid w:val="00F24E0C"/>
    <w:rsid w:val="00F258FD"/>
    <w:rsid w:val="00F25CFE"/>
    <w:rsid w:val="00F26816"/>
    <w:rsid w:val="00F26D96"/>
    <w:rsid w:val="00F30051"/>
    <w:rsid w:val="00F30DE9"/>
    <w:rsid w:val="00F31B06"/>
    <w:rsid w:val="00F31BBA"/>
    <w:rsid w:val="00F31CC6"/>
    <w:rsid w:val="00F328DF"/>
    <w:rsid w:val="00F32F5E"/>
    <w:rsid w:val="00F34156"/>
    <w:rsid w:val="00F34795"/>
    <w:rsid w:val="00F35243"/>
    <w:rsid w:val="00F35A8D"/>
    <w:rsid w:val="00F36E9F"/>
    <w:rsid w:val="00F400B6"/>
    <w:rsid w:val="00F4087B"/>
    <w:rsid w:val="00F40C84"/>
    <w:rsid w:val="00F4167A"/>
    <w:rsid w:val="00F41B19"/>
    <w:rsid w:val="00F41BBC"/>
    <w:rsid w:val="00F436AC"/>
    <w:rsid w:val="00F43E6E"/>
    <w:rsid w:val="00F43EBF"/>
    <w:rsid w:val="00F44423"/>
    <w:rsid w:val="00F44A04"/>
    <w:rsid w:val="00F44F14"/>
    <w:rsid w:val="00F450C8"/>
    <w:rsid w:val="00F459D2"/>
    <w:rsid w:val="00F46DFB"/>
    <w:rsid w:val="00F46EB5"/>
    <w:rsid w:val="00F4743E"/>
    <w:rsid w:val="00F4788F"/>
    <w:rsid w:val="00F478A1"/>
    <w:rsid w:val="00F50A3C"/>
    <w:rsid w:val="00F50BE6"/>
    <w:rsid w:val="00F51236"/>
    <w:rsid w:val="00F52095"/>
    <w:rsid w:val="00F5374C"/>
    <w:rsid w:val="00F541B8"/>
    <w:rsid w:val="00F548E8"/>
    <w:rsid w:val="00F54D73"/>
    <w:rsid w:val="00F56B6D"/>
    <w:rsid w:val="00F56CC2"/>
    <w:rsid w:val="00F5755A"/>
    <w:rsid w:val="00F57B77"/>
    <w:rsid w:val="00F60043"/>
    <w:rsid w:val="00F60BC0"/>
    <w:rsid w:val="00F60DC3"/>
    <w:rsid w:val="00F61B7F"/>
    <w:rsid w:val="00F62370"/>
    <w:rsid w:val="00F628D3"/>
    <w:rsid w:val="00F62EF2"/>
    <w:rsid w:val="00F63711"/>
    <w:rsid w:val="00F63ACB"/>
    <w:rsid w:val="00F646FD"/>
    <w:rsid w:val="00F647B6"/>
    <w:rsid w:val="00F6497E"/>
    <w:rsid w:val="00F6662C"/>
    <w:rsid w:val="00F66A66"/>
    <w:rsid w:val="00F66AA6"/>
    <w:rsid w:val="00F677E2"/>
    <w:rsid w:val="00F67BE4"/>
    <w:rsid w:val="00F706DC"/>
    <w:rsid w:val="00F70CE7"/>
    <w:rsid w:val="00F717E6"/>
    <w:rsid w:val="00F72521"/>
    <w:rsid w:val="00F72928"/>
    <w:rsid w:val="00F73751"/>
    <w:rsid w:val="00F73A19"/>
    <w:rsid w:val="00F74D4E"/>
    <w:rsid w:val="00F74F20"/>
    <w:rsid w:val="00F75EAD"/>
    <w:rsid w:val="00F76C1F"/>
    <w:rsid w:val="00F76EA8"/>
    <w:rsid w:val="00F77113"/>
    <w:rsid w:val="00F77154"/>
    <w:rsid w:val="00F7799E"/>
    <w:rsid w:val="00F77C3B"/>
    <w:rsid w:val="00F80455"/>
    <w:rsid w:val="00F80961"/>
    <w:rsid w:val="00F80F33"/>
    <w:rsid w:val="00F812B7"/>
    <w:rsid w:val="00F82041"/>
    <w:rsid w:val="00F82693"/>
    <w:rsid w:val="00F8276F"/>
    <w:rsid w:val="00F82F63"/>
    <w:rsid w:val="00F83AE2"/>
    <w:rsid w:val="00F83CC9"/>
    <w:rsid w:val="00F846D6"/>
    <w:rsid w:val="00F860B1"/>
    <w:rsid w:val="00F861A8"/>
    <w:rsid w:val="00F8708F"/>
    <w:rsid w:val="00F871D7"/>
    <w:rsid w:val="00F8728D"/>
    <w:rsid w:val="00F87FC2"/>
    <w:rsid w:val="00F909F7"/>
    <w:rsid w:val="00F90FF9"/>
    <w:rsid w:val="00F911C9"/>
    <w:rsid w:val="00F91539"/>
    <w:rsid w:val="00F9173A"/>
    <w:rsid w:val="00F91800"/>
    <w:rsid w:val="00F921CD"/>
    <w:rsid w:val="00F924D4"/>
    <w:rsid w:val="00F943AD"/>
    <w:rsid w:val="00F9461D"/>
    <w:rsid w:val="00F94DD6"/>
    <w:rsid w:val="00F94E99"/>
    <w:rsid w:val="00F952E5"/>
    <w:rsid w:val="00F9533E"/>
    <w:rsid w:val="00F9650A"/>
    <w:rsid w:val="00F967C7"/>
    <w:rsid w:val="00F976F7"/>
    <w:rsid w:val="00FA0232"/>
    <w:rsid w:val="00FA03B1"/>
    <w:rsid w:val="00FA0437"/>
    <w:rsid w:val="00FA0BBC"/>
    <w:rsid w:val="00FA0C35"/>
    <w:rsid w:val="00FA1545"/>
    <w:rsid w:val="00FA21AA"/>
    <w:rsid w:val="00FA233F"/>
    <w:rsid w:val="00FA23E8"/>
    <w:rsid w:val="00FA2CB9"/>
    <w:rsid w:val="00FA2E05"/>
    <w:rsid w:val="00FA3DF0"/>
    <w:rsid w:val="00FA4527"/>
    <w:rsid w:val="00FA51D8"/>
    <w:rsid w:val="00FA563C"/>
    <w:rsid w:val="00FA56BB"/>
    <w:rsid w:val="00FA7D57"/>
    <w:rsid w:val="00FB0008"/>
    <w:rsid w:val="00FB002C"/>
    <w:rsid w:val="00FB071C"/>
    <w:rsid w:val="00FB0865"/>
    <w:rsid w:val="00FB1777"/>
    <w:rsid w:val="00FB1ACE"/>
    <w:rsid w:val="00FB23AA"/>
    <w:rsid w:val="00FB3587"/>
    <w:rsid w:val="00FB3EA0"/>
    <w:rsid w:val="00FB4C8B"/>
    <w:rsid w:val="00FB55F4"/>
    <w:rsid w:val="00FB58D8"/>
    <w:rsid w:val="00FB5C20"/>
    <w:rsid w:val="00FB6631"/>
    <w:rsid w:val="00FB6C2A"/>
    <w:rsid w:val="00FB7140"/>
    <w:rsid w:val="00FB749C"/>
    <w:rsid w:val="00FB7B38"/>
    <w:rsid w:val="00FC0B63"/>
    <w:rsid w:val="00FC0C1D"/>
    <w:rsid w:val="00FC2209"/>
    <w:rsid w:val="00FC25DA"/>
    <w:rsid w:val="00FC3884"/>
    <w:rsid w:val="00FC4839"/>
    <w:rsid w:val="00FC48D4"/>
    <w:rsid w:val="00FC4C4E"/>
    <w:rsid w:val="00FC5EED"/>
    <w:rsid w:val="00FC6628"/>
    <w:rsid w:val="00FC6EA3"/>
    <w:rsid w:val="00FC7531"/>
    <w:rsid w:val="00FC7EAA"/>
    <w:rsid w:val="00FD0996"/>
    <w:rsid w:val="00FD0BE3"/>
    <w:rsid w:val="00FD0EAB"/>
    <w:rsid w:val="00FD11B0"/>
    <w:rsid w:val="00FD1713"/>
    <w:rsid w:val="00FD3876"/>
    <w:rsid w:val="00FD3F2D"/>
    <w:rsid w:val="00FD40FF"/>
    <w:rsid w:val="00FD423D"/>
    <w:rsid w:val="00FD45B9"/>
    <w:rsid w:val="00FD4FA5"/>
    <w:rsid w:val="00FD5166"/>
    <w:rsid w:val="00FD59CC"/>
    <w:rsid w:val="00FD5B62"/>
    <w:rsid w:val="00FD756D"/>
    <w:rsid w:val="00FD758C"/>
    <w:rsid w:val="00FD7A0B"/>
    <w:rsid w:val="00FD7D26"/>
    <w:rsid w:val="00FD7F22"/>
    <w:rsid w:val="00FD7F9D"/>
    <w:rsid w:val="00FE03B5"/>
    <w:rsid w:val="00FE0428"/>
    <w:rsid w:val="00FE131E"/>
    <w:rsid w:val="00FE15D1"/>
    <w:rsid w:val="00FE233E"/>
    <w:rsid w:val="00FE2531"/>
    <w:rsid w:val="00FE2E3C"/>
    <w:rsid w:val="00FE2EBA"/>
    <w:rsid w:val="00FE53B1"/>
    <w:rsid w:val="00FE56A7"/>
    <w:rsid w:val="00FE57D7"/>
    <w:rsid w:val="00FE5C9A"/>
    <w:rsid w:val="00FE6121"/>
    <w:rsid w:val="00FE6229"/>
    <w:rsid w:val="00FE67AC"/>
    <w:rsid w:val="00FE6D01"/>
    <w:rsid w:val="00FE6E65"/>
    <w:rsid w:val="00FE7067"/>
    <w:rsid w:val="00FE70C3"/>
    <w:rsid w:val="00FE7121"/>
    <w:rsid w:val="00FE74CD"/>
    <w:rsid w:val="00FF05B9"/>
    <w:rsid w:val="00FF0976"/>
    <w:rsid w:val="00FF0C3C"/>
    <w:rsid w:val="00FF0EB1"/>
    <w:rsid w:val="00FF1C69"/>
    <w:rsid w:val="00FF28DB"/>
    <w:rsid w:val="00FF456A"/>
    <w:rsid w:val="00FF46FD"/>
    <w:rsid w:val="00FF49B0"/>
    <w:rsid w:val="00FF604E"/>
    <w:rsid w:val="00FF6204"/>
    <w:rsid w:val="00FF634D"/>
    <w:rsid w:val="00FF6D98"/>
    <w:rsid w:val="00FF7385"/>
    <w:rsid w:val="2762B1A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183620F"/>
  <w15:docId w15:val="{D3DED0D2-A1C1-447C-9773-475A09CAC9E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57C41"/>
    <w:pPr>
      <w:spacing w:after="0" w:line="240" w:lineRule="auto"/>
    </w:pPr>
    <w:rPr>
      <w:rFonts w:ascii="Times New Roman" w:hAnsi="Times New Roman" w:eastAsia="Times New Roman" w:cs="Times New Roman"/>
      <w:sz w:val="20"/>
      <w:szCs w:val="20"/>
      <w:lang w:val="es-ES_tradnl"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AA39AF"/>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Ttulo2Car" w:customStyle="1">
    <w:name w:val="Título 2 Car"/>
    <w:basedOn w:val="Fuentedeprrafopredeter"/>
    <w:link w:val="Ttulo2"/>
    <w:uiPriority w:val="9"/>
    <w:semiHidden/>
    <w:rsid w:val="00AA39AF"/>
    <w:rPr>
      <w:rFonts w:asciiTheme="majorHAnsi" w:hAnsiTheme="majorHAnsi" w:eastAsiaTheme="majorEastAsia" w:cstheme="majorBidi"/>
      <w:color w:val="2F5496" w:themeColor="accent1" w:themeShade="BF"/>
      <w:sz w:val="26"/>
      <w:szCs w:val="26"/>
      <w:lang w:val="es-ES_tradnl" w:eastAsia="es-ES"/>
    </w:rPr>
  </w:style>
  <w:style w:type="character" w:styleId="Mencinsinresolver1" w:customStyle="1">
    <w:name w:val="Mención sin resolver1"/>
    <w:basedOn w:val="Fuentedeprrafopredeter"/>
    <w:uiPriority w:val="99"/>
    <w:semiHidden/>
    <w:unhideWhenUsed/>
    <w:rsid w:val="001E78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45036797">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78061049">
      <w:bodyDiv w:val="1"/>
      <w:marLeft w:val="0"/>
      <w:marRight w:val="0"/>
      <w:marTop w:val="0"/>
      <w:marBottom w:val="0"/>
      <w:divBdr>
        <w:top w:val="none" w:sz="0" w:space="0" w:color="auto"/>
        <w:left w:val="none" w:sz="0" w:space="0" w:color="auto"/>
        <w:bottom w:val="none" w:sz="0" w:space="0" w:color="auto"/>
        <w:right w:val="none" w:sz="0" w:space="0" w:color="auto"/>
      </w:divBdr>
    </w:div>
    <w:div w:id="140852139">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8950716">
      <w:bodyDiv w:val="1"/>
      <w:marLeft w:val="0"/>
      <w:marRight w:val="0"/>
      <w:marTop w:val="0"/>
      <w:marBottom w:val="0"/>
      <w:divBdr>
        <w:top w:val="none" w:sz="0" w:space="0" w:color="auto"/>
        <w:left w:val="none" w:sz="0" w:space="0" w:color="auto"/>
        <w:bottom w:val="none" w:sz="0" w:space="0" w:color="auto"/>
        <w:right w:val="none" w:sz="0" w:space="0" w:color="auto"/>
      </w:divBdr>
    </w:div>
    <w:div w:id="189226472">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4774715">
      <w:bodyDiv w:val="1"/>
      <w:marLeft w:val="0"/>
      <w:marRight w:val="0"/>
      <w:marTop w:val="0"/>
      <w:marBottom w:val="0"/>
      <w:divBdr>
        <w:top w:val="none" w:sz="0" w:space="0" w:color="auto"/>
        <w:left w:val="none" w:sz="0" w:space="0" w:color="auto"/>
        <w:bottom w:val="none" w:sz="0" w:space="0" w:color="auto"/>
        <w:right w:val="none" w:sz="0" w:space="0" w:color="auto"/>
      </w:divBdr>
    </w:div>
    <w:div w:id="368997304">
      <w:bodyDiv w:val="1"/>
      <w:marLeft w:val="0"/>
      <w:marRight w:val="0"/>
      <w:marTop w:val="0"/>
      <w:marBottom w:val="0"/>
      <w:divBdr>
        <w:top w:val="none" w:sz="0" w:space="0" w:color="auto"/>
        <w:left w:val="none" w:sz="0" w:space="0" w:color="auto"/>
        <w:bottom w:val="none" w:sz="0" w:space="0" w:color="auto"/>
        <w:right w:val="none" w:sz="0" w:space="0" w:color="auto"/>
      </w:divBdr>
    </w:div>
    <w:div w:id="395396171">
      <w:bodyDiv w:val="1"/>
      <w:marLeft w:val="0"/>
      <w:marRight w:val="0"/>
      <w:marTop w:val="0"/>
      <w:marBottom w:val="0"/>
      <w:divBdr>
        <w:top w:val="none" w:sz="0" w:space="0" w:color="auto"/>
        <w:left w:val="none" w:sz="0" w:space="0" w:color="auto"/>
        <w:bottom w:val="none" w:sz="0" w:space="0" w:color="auto"/>
        <w:right w:val="none" w:sz="0" w:space="0" w:color="auto"/>
      </w:divBdr>
    </w:div>
    <w:div w:id="406924517">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4086146">
      <w:bodyDiv w:val="1"/>
      <w:marLeft w:val="0"/>
      <w:marRight w:val="0"/>
      <w:marTop w:val="0"/>
      <w:marBottom w:val="0"/>
      <w:divBdr>
        <w:top w:val="none" w:sz="0" w:space="0" w:color="auto"/>
        <w:left w:val="none" w:sz="0" w:space="0" w:color="auto"/>
        <w:bottom w:val="none" w:sz="0" w:space="0" w:color="auto"/>
        <w:right w:val="none" w:sz="0" w:space="0" w:color="auto"/>
      </w:divBdr>
    </w:div>
    <w:div w:id="423841778">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1242634">
      <w:bodyDiv w:val="1"/>
      <w:marLeft w:val="0"/>
      <w:marRight w:val="0"/>
      <w:marTop w:val="0"/>
      <w:marBottom w:val="0"/>
      <w:divBdr>
        <w:top w:val="none" w:sz="0" w:space="0" w:color="auto"/>
        <w:left w:val="none" w:sz="0" w:space="0" w:color="auto"/>
        <w:bottom w:val="none" w:sz="0" w:space="0" w:color="auto"/>
        <w:right w:val="none" w:sz="0" w:space="0" w:color="auto"/>
      </w:divBdr>
    </w:div>
    <w:div w:id="458954994">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60212851">
      <w:bodyDiv w:val="1"/>
      <w:marLeft w:val="0"/>
      <w:marRight w:val="0"/>
      <w:marTop w:val="0"/>
      <w:marBottom w:val="0"/>
      <w:divBdr>
        <w:top w:val="none" w:sz="0" w:space="0" w:color="auto"/>
        <w:left w:val="none" w:sz="0" w:space="0" w:color="auto"/>
        <w:bottom w:val="none" w:sz="0" w:space="0" w:color="auto"/>
        <w:right w:val="none" w:sz="0" w:space="0" w:color="auto"/>
      </w:divBdr>
    </w:div>
    <w:div w:id="57883080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2703249">
      <w:bodyDiv w:val="1"/>
      <w:marLeft w:val="0"/>
      <w:marRight w:val="0"/>
      <w:marTop w:val="0"/>
      <w:marBottom w:val="0"/>
      <w:divBdr>
        <w:top w:val="none" w:sz="0" w:space="0" w:color="auto"/>
        <w:left w:val="none" w:sz="0" w:space="0" w:color="auto"/>
        <w:bottom w:val="none" w:sz="0" w:space="0" w:color="auto"/>
        <w:right w:val="none" w:sz="0" w:space="0" w:color="auto"/>
      </w:divBdr>
    </w:div>
    <w:div w:id="711542314">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75064">
      <w:bodyDiv w:val="1"/>
      <w:marLeft w:val="0"/>
      <w:marRight w:val="0"/>
      <w:marTop w:val="0"/>
      <w:marBottom w:val="0"/>
      <w:divBdr>
        <w:top w:val="none" w:sz="0" w:space="0" w:color="auto"/>
        <w:left w:val="none" w:sz="0" w:space="0" w:color="auto"/>
        <w:bottom w:val="none" w:sz="0" w:space="0" w:color="auto"/>
        <w:right w:val="none" w:sz="0" w:space="0" w:color="auto"/>
      </w:divBdr>
    </w:div>
    <w:div w:id="785200326">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6090874">
      <w:bodyDiv w:val="1"/>
      <w:marLeft w:val="0"/>
      <w:marRight w:val="0"/>
      <w:marTop w:val="0"/>
      <w:marBottom w:val="0"/>
      <w:divBdr>
        <w:top w:val="none" w:sz="0" w:space="0" w:color="auto"/>
        <w:left w:val="none" w:sz="0" w:space="0" w:color="auto"/>
        <w:bottom w:val="none" w:sz="0" w:space="0" w:color="auto"/>
        <w:right w:val="none" w:sz="0" w:space="0" w:color="auto"/>
      </w:divBdr>
    </w:div>
    <w:div w:id="860781088">
      <w:bodyDiv w:val="1"/>
      <w:marLeft w:val="0"/>
      <w:marRight w:val="0"/>
      <w:marTop w:val="0"/>
      <w:marBottom w:val="0"/>
      <w:divBdr>
        <w:top w:val="none" w:sz="0" w:space="0" w:color="auto"/>
        <w:left w:val="none" w:sz="0" w:space="0" w:color="auto"/>
        <w:bottom w:val="none" w:sz="0" w:space="0" w:color="auto"/>
        <w:right w:val="none" w:sz="0" w:space="0" w:color="auto"/>
      </w:divBdr>
      <w:divsChild>
        <w:div w:id="1792551503">
          <w:marLeft w:val="0"/>
          <w:marRight w:val="0"/>
          <w:marTop w:val="0"/>
          <w:marBottom w:val="0"/>
          <w:divBdr>
            <w:top w:val="none" w:sz="0" w:space="0" w:color="auto"/>
            <w:left w:val="none" w:sz="0" w:space="0" w:color="auto"/>
            <w:bottom w:val="none" w:sz="0" w:space="0" w:color="auto"/>
            <w:right w:val="none" w:sz="0" w:space="0" w:color="auto"/>
          </w:divBdr>
          <w:divsChild>
            <w:div w:id="508445470">
              <w:marLeft w:val="0"/>
              <w:marRight w:val="0"/>
              <w:marTop w:val="0"/>
              <w:marBottom w:val="0"/>
              <w:divBdr>
                <w:top w:val="none" w:sz="0" w:space="0" w:color="auto"/>
                <w:left w:val="none" w:sz="0" w:space="0" w:color="auto"/>
                <w:bottom w:val="none" w:sz="0" w:space="0" w:color="auto"/>
                <w:right w:val="none" w:sz="0" w:space="0" w:color="auto"/>
              </w:divBdr>
              <w:divsChild>
                <w:div w:id="176101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94704986">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1208606">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012687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91507503">
      <w:bodyDiv w:val="1"/>
      <w:marLeft w:val="0"/>
      <w:marRight w:val="0"/>
      <w:marTop w:val="0"/>
      <w:marBottom w:val="0"/>
      <w:divBdr>
        <w:top w:val="none" w:sz="0" w:space="0" w:color="auto"/>
        <w:left w:val="none" w:sz="0" w:space="0" w:color="auto"/>
        <w:bottom w:val="none" w:sz="0" w:space="0" w:color="auto"/>
        <w:right w:val="none" w:sz="0" w:space="0" w:color="auto"/>
      </w:divBdr>
      <w:divsChild>
        <w:div w:id="701899650">
          <w:marLeft w:val="0"/>
          <w:marRight w:val="0"/>
          <w:marTop w:val="0"/>
          <w:marBottom w:val="0"/>
          <w:divBdr>
            <w:top w:val="none" w:sz="0" w:space="0" w:color="auto"/>
            <w:left w:val="none" w:sz="0" w:space="0" w:color="auto"/>
            <w:bottom w:val="none" w:sz="0" w:space="0" w:color="auto"/>
            <w:right w:val="none" w:sz="0" w:space="0" w:color="auto"/>
          </w:divBdr>
          <w:divsChild>
            <w:div w:id="1575581749">
              <w:marLeft w:val="0"/>
              <w:marRight w:val="0"/>
              <w:marTop w:val="0"/>
              <w:marBottom w:val="0"/>
              <w:divBdr>
                <w:top w:val="none" w:sz="0" w:space="0" w:color="auto"/>
                <w:left w:val="none" w:sz="0" w:space="0" w:color="auto"/>
                <w:bottom w:val="none" w:sz="0" w:space="0" w:color="auto"/>
                <w:right w:val="none" w:sz="0" w:space="0" w:color="auto"/>
              </w:divBdr>
              <w:divsChild>
                <w:div w:id="171029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531293">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9248741">
      <w:bodyDiv w:val="1"/>
      <w:marLeft w:val="0"/>
      <w:marRight w:val="0"/>
      <w:marTop w:val="0"/>
      <w:marBottom w:val="0"/>
      <w:divBdr>
        <w:top w:val="none" w:sz="0" w:space="0" w:color="auto"/>
        <w:left w:val="none" w:sz="0" w:space="0" w:color="auto"/>
        <w:bottom w:val="none" w:sz="0" w:space="0" w:color="auto"/>
        <w:right w:val="none" w:sz="0" w:space="0" w:color="auto"/>
      </w:divBdr>
    </w:div>
    <w:div w:id="1231383920">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303689">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598120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94744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6355914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9225069">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573147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8514645">
      <w:bodyDiv w:val="1"/>
      <w:marLeft w:val="0"/>
      <w:marRight w:val="0"/>
      <w:marTop w:val="0"/>
      <w:marBottom w:val="0"/>
      <w:divBdr>
        <w:top w:val="none" w:sz="0" w:space="0" w:color="auto"/>
        <w:left w:val="none" w:sz="0" w:space="0" w:color="auto"/>
        <w:bottom w:val="none" w:sz="0" w:space="0" w:color="auto"/>
        <w:right w:val="none" w:sz="0" w:space="0" w:color="auto"/>
      </w:divBdr>
    </w:div>
    <w:div w:id="193666543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3190252">
      <w:bodyDiv w:val="1"/>
      <w:marLeft w:val="0"/>
      <w:marRight w:val="0"/>
      <w:marTop w:val="0"/>
      <w:marBottom w:val="0"/>
      <w:divBdr>
        <w:top w:val="none" w:sz="0" w:space="0" w:color="auto"/>
        <w:left w:val="none" w:sz="0" w:space="0" w:color="auto"/>
        <w:bottom w:val="none" w:sz="0" w:space="0" w:color="auto"/>
        <w:right w:val="none" w:sz="0" w:space="0" w:color="auto"/>
      </w:divBdr>
    </w:div>
    <w:div w:id="1984310980">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 w:id="214670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footer" Target="footer2.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eader" Target="header3.xml" Id="rId14" /><Relationship Type="http://schemas.openxmlformats.org/officeDocument/2006/relationships/glossaryDocument" Target="/word/glossary/document.xml" Id="R7f18b844770a4b51" /></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8da86a0-f313-4bf6-abe1-07f56959bd1e}"/>
      </w:docPartPr>
      <w:docPartBody>
        <w:p w14:paraId="0E66E168">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D1C13-EFC8-4264-AD56-09E91BA09B9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JOBA</dc:creator>
  <keywords/>
  <dc:description/>
  <lastModifiedBy>JAEL RUBIO SANCHEZ</lastModifiedBy>
  <revision>29</revision>
  <lastPrinted>2019-11-07T17:42:00.0000000Z</lastPrinted>
  <dcterms:created xsi:type="dcterms:W3CDTF">2021-03-26T21:32:00.0000000Z</dcterms:created>
  <dcterms:modified xsi:type="dcterms:W3CDTF">2021-05-06T16:04:15.2531389Z</dcterms:modified>
</coreProperties>
</file>