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6A6BD6" w14:textId="6044F44F" w:rsidR="00EA0165" w:rsidRPr="00DD4986" w:rsidRDefault="00EA0165" w:rsidP="00132D5E">
      <w:pPr>
        <w:tabs>
          <w:tab w:val="left" w:pos="3465"/>
        </w:tabs>
        <w:spacing w:before="240" w:after="360" w:line="360" w:lineRule="auto"/>
        <w:jc w:val="both"/>
        <w:rPr>
          <w:rFonts w:ascii="Palatino Linotype" w:eastAsiaTheme="minorEastAsia" w:hAnsi="Palatino Linotype" w:cstheme="minorBidi"/>
          <w:color w:val="000000" w:themeColor="text1"/>
          <w:lang w:val="es-ES_tradnl"/>
        </w:rPr>
      </w:pPr>
      <w:r w:rsidRPr="00DD4986">
        <w:rPr>
          <w:rFonts w:ascii="Palatino Linotype" w:eastAsiaTheme="minorEastAsia" w:hAnsi="Palatino Linotype" w:cstheme="minorBidi"/>
          <w:color w:val="000000" w:themeColor="text1"/>
          <w:lang w:val="es-ES_tradnl"/>
        </w:rPr>
        <w:t>Resolución del Pleno del Instituto de Transparencia, Acceso a la Información Pública y Protección de Datos Personales del Estado de México y Municipios, con domicilio e</w:t>
      </w:r>
      <w:r w:rsidR="009B3353" w:rsidRPr="00DD4986">
        <w:rPr>
          <w:rFonts w:ascii="Palatino Linotype" w:eastAsiaTheme="minorEastAsia" w:hAnsi="Palatino Linotype" w:cstheme="minorBidi"/>
          <w:color w:val="000000" w:themeColor="text1"/>
          <w:lang w:val="es-ES_tradnl"/>
        </w:rPr>
        <w:t xml:space="preserve">n Metepec, Estado </w:t>
      </w:r>
      <w:r w:rsidR="0022757C">
        <w:rPr>
          <w:rFonts w:ascii="Palatino Linotype" w:eastAsiaTheme="minorEastAsia" w:hAnsi="Palatino Linotype" w:cstheme="minorBidi"/>
          <w:color w:val="000000" w:themeColor="text1"/>
          <w:lang w:val="es-ES_tradnl"/>
        </w:rPr>
        <w:t>de México; de ocho</w:t>
      </w:r>
      <w:r w:rsidRPr="00DD4986">
        <w:rPr>
          <w:rFonts w:ascii="Palatino Linotype" w:eastAsiaTheme="minorEastAsia" w:hAnsi="Palatino Linotype" w:cstheme="minorBidi"/>
          <w:color w:val="000000" w:themeColor="text1"/>
          <w:lang w:val="es-MX"/>
        </w:rPr>
        <w:t xml:space="preserve"> (</w:t>
      </w:r>
      <w:r w:rsidR="0022757C">
        <w:rPr>
          <w:rFonts w:ascii="Palatino Linotype" w:eastAsiaTheme="minorEastAsia" w:hAnsi="Palatino Linotype" w:cstheme="minorBidi"/>
          <w:color w:val="000000" w:themeColor="text1"/>
          <w:lang w:val="es-MX"/>
        </w:rPr>
        <w:t>08</w:t>
      </w:r>
      <w:r w:rsidRPr="00DD4986">
        <w:rPr>
          <w:rFonts w:ascii="Palatino Linotype" w:eastAsiaTheme="minorEastAsia" w:hAnsi="Palatino Linotype" w:cstheme="minorBidi"/>
          <w:color w:val="000000" w:themeColor="text1"/>
          <w:lang w:val="es-MX"/>
        </w:rPr>
        <w:t>) de</w:t>
      </w:r>
      <w:r w:rsidR="0022757C">
        <w:rPr>
          <w:rFonts w:ascii="Palatino Linotype" w:eastAsiaTheme="minorEastAsia" w:hAnsi="Palatino Linotype" w:cstheme="minorBidi"/>
          <w:color w:val="000000" w:themeColor="text1"/>
          <w:lang w:val="es-MX"/>
        </w:rPr>
        <w:t xml:space="preserve"> diciembre</w:t>
      </w:r>
      <w:r w:rsidR="007A6420" w:rsidRPr="00DD4986">
        <w:rPr>
          <w:rFonts w:ascii="Palatino Linotype" w:eastAsiaTheme="minorEastAsia" w:hAnsi="Palatino Linotype" w:cstheme="minorBidi"/>
          <w:color w:val="000000" w:themeColor="text1"/>
          <w:lang w:val="es-MX"/>
        </w:rPr>
        <w:t xml:space="preserve"> </w:t>
      </w:r>
      <w:r w:rsidRPr="00DD4986">
        <w:rPr>
          <w:rFonts w:ascii="Palatino Linotype" w:eastAsiaTheme="minorEastAsia" w:hAnsi="Palatino Linotype" w:cstheme="minorBidi"/>
          <w:color w:val="000000" w:themeColor="text1"/>
          <w:lang w:val="es-MX"/>
        </w:rPr>
        <w:t>de dos mil veintiuno</w:t>
      </w:r>
      <w:r w:rsidRPr="00DD4986">
        <w:rPr>
          <w:rFonts w:ascii="Palatino Linotype" w:eastAsiaTheme="minorEastAsia" w:hAnsi="Palatino Linotype" w:cstheme="minorBidi"/>
          <w:color w:val="000000" w:themeColor="text1"/>
          <w:lang w:val="es-ES_tradnl"/>
        </w:rPr>
        <w:t xml:space="preserve">. </w:t>
      </w:r>
    </w:p>
    <w:p w14:paraId="68E5E524" w14:textId="1C934898" w:rsidR="00EA0165" w:rsidRPr="00DD4986" w:rsidRDefault="00EA0165" w:rsidP="00132D5E">
      <w:pPr>
        <w:pStyle w:val="Prrafodelista"/>
        <w:tabs>
          <w:tab w:val="left" w:pos="0"/>
        </w:tabs>
        <w:spacing w:line="360" w:lineRule="auto"/>
        <w:ind w:left="0"/>
        <w:jc w:val="both"/>
        <w:rPr>
          <w:rFonts w:ascii="Palatino Linotype" w:eastAsia="MS Mincho" w:hAnsi="Palatino Linotype"/>
          <w:lang w:val="es-ES_tradnl"/>
        </w:rPr>
      </w:pPr>
      <w:r w:rsidRPr="00DD4986">
        <w:rPr>
          <w:rFonts w:ascii="Palatino Linotype" w:eastAsia="MS Mincho" w:hAnsi="Palatino Linotype"/>
          <w:b/>
          <w:lang w:val="es-ES_tradnl"/>
        </w:rPr>
        <w:t>VISTO</w:t>
      </w:r>
      <w:r w:rsidRPr="00DD4986">
        <w:rPr>
          <w:rFonts w:ascii="Palatino Linotype" w:eastAsia="MS Mincho" w:hAnsi="Palatino Linotype"/>
          <w:lang w:val="es-ES_tradnl"/>
        </w:rPr>
        <w:t xml:space="preserve"> el expediente electrónico formado con motivo del recurso de revisión</w:t>
      </w:r>
      <w:r w:rsidR="007A6420" w:rsidRPr="00DD4986">
        <w:rPr>
          <w:rFonts w:ascii="Palatino Linotype" w:eastAsia="MS Mincho" w:hAnsi="Palatino Linotype"/>
          <w:lang w:val="es-ES_tradnl"/>
        </w:rPr>
        <w:t xml:space="preserve"> </w:t>
      </w:r>
      <w:r w:rsidR="0022757C">
        <w:rPr>
          <w:rFonts w:ascii="Palatino Linotype" w:eastAsia="MS Mincho" w:hAnsi="Palatino Linotype"/>
          <w:b/>
          <w:lang w:val="es-ES_tradnl"/>
        </w:rPr>
        <w:t>04603</w:t>
      </w:r>
      <w:r w:rsidR="007A6420" w:rsidRPr="00DD4986">
        <w:rPr>
          <w:rFonts w:ascii="Palatino Linotype" w:eastAsia="MS Mincho" w:hAnsi="Palatino Linotype"/>
          <w:b/>
          <w:lang w:val="es-ES_tradnl"/>
        </w:rPr>
        <w:t>/INFOEM/IP/RR/2021</w:t>
      </w:r>
      <w:r w:rsidRPr="00DD4986">
        <w:rPr>
          <w:rFonts w:ascii="Palatino Linotype" w:eastAsia="MS Mincho" w:hAnsi="Palatino Linotype"/>
          <w:b/>
          <w:bCs/>
          <w:lang w:val="es-ES_tradnl"/>
        </w:rPr>
        <w:t xml:space="preserve">, </w:t>
      </w:r>
      <w:r w:rsidRPr="00DD4986">
        <w:rPr>
          <w:rFonts w:ascii="Palatino Linotype" w:eastAsia="MS Mincho" w:hAnsi="Palatino Linotype"/>
          <w:lang w:val="es-ES_tradnl"/>
        </w:rPr>
        <w:t>promovido por</w:t>
      </w:r>
      <w:r w:rsidR="0022757C">
        <w:rPr>
          <w:rFonts w:ascii="Palatino Linotype" w:eastAsia="MS Mincho" w:hAnsi="Palatino Linotype"/>
          <w:lang w:val="es-ES_tradnl"/>
        </w:rPr>
        <w:t xml:space="preserve"> </w:t>
      </w:r>
      <w:r w:rsidR="008334DD" w:rsidRPr="008334DD">
        <w:rPr>
          <w:rFonts w:ascii="Palatino Linotype" w:eastAsia="MS Mincho" w:hAnsi="Palatino Linotype"/>
          <w:b/>
          <w:lang w:val="es-ES_tradnl"/>
        </w:rPr>
        <w:t xml:space="preserve">XXXX XXXXX </w:t>
      </w:r>
      <w:proofErr w:type="spellStart"/>
      <w:proofErr w:type="gramStart"/>
      <w:r w:rsidR="008334DD" w:rsidRPr="008334DD">
        <w:rPr>
          <w:rFonts w:ascii="Palatino Linotype" w:eastAsia="MS Mincho" w:hAnsi="Palatino Linotype"/>
          <w:b/>
          <w:lang w:val="es-ES_tradnl"/>
        </w:rPr>
        <w:t>XXXXX</w:t>
      </w:r>
      <w:proofErr w:type="spellEnd"/>
      <w:r w:rsidR="008334DD" w:rsidRPr="008334DD">
        <w:rPr>
          <w:rFonts w:ascii="Palatino Linotype" w:eastAsia="MS Mincho" w:hAnsi="Palatino Linotype"/>
          <w:b/>
          <w:lang w:val="es-ES_tradnl"/>
        </w:rPr>
        <w:t xml:space="preserve">  </w:t>
      </w:r>
      <w:r w:rsidRPr="00DD4986">
        <w:rPr>
          <w:rFonts w:ascii="Palatino Linotype" w:eastAsia="MS Mincho" w:hAnsi="Palatino Linotype"/>
          <w:lang w:val="es-ES_tradnl"/>
        </w:rPr>
        <w:t>en</w:t>
      </w:r>
      <w:proofErr w:type="gramEnd"/>
      <w:r w:rsidRPr="00DD4986">
        <w:rPr>
          <w:rFonts w:ascii="Palatino Linotype" w:eastAsia="MS Mincho" w:hAnsi="Palatino Linotype"/>
          <w:lang w:val="es-ES_tradnl"/>
        </w:rPr>
        <w:t xml:space="preserve"> su calidad de </w:t>
      </w:r>
      <w:r w:rsidRPr="00DD4986">
        <w:rPr>
          <w:rFonts w:ascii="Palatino Linotype" w:eastAsia="MS Mincho" w:hAnsi="Palatino Linotype"/>
          <w:b/>
          <w:lang w:val="es-ES_tradnl"/>
        </w:rPr>
        <w:t>RECURRENTE</w:t>
      </w:r>
      <w:r w:rsidR="00B4299A" w:rsidRPr="00DD4986">
        <w:rPr>
          <w:rFonts w:ascii="Palatino Linotype" w:eastAsia="MS Mincho" w:hAnsi="Palatino Linotype"/>
          <w:lang w:val="es-ES_tradnl"/>
        </w:rPr>
        <w:t xml:space="preserve">, </w:t>
      </w:r>
      <w:r w:rsidR="007A6420" w:rsidRPr="00DD4986">
        <w:rPr>
          <w:rFonts w:ascii="Palatino Linotype" w:eastAsia="MS Mincho" w:hAnsi="Palatino Linotype"/>
          <w:lang w:val="es-ES_tradnl"/>
        </w:rPr>
        <w:t xml:space="preserve">en contra de la respuesta del </w:t>
      </w:r>
      <w:r w:rsidR="007A6420" w:rsidRPr="00DD4986">
        <w:rPr>
          <w:rFonts w:ascii="Palatino Linotype" w:eastAsia="MS Mincho" w:hAnsi="Palatino Linotype"/>
          <w:b/>
          <w:lang w:val="es-ES_tradnl"/>
        </w:rPr>
        <w:t>Ayuntamiento de</w:t>
      </w:r>
      <w:r w:rsidR="0022757C">
        <w:rPr>
          <w:rFonts w:ascii="Palatino Linotype" w:eastAsia="MS Mincho" w:hAnsi="Palatino Linotype"/>
          <w:b/>
          <w:lang w:val="es-ES_tradnl"/>
        </w:rPr>
        <w:t xml:space="preserve"> Chalco </w:t>
      </w:r>
      <w:r w:rsidRPr="00DD4986">
        <w:rPr>
          <w:rFonts w:ascii="Palatino Linotype" w:eastAsia="MS Mincho" w:hAnsi="Palatino Linotype"/>
          <w:lang w:val="es-ES_tradnl"/>
        </w:rPr>
        <w:t>en lo sucesivo el</w:t>
      </w:r>
      <w:r w:rsidRPr="00DD4986">
        <w:rPr>
          <w:rFonts w:ascii="Palatino Linotype" w:eastAsia="MS Mincho" w:hAnsi="Palatino Linotype"/>
          <w:b/>
          <w:lang w:val="es-ES_tradnl"/>
        </w:rPr>
        <w:t xml:space="preserve"> SUJETO OBLIGADO, </w:t>
      </w:r>
      <w:r w:rsidRPr="00DD4986">
        <w:rPr>
          <w:rFonts w:ascii="Palatino Linotype" w:eastAsia="MS Mincho" w:hAnsi="Palatino Linotype"/>
          <w:lang w:val="es-ES_tradnl"/>
        </w:rPr>
        <w:t xml:space="preserve">se procede a dictar la presente resolución, con base en los siguientes: </w:t>
      </w:r>
    </w:p>
    <w:p w14:paraId="64D30E95" w14:textId="2F57A823" w:rsidR="00F216D7" w:rsidRPr="00DD4986" w:rsidRDefault="00EA0165" w:rsidP="00132D5E">
      <w:pPr>
        <w:pStyle w:val="Ttulo1"/>
        <w:spacing w:line="360" w:lineRule="auto"/>
        <w:jc w:val="center"/>
        <w:rPr>
          <w:rFonts w:ascii="Palatino Linotype" w:hAnsi="Palatino Linotype"/>
          <w:b/>
          <w:color w:val="000000" w:themeColor="text1"/>
          <w:sz w:val="24"/>
          <w:szCs w:val="24"/>
          <w:lang w:val="es-MX" w:eastAsia="en-US"/>
        </w:rPr>
      </w:pPr>
      <w:bookmarkStart w:id="0" w:name="_Toc461555884"/>
      <w:bookmarkStart w:id="1" w:name="_Toc466371847"/>
      <w:bookmarkStart w:id="2" w:name="_Toc68804757"/>
      <w:bookmarkStart w:id="3" w:name="_Toc89263361"/>
      <w:r w:rsidRPr="00DD4986">
        <w:rPr>
          <w:rFonts w:ascii="Palatino Linotype" w:hAnsi="Palatino Linotype"/>
          <w:b/>
          <w:color w:val="000000" w:themeColor="text1"/>
          <w:sz w:val="24"/>
          <w:szCs w:val="24"/>
          <w:lang w:val="es-MX" w:eastAsia="en-US"/>
        </w:rPr>
        <w:t>ANTECEDENTES</w:t>
      </w:r>
      <w:bookmarkEnd w:id="0"/>
      <w:bookmarkEnd w:id="1"/>
      <w:bookmarkEnd w:id="2"/>
      <w:bookmarkEnd w:id="3"/>
    </w:p>
    <w:p w14:paraId="18BB8EDB" w14:textId="200CAEDB" w:rsidR="00EA0165" w:rsidRPr="00DD4986" w:rsidRDefault="00EA0165" w:rsidP="00710A57">
      <w:pPr>
        <w:pStyle w:val="Prrafodelista"/>
        <w:numPr>
          <w:ilvl w:val="0"/>
          <w:numId w:val="2"/>
        </w:numPr>
        <w:tabs>
          <w:tab w:val="left" w:pos="426"/>
        </w:tabs>
        <w:spacing w:before="240" w:after="240" w:line="360" w:lineRule="auto"/>
        <w:ind w:left="0" w:firstLine="0"/>
        <w:contextualSpacing/>
        <w:jc w:val="both"/>
        <w:rPr>
          <w:rFonts w:ascii="Palatino Linotype" w:eastAsia="Calibri" w:hAnsi="Palatino Linotype" w:cs="Arial"/>
          <w:color w:val="000000" w:themeColor="text1"/>
        </w:rPr>
      </w:pPr>
      <w:r w:rsidRPr="00DD4986">
        <w:rPr>
          <w:rFonts w:ascii="Palatino Linotype" w:eastAsia="Calibri" w:hAnsi="Palatino Linotype" w:cs="Arial"/>
          <w:color w:val="000000" w:themeColor="text1"/>
        </w:rPr>
        <w:t>El</w:t>
      </w:r>
      <w:r w:rsidR="0022757C">
        <w:rPr>
          <w:rFonts w:ascii="Palatino Linotype" w:eastAsia="Calibri" w:hAnsi="Palatino Linotype" w:cs="Arial"/>
          <w:color w:val="000000" w:themeColor="text1"/>
        </w:rPr>
        <w:t xml:space="preserve"> dos</w:t>
      </w:r>
      <w:r w:rsidR="007A6420" w:rsidRPr="00DD4986">
        <w:rPr>
          <w:rFonts w:ascii="Palatino Linotype" w:eastAsia="Calibri" w:hAnsi="Palatino Linotype" w:cs="Arial"/>
          <w:color w:val="000000" w:themeColor="text1"/>
        </w:rPr>
        <w:t xml:space="preserve"> </w:t>
      </w:r>
      <w:r w:rsidRPr="00DD4986">
        <w:rPr>
          <w:rFonts w:ascii="Palatino Linotype" w:eastAsia="Calibri" w:hAnsi="Palatino Linotype" w:cs="Arial"/>
          <w:color w:val="000000" w:themeColor="text1"/>
        </w:rPr>
        <w:t>(</w:t>
      </w:r>
      <w:r w:rsidR="0022757C">
        <w:rPr>
          <w:rFonts w:ascii="Palatino Linotype" w:eastAsia="Calibri" w:hAnsi="Palatino Linotype" w:cs="Arial"/>
          <w:color w:val="000000" w:themeColor="text1"/>
        </w:rPr>
        <w:t>02</w:t>
      </w:r>
      <w:r w:rsidRPr="00DD4986">
        <w:rPr>
          <w:rFonts w:ascii="Palatino Linotype" w:eastAsia="Calibri" w:hAnsi="Palatino Linotype" w:cs="Arial"/>
          <w:color w:val="000000" w:themeColor="text1"/>
        </w:rPr>
        <w:t>) de</w:t>
      </w:r>
      <w:r w:rsidR="007A6420" w:rsidRPr="00DD4986">
        <w:rPr>
          <w:rFonts w:ascii="Palatino Linotype" w:eastAsia="Calibri" w:hAnsi="Palatino Linotype" w:cs="Arial"/>
          <w:color w:val="000000" w:themeColor="text1"/>
        </w:rPr>
        <w:t xml:space="preserve"> agosto</w:t>
      </w:r>
      <w:r w:rsidRPr="00DD4986">
        <w:rPr>
          <w:rFonts w:ascii="Palatino Linotype" w:eastAsia="Calibri" w:hAnsi="Palatino Linotype" w:cs="Arial"/>
          <w:color w:val="000000" w:themeColor="text1"/>
        </w:rPr>
        <w:t xml:space="preserve"> de dos mil </w:t>
      </w:r>
      <w:r w:rsidR="002B2B24" w:rsidRPr="00DD4986">
        <w:rPr>
          <w:rFonts w:ascii="Palatino Linotype" w:eastAsia="Calibri" w:hAnsi="Palatino Linotype" w:cs="Arial"/>
          <w:color w:val="000000" w:themeColor="text1"/>
        </w:rPr>
        <w:t>veintiuno</w:t>
      </w:r>
      <w:r w:rsidRPr="00DD4986">
        <w:rPr>
          <w:rFonts w:ascii="Palatino Linotype" w:eastAsia="Calibri" w:hAnsi="Palatino Linotype" w:cs="Arial"/>
          <w:color w:val="000000" w:themeColor="text1"/>
        </w:rPr>
        <w:t xml:space="preserve">, </w:t>
      </w:r>
      <w:r w:rsidRPr="00DD4986">
        <w:rPr>
          <w:rFonts w:ascii="Palatino Linotype" w:eastAsiaTheme="minorEastAsia" w:hAnsi="Palatino Linotype" w:cstheme="minorBidi"/>
          <w:color w:val="000000" w:themeColor="text1"/>
          <w:lang w:val="es-ES_tradnl"/>
        </w:rPr>
        <w:t>el particular presentó</w:t>
      </w:r>
      <w:r w:rsidRPr="00DD4986">
        <w:rPr>
          <w:rFonts w:ascii="Palatino Linotype" w:eastAsiaTheme="minorEastAsia" w:hAnsi="Palatino Linotype" w:cstheme="minorBidi"/>
          <w:b/>
          <w:color w:val="000000" w:themeColor="text1"/>
          <w:lang w:val="es-ES_tradnl"/>
        </w:rPr>
        <w:t xml:space="preserve"> </w:t>
      </w:r>
      <w:r w:rsidRPr="00DD4986">
        <w:rPr>
          <w:rFonts w:ascii="Palatino Linotype" w:eastAsiaTheme="minorEastAsia" w:hAnsi="Palatino Linotype" w:cstheme="minorBidi"/>
          <w:bCs/>
          <w:color w:val="000000" w:themeColor="text1"/>
          <w:lang w:val="es-ES_tradnl"/>
        </w:rPr>
        <w:t xml:space="preserve">a través del </w:t>
      </w:r>
      <w:r w:rsidR="00DD24BD" w:rsidRPr="00DD4986">
        <w:rPr>
          <w:rFonts w:ascii="Palatino Linotype" w:eastAsia="Calibri" w:hAnsi="Palatino Linotype" w:cs="Arial"/>
          <w:color w:val="000000" w:themeColor="text1"/>
        </w:rPr>
        <w:t>Sistema de Acceso</w:t>
      </w:r>
      <w:r w:rsidRPr="00DD4986">
        <w:rPr>
          <w:rFonts w:ascii="Palatino Linotype" w:eastAsia="Calibri" w:hAnsi="Palatino Linotype" w:cs="Arial"/>
          <w:color w:val="000000" w:themeColor="text1"/>
        </w:rPr>
        <w:t xml:space="preserve"> a la Información Mexiquense</w:t>
      </w:r>
      <w:r w:rsidRPr="00DD4986">
        <w:rPr>
          <w:rFonts w:ascii="Palatino Linotype" w:eastAsia="Calibri" w:hAnsi="Palatino Linotype" w:cs="Arial"/>
          <w:b/>
          <w:color w:val="000000" w:themeColor="text1"/>
        </w:rPr>
        <w:t xml:space="preserve"> </w:t>
      </w:r>
      <w:r w:rsidRPr="00DD4986">
        <w:rPr>
          <w:rFonts w:ascii="Palatino Linotype" w:eastAsia="Calibri" w:hAnsi="Palatino Linotype" w:cs="Arial"/>
          <w:b/>
          <w:bCs/>
          <w:color w:val="000000" w:themeColor="text1"/>
        </w:rPr>
        <w:t>(SAIMEX)</w:t>
      </w:r>
      <w:r w:rsidRPr="00DD4986">
        <w:rPr>
          <w:rFonts w:ascii="Palatino Linotype" w:eastAsia="Calibri" w:hAnsi="Palatino Linotype" w:cs="Arial"/>
          <w:b/>
          <w:color w:val="000000" w:themeColor="text1"/>
        </w:rPr>
        <w:t xml:space="preserve">, </w:t>
      </w:r>
      <w:r w:rsidRPr="00DD4986">
        <w:rPr>
          <w:rFonts w:ascii="Palatino Linotype" w:eastAsia="Calibri" w:hAnsi="Palatino Linotype" w:cs="Arial"/>
          <w:color w:val="000000" w:themeColor="text1"/>
        </w:rPr>
        <w:t>la solicitud de información pública registrada con el número</w:t>
      </w:r>
      <w:r w:rsidR="0022757C" w:rsidRPr="0022757C">
        <w:rPr>
          <w:rFonts w:ascii="Palatino Linotype" w:eastAsia="Calibri" w:hAnsi="Palatino Linotype" w:cs="Arial"/>
          <w:b/>
          <w:bCs/>
          <w:color w:val="000000" w:themeColor="text1"/>
        </w:rPr>
        <w:t> 00315/CHALCO/IP/2021</w:t>
      </w:r>
      <w:r w:rsidRPr="00DD4986">
        <w:rPr>
          <w:rFonts w:ascii="Palatino Linotype" w:eastAsiaTheme="minorEastAsia" w:hAnsi="Palatino Linotype" w:cstheme="minorBidi"/>
          <w:b/>
          <w:bCs/>
          <w:color w:val="000000" w:themeColor="text1"/>
          <w:lang w:val="es-ES_tradnl"/>
        </w:rPr>
        <w:t>,</w:t>
      </w:r>
      <w:r w:rsidRPr="00DD4986">
        <w:rPr>
          <w:rFonts w:ascii="Palatino Linotype" w:eastAsia="Calibri" w:hAnsi="Palatino Linotype" w:cs="Arial"/>
          <w:color w:val="000000" w:themeColor="text1"/>
        </w:rPr>
        <w:t xml:space="preserve"> mediante la cual requirió:</w:t>
      </w:r>
    </w:p>
    <w:p w14:paraId="6E641C3B" w14:textId="77777777" w:rsidR="00EA0165" w:rsidRPr="00DD4986" w:rsidRDefault="00EA0165" w:rsidP="00132D5E">
      <w:pPr>
        <w:tabs>
          <w:tab w:val="left" w:pos="426"/>
        </w:tabs>
        <w:spacing w:line="360" w:lineRule="auto"/>
        <w:contextualSpacing/>
        <w:jc w:val="both"/>
        <w:rPr>
          <w:rFonts w:ascii="Palatino Linotype" w:eastAsia="Calibri" w:hAnsi="Palatino Linotype" w:cs="Arial"/>
          <w:color w:val="000000" w:themeColor="text1"/>
        </w:rPr>
      </w:pPr>
    </w:p>
    <w:p w14:paraId="119BF7E0" w14:textId="3E2B97CB" w:rsidR="00EA0165" w:rsidRPr="00DD4986" w:rsidRDefault="00EA0165" w:rsidP="00132D5E">
      <w:pPr>
        <w:spacing w:line="360" w:lineRule="auto"/>
        <w:ind w:left="567" w:right="567"/>
        <w:contextualSpacing/>
        <w:jc w:val="both"/>
        <w:rPr>
          <w:rFonts w:ascii="Palatino Linotype" w:eastAsiaTheme="minorEastAsia" w:hAnsi="Palatino Linotype" w:cstheme="minorBidi"/>
          <w:color w:val="000000" w:themeColor="text1"/>
          <w:lang w:val="es-ES_tradnl"/>
        </w:rPr>
      </w:pPr>
      <w:r w:rsidRPr="00DD4986">
        <w:rPr>
          <w:rFonts w:ascii="Palatino Linotype" w:eastAsiaTheme="minorEastAsia" w:hAnsi="Palatino Linotype" w:cstheme="minorBidi"/>
          <w:i/>
          <w:color w:val="000000" w:themeColor="text1"/>
          <w:lang w:val="es-ES_tradnl"/>
        </w:rPr>
        <w:t>“</w:t>
      </w:r>
      <w:r w:rsidR="0022757C" w:rsidRPr="0022757C">
        <w:rPr>
          <w:rFonts w:ascii="Palatino Linotype" w:eastAsiaTheme="minorEastAsia" w:hAnsi="Palatino Linotype" w:cstheme="minorBidi"/>
          <w:i/>
          <w:color w:val="000000" w:themeColor="text1"/>
          <w:lang w:val="es-ES_tradnl"/>
        </w:rPr>
        <w:t>ASI MISMO REQUIERO QUE SE ME HAGA SABER DE MANERA CLARA A QUE UNIDADES Y DE QUE CORPORACION, FUE CANALIZADA DICHA EMERGENCIA, ASI COMO SUS NOMBRES Y NUMERO ECONOMICO DE LAS UNIDADES (VEHICULOS) QUE RECIBIERON EL REPORTE. QUE LOS SERVICORES PUBLICOS A QUE SE HACE REFERENCIA EN LOS PUNTOS QUE ANTECEDE, REMITAN LA EVIDENCIA DOCUMENTAL QUE ACREDITE LAS ACCIONES REALIZADAS P</w:t>
      </w:r>
      <w:r w:rsidR="0022757C">
        <w:rPr>
          <w:rFonts w:ascii="Palatino Linotype" w:eastAsiaTheme="minorEastAsia" w:hAnsi="Palatino Linotype" w:cstheme="minorBidi"/>
          <w:i/>
          <w:color w:val="000000" w:themeColor="text1"/>
          <w:lang w:val="es-ES_tradnl"/>
        </w:rPr>
        <w:t>ARA ATENDER MI LLAMADO</w:t>
      </w:r>
      <w:r w:rsidRPr="00DD4986">
        <w:rPr>
          <w:rFonts w:ascii="Palatino Linotype" w:eastAsiaTheme="minorEastAsia" w:hAnsi="Palatino Linotype" w:cstheme="minorBidi"/>
          <w:i/>
          <w:color w:val="000000" w:themeColor="text1"/>
          <w:lang w:val="es-ES_tradnl"/>
        </w:rPr>
        <w:t xml:space="preserve">.” </w:t>
      </w:r>
      <w:r w:rsidRPr="00DD4986">
        <w:rPr>
          <w:rFonts w:ascii="Palatino Linotype" w:eastAsiaTheme="minorEastAsia" w:hAnsi="Palatino Linotype" w:cstheme="minorBidi"/>
          <w:color w:val="000000" w:themeColor="text1"/>
          <w:lang w:val="es-ES_tradnl"/>
        </w:rPr>
        <w:t>(Sic).</w:t>
      </w:r>
    </w:p>
    <w:p w14:paraId="1046CCE1" w14:textId="304A6F03" w:rsidR="00A415DB" w:rsidRPr="00DD4986" w:rsidRDefault="00A415DB" w:rsidP="00132D5E">
      <w:pPr>
        <w:pStyle w:val="Prrafodelista"/>
        <w:spacing w:line="360" w:lineRule="auto"/>
        <w:ind w:left="0" w:right="567"/>
        <w:contextualSpacing/>
        <w:rPr>
          <w:rFonts w:ascii="Palatino Linotype" w:eastAsiaTheme="minorEastAsia" w:hAnsi="Palatino Linotype" w:cstheme="minorBidi"/>
          <w:i/>
          <w:color w:val="000000" w:themeColor="text1"/>
          <w:lang w:val="es-ES_tradnl"/>
        </w:rPr>
      </w:pPr>
    </w:p>
    <w:p w14:paraId="0B2949BC" w14:textId="23CFBF42" w:rsidR="00EA0165" w:rsidRPr="00DD4986" w:rsidRDefault="00EA0165" w:rsidP="00710A57">
      <w:pPr>
        <w:pStyle w:val="Prrafodelista"/>
        <w:numPr>
          <w:ilvl w:val="0"/>
          <w:numId w:val="2"/>
        </w:numPr>
        <w:tabs>
          <w:tab w:val="left" w:pos="426"/>
        </w:tabs>
        <w:spacing w:before="240" w:after="240" w:line="360" w:lineRule="auto"/>
        <w:ind w:left="0" w:firstLine="0"/>
        <w:contextualSpacing/>
        <w:jc w:val="both"/>
        <w:rPr>
          <w:rFonts w:ascii="Palatino Linotype" w:eastAsia="MS Mincho" w:hAnsi="Palatino Linotype"/>
          <w:color w:val="000000" w:themeColor="text1"/>
          <w:lang w:val="es-ES_tradnl"/>
        </w:rPr>
      </w:pPr>
      <w:r w:rsidRPr="00DD4986">
        <w:rPr>
          <w:rFonts w:ascii="Palatino Linotype" w:eastAsiaTheme="minorEastAsia" w:hAnsi="Palatino Linotype" w:cs="Arial"/>
          <w:color w:val="000000" w:themeColor="text1"/>
          <w:lang w:val="es-ES_tradnl"/>
        </w:rPr>
        <w:t xml:space="preserve">Se hace constar que </w:t>
      </w:r>
      <w:r w:rsidRPr="00DD4986">
        <w:rPr>
          <w:rFonts w:ascii="Palatino Linotype" w:hAnsi="Palatino Linotype" w:cs="Arial"/>
          <w:color w:val="000000" w:themeColor="text1"/>
        </w:rPr>
        <w:t xml:space="preserve">el entonces </w:t>
      </w:r>
      <w:r w:rsidRPr="00DD4986">
        <w:rPr>
          <w:rFonts w:ascii="Palatino Linotype" w:hAnsi="Palatino Linotype" w:cs="Arial"/>
          <w:b/>
          <w:color w:val="000000" w:themeColor="text1"/>
        </w:rPr>
        <w:t>SOLICITANTE</w:t>
      </w:r>
      <w:r w:rsidRPr="00DD4986">
        <w:rPr>
          <w:rFonts w:ascii="Palatino Linotype" w:hAnsi="Palatino Linotype" w:cs="Arial"/>
          <w:color w:val="000000" w:themeColor="text1"/>
        </w:rPr>
        <w:t xml:space="preserve"> señaló como modalidad de entrega de la información</w:t>
      </w:r>
      <w:r w:rsidRPr="00DD4986">
        <w:rPr>
          <w:rFonts w:ascii="Palatino Linotype" w:hAnsi="Palatino Linotype" w:cs="Arial"/>
          <w:b/>
          <w:color w:val="000000" w:themeColor="text1"/>
        </w:rPr>
        <w:t>:</w:t>
      </w:r>
      <w:r w:rsidRPr="00DD4986">
        <w:rPr>
          <w:rFonts w:ascii="Palatino Linotype" w:hAnsi="Palatino Linotype" w:cs="Arial"/>
          <w:color w:val="000000" w:themeColor="text1"/>
        </w:rPr>
        <w:t xml:space="preserve"> </w:t>
      </w:r>
      <w:r w:rsidRPr="00DD4986">
        <w:rPr>
          <w:rFonts w:ascii="Palatino Linotype" w:hAnsi="Palatino Linotype" w:cs="Arial"/>
          <w:b/>
          <w:color w:val="000000" w:themeColor="text1"/>
        </w:rPr>
        <w:t>A través del SAIMEX</w:t>
      </w:r>
      <w:r w:rsidRPr="00DD4986">
        <w:rPr>
          <w:rFonts w:ascii="Palatino Linotype" w:eastAsia="Calibri" w:hAnsi="Palatino Linotype" w:cs="Arial"/>
          <w:color w:val="000000" w:themeColor="text1"/>
          <w:lang w:val="es-AR"/>
        </w:rPr>
        <w:t>.</w:t>
      </w:r>
    </w:p>
    <w:p w14:paraId="73E918B8" w14:textId="77777777" w:rsidR="0042021B" w:rsidRPr="00DD4986" w:rsidRDefault="0042021B" w:rsidP="00132D5E">
      <w:pPr>
        <w:pStyle w:val="Prrafodelista"/>
        <w:tabs>
          <w:tab w:val="left" w:pos="426"/>
        </w:tabs>
        <w:spacing w:before="240" w:after="240" w:line="360" w:lineRule="auto"/>
        <w:ind w:left="0"/>
        <w:contextualSpacing/>
        <w:jc w:val="both"/>
        <w:rPr>
          <w:rFonts w:ascii="Palatino Linotype" w:eastAsia="MS Mincho" w:hAnsi="Palatino Linotype"/>
          <w:color w:val="000000" w:themeColor="text1"/>
          <w:lang w:val="es-ES_tradnl"/>
        </w:rPr>
      </w:pPr>
    </w:p>
    <w:p w14:paraId="7EB8261E" w14:textId="344DACE2" w:rsidR="00132C95" w:rsidRDefault="00132C95" w:rsidP="00710A57">
      <w:pPr>
        <w:pStyle w:val="Prrafodelista"/>
        <w:numPr>
          <w:ilvl w:val="0"/>
          <w:numId w:val="2"/>
        </w:numPr>
        <w:tabs>
          <w:tab w:val="left" w:pos="426"/>
        </w:tabs>
        <w:spacing w:before="240" w:after="240" w:line="360" w:lineRule="auto"/>
        <w:ind w:left="0" w:firstLine="0"/>
        <w:contextualSpacing/>
        <w:jc w:val="both"/>
        <w:rPr>
          <w:rFonts w:ascii="Palatino Linotype" w:eastAsia="MS Mincho" w:hAnsi="Palatino Linotype"/>
          <w:color w:val="000000" w:themeColor="text1"/>
          <w:lang w:val="es-ES_tradnl"/>
        </w:rPr>
      </w:pPr>
      <w:r>
        <w:rPr>
          <w:rFonts w:ascii="Palatino Linotype" w:eastAsia="MS Mincho" w:hAnsi="Palatino Linotype"/>
          <w:color w:val="000000" w:themeColor="text1"/>
          <w:lang w:val="es-ES_tradnl"/>
        </w:rPr>
        <w:t xml:space="preserve">En fecha cinco (05) de agosto de dos mil veintiuno el </w:t>
      </w:r>
      <w:r>
        <w:rPr>
          <w:rFonts w:ascii="Palatino Linotype" w:eastAsia="MS Mincho" w:hAnsi="Palatino Linotype"/>
          <w:b/>
          <w:color w:val="000000" w:themeColor="text1"/>
          <w:lang w:val="es-ES_tradnl"/>
        </w:rPr>
        <w:t xml:space="preserve">SUJETO OBLIGADO </w:t>
      </w:r>
      <w:r>
        <w:rPr>
          <w:rFonts w:ascii="Palatino Linotype" w:eastAsia="MS Mincho" w:hAnsi="Palatino Linotype"/>
          <w:color w:val="000000" w:themeColor="text1"/>
          <w:lang w:val="es-ES_tradnl"/>
        </w:rPr>
        <w:t>realizó una solicitud de aclaración en los siguientes términos:</w:t>
      </w:r>
    </w:p>
    <w:p w14:paraId="201A2EDD" w14:textId="77777777" w:rsidR="00132C95" w:rsidRPr="00132C95" w:rsidRDefault="00132C95" w:rsidP="00132C95">
      <w:pPr>
        <w:tabs>
          <w:tab w:val="left" w:pos="426"/>
        </w:tabs>
        <w:spacing w:before="240" w:after="240" w:line="360" w:lineRule="auto"/>
        <w:contextualSpacing/>
        <w:jc w:val="both"/>
        <w:rPr>
          <w:rFonts w:ascii="Palatino Linotype" w:eastAsia="MS Mincho" w:hAnsi="Palatino Linotype"/>
          <w:color w:val="000000" w:themeColor="text1"/>
          <w:lang w:val="es-ES_tradnl"/>
        </w:rPr>
      </w:pPr>
    </w:p>
    <w:p w14:paraId="278492C7" w14:textId="76FFE1DF" w:rsidR="00132C95" w:rsidRPr="00132C95" w:rsidRDefault="00132C95" w:rsidP="002D02EE">
      <w:pPr>
        <w:tabs>
          <w:tab w:val="left" w:pos="426"/>
        </w:tabs>
        <w:spacing w:before="240" w:after="240" w:line="276" w:lineRule="auto"/>
        <w:ind w:left="567" w:right="616"/>
        <w:contextualSpacing/>
        <w:jc w:val="right"/>
        <w:rPr>
          <w:rFonts w:ascii="Palatino Linotype" w:eastAsia="MS Mincho" w:hAnsi="Palatino Linotype"/>
          <w:i/>
          <w:color w:val="000000" w:themeColor="text1"/>
          <w:lang w:val="es-ES_tradnl"/>
        </w:rPr>
      </w:pPr>
      <w:r w:rsidRPr="00132C95">
        <w:rPr>
          <w:rFonts w:ascii="Palatino Linotype" w:eastAsia="MS Mincho" w:hAnsi="Palatino Linotype"/>
          <w:i/>
          <w:color w:val="000000" w:themeColor="text1"/>
          <w:lang w:val="es-ES_tradnl"/>
        </w:rPr>
        <w:t>“Chalco, México a 05 de Agosto de 2021</w:t>
      </w:r>
    </w:p>
    <w:p w14:paraId="23FFA281" w14:textId="10EF7C1D" w:rsidR="00132C95" w:rsidRPr="00132C95" w:rsidRDefault="00132C95" w:rsidP="002D02EE">
      <w:pPr>
        <w:tabs>
          <w:tab w:val="left" w:pos="426"/>
        </w:tabs>
        <w:spacing w:before="240" w:after="240" w:line="276" w:lineRule="auto"/>
        <w:ind w:left="567" w:right="616"/>
        <w:contextualSpacing/>
        <w:jc w:val="right"/>
        <w:rPr>
          <w:rFonts w:ascii="Palatino Linotype" w:eastAsia="MS Mincho" w:hAnsi="Palatino Linotype"/>
          <w:i/>
          <w:color w:val="000000" w:themeColor="text1"/>
          <w:lang w:val="es-ES_tradnl"/>
        </w:rPr>
      </w:pPr>
      <w:r w:rsidRPr="00132C95">
        <w:rPr>
          <w:rFonts w:ascii="Palatino Linotype" w:eastAsia="MS Mincho" w:hAnsi="Palatino Linotype"/>
          <w:i/>
          <w:color w:val="000000" w:themeColor="text1"/>
          <w:lang w:val="es-ES_tradnl"/>
        </w:rPr>
        <w:t xml:space="preserve">Nombre del solicitante: </w:t>
      </w:r>
      <w:r w:rsidR="008334DD" w:rsidRPr="008334DD">
        <w:rPr>
          <w:rFonts w:ascii="Palatino Linotype" w:eastAsia="MS Mincho" w:hAnsi="Palatino Linotype"/>
          <w:bCs/>
          <w:i/>
          <w:color w:val="000000" w:themeColor="text1"/>
          <w:lang w:val="es-ES_tradnl"/>
        </w:rPr>
        <w:t xml:space="preserve">XXXX XXXXX </w:t>
      </w:r>
      <w:proofErr w:type="spellStart"/>
      <w:r w:rsidR="008334DD" w:rsidRPr="008334DD">
        <w:rPr>
          <w:rFonts w:ascii="Palatino Linotype" w:eastAsia="MS Mincho" w:hAnsi="Palatino Linotype"/>
          <w:bCs/>
          <w:i/>
          <w:color w:val="000000" w:themeColor="text1"/>
          <w:lang w:val="es-ES_tradnl"/>
        </w:rPr>
        <w:t>XXXXX</w:t>
      </w:r>
      <w:proofErr w:type="spellEnd"/>
      <w:r w:rsidR="008334DD" w:rsidRPr="008334DD">
        <w:rPr>
          <w:rFonts w:ascii="Palatino Linotype" w:eastAsia="MS Mincho" w:hAnsi="Palatino Linotype"/>
          <w:b/>
          <w:i/>
          <w:color w:val="000000" w:themeColor="text1"/>
          <w:lang w:val="es-ES_tradnl"/>
        </w:rPr>
        <w:t xml:space="preserve">  </w:t>
      </w:r>
    </w:p>
    <w:p w14:paraId="2109E9E9" w14:textId="77777777" w:rsidR="00132C95" w:rsidRDefault="00132C95" w:rsidP="002D02EE">
      <w:pPr>
        <w:tabs>
          <w:tab w:val="left" w:pos="426"/>
        </w:tabs>
        <w:spacing w:before="240" w:after="240" w:line="276" w:lineRule="auto"/>
        <w:ind w:left="567" w:right="616"/>
        <w:contextualSpacing/>
        <w:jc w:val="right"/>
        <w:rPr>
          <w:rFonts w:ascii="Palatino Linotype" w:eastAsia="MS Mincho" w:hAnsi="Palatino Linotype"/>
          <w:i/>
          <w:color w:val="000000" w:themeColor="text1"/>
          <w:lang w:val="es-ES_tradnl"/>
        </w:rPr>
      </w:pPr>
      <w:r w:rsidRPr="00132C95">
        <w:rPr>
          <w:rFonts w:ascii="Palatino Linotype" w:eastAsia="MS Mincho" w:hAnsi="Palatino Linotype"/>
          <w:i/>
          <w:color w:val="000000" w:themeColor="text1"/>
          <w:lang w:val="es-ES_tradnl"/>
        </w:rPr>
        <w:t>Folio de la solicitud: 00315/CHALCO/IP/2021</w:t>
      </w:r>
    </w:p>
    <w:p w14:paraId="28E74942" w14:textId="77777777" w:rsidR="00132C95" w:rsidRPr="00132C95" w:rsidRDefault="00132C95" w:rsidP="002D02EE">
      <w:pPr>
        <w:tabs>
          <w:tab w:val="left" w:pos="426"/>
        </w:tabs>
        <w:spacing w:before="240" w:after="240" w:line="276" w:lineRule="auto"/>
        <w:ind w:left="567" w:right="616"/>
        <w:contextualSpacing/>
        <w:jc w:val="right"/>
        <w:rPr>
          <w:rFonts w:ascii="Palatino Linotype" w:eastAsia="MS Mincho" w:hAnsi="Palatino Linotype"/>
          <w:i/>
          <w:color w:val="000000" w:themeColor="text1"/>
          <w:lang w:val="es-ES_tradnl"/>
        </w:rPr>
      </w:pPr>
    </w:p>
    <w:p w14:paraId="145F4838" w14:textId="77777777" w:rsidR="00132C95" w:rsidRPr="00132C95" w:rsidRDefault="00132C95" w:rsidP="002D02EE">
      <w:pPr>
        <w:tabs>
          <w:tab w:val="left" w:pos="426"/>
        </w:tabs>
        <w:spacing w:before="240" w:after="240" w:line="276" w:lineRule="auto"/>
        <w:ind w:left="567" w:right="616"/>
        <w:contextualSpacing/>
        <w:jc w:val="both"/>
        <w:rPr>
          <w:rFonts w:ascii="Palatino Linotype" w:eastAsia="MS Mincho" w:hAnsi="Palatino Linotype"/>
          <w:i/>
          <w:color w:val="000000" w:themeColor="text1"/>
          <w:lang w:val="es-ES_tradnl"/>
        </w:rPr>
      </w:pPr>
      <w:r w:rsidRPr="00132C95">
        <w:rPr>
          <w:rFonts w:ascii="Palatino Linotype" w:eastAsia="MS Mincho" w:hAnsi="Palatino Linotype"/>
          <w:i/>
          <w:color w:val="000000" w:themeColor="text1"/>
          <w:lang w:val="es-ES_tradnl"/>
        </w:rPr>
        <w:t>Con fundamento en el articulo 159 de la Ley de Transparencia y Acceso a la Información Pública del Estado de México y Municipios, se le requiere para que dentro del plazo de diez días hábiles realice lo siguiente:</w:t>
      </w:r>
    </w:p>
    <w:p w14:paraId="26624524" w14:textId="77777777" w:rsidR="00132C95" w:rsidRPr="00132C95" w:rsidRDefault="00132C95" w:rsidP="002D02EE">
      <w:pPr>
        <w:tabs>
          <w:tab w:val="left" w:pos="426"/>
        </w:tabs>
        <w:spacing w:before="240" w:after="240" w:line="276" w:lineRule="auto"/>
        <w:ind w:left="567" w:right="616"/>
        <w:contextualSpacing/>
        <w:jc w:val="both"/>
        <w:rPr>
          <w:rFonts w:ascii="Palatino Linotype" w:eastAsia="MS Mincho" w:hAnsi="Palatino Linotype"/>
          <w:i/>
          <w:color w:val="000000" w:themeColor="text1"/>
          <w:lang w:val="es-ES_tradnl"/>
        </w:rPr>
      </w:pPr>
      <w:r w:rsidRPr="00132C95">
        <w:rPr>
          <w:rFonts w:ascii="Palatino Linotype" w:eastAsia="MS Mincho" w:hAnsi="Palatino Linotype"/>
          <w:i/>
          <w:color w:val="000000" w:themeColor="text1"/>
          <w:lang w:val="es-ES_tradnl"/>
        </w:rPr>
        <w:t xml:space="preserve">Vista su solicitud de información con número de folio 00315/CHALCO/IP/2021, se desprende que no es lo suficientemente clara, ni precisa; Usted solicita: “ASI MISMO REQUIERO QUE SE ME HAGA SABER DE MANERA CLARA A QUE UNIDADES Y DE QUE CORPORACION, FUE CANALIZADA DICHA EMERGENCIA, ASI COMO SUS NOMBRES Y NUMERO ECONOMICO DE LAS UNIDADES (VEHICULOS) QUE RECIBIERON EL REPORTE. QUE LOS SERVICORES PUBLICOS A QUE SE HACE REFERENCIA EN LOS PUNTOS QUE ANTECEDE, REMITAN LA EVIDENCIA DOCUMENTAL QUE ACREDITE LAS ACCIONES REALIZADAS PARA ATENDER MI LLAMADO.”(sic). Bajo este supuesto, en términos de lo dispuesto en los artículos 12 y 159 de la Ley de Transparencia y Acceso a la Información Pública del Estado de México y Municipios, muy atentamente se le solicita amplíe su solicitud, a efecto de que proporcione más detalles o elementos de qué tipo de información requiere de este sujeto obligado, es decir, determine si los servidores públicos pertenecen a alguna corporación o </w:t>
      </w:r>
      <w:r w:rsidRPr="00132C95">
        <w:rPr>
          <w:rFonts w:ascii="Palatino Linotype" w:eastAsia="MS Mincho" w:hAnsi="Palatino Linotype"/>
          <w:i/>
          <w:color w:val="000000" w:themeColor="text1"/>
          <w:lang w:val="es-ES_tradnl"/>
        </w:rPr>
        <w:lastRenderedPageBreak/>
        <w:t>área del gobierno municipal de Chalco; precise lugar, hora y fecha de la emergencia que refiere; precise en qué modalidad requiere la evidencia documental a que refiere, en el supuesto de su existencia; asimismo mas datos de la emergencia a que refiere. En términos del artículo 12, referirle que los sujetos obligados sólo proporcionamos la información pública que se nos requiera y que obre en nuestros archivos y en el estado en que ésta se encuentre. La obligación de proporcionar información no comprende el procesamiento de la misma, ni presentarla conforme al interés del solicitante; de la misma forma, no estamos obligados a resumirla, efectuar cálculos o practicar investigaciones. Lo anterior con la finalidad de turnar su solicitud de forma adecuada al área municipal correspondiente y competente, para que realicen la búsqueda de la información que Usted necesita; o en su caso, informarle que no es de la competencia de este Sujeto Obligado y orientarle a quien le puede solicitar la información. Por lo anterior, mucho agradeceré nos proporcione más detalles o elementos de la solicitud presentada, otorgándole un plazo de 10 días hábiles para que indique otros elementos que complementen, corrijan o amplíen la información que requiere de este Sujeto Obligado, de conformidad con el artículo 159 de la Ley de Transparencia y Acceso a la Información del Estado de México y Municipios.</w:t>
      </w:r>
    </w:p>
    <w:p w14:paraId="230343C8" w14:textId="77777777" w:rsidR="00132C95" w:rsidRPr="00132C95" w:rsidRDefault="00132C95" w:rsidP="002D02EE">
      <w:pPr>
        <w:tabs>
          <w:tab w:val="left" w:pos="426"/>
        </w:tabs>
        <w:spacing w:before="240" w:after="240" w:line="276" w:lineRule="auto"/>
        <w:ind w:left="567" w:right="616"/>
        <w:contextualSpacing/>
        <w:jc w:val="both"/>
        <w:rPr>
          <w:rFonts w:ascii="Palatino Linotype" w:eastAsia="MS Mincho" w:hAnsi="Palatino Linotype"/>
          <w:i/>
          <w:color w:val="000000" w:themeColor="text1"/>
          <w:lang w:val="es-ES_tradnl"/>
        </w:rPr>
      </w:pPr>
      <w:r w:rsidRPr="00132C95">
        <w:rPr>
          <w:rFonts w:ascii="Palatino Linotype" w:eastAsia="MS Mincho" w:hAnsi="Palatino Linotype"/>
          <w:i/>
          <w:color w:val="000000" w:themeColor="text1"/>
          <w:lang w:val="es-ES_tradnl"/>
        </w:rPr>
        <w:t>En caso de que no se desahogue el requerimiento señalado dentro del plazo citado se tendrá por no presentada la solicitud de información, quedando a salvo sus derechos para volver a presentar la solicitud, lo anterior con fundamento en el artículo 159 de la Ley invocada.</w:t>
      </w:r>
    </w:p>
    <w:p w14:paraId="4F4C10FE" w14:textId="77777777" w:rsidR="00132C95" w:rsidRPr="00132C95" w:rsidRDefault="00132C95" w:rsidP="002D02EE">
      <w:pPr>
        <w:tabs>
          <w:tab w:val="left" w:pos="426"/>
        </w:tabs>
        <w:spacing w:before="240" w:after="240" w:line="276" w:lineRule="auto"/>
        <w:ind w:left="567" w:right="616"/>
        <w:contextualSpacing/>
        <w:jc w:val="both"/>
        <w:rPr>
          <w:rFonts w:ascii="Palatino Linotype" w:eastAsia="MS Mincho" w:hAnsi="Palatino Linotype"/>
          <w:i/>
          <w:color w:val="000000" w:themeColor="text1"/>
          <w:lang w:val="es-ES_tradnl"/>
        </w:rPr>
      </w:pPr>
      <w:r w:rsidRPr="00132C95">
        <w:rPr>
          <w:rFonts w:ascii="Palatino Linotype" w:eastAsia="MS Mincho" w:hAnsi="Palatino Linotype"/>
          <w:i/>
          <w:color w:val="000000" w:themeColor="text1"/>
          <w:lang w:val="es-ES_tradnl"/>
        </w:rPr>
        <w:t>ATENTAMENTE</w:t>
      </w:r>
    </w:p>
    <w:p w14:paraId="22EE2602" w14:textId="5EDFBBF5" w:rsidR="00132C95" w:rsidRPr="00132C95" w:rsidRDefault="00132C95" w:rsidP="002D02EE">
      <w:pPr>
        <w:tabs>
          <w:tab w:val="left" w:pos="426"/>
        </w:tabs>
        <w:spacing w:before="240" w:after="240" w:line="276" w:lineRule="auto"/>
        <w:ind w:left="567" w:right="616"/>
        <w:contextualSpacing/>
        <w:jc w:val="both"/>
        <w:rPr>
          <w:rFonts w:ascii="Palatino Linotype" w:eastAsia="MS Mincho" w:hAnsi="Palatino Linotype"/>
          <w:i/>
          <w:color w:val="000000" w:themeColor="text1"/>
          <w:lang w:val="es-ES_tradnl"/>
        </w:rPr>
      </w:pPr>
      <w:r w:rsidRPr="00132C95">
        <w:rPr>
          <w:rFonts w:ascii="Palatino Linotype" w:eastAsia="MS Mincho" w:hAnsi="Palatino Linotype"/>
          <w:i/>
          <w:color w:val="000000" w:themeColor="text1"/>
          <w:lang w:val="es-ES_tradnl"/>
        </w:rPr>
        <w:t>LIC. LIZBETH LUNA GALICIA” (Sic)</w:t>
      </w:r>
    </w:p>
    <w:p w14:paraId="799B4D66" w14:textId="77777777" w:rsidR="00132C95" w:rsidRPr="00132C95" w:rsidRDefault="00132C95" w:rsidP="00132C95">
      <w:pPr>
        <w:pStyle w:val="Prrafodelista"/>
        <w:rPr>
          <w:rFonts w:ascii="Palatino Linotype" w:eastAsiaTheme="minorEastAsia" w:hAnsi="Palatino Linotype" w:cstheme="minorBidi"/>
          <w:color w:val="000000" w:themeColor="text1"/>
          <w:lang w:val="es-ES_tradnl"/>
        </w:rPr>
      </w:pPr>
    </w:p>
    <w:p w14:paraId="69AAF585" w14:textId="71C1DA40" w:rsidR="00132C95" w:rsidRDefault="00132C95" w:rsidP="00710A57">
      <w:pPr>
        <w:pStyle w:val="Prrafodelista"/>
        <w:numPr>
          <w:ilvl w:val="0"/>
          <w:numId w:val="2"/>
        </w:numPr>
        <w:tabs>
          <w:tab w:val="left" w:pos="426"/>
        </w:tabs>
        <w:spacing w:before="240" w:after="240" w:line="360" w:lineRule="auto"/>
        <w:ind w:left="0" w:firstLine="0"/>
        <w:contextualSpacing/>
        <w:jc w:val="both"/>
        <w:rPr>
          <w:rFonts w:ascii="Palatino Linotype" w:eastAsia="MS Mincho" w:hAnsi="Palatino Linotype"/>
          <w:color w:val="000000" w:themeColor="text1"/>
          <w:lang w:val="es-ES_tradnl"/>
        </w:rPr>
      </w:pPr>
      <w:r>
        <w:rPr>
          <w:rFonts w:ascii="Palatino Linotype" w:eastAsiaTheme="minorEastAsia" w:hAnsi="Palatino Linotype" w:cstheme="minorBidi"/>
          <w:color w:val="000000" w:themeColor="text1"/>
          <w:lang w:val="es-ES_tradnl"/>
        </w:rPr>
        <w:t xml:space="preserve"> Posteriormente el siete (07) de agosto el </w:t>
      </w:r>
      <w:r>
        <w:rPr>
          <w:rFonts w:ascii="Palatino Linotype" w:eastAsiaTheme="minorEastAsia" w:hAnsi="Palatino Linotype" w:cstheme="minorBidi"/>
          <w:b/>
          <w:color w:val="000000" w:themeColor="text1"/>
          <w:lang w:val="es-ES_tradnl"/>
        </w:rPr>
        <w:t xml:space="preserve">RECURRENTE </w:t>
      </w:r>
      <w:r>
        <w:rPr>
          <w:rFonts w:ascii="Palatino Linotype" w:eastAsiaTheme="minorEastAsia" w:hAnsi="Palatino Linotype" w:cstheme="minorBidi"/>
          <w:color w:val="000000" w:themeColor="text1"/>
          <w:lang w:val="es-ES_tradnl"/>
        </w:rPr>
        <w:t>atendió la aclaración en los siguientes términos:</w:t>
      </w:r>
    </w:p>
    <w:p w14:paraId="34DEC58F" w14:textId="77777777" w:rsidR="00132C95" w:rsidRPr="00132C95" w:rsidRDefault="00132C95" w:rsidP="00132C95">
      <w:pPr>
        <w:pStyle w:val="Prrafodelista"/>
        <w:tabs>
          <w:tab w:val="left" w:pos="426"/>
        </w:tabs>
        <w:spacing w:before="240" w:after="240" w:line="360" w:lineRule="auto"/>
        <w:ind w:left="0"/>
        <w:contextualSpacing/>
        <w:jc w:val="both"/>
        <w:rPr>
          <w:rFonts w:ascii="Palatino Linotype" w:eastAsia="MS Mincho" w:hAnsi="Palatino Linotype"/>
          <w:color w:val="000000" w:themeColor="text1"/>
          <w:lang w:val="es-ES_tradnl"/>
        </w:rPr>
      </w:pPr>
    </w:p>
    <w:p w14:paraId="7EBCBA81" w14:textId="294BEA37" w:rsidR="00132C95" w:rsidRDefault="00132C95" w:rsidP="00132C95">
      <w:pPr>
        <w:spacing w:line="360" w:lineRule="auto"/>
        <w:ind w:left="567" w:right="616"/>
        <w:jc w:val="both"/>
        <w:rPr>
          <w:rFonts w:ascii="Palatino Linotype" w:hAnsi="Palatino Linotype"/>
          <w:i/>
          <w:lang w:val="es-MX" w:eastAsia="es-MX"/>
        </w:rPr>
      </w:pPr>
      <w:r w:rsidRPr="00132C95">
        <w:rPr>
          <w:rFonts w:ascii="Palatino Linotype" w:hAnsi="Palatino Linotype"/>
          <w:i/>
          <w:lang w:val="es-MX" w:eastAsia="es-MX"/>
        </w:rPr>
        <w:lastRenderedPageBreak/>
        <w:t>“SE ANEXA ARCHIVO DOGITAL EN FORMATO PDF PARA ACLARAR LA PRESENTE SOLICITUD” (Sic)</w:t>
      </w:r>
    </w:p>
    <w:p w14:paraId="2D7E1EDD" w14:textId="77777777" w:rsidR="00132C95" w:rsidRDefault="00132C95" w:rsidP="00132C95">
      <w:pPr>
        <w:spacing w:line="360" w:lineRule="auto"/>
        <w:ind w:left="567" w:right="616"/>
        <w:jc w:val="both"/>
        <w:rPr>
          <w:rFonts w:ascii="Palatino Linotype" w:hAnsi="Palatino Linotype"/>
          <w:i/>
          <w:lang w:val="es-MX" w:eastAsia="es-MX"/>
        </w:rPr>
      </w:pPr>
    </w:p>
    <w:p w14:paraId="23FAC578" w14:textId="43235112" w:rsidR="00132C95" w:rsidRDefault="00132C95" w:rsidP="00710A57">
      <w:pPr>
        <w:pStyle w:val="Prrafodelista"/>
        <w:numPr>
          <w:ilvl w:val="0"/>
          <w:numId w:val="6"/>
        </w:numPr>
        <w:spacing w:line="360" w:lineRule="auto"/>
        <w:ind w:right="616"/>
        <w:jc w:val="both"/>
        <w:rPr>
          <w:rFonts w:ascii="Palatino Linotype" w:hAnsi="Palatino Linotype"/>
          <w:lang w:val="es-MX" w:eastAsia="es-MX"/>
        </w:rPr>
      </w:pPr>
      <w:r w:rsidRPr="00132C95">
        <w:rPr>
          <w:rFonts w:ascii="Palatino Linotype" w:hAnsi="Palatino Linotype"/>
          <w:lang w:val="es-MX" w:eastAsia="es-MX"/>
        </w:rPr>
        <w:t>A dicha aclaración anexó el documento</w:t>
      </w:r>
      <w:r>
        <w:rPr>
          <w:rFonts w:ascii="Palatino Linotype" w:hAnsi="Palatino Linotype"/>
          <w:lang w:val="es-MX" w:eastAsia="es-MX"/>
        </w:rPr>
        <w:t xml:space="preserve"> </w:t>
      </w:r>
      <w:hyperlink r:id="rId8" w:tgtFrame="_blank" w:history="1">
        <w:r w:rsidRPr="00132C95">
          <w:rPr>
            <w:rStyle w:val="Hipervnculo"/>
            <w:rFonts w:ascii="Palatino Linotype" w:hAnsi="Palatino Linotype"/>
            <w:b/>
            <w:bCs/>
            <w:color w:val="000000" w:themeColor="text1"/>
            <w:u w:val="none"/>
            <w:lang w:eastAsia="es-MX"/>
          </w:rPr>
          <w:t>RIA FOLIO_ 00315_CHALCO_IP_2021.pdf</w:t>
        </w:r>
      </w:hyperlink>
      <w:r w:rsidRPr="00132C95">
        <w:rPr>
          <w:rFonts w:ascii="Palatino Linotype" w:hAnsi="Palatino Linotype"/>
          <w:lang w:val="es-MX" w:eastAsia="es-MX"/>
        </w:rPr>
        <w:t xml:space="preserve">: que en dos (02) hojas contiene </w:t>
      </w:r>
      <w:r>
        <w:rPr>
          <w:rFonts w:ascii="Palatino Linotype" w:hAnsi="Palatino Linotype"/>
          <w:lang w:val="es-MX" w:eastAsia="es-MX"/>
        </w:rPr>
        <w:t xml:space="preserve">la siguiente información: </w:t>
      </w:r>
    </w:p>
    <w:p w14:paraId="48C4DB71" w14:textId="77777777" w:rsidR="00132C95" w:rsidRPr="00132C95" w:rsidRDefault="00132C95" w:rsidP="00132C95">
      <w:pPr>
        <w:pStyle w:val="Prrafodelista"/>
        <w:spacing w:line="360" w:lineRule="auto"/>
        <w:ind w:left="720" w:right="616"/>
        <w:jc w:val="both"/>
        <w:rPr>
          <w:rFonts w:ascii="Palatino Linotype" w:hAnsi="Palatino Linotype"/>
          <w:lang w:val="es-MX" w:eastAsia="es-MX"/>
        </w:rPr>
      </w:pPr>
    </w:p>
    <w:p w14:paraId="0A65CF3C" w14:textId="77777777" w:rsidR="00E6016E" w:rsidRDefault="00132C95" w:rsidP="002D02EE">
      <w:pPr>
        <w:pStyle w:val="Prrafodelista"/>
        <w:spacing w:line="276" w:lineRule="auto"/>
        <w:ind w:left="720" w:right="616"/>
        <w:jc w:val="both"/>
        <w:rPr>
          <w:rFonts w:ascii="Palatino Linotype" w:hAnsi="Palatino Linotype"/>
          <w:i/>
          <w:lang w:eastAsia="es-MX"/>
        </w:rPr>
      </w:pPr>
      <w:r>
        <w:rPr>
          <w:rFonts w:ascii="Palatino Linotype" w:hAnsi="Palatino Linotype"/>
          <w:i/>
          <w:lang w:eastAsia="es-MX"/>
        </w:rPr>
        <w:t>“</w:t>
      </w:r>
      <w:r w:rsidRPr="00132C95">
        <w:rPr>
          <w:rFonts w:ascii="Palatino Linotype" w:hAnsi="Palatino Linotype"/>
          <w:i/>
          <w:lang w:eastAsia="es-MX"/>
        </w:rPr>
        <w:t xml:space="preserve">PARA HACER MÁS CLARA MI SOLICITUD, LE REALIZARE DE LA SIGUIENTE FORMA: REQUERIMIENTO </w:t>
      </w:r>
    </w:p>
    <w:p w14:paraId="6ED8F069" w14:textId="77777777" w:rsidR="00E6016E" w:rsidRDefault="00E6016E" w:rsidP="002D02EE">
      <w:pPr>
        <w:pStyle w:val="Prrafodelista"/>
        <w:spacing w:line="276" w:lineRule="auto"/>
        <w:ind w:left="720" w:right="616"/>
        <w:jc w:val="both"/>
        <w:rPr>
          <w:rFonts w:ascii="Palatino Linotype" w:hAnsi="Palatino Linotype"/>
          <w:i/>
          <w:lang w:eastAsia="es-MX"/>
        </w:rPr>
      </w:pPr>
    </w:p>
    <w:p w14:paraId="660190B4" w14:textId="77777777" w:rsidR="00E6016E" w:rsidRDefault="00132C95" w:rsidP="002D02EE">
      <w:pPr>
        <w:pStyle w:val="Prrafodelista"/>
        <w:spacing w:line="276" w:lineRule="auto"/>
        <w:ind w:left="720" w:right="616"/>
        <w:jc w:val="both"/>
        <w:rPr>
          <w:rFonts w:ascii="Palatino Linotype" w:hAnsi="Palatino Linotype"/>
          <w:i/>
          <w:lang w:eastAsia="es-MX"/>
        </w:rPr>
      </w:pPr>
      <w:r w:rsidRPr="00132C95">
        <w:rPr>
          <w:rFonts w:ascii="Palatino Linotype" w:hAnsi="Palatino Linotype"/>
          <w:i/>
          <w:lang w:eastAsia="es-MX"/>
        </w:rPr>
        <w:t xml:space="preserve">1. “SOLICITO LOS NOMBRES DE LOS SERVIDORES PÚBLICOS QUE DIERON ATENCIÓN Y SEGUIMIENTO A LA LLAMADA DE EMERGENCIA VÍA TELEFÓNICA AL 911, CON FOLIO TERMINACIÓN 0169, REALIZADA POR EL SUSCRITO A LAS 0206, 20 JUL. 2021. REQUERIMIENTO </w:t>
      </w:r>
    </w:p>
    <w:p w14:paraId="11FEADE0" w14:textId="77777777" w:rsidR="00E6016E" w:rsidRDefault="00132C95" w:rsidP="002D02EE">
      <w:pPr>
        <w:pStyle w:val="Prrafodelista"/>
        <w:spacing w:line="276" w:lineRule="auto"/>
        <w:ind w:left="720" w:right="616"/>
        <w:jc w:val="both"/>
        <w:rPr>
          <w:rFonts w:ascii="Palatino Linotype" w:hAnsi="Palatino Linotype"/>
          <w:i/>
          <w:lang w:eastAsia="es-MX"/>
        </w:rPr>
      </w:pPr>
      <w:r w:rsidRPr="00132C95">
        <w:rPr>
          <w:rFonts w:ascii="Palatino Linotype" w:hAnsi="Palatino Linotype"/>
          <w:i/>
          <w:lang w:eastAsia="es-MX"/>
        </w:rPr>
        <w:t xml:space="preserve">2. ASÍ MISMO REQUIERO QUE SE ME HAGA SABER DE MANERA CLARA A QUE UNIDADES Y DE QUE CORPORACIÓN, FUE CANALIZADA DICHA EMERGENCIA, ASÍ COMO SUS NOMBRES Y NUMERO ECONÓMICO DE LAS UNIDADES (VEHÍCULOS) QUE RECIBIERON EL REPORTE. REQUERIMIENTO </w:t>
      </w:r>
    </w:p>
    <w:p w14:paraId="11DA3058" w14:textId="77777777" w:rsidR="00E6016E" w:rsidRDefault="00E6016E" w:rsidP="002D02EE">
      <w:pPr>
        <w:pStyle w:val="Prrafodelista"/>
        <w:spacing w:line="276" w:lineRule="auto"/>
        <w:ind w:left="720" w:right="616"/>
        <w:jc w:val="both"/>
        <w:rPr>
          <w:rFonts w:ascii="Palatino Linotype" w:hAnsi="Palatino Linotype"/>
          <w:i/>
          <w:lang w:eastAsia="es-MX"/>
        </w:rPr>
      </w:pPr>
    </w:p>
    <w:p w14:paraId="7A7D6DF7" w14:textId="77777777" w:rsidR="00E6016E" w:rsidRDefault="00132C95" w:rsidP="002D02EE">
      <w:pPr>
        <w:pStyle w:val="Prrafodelista"/>
        <w:spacing w:line="276" w:lineRule="auto"/>
        <w:ind w:left="720" w:right="616"/>
        <w:jc w:val="both"/>
        <w:rPr>
          <w:rFonts w:ascii="Palatino Linotype" w:hAnsi="Palatino Linotype"/>
          <w:i/>
          <w:lang w:eastAsia="es-MX"/>
        </w:rPr>
      </w:pPr>
      <w:r w:rsidRPr="00132C95">
        <w:rPr>
          <w:rFonts w:ascii="Palatino Linotype" w:hAnsi="Palatino Linotype"/>
          <w:i/>
          <w:lang w:eastAsia="es-MX"/>
        </w:rPr>
        <w:t xml:space="preserve">3. QUE LOS SERVIDORES PÚBLICOS A QUE SE HACE REFERENCIA EN LOS PUNTOS QUE ANTECEDE, REMITAN LA EVIDENCIA DOCUMENTAL QUE ACREDITE LAS ACCIONES REALIZADAS PARA ATENDER MI LLAMADO.” (sic). </w:t>
      </w:r>
    </w:p>
    <w:p w14:paraId="0242A8AE" w14:textId="77777777" w:rsidR="00E6016E" w:rsidRDefault="00E6016E" w:rsidP="002D02EE">
      <w:pPr>
        <w:pStyle w:val="Prrafodelista"/>
        <w:spacing w:line="276" w:lineRule="auto"/>
        <w:ind w:left="720" w:right="616"/>
        <w:jc w:val="both"/>
        <w:rPr>
          <w:rFonts w:ascii="Palatino Linotype" w:hAnsi="Palatino Linotype"/>
          <w:i/>
          <w:lang w:eastAsia="es-MX"/>
        </w:rPr>
      </w:pPr>
    </w:p>
    <w:p w14:paraId="524DD49B" w14:textId="77777777" w:rsidR="00E6016E" w:rsidRDefault="00132C95" w:rsidP="002D02EE">
      <w:pPr>
        <w:pStyle w:val="Prrafodelista"/>
        <w:spacing w:line="276" w:lineRule="auto"/>
        <w:ind w:left="720" w:right="616"/>
        <w:jc w:val="both"/>
        <w:rPr>
          <w:rFonts w:ascii="Palatino Linotype" w:hAnsi="Palatino Linotype"/>
          <w:i/>
          <w:lang w:eastAsia="es-MX"/>
        </w:rPr>
      </w:pPr>
      <w:r w:rsidRPr="00132C95">
        <w:rPr>
          <w:rFonts w:ascii="Palatino Linotype" w:hAnsi="Palatino Linotype"/>
          <w:i/>
          <w:lang w:eastAsia="es-MX"/>
        </w:rPr>
        <w:t xml:space="preserve">PARA ATENDER EL REQUERIMIENTO DE INFORMACIÓN ADICIONAL, SE PROIPORCIONA LA SIGUIENTE INFORMACIÓN: </w:t>
      </w:r>
    </w:p>
    <w:p w14:paraId="138E896E" w14:textId="77777777" w:rsidR="00E6016E" w:rsidRDefault="00E6016E" w:rsidP="002D02EE">
      <w:pPr>
        <w:pStyle w:val="Prrafodelista"/>
        <w:spacing w:line="276" w:lineRule="auto"/>
        <w:ind w:left="720" w:right="616"/>
        <w:jc w:val="both"/>
        <w:rPr>
          <w:rFonts w:ascii="Palatino Linotype" w:hAnsi="Palatino Linotype"/>
          <w:i/>
          <w:lang w:eastAsia="es-MX"/>
        </w:rPr>
      </w:pPr>
    </w:p>
    <w:p w14:paraId="5E3AFD5A" w14:textId="77777777" w:rsidR="00E6016E" w:rsidRDefault="00132C95" w:rsidP="002D02EE">
      <w:pPr>
        <w:pStyle w:val="Prrafodelista"/>
        <w:spacing w:line="276" w:lineRule="auto"/>
        <w:ind w:left="720" w:right="616"/>
        <w:jc w:val="both"/>
        <w:rPr>
          <w:rFonts w:ascii="Palatino Linotype" w:hAnsi="Palatino Linotype"/>
          <w:i/>
          <w:lang w:eastAsia="es-MX"/>
        </w:rPr>
      </w:pPr>
      <w:r w:rsidRPr="00132C95">
        <w:rPr>
          <w:rFonts w:ascii="Palatino Linotype" w:hAnsi="Palatino Linotype"/>
          <w:i/>
          <w:lang w:eastAsia="es-MX"/>
        </w:rPr>
        <w:lastRenderedPageBreak/>
        <w:t xml:space="preserve">“…Bajo este supuesto, en términos de lo dispuesto en los artículos 12 y 159 de la Ley de Transparencia y Acceso a la Información Pública del Estado de México y Municipios, muy atentamente se le solicita amplíe su solicitud, a efecto de que proporcione más detalles o elementos de qué tipo de información requiere de este sujeto obligado, es decir: </w:t>
      </w:r>
    </w:p>
    <w:p w14:paraId="2AE061CD" w14:textId="77777777" w:rsidR="00E6016E" w:rsidRDefault="00E6016E" w:rsidP="002D02EE">
      <w:pPr>
        <w:pStyle w:val="Prrafodelista"/>
        <w:spacing w:line="276" w:lineRule="auto"/>
        <w:ind w:left="720" w:right="616"/>
        <w:jc w:val="both"/>
        <w:rPr>
          <w:rFonts w:ascii="Palatino Linotype" w:hAnsi="Palatino Linotype"/>
          <w:i/>
          <w:lang w:eastAsia="es-MX"/>
        </w:rPr>
      </w:pPr>
    </w:p>
    <w:p w14:paraId="7D14C9EA" w14:textId="77777777" w:rsidR="00E6016E" w:rsidRDefault="00132C95" w:rsidP="002D02EE">
      <w:pPr>
        <w:pStyle w:val="Prrafodelista"/>
        <w:spacing w:line="276" w:lineRule="auto"/>
        <w:ind w:left="720" w:right="616"/>
        <w:jc w:val="both"/>
        <w:rPr>
          <w:rFonts w:ascii="Palatino Linotype" w:hAnsi="Palatino Linotype"/>
          <w:i/>
          <w:lang w:eastAsia="es-MX"/>
        </w:rPr>
      </w:pPr>
      <w:r w:rsidRPr="00132C95">
        <w:rPr>
          <w:rFonts w:ascii="Palatino Linotype" w:hAnsi="Palatino Linotype"/>
          <w:i/>
          <w:lang w:eastAsia="es-MX"/>
        </w:rPr>
        <w:t xml:space="preserve">A. Determine si los servidores públicos pertenecen a alguna corporación o área del gobierno municipal de Chalco. </w:t>
      </w:r>
    </w:p>
    <w:p w14:paraId="36D75BFE" w14:textId="77777777" w:rsidR="00E6016E" w:rsidRDefault="00E6016E" w:rsidP="002D02EE">
      <w:pPr>
        <w:pStyle w:val="Prrafodelista"/>
        <w:spacing w:line="276" w:lineRule="auto"/>
        <w:ind w:left="720" w:right="616"/>
        <w:jc w:val="both"/>
        <w:rPr>
          <w:rFonts w:ascii="Palatino Linotype" w:hAnsi="Palatino Linotype"/>
          <w:i/>
          <w:lang w:eastAsia="es-MX"/>
        </w:rPr>
      </w:pPr>
    </w:p>
    <w:p w14:paraId="7EF10360" w14:textId="77777777" w:rsidR="00E6016E" w:rsidRDefault="00132C95" w:rsidP="002D02EE">
      <w:pPr>
        <w:pStyle w:val="Prrafodelista"/>
        <w:spacing w:line="276" w:lineRule="auto"/>
        <w:ind w:left="720" w:right="616"/>
        <w:jc w:val="both"/>
        <w:rPr>
          <w:rFonts w:ascii="Palatino Linotype" w:hAnsi="Palatino Linotype"/>
          <w:i/>
          <w:lang w:eastAsia="es-MX"/>
        </w:rPr>
      </w:pPr>
      <w:r w:rsidRPr="00132C95">
        <w:rPr>
          <w:rFonts w:ascii="Palatino Linotype" w:hAnsi="Palatino Linotype"/>
          <w:i/>
          <w:lang w:eastAsia="es-MX"/>
        </w:rPr>
        <w:t xml:space="preserve">El suscrito en mi calidad de particular, desconozco si los servidores públicos que atienden los llamados al 911 son se ese bando municipal, por lo que de no serlo solicito que esa autoridad turne orientarle a quien le puede solicitar la información. </w:t>
      </w:r>
    </w:p>
    <w:p w14:paraId="5A4438BD" w14:textId="77777777" w:rsidR="00E6016E" w:rsidRDefault="00132C95" w:rsidP="002D02EE">
      <w:pPr>
        <w:pStyle w:val="Prrafodelista"/>
        <w:spacing w:line="276" w:lineRule="auto"/>
        <w:ind w:left="720" w:right="616"/>
        <w:jc w:val="both"/>
        <w:rPr>
          <w:rFonts w:ascii="Palatino Linotype" w:hAnsi="Palatino Linotype"/>
          <w:i/>
          <w:lang w:eastAsia="es-MX"/>
        </w:rPr>
      </w:pPr>
      <w:r w:rsidRPr="00132C95">
        <w:rPr>
          <w:rFonts w:ascii="Palatino Linotype" w:hAnsi="Palatino Linotype"/>
          <w:i/>
          <w:lang w:eastAsia="es-MX"/>
        </w:rPr>
        <w:t xml:space="preserve">Lo anterior en términos del artículo 167 de la LEY DE TRANSPARENCIA Y ACCESO A LA INFORMACIÓN PÚBLICA DEL ESTADO DE MÉXICO Y MUNICIPIOS, que a la letra dice: </w:t>
      </w:r>
    </w:p>
    <w:p w14:paraId="1BC6E5B1" w14:textId="77777777" w:rsidR="00E6016E" w:rsidRDefault="00E6016E" w:rsidP="002D02EE">
      <w:pPr>
        <w:pStyle w:val="Prrafodelista"/>
        <w:spacing w:line="276" w:lineRule="auto"/>
        <w:ind w:left="720" w:right="616"/>
        <w:jc w:val="both"/>
        <w:rPr>
          <w:rFonts w:ascii="Palatino Linotype" w:hAnsi="Palatino Linotype"/>
          <w:i/>
          <w:lang w:eastAsia="es-MX"/>
        </w:rPr>
      </w:pPr>
    </w:p>
    <w:p w14:paraId="38666921" w14:textId="77777777" w:rsidR="00E6016E" w:rsidRDefault="00132C95" w:rsidP="002D02EE">
      <w:pPr>
        <w:pStyle w:val="Prrafodelista"/>
        <w:spacing w:line="276" w:lineRule="auto"/>
        <w:ind w:left="720" w:right="616"/>
        <w:jc w:val="both"/>
        <w:rPr>
          <w:rFonts w:ascii="Palatino Linotype" w:hAnsi="Palatino Linotype"/>
          <w:i/>
          <w:lang w:eastAsia="es-MX"/>
        </w:rPr>
      </w:pPr>
      <w:r w:rsidRPr="00132C95">
        <w:rPr>
          <w:rFonts w:ascii="Palatino Linotype" w:hAnsi="Palatino Linotype"/>
          <w:i/>
          <w:lang w:eastAsia="es-MX"/>
        </w:rPr>
        <w:t xml:space="preserve">“…Artículo 167. Cuando las unidades de transparencia determinen la notoria incompetencia por parte de los sujetos obligados, dentro del ámbito de aplicación, para atender la solicitud de acceso a la información, deberán comunicarlo al solicitante, dentro de los tres días hábiles posteriores a la recepción de la solicitud y, en su caso orientar al solicitante, el o los sujetos obligados competentes. </w:t>
      </w:r>
    </w:p>
    <w:p w14:paraId="4E7F3486" w14:textId="77777777" w:rsidR="00E6016E" w:rsidRDefault="00E6016E" w:rsidP="002D02EE">
      <w:pPr>
        <w:pStyle w:val="Prrafodelista"/>
        <w:spacing w:line="276" w:lineRule="auto"/>
        <w:ind w:left="720" w:right="616"/>
        <w:jc w:val="both"/>
        <w:rPr>
          <w:rFonts w:ascii="Palatino Linotype" w:hAnsi="Palatino Linotype"/>
          <w:i/>
          <w:lang w:eastAsia="es-MX"/>
        </w:rPr>
      </w:pPr>
    </w:p>
    <w:p w14:paraId="5FC1D125" w14:textId="77777777" w:rsidR="00E6016E" w:rsidRDefault="00132C95" w:rsidP="002D02EE">
      <w:pPr>
        <w:pStyle w:val="Prrafodelista"/>
        <w:spacing w:line="276" w:lineRule="auto"/>
        <w:ind w:left="720" w:right="616"/>
        <w:jc w:val="both"/>
        <w:rPr>
          <w:rFonts w:ascii="Palatino Linotype" w:hAnsi="Palatino Linotype"/>
          <w:i/>
          <w:lang w:eastAsia="es-MX"/>
        </w:rPr>
      </w:pPr>
      <w:r w:rsidRPr="00132C95">
        <w:rPr>
          <w:rFonts w:ascii="Palatino Linotype" w:hAnsi="Palatino Linotype"/>
          <w:i/>
          <w:lang w:eastAsia="es-MX"/>
        </w:rPr>
        <w:t>Si los sujetos obligados son competentes para atender parcialmente la solicitud de acceso a la información, deberá dar respuesta respecto de dicha parte. Respecto de la información sobre la cual es incompetente se procederá conforme lo señala el párrafo anterior.</w:t>
      </w:r>
    </w:p>
    <w:p w14:paraId="6588746C" w14:textId="77777777" w:rsidR="00E6016E" w:rsidRDefault="00E6016E" w:rsidP="002D02EE">
      <w:pPr>
        <w:pStyle w:val="Prrafodelista"/>
        <w:spacing w:line="276" w:lineRule="auto"/>
        <w:ind w:left="720" w:right="616"/>
        <w:jc w:val="both"/>
        <w:rPr>
          <w:rFonts w:ascii="Palatino Linotype" w:hAnsi="Palatino Linotype"/>
          <w:i/>
          <w:lang w:eastAsia="es-MX"/>
        </w:rPr>
      </w:pPr>
    </w:p>
    <w:p w14:paraId="5953E56F" w14:textId="77777777" w:rsidR="00E6016E" w:rsidRDefault="00132C95" w:rsidP="002D02EE">
      <w:pPr>
        <w:pStyle w:val="Prrafodelista"/>
        <w:spacing w:line="276" w:lineRule="auto"/>
        <w:ind w:left="720" w:right="616"/>
        <w:jc w:val="both"/>
        <w:rPr>
          <w:rFonts w:ascii="Palatino Linotype" w:hAnsi="Palatino Linotype"/>
          <w:i/>
          <w:lang w:eastAsia="es-MX"/>
        </w:rPr>
      </w:pPr>
      <w:r w:rsidRPr="00E6016E">
        <w:rPr>
          <w:rFonts w:ascii="Palatino Linotype" w:hAnsi="Palatino Linotype"/>
          <w:i/>
          <w:lang w:eastAsia="es-MX"/>
        </w:rPr>
        <w:t>Si transcurrido el plazo señalado en el primer párrafo de este artículo, el sujeto obligado no declina la competencia en los términos establecidos, podrá canalizar la solicitud ante el sujeto obligado competente…”</w:t>
      </w:r>
    </w:p>
    <w:p w14:paraId="45265EA7" w14:textId="77777777" w:rsidR="00E6016E" w:rsidRDefault="00E6016E" w:rsidP="002D02EE">
      <w:pPr>
        <w:pStyle w:val="Prrafodelista"/>
        <w:spacing w:line="276" w:lineRule="auto"/>
        <w:ind w:left="720" w:right="616"/>
        <w:jc w:val="both"/>
        <w:rPr>
          <w:rFonts w:ascii="Palatino Linotype" w:hAnsi="Palatino Linotype"/>
          <w:i/>
          <w:lang w:eastAsia="es-MX"/>
        </w:rPr>
      </w:pPr>
    </w:p>
    <w:p w14:paraId="6C09F92B" w14:textId="77777777" w:rsidR="00E6016E" w:rsidRDefault="00132C95" w:rsidP="002D02EE">
      <w:pPr>
        <w:pStyle w:val="Prrafodelista"/>
        <w:spacing w:line="276" w:lineRule="auto"/>
        <w:ind w:left="720" w:right="616"/>
        <w:jc w:val="both"/>
        <w:rPr>
          <w:rFonts w:ascii="Palatino Linotype" w:hAnsi="Palatino Linotype"/>
          <w:i/>
          <w:lang w:eastAsia="es-MX"/>
        </w:rPr>
      </w:pPr>
      <w:r w:rsidRPr="00E6016E">
        <w:rPr>
          <w:rFonts w:ascii="Palatino Linotype" w:hAnsi="Palatino Linotype"/>
          <w:i/>
          <w:lang w:eastAsia="es-MX"/>
        </w:rPr>
        <w:t xml:space="preserve">B. Asimismo, precise hora y fecha de los hechos a que refiere. </w:t>
      </w:r>
    </w:p>
    <w:p w14:paraId="2FFF045A" w14:textId="77777777" w:rsidR="00E6016E" w:rsidRDefault="00E6016E" w:rsidP="002D02EE">
      <w:pPr>
        <w:pStyle w:val="Prrafodelista"/>
        <w:spacing w:line="276" w:lineRule="auto"/>
        <w:ind w:left="720" w:right="616"/>
        <w:jc w:val="both"/>
        <w:rPr>
          <w:rFonts w:ascii="Palatino Linotype" w:hAnsi="Palatino Linotype"/>
          <w:i/>
          <w:lang w:eastAsia="es-MX"/>
        </w:rPr>
      </w:pPr>
    </w:p>
    <w:p w14:paraId="47CA1199" w14:textId="77777777" w:rsidR="00E6016E" w:rsidRDefault="00132C95" w:rsidP="002D02EE">
      <w:pPr>
        <w:pStyle w:val="Prrafodelista"/>
        <w:spacing w:line="276" w:lineRule="auto"/>
        <w:ind w:left="720" w:right="616"/>
        <w:jc w:val="both"/>
        <w:rPr>
          <w:rFonts w:ascii="Palatino Linotype" w:hAnsi="Palatino Linotype"/>
          <w:i/>
          <w:lang w:eastAsia="es-MX"/>
        </w:rPr>
      </w:pPr>
      <w:r w:rsidRPr="00E6016E">
        <w:rPr>
          <w:rFonts w:ascii="Palatino Linotype" w:hAnsi="Palatino Linotype"/>
          <w:i/>
          <w:lang w:eastAsia="es-MX"/>
        </w:rPr>
        <w:t>El dato requerido se encuentra inserto en el requerimiento numero 1 de la solicitud inicial que en su parte relativa indica lo siguiente: “..SOLICITO LOS NOMBRES DE LOS SERVIDORES PÚBLICOS QUE DIERON ATENCIÓN Y SEGUIMIENTO A LA LLAMADA DE EMERGENCIA VÍA TELEFÓNICA AL 911, CON FOLIO TERMINACIÓN 0169, REALIZADA POR EL SUSCRITO A LAS 0206, 20 JUL. 2021….” Sin embargo, para abundar la presente solicitud, manifiesto que realice 7 (siete) llamadas desde mi teléfono celular siendo este el 5579447774, del cual en este acto solcito su reserva como confidencial, por ser un dato personal, dando seguimiento al numero de reporte que se me proporciono en la primera llamada siendo este el FOLIO TERMINACIÓN 0169.</w:t>
      </w:r>
    </w:p>
    <w:p w14:paraId="02649EB4" w14:textId="77777777" w:rsidR="00E6016E" w:rsidRDefault="00E6016E" w:rsidP="002D02EE">
      <w:pPr>
        <w:pStyle w:val="Prrafodelista"/>
        <w:spacing w:line="276" w:lineRule="auto"/>
        <w:ind w:left="720" w:right="616"/>
        <w:jc w:val="both"/>
        <w:rPr>
          <w:rFonts w:ascii="Palatino Linotype" w:hAnsi="Palatino Linotype"/>
          <w:i/>
          <w:lang w:eastAsia="es-MX"/>
        </w:rPr>
      </w:pPr>
    </w:p>
    <w:p w14:paraId="69290C6C" w14:textId="77777777" w:rsidR="00E6016E" w:rsidRDefault="00132C95" w:rsidP="002D02EE">
      <w:pPr>
        <w:pStyle w:val="Prrafodelista"/>
        <w:spacing w:line="276" w:lineRule="auto"/>
        <w:ind w:left="720" w:right="616"/>
        <w:jc w:val="both"/>
        <w:rPr>
          <w:rFonts w:ascii="Palatino Linotype" w:hAnsi="Palatino Linotype"/>
          <w:i/>
          <w:lang w:eastAsia="es-MX"/>
        </w:rPr>
      </w:pPr>
      <w:r w:rsidRPr="00E6016E">
        <w:rPr>
          <w:rFonts w:ascii="Palatino Linotype" w:hAnsi="Palatino Linotype"/>
          <w:i/>
          <w:lang w:eastAsia="es-MX"/>
        </w:rPr>
        <w:t xml:space="preserve">En términos del artículo 12, referirle que los sujetos obligados sólo proporcionamos la información pública que se nos requiera y que obre en nuestros archivos y en el estado en que ésta se encuentre. </w:t>
      </w:r>
    </w:p>
    <w:p w14:paraId="17FCC796" w14:textId="77777777" w:rsidR="00E6016E" w:rsidRDefault="00E6016E" w:rsidP="002D02EE">
      <w:pPr>
        <w:pStyle w:val="Prrafodelista"/>
        <w:spacing w:line="276" w:lineRule="auto"/>
        <w:ind w:left="720" w:right="616"/>
        <w:jc w:val="both"/>
        <w:rPr>
          <w:rFonts w:ascii="Palatino Linotype" w:hAnsi="Palatino Linotype"/>
          <w:i/>
          <w:lang w:eastAsia="es-MX"/>
        </w:rPr>
      </w:pPr>
    </w:p>
    <w:p w14:paraId="578190CB" w14:textId="77777777" w:rsidR="00E6016E" w:rsidRDefault="00132C95" w:rsidP="002D02EE">
      <w:pPr>
        <w:pStyle w:val="Prrafodelista"/>
        <w:spacing w:line="276" w:lineRule="auto"/>
        <w:ind w:left="720" w:right="616"/>
        <w:jc w:val="both"/>
        <w:rPr>
          <w:rFonts w:ascii="Palatino Linotype" w:hAnsi="Palatino Linotype"/>
          <w:i/>
          <w:lang w:eastAsia="es-MX"/>
        </w:rPr>
      </w:pPr>
      <w:r w:rsidRPr="00E6016E">
        <w:rPr>
          <w:rFonts w:ascii="Palatino Linotype" w:hAnsi="Palatino Linotype"/>
          <w:i/>
          <w:lang w:eastAsia="es-MX"/>
        </w:rPr>
        <w:t xml:space="preserve">C. La obligación de proporcionar información no comprende el procesamiento de la misma, ni presentarla conforme al interés del solicitante; de la misma forma, no estamos obligados a resumirla, efectuar cálculos o practicar investigaciones. Lo anterior con la finalidad de turnar su solicitud de forma adecuada al área municipal correspondiente y competente, para que realicen la búsqueda de la información que Usted necesita; o en su caso, informarle que no es de la competencia de este Sujeto Obligado y orientarle a quien le puede solicitar la información </w:t>
      </w:r>
    </w:p>
    <w:p w14:paraId="354B28D3" w14:textId="77777777" w:rsidR="00E6016E" w:rsidRDefault="00132C95" w:rsidP="002D02EE">
      <w:pPr>
        <w:pStyle w:val="Prrafodelista"/>
        <w:spacing w:line="276" w:lineRule="auto"/>
        <w:ind w:left="720" w:right="616"/>
        <w:jc w:val="both"/>
        <w:rPr>
          <w:rFonts w:ascii="Palatino Linotype" w:hAnsi="Palatino Linotype"/>
          <w:i/>
          <w:lang w:eastAsia="es-MX"/>
        </w:rPr>
      </w:pPr>
      <w:r w:rsidRPr="00E6016E">
        <w:rPr>
          <w:rFonts w:ascii="Palatino Linotype" w:hAnsi="Palatino Linotype"/>
          <w:i/>
          <w:lang w:eastAsia="es-MX"/>
        </w:rPr>
        <w:t xml:space="preserve">Para el efecto, requiero que la información solicitada se me haga llegar por medio de la plataforma del SAIMEX, lo anterior en debido acatamiento al articulo 156 de LEY DE TRANSPARENCIA Y ACCESO A LA INFORMACIÓN PÚBLICA DEL ESTADO DE MÉXICO Y MUNICIPIOS, que a la letra dice: </w:t>
      </w:r>
    </w:p>
    <w:p w14:paraId="3F7F6082" w14:textId="77777777" w:rsidR="00E6016E" w:rsidRDefault="00E6016E" w:rsidP="002D02EE">
      <w:pPr>
        <w:pStyle w:val="Prrafodelista"/>
        <w:spacing w:line="276" w:lineRule="auto"/>
        <w:ind w:left="720" w:right="616"/>
        <w:jc w:val="both"/>
        <w:rPr>
          <w:rFonts w:ascii="Palatino Linotype" w:hAnsi="Palatino Linotype"/>
          <w:i/>
          <w:lang w:eastAsia="es-MX"/>
        </w:rPr>
      </w:pPr>
    </w:p>
    <w:p w14:paraId="4FCC18C4" w14:textId="77777777" w:rsidR="00E6016E" w:rsidRDefault="00132C95" w:rsidP="002D02EE">
      <w:pPr>
        <w:pStyle w:val="Prrafodelista"/>
        <w:spacing w:line="276" w:lineRule="auto"/>
        <w:ind w:left="720" w:right="616"/>
        <w:jc w:val="both"/>
        <w:rPr>
          <w:rFonts w:ascii="Palatino Linotype" w:hAnsi="Palatino Linotype"/>
          <w:i/>
          <w:lang w:eastAsia="es-MX"/>
        </w:rPr>
      </w:pPr>
      <w:r w:rsidRPr="00E6016E">
        <w:rPr>
          <w:rFonts w:ascii="Palatino Linotype" w:hAnsi="Palatino Linotype"/>
          <w:i/>
          <w:lang w:eastAsia="es-MX"/>
        </w:rPr>
        <w:t xml:space="preserve">“…Artículo 156. Cuando el particular presente su solicitud por medios electrónicos a través de la Plataforma Nacional o la plataforma que para tales efectos habilite el Instituto, se entenderá que acepta que las notificaciones le sean efectuadas por dicho sistema, salvo que señale un medio distinto para efectos de las notificaciones… </w:t>
      </w:r>
    </w:p>
    <w:p w14:paraId="322B57B2" w14:textId="77777777" w:rsidR="00E6016E" w:rsidRDefault="00E6016E" w:rsidP="002D02EE">
      <w:pPr>
        <w:pStyle w:val="Prrafodelista"/>
        <w:spacing w:line="276" w:lineRule="auto"/>
        <w:ind w:left="720" w:right="616"/>
        <w:jc w:val="both"/>
        <w:rPr>
          <w:rFonts w:ascii="Palatino Linotype" w:hAnsi="Palatino Linotype"/>
          <w:i/>
          <w:lang w:eastAsia="es-MX"/>
        </w:rPr>
      </w:pPr>
    </w:p>
    <w:p w14:paraId="28C52680" w14:textId="77777777" w:rsidR="00E6016E" w:rsidRDefault="00132C95" w:rsidP="002D02EE">
      <w:pPr>
        <w:pStyle w:val="Prrafodelista"/>
        <w:spacing w:line="276" w:lineRule="auto"/>
        <w:ind w:left="720" w:right="616"/>
        <w:jc w:val="both"/>
        <w:rPr>
          <w:rFonts w:ascii="Palatino Linotype" w:hAnsi="Palatino Linotype"/>
          <w:i/>
          <w:lang w:eastAsia="es-MX"/>
        </w:rPr>
      </w:pPr>
      <w:r w:rsidRPr="00E6016E">
        <w:rPr>
          <w:rFonts w:ascii="Palatino Linotype" w:hAnsi="Palatino Linotype"/>
          <w:i/>
          <w:lang w:eastAsia="es-MX"/>
        </w:rPr>
        <w:t xml:space="preserve">En el caso de solicitudes recibidas en otros medios, en las que los solicitantes no proporcionen un domicilio o medio para recibir la información o, en su defecto, no haya sido posible practicar la notificación, se notificará por estrados en la oficina de la Unidad de Transparencia…” </w:t>
      </w:r>
    </w:p>
    <w:p w14:paraId="53C84A0E" w14:textId="77777777" w:rsidR="00E6016E" w:rsidRDefault="00E6016E" w:rsidP="002D02EE">
      <w:pPr>
        <w:pStyle w:val="Prrafodelista"/>
        <w:spacing w:line="276" w:lineRule="auto"/>
        <w:ind w:left="720" w:right="616"/>
        <w:jc w:val="both"/>
        <w:rPr>
          <w:rFonts w:ascii="Palatino Linotype" w:hAnsi="Palatino Linotype"/>
          <w:i/>
          <w:lang w:eastAsia="es-MX"/>
        </w:rPr>
      </w:pPr>
    </w:p>
    <w:p w14:paraId="43D022ED" w14:textId="77777777" w:rsidR="00E6016E" w:rsidRDefault="00132C95" w:rsidP="002D02EE">
      <w:pPr>
        <w:pStyle w:val="Prrafodelista"/>
        <w:spacing w:line="276" w:lineRule="auto"/>
        <w:ind w:left="720" w:right="616"/>
        <w:jc w:val="both"/>
        <w:rPr>
          <w:rFonts w:ascii="Palatino Linotype" w:hAnsi="Palatino Linotype"/>
          <w:i/>
          <w:lang w:eastAsia="es-MX"/>
        </w:rPr>
      </w:pPr>
      <w:r w:rsidRPr="00E6016E">
        <w:rPr>
          <w:rFonts w:ascii="Palatino Linotype" w:hAnsi="Palatino Linotype"/>
          <w:i/>
          <w:lang w:eastAsia="es-MX"/>
        </w:rPr>
        <w:t xml:space="preserve">O bien se me haga saber las modalidades disponibles, en debido acatamiento al art. 164 del cuerpo normativo antes mencionado. </w:t>
      </w:r>
    </w:p>
    <w:p w14:paraId="7073F414" w14:textId="77777777" w:rsidR="00E6016E" w:rsidRDefault="00E6016E" w:rsidP="002D02EE">
      <w:pPr>
        <w:pStyle w:val="Prrafodelista"/>
        <w:spacing w:line="276" w:lineRule="auto"/>
        <w:ind w:left="720" w:right="616"/>
        <w:jc w:val="both"/>
        <w:rPr>
          <w:rFonts w:ascii="Palatino Linotype" w:hAnsi="Palatino Linotype"/>
          <w:i/>
          <w:lang w:eastAsia="es-MX"/>
        </w:rPr>
      </w:pPr>
    </w:p>
    <w:p w14:paraId="2B679EF9" w14:textId="77777777" w:rsidR="00E6016E" w:rsidRDefault="00132C95" w:rsidP="002D02EE">
      <w:pPr>
        <w:pStyle w:val="Prrafodelista"/>
        <w:spacing w:line="276" w:lineRule="auto"/>
        <w:ind w:left="720" w:right="616"/>
        <w:jc w:val="both"/>
        <w:rPr>
          <w:rFonts w:ascii="Palatino Linotype" w:hAnsi="Palatino Linotype"/>
          <w:i/>
          <w:lang w:eastAsia="es-MX"/>
        </w:rPr>
      </w:pPr>
      <w:r w:rsidRPr="00E6016E">
        <w:rPr>
          <w:rFonts w:ascii="Palatino Linotype" w:hAnsi="Palatino Linotype"/>
          <w:i/>
          <w:lang w:eastAsia="es-MX"/>
        </w:rPr>
        <w:t xml:space="preserve">“…Artículo 164. El acceso se dará en la modalidad de entrega y, en su caso, de envío elegidos por el solicitante. Cuando la información no pueda entregarse o enviarse en la modalidad solicitada, el sujeto obligado deberá ofrecer otra u otras modalidades de entrega. </w:t>
      </w:r>
    </w:p>
    <w:p w14:paraId="45CDD4B3" w14:textId="414A8C1A" w:rsidR="00E6016E" w:rsidRDefault="00132C95" w:rsidP="002D02EE">
      <w:pPr>
        <w:pStyle w:val="Prrafodelista"/>
        <w:spacing w:line="276" w:lineRule="auto"/>
        <w:ind w:left="720" w:right="616"/>
        <w:jc w:val="both"/>
        <w:rPr>
          <w:rFonts w:ascii="Palatino Linotype" w:hAnsi="Palatino Linotype"/>
          <w:i/>
          <w:lang w:eastAsia="es-MX"/>
        </w:rPr>
      </w:pPr>
      <w:r w:rsidRPr="00E6016E">
        <w:rPr>
          <w:rFonts w:ascii="Palatino Linotype" w:hAnsi="Palatino Linotype"/>
          <w:i/>
          <w:lang w:eastAsia="es-MX"/>
        </w:rPr>
        <w:t>En cualquier caso, se deberá fundar y motivar la necesidad de ofrecer otras modalidades…</w:t>
      </w:r>
    </w:p>
    <w:p w14:paraId="4DA37649" w14:textId="77777777" w:rsidR="00E6016E" w:rsidRDefault="00E6016E" w:rsidP="002D02EE">
      <w:pPr>
        <w:pStyle w:val="Prrafodelista"/>
        <w:spacing w:line="276" w:lineRule="auto"/>
        <w:ind w:left="720" w:right="616"/>
        <w:jc w:val="both"/>
        <w:rPr>
          <w:rFonts w:ascii="Palatino Linotype" w:hAnsi="Palatino Linotype"/>
          <w:i/>
          <w:lang w:eastAsia="es-MX"/>
        </w:rPr>
      </w:pPr>
    </w:p>
    <w:p w14:paraId="63ED8C86" w14:textId="77777777" w:rsidR="00E6016E" w:rsidRDefault="00132C95" w:rsidP="002D02EE">
      <w:pPr>
        <w:pStyle w:val="Prrafodelista"/>
        <w:spacing w:line="276" w:lineRule="auto"/>
        <w:ind w:left="720" w:right="616"/>
        <w:jc w:val="both"/>
        <w:rPr>
          <w:rFonts w:ascii="Palatino Linotype" w:hAnsi="Palatino Linotype"/>
          <w:i/>
          <w:lang w:eastAsia="es-MX"/>
        </w:rPr>
      </w:pPr>
      <w:r w:rsidRPr="00E6016E">
        <w:rPr>
          <w:rFonts w:ascii="Palatino Linotype" w:hAnsi="Palatino Linotype"/>
          <w:i/>
          <w:lang w:eastAsia="es-MX"/>
        </w:rPr>
        <w:t xml:space="preserve">” En mérito de lo expuesto y fundado, a usted C. Comisionada Ponente, pido: Único. </w:t>
      </w:r>
    </w:p>
    <w:p w14:paraId="234FE1BB" w14:textId="77777777" w:rsidR="00E6016E" w:rsidRDefault="00E6016E" w:rsidP="002D02EE">
      <w:pPr>
        <w:pStyle w:val="Prrafodelista"/>
        <w:spacing w:line="276" w:lineRule="auto"/>
        <w:ind w:left="720" w:right="616"/>
        <w:jc w:val="both"/>
        <w:rPr>
          <w:rFonts w:ascii="Palatino Linotype" w:hAnsi="Palatino Linotype"/>
          <w:i/>
          <w:lang w:eastAsia="es-MX"/>
        </w:rPr>
      </w:pPr>
    </w:p>
    <w:p w14:paraId="4A939415" w14:textId="77777777" w:rsidR="00E6016E" w:rsidRDefault="00132C95" w:rsidP="002D02EE">
      <w:pPr>
        <w:pStyle w:val="Prrafodelista"/>
        <w:spacing w:line="276" w:lineRule="auto"/>
        <w:ind w:left="720" w:right="616"/>
        <w:jc w:val="both"/>
        <w:rPr>
          <w:rFonts w:ascii="Palatino Linotype" w:hAnsi="Palatino Linotype"/>
          <w:i/>
          <w:lang w:eastAsia="es-MX"/>
        </w:rPr>
      </w:pPr>
      <w:r w:rsidRPr="00E6016E">
        <w:rPr>
          <w:rFonts w:ascii="Palatino Linotype" w:hAnsi="Palatino Linotype"/>
          <w:i/>
          <w:lang w:eastAsia="es-MX"/>
        </w:rPr>
        <w:t xml:space="preserve">Me tenga por presentado en tiempo y forma, el Requerimiento de Información Adicional, sin otro particular, reciba las seguridades de mi atenta y distinguida consideración. </w:t>
      </w:r>
    </w:p>
    <w:p w14:paraId="3C4AD705" w14:textId="77777777" w:rsidR="00E6016E" w:rsidRDefault="00E6016E" w:rsidP="002D02EE">
      <w:pPr>
        <w:pStyle w:val="Prrafodelista"/>
        <w:spacing w:line="276" w:lineRule="auto"/>
        <w:ind w:left="720" w:right="616"/>
        <w:jc w:val="both"/>
        <w:rPr>
          <w:rFonts w:ascii="Palatino Linotype" w:hAnsi="Palatino Linotype"/>
          <w:i/>
          <w:lang w:eastAsia="es-MX"/>
        </w:rPr>
      </w:pPr>
    </w:p>
    <w:p w14:paraId="5A72BCC8" w14:textId="1AA4B89B" w:rsidR="00132C95" w:rsidRDefault="00132C95" w:rsidP="002D02EE">
      <w:pPr>
        <w:pStyle w:val="Prrafodelista"/>
        <w:spacing w:line="276" w:lineRule="auto"/>
        <w:ind w:left="720" w:right="616"/>
        <w:jc w:val="both"/>
        <w:rPr>
          <w:rFonts w:ascii="Palatino Linotype" w:hAnsi="Palatino Linotype"/>
          <w:i/>
          <w:lang w:eastAsia="es-MX"/>
        </w:rPr>
      </w:pPr>
      <w:r w:rsidRPr="00E6016E">
        <w:rPr>
          <w:rFonts w:ascii="Palatino Linotype" w:hAnsi="Palatino Linotype"/>
          <w:i/>
          <w:lang w:eastAsia="es-MX"/>
        </w:rPr>
        <w:t>Respetuosamente.</w:t>
      </w:r>
    </w:p>
    <w:p w14:paraId="2647F915" w14:textId="77777777" w:rsidR="00E6016E" w:rsidRPr="00E6016E" w:rsidRDefault="00E6016E" w:rsidP="00E6016E">
      <w:pPr>
        <w:spacing w:line="360" w:lineRule="auto"/>
        <w:ind w:right="616"/>
        <w:jc w:val="both"/>
        <w:rPr>
          <w:rFonts w:ascii="Palatino Linotype" w:hAnsi="Palatino Linotype"/>
          <w:i/>
          <w:lang w:eastAsia="es-MX"/>
        </w:rPr>
      </w:pPr>
    </w:p>
    <w:p w14:paraId="49FE673F" w14:textId="656E9CE9" w:rsidR="00EA0165" w:rsidRPr="00DD4986" w:rsidRDefault="00132C95" w:rsidP="00710A57">
      <w:pPr>
        <w:pStyle w:val="Prrafodelista"/>
        <w:numPr>
          <w:ilvl w:val="0"/>
          <w:numId w:val="2"/>
        </w:numPr>
        <w:tabs>
          <w:tab w:val="left" w:pos="426"/>
        </w:tabs>
        <w:spacing w:before="240" w:after="240" w:line="360" w:lineRule="auto"/>
        <w:ind w:left="0" w:firstLine="0"/>
        <w:contextualSpacing/>
        <w:jc w:val="both"/>
        <w:rPr>
          <w:rFonts w:ascii="Palatino Linotype" w:eastAsia="MS Mincho" w:hAnsi="Palatino Linotype"/>
          <w:color w:val="000000" w:themeColor="text1"/>
          <w:lang w:val="es-ES_tradnl"/>
        </w:rPr>
      </w:pPr>
      <w:r>
        <w:rPr>
          <w:rFonts w:ascii="Palatino Linotype" w:eastAsiaTheme="minorEastAsia" w:hAnsi="Palatino Linotype" w:cstheme="minorBidi"/>
          <w:color w:val="000000" w:themeColor="text1"/>
          <w:lang w:val="es-ES_tradnl"/>
        </w:rPr>
        <w:lastRenderedPageBreak/>
        <w:t xml:space="preserve"> </w:t>
      </w:r>
      <w:r w:rsidR="001A0598" w:rsidRPr="00DD4986">
        <w:rPr>
          <w:rFonts w:ascii="Palatino Linotype" w:eastAsiaTheme="minorEastAsia" w:hAnsi="Palatino Linotype" w:cstheme="minorBidi"/>
          <w:color w:val="000000" w:themeColor="text1"/>
          <w:lang w:val="es-ES_tradnl"/>
        </w:rPr>
        <w:t xml:space="preserve">El </w:t>
      </w:r>
      <w:r w:rsidR="002D02EE">
        <w:rPr>
          <w:rFonts w:ascii="Palatino Linotype" w:eastAsiaTheme="minorEastAsia" w:hAnsi="Palatino Linotype" w:cstheme="minorBidi"/>
          <w:color w:val="000000" w:themeColor="text1"/>
          <w:lang w:val="es-ES_tradnl"/>
        </w:rPr>
        <w:t>treinta (30</w:t>
      </w:r>
      <w:r w:rsidR="007A6420" w:rsidRPr="00DD4986">
        <w:rPr>
          <w:rFonts w:ascii="Palatino Linotype" w:eastAsiaTheme="minorEastAsia" w:hAnsi="Palatino Linotype" w:cstheme="minorBidi"/>
          <w:color w:val="000000" w:themeColor="text1"/>
          <w:lang w:val="es-ES_tradnl"/>
        </w:rPr>
        <w:t>) de agosto</w:t>
      </w:r>
      <w:r w:rsidR="00EA0165" w:rsidRPr="00DD4986">
        <w:rPr>
          <w:rFonts w:ascii="Palatino Linotype" w:eastAsiaTheme="minorEastAsia" w:hAnsi="Palatino Linotype" w:cstheme="minorBidi"/>
          <w:color w:val="000000" w:themeColor="text1"/>
          <w:lang w:val="es-ES_tradnl"/>
        </w:rPr>
        <w:t xml:space="preserve"> de dos mil veintiuno, el </w:t>
      </w:r>
      <w:r w:rsidR="00EA0165" w:rsidRPr="00DD4986">
        <w:rPr>
          <w:rFonts w:ascii="Palatino Linotype" w:eastAsiaTheme="minorEastAsia" w:hAnsi="Palatino Linotype" w:cstheme="minorBidi"/>
          <w:b/>
          <w:color w:val="000000" w:themeColor="text1"/>
          <w:lang w:val="es-ES_tradnl"/>
        </w:rPr>
        <w:t>SUJETO OBLIGADO</w:t>
      </w:r>
      <w:r w:rsidR="00EA0165" w:rsidRPr="00DD4986">
        <w:rPr>
          <w:rFonts w:ascii="Palatino Linotype" w:eastAsiaTheme="minorEastAsia" w:hAnsi="Palatino Linotype" w:cstheme="minorBidi"/>
          <w:color w:val="000000" w:themeColor="text1"/>
          <w:lang w:val="es-ES_tradnl"/>
        </w:rPr>
        <w:t xml:space="preserve"> dio respuesta a la solicitud de información en los siguientes términos:</w:t>
      </w:r>
    </w:p>
    <w:p w14:paraId="3A130D6D" w14:textId="77777777" w:rsidR="002B2B24" w:rsidRPr="00DD4986" w:rsidRDefault="002B2B24" w:rsidP="002D02EE">
      <w:pPr>
        <w:tabs>
          <w:tab w:val="left" w:pos="426"/>
        </w:tabs>
        <w:spacing w:before="240" w:after="240" w:line="360" w:lineRule="auto"/>
        <w:contextualSpacing/>
        <w:jc w:val="right"/>
        <w:rPr>
          <w:rFonts w:ascii="Palatino Linotype" w:eastAsia="MS Mincho" w:hAnsi="Palatino Linotype"/>
          <w:color w:val="000000" w:themeColor="text1"/>
          <w:lang w:val="es-ES_tradnl"/>
        </w:rPr>
      </w:pPr>
    </w:p>
    <w:p w14:paraId="7DAB7494" w14:textId="77777777" w:rsidR="002D02EE" w:rsidRPr="002D02EE" w:rsidRDefault="00EA0165" w:rsidP="002D02EE">
      <w:pPr>
        <w:spacing w:line="276" w:lineRule="auto"/>
        <w:ind w:left="567" w:right="567"/>
        <w:jc w:val="right"/>
        <w:rPr>
          <w:rFonts w:ascii="Palatino Linotype" w:eastAsiaTheme="minorEastAsia" w:hAnsi="Palatino Linotype" w:cstheme="minorBidi"/>
          <w:i/>
          <w:noProof/>
          <w:color w:val="000000" w:themeColor="text1"/>
          <w:lang w:val="es-MX" w:eastAsia="es-MX"/>
        </w:rPr>
      </w:pPr>
      <w:r w:rsidRPr="00DD4986">
        <w:rPr>
          <w:rFonts w:ascii="Palatino Linotype" w:eastAsiaTheme="minorEastAsia" w:hAnsi="Palatino Linotype" w:cstheme="minorBidi"/>
          <w:i/>
          <w:noProof/>
          <w:color w:val="000000" w:themeColor="text1"/>
          <w:lang w:val="es-MX" w:eastAsia="es-MX"/>
        </w:rPr>
        <w:t>“</w:t>
      </w:r>
      <w:r w:rsidR="002D02EE" w:rsidRPr="002D02EE">
        <w:rPr>
          <w:rFonts w:ascii="Palatino Linotype" w:eastAsiaTheme="minorEastAsia" w:hAnsi="Palatino Linotype" w:cstheme="minorBidi"/>
          <w:i/>
          <w:noProof/>
          <w:color w:val="000000" w:themeColor="text1"/>
          <w:lang w:val="es-MX" w:eastAsia="es-MX"/>
        </w:rPr>
        <w:t>Chalco, México a 30 de Agosto de 2021</w:t>
      </w:r>
    </w:p>
    <w:p w14:paraId="35A44202" w14:textId="61E724CD" w:rsidR="002D02EE" w:rsidRPr="002D02EE" w:rsidRDefault="002D02EE" w:rsidP="002D02EE">
      <w:pPr>
        <w:spacing w:line="276" w:lineRule="auto"/>
        <w:ind w:left="567" w:right="567"/>
        <w:jc w:val="right"/>
        <w:rPr>
          <w:rFonts w:ascii="Palatino Linotype" w:eastAsiaTheme="minorEastAsia" w:hAnsi="Palatino Linotype" w:cstheme="minorBidi"/>
          <w:i/>
          <w:noProof/>
          <w:color w:val="000000" w:themeColor="text1"/>
          <w:lang w:val="es-MX" w:eastAsia="es-MX"/>
        </w:rPr>
      </w:pPr>
      <w:r w:rsidRPr="002D02EE">
        <w:rPr>
          <w:rFonts w:ascii="Palatino Linotype" w:eastAsiaTheme="minorEastAsia" w:hAnsi="Palatino Linotype" w:cstheme="minorBidi"/>
          <w:i/>
          <w:noProof/>
          <w:color w:val="000000" w:themeColor="text1"/>
          <w:lang w:val="es-MX" w:eastAsia="es-MX"/>
        </w:rPr>
        <w:t xml:space="preserve">Nombre del solicitante: </w:t>
      </w:r>
      <w:r w:rsidR="008334DD" w:rsidRPr="008334DD">
        <w:rPr>
          <w:rFonts w:ascii="Palatino Linotype" w:eastAsiaTheme="minorEastAsia" w:hAnsi="Palatino Linotype" w:cstheme="minorBidi"/>
          <w:bCs/>
          <w:i/>
          <w:noProof/>
          <w:color w:val="000000" w:themeColor="text1"/>
          <w:lang w:val="es-ES_tradnl" w:eastAsia="es-MX"/>
        </w:rPr>
        <w:t>XXXX XXXXX XXXXX</w:t>
      </w:r>
      <w:r w:rsidR="008334DD" w:rsidRPr="008334DD">
        <w:rPr>
          <w:rFonts w:ascii="Palatino Linotype" w:eastAsiaTheme="minorEastAsia" w:hAnsi="Palatino Linotype" w:cstheme="minorBidi"/>
          <w:b/>
          <w:i/>
          <w:noProof/>
          <w:color w:val="000000" w:themeColor="text1"/>
          <w:lang w:val="es-ES_tradnl" w:eastAsia="es-MX"/>
        </w:rPr>
        <w:t xml:space="preserve">  </w:t>
      </w:r>
    </w:p>
    <w:p w14:paraId="79852475" w14:textId="77777777" w:rsidR="002D02EE" w:rsidRDefault="002D02EE" w:rsidP="002D02EE">
      <w:pPr>
        <w:spacing w:line="276" w:lineRule="auto"/>
        <w:ind w:left="567" w:right="567"/>
        <w:jc w:val="right"/>
        <w:rPr>
          <w:rFonts w:ascii="Palatino Linotype" w:eastAsiaTheme="minorEastAsia" w:hAnsi="Palatino Linotype" w:cstheme="minorBidi"/>
          <w:i/>
          <w:noProof/>
          <w:color w:val="000000" w:themeColor="text1"/>
          <w:lang w:val="es-MX" w:eastAsia="es-MX"/>
        </w:rPr>
      </w:pPr>
      <w:r w:rsidRPr="002D02EE">
        <w:rPr>
          <w:rFonts w:ascii="Palatino Linotype" w:eastAsiaTheme="minorEastAsia" w:hAnsi="Palatino Linotype" w:cstheme="minorBidi"/>
          <w:i/>
          <w:noProof/>
          <w:color w:val="000000" w:themeColor="text1"/>
          <w:lang w:val="es-MX" w:eastAsia="es-MX"/>
        </w:rPr>
        <w:t>Folio de la solicitud: 00315/CHALCO/IP/2021</w:t>
      </w:r>
    </w:p>
    <w:p w14:paraId="0A319F9B" w14:textId="77777777" w:rsidR="002D02EE" w:rsidRPr="002D02EE" w:rsidRDefault="002D02EE" w:rsidP="002D02EE">
      <w:pPr>
        <w:spacing w:line="276" w:lineRule="auto"/>
        <w:ind w:left="567" w:right="567"/>
        <w:jc w:val="right"/>
        <w:rPr>
          <w:rFonts w:ascii="Palatino Linotype" w:eastAsiaTheme="minorEastAsia" w:hAnsi="Palatino Linotype" w:cstheme="minorBidi"/>
          <w:i/>
          <w:noProof/>
          <w:color w:val="000000" w:themeColor="text1"/>
          <w:lang w:val="es-MX" w:eastAsia="es-MX"/>
        </w:rPr>
      </w:pPr>
    </w:p>
    <w:p w14:paraId="03D4A5A0" w14:textId="77777777" w:rsidR="002D02EE" w:rsidRPr="002D02EE" w:rsidRDefault="002D02EE" w:rsidP="002D02EE">
      <w:pPr>
        <w:spacing w:line="276" w:lineRule="auto"/>
        <w:ind w:left="567" w:right="567"/>
        <w:jc w:val="both"/>
        <w:rPr>
          <w:rFonts w:ascii="Palatino Linotype" w:eastAsiaTheme="minorEastAsia" w:hAnsi="Palatino Linotype" w:cstheme="minorBidi"/>
          <w:i/>
          <w:noProof/>
          <w:color w:val="000000" w:themeColor="text1"/>
          <w:lang w:val="es-MX" w:eastAsia="es-MX"/>
        </w:rPr>
      </w:pPr>
      <w:r w:rsidRPr="002D02EE">
        <w:rPr>
          <w:rFonts w:ascii="Palatino Linotype" w:eastAsiaTheme="minorEastAsia" w:hAnsi="Palatino Linotype" w:cstheme="minorBidi"/>
          <w:i/>
          <w:noProof/>
          <w:color w:val="000000" w:themeColor="text1"/>
          <w:lang w:val="es-MX"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0FE2AE30" w14:textId="77777777" w:rsidR="002D02EE" w:rsidRDefault="002D02EE" w:rsidP="002D02EE">
      <w:pPr>
        <w:spacing w:line="276" w:lineRule="auto"/>
        <w:ind w:left="567" w:right="567"/>
        <w:jc w:val="both"/>
        <w:rPr>
          <w:rFonts w:ascii="Palatino Linotype" w:eastAsiaTheme="minorEastAsia" w:hAnsi="Palatino Linotype" w:cstheme="minorBidi"/>
          <w:i/>
          <w:noProof/>
          <w:color w:val="000000" w:themeColor="text1"/>
          <w:lang w:val="es-MX" w:eastAsia="es-MX"/>
        </w:rPr>
      </w:pPr>
      <w:r w:rsidRPr="002D02EE">
        <w:rPr>
          <w:rFonts w:ascii="Palatino Linotype" w:eastAsiaTheme="minorEastAsia" w:hAnsi="Palatino Linotype" w:cstheme="minorBidi"/>
          <w:i/>
          <w:noProof/>
          <w:color w:val="000000" w:themeColor="text1"/>
          <w:lang w:val="es-MX" w:eastAsia="es-MX"/>
        </w:rPr>
        <w:t xml:space="preserve">Con fundamento en lo dispuesto en los artículos 6º apartado A de la Constitución Política de los Estados Unidos Mexicanos; 5º párrafos trece, catorce y quince fracciones I a VII de la Constitución Política del Estado Libre y Soberano de México, 1, 2, 12, 53 fracciones II, V y VI, y 163 de la Ley de Transparencia y Acceso a la Información Pública del Estado de México y Municipios, se le hace de su conocimiento y notificación de la respuesta emitida por el servidor público habilitado, el Coordinador Municipal de Protección Civil, en los siguientes términos: En atención a los oficios números GCH/UTAI/0470/2021 y GCH/UTAI/0472/2021, en el cual solicita se de atención y respuesta a las solicitudes de información registradas en al Plataforma digital SAIMEX, con folios 00314/CHALCO/IP/2021 y 00315/CHALCO/IP/2021, se contesta lo siguiente: A este respecto le informo que esta Coordinación Municipal de Protección Civil, no intervino ni tiene conocimiento del reporte del 911 con folio 0169, a las 0206 del 20 de julio de 2021, no fuimos informados para hacer lo que nos corresponde en materia de Protección Civil, es por ese motivo que el personal de Protección Civil no intervino en el reporte anteriormente mencionado, además de que por el horario 02:06 hrs. no había personal de Protección Civil en esta dependencia, además de que no contamos ni con paramédicos ni con ambulancias para atender reportes de emergencia en los que se requiera atención médica, así </w:t>
      </w:r>
      <w:r w:rsidRPr="002D02EE">
        <w:rPr>
          <w:rFonts w:ascii="Palatino Linotype" w:eastAsiaTheme="minorEastAsia" w:hAnsi="Palatino Linotype" w:cstheme="minorBidi"/>
          <w:i/>
          <w:noProof/>
          <w:color w:val="000000" w:themeColor="text1"/>
          <w:lang w:val="es-MX" w:eastAsia="es-MX"/>
        </w:rPr>
        <w:lastRenderedPageBreak/>
        <w:t>mismo le informo que en esta administración 2019-2021, el Departamento de Bomberos quedó a cargo de la Dirección de Seguridad Pública, quienes cuentan con paramédicos y ambulancias, por lo cual le sugiero con todo respeto, se dirija con el Comisario Mario Rodea Mayorga, quien tiene a su digno cargo la Dirección de Seguridad Pública, Tránsito y bomberos, para que atienda la petición de la plataforma SAIMEX. De la misma forma, se adjunta la respuesta otorgada por el servidor público habilitado, el Titular de la Dirección de Seguridad Pública, Tránsito y Bomberos, en los siguientes términos: Por medio del presente reciba un cordial saludo, al mismo tiempo y en base a su oficio número GCH/UTAI/0471/2021, en relación a la solicitud de información y con fundamento en los dispuesto en los artículos 6º, apartado A de la Constitución Política de los Estados Unidos Mexicanos; 5º párrafos trece, catorce y quince fracciones I a VII de la Constitución política del Estado Libre y Soberano de México; 4, 12, 16, 23 fracción IV, 58 59 y 162 de la Ley de Transparencia y Acceso a la Información Pública del Estado de México y Municipios. Y dando contestación a la solicitud de información con número de folio 00315/CHALCO/IP/2021, hago de su conocimiento lo siguiente. • UNICO: Dicha información no puede ser brindada por este sujeto obligado, ya que se realizó una búsqueda exhaustiva en los archivos, bitácoras y registros pertenecientes a esta Dirección, y no se encontró nada al respecto referente a la emergencia reportada vía telefónica al 911 con folio de terminación 0169. Por tanto, no se cuenta con la información solicitada. Considerando que requirió la respuesta a su solicitud de información pública mediante el Sistema de Acceso a la Información Mexiquense (SAIMEX); se le notifica por dicha vía la respuesta anterior. Así mismo le informo que en términos de los artículos 176, 177, 178 y 179 de la Ley de Transparencia y Acceso a la Información Pública del Estado de México y Municipios, tiene el derecho de interponer el Recurso de Revisión en un plazo de 15 días hábiles siguientes a partir de la presente fecha, en caso de considerar que la respuesta es desfavorable a su solicitud.</w:t>
      </w:r>
    </w:p>
    <w:p w14:paraId="184AD748" w14:textId="77777777" w:rsidR="002D02EE" w:rsidRPr="002D02EE" w:rsidRDefault="002D02EE" w:rsidP="002D02EE">
      <w:pPr>
        <w:spacing w:line="276" w:lineRule="auto"/>
        <w:ind w:left="567" w:right="567"/>
        <w:jc w:val="both"/>
        <w:rPr>
          <w:rFonts w:ascii="Palatino Linotype" w:eastAsiaTheme="minorEastAsia" w:hAnsi="Palatino Linotype" w:cstheme="minorBidi"/>
          <w:i/>
          <w:noProof/>
          <w:color w:val="000000" w:themeColor="text1"/>
          <w:lang w:val="es-MX" w:eastAsia="es-MX"/>
        </w:rPr>
      </w:pPr>
    </w:p>
    <w:p w14:paraId="064130B9" w14:textId="77777777" w:rsidR="002D02EE" w:rsidRPr="002D02EE" w:rsidRDefault="002D02EE" w:rsidP="002D02EE">
      <w:pPr>
        <w:spacing w:line="276" w:lineRule="auto"/>
        <w:ind w:left="567" w:right="567"/>
        <w:jc w:val="both"/>
        <w:rPr>
          <w:rFonts w:ascii="Palatino Linotype" w:eastAsiaTheme="minorEastAsia" w:hAnsi="Palatino Linotype" w:cstheme="minorBidi"/>
          <w:i/>
          <w:noProof/>
          <w:color w:val="000000" w:themeColor="text1"/>
          <w:lang w:val="es-MX" w:eastAsia="es-MX"/>
        </w:rPr>
      </w:pPr>
      <w:r w:rsidRPr="002D02EE">
        <w:rPr>
          <w:rFonts w:ascii="Palatino Linotype" w:eastAsiaTheme="minorEastAsia" w:hAnsi="Palatino Linotype" w:cstheme="minorBidi"/>
          <w:i/>
          <w:noProof/>
          <w:color w:val="000000" w:themeColor="text1"/>
          <w:lang w:val="es-MX" w:eastAsia="es-MX"/>
        </w:rPr>
        <w:t>ATENTAMENTE</w:t>
      </w:r>
    </w:p>
    <w:p w14:paraId="1CD10B41" w14:textId="76919345" w:rsidR="00EA0165" w:rsidRDefault="002D02EE" w:rsidP="002D02EE">
      <w:pPr>
        <w:spacing w:line="276" w:lineRule="auto"/>
        <w:ind w:left="567" w:right="567"/>
        <w:jc w:val="both"/>
        <w:rPr>
          <w:rFonts w:ascii="Palatino Linotype" w:eastAsiaTheme="minorEastAsia" w:hAnsi="Palatino Linotype" w:cstheme="minorBidi"/>
          <w:i/>
          <w:noProof/>
          <w:color w:val="000000" w:themeColor="text1"/>
          <w:lang w:val="es-MX" w:eastAsia="es-MX"/>
        </w:rPr>
      </w:pPr>
      <w:r w:rsidRPr="002D02EE">
        <w:rPr>
          <w:rFonts w:ascii="Palatino Linotype" w:eastAsiaTheme="minorEastAsia" w:hAnsi="Palatino Linotype" w:cstheme="minorBidi"/>
          <w:i/>
          <w:noProof/>
          <w:color w:val="000000" w:themeColor="text1"/>
          <w:lang w:val="es-MX" w:eastAsia="es-MX"/>
        </w:rPr>
        <w:t>LIC. LIZBETH LUNA GALICIA</w:t>
      </w:r>
      <w:r w:rsidR="001A0598" w:rsidRPr="00DD4986">
        <w:rPr>
          <w:rFonts w:ascii="Palatino Linotype" w:eastAsiaTheme="minorEastAsia" w:hAnsi="Palatino Linotype" w:cstheme="minorBidi"/>
          <w:i/>
          <w:noProof/>
          <w:color w:val="000000" w:themeColor="text1"/>
          <w:lang w:val="es-MX" w:eastAsia="es-MX"/>
        </w:rPr>
        <w:t>.” (Sic)</w:t>
      </w:r>
    </w:p>
    <w:p w14:paraId="70CA628F" w14:textId="77777777" w:rsidR="002D02EE" w:rsidRPr="002D02EE" w:rsidRDefault="002D02EE" w:rsidP="002D02EE">
      <w:pPr>
        <w:spacing w:line="276" w:lineRule="auto"/>
        <w:ind w:right="567"/>
        <w:jc w:val="both"/>
        <w:rPr>
          <w:rFonts w:ascii="Palatino Linotype" w:eastAsiaTheme="minorEastAsia" w:hAnsi="Palatino Linotype" w:cstheme="minorBidi"/>
          <w:i/>
          <w:noProof/>
          <w:color w:val="000000" w:themeColor="text1"/>
          <w:lang w:val="es-MX" w:eastAsia="es-MX"/>
        </w:rPr>
      </w:pPr>
    </w:p>
    <w:p w14:paraId="1AA97197" w14:textId="184C92B2" w:rsidR="00EA0165" w:rsidRPr="00DD4986" w:rsidRDefault="00EA0165" w:rsidP="00710A57">
      <w:pPr>
        <w:pStyle w:val="Prrafodelista"/>
        <w:numPr>
          <w:ilvl w:val="0"/>
          <w:numId w:val="2"/>
        </w:numPr>
        <w:tabs>
          <w:tab w:val="left" w:pos="284"/>
          <w:tab w:val="left" w:pos="426"/>
        </w:tabs>
        <w:spacing w:line="360" w:lineRule="auto"/>
        <w:ind w:left="0" w:firstLine="0"/>
        <w:contextualSpacing/>
        <w:jc w:val="both"/>
        <w:rPr>
          <w:rFonts w:ascii="Palatino Linotype" w:eastAsiaTheme="minorEastAsia" w:hAnsi="Palatino Linotype" w:cstheme="minorBidi"/>
          <w:color w:val="000000" w:themeColor="text1"/>
          <w:lang w:val="es-ES_tradnl"/>
        </w:rPr>
      </w:pPr>
      <w:r w:rsidRPr="00DD4986">
        <w:rPr>
          <w:rFonts w:ascii="Palatino Linotype" w:eastAsiaTheme="minorEastAsia" w:hAnsi="Palatino Linotype" w:cstheme="minorBidi"/>
          <w:color w:val="000000" w:themeColor="text1"/>
          <w:lang w:val="es-ES_tradnl"/>
        </w:rPr>
        <w:t xml:space="preserve">Asimismo, el </w:t>
      </w:r>
      <w:r w:rsidRPr="00DD4986">
        <w:rPr>
          <w:rFonts w:ascii="Palatino Linotype" w:eastAsiaTheme="minorEastAsia" w:hAnsi="Palatino Linotype" w:cstheme="minorBidi"/>
          <w:b/>
          <w:bCs/>
          <w:color w:val="000000" w:themeColor="text1"/>
          <w:lang w:val="es-ES_tradnl"/>
        </w:rPr>
        <w:t>SUJETO OBLIGADO</w:t>
      </w:r>
      <w:r w:rsidRPr="00DD4986">
        <w:rPr>
          <w:rFonts w:ascii="Palatino Linotype" w:eastAsiaTheme="minorEastAsia" w:hAnsi="Palatino Linotype" w:cstheme="minorBidi"/>
          <w:color w:val="000000" w:themeColor="text1"/>
          <w:lang w:val="es-ES_tradnl"/>
        </w:rPr>
        <w:t xml:space="preserve"> adjuntó a su respuesta </w:t>
      </w:r>
      <w:r w:rsidR="00376142" w:rsidRPr="00DD4986">
        <w:rPr>
          <w:rFonts w:ascii="Palatino Linotype" w:eastAsiaTheme="minorEastAsia" w:hAnsi="Palatino Linotype" w:cstheme="minorBidi"/>
          <w:color w:val="000000" w:themeColor="text1"/>
          <w:lang w:val="es-ES_tradnl"/>
        </w:rPr>
        <w:t>el</w:t>
      </w:r>
      <w:r w:rsidR="00F11AAF" w:rsidRPr="00DD4986">
        <w:rPr>
          <w:rFonts w:ascii="Palatino Linotype" w:eastAsiaTheme="minorEastAsia" w:hAnsi="Palatino Linotype" w:cstheme="minorBidi"/>
          <w:color w:val="000000" w:themeColor="text1"/>
          <w:lang w:val="es-ES_tradnl"/>
        </w:rPr>
        <w:t xml:space="preserve"> archivo</w:t>
      </w:r>
      <w:r w:rsidR="00376142" w:rsidRPr="00DD4986">
        <w:rPr>
          <w:rFonts w:ascii="Palatino Linotype" w:eastAsiaTheme="minorEastAsia" w:hAnsi="Palatino Linotype" w:cstheme="minorBidi"/>
          <w:color w:val="000000" w:themeColor="text1"/>
          <w:lang w:val="es-ES_tradnl"/>
        </w:rPr>
        <w:t xml:space="preserve"> </w:t>
      </w:r>
      <w:r w:rsidRPr="00DD4986">
        <w:rPr>
          <w:rFonts w:ascii="Palatino Linotype" w:eastAsiaTheme="minorEastAsia" w:hAnsi="Palatino Linotype" w:cstheme="minorBidi"/>
          <w:color w:val="000000" w:themeColor="text1"/>
          <w:lang w:val="es-ES_tradnl"/>
        </w:rPr>
        <w:t>electrónico que se describe a continuación:</w:t>
      </w:r>
    </w:p>
    <w:p w14:paraId="71777170" w14:textId="77777777" w:rsidR="00EA0165" w:rsidRPr="00DD4986" w:rsidRDefault="00EA0165" w:rsidP="00132D5E">
      <w:pPr>
        <w:tabs>
          <w:tab w:val="left" w:pos="284"/>
          <w:tab w:val="left" w:pos="426"/>
        </w:tabs>
        <w:spacing w:line="360" w:lineRule="auto"/>
        <w:contextualSpacing/>
        <w:jc w:val="both"/>
        <w:rPr>
          <w:rFonts w:ascii="Palatino Linotype" w:eastAsiaTheme="minorEastAsia" w:hAnsi="Palatino Linotype" w:cstheme="minorBidi"/>
          <w:color w:val="000000" w:themeColor="text1"/>
          <w:lang w:val="es-ES_tradnl"/>
        </w:rPr>
      </w:pPr>
    </w:p>
    <w:p w14:paraId="0F216706" w14:textId="736B9AB5" w:rsidR="002D02EE" w:rsidRDefault="002D02EE" w:rsidP="00710A57">
      <w:pPr>
        <w:pStyle w:val="Prrafodelista"/>
        <w:numPr>
          <w:ilvl w:val="0"/>
          <w:numId w:val="3"/>
        </w:numPr>
        <w:tabs>
          <w:tab w:val="left" w:pos="284"/>
          <w:tab w:val="left" w:pos="993"/>
          <w:tab w:val="left" w:pos="1134"/>
        </w:tabs>
        <w:spacing w:line="360" w:lineRule="auto"/>
        <w:ind w:left="567" w:right="616" w:firstLine="0"/>
        <w:contextualSpacing/>
        <w:jc w:val="both"/>
        <w:rPr>
          <w:rFonts w:ascii="Palatino Linotype" w:eastAsiaTheme="minorEastAsia" w:hAnsi="Palatino Linotype" w:cstheme="minorBidi"/>
          <w:color w:val="000000" w:themeColor="text1"/>
          <w:lang w:val="es-ES_tradnl"/>
        </w:rPr>
      </w:pPr>
      <w:r w:rsidRPr="002D02EE">
        <w:rPr>
          <w:rFonts w:ascii="Palatino Linotype" w:eastAsiaTheme="minorEastAsia" w:hAnsi="Palatino Linotype" w:cstheme="minorBidi"/>
          <w:b/>
          <w:color w:val="000000" w:themeColor="text1"/>
          <w:lang w:val="es-ES_tradnl"/>
        </w:rPr>
        <w:t>Contestación 315-2021.pdf</w:t>
      </w:r>
      <w:r w:rsidR="00EA0165" w:rsidRPr="00DD4986">
        <w:rPr>
          <w:rFonts w:ascii="Palatino Linotype" w:eastAsiaTheme="minorEastAsia" w:hAnsi="Palatino Linotype" w:cstheme="minorBidi"/>
          <w:color w:val="000000" w:themeColor="text1"/>
          <w:lang w:val="es-ES_tradnl"/>
        </w:rPr>
        <w:t>: Documento electrónico</w:t>
      </w:r>
      <w:r w:rsidR="007A6420" w:rsidRPr="00DD4986">
        <w:rPr>
          <w:rFonts w:ascii="Palatino Linotype" w:eastAsiaTheme="minorEastAsia" w:hAnsi="Palatino Linotype" w:cstheme="minorBidi"/>
          <w:color w:val="000000" w:themeColor="text1"/>
          <w:lang w:val="es-ES_tradnl"/>
        </w:rPr>
        <w:t xml:space="preserve"> que en una (01) hoja</w:t>
      </w:r>
      <w:r w:rsidR="00AE125E" w:rsidRPr="00DD4986">
        <w:rPr>
          <w:rFonts w:ascii="Palatino Linotype" w:eastAsiaTheme="minorEastAsia" w:hAnsi="Palatino Linotype" w:cstheme="minorBidi"/>
          <w:color w:val="000000" w:themeColor="text1"/>
          <w:lang w:val="es-ES_tradnl"/>
        </w:rPr>
        <w:t xml:space="preserve"> </w:t>
      </w:r>
      <w:r w:rsidR="00F11AAF" w:rsidRPr="00DD4986">
        <w:rPr>
          <w:rFonts w:ascii="Palatino Linotype" w:eastAsiaTheme="minorEastAsia" w:hAnsi="Palatino Linotype" w:cstheme="minorBidi"/>
          <w:color w:val="000000" w:themeColor="text1"/>
          <w:lang w:val="es-ES_tradnl"/>
        </w:rPr>
        <w:t>contiene</w:t>
      </w:r>
      <w:r w:rsidR="00676566" w:rsidRPr="00DD4986">
        <w:rPr>
          <w:rFonts w:ascii="Palatino Linotype" w:eastAsiaTheme="minorEastAsia" w:hAnsi="Palatino Linotype" w:cstheme="minorBidi"/>
          <w:color w:val="000000" w:themeColor="text1"/>
          <w:lang w:val="es-ES_tradnl"/>
        </w:rPr>
        <w:t xml:space="preserve">, el </w:t>
      </w:r>
      <w:r w:rsidR="007A6420" w:rsidRPr="00DD4986">
        <w:rPr>
          <w:rFonts w:ascii="Palatino Linotype" w:eastAsiaTheme="minorEastAsia" w:hAnsi="Palatino Linotype" w:cstheme="minorBidi"/>
          <w:color w:val="000000" w:themeColor="text1"/>
          <w:lang w:val="es-ES_tradnl"/>
        </w:rPr>
        <w:t xml:space="preserve">oficio </w:t>
      </w:r>
      <w:r w:rsidR="00AA4149">
        <w:rPr>
          <w:rFonts w:ascii="Palatino Linotype" w:eastAsiaTheme="minorEastAsia" w:hAnsi="Palatino Linotype" w:cstheme="minorBidi"/>
          <w:color w:val="000000" w:themeColor="text1"/>
          <w:lang w:val="es-ES_tradnl"/>
        </w:rPr>
        <w:t>DSPTYB/3616/08/2021</w:t>
      </w:r>
      <w:r w:rsidR="00640D71" w:rsidRPr="00DD4986">
        <w:rPr>
          <w:rFonts w:ascii="Palatino Linotype" w:eastAsiaTheme="minorEastAsia" w:hAnsi="Palatino Linotype" w:cstheme="minorBidi"/>
          <w:color w:val="000000" w:themeColor="text1"/>
          <w:lang w:val="es-ES_tradnl"/>
        </w:rPr>
        <w:t xml:space="preserve">, suscrito por </w:t>
      </w:r>
      <w:r w:rsidR="00C3500A" w:rsidRPr="00DD4986">
        <w:rPr>
          <w:rFonts w:ascii="Palatino Linotype" w:eastAsiaTheme="minorEastAsia" w:hAnsi="Palatino Linotype" w:cstheme="minorBidi"/>
          <w:color w:val="000000" w:themeColor="text1"/>
          <w:lang w:val="es-ES_tradnl"/>
        </w:rPr>
        <w:t>el</w:t>
      </w:r>
      <w:r w:rsidR="00633D7F" w:rsidRPr="00DD4986">
        <w:rPr>
          <w:rFonts w:ascii="Palatino Linotype" w:eastAsiaTheme="minorEastAsia" w:hAnsi="Palatino Linotype" w:cstheme="minorBidi"/>
          <w:color w:val="000000" w:themeColor="text1"/>
          <w:lang w:val="es-ES_tradnl"/>
        </w:rPr>
        <w:t xml:space="preserve"> </w:t>
      </w:r>
      <w:r w:rsidR="00AA4149">
        <w:rPr>
          <w:rFonts w:ascii="Palatino Linotype" w:eastAsiaTheme="minorEastAsia" w:hAnsi="Palatino Linotype" w:cstheme="minorBidi"/>
          <w:color w:val="000000" w:themeColor="text1"/>
          <w:lang w:val="es-ES_tradnl"/>
        </w:rPr>
        <w:t>Director De Seguridad Pública, Tránsito y Bomberos Municipal</w:t>
      </w:r>
      <w:r w:rsidR="00C3500A" w:rsidRPr="00DD4986">
        <w:rPr>
          <w:rFonts w:ascii="Palatino Linotype" w:eastAsiaTheme="minorEastAsia" w:hAnsi="Palatino Linotype" w:cstheme="minorBidi"/>
          <w:color w:val="000000" w:themeColor="text1"/>
          <w:lang w:val="es-ES_tradnl"/>
        </w:rPr>
        <w:t>, mediante el cual se refiere que “</w:t>
      </w:r>
      <w:r w:rsidR="00AA4149">
        <w:rPr>
          <w:rFonts w:ascii="Palatino Linotype" w:eastAsiaTheme="minorEastAsia" w:hAnsi="Palatino Linotype" w:cstheme="minorBidi"/>
          <w:color w:val="000000" w:themeColor="text1"/>
          <w:lang w:val="es-ES_tradnl"/>
        </w:rPr>
        <w:t>Dicha información no se puede brindar por este sujeto obligado, ya que se realizó búsqueda exhaustiva en los archivos, bitácoras y registro pertenecientes</w:t>
      </w:r>
      <w:r w:rsidR="002B7BF7">
        <w:rPr>
          <w:rFonts w:ascii="Palatino Linotype" w:eastAsiaTheme="minorEastAsia" w:hAnsi="Palatino Linotype" w:cstheme="minorBidi"/>
          <w:color w:val="000000" w:themeColor="text1"/>
          <w:lang w:val="es-ES_tradnl"/>
        </w:rPr>
        <w:t xml:space="preserve"> a esta dirección y no se encontró nada al respecto referente a la emergencia reportada vía telefónica al 911 con folio terminación 0169” </w:t>
      </w:r>
      <w:r w:rsidR="000D7CBE" w:rsidRPr="00DD4986">
        <w:rPr>
          <w:rFonts w:ascii="Palatino Linotype" w:eastAsiaTheme="minorEastAsia" w:hAnsi="Palatino Linotype" w:cstheme="minorBidi"/>
          <w:color w:val="000000" w:themeColor="text1"/>
          <w:lang w:val="es-ES_tradnl"/>
        </w:rPr>
        <w:t>(Sic)</w:t>
      </w:r>
    </w:p>
    <w:p w14:paraId="568778E9" w14:textId="77777777" w:rsidR="002D02EE" w:rsidRDefault="002D02EE" w:rsidP="002D02EE">
      <w:pPr>
        <w:pStyle w:val="Prrafodelista"/>
        <w:tabs>
          <w:tab w:val="left" w:pos="284"/>
          <w:tab w:val="left" w:pos="993"/>
          <w:tab w:val="left" w:pos="1134"/>
        </w:tabs>
        <w:spacing w:line="360" w:lineRule="auto"/>
        <w:ind w:left="567" w:right="616"/>
        <w:contextualSpacing/>
        <w:jc w:val="both"/>
        <w:rPr>
          <w:rFonts w:ascii="Palatino Linotype" w:eastAsiaTheme="minorEastAsia" w:hAnsi="Palatino Linotype" w:cstheme="minorBidi"/>
          <w:color w:val="000000" w:themeColor="text1"/>
          <w:lang w:val="es-ES_tradnl"/>
        </w:rPr>
      </w:pPr>
    </w:p>
    <w:p w14:paraId="18297B32" w14:textId="1AD9AAC0" w:rsidR="00B336DB" w:rsidRPr="007F2234" w:rsidRDefault="00C340C8" w:rsidP="00710A57">
      <w:pPr>
        <w:pStyle w:val="Prrafodelista"/>
        <w:numPr>
          <w:ilvl w:val="0"/>
          <w:numId w:val="3"/>
        </w:numPr>
        <w:tabs>
          <w:tab w:val="left" w:pos="284"/>
          <w:tab w:val="left" w:pos="993"/>
          <w:tab w:val="left" w:pos="1134"/>
        </w:tabs>
        <w:spacing w:line="360" w:lineRule="auto"/>
        <w:ind w:left="567" w:right="616" w:firstLine="0"/>
        <w:contextualSpacing/>
        <w:jc w:val="both"/>
        <w:rPr>
          <w:rFonts w:ascii="Palatino Linotype" w:eastAsiaTheme="minorEastAsia" w:hAnsi="Palatino Linotype" w:cstheme="minorBidi"/>
          <w:i/>
          <w:color w:val="000000" w:themeColor="text1"/>
          <w:lang w:val="es-ES_tradnl"/>
        </w:rPr>
      </w:pPr>
      <w:hyperlink r:id="rId9" w:tgtFrame="_blank" w:history="1">
        <w:r w:rsidR="00AA4149" w:rsidRPr="00A52B61">
          <w:rPr>
            <w:rStyle w:val="Hipervnculo"/>
            <w:rFonts w:ascii="Palatino Linotype" w:eastAsiaTheme="minorEastAsia" w:hAnsi="Palatino Linotype" w:cstheme="minorBidi"/>
            <w:b/>
            <w:bCs/>
            <w:color w:val="000000" w:themeColor="text1"/>
            <w:u w:val="none"/>
          </w:rPr>
          <w:t>Respuesta a solicitudes 314 y 315-2021.pdf</w:t>
        </w:r>
      </w:hyperlink>
      <w:r w:rsidR="002D02EE" w:rsidRPr="00A52B61">
        <w:rPr>
          <w:rFonts w:ascii="Palatino Linotype" w:eastAsiaTheme="minorEastAsia" w:hAnsi="Palatino Linotype" w:cstheme="minorBidi"/>
          <w:color w:val="000000" w:themeColor="text1"/>
          <w:lang w:val="es-ES_tradnl"/>
        </w:rPr>
        <w:t>: Documento electrónico</w:t>
      </w:r>
      <w:r w:rsidR="00B336DB" w:rsidRPr="00A52B61">
        <w:rPr>
          <w:rFonts w:ascii="Palatino Linotype" w:eastAsiaTheme="minorEastAsia" w:hAnsi="Palatino Linotype" w:cstheme="minorBidi"/>
          <w:color w:val="000000" w:themeColor="text1"/>
          <w:lang w:val="es-ES_tradnl"/>
        </w:rPr>
        <w:t xml:space="preserve"> que en dos (02</w:t>
      </w:r>
      <w:r w:rsidR="002D02EE" w:rsidRPr="00A52B61">
        <w:rPr>
          <w:rFonts w:ascii="Palatino Linotype" w:eastAsiaTheme="minorEastAsia" w:hAnsi="Palatino Linotype" w:cstheme="minorBidi"/>
          <w:color w:val="000000" w:themeColor="text1"/>
          <w:lang w:val="es-ES_tradnl"/>
        </w:rPr>
        <w:t>) hoja</w:t>
      </w:r>
      <w:r w:rsidR="00B336DB" w:rsidRPr="00A52B61">
        <w:rPr>
          <w:rFonts w:ascii="Palatino Linotype" w:eastAsiaTheme="minorEastAsia" w:hAnsi="Palatino Linotype" w:cstheme="minorBidi"/>
          <w:color w:val="000000" w:themeColor="text1"/>
          <w:lang w:val="es-ES_tradnl"/>
        </w:rPr>
        <w:t>s</w:t>
      </w:r>
      <w:r w:rsidR="002D02EE" w:rsidRPr="00A52B61">
        <w:rPr>
          <w:rFonts w:ascii="Palatino Linotype" w:eastAsiaTheme="minorEastAsia" w:hAnsi="Palatino Linotype" w:cstheme="minorBidi"/>
          <w:color w:val="000000" w:themeColor="text1"/>
          <w:lang w:val="es-ES_tradnl"/>
        </w:rPr>
        <w:t xml:space="preserve"> contiene, el oficio </w:t>
      </w:r>
      <w:r w:rsidR="00B336DB" w:rsidRPr="00A52B61">
        <w:rPr>
          <w:rFonts w:ascii="Palatino Linotype" w:eastAsiaTheme="minorEastAsia" w:hAnsi="Palatino Linotype" w:cstheme="minorBidi"/>
          <w:color w:val="000000" w:themeColor="text1"/>
          <w:lang w:val="es-ES_tradnl"/>
        </w:rPr>
        <w:t>GCH/CMPC/242/2021</w:t>
      </w:r>
      <w:r w:rsidR="002D02EE" w:rsidRPr="00A52B61">
        <w:rPr>
          <w:rFonts w:ascii="Palatino Linotype" w:eastAsiaTheme="minorEastAsia" w:hAnsi="Palatino Linotype" w:cstheme="minorBidi"/>
          <w:color w:val="000000" w:themeColor="text1"/>
          <w:lang w:val="es-ES_tradnl"/>
        </w:rPr>
        <w:t xml:space="preserve">, suscrito </w:t>
      </w:r>
      <w:r w:rsidR="00B336DB" w:rsidRPr="00A52B61">
        <w:rPr>
          <w:rFonts w:ascii="Palatino Linotype" w:eastAsiaTheme="minorEastAsia" w:hAnsi="Palatino Linotype" w:cstheme="minorBidi"/>
          <w:color w:val="000000" w:themeColor="text1"/>
          <w:lang w:val="es-ES_tradnl"/>
        </w:rPr>
        <w:t>por el Coordinador Municipal de Protección Civil y</w:t>
      </w:r>
      <w:r w:rsidR="007F2234">
        <w:rPr>
          <w:rFonts w:ascii="Palatino Linotype" w:eastAsiaTheme="minorEastAsia" w:hAnsi="Palatino Linotype" w:cstheme="minorBidi"/>
          <w:color w:val="000000" w:themeColor="text1"/>
          <w:lang w:val="es-ES_tradnl"/>
        </w:rPr>
        <w:t xml:space="preserve"> </w:t>
      </w:r>
      <w:r w:rsidR="00B336DB" w:rsidRPr="007F2234">
        <w:rPr>
          <w:rFonts w:ascii="Palatino Linotype" w:eastAsiaTheme="minorEastAsia" w:hAnsi="Palatino Linotype" w:cstheme="minorBidi"/>
          <w:color w:val="000000" w:themeColor="text1"/>
          <w:lang w:val="es-ES_tradnl"/>
        </w:rPr>
        <w:t xml:space="preserve">dirigido al Titular de la Unidad de Transparencia </w:t>
      </w:r>
      <w:r w:rsidR="002D02EE" w:rsidRPr="007F2234">
        <w:rPr>
          <w:rFonts w:ascii="Palatino Linotype" w:eastAsiaTheme="minorEastAsia" w:hAnsi="Palatino Linotype" w:cstheme="minorBidi"/>
          <w:color w:val="000000" w:themeColor="text1"/>
          <w:lang w:val="es-ES_tradnl"/>
        </w:rPr>
        <w:t>, mediante el cual se refiere que “</w:t>
      </w:r>
      <w:r w:rsidR="002D02EE" w:rsidRPr="007F2234">
        <w:rPr>
          <w:rFonts w:ascii="Palatino Linotype" w:eastAsiaTheme="minorEastAsia" w:hAnsi="Palatino Linotype" w:cstheme="minorBidi"/>
          <w:i/>
          <w:color w:val="000000" w:themeColor="text1"/>
          <w:lang w:val="es-ES_tradnl"/>
        </w:rPr>
        <w:t>Al respecto</w:t>
      </w:r>
      <w:r w:rsidR="00B336DB" w:rsidRPr="007F2234">
        <w:rPr>
          <w:rFonts w:ascii="Palatino Linotype" w:eastAsiaTheme="minorEastAsia" w:hAnsi="Palatino Linotype" w:cstheme="minorBidi"/>
          <w:i/>
          <w:color w:val="000000" w:themeColor="text1"/>
          <w:lang w:val="es-ES_tradnl"/>
        </w:rPr>
        <w:t xml:space="preserve"> le informo que esta Coordinación Municipal de Protección Civil, no intervino ni tiene conocimiento del reporte del 911 con folio 0169, a las 0206 del 20 de julio de 2021, no fuimos informados para hacer lo que nos corresponde en materia de Protección Civil, es por ese motivo que el personal de Protección Civil  no intervino en el </w:t>
      </w:r>
      <w:r w:rsidR="00A52B61" w:rsidRPr="007F2234">
        <w:rPr>
          <w:rFonts w:ascii="Palatino Linotype" w:eastAsiaTheme="minorEastAsia" w:hAnsi="Palatino Linotype" w:cstheme="minorBidi"/>
          <w:i/>
          <w:color w:val="000000" w:themeColor="text1"/>
          <w:lang w:val="es-ES_tradnl"/>
        </w:rPr>
        <w:t>reporte anteriormente mencionado</w:t>
      </w:r>
      <w:r w:rsidR="00B336DB" w:rsidRPr="007F2234">
        <w:rPr>
          <w:rFonts w:ascii="Palatino Linotype" w:eastAsiaTheme="minorEastAsia" w:hAnsi="Palatino Linotype" w:cstheme="minorBidi"/>
          <w:i/>
          <w:color w:val="000000" w:themeColor="text1"/>
          <w:lang w:val="es-ES_tradnl"/>
        </w:rPr>
        <w:t xml:space="preserve">, además de que por el horario 02:06 hrs. No había personal de Protección Civil en esta dependencia, además de que no contamos ni con paramédicos no ambulancias para atender reportes de emergencias en los que se requiera atención médica, asi mismo le informo que en </w:t>
      </w:r>
      <w:r w:rsidR="00B336DB" w:rsidRPr="007F2234">
        <w:rPr>
          <w:rFonts w:ascii="Palatino Linotype" w:eastAsiaTheme="minorEastAsia" w:hAnsi="Palatino Linotype" w:cstheme="minorBidi"/>
          <w:i/>
          <w:color w:val="000000" w:themeColor="text1"/>
          <w:lang w:val="es-ES_tradnl"/>
        </w:rPr>
        <w:lastRenderedPageBreak/>
        <w:t xml:space="preserve">esta admiración </w:t>
      </w:r>
      <w:r w:rsidR="00A52B61" w:rsidRPr="007F2234">
        <w:rPr>
          <w:rFonts w:ascii="Palatino Linotype" w:eastAsiaTheme="minorEastAsia" w:hAnsi="Palatino Linotype" w:cstheme="minorBidi"/>
          <w:i/>
          <w:color w:val="000000" w:themeColor="text1"/>
          <w:lang w:val="es-ES_tradnl"/>
        </w:rPr>
        <w:t>2019-2021, el departamento de Bomberos quedó a cargo de la Dirección de Seguridad Pública, quienes cuentan con paramédicos y ambulancias, por lo cual le sugiero con todo respeto, se dirija con el Comisario …., quien tiene a su digno cargo la Dirección de Seguridad Pública, Tránsito y Bomberos, para que atienda la petición de la plataforma SAIMEX. “ (Sic)</w:t>
      </w:r>
    </w:p>
    <w:p w14:paraId="73F9A82D" w14:textId="77777777" w:rsidR="00EA0165" w:rsidRPr="00DD4986" w:rsidRDefault="00EA0165" w:rsidP="00132D5E">
      <w:pPr>
        <w:tabs>
          <w:tab w:val="left" w:pos="284"/>
          <w:tab w:val="left" w:pos="426"/>
        </w:tabs>
        <w:spacing w:line="360" w:lineRule="auto"/>
        <w:contextualSpacing/>
        <w:jc w:val="both"/>
        <w:rPr>
          <w:rFonts w:ascii="Palatino Linotype" w:eastAsiaTheme="minorEastAsia" w:hAnsi="Palatino Linotype" w:cstheme="minorBidi"/>
          <w:color w:val="000000" w:themeColor="text1"/>
          <w:lang w:val="es-ES_tradnl"/>
        </w:rPr>
      </w:pPr>
    </w:p>
    <w:p w14:paraId="4BB5C5BA" w14:textId="23F19550" w:rsidR="00EA0165" w:rsidRPr="00DD4986" w:rsidRDefault="00EA0165" w:rsidP="00710A57">
      <w:pPr>
        <w:pStyle w:val="Prrafodelista"/>
        <w:numPr>
          <w:ilvl w:val="0"/>
          <w:numId w:val="2"/>
        </w:numPr>
        <w:tabs>
          <w:tab w:val="left" w:pos="0"/>
          <w:tab w:val="left" w:pos="426"/>
        </w:tabs>
        <w:spacing w:line="360" w:lineRule="auto"/>
        <w:ind w:left="0" w:firstLine="0"/>
        <w:contextualSpacing/>
        <w:jc w:val="both"/>
        <w:rPr>
          <w:rFonts w:ascii="Palatino Linotype" w:eastAsiaTheme="minorEastAsia" w:hAnsi="Palatino Linotype" w:cstheme="minorBidi"/>
          <w:color w:val="000000" w:themeColor="text1"/>
          <w:lang w:val="es-ES_tradnl"/>
        </w:rPr>
      </w:pPr>
      <w:r w:rsidRPr="00DD4986">
        <w:rPr>
          <w:rFonts w:ascii="Palatino Linotype" w:hAnsi="Palatino Linotype" w:cs="Arial"/>
          <w:color w:val="000000" w:themeColor="text1"/>
        </w:rPr>
        <w:t xml:space="preserve">Derivado de la respuesta emitida por el </w:t>
      </w:r>
      <w:r w:rsidRPr="00DD4986">
        <w:rPr>
          <w:rFonts w:ascii="Palatino Linotype" w:hAnsi="Palatino Linotype" w:cs="Arial"/>
          <w:b/>
          <w:color w:val="000000" w:themeColor="text1"/>
        </w:rPr>
        <w:t>SUJETO OBLIGADO</w:t>
      </w:r>
      <w:r w:rsidRPr="00DD4986">
        <w:rPr>
          <w:rFonts w:ascii="Palatino Linotype" w:hAnsi="Palatino Linotype" w:cs="Arial"/>
          <w:color w:val="000000" w:themeColor="text1"/>
        </w:rPr>
        <w:t>, e</w:t>
      </w:r>
      <w:r w:rsidR="00A52B61">
        <w:rPr>
          <w:rFonts w:ascii="Palatino Linotype" w:hAnsi="Palatino Linotype" w:cs="Arial"/>
          <w:color w:val="000000" w:themeColor="text1"/>
        </w:rPr>
        <w:t>l seis (06) septiembre</w:t>
      </w:r>
      <w:r w:rsidR="003D1DF9" w:rsidRPr="00DD4986">
        <w:rPr>
          <w:rFonts w:ascii="Palatino Linotype" w:hAnsi="Palatino Linotype" w:cs="Arial"/>
          <w:color w:val="000000" w:themeColor="text1"/>
        </w:rPr>
        <w:t xml:space="preserve"> </w:t>
      </w:r>
      <w:r w:rsidRPr="00DD4986">
        <w:rPr>
          <w:rFonts w:ascii="Palatino Linotype" w:hAnsi="Palatino Linotype" w:cs="Arial"/>
          <w:color w:val="000000" w:themeColor="text1"/>
        </w:rPr>
        <w:t>de dos mil veintiuno, el particular interpuso el recurso de revisión</w:t>
      </w:r>
      <w:r w:rsidR="00A52B61">
        <w:t xml:space="preserve"> </w:t>
      </w:r>
      <w:r w:rsidR="00A52B61" w:rsidRPr="00A52B61">
        <w:rPr>
          <w:rFonts w:ascii="Palatino Linotype" w:hAnsi="Palatino Linotype" w:cs="Arial"/>
          <w:b/>
          <w:color w:val="000000" w:themeColor="text1"/>
        </w:rPr>
        <w:t>04603/INFOEM/IP/RR/2021</w:t>
      </w:r>
      <w:r w:rsidRPr="00DD4986">
        <w:rPr>
          <w:rFonts w:ascii="Palatino Linotype" w:eastAsia="Calibri" w:hAnsi="Palatino Linotype" w:cs="Arial"/>
          <w:b/>
          <w:color w:val="000000" w:themeColor="text1"/>
        </w:rPr>
        <w:t>;</w:t>
      </w:r>
      <w:r w:rsidRPr="00DD4986">
        <w:rPr>
          <w:rFonts w:ascii="Palatino Linotype" w:hAnsi="Palatino Linotype" w:cs="Arial"/>
          <w:color w:val="000000" w:themeColor="text1"/>
        </w:rPr>
        <w:t xml:space="preserve"> impugnación en la que refirió lo siguiente:</w:t>
      </w:r>
    </w:p>
    <w:p w14:paraId="176F4252" w14:textId="77777777" w:rsidR="00EA0165" w:rsidRPr="00DD4986" w:rsidRDefault="00EA0165" w:rsidP="00132D5E">
      <w:pPr>
        <w:tabs>
          <w:tab w:val="left" w:pos="426"/>
        </w:tabs>
        <w:spacing w:line="360" w:lineRule="auto"/>
        <w:ind w:left="284"/>
        <w:contextualSpacing/>
        <w:jc w:val="both"/>
        <w:rPr>
          <w:rFonts w:ascii="Palatino Linotype" w:hAnsi="Palatino Linotype" w:cs="Arial"/>
          <w:color w:val="000000" w:themeColor="text1"/>
        </w:rPr>
      </w:pPr>
    </w:p>
    <w:p w14:paraId="224FFDC9" w14:textId="3B61B3D3" w:rsidR="00EA0165" w:rsidRPr="00DD4986" w:rsidRDefault="00EA0165" w:rsidP="00710A57">
      <w:pPr>
        <w:numPr>
          <w:ilvl w:val="0"/>
          <w:numId w:val="1"/>
        </w:numPr>
        <w:tabs>
          <w:tab w:val="left" w:pos="426"/>
          <w:tab w:val="left" w:pos="567"/>
        </w:tabs>
        <w:spacing w:line="360" w:lineRule="auto"/>
        <w:ind w:left="567" w:right="616" w:firstLine="0"/>
        <w:contextualSpacing/>
        <w:jc w:val="both"/>
        <w:rPr>
          <w:rFonts w:ascii="Palatino Linotype" w:hAnsi="Palatino Linotype" w:cs="Arial"/>
          <w:color w:val="000000" w:themeColor="text1"/>
        </w:rPr>
      </w:pPr>
      <w:r w:rsidRPr="00DD4986">
        <w:rPr>
          <w:rFonts w:ascii="Palatino Linotype" w:hAnsi="Palatino Linotype" w:cs="Arial"/>
          <w:b/>
          <w:color w:val="000000" w:themeColor="text1"/>
        </w:rPr>
        <w:t>Acto impugnado:</w:t>
      </w:r>
      <w:r w:rsidRPr="00DD4986">
        <w:rPr>
          <w:rFonts w:ascii="Palatino Linotype" w:hAnsi="Palatino Linotype" w:cs="Arial"/>
          <w:color w:val="000000" w:themeColor="text1"/>
        </w:rPr>
        <w:t xml:space="preserve"> </w:t>
      </w:r>
      <w:r w:rsidRPr="00DD4986">
        <w:rPr>
          <w:rFonts w:ascii="Palatino Linotype" w:hAnsi="Palatino Linotype" w:cs="Arial"/>
          <w:i/>
          <w:color w:val="000000" w:themeColor="text1"/>
        </w:rPr>
        <w:t>“</w:t>
      </w:r>
      <w:r w:rsidR="00A52B61" w:rsidRPr="00A52B61">
        <w:rPr>
          <w:rFonts w:ascii="Palatino Linotype" w:hAnsi="Palatino Linotype" w:cs="Arial"/>
          <w:i/>
          <w:color w:val="000000" w:themeColor="text1"/>
        </w:rPr>
        <w:t>LA NEGATIVA DEL SUJETO OBLIGADO A PROPORCIONAR LA INFORMACION SOLICITADA, SIN DECLARAR LA FORMAL INEXITENCIA</w:t>
      </w:r>
      <w:r w:rsidR="008426D8" w:rsidRPr="00DD4986">
        <w:rPr>
          <w:rFonts w:ascii="Palatino Linotype" w:hAnsi="Palatino Linotype" w:cs="Arial"/>
          <w:i/>
          <w:color w:val="000000" w:themeColor="text1"/>
        </w:rPr>
        <w:t>.</w:t>
      </w:r>
      <w:r w:rsidRPr="00DD4986">
        <w:rPr>
          <w:rFonts w:ascii="Palatino Linotype" w:hAnsi="Palatino Linotype" w:cs="Arial"/>
          <w:i/>
          <w:color w:val="000000" w:themeColor="text1"/>
        </w:rPr>
        <w:t>”</w:t>
      </w:r>
      <w:r w:rsidRPr="00DD4986">
        <w:rPr>
          <w:rFonts w:ascii="Palatino Linotype" w:hAnsi="Palatino Linotype" w:cs="Arial"/>
          <w:color w:val="000000" w:themeColor="text1"/>
        </w:rPr>
        <w:t xml:space="preserve"> (Sic).</w:t>
      </w:r>
    </w:p>
    <w:p w14:paraId="71C7D21F" w14:textId="77777777" w:rsidR="00EA0165" w:rsidRPr="00DD4986" w:rsidRDefault="00EA0165" w:rsidP="00132D5E">
      <w:pPr>
        <w:tabs>
          <w:tab w:val="left" w:pos="0"/>
        </w:tabs>
        <w:spacing w:line="360" w:lineRule="auto"/>
        <w:ind w:left="709" w:right="616" w:hanging="142"/>
        <w:contextualSpacing/>
        <w:jc w:val="both"/>
        <w:rPr>
          <w:rFonts w:ascii="Palatino Linotype" w:hAnsi="Palatino Linotype" w:cs="Arial"/>
          <w:color w:val="000000" w:themeColor="text1"/>
        </w:rPr>
      </w:pPr>
    </w:p>
    <w:p w14:paraId="19D4E1C1" w14:textId="6E4F6F80" w:rsidR="00EA0165" w:rsidRPr="00DD4986" w:rsidRDefault="00EA0165" w:rsidP="00710A57">
      <w:pPr>
        <w:numPr>
          <w:ilvl w:val="0"/>
          <w:numId w:val="1"/>
        </w:numPr>
        <w:tabs>
          <w:tab w:val="left" w:pos="0"/>
        </w:tabs>
        <w:spacing w:line="360" w:lineRule="auto"/>
        <w:ind w:left="567" w:right="616" w:firstLine="0"/>
        <w:contextualSpacing/>
        <w:jc w:val="both"/>
        <w:rPr>
          <w:rFonts w:ascii="Palatino Linotype" w:hAnsi="Palatino Linotype" w:cs="Arial"/>
          <w:color w:val="000000" w:themeColor="text1"/>
        </w:rPr>
      </w:pPr>
      <w:r w:rsidRPr="00DD4986">
        <w:rPr>
          <w:rFonts w:ascii="Palatino Linotype" w:hAnsi="Palatino Linotype" w:cs="Arial"/>
          <w:b/>
          <w:color w:val="000000" w:themeColor="text1"/>
        </w:rPr>
        <w:t>Razones o motivos de inconformidad:</w:t>
      </w:r>
      <w:r w:rsidRPr="00DD4986">
        <w:rPr>
          <w:rFonts w:ascii="Palatino Linotype" w:hAnsi="Palatino Linotype" w:cs="Arial"/>
          <w:color w:val="000000" w:themeColor="text1"/>
        </w:rPr>
        <w:t xml:space="preserve"> </w:t>
      </w:r>
      <w:r w:rsidRPr="00DD4986">
        <w:rPr>
          <w:rFonts w:ascii="Palatino Linotype" w:hAnsi="Palatino Linotype" w:cs="Arial"/>
          <w:i/>
          <w:color w:val="000000" w:themeColor="text1"/>
        </w:rPr>
        <w:t>“</w:t>
      </w:r>
      <w:r w:rsidR="00A52B61" w:rsidRPr="00A52B61">
        <w:rPr>
          <w:rFonts w:ascii="Palatino Linotype" w:hAnsi="Palatino Linotype" w:cs="Arial"/>
          <w:i/>
          <w:color w:val="000000" w:themeColor="text1"/>
        </w:rPr>
        <w:t>SE INTERPONE RECURSO DE REVISIÓN A LA RESPUESTA OTORGADA POR EL C. COMISARIO LIC. MARIO RODEA MAYORGA, POR LAS RAZONES QUE EN ARCHIVO ANEXO SE EXPONEN</w:t>
      </w:r>
      <w:r w:rsidRPr="00DD4986">
        <w:rPr>
          <w:rFonts w:ascii="Palatino Linotype" w:hAnsi="Palatino Linotype" w:cs="Arial"/>
          <w:i/>
          <w:color w:val="000000" w:themeColor="text1"/>
        </w:rPr>
        <w:t xml:space="preserve">” </w:t>
      </w:r>
      <w:r w:rsidRPr="00DD4986">
        <w:rPr>
          <w:rFonts w:ascii="Palatino Linotype" w:hAnsi="Palatino Linotype" w:cs="Arial"/>
          <w:color w:val="000000" w:themeColor="text1"/>
        </w:rPr>
        <w:t>(Sic).</w:t>
      </w:r>
    </w:p>
    <w:p w14:paraId="16E57192" w14:textId="77777777" w:rsidR="00EA0165" w:rsidRPr="00DD4986" w:rsidRDefault="00EA0165" w:rsidP="00DD4986">
      <w:pPr>
        <w:tabs>
          <w:tab w:val="left" w:pos="426"/>
        </w:tabs>
        <w:spacing w:line="360" w:lineRule="auto"/>
        <w:contextualSpacing/>
        <w:jc w:val="both"/>
        <w:rPr>
          <w:rFonts w:ascii="Palatino Linotype" w:eastAsiaTheme="minorEastAsia" w:hAnsi="Palatino Linotype" w:cstheme="minorBidi"/>
          <w:color w:val="000000" w:themeColor="text1"/>
          <w:lang w:val="es-ES_tradnl"/>
        </w:rPr>
      </w:pPr>
    </w:p>
    <w:p w14:paraId="7B42BA50" w14:textId="19F7DBA8" w:rsidR="00EA0165" w:rsidRPr="00DD4986" w:rsidRDefault="00EA0165" w:rsidP="00710A57">
      <w:pPr>
        <w:pStyle w:val="Prrafodelista"/>
        <w:numPr>
          <w:ilvl w:val="0"/>
          <w:numId w:val="2"/>
        </w:numPr>
        <w:tabs>
          <w:tab w:val="left" w:pos="426"/>
        </w:tabs>
        <w:spacing w:line="360" w:lineRule="auto"/>
        <w:ind w:left="0" w:firstLine="0"/>
        <w:contextualSpacing/>
        <w:jc w:val="both"/>
        <w:rPr>
          <w:rFonts w:ascii="Palatino Linotype" w:eastAsia="Calibri" w:hAnsi="Palatino Linotype" w:cs="Arial"/>
          <w:color w:val="000000" w:themeColor="text1"/>
        </w:rPr>
      </w:pPr>
      <w:r w:rsidRPr="00DD4986">
        <w:rPr>
          <w:rFonts w:ascii="Palatino Linotype" w:hAnsi="Palatino Linotype" w:cs="Arial"/>
          <w:color w:val="000000" w:themeColor="text1"/>
        </w:rPr>
        <w:t xml:space="preserve">Se registró el recurso de revisión bajo el número de expediente </w:t>
      </w:r>
      <w:r w:rsidRPr="00DD4986">
        <w:rPr>
          <w:rFonts w:ascii="Palatino Linotype" w:eastAsiaTheme="minorEastAsia" w:hAnsi="Palatino Linotype" w:cs="Arial"/>
          <w:bCs/>
          <w:color w:val="000000" w:themeColor="text1"/>
          <w:lang w:val="es-ES_tradnl"/>
        </w:rPr>
        <w:t xml:space="preserve">al rubro indicado, asimismo, con fundamento en lo dispuesto por el </w:t>
      </w:r>
      <w:r w:rsidRPr="00DD4986">
        <w:rPr>
          <w:rFonts w:ascii="Palatino Linotype" w:eastAsia="Calibri" w:hAnsi="Palatino Linotype" w:cs="Arial"/>
          <w:color w:val="000000" w:themeColor="text1"/>
        </w:rPr>
        <w:t xml:space="preserve">artículo 185 fracción I de la </w:t>
      </w:r>
      <w:r w:rsidRPr="00DD4986">
        <w:rPr>
          <w:rFonts w:ascii="Palatino Linotype" w:eastAsia="Calibri" w:hAnsi="Palatino Linotype" w:cs="Arial"/>
          <w:b/>
          <w:color w:val="000000" w:themeColor="text1"/>
        </w:rPr>
        <w:t xml:space="preserve">Ley de Transparencia y Acceso a la Información Pública del Estado de México y Municipios </w:t>
      </w:r>
      <w:r w:rsidR="005E6282" w:rsidRPr="00DD4986">
        <w:rPr>
          <w:rFonts w:ascii="Palatino Linotype" w:hAnsi="Palatino Linotype" w:cs="Arial"/>
          <w:color w:val="000000" w:themeColor="text1"/>
        </w:rPr>
        <w:t>se turnó a la</w:t>
      </w:r>
      <w:r w:rsidR="008426D8" w:rsidRPr="00DD4986">
        <w:rPr>
          <w:rFonts w:ascii="Palatino Linotype" w:hAnsi="Palatino Linotype" w:cs="Arial"/>
          <w:color w:val="000000" w:themeColor="text1"/>
        </w:rPr>
        <w:t xml:space="preserve"> </w:t>
      </w:r>
      <w:r w:rsidR="00E3149E" w:rsidRPr="00DD4986">
        <w:rPr>
          <w:rFonts w:ascii="Palatino Linotype" w:hAnsi="Palatino Linotype" w:cs="Arial"/>
          <w:b/>
          <w:color w:val="000000" w:themeColor="text1"/>
        </w:rPr>
        <w:t>C</w:t>
      </w:r>
      <w:r w:rsidR="005E6282" w:rsidRPr="00DD4986">
        <w:rPr>
          <w:rFonts w:ascii="Palatino Linotype" w:hAnsi="Palatino Linotype" w:cs="Arial"/>
          <w:b/>
          <w:color w:val="000000" w:themeColor="text1"/>
        </w:rPr>
        <w:t>omisionada</w:t>
      </w:r>
      <w:r w:rsidR="00E20861" w:rsidRPr="00DD4986">
        <w:rPr>
          <w:rFonts w:ascii="Palatino Linotype" w:hAnsi="Palatino Linotype" w:cs="Arial"/>
          <w:b/>
          <w:color w:val="000000" w:themeColor="text1"/>
        </w:rPr>
        <w:t xml:space="preserve"> María del Rosario Mejía Ayala</w:t>
      </w:r>
      <w:r w:rsidRPr="00DD4986">
        <w:rPr>
          <w:rFonts w:ascii="Palatino Linotype" w:hAnsi="Palatino Linotype" w:cs="Arial"/>
          <w:b/>
          <w:color w:val="000000" w:themeColor="text1"/>
        </w:rPr>
        <w:t xml:space="preserve">, </w:t>
      </w:r>
      <w:r w:rsidRPr="00DD4986">
        <w:rPr>
          <w:rFonts w:ascii="Palatino Linotype" w:hAnsi="Palatino Linotype" w:cs="Arial"/>
          <w:color w:val="000000" w:themeColor="text1"/>
        </w:rPr>
        <w:t xml:space="preserve">con el objeto de </w:t>
      </w:r>
      <w:r w:rsidRPr="00DD4986">
        <w:rPr>
          <w:rFonts w:ascii="Palatino Linotype" w:hAnsi="Palatino Linotype" w:cs="Arial"/>
          <w:color w:val="000000" w:themeColor="text1"/>
          <w:lang w:val="es-MX"/>
        </w:rPr>
        <w:t>su análisis.</w:t>
      </w:r>
    </w:p>
    <w:p w14:paraId="49F28BD1" w14:textId="77777777" w:rsidR="00EA0165" w:rsidRPr="00DD4986" w:rsidRDefault="00EA0165" w:rsidP="00132D5E">
      <w:pPr>
        <w:tabs>
          <w:tab w:val="left" w:pos="426"/>
        </w:tabs>
        <w:spacing w:line="360" w:lineRule="auto"/>
        <w:contextualSpacing/>
        <w:jc w:val="both"/>
        <w:rPr>
          <w:rFonts w:ascii="Palatino Linotype" w:eastAsia="Calibri" w:hAnsi="Palatino Linotype" w:cs="Arial"/>
          <w:color w:val="000000" w:themeColor="text1"/>
        </w:rPr>
      </w:pPr>
    </w:p>
    <w:p w14:paraId="78EABB65" w14:textId="119CC123" w:rsidR="00EA0165" w:rsidRPr="00DD4986" w:rsidRDefault="00572DA9" w:rsidP="00710A57">
      <w:pPr>
        <w:pStyle w:val="Prrafodelista"/>
        <w:numPr>
          <w:ilvl w:val="0"/>
          <w:numId w:val="2"/>
        </w:numPr>
        <w:tabs>
          <w:tab w:val="left" w:pos="426"/>
        </w:tabs>
        <w:spacing w:line="360" w:lineRule="auto"/>
        <w:ind w:left="0" w:firstLine="0"/>
        <w:contextualSpacing/>
        <w:jc w:val="both"/>
        <w:rPr>
          <w:rFonts w:ascii="Palatino Linotype" w:eastAsia="Calibri" w:hAnsi="Palatino Linotype" w:cs="Arial"/>
          <w:color w:val="000000" w:themeColor="text1"/>
        </w:rPr>
      </w:pPr>
      <w:r w:rsidRPr="00DD4986">
        <w:rPr>
          <w:rFonts w:ascii="Palatino Linotype" w:hAnsi="Palatino Linotype" w:cs="Arial"/>
          <w:color w:val="000000" w:themeColor="text1"/>
        </w:rPr>
        <w:lastRenderedPageBreak/>
        <w:t>La</w:t>
      </w:r>
      <w:r w:rsidR="00E20861" w:rsidRPr="00DD4986">
        <w:rPr>
          <w:rFonts w:ascii="Palatino Linotype" w:hAnsi="Palatino Linotype" w:cs="Arial"/>
          <w:b/>
          <w:color w:val="000000" w:themeColor="text1"/>
        </w:rPr>
        <w:t xml:space="preserve"> Comisionada María del Rosario Mejía Ayala</w:t>
      </w:r>
      <w:r w:rsidR="00EA0165" w:rsidRPr="00DD4986">
        <w:rPr>
          <w:rFonts w:ascii="Palatino Linotype" w:eastAsia="Calibri" w:hAnsi="Palatino Linotype" w:cs="Arial"/>
          <w:color w:val="000000" w:themeColor="text1"/>
        </w:rPr>
        <w:t>, con fundamento en lo dispuesto por el artículo 185 fracción II de la ley de la materia, a través del acuerdo de admisión de</w:t>
      </w:r>
      <w:r w:rsidR="00444838">
        <w:rPr>
          <w:rFonts w:ascii="Palatino Linotype" w:eastAsia="Calibri" w:hAnsi="Palatino Linotype" w:cs="Arial"/>
          <w:color w:val="000000" w:themeColor="text1"/>
        </w:rPr>
        <w:t xml:space="preserve"> nueve</w:t>
      </w:r>
      <w:r w:rsidR="008426D8" w:rsidRPr="00DD4986">
        <w:rPr>
          <w:rFonts w:ascii="Palatino Linotype" w:eastAsia="Calibri" w:hAnsi="Palatino Linotype" w:cs="Arial"/>
          <w:color w:val="000000" w:themeColor="text1"/>
        </w:rPr>
        <w:t xml:space="preserve"> </w:t>
      </w:r>
      <w:r w:rsidR="00EA0165" w:rsidRPr="00DD4986">
        <w:rPr>
          <w:rFonts w:ascii="Palatino Linotype" w:eastAsia="Calibri" w:hAnsi="Palatino Linotype" w:cs="Arial"/>
          <w:color w:val="000000" w:themeColor="text1"/>
        </w:rPr>
        <w:t>(</w:t>
      </w:r>
      <w:r w:rsidR="00444838">
        <w:rPr>
          <w:rFonts w:ascii="Palatino Linotype" w:eastAsia="Calibri" w:hAnsi="Palatino Linotype" w:cs="Arial"/>
          <w:color w:val="000000" w:themeColor="text1"/>
        </w:rPr>
        <w:t>09</w:t>
      </w:r>
      <w:r w:rsidR="00EA0165" w:rsidRPr="00DD4986">
        <w:rPr>
          <w:rFonts w:ascii="Palatino Linotype" w:eastAsia="Calibri" w:hAnsi="Palatino Linotype" w:cs="Arial"/>
          <w:color w:val="000000" w:themeColor="text1"/>
        </w:rPr>
        <w:t>) de</w:t>
      </w:r>
      <w:r w:rsidR="00B07540">
        <w:rPr>
          <w:rFonts w:ascii="Palatino Linotype" w:eastAsia="Calibri" w:hAnsi="Palatino Linotype" w:cs="Arial"/>
          <w:color w:val="000000" w:themeColor="text1"/>
        </w:rPr>
        <w:t xml:space="preserve"> septiembre</w:t>
      </w:r>
      <w:r w:rsidR="00EA0165" w:rsidRPr="00DD4986">
        <w:rPr>
          <w:rFonts w:ascii="Palatino Linotype" w:eastAsia="Calibri" w:hAnsi="Palatino Linotype" w:cs="Arial"/>
          <w:color w:val="000000" w:themeColor="text1"/>
        </w:rPr>
        <w:t xml:space="preserve"> de dos mil veintiuno, puso a disposición de las partes el expediente electrónico </w:t>
      </w:r>
      <w:r w:rsidR="00EA0165" w:rsidRPr="00DD4986">
        <w:rPr>
          <w:rFonts w:ascii="Palatino Linotype" w:eastAsia="Calibri" w:hAnsi="Palatino Linotype" w:cs="Arial"/>
          <w:color w:val="000000" w:themeColor="text1"/>
          <w:lang w:val="es-ES_tradnl"/>
        </w:rPr>
        <w:t xml:space="preserve">vía </w:t>
      </w:r>
      <w:r w:rsidR="00EA0165" w:rsidRPr="00DD4986">
        <w:rPr>
          <w:rFonts w:ascii="Palatino Linotype" w:eastAsia="Calibri" w:hAnsi="Palatino Linotype" w:cs="Arial"/>
          <w:color w:val="000000" w:themeColor="text1"/>
        </w:rPr>
        <w:t xml:space="preserve">Sistema de Acceso a la Información Mexiquense a efecto de que en un plazo máximo de siete días manifestaran lo que a su derecho convinieran, ofrecieran pruebas y alegatos según corresponda a los casos concretos, de esta forma para que el </w:t>
      </w:r>
      <w:r w:rsidR="00EA0165" w:rsidRPr="00DD4986">
        <w:rPr>
          <w:rFonts w:ascii="Palatino Linotype" w:eastAsia="Calibri" w:hAnsi="Palatino Linotype" w:cs="Arial"/>
          <w:b/>
          <w:color w:val="000000" w:themeColor="text1"/>
        </w:rPr>
        <w:t>SUJETO OBLIGADO</w:t>
      </w:r>
      <w:r w:rsidR="00EA0165" w:rsidRPr="00DD4986">
        <w:rPr>
          <w:rFonts w:ascii="Palatino Linotype" w:eastAsia="Calibri" w:hAnsi="Palatino Linotype" w:cs="Arial"/>
          <w:color w:val="000000" w:themeColor="text1"/>
        </w:rPr>
        <w:t xml:space="preserve"> presentara el</w:t>
      </w:r>
      <w:r w:rsidR="00266490" w:rsidRPr="00DD4986">
        <w:rPr>
          <w:rFonts w:ascii="Palatino Linotype" w:eastAsia="Calibri" w:hAnsi="Palatino Linotype" w:cs="Arial"/>
          <w:color w:val="000000" w:themeColor="text1"/>
        </w:rPr>
        <w:t xml:space="preserve"> </w:t>
      </w:r>
      <w:r w:rsidR="00E20861" w:rsidRPr="00DD4986">
        <w:rPr>
          <w:rFonts w:ascii="Palatino Linotype" w:eastAsia="Calibri" w:hAnsi="Palatino Linotype" w:cs="Arial"/>
          <w:color w:val="000000" w:themeColor="text1"/>
        </w:rPr>
        <w:t xml:space="preserve">informe justificado procedente, situación que </w:t>
      </w:r>
      <w:r w:rsidR="00DD4986" w:rsidRPr="00DD4986">
        <w:rPr>
          <w:rFonts w:ascii="Palatino Linotype" w:eastAsia="Calibri" w:hAnsi="Palatino Linotype" w:cs="Arial"/>
          <w:color w:val="000000" w:themeColor="text1"/>
        </w:rPr>
        <w:t xml:space="preserve">no </w:t>
      </w:r>
      <w:r w:rsidR="00E20861" w:rsidRPr="00DD4986">
        <w:rPr>
          <w:rFonts w:ascii="Palatino Linotype" w:eastAsia="Calibri" w:hAnsi="Palatino Linotype" w:cs="Arial"/>
          <w:color w:val="000000" w:themeColor="text1"/>
        </w:rPr>
        <w:t xml:space="preserve">se presentó por las partes. </w:t>
      </w:r>
    </w:p>
    <w:p w14:paraId="33988708" w14:textId="77777777" w:rsidR="00346090" w:rsidRPr="00DD4986" w:rsidRDefault="00346090" w:rsidP="00132D5E">
      <w:pPr>
        <w:tabs>
          <w:tab w:val="left" w:pos="709"/>
        </w:tabs>
        <w:spacing w:line="360" w:lineRule="auto"/>
        <w:ind w:right="616"/>
        <w:contextualSpacing/>
        <w:jc w:val="both"/>
        <w:rPr>
          <w:rFonts w:ascii="Palatino Linotype" w:eastAsia="Calibri" w:hAnsi="Palatino Linotype" w:cs="Arial"/>
          <w:color w:val="000000" w:themeColor="text1"/>
        </w:rPr>
      </w:pPr>
      <w:bookmarkStart w:id="4" w:name="_Toc461555889"/>
      <w:bookmarkStart w:id="5" w:name="_Toc466371858"/>
    </w:p>
    <w:p w14:paraId="1F97DBB1" w14:textId="6AEDC507" w:rsidR="00B13EF8" w:rsidRPr="00DD4986" w:rsidRDefault="00B13EF8" w:rsidP="00710A57">
      <w:pPr>
        <w:pStyle w:val="Prrafodelista"/>
        <w:numPr>
          <w:ilvl w:val="0"/>
          <w:numId w:val="4"/>
        </w:numPr>
        <w:tabs>
          <w:tab w:val="left" w:pos="426"/>
        </w:tabs>
        <w:spacing w:line="360" w:lineRule="auto"/>
        <w:ind w:left="0" w:firstLine="0"/>
        <w:contextualSpacing/>
        <w:jc w:val="both"/>
        <w:rPr>
          <w:rFonts w:ascii="Palatino Linotype" w:eastAsiaTheme="minorEastAsia" w:hAnsi="Palatino Linotype" w:cstheme="minorBidi"/>
          <w:color w:val="000000" w:themeColor="text1"/>
          <w:lang w:val="es-ES_tradnl"/>
        </w:rPr>
      </w:pPr>
      <w:r w:rsidRPr="00DD4986">
        <w:rPr>
          <w:rFonts w:ascii="Palatino Linotype" w:eastAsiaTheme="minorEastAsia" w:hAnsi="Palatino Linotype" w:cstheme="minorBidi"/>
          <w:color w:val="000000" w:themeColor="text1"/>
          <w:lang w:val="es-ES_tradnl"/>
        </w:rPr>
        <w:t>Así las cosas</w:t>
      </w:r>
      <w:r w:rsidR="00E3149E" w:rsidRPr="00DD4986">
        <w:rPr>
          <w:rFonts w:ascii="Palatino Linotype" w:eastAsiaTheme="minorEastAsia" w:hAnsi="Palatino Linotype" w:cstheme="minorBidi"/>
          <w:color w:val="000000" w:themeColor="text1"/>
          <w:lang w:val="es-ES_tradnl"/>
        </w:rPr>
        <w:t>,</w:t>
      </w:r>
      <w:r w:rsidRPr="00DD4986">
        <w:rPr>
          <w:rFonts w:ascii="Palatino Linotype" w:eastAsiaTheme="minorEastAsia" w:hAnsi="Palatino Linotype" w:cstheme="minorBidi"/>
          <w:color w:val="000000" w:themeColor="text1"/>
          <w:lang w:val="es-ES_tradnl"/>
        </w:rPr>
        <w:t xml:space="preserve"> la</w:t>
      </w:r>
      <w:r w:rsidRPr="00DD4986">
        <w:rPr>
          <w:rFonts w:ascii="Palatino Linotype" w:eastAsiaTheme="minorEastAsia" w:hAnsi="Palatino Linotype" w:cstheme="minorBidi"/>
          <w:b/>
          <w:color w:val="000000" w:themeColor="text1"/>
          <w:lang w:val="es-ES_tradnl"/>
        </w:rPr>
        <w:t xml:space="preserve"> Comisionada María del Rosario Mejía Ayala</w:t>
      </w:r>
      <w:r w:rsidRPr="00DD4986">
        <w:rPr>
          <w:rFonts w:ascii="Palatino Linotype" w:eastAsiaTheme="minorEastAsia" w:hAnsi="Palatino Linotype" w:cstheme="minorBidi"/>
          <w:color w:val="000000" w:themeColor="text1"/>
          <w:lang w:val="es-ES_tradnl"/>
        </w:rPr>
        <w:t xml:space="preserve"> decretó el cierre de instrucción me</w:t>
      </w:r>
      <w:r w:rsidR="005079B9" w:rsidRPr="00DD4986">
        <w:rPr>
          <w:rFonts w:ascii="Palatino Linotype" w:eastAsiaTheme="minorEastAsia" w:hAnsi="Palatino Linotype" w:cstheme="minorBidi"/>
          <w:color w:val="000000" w:themeColor="text1"/>
          <w:lang w:val="es-ES_tradnl"/>
        </w:rPr>
        <w:t>di</w:t>
      </w:r>
      <w:r w:rsidR="00444838">
        <w:rPr>
          <w:rFonts w:ascii="Palatino Linotype" w:eastAsiaTheme="minorEastAsia" w:hAnsi="Palatino Linotype" w:cstheme="minorBidi"/>
          <w:color w:val="000000" w:themeColor="text1"/>
          <w:lang w:val="es-ES_tradnl"/>
        </w:rPr>
        <w:t>ante acuerdo de fecha veintidós</w:t>
      </w:r>
      <w:r w:rsidR="00E20861" w:rsidRPr="00DD4986">
        <w:rPr>
          <w:rFonts w:ascii="Palatino Linotype" w:eastAsiaTheme="minorEastAsia" w:hAnsi="Palatino Linotype" w:cstheme="minorBidi"/>
          <w:color w:val="000000" w:themeColor="text1"/>
          <w:lang w:val="es-ES_tradnl"/>
        </w:rPr>
        <w:t xml:space="preserve"> (</w:t>
      </w:r>
      <w:r w:rsidR="00444838">
        <w:rPr>
          <w:rFonts w:ascii="Palatino Linotype" w:eastAsiaTheme="minorEastAsia" w:hAnsi="Palatino Linotype" w:cstheme="minorBidi"/>
          <w:color w:val="000000" w:themeColor="text1"/>
          <w:lang w:val="es-ES_tradnl"/>
        </w:rPr>
        <w:t>22</w:t>
      </w:r>
      <w:r w:rsidR="005079B9" w:rsidRPr="00DD4986">
        <w:rPr>
          <w:rFonts w:ascii="Palatino Linotype" w:eastAsiaTheme="minorEastAsia" w:hAnsi="Palatino Linotype" w:cstheme="minorBidi"/>
          <w:color w:val="000000" w:themeColor="text1"/>
          <w:lang w:val="es-ES_tradnl"/>
        </w:rPr>
        <w:t>) de</w:t>
      </w:r>
      <w:r w:rsidR="00E20861" w:rsidRPr="00DD4986">
        <w:rPr>
          <w:rFonts w:ascii="Palatino Linotype" w:eastAsiaTheme="minorEastAsia" w:hAnsi="Palatino Linotype" w:cstheme="minorBidi"/>
          <w:color w:val="000000" w:themeColor="text1"/>
          <w:lang w:val="es-ES_tradnl"/>
        </w:rPr>
        <w:t xml:space="preserve"> septiembre</w:t>
      </w:r>
      <w:r w:rsidRPr="00DD4986">
        <w:rPr>
          <w:rFonts w:ascii="Palatino Linotype" w:eastAsiaTheme="minorEastAsia" w:hAnsi="Palatino Linotype" w:cstheme="minorBidi"/>
          <w:color w:val="000000" w:themeColor="text1"/>
          <w:lang w:val="es-ES_tradnl"/>
        </w:rPr>
        <w:t xml:space="preserve"> </w:t>
      </w:r>
      <w:r w:rsidR="00E20861" w:rsidRPr="00DD4986">
        <w:rPr>
          <w:rFonts w:ascii="Palatino Linotype" w:eastAsiaTheme="minorEastAsia" w:hAnsi="Palatino Linotype" w:cstheme="minorBidi"/>
          <w:color w:val="000000" w:themeColor="text1"/>
          <w:lang w:val="es-ES_tradnl"/>
        </w:rPr>
        <w:t xml:space="preserve">de dos mil veintiuno. </w:t>
      </w:r>
    </w:p>
    <w:p w14:paraId="0B120FD0" w14:textId="77777777" w:rsidR="00F62E09" w:rsidRPr="00DD4986" w:rsidRDefault="00F62E09" w:rsidP="00132D5E">
      <w:pPr>
        <w:spacing w:line="360" w:lineRule="auto"/>
        <w:rPr>
          <w:rFonts w:ascii="Palatino Linotype" w:eastAsiaTheme="minorEastAsia" w:hAnsi="Palatino Linotype" w:cstheme="minorBidi"/>
          <w:color w:val="000000" w:themeColor="text1"/>
          <w:lang w:val="es-MX"/>
        </w:rPr>
      </w:pPr>
    </w:p>
    <w:p w14:paraId="3B4E2360" w14:textId="1B04FBBA" w:rsidR="00C24F5E" w:rsidRPr="00DD4986" w:rsidRDefault="00CC3E4C" w:rsidP="00710A57">
      <w:pPr>
        <w:pStyle w:val="Prrafodelista"/>
        <w:numPr>
          <w:ilvl w:val="0"/>
          <w:numId w:val="4"/>
        </w:numPr>
        <w:tabs>
          <w:tab w:val="left" w:pos="426"/>
        </w:tabs>
        <w:spacing w:line="360" w:lineRule="auto"/>
        <w:ind w:left="0" w:firstLine="0"/>
        <w:contextualSpacing/>
        <w:jc w:val="both"/>
        <w:rPr>
          <w:rFonts w:ascii="Palatino Linotype" w:eastAsiaTheme="minorEastAsia" w:hAnsi="Palatino Linotype" w:cstheme="minorBidi"/>
          <w:b/>
          <w:color w:val="000000" w:themeColor="text1"/>
          <w:lang w:val="es-ES_tradnl"/>
        </w:rPr>
      </w:pPr>
      <w:r>
        <w:rPr>
          <w:rFonts w:ascii="Palatino Linotype" w:eastAsiaTheme="minorEastAsia" w:hAnsi="Palatino Linotype" w:cstheme="minorBidi"/>
          <w:color w:val="000000" w:themeColor="text1"/>
          <w:lang w:val="es-MX"/>
        </w:rPr>
        <w:t>El dos (02</w:t>
      </w:r>
      <w:r w:rsidR="00C24F5E" w:rsidRPr="00DD4986">
        <w:rPr>
          <w:rFonts w:ascii="Palatino Linotype" w:eastAsiaTheme="minorEastAsia" w:hAnsi="Palatino Linotype" w:cstheme="minorBidi"/>
          <w:color w:val="000000" w:themeColor="text1"/>
          <w:lang w:val="es-MX"/>
        </w:rPr>
        <w:t>) de</w:t>
      </w:r>
      <w:r w:rsidR="00444838">
        <w:rPr>
          <w:rFonts w:ascii="Palatino Linotype" w:eastAsiaTheme="minorEastAsia" w:hAnsi="Palatino Linotype" w:cstheme="minorBidi"/>
          <w:color w:val="000000" w:themeColor="text1"/>
          <w:lang w:val="es-MX"/>
        </w:rPr>
        <w:t xml:space="preserve"> diciembre</w:t>
      </w:r>
      <w:r w:rsidR="00C24F5E" w:rsidRPr="00DD4986">
        <w:rPr>
          <w:rFonts w:ascii="Palatino Linotype" w:eastAsiaTheme="minorEastAsia" w:hAnsi="Palatino Linotype" w:cstheme="minorBidi"/>
          <w:color w:val="000000" w:themeColor="text1"/>
          <w:lang w:val="es-MX"/>
        </w:rPr>
        <w:t xml:space="preserve"> de dos mil veintiuno, con fundamento en el artículo 181 tercer párrafo de la Ley de Transparencia y Acceso a la Información Pública del Estado de México y Municipios, se acordó el plazo de treinta (30) días para resolver el recurso de revisión, sería ampliado por un periodo de quince (15) días hábiles adicionales; por lo que no habiendo más que hacer constar, y:</w:t>
      </w:r>
      <w:r w:rsidR="009C61F1" w:rsidRPr="00DD4986">
        <w:rPr>
          <w:rFonts w:ascii="Palatino Linotype" w:eastAsiaTheme="minorEastAsia" w:hAnsi="Palatino Linotype" w:cstheme="minorBidi"/>
          <w:color w:val="000000" w:themeColor="text1"/>
          <w:lang w:val="es-MX"/>
        </w:rPr>
        <w:t>-----------------------------</w:t>
      </w:r>
    </w:p>
    <w:p w14:paraId="1A06EC63" w14:textId="77777777" w:rsidR="0028674A" w:rsidRPr="00DD4986" w:rsidRDefault="0028674A" w:rsidP="00132D5E">
      <w:pPr>
        <w:spacing w:line="360" w:lineRule="auto"/>
        <w:rPr>
          <w:rFonts w:ascii="Palatino Linotype" w:hAnsi="Palatino Linotype"/>
          <w:lang w:val="es-MX" w:eastAsia="en-US"/>
        </w:rPr>
      </w:pPr>
      <w:bookmarkStart w:id="6" w:name="_Toc68804758"/>
    </w:p>
    <w:p w14:paraId="494F97AD" w14:textId="77777777" w:rsidR="00EA0165" w:rsidRPr="00DD4986" w:rsidRDefault="00EA0165" w:rsidP="00132D5E">
      <w:pPr>
        <w:pStyle w:val="Ttulo1"/>
        <w:spacing w:line="360" w:lineRule="auto"/>
        <w:jc w:val="center"/>
        <w:rPr>
          <w:rFonts w:ascii="Palatino Linotype" w:hAnsi="Palatino Linotype"/>
          <w:b/>
          <w:color w:val="000000" w:themeColor="text1"/>
          <w:sz w:val="24"/>
          <w:szCs w:val="24"/>
          <w:lang w:val="es-MX" w:eastAsia="en-US"/>
        </w:rPr>
      </w:pPr>
      <w:bookmarkStart w:id="7" w:name="_Toc89263362"/>
      <w:r w:rsidRPr="00DD4986">
        <w:rPr>
          <w:rFonts w:ascii="Palatino Linotype" w:hAnsi="Palatino Linotype"/>
          <w:b/>
          <w:color w:val="000000" w:themeColor="text1"/>
          <w:sz w:val="24"/>
          <w:szCs w:val="24"/>
          <w:lang w:val="es-MX" w:eastAsia="en-US"/>
        </w:rPr>
        <w:t>CONSIDERANDO</w:t>
      </w:r>
      <w:bookmarkEnd w:id="4"/>
      <w:bookmarkEnd w:id="5"/>
      <w:bookmarkEnd w:id="6"/>
      <w:bookmarkEnd w:id="7"/>
    </w:p>
    <w:p w14:paraId="0D7AA06B" w14:textId="77777777" w:rsidR="00EA0165" w:rsidRPr="00DD4986" w:rsidRDefault="00EA0165" w:rsidP="00132D5E">
      <w:pPr>
        <w:spacing w:line="360" w:lineRule="auto"/>
        <w:rPr>
          <w:rFonts w:ascii="Palatino Linotype" w:eastAsiaTheme="minorEastAsia" w:hAnsi="Palatino Linotype" w:cstheme="minorBidi"/>
          <w:color w:val="000000" w:themeColor="text1"/>
          <w:lang w:val="es-MX" w:eastAsia="en-US"/>
        </w:rPr>
      </w:pPr>
    </w:p>
    <w:p w14:paraId="3468D0CF" w14:textId="475BACAF" w:rsidR="00EA0165" w:rsidRPr="00DD4986" w:rsidRDefault="00EA0165" w:rsidP="00132D5E">
      <w:pPr>
        <w:pStyle w:val="Ttulo1"/>
        <w:spacing w:line="360" w:lineRule="auto"/>
        <w:rPr>
          <w:rFonts w:ascii="Palatino Linotype" w:hAnsi="Palatino Linotype"/>
          <w:b/>
          <w:color w:val="000000" w:themeColor="text1"/>
          <w:sz w:val="24"/>
          <w:szCs w:val="24"/>
          <w:lang w:val="es-MX" w:eastAsia="en-US"/>
        </w:rPr>
      </w:pPr>
      <w:bookmarkStart w:id="8" w:name="_Toc461555890"/>
      <w:bookmarkStart w:id="9" w:name="_Toc466371859"/>
      <w:bookmarkStart w:id="10" w:name="_Toc68804759"/>
      <w:bookmarkStart w:id="11" w:name="_Toc89263363"/>
      <w:r w:rsidRPr="00DD4986">
        <w:rPr>
          <w:rFonts w:ascii="Palatino Linotype" w:hAnsi="Palatino Linotype"/>
          <w:b/>
          <w:color w:val="000000" w:themeColor="text1"/>
          <w:sz w:val="24"/>
          <w:szCs w:val="24"/>
          <w:lang w:val="es-MX" w:eastAsia="en-US"/>
        </w:rPr>
        <w:t>PRIMERO. De la competencia</w:t>
      </w:r>
      <w:bookmarkEnd w:id="8"/>
      <w:bookmarkEnd w:id="9"/>
      <w:bookmarkEnd w:id="10"/>
      <w:r w:rsidR="00537427" w:rsidRPr="00DD4986">
        <w:rPr>
          <w:rFonts w:ascii="Palatino Linotype" w:hAnsi="Palatino Linotype"/>
          <w:b/>
          <w:color w:val="000000" w:themeColor="text1"/>
          <w:sz w:val="24"/>
          <w:szCs w:val="24"/>
          <w:lang w:val="es-MX" w:eastAsia="en-US"/>
        </w:rPr>
        <w:t>.</w:t>
      </w:r>
      <w:bookmarkEnd w:id="11"/>
    </w:p>
    <w:p w14:paraId="341F67EC" w14:textId="77777777" w:rsidR="00EA0165" w:rsidRPr="00DD4986" w:rsidRDefault="00EA0165" w:rsidP="00132D5E">
      <w:pPr>
        <w:spacing w:line="360" w:lineRule="auto"/>
        <w:rPr>
          <w:rFonts w:ascii="Palatino Linotype" w:eastAsiaTheme="minorEastAsia" w:hAnsi="Palatino Linotype" w:cstheme="minorBidi"/>
          <w:color w:val="000000" w:themeColor="text1"/>
          <w:lang w:val="es-MX" w:eastAsia="en-US"/>
        </w:rPr>
      </w:pPr>
    </w:p>
    <w:p w14:paraId="15D1D21E" w14:textId="4667732A" w:rsidR="00EA0165" w:rsidRPr="00DD4986" w:rsidRDefault="00EA0165" w:rsidP="00710A57">
      <w:pPr>
        <w:pStyle w:val="Prrafodelista"/>
        <w:numPr>
          <w:ilvl w:val="0"/>
          <w:numId w:val="4"/>
        </w:numPr>
        <w:tabs>
          <w:tab w:val="left" w:pos="0"/>
        </w:tabs>
        <w:spacing w:after="160" w:line="360" w:lineRule="auto"/>
        <w:ind w:left="0" w:hanging="11"/>
        <w:contextualSpacing/>
        <w:jc w:val="both"/>
        <w:rPr>
          <w:rFonts w:ascii="Palatino Linotype" w:eastAsia="MS Mincho" w:hAnsi="Palatino Linotype"/>
          <w:lang w:val="es-ES_tradnl"/>
        </w:rPr>
      </w:pPr>
      <w:r w:rsidRPr="00DD4986">
        <w:rPr>
          <w:rFonts w:ascii="Palatino Linotype" w:eastAsia="Calibri" w:hAnsi="Palatino Linotype"/>
        </w:rPr>
        <w:lastRenderedPageBreak/>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DD4986">
        <w:rPr>
          <w:rFonts w:ascii="Palatino Linotype" w:eastAsia="Calibri" w:hAnsi="Palatino Linotype"/>
          <w:b/>
        </w:rPr>
        <w:t>Constitución Política de los Estados Unidos Mexicanos</w:t>
      </w:r>
      <w:r w:rsidRPr="00DD4986">
        <w:rPr>
          <w:rFonts w:ascii="Palatino Linotype" w:eastAsia="Calibri" w:hAnsi="Palatino Linotype"/>
        </w:rPr>
        <w:t xml:space="preserve">; </w:t>
      </w:r>
      <w:r w:rsidRPr="00DD4986">
        <w:rPr>
          <w:rFonts w:ascii="Palatino Linotype" w:eastAsia="Calibri" w:hAnsi="Palatino Linotype" w:cs="Arial"/>
          <w:bCs/>
          <w:color w:val="222222"/>
          <w:shd w:val="clear" w:color="auto" w:fill="FFFFFF"/>
          <w:lang w:eastAsia="en-US"/>
        </w:rPr>
        <w:t>5, párrafo</w:t>
      </w:r>
      <w:r w:rsidR="00543BF9" w:rsidRPr="00DD4986">
        <w:rPr>
          <w:rFonts w:ascii="Palatino Linotype" w:eastAsia="Calibri" w:hAnsi="Palatino Linotype"/>
          <w:lang w:val="es-MX" w:eastAsia="en-US"/>
        </w:rPr>
        <w:t xml:space="preserve"> trigésimo, trigésimo primero y trigésimo segundo, fracciones I, II, III, IV y V</w:t>
      </w:r>
      <w:r w:rsidR="00543BF9" w:rsidRPr="00DD4986">
        <w:rPr>
          <w:rFonts w:ascii="Palatino Linotype" w:eastAsia="MS Mincho" w:hAnsi="Palatino Linotype"/>
          <w:lang w:val="es-ES_tradnl"/>
        </w:rPr>
        <w:t xml:space="preserve"> </w:t>
      </w:r>
      <w:r w:rsidRPr="00DD4986">
        <w:rPr>
          <w:rFonts w:ascii="Palatino Linotype" w:eastAsia="Calibri" w:hAnsi="Palatino Linotype"/>
        </w:rPr>
        <w:t xml:space="preserve">de la </w:t>
      </w:r>
      <w:r w:rsidRPr="00DD4986">
        <w:rPr>
          <w:rFonts w:ascii="Palatino Linotype" w:eastAsia="Calibri" w:hAnsi="Palatino Linotype"/>
          <w:b/>
        </w:rPr>
        <w:t>Constitución Política del Estado Libre y Soberano de México</w:t>
      </w:r>
      <w:r w:rsidRPr="00DD4986">
        <w:rPr>
          <w:rFonts w:ascii="Palatino Linotype" w:eastAsia="Calibri" w:hAnsi="Palatino Linotype"/>
        </w:rPr>
        <w:t xml:space="preserve">; artículos 1, 2 fracción II, 13, 29, 36 fracciones I y II, 176, 178, 179, 181 párrafo tercero y 185 </w:t>
      </w:r>
      <w:r w:rsidRPr="00DD4986">
        <w:rPr>
          <w:rFonts w:ascii="Palatino Linotype" w:eastAsia="Calibri" w:hAnsi="Palatino Linotype" w:cs="Arial"/>
        </w:rPr>
        <w:t xml:space="preserve">de la </w:t>
      </w:r>
      <w:r w:rsidRPr="00DD4986">
        <w:rPr>
          <w:rFonts w:ascii="Palatino Linotype" w:eastAsia="Calibri" w:hAnsi="Palatino Linotype" w:cs="Arial"/>
          <w:b/>
        </w:rPr>
        <w:t>Ley de Transparencia y Acceso a la Información Pública del Estado de México y Municipios</w:t>
      </w:r>
      <w:r w:rsidRPr="00DD4986">
        <w:rPr>
          <w:rFonts w:ascii="Palatino Linotype" w:eastAsia="Calibri" w:hAnsi="Palatino Linotype" w:cs="Arial"/>
        </w:rPr>
        <w:t xml:space="preserve">; </w:t>
      </w:r>
      <w:r w:rsidRPr="00DD4986">
        <w:rPr>
          <w:rFonts w:ascii="Palatino Linotype" w:eastAsia="Calibri" w:hAnsi="Palatino Linotype" w:cs="Arial"/>
          <w:b/>
        </w:rPr>
        <w:t>7, 9 fracciones I y XXIV, y 11</w:t>
      </w:r>
      <w:r w:rsidRPr="00DD4986">
        <w:rPr>
          <w:rFonts w:ascii="Palatino Linotype" w:eastAsia="Calibri" w:hAnsi="Palatino Linotype" w:cs="Arial"/>
        </w:rPr>
        <w:t xml:space="preserve"> del </w:t>
      </w:r>
      <w:r w:rsidRPr="00DD4986">
        <w:rPr>
          <w:rFonts w:ascii="Palatino Linotype" w:eastAsia="Calibri" w:hAnsi="Palatino Linotype" w:cs="Arial"/>
          <w:b/>
        </w:rPr>
        <w:t>Reglamento Interior del Instituto de Transparencia, Acceso a la Información Pública y Protección de Datos Personales del Estado de México y Municipios</w:t>
      </w:r>
      <w:r w:rsidR="009A1E3F" w:rsidRPr="00DD4986">
        <w:rPr>
          <w:rFonts w:ascii="Palatino Linotype" w:eastAsia="Calibri" w:hAnsi="Palatino Linotype" w:cs="Arial"/>
          <w:b/>
        </w:rPr>
        <w:t>.</w:t>
      </w:r>
    </w:p>
    <w:p w14:paraId="2D767389" w14:textId="4E4CCC64" w:rsidR="00EA0165" w:rsidRPr="00DD4986" w:rsidRDefault="00EA0165" w:rsidP="00132D5E">
      <w:pPr>
        <w:pStyle w:val="Ttulo1"/>
        <w:spacing w:line="360" w:lineRule="auto"/>
        <w:rPr>
          <w:rFonts w:ascii="Palatino Linotype" w:hAnsi="Palatino Linotype"/>
          <w:b/>
          <w:color w:val="000000" w:themeColor="text1"/>
          <w:sz w:val="24"/>
          <w:szCs w:val="24"/>
          <w:lang w:val="es-MX" w:eastAsia="en-US"/>
        </w:rPr>
      </w:pPr>
      <w:bookmarkStart w:id="12" w:name="_Toc461555891"/>
      <w:bookmarkStart w:id="13" w:name="_Toc466371860"/>
      <w:bookmarkStart w:id="14" w:name="_Toc68804760"/>
      <w:bookmarkStart w:id="15" w:name="_Toc89263364"/>
      <w:r w:rsidRPr="00DD4986">
        <w:rPr>
          <w:rFonts w:ascii="Palatino Linotype" w:hAnsi="Palatino Linotype"/>
          <w:b/>
          <w:color w:val="000000" w:themeColor="text1"/>
          <w:sz w:val="24"/>
          <w:szCs w:val="24"/>
          <w:lang w:val="es-MX" w:eastAsia="en-US"/>
        </w:rPr>
        <w:t>SEGUNDO. De la oportunidad y procedencia.</w:t>
      </w:r>
      <w:bookmarkEnd w:id="12"/>
      <w:bookmarkEnd w:id="13"/>
      <w:bookmarkEnd w:id="14"/>
      <w:bookmarkEnd w:id="15"/>
    </w:p>
    <w:p w14:paraId="343B0FCF" w14:textId="77777777" w:rsidR="00EA0165" w:rsidRPr="00DD4986" w:rsidRDefault="00EA0165" w:rsidP="00132D5E">
      <w:pPr>
        <w:keepNext/>
        <w:keepLines/>
        <w:tabs>
          <w:tab w:val="left" w:pos="0"/>
        </w:tabs>
        <w:spacing w:line="360" w:lineRule="auto"/>
        <w:outlineLvl w:val="0"/>
        <w:rPr>
          <w:rFonts w:ascii="Palatino Linotype" w:eastAsia="MS Gothic" w:hAnsi="Palatino Linotype"/>
          <w:b/>
          <w:lang w:val="es-MX" w:eastAsia="en-US"/>
        </w:rPr>
      </w:pPr>
    </w:p>
    <w:p w14:paraId="58DA4526" w14:textId="77777777" w:rsidR="00EA0165" w:rsidRPr="00DD4986" w:rsidRDefault="00EA0165" w:rsidP="00132D5E">
      <w:pPr>
        <w:pStyle w:val="Ttulo1"/>
        <w:spacing w:line="360" w:lineRule="auto"/>
        <w:rPr>
          <w:rFonts w:ascii="Palatino Linotype" w:hAnsi="Palatino Linotype"/>
          <w:b/>
          <w:color w:val="000000" w:themeColor="text1"/>
          <w:sz w:val="24"/>
          <w:szCs w:val="24"/>
          <w:lang w:val="es-MX" w:eastAsia="en-US"/>
        </w:rPr>
      </w:pPr>
      <w:bookmarkStart w:id="16" w:name="_Toc67587985"/>
      <w:bookmarkStart w:id="17" w:name="_Toc68804761"/>
      <w:bookmarkStart w:id="18" w:name="_Toc89263365"/>
      <w:r w:rsidRPr="00DD4986">
        <w:rPr>
          <w:rFonts w:ascii="Palatino Linotype" w:hAnsi="Palatino Linotype"/>
          <w:b/>
          <w:color w:val="000000" w:themeColor="text1"/>
          <w:sz w:val="24"/>
          <w:szCs w:val="24"/>
          <w:lang w:val="es-MX" w:eastAsia="en-US"/>
        </w:rPr>
        <w:t>I. De la interposición del recurso.</w:t>
      </w:r>
      <w:bookmarkEnd w:id="16"/>
      <w:bookmarkEnd w:id="17"/>
      <w:bookmarkEnd w:id="18"/>
      <w:r w:rsidRPr="00DD4986">
        <w:rPr>
          <w:rFonts w:ascii="Palatino Linotype" w:hAnsi="Palatino Linotype"/>
          <w:b/>
          <w:color w:val="000000" w:themeColor="text1"/>
          <w:sz w:val="24"/>
          <w:szCs w:val="24"/>
          <w:lang w:val="es-MX" w:eastAsia="en-US"/>
        </w:rPr>
        <w:t xml:space="preserve"> </w:t>
      </w:r>
    </w:p>
    <w:p w14:paraId="489BB18C" w14:textId="77777777" w:rsidR="00EA0165" w:rsidRPr="00DD4986" w:rsidRDefault="00EA0165" w:rsidP="00132D5E">
      <w:pPr>
        <w:keepNext/>
        <w:keepLines/>
        <w:tabs>
          <w:tab w:val="left" w:pos="0"/>
        </w:tabs>
        <w:spacing w:line="360" w:lineRule="auto"/>
        <w:contextualSpacing/>
        <w:outlineLvl w:val="0"/>
        <w:rPr>
          <w:rFonts w:ascii="Palatino Linotype" w:eastAsia="MS Gothic" w:hAnsi="Palatino Linotype"/>
          <w:b/>
          <w:lang w:val="es-MX" w:eastAsia="en-US"/>
        </w:rPr>
      </w:pPr>
    </w:p>
    <w:p w14:paraId="367B1661" w14:textId="4A82D2D7" w:rsidR="00EA0165" w:rsidRPr="00DD4986" w:rsidRDefault="00EA0165" w:rsidP="00710A57">
      <w:pPr>
        <w:pStyle w:val="Prrafodelista"/>
        <w:numPr>
          <w:ilvl w:val="0"/>
          <w:numId w:val="4"/>
        </w:numPr>
        <w:spacing w:after="160" w:line="360" w:lineRule="auto"/>
        <w:ind w:left="0" w:right="49" w:firstLine="0"/>
        <w:contextualSpacing/>
        <w:jc w:val="both"/>
        <w:rPr>
          <w:rFonts w:ascii="Palatino Linotype" w:hAnsi="Palatino Linotype"/>
          <w:lang w:val="es-ES_tradnl"/>
        </w:rPr>
      </w:pPr>
      <w:r w:rsidRPr="00DD4986">
        <w:rPr>
          <w:rFonts w:ascii="Palatino Linotype" w:eastAsia="Calibri" w:hAnsi="Palatino Linotype" w:cs="Arial"/>
          <w:lang w:val="es-ES_tradnl"/>
        </w:rPr>
        <w:t xml:space="preserve">El medio de impugnación fue presentado a través del </w:t>
      </w:r>
      <w:r w:rsidRPr="00DD4986">
        <w:rPr>
          <w:rFonts w:ascii="Palatino Linotype" w:eastAsia="Calibri" w:hAnsi="Palatino Linotype" w:cs="Arial"/>
          <w:b/>
          <w:lang w:val="es-ES_tradnl"/>
        </w:rPr>
        <w:t>SAIMEX,</w:t>
      </w:r>
      <w:r w:rsidRPr="00DD4986">
        <w:rPr>
          <w:rFonts w:ascii="Palatino Linotype" w:eastAsia="Calibri" w:hAnsi="Palatino Linotype" w:cs="Arial"/>
          <w:lang w:val="es-ES_tradnl"/>
        </w:rPr>
        <w:t xml:space="preserve"> en el formato previamente aprobado para tal efecto y dentro del plazo legal de quince días hábiles otorgados; para el caso en </w:t>
      </w:r>
      <w:r w:rsidR="00BD6857" w:rsidRPr="00DD4986">
        <w:rPr>
          <w:rFonts w:ascii="Palatino Linotype" w:eastAsia="Calibri" w:hAnsi="Palatino Linotype" w:cs="Arial"/>
          <w:lang w:val="es-ES_tradnl"/>
        </w:rPr>
        <w:t xml:space="preserve">particular es de señalar que si el </w:t>
      </w:r>
      <w:r w:rsidRPr="00DD4986">
        <w:rPr>
          <w:rFonts w:ascii="Palatino Linotype" w:eastAsia="Calibri" w:hAnsi="Palatino Linotype" w:cs="Arial"/>
          <w:b/>
          <w:lang w:val="es-ES_tradnl"/>
        </w:rPr>
        <w:t>SUJETO OBLIGADO</w:t>
      </w:r>
      <w:r w:rsidRPr="00DD4986">
        <w:rPr>
          <w:rFonts w:ascii="Palatino Linotype" w:eastAsia="Calibri" w:hAnsi="Palatino Linotype" w:cs="Arial"/>
          <w:lang w:val="es-ES_tradnl"/>
        </w:rPr>
        <w:t xml:space="preserve"> entregó respues</w:t>
      </w:r>
      <w:r w:rsidR="003955E3">
        <w:rPr>
          <w:rFonts w:ascii="Palatino Linotype" w:eastAsia="Calibri" w:hAnsi="Palatino Linotype" w:cs="Arial"/>
          <w:lang w:val="es-ES_tradnl"/>
        </w:rPr>
        <w:t xml:space="preserve">ta el </w:t>
      </w:r>
      <w:r w:rsidR="007025AF">
        <w:rPr>
          <w:rFonts w:ascii="Palatino Linotype" w:eastAsia="Calibri" w:hAnsi="Palatino Linotype" w:cs="Arial"/>
          <w:lang w:val="es-ES_tradnl"/>
        </w:rPr>
        <w:t>treinta (30</w:t>
      </w:r>
      <w:r w:rsidRPr="00DD4986">
        <w:rPr>
          <w:rFonts w:ascii="Palatino Linotype" w:eastAsia="Calibri" w:hAnsi="Palatino Linotype" w:cs="Arial"/>
          <w:lang w:val="es-ES_tradnl"/>
        </w:rPr>
        <w:t>) de</w:t>
      </w:r>
      <w:r w:rsidR="007025AF">
        <w:rPr>
          <w:rFonts w:ascii="Palatino Linotype" w:eastAsia="Calibri" w:hAnsi="Palatino Linotype" w:cs="Arial"/>
          <w:lang w:val="es-ES_tradnl"/>
        </w:rPr>
        <w:t xml:space="preserve"> agosto</w:t>
      </w:r>
      <w:r w:rsidRPr="00DD4986">
        <w:rPr>
          <w:rFonts w:ascii="Palatino Linotype" w:eastAsia="Calibri" w:hAnsi="Palatino Linotype" w:cs="Arial"/>
          <w:lang w:val="es-ES_tradnl"/>
        </w:rPr>
        <w:t xml:space="preserve"> de dos mil veintiuno</w:t>
      </w:r>
      <w:r w:rsidRPr="00DD4986">
        <w:rPr>
          <w:rFonts w:ascii="Palatino Linotype" w:eastAsia="Calibri" w:hAnsi="Palatino Linotype" w:cs="Arial"/>
          <w:lang w:val="es-MX" w:eastAsia="en-US"/>
        </w:rPr>
        <w:t>, el plazo para interponer el recurso de rev</w:t>
      </w:r>
      <w:r w:rsidR="00E62DC6" w:rsidRPr="00DD4986">
        <w:rPr>
          <w:rFonts w:ascii="Palatino Linotype" w:eastAsia="Calibri" w:hAnsi="Palatino Linotype" w:cs="Arial"/>
          <w:lang w:val="es-MX" w:eastAsia="en-US"/>
        </w:rPr>
        <w:t xml:space="preserve">isión </w:t>
      </w:r>
      <w:r w:rsidR="007025AF">
        <w:rPr>
          <w:rFonts w:ascii="Palatino Linotype" w:eastAsia="Calibri" w:hAnsi="Palatino Linotype" w:cs="Arial"/>
          <w:lang w:val="es-MX" w:eastAsia="en-US"/>
        </w:rPr>
        <w:t>trascurrió del treinta y uno (31</w:t>
      </w:r>
      <w:r w:rsidRPr="00DD4986">
        <w:rPr>
          <w:rFonts w:ascii="Palatino Linotype" w:eastAsia="Calibri" w:hAnsi="Palatino Linotype" w:cs="Arial"/>
          <w:lang w:val="es-MX" w:eastAsia="en-US"/>
        </w:rPr>
        <w:t>)</w:t>
      </w:r>
      <w:r w:rsidR="00BD6857" w:rsidRPr="00DD4986">
        <w:rPr>
          <w:rFonts w:ascii="Palatino Linotype" w:eastAsia="Calibri" w:hAnsi="Palatino Linotype" w:cs="Arial"/>
          <w:lang w:val="es-MX" w:eastAsia="en-US"/>
        </w:rPr>
        <w:t xml:space="preserve"> de</w:t>
      </w:r>
      <w:r w:rsidR="00B11507" w:rsidRPr="00DD4986">
        <w:rPr>
          <w:rFonts w:ascii="Palatino Linotype" w:eastAsia="Calibri" w:hAnsi="Palatino Linotype" w:cs="Arial"/>
          <w:lang w:val="es-MX" w:eastAsia="en-US"/>
        </w:rPr>
        <w:t xml:space="preserve"> agosto al</w:t>
      </w:r>
      <w:r w:rsidR="007025AF">
        <w:rPr>
          <w:rFonts w:ascii="Palatino Linotype" w:eastAsia="Calibri" w:hAnsi="Palatino Linotype" w:cs="Arial"/>
          <w:lang w:val="es-MX" w:eastAsia="en-US"/>
        </w:rPr>
        <w:t xml:space="preserve"> veintiuno (21</w:t>
      </w:r>
      <w:r w:rsidR="00543427" w:rsidRPr="00DD4986">
        <w:rPr>
          <w:rFonts w:ascii="Palatino Linotype" w:eastAsia="Calibri" w:hAnsi="Palatino Linotype" w:cs="Arial"/>
          <w:lang w:val="es-MX" w:eastAsia="en-US"/>
        </w:rPr>
        <w:t>) de</w:t>
      </w:r>
      <w:r w:rsidR="00B11507" w:rsidRPr="00DD4986">
        <w:rPr>
          <w:rFonts w:ascii="Palatino Linotype" w:eastAsia="Calibri" w:hAnsi="Palatino Linotype" w:cs="Arial"/>
          <w:lang w:val="es-MX" w:eastAsia="en-US"/>
        </w:rPr>
        <w:t xml:space="preserve"> septiembre </w:t>
      </w:r>
      <w:r w:rsidR="00E62DC6" w:rsidRPr="00DD4986">
        <w:rPr>
          <w:rFonts w:ascii="Palatino Linotype" w:eastAsia="Calibri" w:hAnsi="Palatino Linotype" w:cs="Arial"/>
          <w:lang w:val="es-MX" w:eastAsia="en-US"/>
        </w:rPr>
        <w:t xml:space="preserve">de dos mil veintiuno, </w:t>
      </w:r>
      <w:r w:rsidRPr="00DD4986">
        <w:rPr>
          <w:rFonts w:ascii="Palatino Linotype" w:eastAsia="Calibri" w:hAnsi="Palatino Linotype" w:cs="Arial"/>
          <w:lang w:val="es-MX" w:eastAsia="en-US"/>
        </w:rPr>
        <w:t>por lo que si el particular i</w:t>
      </w:r>
      <w:r w:rsidR="00392E2B" w:rsidRPr="00DD4986">
        <w:rPr>
          <w:rFonts w:ascii="Palatino Linotype" w:eastAsia="Calibri" w:hAnsi="Palatino Linotype" w:cs="Arial"/>
          <w:lang w:val="es-MX" w:eastAsia="en-US"/>
        </w:rPr>
        <w:t>nterpus</w:t>
      </w:r>
      <w:r w:rsidR="00B11507" w:rsidRPr="00DD4986">
        <w:rPr>
          <w:rFonts w:ascii="Palatino Linotype" w:eastAsia="Calibri" w:hAnsi="Palatino Linotype" w:cs="Arial"/>
          <w:lang w:val="es-MX" w:eastAsia="en-US"/>
        </w:rPr>
        <w:t>o re</w:t>
      </w:r>
      <w:r w:rsidR="007025AF">
        <w:rPr>
          <w:rFonts w:ascii="Palatino Linotype" w:eastAsia="Calibri" w:hAnsi="Palatino Linotype" w:cs="Arial"/>
          <w:lang w:val="es-MX" w:eastAsia="en-US"/>
        </w:rPr>
        <w:t>curso de revisión el seis (06</w:t>
      </w:r>
      <w:r w:rsidR="00BD6857" w:rsidRPr="00DD4986">
        <w:rPr>
          <w:rFonts w:ascii="Palatino Linotype" w:eastAsia="Calibri" w:hAnsi="Palatino Linotype" w:cs="Arial"/>
          <w:lang w:val="es-MX" w:eastAsia="en-US"/>
        </w:rPr>
        <w:t>) de</w:t>
      </w:r>
      <w:r w:rsidR="007025AF">
        <w:rPr>
          <w:rFonts w:ascii="Palatino Linotype" w:eastAsia="Calibri" w:hAnsi="Palatino Linotype" w:cs="Arial"/>
          <w:lang w:val="es-MX" w:eastAsia="en-US"/>
        </w:rPr>
        <w:t xml:space="preserve"> septiembre</w:t>
      </w:r>
      <w:r w:rsidR="00B11507" w:rsidRPr="00DD4986">
        <w:rPr>
          <w:rFonts w:ascii="Palatino Linotype" w:eastAsia="Calibri" w:hAnsi="Palatino Linotype" w:cs="Arial"/>
          <w:lang w:val="es-MX" w:eastAsia="en-US"/>
        </w:rPr>
        <w:t xml:space="preserve">, </w:t>
      </w:r>
      <w:r w:rsidRPr="00DD4986">
        <w:rPr>
          <w:rFonts w:ascii="Palatino Linotype" w:hAnsi="Palatino Linotype"/>
          <w:lang w:val="es-ES_tradnl"/>
        </w:rPr>
        <w:t xml:space="preserve">se encuentra dentro del periodo establecido por la Ley. </w:t>
      </w:r>
    </w:p>
    <w:p w14:paraId="3667250E" w14:textId="1421364A" w:rsidR="00D217A4" w:rsidRPr="00DD4986" w:rsidRDefault="00EA0165" w:rsidP="00132D5E">
      <w:pPr>
        <w:pStyle w:val="Ttulo1"/>
        <w:spacing w:line="360" w:lineRule="auto"/>
        <w:rPr>
          <w:rFonts w:ascii="Palatino Linotype" w:hAnsi="Palatino Linotype"/>
          <w:b/>
          <w:color w:val="000000" w:themeColor="text1"/>
          <w:sz w:val="24"/>
          <w:szCs w:val="24"/>
          <w:lang w:val="es-MX" w:eastAsia="en-US"/>
        </w:rPr>
      </w:pPr>
      <w:bookmarkStart w:id="19" w:name="_Toc67587987"/>
      <w:bookmarkStart w:id="20" w:name="_Toc68804763"/>
      <w:bookmarkStart w:id="21" w:name="_Toc89263366"/>
      <w:r w:rsidRPr="00DD4986">
        <w:rPr>
          <w:rFonts w:ascii="Palatino Linotype" w:hAnsi="Palatino Linotype"/>
          <w:b/>
          <w:color w:val="000000" w:themeColor="text1"/>
          <w:sz w:val="24"/>
          <w:szCs w:val="24"/>
          <w:lang w:val="es-MX" w:eastAsia="en-US"/>
        </w:rPr>
        <w:lastRenderedPageBreak/>
        <w:t>II. De la determinación sobre la procedibilidad del recurso.</w:t>
      </w:r>
      <w:bookmarkEnd w:id="19"/>
      <w:bookmarkEnd w:id="20"/>
      <w:bookmarkEnd w:id="21"/>
      <w:r w:rsidRPr="00DD4986">
        <w:rPr>
          <w:rFonts w:ascii="Palatino Linotype" w:hAnsi="Palatino Linotype"/>
          <w:b/>
          <w:color w:val="000000" w:themeColor="text1"/>
          <w:sz w:val="24"/>
          <w:szCs w:val="24"/>
          <w:lang w:val="es-MX" w:eastAsia="en-US"/>
        </w:rPr>
        <w:t xml:space="preserve"> </w:t>
      </w:r>
    </w:p>
    <w:p w14:paraId="592C735F" w14:textId="77777777" w:rsidR="00B11507" w:rsidRPr="00DD4986" w:rsidRDefault="00B11507" w:rsidP="00132D5E">
      <w:pPr>
        <w:spacing w:line="360" w:lineRule="auto"/>
        <w:rPr>
          <w:rFonts w:ascii="Palatino Linotype" w:hAnsi="Palatino Linotype"/>
          <w:lang w:val="es-MX" w:eastAsia="en-US"/>
        </w:rPr>
      </w:pPr>
    </w:p>
    <w:p w14:paraId="7DF2873B" w14:textId="0EC6D713" w:rsidR="00EA0165" w:rsidRPr="00DD4986" w:rsidRDefault="00EA0165" w:rsidP="00710A57">
      <w:pPr>
        <w:pStyle w:val="Prrafodelista"/>
        <w:numPr>
          <w:ilvl w:val="0"/>
          <w:numId w:val="4"/>
        </w:numPr>
        <w:spacing w:after="160" w:line="360" w:lineRule="auto"/>
        <w:ind w:left="0" w:right="49" w:firstLine="0"/>
        <w:contextualSpacing/>
        <w:jc w:val="both"/>
        <w:rPr>
          <w:rFonts w:ascii="Palatino Linotype" w:hAnsi="Palatino Linotype"/>
          <w:lang w:val="es-ES_tradnl"/>
        </w:rPr>
      </w:pPr>
      <w:r w:rsidRPr="00DD4986">
        <w:rPr>
          <w:rFonts w:ascii="Palatino Linotype" w:eastAsia="Calibri" w:hAnsi="Palatino Linotype" w:cs="Arial"/>
          <w:lang w:val="es-ES_tradnl"/>
        </w:rPr>
        <w:t>Expuesto lo anterior,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0EB2E86A" w14:textId="09724DF4" w:rsidR="003669E8" w:rsidRPr="00DD4986" w:rsidRDefault="00992BC7" w:rsidP="00132D5E">
      <w:pPr>
        <w:pStyle w:val="Ttulo1"/>
        <w:spacing w:line="360" w:lineRule="auto"/>
        <w:rPr>
          <w:rFonts w:ascii="Palatino Linotype" w:hAnsi="Palatino Linotype"/>
          <w:sz w:val="24"/>
          <w:szCs w:val="24"/>
          <w:lang w:eastAsia="es-ES_tradnl"/>
        </w:rPr>
      </w:pPr>
      <w:bookmarkStart w:id="22" w:name="_Toc89263367"/>
      <w:r w:rsidRPr="00DD4986">
        <w:rPr>
          <w:rFonts w:ascii="Palatino Linotype" w:eastAsia="MS Mincho" w:hAnsi="Palatino Linotype"/>
          <w:b/>
          <w:color w:val="000000" w:themeColor="text1"/>
          <w:sz w:val="24"/>
          <w:szCs w:val="24"/>
          <w:lang w:val="es-ES_tradnl"/>
        </w:rPr>
        <w:t>TERCERO</w:t>
      </w:r>
      <w:r w:rsidRPr="00DD4986">
        <w:rPr>
          <w:rFonts w:ascii="Palatino Linotype" w:hAnsi="Palatino Linotype" w:cs="Times New Roman"/>
          <w:b/>
          <w:color w:val="000000" w:themeColor="text1"/>
          <w:sz w:val="24"/>
          <w:szCs w:val="24"/>
        </w:rPr>
        <w:t>.</w:t>
      </w:r>
      <w:bookmarkStart w:id="23" w:name="_Toc67587990"/>
      <w:bookmarkStart w:id="24" w:name="_Toc68804766"/>
      <w:bookmarkStart w:id="25" w:name="_Toc455991148"/>
      <w:bookmarkStart w:id="26" w:name="_Toc450120669"/>
      <w:bookmarkStart w:id="27" w:name="_Toc461555896"/>
      <w:bookmarkStart w:id="28" w:name="_Toc462154385"/>
      <w:bookmarkStart w:id="29" w:name="_Toc462660376"/>
      <w:bookmarkStart w:id="30" w:name="_Toc462660687"/>
      <w:bookmarkStart w:id="31" w:name="_Toc462660766"/>
      <w:bookmarkStart w:id="32" w:name="_Toc465264624"/>
      <w:bookmarkStart w:id="33" w:name="_Toc465264870"/>
      <w:bookmarkStart w:id="34" w:name="_Toc465266520"/>
      <w:bookmarkStart w:id="35" w:name="_Toc466302258"/>
      <w:bookmarkStart w:id="36" w:name="_Toc466371866"/>
      <w:bookmarkStart w:id="37" w:name="_Toc466371925"/>
      <w:bookmarkStart w:id="38" w:name="_Toc466377654"/>
      <w:bookmarkStart w:id="39" w:name="_Toc478549736"/>
      <w:bookmarkStart w:id="40" w:name="_Toc478572850"/>
      <w:bookmarkStart w:id="41" w:name="_Toc479238537"/>
      <w:r w:rsidR="0065578F" w:rsidRPr="00DD4986">
        <w:rPr>
          <w:rFonts w:ascii="Palatino Linotype" w:hAnsi="Palatino Linotype" w:cs="Times New Roman"/>
          <w:b/>
          <w:color w:val="000000" w:themeColor="text1"/>
          <w:sz w:val="24"/>
          <w:szCs w:val="24"/>
        </w:rPr>
        <w:t xml:space="preserve"> </w:t>
      </w:r>
      <w:r w:rsidR="00EA0165" w:rsidRPr="00DD4986">
        <w:rPr>
          <w:rFonts w:ascii="Palatino Linotype" w:hAnsi="Palatino Linotype"/>
          <w:b/>
          <w:color w:val="000000" w:themeColor="text1"/>
          <w:sz w:val="24"/>
          <w:szCs w:val="24"/>
          <w:lang w:val="es-MX" w:eastAsia="en-US"/>
        </w:rPr>
        <w:t xml:space="preserve">Del planteamiento de la </w:t>
      </w:r>
      <w:r w:rsidR="00EA0165" w:rsidRPr="00DD4986">
        <w:rPr>
          <w:rFonts w:ascii="Palatino Linotype" w:hAnsi="Palatino Linotype"/>
          <w:b/>
          <w:i/>
          <w:color w:val="000000" w:themeColor="text1"/>
          <w:sz w:val="24"/>
          <w:szCs w:val="24"/>
          <w:lang w:val="es-MX" w:eastAsia="en-US"/>
        </w:rPr>
        <w:t>Litis.</w:t>
      </w:r>
      <w:bookmarkEnd w:id="22"/>
      <w:bookmarkEnd w:id="23"/>
      <w:bookmarkEnd w:id="24"/>
    </w:p>
    <w:p w14:paraId="6B097BE2" w14:textId="0929F460" w:rsidR="00D217A4" w:rsidRPr="00DD4986" w:rsidRDefault="00EA0165" w:rsidP="00710A57">
      <w:pPr>
        <w:pStyle w:val="Prrafodelista"/>
        <w:numPr>
          <w:ilvl w:val="0"/>
          <w:numId w:val="4"/>
        </w:numPr>
        <w:spacing w:before="240" w:after="240" w:line="360" w:lineRule="auto"/>
        <w:ind w:left="0" w:firstLine="0"/>
        <w:contextualSpacing/>
        <w:jc w:val="both"/>
        <w:rPr>
          <w:rFonts w:ascii="Palatino Linotype" w:hAnsi="Palatino Linotype"/>
          <w:i/>
          <w:lang w:val="es-ES_tradnl"/>
        </w:rPr>
      </w:pPr>
      <w:r w:rsidRPr="00DD4986">
        <w:rPr>
          <w:rFonts w:ascii="Palatino Linotype" w:hAnsi="Palatino Linotype" w:cs="Arial"/>
          <w:lang w:val="es-ES_tradnl"/>
        </w:rPr>
        <w:t xml:space="preserve">El recurso revisión tiene como finalidad reparar cualquier posible afectación al derecho de acceso a la información pública en términos del Título Octavo de la </w:t>
      </w:r>
      <w:r w:rsidRPr="00DD4986">
        <w:rPr>
          <w:rFonts w:ascii="Palatino Linotype" w:eastAsia="Calibri" w:hAnsi="Palatino Linotype" w:cs="Arial"/>
          <w:b/>
        </w:rPr>
        <w:t>Ley de Transparencia y Acceso a la Información Pública del Estado de México y Municipios</w:t>
      </w:r>
      <w:r w:rsidRPr="00DD4986">
        <w:rPr>
          <w:rFonts w:ascii="Palatino Linotype" w:hAnsi="Palatino Linotype" w:cs="Arial"/>
          <w:lang w:val="es-ES_tradnl"/>
        </w:rPr>
        <w:t xml:space="preserve"> y determinar la confirmación; revocación o modificación; desechamiento o sobreseimiento; y en su </w:t>
      </w:r>
      <w:r w:rsidRPr="00DD4986">
        <w:rPr>
          <w:rFonts w:ascii="Palatino Linotype" w:hAnsi="Palatino Linotype" w:cs="Arial"/>
          <w:b/>
          <w:lang w:val="es-ES_tradnl"/>
        </w:rPr>
        <w:t>caso ordenar la entrega de la información,</w:t>
      </w:r>
      <w:r w:rsidRPr="00DD4986">
        <w:rPr>
          <w:rFonts w:ascii="Palatino Linotype" w:hAnsi="Palatino Linotype" w:cs="Arial"/>
          <w:lang w:val="es-ES_tradnl"/>
        </w:rPr>
        <w:t xml:space="preserve"> respecto a las respuestas o falta de ellas de los Sujetos Obligados. </w:t>
      </w:r>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p>
    <w:p w14:paraId="3E5F6627" w14:textId="77777777" w:rsidR="00D217A4" w:rsidRPr="00DD4986" w:rsidRDefault="00D217A4" w:rsidP="00132D5E">
      <w:pPr>
        <w:pStyle w:val="Prrafodelista"/>
        <w:spacing w:before="240" w:after="240" w:line="360" w:lineRule="auto"/>
        <w:ind w:left="0"/>
        <w:contextualSpacing/>
        <w:jc w:val="both"/>
        <w:rPr>
          <w:rFonts w:ascii="Palatino Linotype" w:hAnsi="Palatino Linotype"/>
          <w:i/>
          <w:lang w:val="es-ES_tradnl"/>
        </w:rPr>
      </w:pPr>
    </w:p>
    <w:p w14:paraId="22E5B958" w14:textId="4274DEE7" w:rsidR="00D217A4" w:rsidRPr="007025AF" w:rsidRDefault="00EA0165" w:rsidP="00710A57">
      <w:pPr>
        <w:pStyle w:val="Prrafodelista"/>
        <w:numPr>
          <w:ilvl w:val="0"/>
          <w:numId w:val="4"/>
        </w:numPr>
        <w:spacing w:before="240" w:after="240" w:line="360" w:lineRule="auto"/>
        <w:ind w:left="0" w:firstLine="0"/>
        <w:contextualSpacing/>
        <w:jc w:val="both"/>
        <w:rPr>
          <w:rFonts w:ascii="Palatino Linotype" w:hAnsi="Palatino Linotype"/>
          <w:i/>
          <w:lang w:val="es-ES_tradnl"/>
        </w:rPr>
      </w:pPr>
      <w:r w:rsidRPr="00DD4986">
        <w:rPr>
          <w:rFonts w:ascii="Palatino Linotype" w:eastAsia="MS Mincho" w:hAnsi="Palatino Linotype"/>
          <w:lang w:val="es-ES_tradnl"/>
        </w:rPr>
        <w:t xml:space="preserve">De las constancias en el expediente al rubro indicado, se desprende que el particular solicitó </w:t>
      </w:r>
      <w:r w:rsidR="007025AF">
        <w:rPr>
          <w:rFonts w:ascii="Palatino Linotype" w:eastAsia="MS Mincho" w:hAnsi="Palatino Linotype"/>
          <w:lang w:val="es-ES_tradnl"/>
        </w:rPr>
        <w:t>acceso el nombre de los elementos y el número de las unidades que atendieron una emergencia</w:t>
      </w:r>
      <w:r w:rsidRPr="00DD4986">
        <w:rPr>
          <w:rFonts w:ascii="Palatino Linotype" w:eastAsia="MS Mincho" w:hAnsi="Palatino Linotype"/>
          <w:lang w:val="es-ES_tradnl"/>
        </w:rPr>
        <w:t>, re</w:t>
      </w:r>
      <w:r w:rsidR="00562ACE" w:rsidRPr="00DD4986">
        <w:rPr>
          <w:rFonts w:ascii="Palatino Linotype" w:eastAsia="MS Mincho" w:hAnsi="Palatino Linotype"/>
          <w:lang w:val="es-ES_tradnl"/>
        </w:rPr>
        <w:t>querimiento, al que se respondió</w:t>
      </w:r>
      <w:r w:rsidR="00EC6134" w:rsidRPr="00DD4986">
        <w:rPr>
          <w:rFonts w:ascii="Palatino Linotype" w:eastAsia="MS Mincho" w:hAnsi="Palatino Linotype"/>
          <w:lang w:val="es-ES_tradnl"/>
        </w:rPr>
        <w:t xml:space="preserve"> a través de</w:t>
      </w:r>
      <w:r w:rsidR="00E00BFD" w:rsidRPr="00DD4986">
        <w:rPr>
          <w:rFonts w:ascii="Palatino Linotype" w:eastAsia="MS Mincho" w:hAnsi="Palatino Linotype"/>
          <w:lang w:val="es-ES_tradnl"/>
        </w:rPr>
        <w:t>l</w:t>
      </w:r>
      <w:r w:rsidR="004554C0" w:rsidRPr="00DD4986">
        <w:rPr>
          <w:rFonts w:ascii="Palatino Linotype" w:eastAsia="MS Mincho" w:hAnsi="Palatino Linotype"/>
          <w:lang w:val="es-ES_tradnl"/>
        </w:rPr>
        <w:t xml:space="preserve"> </w:t>
      </w:r>
      <w:r w:rsidR="007025AF">
        <w:rPr>
          <w:rFonts w:ascii="Palatino Linotype" w:eastAsia="MS Mincho" w:hAnsi="Palatino Linotype"/>
          <w:lang w:val="es-ES_tradnl"/>
        </w:rPr>
        <w:t>Director de Seguridad Pública Tránsito y Bomberos; y el Coordinador Municipal de Protección Civil</w:t>
      </w:r>
      <w:r w:rsidR="007025AF">
        <w:rPr>
          <w:rFonts w:ascii="Palatino Linotype" w:hAnsi="Palatino Linotype"/>
          <w:i/>
          <w:lang w:val="es-ES_tradnl"/>
        </w:rPr>
        <w:t xml:space="preserve"> </w:t>
      </w:r>
      <w:r w:rsidR="004554C0" w:rsidRPr="007025AF">
        <w:rPr>
          <w:rFonts w:ascii="Palatino Linotype" w:eastAsia="MS Mincho" w:hAnsi="Palatino Linotype"/>
          <w:lang w:val="es-ES_tradnl"/>
        </w:rPr>
        <w:t>que no se encontró registro de</w:t>
      </w:r>
      <w:r w:rsidR="007025AF">
        <w:rPr>
          <w:rFonts w:ascii="Palatino Linotype" w:eastAsia="MS Mincho" w:hAnsi="Palatino Linotype"/>
          <w:lang w:val="es-ES_tradnl"/>
        </w:rPr>
        <w:t xml:space="preserve"> alguna emergencia con las especificaciones señaladas por el particular</w:t>
      </w:r>
      <w:r w:rsidR="00EC6134" w:rsidRPr="007025AF">
        <w:rPr>
          <w:rFonts w:ascii="Palatino Linotype" w:eastAsia="MS Mincho" w:hAnsi="Palatino Linotype"/>
          <w:lang w:val="es-ES_tradnl"/>
        </w:rPr>
        <w:t>, no</w:t>
      </w:r>
      <w:r w:rsidR="009C61F1" w:rsidRPr="007025AF">
        <w:rPr>
          <w:rFonts w:ascii="Palatino Linotype" w:eastAsia="MS Mincho" w:hAnsi="Palatino Linotype"/>
          <w:lang w:val="es-ES_tradnl"/>
        </w:rPr>
        <w:t xml:space="preserve"> obstante lo anterior, </w:t>
      </w:r>
      <w:r w:rsidR="00EC6134" w:rsidRPr="007025AF">
        <w:rPr>
          <w:rFonts w:ascii="Palatino Linotype" w:eastAsia="MS Mincho" w:hAnsi="Palatino Linotype"/>
          <w:lang w:val="es-ES_tradnl"/>
        </w:rPr>
        <w:t xml:space="preserve">el </w:t>
      </w:r>
      <w:r w:rsidR="00543427" w:rsidRPr="007025AF">
        <w:rPr>
          <w:rFonts w:ascii="Palatino Linotype" w:eastAsia="MS Mincho" w:hAnsi="Palatino Linotype"/>
          <w:lang w:val="es-ES_tradnl"/>
        </w:rPr>
        <w:t>particular</w:t>
      </w:r>
      <w:r w:rsidR="009C61F1" w:rsidRPr="007025AF">
        <w:rPr>
          <w:rFonts w:ascii="Palatino Linotype" w:eastAsia="MS Mincho" w:hAnsi="Palatino Linotype"/>
          <w:lang w:val="es-ES_tradnl"/>
        </w:rPr>
        <w:t xml:space="preserve"> </w:t>
      </w:r>
      <w:r w:rsidRPr="007025AF">
        <w:rPr>
          <w:rFonts w:ascii="Palatino Linotype" w:eastAsia="MS Mincho" w:hAnsi="Palatino Linotype"/>
          <w:lang w:val="es-ES_tradnl"/>
        </w:rPr>
        <w:t>se inconforma e interpone el presente recurso de revisión, argumentado como raz</w:t>
      </w:r>
      <w:r w:rsidR="00B153AD" w:rsidRPr="007025AF">
        <w:rPr>
          <w:rFonts w:ascii="Palatino Linotype" w:eastAsia="MS Mincho" w:hAnsi="Palatino Linotype"/>
          <w:lang w:val="es-ES_tradnl"/>
        </w:rPr>
        <w:t xml:space="preserve">ones o motivos de inconformidad la falta de fundamentación en la respuesta. </w:t>
      </w:r>
    </w:p>
    <w:p w14:paraId="44EC49A6" w14:textId="77777777" w:rsidR="00B153AD" w:rsidRPr="00DD4986" w:rsidRDefault="00B153AD" w:rsidP="00132D5E">
      <w:pPr>
        <w:pStyle w:val="Prrafodelista"/>
        <w:spacing w:before="240" w:after="240" w:line="360" w:lineRule="auto"/>
        <w:ind w:left="0"/>
        <w:contextualSpacing/>
        <w:jc w:val="both"/>
        <w:rPr>
          <w:rFonts w:ascii="Palatino Linotype" w:hAnsi="Palatino Linotype"/>
          <w:i/>
          <w:lang w:val="es-ES_tradnl"/>
        </w:rPr>
      </w:pPr>
    </w:p>
    <w:p w14:paraId="4F030FC3" w14:textId="77777777" w:rsidR="00D217A4" w:rsidRPr="00DD4986" w:rsidRDefault="00EA0165" w:rsidP="00710A57">
      <w:pPr>
        <w:pStyle w:val="Prrafodelista"/>
        <w:numPr>
          <w:ilvl w:val="0"/>
          <w:numId w:val="4"/>
        </w:numPr>
        <w:spacing w:before="240" w:after="240" w:line="360" w:lineRule="auto"/>
        <w:ind w:left="0" w:firstLine="0"/>
        <w:contextualSpacing/>
        <w:jc w:val="both"/>
        <w:rPr>
          <w:rFonts w:ascii="Palatino Linotype" w:hAnsi="Palatino Linotype"/>
          <w:i/>
          <w:lang w:val="es-ES_tradnl"/>
        </w:rPr>
      </w:pPr>
      <w:r w:rsidRPr="00DD4986">
        <w:rPr>
          <w:rFonts w:ascii="Palatino Linotype" w:eastAsia="MS Mincho" w:hAnsi="Palatino Linotype"/>
          <w:lang w:val="es-ES_tradnl"/>
        </w:rPr>
        <w:lastRenderedPageBreak/>
        <w:t xml:space="preserve">En ese sentido, el agravio del recurrente consiste en que la respuesta proporcionada por el </w:t>
      </w:r>
      <w:r w:rsidRPr="00DD4986">
        <w:rPr>
          <w:rFonts w:ascii="Palatino Linotype" w:eastAsia="MS Mincho" w:hAnsi="Palatino Linotype"/>
          <w:b/>
          <w:lang w:val="es-ES_tradnl"/>
        </w:rPr>
        <w:t>SUJETO OBLIGADO</w:t>
      </w:r>
      <w:r w:rsidRPr="00DD4986">
        <w:rPr>
          <w:rFonts w:ascii="Palatino Linotype" w:eastAsia="MS Mincho" w:hAnsi="Palatino Linotype"/>
          <w:lang w:val="es-ES_tradnl"/>
        </w:rPr>
        <w:t xml:space="preserve"> no garantizo el principio contenido en el artículo 11 de la Ley de Transparencia y Acceso a la Información Pública del Estado de México y Municipios, el cual señala que en la generación, publicación y entrega de información</w:t>
      </w:r>
      <w:r w:rsidR="00562ACE" w:rsidRPr="00DD4986">
        <w:rPr>
          <w:rFonts w:ascii="Palatino Linotype" w:eastAsia="MS Mincho" w:hAnsi="Palatino Linotype"/>
          <w:lang w:val="es-ES_tradnl"/>
        </w:rPr>
        <w:t xml:space="preserve"> se deberá garantiza</w:t>
      </w:r>
      <w:r w:rsidR="00543427" w:rsidRPr="00DD4986">
        <w:rPr>
          <w:rFonts w:ascii="Palatino Linotype" w:eastAsia="MS Mincho" w:hAnsi="Palatino Linotype"/>
          <w:lang w:val="es-ES_tradnl"/>
        </w:rPr>
        <w:t>r que sea congruente</w:t>
      </w:r>
      <w:r w:rsidRPr="00DD4986">
        <w:rPr>
          <w:rFonts w:ascii="Palatino Linotype" w:eastAsia="MS Mincho" w:hAnsi="Palatino Linotype"/>
          <w:lang w:val="es-ES_tradnl"/>
        </w:rPr>
        <w:t xml:space="preserve">. </w:t>
      </w:r>
    </w:p>
    <w:p w14:paraId="35853B1F" w14:textId="77777777" w:rsidR="00D217A4" w:rsidRPr="00DD4986" w:rsidRDefault="00D217A4" w:rsidP="00132D5E">
      <w:pPr>
        <w:pStyle w:val="Prrafodelista"/>
        <w:spacing w:line="360" w:lineRule="auto"/>
        <w:rPr>
          <w:rFonts w:ascii="Palatino Linotype" w:eastAsia="MS Mincho" w:hAnsi="Palatino Linotype"/>
          <w:lang w:val="es-ES_tradnl"/>
        </w:rPr>
      </w:pPr>
    </w:p>
    <w:p w14:paraId="566EE704" w14:textId="5D0D1764" w:rsidR="0006184D" w:rsidRPr="00DD4986" w:rsidRDefault="00EA0165" w:rsidP="00710A57">
      <w:pPr>
        <w:pStyle w:val="Prrafodelista"/>
        <w:numPr>
          <w:ilvl w:val="0"/>
          <w:numId w:val="4"/>
        </w:numPr>
        <w:spacing w:before="240" w:after="240" w:line="360" w:lineRule="auto"/>
        <w:ind w:left="0" w:firstLine="0"/>
        <w:contextualSpacing/>
        <w:jc w:val="both"/>
        <w:rPr>
          <w:rFonts w:ascii="Palatino Linotype" w:hAnsi="Palatino Linotype"/>
          <w:i/>
          <w:lang w:val="es-ES_tradnl"/>
        </w:rPr>
      </w:pPr>
      <w:r w:rsidRPr="00DD4986">
        <w:rPr>
          <w:rFonts w:ascii="Palatino Linotype" w:eastAsia="MS Mincho" w:hAnsi="Palatino Linotype"/>
          <w:lang w:val="es-ES_tradnl"/>
        </w:rPr>
        <w:t xml:space="preserve">Por lo que de este modo, el presente recurso de revisión se circunscribe a determinar si el </w:t>
      </w:r>
      <w:r w:rsidRPr="00DD4986">
        <w:rPr>
          <w:rFonts w:ascii="Palatino Linotype" w:eastAsia="MS Mincho" w:hAnsi="Palatino Linotype"/>
          <w:b/>
          <w:lang w:val="es-ES_tradnl"/>
        </w:rPr>
        <w:t>SUJETO OBLIGADO</w:t>
      </w:r>
      <w:r w:rsidR="009C4F62" w:rsidRPr="00DD4986">
        <w:rPr>
          <w:rFonts w:ascii="Palatino Linotype" w:eastAsia="MS Mincho" w:hAnsi="Palatino Linotype"/>
          <w:lang w:val="es-ES_tradnl"/>
        </w:rPr>
        <w:t xml:space="preserve"> con la respuesta otorgada</w:t>
      </w:r>
      <w:r w:rsidR="00562ACE" w:rsidRPr="00DD4986">
        <w:rPr>
          <w:rFonts w:ascii="Palatino Linotype" w:eastAsia="MS Mincho" w:hAnsi="Palatino Linotype"/>
          <w:lang w:val="es-ES_tradnl"/>
        </w:rPr>
        <w:t xml:space="preserve">, </w:t>
      </w:r>
      <w:r w:rsidRPr="00DD4986">
        <w:rPr>
          <w:rFonts w:ascii="Palatino Linotype" w:eastAsia="MS Mincho" w:hAnsi="Palatino Linotype"/>
          <w:lang w:val="es-ES_tradnl"/>
        </w:rPr>
        <w:t>vulnera el derecho de acceso a la información accionado por el particular a</w:t>
      </w:r>
      <w:r w:rsidR="005F7AD4" w:rsidRPr="00DD4986">
        <w:rPr>
          <w:rFonts w:ascii="Palatino Linotype" w:eastAsia="MS Mincho" w:hAnsi="Palatino Linotype"/>
          <w:lang w:val="es-ES_tradnl"/>
        </w:rPr>
        <w:t>ctualizando la causal</w:t>
      </w:r>
      <w:r w:rsidRPr="00DD4986">
        <w:rPr>
          <w:rFonts w:ascii="Palatino Linotype" w:eastAsia="MS Mincho" w:hAnsi="Palatino Linotype"/>
          <w:lang w:val="es-ES_tradnl"/>
        </w:rPr>
        <w:t xml:space="preserve"> de procedencia prevista</w:t>
      </w:r>
      <w:r w:rsidR="00E00BFD" w:rsidRPr="00DD4986">
        <w:rPr>
          <w:rFonts w:ascii="Palatino Linotype" w:eastAsia="MS Mincho" w:hAnsi="Palatino Linotype"/>
          <w:lang w:val="es-ES_tradnl"/>
        </w:rPr>
        <w:t xml:space="preserve"> en el artículo 179 fracciones </w:t>
      </w:r>
      <w:r w:rsidR="00B153AD" w:rsidRPr="00DD4986">
        <w:rPr>
          <w:rFonts w:ascii="Palatino Linotype" w:eastAsia="MS Mincho" w:hAnsi="Palatino Linotype"/>
          <w:lang w:val="es-ES_tradnl"/>
        </w:rPr>
        <w:t>XII</w:t>
      </w:r>
      <w:r w:rsidR="009C4F62" w:rsidRPr="00DD4986">
        <w:rPr>
          <w:rFonts w:ascii="Palatino Linotype" w:eastAsia="MS Mincho" w:hAnsi="Palatino Linotype"/>
          <w:lang w:val="es-ES_tradnl"/>
        </w:rPr>
        <w:t>I</w:t>
      </w:r>
      <w:r w:rsidR="009C4F62" w:rsidRPr="00DD4986">
        <w:rPr>
          <w:rStyle w:val="Refdenotaalpie"/>
          <w:rFonts w:ascii="Palatino Linotype" w:eastAsia="MS Mincho" w:hAnsi="Palatino Linotype"/>
          <w:lang w:val="es-ES_tradnl"/>
        </w:rPr>
        <w:footnoteReference w:id="1"/>
      </w:r>
      <w:r w:rsidR="00562ACE" w:rsidRPr="00DD4986">
        <w:rPr>
          <w:rFonts w:ascii="Palatino Linotype" w:eastAsia="MS Mincho" w:hAnsi="Palatino Linotype"/>
          <w:lang w:val="es-ES_tradnl"/>
        </w:rPr>
        <w:t xml:space="preserve"> </w:t>
      </w:r>
      <w:r w:rsidRPr="00DD4986">
        <w:rPr>
          <w:rFonts w:ascii="Palatino Linotype" w:eastAsia="MS Mincho" w:hAnsi="Palatino Linotype"/>
          <w:lang w:val="es-ES_tradnl"/>
        </w:rPr>
        <w:t>de la Ley de Transparencia y Acceso a la Información del Estado de México y Municipios.</w:t>
      </w:r>
    </w:p>
    <w:p w14:paraId="5162A17C" w14:textId="71549F44" w:rsidR="00286C23" w:rsidRPr="00DD4986" w:rsidRDefault="009A1E3F" w:rsidP="00132D5E">
      <w:pPr>
        <w:pStyle w:val="Ttulo1"/>
        <w:spacing w:line="360" w:lineRule="auto"/>
        <w:rPr>
          <w:rFonts w:ascii="Palatino Linotype" w:hAnsi="Palatino Linotype"/>
          <w:b/>
          <w:color w:val="000000" w:themeColor="text1"/>
          <w:sz w:val="24"/>
          <w:szCs w:val="24"/>
          <w:lang w:val="es-MX" w:eastAsia="en-US"/>
        </w:rPr>
      </w:pPr>
      <w:bookmarkStart w:id="42" w:name="_Toc68804767"/>
      <w:bookmarkStart w:id="43" w:name="_Toc89263368"/>
      <w:bookmarkStart w:id="44" w:name="_Toc459174366"/>
      <w:bookmarkStart w:id="45" w:name="_Toc459659884"/>
      <w:bookmarkStart w:id="46" w:name="_Toc461687280"/>
      <w:bookmarkStart w:id="47" w:name="_Toc462771051"/>
      <w:bookmarkStart w:id="48" w:name="_Toc464139201"/>
      <w:r w:rsidRPr="00DD4986">
        <w:rPr>
          <w:rFonts w:ascii="Palatino Linotype" w:hAnsi="Palatino Linotype"/>
          <w:b/>
          <w:color w:val="000000" w:themeColor="text1"/>
          <w:sz w:val="24"/>
          <w:szCs w:val="24"/>
          <w:lang w:val="es-MX" w:eastAsia="en-US"/>
        </w:rPr>
        <w:t>CUARTO</w:t>
      </w:r>
      <w:r w:rsidR="00F041CF" w:rsidRPr="00DD4986">
        <w:rPr>
          <w:rFonts w:ascii="Palatino Linotype" w:hAnsi="Palatino Linotype"/>
          <w:b/>
          <w:color w:val="000000" w:themeColor="text1"/>
          <w:sz w:val="24"/>
          <w:szCs w:val="24"/>
          <w:lang w:val="es-MX" w:eastAsia="en-US"/>
        </w:rPr>
        <w:t>. Estudio y r</w:t>
      </w:r>
      <w:r w:rsidR="00EA0165" w:rsidRPr="00DD4986">
        <w:rPr>
          <w:rFonts w:ascii="Palatino Linotype" w:hAnsi="Palatino Linotype"/>
          <w:b/>
          <w:color w:val="000000" w:themeColor="text1"/>
          <w:sz w:val="24"/>
          <w:szCs w:val="24"/>
          <w:lang w:val="es-MX" w:eastAsia="en-US"/>
        </w:rPr>
        <w:t>esolución del asunto.</w:t>
      </w:r>
      <w:bookmarkEnd w:id="42"/>
      <w:bookmarkEnd w:id="43"/>
    </w:p>
    <w:p w14:paraId="06F00F11" w14:textId="766B338E" w:rsidR="00286C23" w:rsidRPr="00DD4986" w:rsidRDefault="00286C23" w:rsidP="00710A57">
      <w:pPr>
        <w:pStyle w:val="Prrafodelista"/>
        <w:numPr>
          <w:ilvl w:val="0"/>
          <w:numId w:val="5"/>
        </w:numPr>
        <w:tabs>
          <w:tab w:val="left" w:pos="426"/>
        </w:tabs>
        <w:spacing w:before="240" w:after="240" w:line="360" w:lineRule="auto"/>
        <w:ind w:left="0" w:right="51" w:firstLine="0"/>
        <w:contextualSpacing/>
        <w:jc w:val="both"/>
        <w:outlineLvl w:val="2"/>
        <w:rPr>
          <w:rFonts w:ascii="Palatino Linotype" w:eastAsiaTheme="minorEastAsia" w:hAnsi="Palatino Linotype" w:cstheme="minorBidi"/>
          <w:b/>
          <w:bCs/>
          <w:color w:val="000000" w:themeColor="text1"/>
          <w:lang w:val="es-MX"/>
        </w:rPr>
      </w:pPr>
      <w:bookmarkStart w:id="49" w:name="_Toc89263369"/>
      <w:r w:rsidRPr="00DD4986">
        <w:rPr>
          <w:rFonts w:ascii="Palatino Linotype" w:eastAsiaTheme="minorEastAsia" w:hAnsi="Palatino Linotype" w:cstheme="minorBidi"/>
          <w:b/>
          <w:bCs/>
          <w:color w:val="000000" w:themeColor="text1"/>
          <w:lang w:val="es-MX"/>
        </w:rPr>
        <w:t>Del deber de las autoridades de promover, respetar, proteger y garantizar el derecho de acceso a la información pública.</w:t>
      </w:r>
      <w:bookmarkEnd w:id="49"/>
    </w:p>
    <w:p w14:paraId="09A5BF5B" w14:textId="77777777" w:rsidR="00286C23" w:rsidRPr="00DD4986" w:rsidRDefault="00286C23" w:rsidP="00132D5E">
      <w:pPr>
        <w:pStyle w:val="Prrafodelista"/>
        <w:tabs>
          <w:tab w:val="left" w:pos="426"/>
        </w:tabs>
        <w:spacing w:before="240" w:after="240" w:line="360" w:lineRule="auto"/>
        <w:ind w:left="0" w:right="51"/>
        <w:contextualSpacing/>
        <w:jc w:val="both"/>
        <w:outlineLvl w:val="2"/>
        <w:rPr>
          <w:rFonts w:ascii="Palatino Linotype" w:eastAsiaTheme="minorEastAsia" w:hAnsi="Palatino Linotype" w:cstheme="minorBidi"/>
          <w:b/>
          <w:bCs/>
          <w:color w:val="000000" w:themeColor="text1"/>
          <w:lang w:val="es-MX"/>
        </w:rPr>
      </w:pPr>
    </w:p>
    <w:p w14:paraId="427EAC22" w14:textId="73BD8B40" w:rsidR="00286C23" w:rsidRPr="00DD4986" w:rsidRDefault="00286C23" w:rsidP="00710A57">
      <w:pPr>
        <w:pStyle w:val="Prrafodelista"/>
        <w:numPr>
          <w:ilvl w:val="0"/>
          <w:numId w:val="4"/>
        </w:numPr>
        <w:tabs>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DD4986">
        <w:rPr>
          <w:rFonts w:ascii="Palatino Linotype" w:eastAsiaTheme="minorEastAsia" w:hAnsi="Palatino Linotype" w:cstheme="minorBidi"/>
          <w:color w:val="000000" w:themeColor="text1"/>
          <w:lang w:val="es-MX"/>
        </w:rPr>
        <w:t>Es menester precisar</w:t>
      </w:r>
      <w:r w:rsidRPr="00DD4986">
        <w:rPr>
          <w:rFonts w:ascii="Palatino Linotype" w:eastAsiaTheme="minorEastAsia" w:hAnsi="Palatino Linotype" w:cstheme="minorBidi"/>
          <w:bCs/>
          <w:color w:val="000000" w:themeColor="text1"/>
          <w:lang w:val="es-MX"/>
        </w:rPr>
        <w:t xml:space="preserve"> que este Órgano Garante parte del hecho que 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w:t>
      </w:r>
      <w:r w:rsidRPr="00DD4986">
        <w:rPr>
          <w:rFonts w:ascii="Palatino Linotype" w:eastAsiaTheme="minorEastAsia" w:hAnsi="Palatino Linotype" w:cstheme="minorBidi"/>
          <w:bCs/>
          <w:color w:val="000000" w:themeColor="text1"/>
          <w:lang w:val="es-MX"/>
        </w:rPr>
        <w:lastRenderedPageBreak/>
        <w:t xml:space="preserve">Estado de México, por lo que al respecto el </w:t>
      </w:r>
      <w:r w:rsidRPr="00DD4986">
        <w:rPr>
          <w:rFonts w:ascii="Palatino Linotype" w:eastAsiaTheme="minorEastAsia" w:hAnsi="Palatino Linotype" w:cstheme="minorBidi"/>
          <w:b/>
          <w:bCs/>
          <w:color w:val="000000" w:themeColor="text1"/>
          <w:lang w:val="es-MX"/>
        </w:rPr>
        <w:t>SUJETO OBLIGADO</w:t>
      </w:r>
      <w:r w:rsidRPr="00DD4986">
        <w:rPr>
          <w:rFonts w:ascii="Palatino Linotype" w:eastAsiaTheme="minorEastAsia" w:hAnsi="Palatino Linotype" w:cstheme="minorBidi"/>
          <w:bCs/>
          <w:color w:val="000000" w:themeColor="text1"/>
          <w:lang w:val="es-MX"/>
        </w:rPr>
        <w:t xml:space="preserve"> debe ser cuidadoso del debido cumplimiento de las obligaciones constitucionales que se le imponen; en consecuencia, a todas las autoridades, en el ámbito de su competencia, según lo dispone el tercer párrafo del artículo primero de la </w:t>
      </w:r>
      <w:r w:rsidRPr="00DD4986">
        <w:rPr>
          <w:rFonts w:ascii="Palatino Linotype" w:eastAsiaTheme="minorEastAsia" w:hAnsi="Palatino Linotype" w:cstheme="minorBidi"/>
          <w:b/>
          <w:bCs/>
          <w:color w:val="000000" w:themeColor="text1"/>
          <w:lang w:val="es-MX"/>
        </w:rPr>
        <w:t>Constitución Política de los Estados Unidos Mexicanos</w:t>
      </w:r>
      <w:r w:rsidRPr="00DD4986">
        <w:rPr>
          <w:rFonts w:ascii="Palatino Linotype" w:eastAsiaTheme="minorEastAsia" w:hAnsi="Palatino Linotype" w:cstheme="minorBidi"/>
          <w:bCs/>
          <w:color w:val="000000" w:themeColor="text1"/>
          <w:lang w:val="es-MX"/>
        </w:rPr>
        <w:t>, tienen</w:t>
      </w:r>
      <w:r w:rsidRPr="00DD4986">
        <w:rPr>
          <w:rFonts w:ascii="Palatino Linotype" w:eastAsiaTheme="minorEastAsia" w:hAnsi="Palatino Linotype" w:cstheme="minorBidi"/>
          <w:b/>
          <w:bCs/>
          <w:color w:val="000000" w:themeColor="text1"/>
          <w:lang w:val="es-MX"/>
        </w:rPr>
        <w:t xml:space="preserve"> </w:t>
      </w:r>
      <w:r w:rsidRPr="00DD4986">
        <w:rPr>
          <w:rFonts w:ascii="Palatino Linotype" w:eastAsiaTheme="minorEastAsia" w:hAnsi="Palatino Linotype" w:cstheme="minorBidi"/>
          <w:bCs/>
          <w:color w:val="000000" w:themeColor="text1"/>
          <w:lang w:val="es-MX"/>
        </w:rPr>
        <w:t xml:space="preserve">la obligación de “promover, </w:t>
      </w:r>
      <w:r w:rsidRPr="00DD4986">
        <w:rPr>
          <w:rFonts w:ascii="Palatino Linotype" w:eastAsiaTheme="minorEastAsia" w:hAnsi="Palatino Linotype" w:cstheme="minorBidi"/>
          <w:b/>
          <w:bCs/>
          <w:color w:val="000000" w:themeColor="text1"/>
          <w:lang w:val="es-MX"/>
        </w:rPr>
        <w:t>respetar</w:t>
      </w:r>
      <w:r w:rsidRPr="00DD4986">
        <w:rPr>
          <w:rFonts w:ascii="Palatino Linotype" w:eastAsiaTheme="minorEastAsia" w:hAnsi="Palatino Linotype" w:cstheme="minorBidi"/>
          <w:bCs/>
          <w:color w:val="000000" w:themeColor="text1"/>
          <w:lang w:val="es-MX"/>
        </w:rPr>
        <w:t xml:space="preserve">, proteger y </w:t>
      </w:r>
      <w:r w:rsidRPr="00DD4986">
        <w:rPr>
          <w:rFonts w:ascii="Palatino Linotype" w:eastAsiaTheme="minorEastAsia" w:hAnsi="Palatino Linotype" w:cstheme="minorBidi"/>
          <w:b/>
          <w:bCs/>
          <w:color w:val="000000" w:themeColor="text1"/>
          <w:lang w:val="es-MX"/>
        </w:rPr>
        <w:t>garantizar</w:t>
      </w:r>
      <w:r w:rsidRPr="00DD4986">
        <w:rPr>
          <w:rFonts w:ascii="Palatino Linotype" w:eastAsiaTheme="minorEastAsia" w:hAnsi="Palatino Linotype" w:cstheme="minorBidi"/>
          <w:bCs/>
          <w:color w:val="000000" w:themeColor="text1"/>
          <w:lang w:val="es-MX"/>
        </w:rPr>
        <w:t xml:space="preserve"> los derechos humanos”, entre los cuales se encuentra dicho derecho.</w:t>
      </w:r>
    </w:p>
    <w:p w14:paraId="109E6D98" w14:textId="77777777" w:rsidR="00286C23" w:rsidRPr="00DD4986" w:rsidRDefault="00286C23" w:rsidP="00132D5E">
      <w:pPr>
        <w:tabs>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MX"/>
        </w:rPr>
      </w:pPr>
    </w:p>
    <w:p w14:paraId="28DF2082" w14:textId="77777777" w:rsidR="00286C23" w:rsidRPr="00DD4986" w:rsidRDefault="00286C23" w:rsidP="00710A57">
      <w:pPr>
        <w:numPr>
          <w:ilvl w:val="0"/>
          <w:numId w:val="4"/>
        </w:numPr>
        <w:tabs>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DD4986">
        <w:rPr>
          <w:rFonts w:ascii="Palatino Linotype" w:eastAsiaTheme="minorEastAsia" w:hAnsi="Palatino Linotype" w:cstheme="minorBidi"/>
          <w:color w:val="000000" w:themeColor="text1"/>
          <w:lang w:val="es-MX"/>
        </w:rPr>
        <w:t>Por lo anterior, se deduce que el derecho de acceso a la información pública es un derecho humano convencional y constitucionalmente reconocido; en consecuencia, todas las autoridades en el ámbito de sus competencias, funciones y atribuciones tienen la obligación de respetarlo, protegerlo y garantizarlo.</w:t>
      </w:r>
    </w:p>
    <w:p w14:paraId="12EEEF39" w14:textId="77777777" w:rsidR="00286C23" w:rsidRPr="00DD4986" w:rsidRDefault="00286C23" w:rsidP="00132D5E">
      <w:pPr>
        <w:tabs>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MX"/>
        </w:rPr>
      </w:pPr>
    </w:p>
    <w:p w14:paraId="735C28EF" w14:textId="77777777" w:rsidR="00286C23" w:rsidRPr="00DD4986" w:rsidRDefault="00286C23" w:rsidP="00710A57">
      <w:pPr>
        <w:numPr>
          <w:ilvl w:val="0"/>
          <w:numId w:val="4"/>
        </w:numPr>
        <w:tabs>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DD4986">
        <w:rPr>
          <w:rFonts w:ascii="Palatino Linotype" w:eastAsiaTheme="minorEastAsia" w:hAnsi="Palatino Linotype" w:cstheme="minorBidi"/>
          <w:color w:val="000000" w:themeColor="text1"/>
          <w:lang w:val="es-MX"/>
        </w:rPr>
        <w:t xml:space="preserve">Así las cosas, podemos definir el Derecho de Acceso a la Información Pública como: </w:t>
      </w:r>
      <w:r w:rsidRPr="00DD4986">
        <w:rPr>
          <w:rFonts w:ascii="Palatino Linotype" w:eastAsiaTheme="minorEastAsia" w:hAnsi="Palatino Linotype" w:cstheme="minorBidi"/>
          <w:i/>
          <w:color w:val="000000" w:themeColor="text1"/>
          <w:lang w:val="es-MX"/>
        </w:rPr>
        <w:t>La igualdad de oportunidades para recibir, buscar e impartir información</w:t>
      </w:r>
      <w:r w:rsidRPr="00DD4986">
        <w:rPr>
          <w:rFonts w:ascii="Palatino Linotype" w:eastAsiaTheme="minorEastAsia" w:hAnsi="Palatino Linotype" w:cstheme="minorBidi"/>
          <w:i/>
          <w:color w:val="000000" w:themeColor="text1"/>
          <w:vertAlign w:val="superscript"/>
          <w:lang w:val="es-MX"/>
        </w:rPr>
        <w:footnoteReference w:id="2"/>
      </w:r>
      <w:r w:rsidRPr="00DD4986">
        <w:rPr>
          <w:rFonts w:ascii="Palatino Linotype" w:eastAsiaTheme="minorEastAsia" w:hAnsi="Palatino Linotype" w:cstheme="minorBidi"/>
          <w:i/>
          <w:color w:val="000000" w:themeColor="text1"/>
          <w:lang w:val="es-MX"/>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DD4986">
        <w:rPr>
          <w:rFonts w:ascii="Palatino Linotype" w:eastAsiaTheme="minorEastAsia" w:hAnsi="Palatino Linotype" w:cstheme="minorBidi"/>
          <w:i/>
          <w:color w:val="000000" w:themeColor="text1"/>
          <w:vertAlign w:val="superscript"/>
          <w:lang w:val="es-MX"/>
        </w:rPr>
        <w:footnoteReference w:id="3"/>
      </w:r>
      <w:r w:rsidRPr="00DD4986">
        <w:rPr>
          <w:rFonts w:ascii="Palatino Linotype" w:eastAsiaTheme="minorEastAsia" w:hAnsi="Palatino Linotype" w:cstheme="minorBidi"/>
          <w:color w:val="000000" w:themeColor="text1"/>
          <w:lang w:val="es-MX"/>
        </w:rPr>
        <w:t>que se constituye como una herramienta fundamental para ejercer</w:t>
      </w:r>
      <w:r w:rsidRPr="00DD4986">
        <w:rPr>
          <w:rFonts w:ascii="Palatino Linotype" w:eastAsiaTheme="minorEastAsia" w:hAnsi="Palatino Linotype" w:cstheme="minorBidi"/>
          <w:i/>
          <w:color w:val="000000" w:themeColor="text1"/>
          <w:lang w:val="es-MX"/>
        </w:rPr>
        <w:t xml:space="preserve"> el control democrático de las gestiones estatales, de forma tal que puedan cuestionar, indagar y considerar si se está dando un adecuado </w:t>
      </w:r>
      <w:r w:rsidRPr="00DD4986">
        <w:rPr>
          <w:rFonts w:ascii="Palatino Linotype" w:eastAsiaTheme="minorEastAsia" w:hAnsi="Palatino Linotype" w:cstheme="minorBidi"/>
          <w:i/>
          <w:color w:val="000000" w:themeColor="text1"/>
          <w:lang w:val="es-MX"/>
        </w:rPr>
        <w:lastRenderedPageBreak/>
        <w:t>cumplimiento a las funciones públicas,</w:t>
      </w:r>
      <w:r w:rsidRPr="00DD4986">
        <w:rPr>
          <w:rFonts w:ascii="Palatino Linotype" w:eastAsiaTheme="minorEastAsia" w:hAnsi="Palatino Linotype" w:cstheme="minorBidi"/>
          <w:i/>
          <w:color w:val="000000" w:themeColor="text1"/>
          <w:vertAlign w:val="superscript"/>
          <w:lang w:val="es-MX"/>
        </w:rPr>
        <w:footnoteReference w:id="4"/>
      </w:r>
      <w:r w:rsidRPr="00DD4986">
        <w:rPr>
          <w:rFonts w:ascii="Palatino Linotype" w:eastAsiaTheme="minorEastAsia" w:hAnsi="Palatino Linotype" w:cstheme="minorBidi"/>
          <w:i/>
          <w:color w:val="000000" w:themeColor="text1"/>
          <w:lang w:val="es-MX"/>
        </w:rPr>
        <w:t xml:space="preserve"> </w:t>
      </w:r>
      <w:r w:rsidRPr="00DD4986">
        <w:rPr>
          <w:rFonts w:ascii="Palatino Linotype" w:eastAsiaTheme="minorEastAsia" w:hAnsi="Palatino Linotype" w:cstheme="minorBidi"/>
          <w:color w:val="000000" w:themeColor="text1"/>
          <w:lang w:val="es-MX"/>
        </w:rPr>
        <w:t>fomentando</w:t>
      </w:r>
      <w:r w:rsidRPr="00DD4986">
        <w:rPr>
          <w:rFonts w:ascii="Palatino Linotype" w:eastAsiaTheme="minorEastAsia" w:hAnsi="Palatino Linotype" w:cstheme="minorBidi"/>
          <w:i/>
          <w:color w:val="000000" w:themeColor="text1"/>
          <w:lang w:val="es-MX"/>
        </w:rPr>
        <w:t xml:space="preserve"> la transparencia de las actividades estatales y </w:t>
      </w:r>
      <w:r w:rsidRPr="00DD4986">
        <w:rPr>
          <w:rFonts w:ascii="Palatino Linotype" w:eastAsiaTheme="minorEastAsia" w:hAnsi="Palatino Linotype" w:cstheme="minorBidi"/>
          <w:color w:val="000000" w:themeColor="text1"/>
          <w:lang w:val="es-MX"/>
        </w:rPr>
        <w:t>promoviendo</w:t>
      </w:r>
      <w:r w:rsidRPr="00DD4986">
        <w:rPr>
          <w:rFonts w:ascii="Palatino Linotype" w:eastAsiaTheme="minorEastAsia" w:hAnsi="Palatino Linotype" w:cstheme="minorBidi"/>
          <w:i/>
          <w:color w:val="000000" w:themeColor="text1"/>
          <w:lang w:val="es-MX"/>
        </w:rPr>
        <w:t xml:space="preserve"> la responsabilidad de los funcionarios sobre su gestión pública,</w:t>
      </w:r>
      <w:r w:rsidRPr="00DD4986">
        <w:rPr>
          <w:rFonts w:ascii="Palatino Linotype" w:eastAsiaTheme="minorEastAsia" w:hAnsi="Palatino Linotype" w:cstheme="minorBidi"/>
          <w:i/>
          <w:color w:val="000000" w:themeColor="text1"/>
          <w:vertAlign w:val="superscript"/>
          <w:lang w:val="es-MX"/>
        </w:rPr>
        <w:footnoteReference w:id="5"/>
      </w:r>
      <w:r w:rsidRPr="00DD4986">
        <w:rPr>
          <w:rFonts w:ascii="Palatino Linotype" w:eastAsiaTheme="minorEastAsia" w:hAnsi="Palatino Linotype" w:cstheme="minorBidi"/>
          <w:color w:val="000000" w:themeColor="text1"/>
          <w:lang w:val="es-MX"/>
        </w:rPr>
        <w:t>que permite</w:t>
      </w:r>
      <w:r w:rsidRPr="00DD4986">
        <w:rPr>
          <w:rFonts w:ascii="Palatino Linotype" w:eastAsiaTheme="minorEastAsia" w:hAnsi="Palatino Linotype" w:cstheme="minorBidi"/>
          <w:i/>
          <w:color w:val="000000" w:themeColor="text1"/>
          <w:lang w:val="es-MX"/>
        </w:rPr>
        <w:t xml:space="preserve"> saber qué están haciendo los gobiernos por sus pueblos, sin lo cual la verdad languidecería y la participación en el gobierno permanecería fragmentada.</w:t>
      </w:r>
    </w:p>
    <w:p w14:paraId="319B40C0" w14:textId="77777777" w:rsidR="00286C23" w:rsidRPr="00DD4986" w:rsidRDefault="00286C23" w:rsidP="00132D5E">
      <w:pPr>
        <w:tabs>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MX"/>
        </w:rPr>
      </w:pPr>
    </w:p>
    <w:p w14:paraId="2C0FDD31" w14:textId="77777777" w:rsidR="00286C23" w:rsidRPr="00DD4986" w:rsidRDefault="00286C23" w:rsidP="00710A57">
      <w:pPr>
        <w:numPr>
          <w:ilvl w:val="0"/>
          <w:numId w:val="4"/>
        </w:numPr>
        <w:tabs>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DD4986">
        <w:rPr>
          <w:rFonts w:ascii="Palatino Linotype" w:eastAsiaTheme="minorEastAsia" w:hAnsi="Palatino Linotype" w:cstheme="minorBidi"/>
          <w:color w:val="000000" w:themeColor="text1"/>
          <w:lang w:val="es-MX"/>
        </w:rPr>
        <w:t>Por otro lado, la Ley de Transparencia y Acceso a la Información Pública del Estado de México y Municipios, cuyo objeto es establecer principios, bases generales y procedimientos para tutelar y garantizar la transparencia y el derecho humano de acceso a la información pública en posesión de los sujetos obligados; en su artículo 176 establece que el recurso de revisión es la garantía secundaria mediante la cual se pretende reparar cualquier posible afectación al derecho de acceso a la información pública, siendo éste el medio a través del cual, este Órgano Garante después de realizar el análisis al procedimiento de acceso a la información, podrá determinar la posible afectación y, de ser el caso, ordenar la reparación a la violación del derecho en cuestión.</w:t>
      </w:r>
    </w:p>
    <w:p w14:paraId="74F65A52" w14:textId="77777777" w:rsidR="001D60A4" w:rsidRPr="00DD4986" w:rsidRDefault="001D60A4" w:rsidP="00132D5E">
      <w:pPr>
        <w:tabs>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MX"/>
        </w:rPr>
      </w:pPr>
    </w:p>
    <w:p w14:paraId="4C48BE97" w14:textId="1C92B791" w:rsidR="003523DE" w:rsidRPr="00DD4986" w:rsidRDefault="00D91C33" w:rsidP="00710A57">
      <w:pPr>
        <w:pStyle w:val="Ttulo1"/>
        <w:numPr>
          <w:ilvl w:val="0"/>
          <w:numId w:val="5"/>
        </w:numPr>
        <w:spacing w:line="360" w:lineRule="auto"/>
        <w:ind w:left="0" w:firstLine="0"/>
        <w:rPr>
          <w:rFonts w:ascii="Palatino Linotype" w:hAnsi="Palatino Linotype"/>
          <w:b/>
          <w:color w:val="auto"/>
          <w:sz w:val="24"/>
          <w:szCs w:val="24"/>
          <w:lang w:val="es-MX" w:eastAsia="en-US"/>
        </w:rPr>
      </w:pPr>
      <w:bookmarkStart w:id="50" w:name="_Toc89263370"/>
      <w:r w:rsidRPr="00DD4986">
        <w:rPr>
          <w:rFonts w:ascii="Palatino Linotype" w:hAnsi="Palatino Linotype"/>
          <w:b/>
          <w:color w:val="auto"/>
          <w:sz w:val="24"/>
          <w:szCs w:val="24"/>
          <w:lang w:val="es-MX" w:eastAsia="en-US"/>
        </w:rPr>
        <w:t>De la solicitud de información y la respuesta otorgada.</w:t>
      </w:r>
      <w:bookmarkEnd w:id="50"/>
      <w:r w:rsidRPr="00DD4986">
        <w:rPr>
          <w:rFonts w:ascii="Palatino Linotype" w:hAnsi="Palatino Linotype"/>
          <w:b/>
          <w:color w:val="auto"/>
          <w:sz w:val="24"/>
          <w:szCs w:val="24"/>
          <w:lang w:val="es-MX" w:eastAsia="en-US"/>
        </w:rPr>
        <w:t xml:space="preserve"> </w:t>
      </w:r>
    </w:p>
    <w:p w14:paraId="4BF3BCA3" w14:textId="77777777" w:rsidR="00D91C33" w:rsidRPr="00DD4986" w:rsidRDefault="00D91C33" w:rsidP="00132D5E">
      <w:pPr>
        <w:pStyle w:val="Prrafodelista"/>
        <w:spacing w:line="360" w:lineRule="auto"/>
        <w:ind w:left="1080"/>
        <w:rPr>
          <w:rFonts w:ascii="Palatino Linotype" w:hAnsi="Palatino Linotype"/>
          <w:lang w:val="es-MX" w:eastAsia="en-US"/>
        </w:rPr>
      </w:pPr>
    </w:p>
    <w:p w14:paraId="113D11EC" w14:textId="77777777" w:rsidR="00D91C33" w:rsidRPr="00DD4986" w:rsidRDefault="00EA0165" w:rsidP="00710A57">
      <w:pPr>
        <w:pStyle w:val="Prrafodelista"/>
        <w:numPr>
          <w:ilvl w:val="0"/>
          <w:numId w:val="4"/>
        </w:numPr>
        <w:spacing w:before="240" w:after="360" w:line="360" w:lineRule="auto"/>
        <w:ind w:left="0" w:firstLine="0"/>
        <w:contextualSpacing/>
        <w:jc w:val="both"/>
        <w:rPr>
          <w:rFonts w:ascii="Palatino Linotype" w:eastAsia="MS Mincho" w:hAnsi="Palatino Linotype" w:cs="Arial"/>
          <w:i/>
          <w:lang w:val="es-MX"/>
        </w:rPr>
      </w:pPr>
      <w:r w:rsidRPr="00DD4986">
        <w:rPr>
          <w:rFonts w:ascii="Palatino Linotype" w:eastAsia="Cambria" w:hAnsi="Palatino Linotype" w:cs="Arial"/>
          <w:lang w:val="es-MX" w:eastAsia="en-US"/>
        </w:rPr>
        <w:t xml:space="preserve">Consecuentemente y derivado del Planteamiento de la Litis, se procede analizar el contenido íntegro de las actuaciones que obran en el expediente electrónico, y así este Órgano Garante dicte la resolución correspondiente, tomando en consideración los elementos aportados por las partes y apegándose en todo </w:t>
      </w:r>
      <w:r w:rsidRPr="00DD4986">
        <w:rPr>
          <w:rFonts w:ascii="Palatino Linotype" w:eastAsia="Cambria" w:hAnsi="Palatino Linotype" w:cs="Arial"/>
          <w:lang w:val="es-MX" w:eastAsia="en-US"/>
        </w:rPr>
        <w:lastRenderedPageBreak/>
        <w:t xml:space="preserve">momento al principio de máxima publicidad de acuerdo con lo establecido en el artículo 8 de la </w:t>
      </w:r>
      <w:r w:rsidRPr="00DD4986">
        <w:rPr>
          <w:rFonts w:ascii="Palatino Linotype" w:eastAsia="Calibri" w:hAnsi="Palatino Linotype" w:cs="Arial"/>
          <w:b/>
          <w:lang w:eastAsia="en-US"/>
        </w:rPr>
        <w:t>Ley de Transparencia y Acceso a la Información Pública del Estado de México y Municipios</w:t>
      </w:r>
      <w:r w:rsidR="006C693D" w:rsidRPr="00DD4986">
        <w:rPr>
          <w:rFonts w:ascii="Palatino Linotype" w:hAnsi="Palatino Linotype" w:cs="Arial"/>
          <w:lang w:eastAsia="es-MX"/>
        </w:rPr>
        <w:t>.</w:t>
      </w:r>
    </w:p>
    <w:p w14:paraId="6DCC758D" w14:textId="77777777" w:rsidR="00D91C33" w:rsidRPr="00DD4986" w:rsidRDefault="00D91C33" w:rsidP="00132D5E">
      <w:pPr>
        <w:pStyle w:val="Prrafodelista"/>
        <w:spacing w:before="240" w:after="360" w:line="360" w:lineRule="auto"/>
        <w:ind w:left="0"/>
        <w:contextualSpacing/>
        <w:jc w:val="both"/>
        <w:rPr>
          <w:rFonts w:ascii="Palatino Linotype" w:eastAsia="MS Mincho" w:hAnsi="Palatino Linotype" w:cs="Arial"/>
          <w:i/>
          <w:lang w:val="es-MX"/>
        </w:rPr>
      </w:pPr>
    </w:p>
    <w:p w14:paraId="1483BECA" w14:textId="7F494103" w:rsidR="007025AF" w:rsidRPr="007025AF" w:rsidRDefault="00D91C33" w:rsidP="00710A57">
      <w:pPr>
        <w:pStyle w:val="Prrafodelista"/>
        <w:numPr>
          <w:ilvl w:val="0"/>
          <w:numId w:val="4"/>
        </w:numPr>
        <w:spacing w:before="240" w:after="360" w:line="360" w:lineRule="auto"/>
        <w:ind w:left="0" w:firstLine="0"/>
        <w:contextualSpacing/>
        <w:jc w:val="both"/>
        <w:rPr>
          <w:rFonts w:ascii="Palatino Linotype" w:eastAsia="MS Mincho" w:hAnsi="Palatino Linotype" w:cs="Arial"/>
          <w:i/>
          <w:lang w:val="es-MX"/>
        </w:rPr>
      </w:pPr>
      <w:r w:rsidRPr="00DD4986">
        <w:rPr>
          <w:rFonts w:ascii="Palatino Linotype" w:eastAsia="MS Mincho" w:hAnsi="Palatino Linotype" w:cs="Arial"/>
          <w:lang w:val="es-MX"/>
        </w:rPr>
        <w:t>Así, de la lectura a la solicitud de información se observa que el particular requi</w:t>
      </w:r>
      <w:r w:rsidR="004554C0" w:rsidRPr="00DD4986">
        <w:rPr>
          <w:rFonts w:ascii="Palatino Linotype" w:eastAsia="MS Mincho" w:hAnsi="Palatino Linotype" w:cs="Arial"/>
          <w:lang w:val="es-MX"/>
        </w:rPr>
        <w:t>rió al</w:t>
      </w:r>
      <w:r w:rsidR="004554C0" w:rsidRPr="00DD4986">
        <w:rPr>
          <w:rFonts w:ascii="Palatino Linotype" w:hAnsi="Palatino Linotype"/>
          <w:b/>
          <w:lang w:val="es-ES_tradnl"/>
        </w:rPr>
        <w:t xml:space="preserve"> Ayu</w:t>
      </w:r>
      <w:r w:rsidR="007025AF">
        <w:rPr>
          <w:rFonts w:ascii="Palatino Linotype" w:hAnsi="Palatino Linotype"/>
          <w:b/>
          <w:lang w:val="es-ES_tradnl"/>
        </w:rPr>
        <w:t>ntamiento de Chalco</w:t>
      </w:r>
      <w:r w:rsidR="004554C0" w:rsidRPr="00DD4986">
        <w:rPr>
          <w:rFonts w:ascii="Palatino Linotype" w:hAnsi="Palatino Linotype"/>
          <w:b/>
          <w:lang w:val="es-ES_tradnl"/>
        </w:rPr>
        <w:t xml:space="preserve"> </w:t>
      </w:r>
      <w:r w:rsidR="007025AF">
        <w:rPr>
          <w:rFonts w:ascii="Palatino Linotype" w:eastAsia="MS Mincho" w:hAnsi="Palatino Linotype" w:cs="Arial"/>
          <w:lang w:val="es-MX"/>
        </w:rPr>
        <w:t xml:space="preserve">acceder a los nombres de los elementos y números de unidad que atendieron una emergencia, a lo cual el </w:t>
      </w:r>
      <w:r w:rsidR="007025AF" w:rsidRPr="007025AF">
        <w:rPr>
          <w:rFonts w:ascii="Palatino Linotype" w:eastAsia="MS Mincho" w:hAnsi="Palatino Linotype" w:cs="Arial"/>
          <w:lang w:val="es-ES_tradnl"/>
        </w:rPr>
        <w:t>Director de Seguridad Pública Tránsito y Bomberos; y el Coordinador Municipal de Protección Civil</w:t>
      </w:r>
      <w:r w:rsidR="007025AF">
        <w:rPr>
          <w:rFonts w:ascii="Palatino Linotype" w:eastAsia="MS Mincho" w:hAnsi="Palatino Linotype" w:cs="Arial"/>
          <w:lang w:val="es-ES_tradnl"/>
        </w:rPr>
        <w:t xml:space="preserve"> respondieron que derivado de una búsqueda exhaustiva no se encontró información relacionada con la emergencia que se indica.</w:t>
      </w:r>
    </w:p>
    <w:p w14:paraId="7A9004CE" w14:textId="75791F75" w:rsidR="003C4A72" w:rsidRPr="00DD4986" w:rsidRDefault="00C548CF" w:rsidP="00710A57">
      <w:pPr>
        <w:numPr>
          <w:ilvl w:val="0"/>
          <w:numId w:val="4"/>
        </w:numPr>
        <w:tabs>
          <w:tab w:val="left" w:pos="0"/>
          <w:tab w:val="left" w:pos="426"/>
        </w:tabs>
        <w:spacing w:before="240" w:after="240" w:line="360" w:lineRule="auto"/>
        <w:ind w:left="0" w:right="49" w:firstLine="0"/>
        <w:contextualSpacing/>
        <w:jc w:val="both"/>
        <w:rPr>
          <w:rFonts w:ascii="Palatino Linotype" w:eastAsia="MS Mincho" w:hAnsi="Palatino Linotype" w:cs="Arial"/>
          <w:lang w:val="es-MX"/>
        </w:rPr>
      </w:pPr>
      <w:bookmarkStart w:id="51" w:name="_Toc84264165"/>
      <w:r w:rsidRPr="00DD4986">
        <w:rPr>
          <w:rFonts w:ascii="Palatino Linotype" w:eastAsia="MS Mincho" w:hAnsi="Palatino Linotype" w:cs="Arial"/>
          <w:color w:val="000000"/>
          <w:lang w:val="es-ES_tradnl"/>
        </w:rPr>
        <w:t>Así las cosas, este Instituto de Transparencia, de conformidad con los principios de eficacia y profesionalismo</w:t>
      </w:r>
      <w:r w:rsidRPr="00DD4986">
        <w:rPr>
          <w:rStyle w:val="Refdenotaalpie"/>
          <w:rFonts w:ascii="Palatino Linotype" w:eastAsia="MS Mincho" w:hAnsi="Palatino Linotype" w:cs="Arial"/>
          <w:color w:val="000000"/>
          <w:lang w:val="es-ES_tradnl"/>
        </w:rPr>
        <w:footnoteReference w:id="6"/>
      </w:r>
      <w:r w:rsidRPr="00DD4986">
        <w:rPr>
          <w:rFonts w:ascii="Palatino Linotype" w:eastAsia="MS Mincho" w:hAnsi="Palatino Linotype" w:cs="Arial"/>
          <w:color w:val="000000"/>
          <w:lang w:val="es-ES_tradnl"/>
        </w:rPr>
        <w:t xml:space="preserve">, procederá a verificar la información remitida por el </w:t>
      </w:r>
      <w:r w:rsidRPr="00DD4986">
        <w:rPr>
          <w:rFonts w:ascii="Palatino Linotype" w:eastAsia="MS Mincho" w:hAnsi="Palatino Linotype" w:cs="Arial"/>
          <w:b/>
          <w:color w:val="000000"/>
          <w:lang w:val="es-ES_tradnl"/>
        </w:rPr>
        <w:t xml:space="preserve">SUJETO OBLIGADO </w:t>
      </w:r>
      <w:r w:rsidR="00AC585B" w:rsidRPr="00DD4986">
        <w:rPr>
          <w:rFonts w:ascii="Palatino Linotype" w:eastAsia="MS Mincho" w:hAnsi="Palatino Linotype" w:cs="Arial"/>
          <w:color w:val="000000"/>
          <w:lang w:val="es-ES_tradnl"/>
        </w:rPr>
        <w:t xml:space="preserve">atiende los requerimientos realizados por el particular. </w:t>
      </w:r>
      <w:bookmarkEnd w:id="51"/>
    </w:p>
    <w:p w14:paraId="2B915EB6" w14:textId="77777777" w:rsidR="009A0AD3" w:rsidRPr="00DD4986" w:rsidRDefault="009A0AD3" w:rsidP="00132D5E">
      <w:pPr>
        <w:tabs>
          <w:tab w:val="left" w:pos="426"/>
        </w:tabs>
        <w:spacing w:line="360" w:lineRule="auto"/>
        <w:ind w:right="51"/>
        <w:jc w:val="both"/>
        <w:outlineLvl w:val="2"/>
        <w:rPr>
          <w:rFonts w:ascii="Palatino Linotype" w:hAnsi="Palatino Linotype"/>
          <w:b/>
          <w:bCs/>
          <w:color w:val="000000" w:themeColor="text1"/>
        </w:rPr>
      </w:pPr>
      <w:bookmarkStart w:id="52" w:name="_Toc57941955"/>
    </w:p>
    <w:p w14:paraId="0E2D1411" w14:textId="3247E25B" w:rsidR="009A0AD3" w:rsidRPr="00DD4986" w:rsidRDefault="009A0AD3" w:rsidP="006A4D6B">
      <w:pPr>
        <w:pStyle w:val="Ttulo1"/>
        <w:spacing w:line="360" w:lineRule="auto"/>
        <w:jc w:val="both"/>
        <w:rPr>
          <w:rFonts w:ascii="Palatino Linotype" w:hAnsi="Palatino Linotype"/>
          <w:b/>
          <w:color w:val="000000" w:themeColor="text1"/>
          <w:sz w:val="24"/>
          <w:szCs w:val="24"/>
        </w:rPr>
      </w:pPr>
      <w:bookmarkStart w:id="53" w:name="_Toc89263371"/>
      <w:r w:rsidRPr="00DD4986">
        <w:rPr>
          <w:rFonts w:ascii="Palatino Linotype" w:hAnsi="Palatino Linotype"/>
          <w:b/>
          <w:color w:val="000000" w:themeColor="text1"/>
          <w:sz w:val="24"/>
          <w:szCs w:val="24"/>
        </w:rPr>
        <w:t>II</w:t>
      </w:r>
      <w:r w:rsidR="006A4D6B" w:rsidRPr="00DD4986">
        <w:rPr>
          <w:rFonts w:ascii="Palatino Linotype" w:hAnsi="Palatino Linotype"/>
          <w:b/>
          <w:color w:val="000000" w:themeColor="text1"/>
          <w:sz w:val="24"/>
          <w:szCs w:val="24"/>
        </w:rPr>
        <w:t>I</w:t>
      </w:r>
      <w:r w:rsidRPr="00DD4986">
        <w:rPr>
          <w:rFonts w:ascii="Palatino Linotype" w:hAnsi="Palatino Linotype"/>
          <w:b/>
          <w:color w:val="000000" w:themeColor="text1"/>
          <w:sz w:val="24"/>
          <w:szCs w:val="24"/>
        </w:rPr>
        <w:t>. De la competencia del SUJETO OBLIGADO para poseer, generar o administrar la información solicitada.</w:t>
      </w:r>
      <w:bookmarkEnd w:id="52"/>
      <w:bookmarkEnd w:id="53"/>
    </w:p>
    <w:p w14:paraId="370D8D5E" w14:textId="77777777" w:rsidR="009A0AD3" w:rsidRPr="00DD4986" w:rsidRDefault="009A0AD3" w:rsidP="00132D5E">
      <w:pPr>
        <w:tabs>
          <w:tab w:val="left" w:pos="426"/>
        </w:tabs>
        <w:spacing w:line="360" w:lineRule="auto"/>
        <w:ind w:right="51"/>
        <w:jc w:val="both"/>
        <w:outlineLvl w:val="2"/>
        <w:rPr>
          <w:rFonts w:ascii="Palatino Linotype" w:hAnsi="Palatino Linotype"/>
          <w:b/>
          <w:bCs/>
          <w:color w:val="000000" w:themeColor="text1"/>
        </w:rPr>
      </w:pPr>
    </w:p>
    <w:p w14:paraId="02D9B67B" w14:textId="0D9E7403" w:rsidR="00910A95" w:rsidRDefault="009A0AD3" w:rsidP="00710A57">
      <w:pPr>
        <w:pStyle w:val="Prrafodelista"/>
        <w:numPr>
          <w:ilvl w:val="0"/>
          <w:numId w:val="4"/>
        </w:numPr>
        <w:tabs>
          <w:tab w:val="left" w:pos="426"/>
        </w:tabs>
        <w:spacing w:line="360" w:lineRule="auto"/>
        <w:ind w:left="0" w:right="51" w:firstLine="0"/>
        <w:contextualSpacing/>
        <w:jc w:val="both"/>
        <w:rPr>
          <w:rFonts w:ascii="Palatino Linotype" w:eastAsiaTheme="minorEastAsia" w:hAnsi="Palatino Linotype" w:cstheme="minorBidi"/>
          <w:color w:val="000000" w:themeColor="text1"/>
          <w:lang w:val="es-ES_tradnl"/>
        </w:rPr>
      </w:pPr>
      <w:r w:rsidRPr="00DD4986">
        <w:rPr>
          <w:rFonts w:ascii="Palatino Linotype" w:eastAsiaTheme="minorEastAsia" w:hAnsi="Palatino Linotype" w:cstheme="minorBidi"/>
          <w:color w:val="000000" w:themeColor="text1"/>
          <w:lang w:val="es-ES_tradnl"/>
        </w:rPr>
        <w:lastRenderedPageBreak/>
        <w:t xml:space="preserve">Como ha sido expuesto, el </w:t>
      </w:r>
      <w:r w:rsidRPr="00DD4986">
        <w:rPr>
          <w:rFonts w:ascii="Palatino Linotype" w:eastAsiaTheme="minorEastAsia" w:hAnsi="Palatino Linotype" w:cstheme="minorBidi"/>
          <w:b/>
          <w:color w:val="000000" w:themeColor="text1"/>
          <w:lang w:val="es-ES_tradnl"/>
        </w:rPr>
        <w:t>SUJETO OBLIGADO</w:t>
      </w:r>
      <w:r w:rsidRPr="00DD4986">
        <w:rPr>
          <w:rFonts w:ascii="Palatino Linotype" w:eastAsiaTheme="minorEastAsia" w:hAnsi="Palatino Linotype" w:cstheme="minorBidi"/>
          <w:color w:val="000000" w:themeColor="text1"/>
          <w:lang w:val="es-ES_tradnl"/>
        </w:rPr>
        <w:t>, a través de su respuesta manifestó que no</w:t>
      </w:r>
      <w:r w:rsidR="00A33EF3">
        <w:rPr>
          <w:rFonts w:ascii="Palatino Linotype" w:eastAsiaTheme="minorEastAsia" w:hAnsi="Palatino Linotype" w:cstheme="minorBidi"/>
          <w:color w:val="000000" w:themeColor="text1"/>
          <w:lang w:val="es-ES_tradnl"/>
        </w:rPr>
        <w:t xml:space="preserve"> se tenía información sobre la atención a una emergencia con las especificaciones referidas por el particular</w:t>
      </w:r>
      <w:r w:rsidRPr="00DD4986">
        <w:rPr>
          <w:rFonts w:ascii="Palatino Linotype" w:eastAsiaTheme="minorEastAsia" w:hAnsi="Palatino Linotype" w:cstheme="minorBidi"/>
          <w:color w:val="000000" w:themeColor="text1"/>
          <w:lang w:val="es-ES_tradnl"/>
        </w:rPr>
        <w:t xml:space="preserve">, así es pertinente referir </w:t>
      </w:r>
      <w:r w:rsidR="00910A95">
        <w:rPr>
          <w:rFonts w:ascii="Palatino Linotype" w:eastAsiaTheme="minorEastAsia" w:hAnsi="Palatino Linotype" w:cstheme="minorBidi"/>
          <w:color w:val="000000" w:themeColor="text1"/>
          <w:lang w:val="es-ES_tradnl"/>
        </w:rPr>
        <w:t xml:space="preserve">en principio que la Ley General del Sistema Nacional de Seguridad Pública señala que </w:t>
      </w:r>
      <w:r w:rsidR="003733AD">
        <w:rPr>
          <w:rFonts w:ascii="Palatino Linotype" w:eastAsiaTheme="minorEastAsia" w:hAnsi="Palatino Linotype" w:cstheme="minorBidi"/>
          <w:color w:val="000000" w:themeColor="text1"/>
          <w:lang w:val="es-ES_tradnl"/>
        </w:rPr>
        <w:t xml:space="preserve">las entidades federativas y </w:t>
      </w:r>
      <w:r w:rsidR="00910A95">
        <w:rPr>
          <w:rFonts w:ascii="Palatino Linotype" w:eastAsiaTheme="minorEastAsia" w:hAnsi="Palatino Linotype" w:cstheme="minorBidi"/>
          <w:color w:val="000000" w:themeColor="text1"/>
          <w:lang w:val="es-ES_tradnl"/>
        </w:rPr>
        <w:t xml:space="preserve"> los municipios realizarán los trabajos para logar la compatibilidad de los servicios de la red de telecomunicaciones local</w:t>
      </w:r>
      <w:r w:rsidR="003733AD">
        <w:rPr>
          <w:rFonts w:ascii="Palatino Linotype" w:eastAsiaTheme="minorEastAsia" w:hAnsi="Palatino Linotype" w:cstheme="minorBidi"/>
          <w:color w:val="000000" w:themeColor="text1"/>
          <w:lang w:val="es-ES_tradnl"/>
        </w:rPr>
        <w:t xml:space="preserve"> a efecto de que se opere un solo número de atención de emergencias y denuncia anónima</w:t>
      </w:r>
      <w:r w:rsidR="00910A95">
        <w:rPr>
          <w:rFonts w:ascii="Palatino Linotype" w:eastAsiaTheme="minorEastAsia" w:hAnsi="Palatino Linotype" w:cstheme="minorBidi"/>
          <w:color w:val="000000" w:themeColor="text1"/>
          <w:lang w:val="es-ES_tradnl"/>
        </w:rPr>
        <w:t>, como a continuación se observa:</w:t>
      </w:r>
    </w:p>
    <w:p w14:paraId="2432E0B1" w14:textId="77777777" w:rsidR="00910A95" w:rsidRPr="00910A95" w:rsidRDefault="00910A95" w:rsidP="00910A95">
      <w:pPr>
        <w:tabs>
          <w:tab w:val="left" w:pos="426"/>
        </w:tabs>
        <w:spacing w:line="360" w:lineRule="auto"/>
        <w:ind w:right="51"/>
        <w:contextualSpacing/>
        <w:jc w:val="both"/>
        <w:rPr>
          <w:rFonts w:ascii="Palatino Linotype" w:eastAsiaTheme="minorEastAsia" w:hAnsi="Palatino Linotype" w:cstheme="minorBidi"/>
          <w:color w:val="000000" w:themeColor="text1"/>
          <w:lang w:val="es-ES_tradnl"/>
        </w:rPr>
      </w:pPr>
    </w:p>
    <w:p w14:paraId="5F1DA67E" w14:textId="4F029903" w:rsidR="00910A95" w:rsidRPr="00910A95" w:rsidRDefault="00910A95" w:rsidP="00910A95">
      <w:pPr>
        <w:pStyle w:val="Prrafodelista"/>
        <w:tabs>
          <w:tab w:val="left" w:pos="426"/>
        </w:tabs>
        <w:spacing w:line="360" w:lineRule="auto"/>
        <w:ind w:left="567" w:right="616"/>
        <w:contextualSpacing/>
        <w:jc w:val="both"/>
        <w:rPr>
          <w:rFonts w:ascii="Palatino Linotype" w:eastAsiaTheme="minorEastAsia" w:hAnsi="Palatino Linotype" w:cstheme="minorBidi"/>
          <w:i/>
          <w:color w:val="000000" w:themeColor="text1"/>
        </w:rPr>
      </w:pPr>
      <w:r>
        <w:rPr>
          <w:rFonts w:ascii="Palatino Linotype" w:eastAsiaTheme="minorEastAsia" w:hAnsi="Palatino Linotype" w:cstheme="minorBidi"/>
          <w:b/>
          <w:i/>
          <w:color w:val="000000" w:themeColor="text1"/>
        </w:rPr>
        <w:t>“</w:t>
      </w:r>
      <w:r w:rsidRPr="00910A95">
        <w:rPr>
          <w:rFonts w:ascii="Palatino Linotype" w:eastAsiaTheme="minorEastAsia" w:hAnsi="Palatino Linotype" w:cstheme="minorBidi"/>
          <w:b/>
          <w:i/>
          <w:color w:val="000000" w:themeColor="text1"/>
        </w:rPr>
        <w:t>Artículo 111.-</w:t>
      </w:r>
      <w:r w:rsidRPr="00910A95">
        <w:rPr>
          <w:rFonts w:ascii="Palatino Linotype" w:eastAsiaTheme="minorEastAsia" w:hAnsi="Palatino Linotype" w:cstheme="minorBidi"/>
          <w:i/>
          <w:color w:val="000000" w:themeColor="text1"/>
        </w:rPr>
        <w:t xml:space="preserve"> La Federación, las entidades federativas y los Municipios, realizarán los trabajos para lograr la compatibilidad de los servicios de su red pública de telecomunicaciones local, con el Sistema Nacional de Información, previsto en la presente Ley. </w:t>
      </w:r>
    </w:p>
    <w:p w14:paraId="1C13C63B" w14:textId="77777777" w:rsidR="00910A95" w:rsidRPr="00910A95" w:rsidRDefault="00910A95" w:rsidP="00910A95">
      <w:pPr>
        <w:pStyle w:val="Prrafodelista"/>
        <w:tabs>
          <w:tab w:val="left" w:pos="426"/>
        </w:tabs>
        <w:spacing w:line="360" w:lineRule="auto"/>
        <w:ind w:left="567" w:right="616"/>
        <w:contextualSpacing/>
        <w:jc w:val="both"/>
        <w:rPr>
          <w:rFonts w:ascii="Palatino Linotype" w:eastAsiaTheme="minorEastAsia" w:hAnsi="Palatino Linotype" w:cstheme="minorBidi"/>
          <w:i/>
          <w:color w:val="000000" w:themeColor="text1"/>
        </w:rPr>
      </w:pPr>
    </w:p>
    <w:p w14:paraId="5723B1E9" w14:textId="103C21CC" w:rsidR="00910A95" w:rsidRPr="00910A95" w:rsidRDefault="00910A95" w:rsidP="00910A95">
      <w:pPr>
        <w:pStyle w:val="Prrafodelista"/>
        <w:tabs>
          <w:tab w:val="left" w:pos="426"/>
        </w:tabs>
        <w:spacing w:line="360" w:lineRule="auto"/>
        <w:ind w:left="567" w:right="616"/>
        <w:contextualSpacing/>
        <w:jc w:val="both"/>
        <w:rPr>
          <w:rFonts w:ascii="Palatino Linotype" w:eastAsiaTheme="minorEastAsia" w:hAnsi="Palatino Linotype" w:cstheme="minorBidi"/>
          <w:i/>
          <w:color w:val="000000" w:themeColor="text1"/>
          <w:lang w:val="es-ES_tradnl"/>
        </w:rPr>
      </w:pPr>
      <w:r w:rsidRPr="00910A95">
        <w:rPr>
          <w:rFonts w:ascii="Palatino Linotype" w:eastAsiaTheme="minorEastAsia" w:hAnsi="Palatino Linotype" w:cstheme="minorBidi"/>
          <w:i/>
          <w:color w:val="000000" w:themeColor="text1"/>
        </w:rPr>
        <w:t>El servicio de llamadas de emergencia y el servicio de denuncia anónima operarán con un número único de atención a la ciudadanía. La Secretaría adoptará las medidas necesarias para la operación e interconexión de estos servicios con el Sistema Nacional de Información, en los términos del artículo 109 Bis.</w:t>
      </w:r>
      <w:r>
        <w:rPr>
          <w:rFonts w:ascii="Palatino Linotype" w:eastAsiaTheme="minorEastAsia" w:hAnsi="Palatino Linotype" w:cstheme="minorBidi"/>
          <w:i/>
          <w:color w:val="000000" w:themeColor="text1"/>
        </w:rPr>
        <w:t>2 (Sic)</w:t>
      </w:r>
    </w:p>
    <w:p w14:paraId="56775E0B" w14:textId="77777777" w:rsidR="00910A95" w:rsidRDefault="00910A95" w:rsidP="00910A95">
      <w:pPr>
        <w:pStyle w:val="Prrafodelista"/>
        <w:tabs>
          <w:tab w:val="left" w:pos="426"/>
        </w:tabs>
        <w:spacing w:line="360" w:lineRule="auto"/>
        <w:ind w:left="0" w:right="51"/>
        <w:contextualSpacing/>
        <w:jc w:val="both"/>
        <w:rPr>
          <w:rFonts w:ascii="Palatino Linotype" w:eastAsiaTheme="minorEastAsia" w:hAnsi="Palatino Linotype" w:cstheme="minorBidi"/>
          <w:color w:val="000000" w:themeColor="text1"/>
          <w:lang w:val="es-ES_tradnl"/>
        </w:rPr>
      </w:pPr>
    </w:p>
    <w:p w14:paraId="18B6A47A" w14:textId="19B4A435" w:rsidR="00910A95" w:rsidRDefault="00910A95" w:rsidP="00710A57">
      <w:pPr>
        <w:pStyle w:val="Prrafodelista"/>
        <w:numPr>
          <w:ilvl w:val="0"/>
          <w:numId w:val="4"/>
        </w:numPr>
        <w:tabs>
          <w:tab w:val="left" w:pos="426"/>
        </w:tabs>
        <w:spacing w:line="360" w:lineRule="auto"/>
        <w:ind w:left="0" w:right="51" w:firstLine="0"/>
        <w:contextualSpacing/>
        <w:jc w:val="both"/>
        <w:rPr>
          <w:rFonts w:ascii="Palatino Linotype" w:eastAsiaTheme="minorEastAsia" w:hAnsi="Palatino Linotype" w:cstheme="minorBidi"/>
          <w:color w:val="000000" w:themeColor="text1"/>
          <w:lang w:val="es-ES_tradnl"/>
        </w:rPr>
      </w:pPr>
      <w:r>
        <w:rPr>
          <w:rFonts w:ascii="Palatino Linotype" w:eastAsiaTheme="minorEastAsia" w:hAnsi="Palatino Linotype" w:cstheme="minorBidi"/>
          <w:color w:val="000000" w:themeColor="text1"/>
          <w:lang w:val="es-ES_tradnl"/>
        </w:rPr>
        <w:t xml:space="preserve">Por otro lado, </w:t>
      </w:r>
      <w:r w:rsidR="00C1698D">
        <w:rPr>
          <w:rFonts w:ascii="Palatino Linotype" w:eastAsiaTheme="minorEastAsia" w:hAnsi="Palatino Linotype" w:cstheme="minorBidi"/>
          <w:color w:val="000000" w:themeColor="text1"/>
          <w:lang w:val="es-ES_tradnl"/>
        </w:rPr>
        <w:t>el Acuerdo 10/XXXVII/14 del Consejo Nacional de Seguridad establece la aprobación  de un servicio homologado para la atención de llamadas de emergencia en todo el país</w:t>
      </w:r>
      <w:r w:rsidR="003733AD">
        <w:rPr>
          <w:rFonts w:ascii="Palatino Linotype" w:eastAsiaTheme="minorEastAsia" w:hAnsi="Palatino Linotype" w:cstheme="minorBidi"/>
          <w:color w:val="000000" w:themeColor="text1"/>
          <w:lang w:val="es-ES_tradnl"/>
        </w:rPr>
        <w:t xml:space="preserve">, </w:t>
      </w:r>
      <w:r w:rsidR="00C1698D">
        <w:rPr>
          <w:rFonts w:ascii="Palatino Linotype" w:eastAsiaTheme="minorEastAsia" w:hAnsi="Palatino Linotype" w:cstheme="minorBidi"/>
          <w:color w:val="000000" w:themeColor="text1"/>
          <w:lang w:val="es-ES_tradnl"/>
        </w:rPr>
        <w:t xml:space="preserve">que reduzca los tiempos de atención de llamadas de emergencia: </w:t>
      </w:r>
    </w:p>
    <w:p w14:paraId="1A548C45" w14:textId="77777777" w:rsidR="00C1698D" w:rsidRPr="00C1698D" w:rsidRDefault="00C1698D" w:rsidP="00C1698D">
      <w:pPr>
        <w:tabs>
          <w:tab w:val="left" w:pos="426"/>
        </w:tabs>
        <w:spacing w:line="360" w:lineRule="auto"/>
        <w:ind w:right="51"/>
        <w:contextualSpacing/>
        <w:jc w:val="both"/>
        <w:rPr>
          <w:rFonts w:ascii="Palatino Linotype" w:eastAsiaTheme="minorEastAsia" w:hAnsi="Palatino Linotype" w:cstheme="minorBidi"/>
          <w:color w:val="000000" w:themeColor="text1"/>
          <w:lang w:val="es-ES_tradnl"/>
        </w:rPr>
      </w:pPr>
    </w:p>
    <w:p w14:paraId="299DBB4D" w14:textId="31D08AB4" w:rsidR="00910A95" w:rsidRPr="00910A95" w:rsidRDefault="00910A95" w:rsidP="00910A95">
      <w:pPr>
        <w:tabs>
          <w:tab w:val="left" w:pos="426"/>
        </w:tabs>
        <w:spacing w:line="360" w:lineRule="auto"/>
        <w:ind w:right="51"/>
        <w:contextualSpacing/>
        <w:jc w:val="both"/>
        <w:rPr>
          <w:rFonts w:ascii="Palatino Linotype" w:eastAsiaTheme="minorEastAsia" w:hAnsi="Palatino Linotype" w:cstheme="minorBidi"/>
          <w:color w:val="000000" w:themeColor="text1"/>
          <w:lang w:val="es-ES_tradnl"/>
        </w:rPr>
      </w:pPr>
      <w:r w:rsidRPr="00910A95">
        <w:rPr>
          <w:rFonts w:ascii="Palatino Linotype" w:eastAsiaTheme="minorEastAsia" w:hAnsi="Palatino Linotype" w:cstheme="minorBidi"/>
          <w:color w:val="000000" w:themeColor="text1"/>
          <w:lang w:val="es-ES_tradnl"/>
        </w:rPr>
        <w:lastRenderedPageBreak/>
        <w:t xml:space="preserve"> </w:t>
      </w:r>
    </w:p>
    <w:p w14:paraId="6AB24BA9" w14:textId="77777777" w:rsidR="00C1698D" w:rsidRDefault="00C1698D" w:rsidP="00C1698D">
      <w:pPr>
        <w:pStyle w:val="Prrafodelista"/>
        <w:tabs>
          <w:tab w:val="left" w:pos="426"/>
        </w:tabs>
        <w:spacing w:line="360" w:lineRule="auto"/>
        <w:ind w:left="567" w:right="616"/>
        <w:contextualSpacing/>
        <w:jc w:val="both"/>
        <w:rPr>
          <w:rFonts w:ascii="Palatino Linotype" w:eastAsiaTheme="minorEastAsia" w:hAnsi="Palatino Linotype" w:cstheme="minorBidi"/>
          <w:i/>
          <w:color w:val="000000" w:themeColor="text1"/>
        </w:rPr>
      </w:pPr>
      <w:r w:rsidRPr="00C1698D">
        <w:rPr>
          <w:rFonts w:ascii="Palatino Linotype" w:eastAsiaTheme="minorEastAsia" w:hAnsi="Palatino Linotype" w:cstheme="minorBidi"/>
          <w:b/>
          <w:bCs/>
          <w:i/>
          <w:color w:val="000000" w:themeColor="text1"/>
        </w:rPr>
        <w:t>10/XXXVII/14. </w:t>
      </w:r>
      <w:r w:rsidRPr="00C1698D">
        <w:rPr>
          <w:rFonts w:ascii="Palatino Linotype" w:eastAsiaTheme="minorEastAsia" w:hAnsi="Palatino Linotype" w:cstheme="minorBidi"/>
          <w:i/>
          <w:color w:val="000000" w:themeColor="text1"/>
        </w:rPr>
        <w:t xml:space="preserve">El Consejo Nacional de Seguridad Pública aprueba la consolidación de un servicio homologado para la atención de llamadas de emergencia en todo el país, que opere de manera estandarizada a nivel nacional, reduzca los tiempos de atención y mejore la calidad del servicio prestado a la ciudadanía. </w:t>
      </w:r>
    </w:p>
    <w:p w14:paraId="13D538F6" w14:textId="77777777" w:rsidR="00C1698D" w:rsidRDefault="00C1698D" w:rsidP="00C1698D">
      <w:pPr>
        <w:pStyle w:val="Prrafodelista"/>
        <w:tabs>
          <w:tab w:val="left" w:pos="426"/>
        </w:tabs>
        <w:spacing w:line="360" w:lineRule="auto"/>
        <w:ind w:left="709" w:right="616" w:hanging="142"/>
        <w:contextualSpacing/>
        <w:jc w:val="both"/>
        <w:rPr>
          <w:rFonts w:ascii="Palatino Linotype" w:eastAsiaTheme="minorEastAsia" w:hAnsi="Palatino Linotype" w:cstheme="minorBidi"/>
          <w:i/>
          <w:color w:val="000000" w:themeColor="text1"/>
        </w:rPr>
      </w:pPr>
    </w:p>
    <w:p w14:paraId="22623873" w14:textId="0C800B6A" w:rsidR="00C1698D" w:rsidRPr="00C1698D" w:rsidRDefault="00C1698D" w:rsidP="00C1698D">
      <w:pPr>
        <w:pStyle w:val="Prrafodelista"/>
        <w:tabs>
          <w:tab w:val="left" w:pos="426"/>
          <w:tab w:val="left" w:pos="567"/>
        </w:tabs>
        <w:spacing w:line="360" w:lineRule="auto"/>
        <w:ind w:left="567" w:right="616"/>
        <w:contextualSpacing/>
        <w:jc w:val="both"/>
        <w:rPr>
          <w:rFonts w:ascii="Palatino Linotype" w:eastAsiaTheme="minorEastAsia" w:hAnsi="Palatino Linotype" w:cstheme="minorBidi"/>
          <w:i/>
          <w:color w:val="000000" w:themeColor="text1"/>
        </w:rPr>
      </w:pPr>
      <w:r w:rsidRPr="00C1698D">
        <w:rPr>
          <w:rFonts w:ascii="Palatino Linotype" w:eastAsiaTheme="minorEastAsia" w:hAnsi="Palatino Linotype" w:cstheme="minorBidi"/>
          <w:i/>
          <w:color w:val="000000" w:themeColor="text1"/>
        </w:rPr>
        <w:t xml:space="preserve">Para ello, se instruye al </w:t>
      </w:r>
      <w:r w:rsidRPr="00290D91">
        <w:rPr>
          <w:rFonts w:ascii="Palatino Linotype" w:eastAsiaTheme="minorEastAsia" w:hAnsi="Palatino Linotype" w:cstheme="minorBidi"/>
          <w:b/>
          <w:i/>
          <w:color w:val="000000" w:themeColor="text1"/>
        </w:rPr>
        <w:t>Secretariado Ejecutivo del Sistema Nacional de Seguridad Pública a realizar un diagnóstico</w:t>
      </w:r>
      <w:r w:rsidRPr="00C1698D">
        <w:rPr>
          <w:rFonts w:ascii="Palatino Linotype" w:eastAsiaTheme="minorEastAsia" w:hAnsi="Palatino Linotype" w:cstheme="minorBidi"/>
          <w:i/>
          <w:color w:val="000000" w:themeColor="text1"/>
        </w:rPr>
        <w:t xml:space="preserve"> a nivel nacional y, con base en éste, diseñar el programa que definirá las acciones y metas que las autoridades de los tres órdenes de gobierno deberán de cumplir a fin de ejecutar dicho acuerdo, así como las etapas y tiempos para la homologación del servicio y la desaparición progresiva de los números de atención de emergencia actuales.</w:t>
      </w:r>
    </w:p>
    <w:p w14:paraId="3F3E8FF6" w14:textId="77777777" w:rsidR="00C1698D" w:rsidRDefault="00C1698D" w:rsidP="00C1698D">
      <w:pPr>
        <w:pStyle w:val="Prrafodelista"/>
        <w:tabs>
          <w:tab w:val="left" w:pos="426"/>
        </w:tabs>
        <w:spacing w:line="360" w:lineRule="auto"/>
        <w:ind w:left="0" w:right="51"/>
        <w:contextualSpacing/>
        <w:jc w:val="both"/>
        <w:rPr>
          <w:rFonts w:ascii="Palatino Linotype" w:eastAsiaTheme="minorEastAsia" w:hAnsi="Palatino Linotype" w:cstheme="minorBidi"/>
          <w:color w:val="000000" w:themeColor="text1"/>
          <w:lang w:val="es-ES_tradnl"/>
        </w:rPr>
      </w:pPr>
    </w:p>
    <w:p w14:paraId="1AD01FC0" w14:textId="6ABB062A" w:rsidR="00C1698D" w:rsidRDefault="00C1698D" w:rsidP="00C1698D">
      <w:pPr>
        <w:pStyle w:val="Prrafodelista"/>
        <w:numPr>
          <w:ilvl w:val="0"/>
          <w:numId w:val="4"/>
        </w:numPr>
        <w:tabs>
          <w:tab w:val="left" w:pos="426"/>
        </w:tabs>
        <w:spacing w:line="360" w:lineRule="auto"/>
        <w:ind w:left="0" w:right="51" w:firstLine="0"/>
        <w:contextualSpacing/>
        <w:jc w:val="both"/>
        <w:rPr>
          <w:rFonts w:ascii="Palatino Linotype" w:eastAsiaTheme="minorEastAsia" w:hAnsi="Palatino Linotype" w:cstheme="minorBidi"/>
          <w:color w:val="000000" w:themeColor="text1"/>
          <w:lang w:val="es-ES_tradnl"/>
        </w:rPr>
      </w:pPr>
      <w:r>
        <w:rPr>
          <w:rFonts w:ascii="Palatino Linotype" w:eastAsiaTheme="minorEastAsia" w:hAnsi="Palatino Linotype" w:cstheme="minorBidi"/>
          <w:color w:val="000000" w:themeColor="text1"/>
          <w:lang w:val="es-ES_tradnl"/>
        </w:rPr>
        <w:t>En ese mismo sentido, el “</w:t>
      </w:r>
      <w:r w:rsidRPr="00290D91">
        <w:rPr>
          <w:rFonts w:ascii="Palatino Linotype" w:eastAsiaTheme="minorEastAsia" w:hAnsi="Palatino Linotype" w:cstheme="minorBidi"/>
          <w:b/>
          <w:color w:val="000000" w:themeColor="text1"/>
          <w:lang w:val="es-ES_tradnl"/>
        </w:rPr>
        <w:t>PROYECTO DE NORMA OFICIAL MEXICANA PROY-NOM-227-SCFI-2017, ESTANDARIZACI</w:t>
      </w:r>
      <w:r w:rsidR="005D389D">
        <w:rPr>
          <w:rFonts w:ascii="Palatino Linotype" w:eastAsiaTheme="minorEastAsia" w:hAnsi="Palatino Linotype" w:cstheme="minorBidi"/>
          <w:b/>
          <w:color w:val="000000" w:themeColor="text1"/>
          <w:lang w:val="es-ES_tradnl"/>
        </w:rPr>
        <w:t>Ó</w:t>
      </w:r>
      <w:r w:rsidRPr="00290D91">
        <w:rPr>
          <w:rFonts w:ascii="Palatino Linotype" w:eastAsiaTheme="minorEastAsia" w:hAnsi="Palatino Linotype" w:cstheme="minorBidi"/>
          <w:b/>
          <w:color w:val="000000" w:themeColor="text1"/>
          <w:lang w:val="es-ES_tradnl"/>
        </w:rPr>
        <w:t>N DE LOS SERVICIOS DE LLAMADAS DE EMERGENCIA A TRAV</w:t>
      </w:r>
      <w:r w:rsidR="005D389D">
        <w:rPr>
          <w:rFonts w:ascii="Palatino Linotype" w:eastAsiaTheme="minorEastAsia" w:hAnsi="Palatino Linotype" w:cstheme="minorBidi"/>
          <w:b/>
          <w:color w:val="000000" w:themeColor="text1"/>
          <w:lang w:val="es-ES_tradnl"/>
        </w:rPr>
        <w:t>É</w:t>
      </w:r>
      <w:r w:rsidRPr="00290D91">
        <w:rPr>
          <w:rFonts w:ascii="Palatino Linotype" w:eastAsiaTheme="minorEastAsia" w:hAnsi="Palatino Linotype" w:cstheme="minorBidi"/>
          <w:b/>
          <w:color w:val="000000" w:themeColor="text1"/>
          <w:lang w:val="es-ES_tradnl"/>
        </w:rPr>
        <w:t>S DEL N</w:t>
      </w:r>
      <w:r w:rsidR="005D389D">
        <w:rPr>
          <w:rFonts w:ascii="Palatino Linotype" w:eastAsiaTheme="minorEastAsia" w:hAnsi="Palatino Linotype" w:cstheme="minorBidi"/>
          <w:b/>
          <w:color w:val="000000" w:themeColor="text1"/>
          <w:lang w:val="es-ES_tradnl"/>
        </w:rPr>
        <w:t>Ú</w:t>
      </w:r>
      <w:r w:rsidRPr="00290D91">
        <w:rPr>
          <w:rFonts w:ascii="Palatino Linotype" w:eastAsiaTheme="minorEastAsia" w:hAnsi="Palatino Linotype" w:cstheme="minorBidi"/>
          <w:b/>
          <w:color w:val="000000" w:themeColor="text1"/>
          <w:lang w:val="es-ES_tradnl"/>
        </w:rPr>
        <w:t xml:space="preserve">MERO </w:t>
      </w:r>
      <w:r w:rsidR="005D389D">
        <w:rPr>
          <w:rFonts w:ascii="Palatino Linotype" w:eastAsiaTheme="minorEastAsia" w:hAnsi="Palatino Linotype" w:cstheme="minorBidi"/>
          <w:b/>
          <w:color w:val="000000" w:themeColor="text1"/>
          <w:lang w:val="es-ES_tradnl"/>
        </w:rPr>
        <w:t>Ú</w:t>
      </w:r>
      <w:r w:rsidRPr="00290D91">
        <w:rPr>
          <w:rFonts w:ascii="Palatino Linotype" w:eastAsiaTheme="minorEastAsia" w:hAnsi="Palatino Linotype" w:cstheme="minorBidi"/>
          <w:b/>
          <w:color w:val="000000" w:themeColor="text1"/>
          <w:lang w:val="es-ES_tradnl"/>
        </w:rPr>
        <w:t xml:space="preserve">NICO ARMONIZADO 9-1-1 (NUEVE, UNO, UNO)” </w:t>
      </w:r>
      <w:r>
        <w:rPr>
          <w:rFonts w:ascii="Palatino Linotype" w:eastAsiaTheme="minorEastAsia" w:hAnsi="Palatino Linotype" w:cstheme="minorBidi"/>
          <w:color w:val="000000" w:themeColor="text1"/>
          <w:lang w:val="es-ES_tradnl"/>
        </w:rPr>
        <w:t>señala que el Secretariado Ejecutivo del Sistema Nacional de Seguridad Pública es el órgano encargado de administrar y coordinar su implementaci</w:t>
      </w:r>
      <w:r w:rsidR="003733AD">
        <w:rPr>
          <w:rFonts w:ascii="Palatino Linotype" w:eastAsiaTheme="minorEastAsia" w:hAnsi="Palatino Linotype" w:cstheme="minorBidi"/>
          <w:color w:val="000000" w:themeColor="text1"/>
          <w:lang w:val="es-ES_tradnl"/>
        </w:rPr>
        <w:t xml:space="preserve">ón </w:t>
      </w:r>
      <w:r>
        <w:rPr>
          <w:rFonts w:ascii="Palatino Linotype" w:eastAsiaTheme="minorEastAsia" w:hAnsi="Palatino Linotype" w:cstheme="minorBidi"/>
          <w:color w:val="000000" w:themeColor="text1"/>
          <w:lang w:val="es-ES_tradnl"/>
        </w:rPr>
        <w:t xml:space="preserve">y operación entre la federación, los estados y los municipios: </w:t>
      </w:r>
    </w:p>
    <w:p w14:paraId="530C44D9" w14:textId="77777777" w:rsidR="00290D91" w:rsidRPr="00290D91" w:rsidRDefault="00290D91" w:rsidP="00290D91">
      <w:pPr>
        <w:pStyle w:val="Prrafodelista"/>
        <w:tabs>
          <w:tab w:val="left" w:pos="426"/>
        </w:tabs>
        <w:spacing w:line="360" w:lineRule="auto"/>
        <w:ind w:left="0" w:right="51"/>
        <w:contextualSpacing/>
        <w:jc w:val="both"/>
        <w:rPr>
          <w:rFonts w:ascii="Palatino Linotype" w:eastAsiaTheme="minorEastAsia" w:hAnsi="Palatino Linotype" w:cstheme="minorBidi"/>
          <w:color w:val="000000" w:themeColor="text1"/>
          <w:lang w:val="es-ES_tradnl"/>
        </w:rPr>
      </w:pPr>
    </w:p>
    <w:p w14:paraId="3F558A63" w14:textId="57DF464D" w:rsidR="00290D91" w:rsidRDefault="00290D91" w:rsidP="00290D91">
      <w:pPr>
        <w:tabs>
          <w:tab w:val="left" w:pos="426"/>
        </w:tabs>
        <w:spacing w:line="360" w:lineRule="auto"/>
        <w:ind w:left="567" w:right="616"/>
        <w:contextualSpacing/>
        <w:jc w:val="both"/>
        <w:rPr>
          <w:rFonts w:ascii="Palatino Linotype" w:eastAsiaTheme="minorEastAsia" w:hAnsi="Palatino Linotype" w:cstheme="minorBidi"/>
          <w:i/>
          <w:color w:val="000000" w:themeColor="text1"/>
          <w:lang w:val="es-ES_tradnl"/>
        </w:rPr>
      </w:pPr>
      <w:r w:rsidRPr="00290D91">
        <w:rPr>
          <w:rFonts w:ascii="Palatino Linotype" w:eastAsiaTheme="minorEastAsia" w:hAnsi="Palatino Linotype" w:cstheme="minorBidi"/>
          <w:i/>
          <w:color w:val="000000" w:themeColor="text1"/>
          <w:lang w:val="es-ES_tradnl"/>
        </w:rPr>
        <w:t>“</w:t>
      </w:r>
      <w:r w:rsidRPr="00290D91">
        <w:rPr>
          <w:rFonts w:ascii="Palatino Linotype" w:eastAsiaTheme="minorEastAsia" w:hAnsi="Palatino Linotype" w:cstheme="minorBidi"/>
          <w:i/>
          <w:color w:val="000000" w:themeColor="text1"/>
        </w:rPr>
        <w:t>El presente proyecto de Norma Oficial Mexican</w:t>
      </w:r>
      <w:r w:rsidR="003733AD">
        <w:rPr>
          <w:rFonts w:ascii="Palatino Linotype" w:eastAsiaTheme="minorEastAsia" w:hAnsi="Palatino Linotype" w:cstheme="minorBidi"/>
          <w:i/>
          <w:color w:val="000000" w:themeColor="text1"/>
        </w:rPr>
        <w:t>a establece los criterios normati</w:t>
      </w:r>
      <w:r w:rsidRPr="00290D91">
        <w:rPr>
          <w:rFonts w:ascii="Palatino Linotype" w:eastAsiaTheme="minorEastAsia" w:hAnsi="Palatino Linotype" w:cstheme="minorBidi"/>
          <w:i/>
          <w:color w:val="000000" w:themeColor="text1"/>
        </w:rPr>
        <w:t>vos, técnicos y administrativos que dicten a las entidades federativas y munici</w:t>
      </w:r>
      <w:r w:rsidRPr="00290D91">
        <w:rPr>
          <w:rFonts w:ascii="Palatino Linotype" w:eastAsiaTheme="minorEastAsia" w:hAnsi="Palatino Linotype" w:cstheme="minorBidi"/>
          <w:i/>
          <w:color w:val="000000" w:themeColor="text1"/>
        </w:rPr>
        <w:lastRenderedPageBreak/>
        <w:t>pios, la forma de operación de los Servicios de Atención de Llamadas de Emergencia a través del número único armonizado 9-1-1 (nueve, uno, uno), …</w:t>
      </w:r>
    </w:p>
    <w:p w14:paraId="17A15805" w14:textId="77777777" w:rsidR="00290D91" w:rsidRDefault="00290D91" w:rsidP="00290D91">
      <w:pPr>
        <w:tabs>
          <w:tab w:val="left" w:pos="426"/>
        </w:tabs>
        <w:spacing w:line="360" w:lineRule="auto"/>
        <w:ind w:left="567" w:right="616"/>
        <w:contextualSpacing/>
        <w:jc w:val="both"/>
        <w:rPr>
          <w:rFonts w:ascii="Palatino Linotype" w:eastAsiaTheme="minorEastAsia" w:hAnsi="Palatino Linotype" w:cstheme="minorBidi"/>
          <w:i/>
          <w:color w:val="000000" w:themeColor="text1"/>
          <w:lang w:val="es-ES_tradnl"/>
        </w:rPr>
      </w:pPr>
    </w:p>
    <w:p w14:paraId="63919F44" w14:textId="49D65A5D" w:rsidR="00290D91" w:rsidRDefault="00290D91" w:rsidP="00290D91">
      <w:pPr>
        <w:tabs>
          <w:tab w:val="left" w:pos="426"/>
        </w:tabs>
        <w:spacing w:line="360" w:lineRule="auto"/>
        <w:ind w:left="567" w:right="616"/>
        <w:contextualSpacing/>
        <w:jc w:val="both"/>
        <w:rPr>
          <w:rFonts w:ascii="Palatino Linotype" w:eastAsiaTheme="minorEastAsia" w:hAnsi="Palatino Linotype" w:cstheme="minorBidi"/>
          <w:i/>
          <w:color w:val="000000" w:themeColor="text1"/>
          <w:lang w:val="es-ES_tradnl"/>
        </w:rPr>
      </w:pPr>
      <w:r w:rsidRPr="00290D91">
        <w:rPr>
          <w:rFonts w:ascii="Palatino Linotype" w:eastAsiaTheme="minorEastAsia" w:hAnsi="Palatino Linotype" w:cstheme="minorBidi"/>
          <w:b/>
          <w:i/>
          <w:color w:val="000000" w:themeColor="text1"/>
          <w:lang w:val="es-ES_tradnl"/>
        </w:rPr>
        <w:t>El Secretariado Ejecutivo del Sistema Nacional de Seguridad Pública es el órgano encargado de administrar y coordinar su implementación y operación entre la federación, los estados, la Ciudad de México, los municipios,</w:t>
      </w:r>
      <w:r w:rsidRPr="00290D91">
        <w:rPr>
          <w:rFonts w:ascii="Palatino Linotype" w:eastAsiaTheme="minorEastAsia" w:hAnsi="Palatino Linotype" w:cstheme="minorBidi"/>
          <w:i/>
          <w:color w:val="000000" w:themeColor="text1"/>
          <w:lang w:val="es-ES_tradnl"/>
        </w:rPr>
        <w:t xml:space="preserve"> las entidades gubernamentales y de servicio social que lo requieran y será éste quién defina e implemente de forma gradual y ordenada al número único armonizado 9-1-1 en todos los centros de atención de llamadas de emergencias.</w:t>
      </w:r>
    </w:p>
    <w:p w14:paraId="47DDC387" w14:textId="77777777" w:rsidR="00290D91" w:rsidRPr="00290D91" w:rsidRDefault="00290D91" w:rsidP="00290D91">
      <w:pPr>
        <w:tabs>
          <w:tab w:val="left" w:pos="426"/>
        </w:tabs>
        <w:spacing w:line="360" w:lineRule="auto"/>
        <w:ind w:left="567" w:right="616"/>
        <w:contextualSpacing/>
        <w:jc w:val="both"/>
        <w:rPr>
          <w:rFonts w:ascii="Palatino Linotype" w:eastAsiaTheme="minorEastAsia" w:hAnsi="Palatino Linotype" w:cstheme="minorBidi"/>
          <w:i/>
          <w:color w:val="000000" w:themeColor="text1"/>
          <w:lang w:val="es-ES_tradnl"/>
        </w:rPr>
      </w:pPr>
    </w:p>
    <w:p w14:paraId="6497EE22" w14:textId="77777777" w:rsidR="00290D91" w:rsidRDefault="00290D91" w:rsidP="00290D91">
      <w:pPr>
        <w:tabs>
          <w:tab w:val="left" w:pos="426"/>
        </w:tabs>
        <w:spacing w:line="360" w:lineRule="auto"/>
        <w:ind w:left="567" w:right="616"/>
        <w:contextualSpacing/>
        <w:jc w:val="both"/>
        <w:rPr>
          <w:rFonts w:ascii="Palatino Linotype" w:eastAsiaTheme="minorEastAsia" w:hAnsi="Palatino Linotype" w:cstheme="minorBidi"/>
          <w:i/>
          <w:color w:val="000000" w:themeColor="text1"/>
          <w:lang w:val="es-ES_tradnl"/>
        </w:rPr>
      </w:pPr>
      <w:r w:rsidRPr="00290D91">
        <w:rPr>
          <w:rFonts w:ascii="Palatino Linotype" w:eastAsiaTheme="minorEastAsia" w:hAnsi="Palatino Linotype" w:cstheme="minorBidi"/>
          <w:i/>
          <w:color w:val="000000" w:themeColor="text1"/>
          <w:lang w:val="es-ES_tradnl"/>
        </w:rPr>
        <w:t>El Secretariado Ejecutivo del Sistema Nacional de Seguridad Pública será el único responsable de gestionar con los concesionarios de telefonía autorizados por el Instituto Federal de Telecomunicaciones, las actualizaciones a la matriz de enrutamiento del número único armonizado de emergencia 9-1-1 de cada entidad federativa o municipio, para que lleven a cabo la configuración de red para el respectivo enrutamiento.</w:t>
      </w:r>
    </w:p>
    <w:p w14:paraId="61A48B10" w14:textId="77777777" w:rsidR="00967A5C" w:rsidRPr="00290D91" w:rsidRDefault="00967A5C" w:rsidP="00290D91">
      <w:pPr>
        <w:tabs>
          <w:tab w:val="left" w:pos="426"/>
        </w:tabs>
        <w:spacing w:line="360" w:lineRule="auto"/>
        <w:ind w:left="567" w:right="616"/>
        <w:contextualSpacing/>
        <w:jc w:val="both"/>
        <w:rPr>
          <w:rFonts w:ascii="Palatino Linotype" w:eastAsiaTheme="minorEastAsia" w:hAnsi="Palatino Linotype" w:cstheme="minorBidi"/>
          <w:i/>
          <w:color w:val="000000" w:themeColor="text1"/>
          <w:lang w:val="es-ES_tradnl"/>
        </w:rPr>
      </w:pPr>
    </w:p>
    <w:p w14:paraId="571F7C73" w14:textId="28F1DC7E" w:rsidR="00290D91" w:rsidRDefault="00290D91" w:rsidP="00967A5C">
      <w:pPr>
        <w:tabs>
          <w:tab w:val="left" w:pos="426"/>
        </w:tabs>
        <w:spacing w:line="360" w:lineRule="auto"/>
        <w:ind w:left="567" w:right="616"/>
        <w:contextualSpacing/>
        <w:jc w:val="both"/>
        <w:rPr>
          <w:rFonts w:ascii="Palatino Linotype" w:eastAsiaTheme="minorEastAsia" w:hAnsi="Palatino Linotype" w:cstheme="minorBidi"/>
          <w:b/>
          <w:i/>
          <w:color w:val="000000" w:themeColor="text1"/>
          <w:lang w:val="es-ES_tradnl"/>
        </w:rPr>
      </w:pPr>
      <w:r w:rsidRPr="00290D91">
        <w:rPr>
          <w:rFonts w:ascii="Palatino Linotype" w:eastAsiaTheme="minorEastAsia" w:hAnsi="Palatino Linotype" w:cstheme="minorBidi"/>
          <w:b/>
          <w:i/>
          <w:color w:val="000000" w:themeColor="text1"/>
          <w:lang w:val="es-ES_tradnl"/>
        </w:rPr>
        <w:t>Todos los códigos de servicios especiales como el 0-6-0, 0-6-1, 0-6-5, 0-6-6, 0-6-8 y autorizados a las entidades gubernamentales y de servicio social deberán ser migrados al número único armonizado de emergencia 9-1-1 de acuerdo a lo establecido en la Ley Federal de Telecom</w:t>
      </w:r>
      <w:r w:rsidR="00967A5C">
        <w:rPr>
          <w:rFonts w:ascii="Palatino Linotype" w:eastAsiaTheme="minorEastAsia" w:hAnsi="Palatino Linotype" w:cstheme="minorBidi"/>
          <w:b/>
          <w:i/>
          <w:color w:val="000000" w:themeColor="text1"/>
          <w:lang w:val="es-ES_tradnl"/>
        </w:rPr>
        <w:t xml:space="preserve">unicaciones y Radiodifusión y a </w:t>
      </w:r>
      <w:r w:rsidRPr="00290D91">
        <w:rPr>
          <w:rFonts w:ascii="Palatino Linotype" w:eastAsiaTheme="minorEastAsia" w:hAnsi="Palatino Linotype" w:cstheme="minorBidi"/>
          <w:b/>
          <w:i/>
          <w:color w:val="000000" w:themeColor="text1"/>
          <w:lang w:val="es-ES_tradnl"/>
        </w:rPr>
        <w:t>los Lineamientos de Colaboración en Materia de Seguridad y Justicia.</w:t>
      </w:r>
    </w:p>
    <w:p w14:paraId="1CACB6E9" w14:textId="77777777" w:rsidR="00967A5C" w:rsidRPr="00290D91" w:rsidRDefault="00967A5C" w:rsidP="00967A5C">
      <w:pPr>
        <w:tabs>
          <w:tab w:val="left" w:pos="426"/>
        </w:tabs>
        <w:spacing w:line="360" w:lineRule="auto"/>
        <w:ind w:left="567" w:right="616"/>
        <w:contextualSpacing/>
        <w:jc w:val="both"/>
        <w:rPr>
          <w:rFonts w:ascii="Palatino Linotype" w:eastAsiaTheme="minorEastAsia" w:hAnsi="Palatino Linotype" w:cstheme="minorBidi"/>
          <w:b/>
          <w:i/>
          <w:color w:val="000000" w:themeColor="text1"/>
          <w:lang w:val="es-ES_tradnl"/>
        </w:rPr>
      </w:pPr>
    </w:p>
    <w:p w14:paraId="6DF61F84" w14:textId="7B87157B" w:rsidR="00290D91" w:rsidRPr="00290D91" w:rsidRDefault="00290D91" w:rsidP="00290D91">
      <w:pPr>
        <w:tabs>
          <w:tab w:val="left" w:pos="426"/>
        </w:tabs>
        <w:spacing w:line="360" w:lineRule="auto"/>
        <w:ind w:left="567" w:right="616"/>
        <w:contextualSpacing/>
        <w:jc w:val="both"/>
        <w:rPr>
          <w:rFonts w:ascii="Palatino Linotype" w:eastAsiaTheme="minorEastAsia" w:hAnsi="Palatino Linotype" w:cstheme="minorBidi"/>
          <w:i/>
          <w:color w:val="000000" w:themeColor="text1"/>
          <w:lang w:val="es-ES_tradnl"/>
        </w:rPr>
      </w:pPr>
      <w:r w:rsidRPr="00290D91">
        <w:rPr>
          <w:rFonts w:ascii="Palatino Linotype" w:eastAsiaTheme="minorEastAsia" w:hAnsi="Palatino Linotype" w:cstheme="minorBidi"/>
          <w:i/>
          <w:color w:val="000000" w:themeColor="text1"/>
          <w:lang w:val="es-ES_tradnl"/>
        </w:rPr>
        <w:lastRenderedPageBreak/>
        <w:t xml:space="preserve">La migración del código de servicio especial 0-6-6 hacia el Número </w:t>
      </w:r>
      <w:r>
        <w:rPr>
          <w:rFonts w:ascii="Palatino Linotype" w:eastAsiaTheme="minorEastAsia" w:hAnsi="Palatino Linotype" w:cstheme="minorBidi"/>
          <w:i/>
          <w:color w:val="000000" w:themeColor="text1"/>
          <w:lang w:val="es-ES_tradnl"/>
        </w:rPr>
        <w:t>ú</w:t>
      </w:r>
      <w:r w:rsidRPr="00290D91">
        <w:rPr>
          <w:rFonts w:ascii="Palatino Linotype" w:eastAsiaTheme="minorEastAsia" w:hAnsi="Palatino Linotype" w:cstheme="minorBidi"/>
          <w:i/>
          <w:color w:val="000000" w:themeColor="text1"/>
          <w:lang w:val="es-ES_tradnl"/>
        </w:rPr>
        <w:t>nico de Emergencias 9-1-1 en su caso, deberá realizarse de manera paulatina y funcionará de manera paralela durante el periodo de tiempo que especifique el Secretariado Ejecutivo, para fines de socialización y difusión del nuevo número 9-1-1. “</w:t>
      </w:r>
    </w:p>
    <w:p w14:paraId="67FCF616" w14:textId="77777777" w:rsidR="00C1698D" w:rsidRDefault="00C1698D" w:rsidP="00C1698D">
      <w:pPr>
        <w:pStyle w:val="Prrafodelista"/>
        <w:tabs>
          <w:tab w:val="left" w:pos="426"/>
        </w:tabs>
        <w:spacing w:line="360" w:lineRule="auto"/>
        <w:ind w:left="0" w:right="51"/>
        <w:contextualSpacing/>
        <w:jc w:val="both"/>
        <w:rPr>
          <w:rFonts w:ascii="Palatino Linotype" w:eastAsiaTheme="minorEastAsia" w:hAnsi="Palatino Linotype" w:cstheme="minorBidi"/>
          <w:color w:val="000000" w:themeColor="text1"/>
          <w:lang w:val="es-ES_tradnl"/>
        </w:rPr>
      </w:pPr>
    </w:p>
    <w:p w14:paraId="1E36DDF0" w14:textId="232E4DC9" w:rsidR="0049539A" w:rsidRDefault="00290D91" w:rsidP="0049539A">
      <w:pPr>
        <w:pStyle w:val="Prrafodelista"/>
        <w:numPr>
          <w:ilvl w:val="0"/>
          <w:numId w:val="4"/>
        </w:numPr>
        <w:tabs>
          <w:tab w:val="left" w:pos="426"/>
        </w:tabs>
        <w:spacing w:line="360" w:lineRule="auto"/>
        <w:ind w:left="0" w:right="51" w:firstLine="0"/>
        <w:contextualSpacing/>
        <w:jc w:val="both"/>
        <w:rPr>
          <w:rFonts w:ascii="Palatino Linotype" w:eastAsiaTheme="minorEastAsia" w:hAnsi="Palatino Linotype" w:cstheme="minorBidi"/>
          <w:color w:val="000000" w:themeColor="text1"/>
          <w:lang w:val="es-ES_tradnl"/>
        </w:rPr>
      </w:pPr>
      <w:r w:rsidRPr="0049539A">
        <w:rPr>
          <w:rFonts w:ascii="Palatino Linotype" w:eastAsiaTheme="minorEastAsia" w:hAnsi="Palatino Linotype" w:cstheme="minorBidi"/>
          <w:color w:val="000000" w:themeColor="text1"/>
          <w:lang w:val="es-ES_tradnl"/>
        </w:rPr>
        <w:t xml:space="preserve">En ese sentido, se observa que se migrará </w:t>
      </w:r>
      <w:r w:rsidR="0049539A" w:rsidRPr="0049539A">
        <w:rPr>
          <w:rFonts w:ascii="Palatino Linotype" w:eastAsiaTheme="minorEastAsia" w:hAnsi="Palatino Linotype" w:cstheme="minorBidi"/>
          <w:color w:val="000000" w:themeColor="text1"/>
          <w:lang w:val="es-ES_tradnl"/>
        </w:rPr>
        <w:t xml:space="preserve">en las entidades federativas y los municipios </w:t>
      </w:r>
      <w:r w:rsidRPr="0049539A">
        <w:rPr>
          <w:rFonts w:ascii="Palatino Linotype" w:eastAsiaTheme="minorEastAsia" w:hAnsi="Palatino Linotype" w:cstheme="minorBidi"/>
          <w:color w:val="000000" w:themeColor="text1"/>
          <w:lang w:val="es-ES_tradnl"/>
        </w:rPr>
        <w:t>de forma gradual y ordenada al número único armonizado 9-1-1,</w:t>
      </w:r>
      <w:r w:rsidRPr="0049539A">
        <w:rPr>
          <w:rFonts w:ascii="Palatino Linotype" w:eastAsiaTheme="minorEastAsia" w:hAnsi="Palatino Linotype" w:cstheme="minorBidi"/>
          <w:i/>
          <w:color w:val="000000" w:themeColor="text1"/>
          <w:lang w:val="es-ES_tradnl"/>
        </w:rPr>
        <w:t xml:space="preserve"> </w:t>
      </w:r>
      <w:r w:rsidRPr="0049539A">
        <w:rPr>
          <w:rFonts w:ascii="Palatino Linotype" w:eastAsiaTheme="minorEastAsia" w:hAnsi="Palatino Linotype" w:cstheme="minorBidi"/>
          <w:color w:val="000000" w:themeColor="text1"/>
          <w:lang w:val="es-ES_tradnl"/>
        </w:rPr>
        <w:t xml:space="preserve">por lo que resulta importante </w:t>
      </w:r>
      <w:r w:rsidR="0049539A">
        <w:rPr>
          <w:rFonts w:ascii="Palatino Linotype" w:eastAsiaTheme="minorEastAsia" w:hAnsi="Palatino Linotype" w:cstheme="minorBidi"/>
          <w:color w:val="000000" w:themeColor="text1"/>
          <w:lang w:val="es-ES_tradnl"/>
        </w:rPr>
        <w:t xml:space="preserve">traer a contexto el Primer </w:t>
      </w:r>
      <w:r w:rsidR="00912A8C">
        <w:rPr>
          <w:rStyle w:val="Refdenotaalpie"/>
          <w:rFonts w:ascii="Palatino Linotype" w:eastAsiaTheme="minorEastAsia" w:hAnsi="Palatino Linotype" w:cstheme="minorBidi"/>
          <w:color w:val="000000" w:themeColor="text1"/>
          <w:lang w:val="es-ES_tradnl"/>
        </w:rPr>
        <w:footnoteReference w:id="7"/>
      </w:r>
      <w:r w:rsidR="00967A5C">
        <w:rPr>
          <w:rFonts w:ascii="Palatino Linotype" w:eastAsiaTheme="minorEastAsia" w:hAnsi="Palatino Linotype" w:cstheme="minorBidi"/>
          <w:color w:val="000000" w:themeColor="text1"/>
          <w:lang w:val="es-ES_tradnl"/>
        </w:rPr>
        <w:t>y Segundo</w:t>
      </w:r>
      <w:r w:rsidR="00912A8C">
        <w:rPr>
          <w:rStyle w:val="Refdenotaalpie"/>
          <w:rFonts w:ascii="Palatino Linotype" w:eastAsiaTheme="minorEastAsia" w:hAnsi="Palatino Linotype" w:cstheme="minorBidi"/>
          <w:color w:val="000000" w:themeColor="text1"/>
          <w:lang w:val="es-ES_tradnl"/>
        </w:rPr>
        <w:footnoteReference w:id="8"/>
      </w:r>
      <w:r w:rsidR="00967A5C">
        <w:rPr>
          <w:rFonts w:ascii="Palatino Linotype" w:eastAsiaTheme="minorEastAsia" w:hAnsi="Palatino Linotype" w:cstheme="minorBidi"/>
          <w:color w:val="000000" w:themeColor="text1"/>
          <w:lang w:val="es-ES_tradnl"/>
        </w:rPr>
        <w:t xml:space="preserve"> </w:t>
      </w:r>
      <w:r w:rsidR="0049539A">
        <w:rPr>
          <w:rFonts w:ascii="Palatino Linotype" w:eastAsiaTheme="minorEastAsia" w:hAnsi="Palatino Linotype" w:cstheme="minorBidi"/>
          <w:color w:val="000000" w:themeColor="text1"/>
          <w:lang w:val="es-ES_tradnl"/>
        </w:rPr>
        <w:t>Informe de Actividades del Gobierno de Cha</w:t>
      </w:r>
      <w:r w:rsidR="00967A5C">
        <w:rPr>
          <w:rFonts w:ascii="Palatino Linotype" w:eastAsiaTheme="minorEastAsia" w:hAnsi="Palatino Linotype" w:cstheme="minorBidi"/>
          <w:color w:val="000000" w:themeColor="text1"/>
          <w:lang w:val="es-ES_tradnl"/>
        </w:rPr>
        <w:t>lco, en los</w:t>
      </w:r>
      <w:r w:rsidR="0049539A">
        <w:rPr>
          <w:rFonts w:ascii="Palatino Linotype" w:eastAsiaTheme="minorEastAsia" w:hAnsi="Palatino Linotype" w:cstheme="minorBidi"/>
          <w:color w:val="000000" w:themeColor="text1"/>
          <w:lang w:val="es-ES_tradnl"/>
        </w:rPr>
        <w:t xml:space="preserve"> que se refiere</w:t>
      </w:r>
      <w:r w:rsidR="00967A5C">
        <w:rPr>
          <w:rFonts w:ascii="Palatino Linotype" w:eastAsiaTheme="minorEastAsia" w:hAnsi="Palatino Linotype" w:cstheme="minorBidi"/>
          <w:color w:val="000000" w:themeColor="text1"/>
          <w:lang w:val="es-ES_tradnl"/>
        </w:rPr>
        <w:t>n</w:t>
      </w:r>
      <w:r w:rsidR="0049539A">
        <w:rPr>
          <w:rFonts w:ascii="Palatino Linotype" w:eastAsiaTheme="minorEastAsia" w:hAnsi="Palatino Linotype" w:cstheme="minorBidi"/>
          <w:color w:val="000000" w:themeColor="text1"/>
          <w:lang w:val="es-ES_tradnl"/>
        </w:rPr>
        <w:t xml:space="preserve"> que “ Se instaló el S</w:t>
      </w:r>
      <w:r w:rsidR="003733AD">
        <w:rPr>
          <w:rFonts w:ascii="Palatino Linotype" w:eastAsiaTheme="minorEastAsia" w:hAnsi="Palatino Linotype" w:cstheme="minorBidi"/>
          <w:color w:val="000000" w:themeColor="text1"/>
          <w:lang w:val="es-ES_tradnl"/>
        </w:rPr>
        <w:t>ervicio de 911, dando</w:t>
      </w:r>
      <w:r w:rsidR="0049539A">
        <w:rPr>
          <w:rFonts w:ascii="Palatino Linotype" w:eastAsiaTheme="minorEastAsia" w:hAnsi="Palatino Linotype" w:cstheme="minorBidi"/>
          <w:color w:val="000000" w:themeColor="text1"/>
          <w:lang w:val="es-ES_tradnl"/>
        </w:rPr>
        <w:t xml:space="preserve"> atención oportuna a 11,811 llamadas de auxilio”</w:t>
      </w:r>
      <w:r w:rsidR="00967A5C">
        <w:rPr>
          <w:rFonts w:ascii="Palatino Linotype" w:eastAsiaTheme="minorEastAsia" w:hAnsi="Palatino Linotype" w:cstheme="minorBidi"/>
          <w:color w:val="000000" w:themeColor="text1"/>
          <w:lang w:val="es-ES_tradnl"/>
        </w:rPr>
        <w:t xml:space="preserve">  y  “Mediante el Centro de Mando C2 se dio atención oportuna a 7,051 llamadas de auxilio y 2,923 llamadas a través del sistema de emergencias 911</w:t>
      </w:r>
      <w:r w:rsidR="00912A8C">
        <w:rPr>
          <w:rFonts w:ascii="Palatino Linotype" w:eastAsiaTheme="minorEastAsia" w:hAnsi="Palatino Linotype" w:cstheme="minorBidi"/>
          <w:color w:val="000000" w:themeColor="text1"/>
          <w:lang w:val="es-ES_tradnl"/>
        </w:rPr>
        <w:t>” respectivamente</w:t>
      </w:r>
      <w:r w:rsidR="0049539A">
        <w:rPr>
          <w:rFonts w:ascii="Palatino Linotype" w:eastAsiaTheme="minorEastAsia" w:hAnsi="Palatino Linotype" w:cstheme="minorBidi"/>
          <w:color w:val="000000" w:themeColor="text1"/>
          <w:lang w:val="es-ES_tradnl"/>
        </w:rPr>
        <w:t xml:space="preserve">, como a continuación se observa: </w:t>
      </w:r>
    </w:p>
    <w:p w14:paraId="46E57901" w14:textId="40F3384E" w:rsidR="00CF3BFB" w:rsidRDefault="00CF3BFB" w:rsidP="00CF3BFB">
      <w:pPr>
        <w:tabs>
          <w:tab w:val="left" w:pos="426"/>
        </w:tabs>
        <w:spacing w:line="360" w:lineRule="auto"/>
        <w:ind w:right="51"/>
        <w:contextualSpacing/>
        <w:jc w:val="both"/>
        <w:rPr>
          <w:rFonts w:ascii="Palatino Linotype" w:eastAsiaTheme="minorEastAsia" w:hAnsi="Palatino Linotype" w:cstheme="minorBidi"/>
          <w:color w:val="000000" w:themeColor="text1"/>
          <w:lang w:val="es-ES_tradnl"/>
        </w:rPr>
      </w:pPr>
      <w:r>
        <w:rPr>
          <w:rFonts w:ascii="Palatino Linotype" w:eastAsiaTheme="minorEastAsia" w:hAnsi="Palatino Linotype" w:cstheme="minorBidi"/>
          <w:noProof/>
          <w:color w:val="000000" w:themeColor="text1"/>
          <w:lang w:val="es-MX" w:eastAsia="es-MX"/>
        </w:rPr>
        <mc:AlternateContent>
          <mc:Choice Requires="wps">
            <w:drawing>
              <wp:anchor distT="0" distB="0" distL="114300" distR="114300" simplePos="0" relativeHeight="251659264" behindDoc="0" locked="0" layoutInCell="1" allowOverlap="1" wp14:anchorId="4DC3CCE5" wp14:editId="522F34AC">
                <wp:simplePos x="0" y="0"/>
                <wp:positionH relativeFrom="column">
                  <wp:posOffset>-51436</wp:posOffset>
                </wp:positionH>
                <wp:positionV relativeFrom="paragraph">
                  <wp:posOffset>191770</wp:posOffset>
                </wp:positionV>
                <wp:extent cx="5629275" cy="2714625"/>
                <wp:effectExtent l="38100" t="19050" r="66675" b="85725"/>
                <wp:wrapNone/>
                <wp:docPr id="4" name="Conector recto 4"/>
                <wp:cNvGraphicFramePr/>
                <a:graphic xmlns:a="http://schemas.openxmlformats.org/drawingml/2006/main">
                  <a:graphicData uri="http://schemas.microsoft.com/office/word/2010/wordprocessingShape">
                    <wps:wsp>
                      <wps:cNvCnPr/>
                      <wps:spPr>
                        <a:xfrm>
                          <a:off x="0" y="0"/>
                          <a:ext cx="5629275" cy="2714625"/>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7C4B347" id="Conector recto 4"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5pt,15.1pt" to="439.2pt,22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" strokecolor="black [3200]" strokeweight="2pt">
                <v:shadow on="t" color="black" opacity="24903f" origin=",.5" offset="0,.55556mm"/>
              </v:line>
            </w:pict>
          </mc:Fallback>
        </mc:AlternateContent>
      </w:r>
    </w:p>
    <w:p w14:paraId="088A266A" w14:textId="77777777" w:rsidR="00CF3BFB" w:rsidRPr="00CF3BFB" w:rsidRDefault="00CF3BFB" w:rsidP="00CF3BFB">
      <w:pPr>
        <w:tabs>
          <w:tab w:val="left" w:pos="426"/>
        </w:tabs>
        <w:spacing w:line="360" w:lineRule="auto"/>
        <w:ind w:right="51"/>
        <w:contextualSpacing/>
        <w:jc w:val="both"/>
        <w:rPr>
          <w:rFonts w:ascii="Palatino Linotype" w:eastAsiaTheme="minorEastAsia" w:hAnsi="Palatino Linotype" w:cstheme="minorBidi"/>
          <w:color w:val="000000" w:themeColor="text1"/>
          <w:lang w:val="es-ES_tradnl"/>
        </w:rPr>
      </w:pPr>
    </w:p>
    <w:p w14:paraId="4E65EEA2" w14:textId="5933CBD3" w:rsidR="0049539A" w:rsidRDefault="00D8151C" w:rsidP="0049539A">
      <w:pPr>
        <w:pStyle w:val="Prrafodelista"/>
        <w:tabs>
          <w:tab w:val="left" w:pos="426"/>
        </w:tabs>
        <w:spacing w:line="360" w:lineRule="auto"/>
        <w:ind w:left="0" w:right="51"/>
        <w:contextualSpacing/>
        <w:jc w:val="center"/>
        <w:rPr>
          <w:rFonts w:ascii="Palatino Linotype" w:eastAsiaTheme="minorEastAsia" w:hAnsi="Palatino Linotype" w:cstheme="minorBidi"/>
          <w:color w:val="000000" w:themeColor="text1"/>
          <w:lang w:val="es-ES_tradnl"/>
        </w:rPr>
      </w:pPr>
      <w:r>
        <w:rPr>
          <w:noProof/>
          <w:lang w:val="es-MX" w:eastAsia="es-MX"/>
        </w:rPr>
        <w:lastRenderedPageBreak/>
        <mc:AlternateContent>
          <mc:Choice Requires="wps">
            <w:drawing>
              <wp:anchor distT="0" distB="0" distL="114300" distR="114300" simplePos="0" relativeHeight="251660288" behindDoc="0" locked="0" layoutInCell="1" allowOverlap="1" wp14:anchorId="331F505E" wp14:editId="763636D0">
                <wp:simplePos x="0" y="0"/>
                <wp:positionH relativeFrom="column">
                  <wp:posOffset>339090</wp:posOffset>
                </wp:positionH>
                <wp:positionV relativeFrom="paragraph">
                  <wp:posOffset>2919095</wp:posOffset>
                </wp:positionV>
                <wp:extent cx="1590675" cy="361950"/>
                <wp:effectExtent l="57150" t="19050" r="85725" b="95250"/>
                <wp:wrapNone/>
                <wp:docPr id="6" name="Rectángulo 6"/>
                <wp:cNvGraphicFramePr/>
                <a:graphic xmlns:a="http://schemas.openxmlformats.org/drawingml/2006/main">
                  <a:graphicData uri="http://schemas.microsoft.com/office/word/2010/wordprocessingShape">
                    <wps:wsp>
                      <wps:cNvSpPr/>
                      <wps:spPr>
                        <a:xfrm>
                          <a:off x="0" y="0"/>
                          <a:ext cx="1590675" cy="361950"/>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1F18A08" id="Rectángulo 6" o:spid="_x0000_s1026" style="position:absolute;margin-left:26.7pt;margin-top:229.85pt;width:125.25pt;height:28.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" filled="f" strokecolor="red" strokeweight="1.5pt">
                <v:shadow on="t" color="black" opacity="22937f" origin=",.5" offset="0,.63889mm"/>
              </v:rect>
            </w:pict>
          </mc:Fallback>
        </mc:AlternateContent>
      </w:r>
      <w:r w:rsidR="0049539A">
        <w:rPr>
          <w:noProof/>
          <w:lang w:val="es-MX" w:eastAsia="es-MX"/>
        </w:rPr>
        <w:drawing>
          <wp:inline distT="0" distB="0" distL="0" distR="0" wp14:anchorId="5FC87388" wp14:editId="60FA7CEB">
            <wp:extent cx="5581896" cy="724852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43619" t="27158" r="28717" b="8972"/>
                    <a:stretch/>
                  </pic:blipFill>
                  <pic:spPr bwMode="auto">
                    <a:xfrm>
                      <a:off x="0" y="0"/>
                      <a:ext cx="5601949" cy="7274565"/>
                    </a:xfrm>
                    <a:prstGeom prst="rect">
                      <a:avLst/>
                    </a:prstGeom>
                    <a:ln>
                      <a:noFill/>
                    </a:ln>
                    <a:extLst>
                      <a:ext uri="{53640926-AAD7-44D8-BBD7-CCE9431645EC}">
                        <a14:shadowObscured xmlns:a14="http://schemas.microsoft.com/office/drawing/2010/main"/>
                      </a:ext>
                    </a:extLst>
                  </pic:spPr>
                </pic:pic>
              </a:graphicData>
            </a:graphic>
          </wp:inline>
        </w:drawing>
      </w:r>
    </w:p>
    <w:p w14:paraId="6A84610D" w14:textId="77777777" w:rsidR="00967A5C" w:rsidRDefault="00967A5C" w:rsidP="0049539A">
      <w:pPr>
        <w:pStyle w:val="Prrafodelista"/>
        <w:tabs>
          <w:tab w:val="left" w:pos="426"/>
        </w:tabs>
        <w:spacing w:line="360" w:lineRule="auto"/>
        <w:ind w:left="0" w:right="51"/>
        <w:contextualSpacing/>
        <w:jc w:val="center"/>
        <w:rPr>
          <w:rFonts w:ascii="Palatino Linotype" w:eastAsiaTheme="minorEastAsia" w:hAnsi="Palatino Linotype" w:cstheme="minorBidi"/>
          <w:color w:val="000000" w:themeColor="text1"/>
          <w:lang w:val="es-ES_tradnl"/>
        </w:rPr>
      </w:pPr>
    </w:p>
    <w:p w14:paraId="738C1074" w14:textId="3A14004B" w:rsidR="00967A5C" w:rsidRDefault="00D8151C" w:rsidP="0049539A">
      <w:pPr>
        <w:pStyle w:val="Prrafodelista"/>
        <w:tabs>
          <w:tab w:val="left" w:pos="426"/>
        </w:tabs>
        <w:spacing w:line="360" w:lineRule="auto"/>
        <w:ind w:left="0" w:right="51"/>
        <w:contextualSpacing/>
        <w:jc w:val="center"/>
        <w:rPr>
          <w:rFonts w:ascii="Palatino Linotype" w:eastAsiaTheme="minorEastAsia" w:hAnsi="Palatino Linotype" w:cstheme="minorBidi"/>
          <w:color w:val="000000" w:themeColor="text1"/>
          <w:lang w:val="es-ES_tradnl"/>
        </w:rPr>
      </w:pPr>
      <w:r>
        <w:rPr>
          <w:noProof/>
          <w:lang w:val="es-MX" w:eastAsia="es-MX"/>
        </w:rPr>
        <w:lastRenderedPageBreak/>
        <mc:AlternateContent>
          <mc:Choice Requires="wps">
            <w:drawing>
              <wp:anchor distT="0" distB="0" distL="114300" distR="114300" simplePos="0" relativeHeight="251661312" behindDoc="0" locked="0" layoutInCell="1" allowOverlap="1" wp14:anchorId="2C5C0DB8" wp14:editId="059D0D96">
                <wp:simplePos x="0" y="0"/>
                <wp:positionH relativeFrom="column">
                  <wp:posOffset>148590</wp:posOffset>
                </wp:positionH>
                <wp:positionV relativeFrom="paragraph">
                  <wp:posOffset>2204720</wp:posOffset>
                </wp:positionV>
                <wp:extent cx="1581150" cy="742950"/>
                <wp:effectExtent l="57150" t="19050" r="76200" b="95250"/>
                <wp:wrapNone/>
                <wp:docPr id="7" name="Rectángulo 7"/>
                <wp:cNvGraphicFramePr/>
                <a:graphic xmlns:a="http://schemas.openxmlformats.org/drawingml/2006/main">
                  <a:graphicData uri="http://schemas.microsoft.com/office/word/2010/wordprocessingShape">
                    <wps:wsp>
                      <wps:cNvSpPr/>
                      <wps:spPr>
                        <a:xfrm>
                          <a:off x="0" y="0"/>
                          <a:ext cx="1581150" cy="742950"/>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998CCF4" id="Rectángulo 7" o:spid="_x0000_s1026" style="position:absolute;margin-left:11.7pt;margin-top:173.6pt;width:124.5pt;height:58.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" filled="f" strokecolor="red" strokeweight="1.5pt">
                <v:shadow on="t" color="black" opacity="22937f" origin=",.5" offset="0,.63889mm"/>
              </v:rect>
            </w:pict>
          </mc:Fallback>
        </mc:AlternateContent>
      </w:r>
      <w:r w:rsidR="00967A5C">
        <w:rPr>
          <w:noProof/>
          <w:lang w:val="es-MX" w:eastAsia="es-MX"/>
        </w:rPr>
        <w:drawing>
          <wp:inline distT="0" distB="0" distL="0" distR="0" wp14:anchorId="116D41C0" wp14:editId="43E86F0F">
            <wp:extent cx="5594773" cy="6743700"/>
            <wp:effectExtent l="0" t="0" r="635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9036" t="12371" r="22946" b="6155"/>
                    <a:stretch/>
                  </pic:blipFill>
                  <pic:spPr bwMode="auto">
                    <a:xfrm>
                      <a:off x="0" y="0"/>
                      <a:ext cx="5603939" cy="6754748"/>
                    </a:xfrm>
                    <a:prstGeom prst="rect">
                      <a:avLst/>
                    </a:prstGeom>
                    <a:ln>
                      <a:noFill/>
                    </a:ln>
                    <a:extLst>
                      <a:ext uri="{53640926-AAD7-44D8-BBD7-CCE9431645EC}">
                        <a14:shadowObscured xmlns:a14="http://schemas.microsoft.com/office/drawing/2010/main"/>
                      </a:ext>
                    </a:extLst>
                  </pic:spPr>
                </pic:pic>
              </a:graphicData>
            </a:graphic>
          </wp:inline>
        </w:drawing>
      </w:r>
    </w:p>
    <w:p w14:paraId="04972EF9" w14:textId="77777777" w:rsidR="00912A8C" w:rsidRPr="0049539A" w:rsidRDefault="00912A8C" w:rsidP="0049539A">
      <w:pPr>
        <w:pStyle w:val="Prrafodelista"/>
        <w:tabs>
          <w:tab w:val="left" w:pos="426"/>
        </w:tabs>
        <w:spacing w:line="360" w:lineRule="auto"/>
        <w:ind w:left="0" w:right="51"/>
        <w:contextualSpacing/>
        <w:jc w:val="center"/>
        <w:rPr>
          <w:rFonts w:ascii="Palatino Linotype" w:eastAsiaTheme="minorEastAsia" w:hAnsi="Palatino Linotype" w:cstheme="minorBidi"/>
          <w:color w:val="000000" w:themeColor="text1"/>
          <w:lang w:val="es-ES_tradnl"/>
        </w:rPr>
      </w:pPr>
    </w:p>
    <w:p w14:paraId="5CFB0BFC" w14:textId="63EFEC4F" w:rsidR="00A33EF3" w:rsidRPr="00912A8C" w:rsidRDefault="00967A5C" w:rsidP="00912A8C">
      <w:pPr>
        <w:pStyle w:val="Prrafodelista"/>
        <w:numPr>
          <w:ilvl w:val="0"/>
          <w:numId w:val="4"/>
        </w:numPr>
        <w:tabs>
          <w:tab w:val="left" w:pos="426"/>
        </w:tabs>
        <w:spacing w:line="360" w:lineRule="auto"/>
        <w:ind w:left="0" w:right="51" w:firstLine="0"/>
        <w:contextualSpacing/>
        <w:jc w:val="both"/>
        <w:rPr>
          <w:rFonts w:ascii="Palatino Linotype" w:eastAsiaTheme="minorEastAsia" w:hAnsi="Palatino Linotype" w:cstheme="minorBidi"/>
          <w:color w:val="000000" w:themeColor="text1"/>
          <w:lang w:val="es-MX"/>
        </w:rPr>
      </w:pPr>
      <w:r>
        <w:rPr>
          <w:rFonts w:ascii="Palatino Linotype" w:eastAsiaTheme="minorEastAsia" w:hAnsi="Palatino Linotype" w:cstheme="minorBidi"/>
          <w:color w:val="000000" w:themeColor="text1"/>
          <w:lang w:val="es-ES_tradnl"/>
        </w:rPr>
        <w:lastRenderedPageBreak/>
        <w:t>En ese sentido y tomado en consideración que el Municipio de Chalco cuenta con un sistema de C</w:t>
      </w:r>
      <w:r w:rsidR="006F5996">
        <w:rPr>
          <w:rFonts w:ascii="Palatino Linotype" w:eastAsiaTheme="minorEastAsia" w:hAnsi="Palatino Linotype" w:cstheme="minorBidi"/>
          <w:color w:val="000000" w:themeColor="text1"/>
          <w:lang w:val="es-ES_tradnl"/>
        </w:rPr>
        <w:t xml:space="preserve">ontrol </w:t>
      </w:r>
      <w:r w:rsidR="00B815D5">
        <w:rPr>
          <w:rFonts w:ascii="Palatino Linotype" w:eastAsiaTheme="minorEastAsia" w:hAnsi="Palatino Linotype" w:cstheme="minorBidi"/>
          <w:color w:val="000000" w:themeColor="text1"/>
          <w:lang w:val="es-ES_tradnl"/>
        </w:rPr>
        <w:t xml:space="preserve">de </w:t>
      </w:r>
      <w:r>
        <w:rPr>
          <w:rFonts w:ascii="Palatino Linotype" w:eastAsiaTheme="minorEastAsia" w:hAnsi="Palatino Linotype" w:cstheme="minorBidi"/>
          <w:color w:val="000000" w:themeColor="text1"/>
          <w:lang w:val="es-ES_tradnl"/>
        </w:rPr>
        <w:t>Mando C2</w:t>
      </w:r>
      <w:r w:rsidR="00B815D5">
        <w:rPr>
          <w:rFonts w:ascii="Palatino Linotype" w:eastAsiaTheme="minorEastAsia" w:hAnsi="Palatino Linotype" w:cstheme="minorBidi"/>
          <w:color w:val="000000" w:themeColor="text1"/>
          <w:lang w:val="es-ES_tradnl"/>
        </w:rPr>
        <w:t>, mediante el cual se atiende</w:t>
      </w:r>
      <w:r w:rsidR="006F5996">
        <w:rPr>
          <w:rFonts w:ascii="Palatino Linotype" w:eastAsiaTheme="minorEastAsia" w:hAnsi="Palatino Linotype" w:cstheme="minorBidi"/>
          <w:color w:val="000000" w:themeColor="text1"/>
          <w:lang w:val="es-ES_tradnl"/>
        </w:rPr>
        <w:t>n</w:t>
      </w:r>
      <w:r w:rsidR="005D389D">
        <w:rPr>
          <w:rFonts w:ascii="Palatino Linotype" w:eastAsiaTheme="minorEastAsia" w:hAnsi="Palatino Linotype" w:cstheme="minorBidi"/>
          <w:color w:val="000000" w:themeColor="text1"/>
          <w:lang w:val="es-ES_tradnl"/>
        </w:rPr>
        <w:t xml:space="preserve"> las llamadas de emergencia remitidas </w:t>
      </w:r>
      <w:r w:rsidR="00912A8C">
        <w:rPr>
          <w:rFonts w:ascii="Palatino Linotype" w:eastAsiaTheme="minorEastAsia" w:hAnsi="Palatino Linotype" w:cstheme="minorBidi"/>
          <w:color w:val="000000" w:themeColor="text1"/>
          <w:lang w:val="es-ES_tradnl"/>
        </w:rPr>
        <w:t>por el sistema</w:t>
      </w:r>
      <w:r w:rsidR="00CF3BFB">
        <w:rPr>
          <w:rFonts w:ascii="Palatino Linotype" w:eastAsiaTheme="minorEastAsia" w:hAnsi="Palatino Linotype" w:cstheme="minorBidi"/>
          <w:color w:val="000000" w:themeColor="text1"/>
          <w:lang w:val="es-ES_tradnl"/>
        </w:rPr>
        <w:t xml:space="preserve"> de emergencias</w:t>
      </w:r>
      <w:r w:rsidR="00912A8C">
        <w:rPr>
          <w:rFonts w:ascii="Palatino Linotype" w:eastAsiaTheme="minorEastAsia" w:hAnsi="Palatino Linotype" w:cstheme="minorBidi"/>
          <w:color w:val="000000" w:themeColor="text1"/>
          <w:lang w:val="es-ES_tradnl"/>
        </w:rPr>
        <w:t xml:space="preserve"> </w:t>
      </w:r>
      <w:r w:rsidR="005D389D" w:rsidRPr="00912A8C">
        <w:rPr>
          <w:rFonts w:ascii="Palatino Linotype" w:eastAsiaTheme="minorEastAsia" w:hAnsi="Palatino Linotype" w:cstheme="minorBidi"/>
          <w:color w:val="000000" w:themeColor="text1"/>
          <w:lang w:val="es-ES_tradnl"/>
        </w:rPr>
        <w:t xml:space="preserve">911, es oportuno señalar lo que establece </w:t>
      </w:r>
      <w:r w:rsidR="00A33EF3" w:rsidRPr="00912A8C">
        <w:rPr>
          <w:rFonts w:ascii="Palatino Linotype" w:eastAsiaTheme="minorEastAsia" w:hAnsi="Palatino Linotype" w:cstheme="minorBidi"/>
          <w:color w:val="000000" w:themeColor="text1"/>
          <w:lang w:val="es-ES_tradnl"/>
        </w:rPr>
        <w:t xml:space="preserve">el Bando Municipal  de Chalco </w:t>
      </w:r>
      <w:r w:rsidR="005D389D" w:rsidRPr="00912A8C">
        <w:rPr>
          <w:rFonts w:ascii="Palatino Linotype" w:eastAsiaTheme="minorEastAsia" w:hAnsi="Palatino Linotype" w:cstheme="minorBidi"/>
          <w:color w:val="000000" w:themeColor="text1"/>
          <w:lang w:val="es-ES_tradnl"/>
        </w:rPr>
        <w:t xml:space="preserve">en relación a las </w:t>
      </w:r>
      <w:r w:rsidR="00A33EF3" w:rsidRPr="00912A8C">
        <w:rPr>
          <w:rFonts w:ascii="Palatino Linotype" w:eastAsiaTheme="minorEastAsia" w:hAnsi="Palatino Linotype" w:cstheme="minorBidi"/>
          <w:color w:val="000000" w:themeColor="text1"/>
          <w:lang w:val="es-ES_tradnl"/>
        </w:rPr>
        <w:t>funciones de las Dirección de Segur</w:t>
      </w:r>
      <w:r w:rsidR="003733AD">
        <w:rPr>
          <w:rFonts w:ascii="Palatino Linotype" w:eastAsiaTheme="minorEastAsia" w:hAnsi="Palatino Linotype" w:cstheme="minorBidi"/>
          <w:color w:val="000000" w:themeColor="text1"/>
          <w:lang w:val="es-ES_tradnl"/>
        </w:rPr>
        <w:t xml:space="preserve">idad Pública y Protección Civil, </w:t>
      </w:r>
      <w:r w:rsidR="00A33EF3" w:rsidRPr="00912A8C">
        <w:rPr>
          <w:rFonts w:ascii="Palatino Linotype" w:eastAsiaTheme="minorEastAsia" w:hAnsi="Palatino Linotype" w:cstheme="minorBidi"/>
          <w:color w:val="000000" w:themeColor="text1"/>
          <w:lang w:val="es-ES_tradnl"/>
        </w:rPr>
        <w:t xml:space="preserve"> y la Coordinación Municipal de Protección C</w:t>
      </w:r>
      <w:r w:rsidR="00CC3F25" w:rsidRPr="00912A8C">
        <w:rPr>
          <w:rFonts w:ascii="Palatino Linotype" w:eastAsiaTheme="minorEastAsia" w:hAnsi="Palatino Linotype" w:cstheme="minorBidi"/>
          <w:color w:val="000000" w:themeColor="text1"/>
          <w:lang w:val="es-ES_tradnl"/>
        </w:rPr>
        <w:t xml:space="preserve">ivil, </w:t>
      </w:r>
      <w:r w:rsidR="00A33EF3" w:rsidRPr="00912A8C">
        <w:rPr>
          <w:rFonts w:ascii="Palatino Linotype" w:eastAsiaTheme="minorEastAsia" w:hAnsi="Palatino Linotype" w:cstheme="minorBidi"/>
          <w:color w:val="000000" w:themeColor="text1"/>
          <w:lang w:val="es-ES_tradnl"/>
        </w:rPr>
        <w:t>como a continuación se observa:</w:t>
      </w:r>
    </w:p>
    <w:p w14:paraId="2D1F5BE9" w14:textId="77777777" w:rsidR="00A33EF3" w:rsidRPr="00204510" w:rsidRDefault="00A33EF3" w:rsidP="00A33EF3">
      <w:pPr>
        <w:tabs>
          <w:tab w:val="left" w:pos="426"/>
        </w:tabs>
        <w:spacing w:line="360" w:lineRule="auto"/>
        <w:ind w:right="51"/>
        <w:contextualSpacing/>
        <w:jc w:val="both"/>
        <w:rPr>
          <w:rFonts w:ascii="Palatino Linotype" w:eastAsiaTheme="minorEastAsia" w:hAnsi="Palatino Linotype" w:cstheme="minorBidi"/>
          <w:b/>
          <w:color w:val="000000" w:themeColor="text1"/>
          <w:lang w:val="es-ES_tradnl"/>
        </w:rPr>
      </w:pPr>
    </w:p>
    <w:p w14:paraId="5C0A38A8" w14:textId="0F5B88E2" w:rsidR="00A33EF3" w:rsidRPr="00204510" w:rsidRDefault="00204510" w:rsidP="00204510">
      <w:pPr>
        <w:tabs>
          <w:tab w:val="left" w:pos="426"/>
        </w:tabs>
        <w:spacing w:line="360" w:lineRule="auto"/>
        <w:ind w:left="567" w:right="616"/>
        <w:contextualSpacing/>
        <w:jc w:val="both"/>
        <w:rPr>
          <w:rFonts w:ascii="Palatino Linotype" w:eastAsiaTheme="minorEastAsia" w:hAnsi="Palatino Linotype" w:cstheme="minorBidi"/>
          <w:i/>
          <w:color w:val="000000" w:themeColor="text1"/>
        </w:rPr>
      </w:pPr>
      <w:r w:rsidRPr="00204510">
        <w:rPr>
          <w:rFonts w:ascii="Palatino Linotype" w:eastAsiaTheme="minorEastAsia" w:hAnsi="Palatino Linotype" w:cstheme="minorBidi"/>
          <w:b/>
          <w:i/>
          <w:color w:val="000000" w:themeColor="text1"/>
        </w:rPr>
        <w:t>“</w:t>
      </w:r>
      <w:r w:rsidR="00CC3F25" w:rsidRPr="00204510">
        <w:rPr>
          <w:rFonts w:ascii="Palatino Linotype" w:eastAsiaTheme="minorEastAsia" w:hAnsi="Palatino Linotype" w:cstheme="minorBidi"/>
          <w:b/>
          <w:i/>
          <w:color w:val="000000" w:themeColor="text1"/>
        </w:rPr>
        <w:t>ARTÍCULO 74.-</w:t>
      </w:r>
      <w:r w:rsidR="00CC3F25" w:rsidRPr="00204510">
        <w:rPr>
          <w:rFonts w:ascii="Palatino Linotype" w:eastAsiaTheme="minorEastAsia" w:hAnsi="Palatino Linotype" w:cstheme="minorBidi"/>
          <w:i/>
          <w:color w:val="000000" w:themeColor="text1"/>
        </w:rPr>
        <w:t xml:space="preserve"> El </w:t>
      </w:r>
      <w:r w:rsidR="00CC3F25" w:rsidRPr="00204510">
        <w:rPr>
          <w:rFonts w:ascii="Palatino Linotype" w:eastAsiaTheme="minorEastAsia" w:hAnsi="Palatino Linotype" w:cstheme="minorBidi"/>
          <w:b/>
          <w:i/>
          <w:color w:val="000000" w:themeColor="text1"/>
        </w:rPr>
        <w:t>Gobierno de Chalco por conducto de la Dirección de Seguridad Pública, Tránsito y Bomberos, será la responsable de garantizar el orden público y la paz social, así como la prevención de la comisión de cualquier delito, resolver la manifestación de conductas antisociales y violentas contra cualquier persona, en el espacio público y en el privado, siempre con estricto respeto de los Derechos Humanos y del marco legal vigente de carácter Federal, Estatal y Municipal;</w:t>
      </w:r>
      <w:r w:rsidR="00CC3F25" w:rsidRPr="00204510">
        <w:rPr>
          <w:rFonts w:ascii="Palatino Linotype" w:eastAsiaTheme="minorEastAsia" w:hAnsi="Palatino Linotype" w:cstheme="minorBidi"/>
          <w:i/>
          <w:color w:val="000000" w:themeColor="text1"/>
        </w:rPr>
        <w:t xml:space="preserve"> de preservar dentro de la Jurisdicción Municipal, el cumplimiento del Reglamento de Tránsito del Estado de México, fomentando la educación vial, ejecutando, sancionando y controlando las actividades del tránsito en las diferentes vialidades de Jurisdicción Municipal, de conformidad con las disposiciones de tránsito vigentes en el Municipio y demás ordenamientos legales aplicables. De igual forma y para los servicios de urgencias se cuenta con un Cuerpo de Bomberos, dependiente de la Dirección de Seguridad Púbica, Tránsito y Bomberos, con la finalidad de dar auxilio a la población en situaciones de riesgo y/o emergencia que se requiera. Los Cuerpos de Policía con los que contará la dependencia administrativa en mención serán: de Seguridad Pública y de Tránsito Municipal. Así mismo dicha dependencia, tendrá el encargo de vigilar </w:t>
      </w:r>
      <w:r w:rsidR="00CC3F25" w:rsidRPr="00204510">
        <w:rPr>
          <w:rFonts w:ascii="Palatino Linotype" w:eastAsiaTheme="minorEastAsia" w:hAnsi="Palatino Linotype" w:cstheme="minorBidi"/>
          <w:i/>
          <w:color w:val="000000" w:themeColor="text1"/>
        </w:rPr>
        <w:lastRenderedPageBreak/>
        <w:t>el correcto funcionamiento de la reglamentación respectiva en materia de semaforización para</w:t>
      </w:r>
      <w:r>
        <w:rPr>
          <w:rFonts w:ascii="Palatino Linotype" w:eastAsiaTheme="minorEastAsia" w:hAnsi="Palatino Linotype" w:cstheme="minorBidi"/>
          <w:i/>
          <w:color w:val="000000" w:themeColor="text1"/>
        </w:rPr>
        <w:t xml:space="preserve"> </w:t>
      </w:r>
      <w:r w:rsidR="00CC3F25" w:rsidRPr="00204510">
        <w:rPr>
          <w:rFonts w:ascii="Palatino Linotype" w:eastAsiaTheme="minorEastAsia" w:hAnsi="Palatino Linotype" w:cstheme="minorBidi"/>
          <w:i/>
          <w:color w:val="000000" w:themeColor="text1"/>
        </w:rPr>
        <w:t>y Tránsito, asegurando las condiciones de comunidades seguras para mujeres;</w:t>
      </w:r>
    </w:p>
    <w:p w14:paraId="47776C3F" w14:textId="77777777" w:rsidR="00CC3F25" w:rsidRPr="00204510" w:rsidRDefault="00CC3F25" w:rsidP="00204510">
      <w:pPr>
        <w:tabs>
          <w:tab w:val="left" w:pos="426"/>
        </w:tabs>
        <w:spacing w:line="360" w:lineRule="auto"/>
        <w:ind w:left="567" w:right="616"/>
        <w:contextualSpacing/>
        <w:jc w:val="both"/>
        <w:rPr>
          <w:rFonts w:ascii="Palatino Linotype" w:eastAsiaTheme="minorEastAsia" w:hAnsi="Palatino Linotype" w:cstheme="minorBidi"/>
          <w:i/>
          <w:color w:val="000000" w:themeColor="text1"/>
        </w:rPr>
      </w:pPr>
    </w:p>
    <w:p w14:paraId="4B808EAB" w14:textId="62A5A1EE" w:rsidR="00CC3F25" w:rsidRDefault="00CC3F25" w:rsidP="00204510">
      <w:pPr>
        <w:tabs>
          <w:tab w:val="left" w:pos="426"/>
        </w:tabs>
        <w:spacing w:line="360" w:lineRule="auto"/>
        <w:ind w:left="567" w:right="616"/>
        <w:contextualSpacing/>
        <w:jc w:val="both"/>
        <w:rPr>
          <w:rFonts w:ascii="Palatino Linotype" w:eastAsiaTheme="minorEastAsia" w:hAnsi="Palatino Linotype" w:cstheme="minorBidi"/>
          <w:i/>
          <w:color w:val="000000" w:themeColor="text1"/>
        </w:rPr>
      </w:pPr>
      <w:r w:rsidRPr="00204510">
        <w:rPr>
          <w:rFonts w:ascii="Palatino Linotype" w:eastAsiaTheme="minorEastAsia" w:hAnsi="Palatino Linotype" w:cstheme="minorBidi"/>
          <w:i/>
          <w:color w:val="000000" w:themeColor="text1"/>
        </w:rPr>
        <w:t>(…) “</w:t>
      </w:r>
    </w:p>
    <w:p w14:paraId="459EF65B" w14:textId="77777777" w:rsidR="00204510" w:rsidRPr="00204510" w:rsidRDefault="00204510" w:rsidP="00204510">
      <w:pPr>
        <w:tabs>
          <w:tab w:val="left" w:pos="426"/>
        </w:tabs>
        <w:spacing w:line="360" w:lineRule="auto"/>
        <w:ind w:left="567" w:right="616"/>
        <w:contextualSpacing/>
        <w:jc w:val="both"/>
        <w:rPr>
          <w:rFonts w:ascii="Palatino Linotype" w:eastAsiaTheme="minorEastAsia" w:hAnsi="Palatino Linotype" w:cstheme="minorBidi"/>
          <w:b/>
          <w:i/>
          <w:color w:val="000000" w:themeColor="text1"/>
        </w:rPr>
      </w:pPr>
    </w:p>
    <w:p w14:paraId="7E5DD9FF" w14:textId="18323CF8" w:rsidR="00204510" w:rsidRDefault="00204510" w:rsidP="00204510">
      <w:pPr>
        <w:tabs>
          <w:tab w:val="left" w:pos="426"/>
        </w:tabs>
        <w:spacing w:line="360" w:lineRule="auto"/>
        <w:ind w:left="567" w:right="616"/>
        <w:contextualSpacing/>
        <w:jc w:val="both"/>
        <w:rPr>
          <w:rFonts w:ascii="Palatino Linotype" w:eastAsiaTheme="minorEastAsia" w:hAnsi="Palatino Linotype" w:cstheme="minorBidi"/>
          <w:i/>
          <w:color w:val="000000" w:themeColor="text1"/>
        </w:rPr>
      </w:pPr>
      <w:r w:rsidRPr="00204510">
        <w:rPr>
          <w:rFonts w:ascii="Palatino Linotype" w:eastAsiaTheme="minorEastAsia" w:hAnsi="Palatino Linotype" w:cstheme="minorBidi"/>
          <w:b/>
          <w:i/>
          <w:color w:val="000000" w:themeColor="text1"/>
        </w:rPr>
        <w:t>ARTÍCULO 75.-</w:t>
      </w:r>
      <w:r w:rsidRPr="00204510">
        <w:rPr>
          <w:rFonts w:ascii="Palatino Linotype" w:eastAsiaTheme="minorEastAsia" w:hAnsi="Palatino Linotype" w:cstheme="minorBidi"/>
          <w:i/>
          <w:color w:val="000000" w:themeColor="text1"/>
        </w:rPr>
        <w:t xml:space="preserve"> Son atribuciones del Gobierno de Chalco en materia de Seguridad Pública Tránsito Municipal y Bomberos, las siguientes:</w:t>
      </w:r>
    </w:p>
    <w:p w14:paraId="3D1CA80D" w14:textId="77777777" w:rsidR="00204510" w:rsidRDefault="00204510" w:rsidP="00204510">
      <w:pPr>
        <w:tabs>
          <w:tab w:val="left" w:pos="426"/>
        </w:tabs>
        <w:spacing w:line="360" w:lineRule="auto"/>
        <w:ind w:left="567" w:right="616"/>
        <w:contextualSpacing/>
        <w:jc w:val="both"/>
        <w:rPr>
          <w:rFonts w:ascii="Palatino Linotype" w:eastAsiaTheme="minorEastAsia" w:hAnsi="Palatino Linotype" w:cstheme="minorBidi"/>
          <w:i/>
          <w:color w:val="000000" w:themeColor="text1"/>
        </w:rPr>
      </w:pPr>
    </w:p>
    <w:p w14:paraId="0F67D324" w14:textId="0ADE8719" w:rsidR="00204510" w:rsidRDefault="00204510" w:rsidP="00204510">
      <w:pPr>
        <w:tabs>
          <w:tab w:val="left" w:pos="426"/>
        </w:tabs>
        <w:spacing w:line="360" w:lineRule="auto"/>
        <w:ind w:left="567" w:right="616"/>
        <w:contextualSpacing/>
        <w:jc w:val="both"/>
        <w:rPr>
          <w:rFonts w:ascii="Palatino Linotype" w:eastAsiaTheme="minorEastAsia" w:hAnsi="Palatino Linotype" w:cstheme="minorBidi"/>
          <w:i/>
          <w:color w:val="000000" w:themeColor="text1"/>
        </w:rPr>
      </w:pPr>
      <w:r>
        <w:rPr>
          <w:rFonts w:ascii="Palatino Linotype" w:eastAsiaTheme="minorEastAsia" w:hAnsi="Palatino Linotype" w:cstheme="minorBidi"/>
          <w:i/>
          <w:color w:val="000000" w:themeColor="text1"/>
        </w:rPr>
        <w:t>(…)</w:t>
      </w:r>
    </w:p>
    <w:p w14:paraId="1CB4C778" w14:textId="77777777" w:rsidR="00204510" w:rsidRDefault="00204510" w:rsidP="00204510">
      <w:pPr>
        <w:tabs>
          <w:tab w:val="left" w:pos="426"/>
        </w:tabs>
        <w:spacing w:line="360" w:lineRule="auto"/>
        <w:ind w:left="567" w:right="616"/>
        <w:contextualSpacing/>
        <w:jc w:val="both"/>
        <w:rPr>
          <w:rFonts w:ascii="Palatino Linotype" w:eastAsiaTheme="minorEastAsia" w:hAnsi="Palatino Linotype" w:cstheme="minorBidi"/>
          <w:i/>
          <w:color w:val="000000" w:themeColor="text1"/>
        </w:rPr>
      </w:pPr>
    </w:p>
    <w:p w14:paraId="15F18760" w14:textId="50E83B1D" w:rsidR="00204510" w:rsidRPr="00204510" w:rsidRDefault="00204510" w:rsidP="00204510">
      <w:pPr>
        <w:tabs>
          <w:tab w:val="left" w:pos="426"/>
        </w:tabs>
        <w:spacing w:line="360" w:lineRule="auto"/>
        <w:ind w:left="567" w:right="616"/>
        <w:contextualSpacing/>
        <w:jc w:val="both"/>
        <w:rPr>
          <w:rFonts w:ascii="Palatino Linotype" w:eastAsiaTheme="minorEastAsia" w:hAnsi="Palatino Linotype" w:cstheme="minorBidi"/>
          <w:b/>
          <w:i/>
          <w:color w:val="000000" w:themeColor="text1"/>
        </w:rPr>
      </w:pPr>
      <w:r w:rsidRPr="00204510">
        <w:rPr>
          <w:rFonts w:ascii="Palatino Linotype" w:eastAsiaTheme="minorEastAsia" w:hAnsi="Palatino Linotype" w:cstheme="minorBidi"/>
          <w:b/>
          <w:i/>
          <w:color w:val="000000" w:themeColor="text1"/>
        </w:rPr>
        <w:t>VIII. Ejecutar conjuntamente con la Coordinación Municipal de Protección Civil, las actividades encaminadas a la prevención, auxilio y restablecimiento de riesgo, siniestro, accidente y/o desastre; y</w:t>
      </w:r>
    </w:p>
    <w:p w14:paraId="5E550D79" w14:textId="77777777" w:rsidR="00204510" w:rsidRDefault="00204510" w:rsidP="00204510">
      <w:pPr>
        <w:tabs>
          <w:tab w:val="left" w:pos="426"/>
        </w:tabs>
        <w:spacing w:line="360" w:lineRule="auto"/>
        <w:ind w:left="567" w:right="616"/>
        <w:contextualSpacing/>
        <w:jc w:val="both"/>
        <w:rPr>
          <w:rFonts w:ascii="Palatino Linotype" w:eastAsiaTheme="minorEastAsia" w:hAnsi="Palatino Linotype" w:cstheme="minorBidi"/>
          <w:i/>
          <w:color w:val="000000" w:themeColor="text1"/>
        </w:rPr>
      </w:pPr>
    </w:p>
    <w:p w14:paraId="7E6C1D5E" w14:textId="53C3E1A8" w:rsidR="00204510" w:rsidRPr="00204510" w:rsidRDefault="00204510" w:rsidP="00204510">
      <w:pPr>
        <w:tabs>
          <w:tab w:val="left" w:pos="426"/>
        </w:tabs>
        <w:spacing w:line="360" w:lineRule="auto"/>
        <w:ind w:left="567" w:right="616"/>
        <w:contextualSpacing/>
        <w:jc w:val="both"/>
        <w:rPr>
          <w:rFonts w:ascii="Palatino Linotype" w:eastAsiaTheme="minorEastAsia" w:hAnsi="Palatino Linotype" w:cstheme="minorBidi"/>
          <w:i/>
          <w:color w:val="000000" w:themeColor="text1"/>
        </w:rPr>
      </w:pPr>
      <w:r>
        <w:rPr>
          <w:rFonts w:ascii="Palatino Linotype" w:eastAsiaTheme="minorEastAsia" w:hAnsi="Palatino Linotype" w:cstheme="minorBidi"/>
          <w:i/>
          <w:color w:val="000000" w:themeColor="text1"/>
        </w:rPr>
        <w:t>(…)</w:t>
      </w:r>
    </w:p>
    <w:p w14:paraId="17C2A9E5" w14:textId="77777777" w:rsidR="00204510" w:rsidRPr="00DD4986" w:rsidRDefault="00204510" w:rsidP="00132D5E">
      <w:pPr>
        <w:pStyle w:val="Prrafodelista"/>
        <w:tabs>
          <w:tab w:val="left" w:pos="426"/>
        </w:tabs>
        <w:spacing w:line="360" w:lineRule="auto"/>
        <w:ind w:left="0" w:right="51"/>
        <w:contextualSpacing/>
        <w:jc w:val="both"/>
        <w:rPr>
          <w:rFonts w:ascii="Palatino Linotype" w:eastAsiaTheme="minorEastAsia" w:hAnsi="Palatino Linotype" w:cstheme="minorBidi"/>
          <w:color w:val="000000" w:themeColor="text1"/>
          <w:lang w:val="es-ES_tradnl"/>
        </w:rPr>
      </w:pPr>
    </w:p>
    <w:p w14:paraId="0E89EC65" w14:textId="097F683F" w:rsidR="00204510" w:rsidRPr="00AC0FAF" w:rsidRDefault="00447F87" w:rsidP="00710A57">
      <w:pPr>
        <w:pStyle w:val="Prrafodelista"/>
        <w:numPr>
          <w:ilvl w:val="0"/>
          <w:numId w:val="4"/>
        </w:numPr>
        <w:tabs>
          <w:tab w:val="left" w:pos="426"/>
        </w:tabs>
        <w:spacing w:line="360" w:lineRule="auto"/>
        <w:ind w:left="0" w:right="51" w:firstLine="0"/>
        <w:contextualSpacing/>
        <w:jc w:val="both"/>
        <w:rPr>
          <w:rFonts w:ascii="Palatino Linotype" w:eastAsia="MS Mincho" w:hAnsi="Palatino Linotype"/>
          <w:color w:val="000000"/>
          <w:lang w:val="es-ES_tradnl"/>
        </w:rPr>
      </w:pPr>
      <w:r w:rsidRPr="00DD4986">
        <w:rPr>
          <w:rFonts w:ascii="Palatino Linotype" w:eastAsiaTheme="minorEastAsia" w:hAnsi="Palatino Linotype" w:cstheme="minorBidi"/>
          <w:color w:val="000000" w:themeColor="text1"/>
          <w:lang w:val="es-ES_tradnl"/>
        </w:rPr>
        <w:t xml:space="preserve"> </w:t>
      </w:r>
      <w:r w:rsidR="00964CE4" w:rsidRPr="00DD4986">
        <w:rPr>
          <w:rFonts w:ascii="Palatino Linotype" w:eastAsiaTheme="minorEastAsia" w:hAnsi="Palatino Linotype" w:cstheme="minorBidi"/>
          <w:color w:val="000000" w:themeColor="text1"/>
          <w:lang w:val="es-ES_tradnl"/>
        </w:rPr>
        <w:t>En razón de lo expuesto anteriormente, este resolutor advierte que quien otorgó</w:t>
      </w:r>
      <w:r w:rsidR="00204510">
        <w:rPr>
          <w:rFonts w:ascii="Palatino Linotype" w:eastAsiaTheme="minorEastAsia" w:hAnsi="Palatino Linotype" w:cstheme="minorBidi"/>
          <w:color w:val="000000" w:themeColor="text1"/>
          <w:lang w:val="es-ES_tradnl"/>
        </w:rPr>
        <w:t xml:space="preserve"> respuesta son los titulares de las</w:t>
      </w:r>
      <w:r w:rsidR="00964CE4" w:rsidRPr="00DD4986">
        <w:rPr>
          <w:rFonts w:ascii="Palatino Linotype" w:eastAsiaTheme="minorEastAsia" w:hAnsi="Palatino Linotype" w:cstheme="minorBidi"/>
          <w:color w:val="000000" w:themeColor="text1"/>
          <w:lang w:val="es-ES_tradnl"/>
        </w:rPr>
        <w:t xml:space="preserve"> área</w:t>
      </w:r>
      <w:r w:rsidR="00204510">
        <w:rPr>
          <w:rFonts w:ascii="Palatino Linotype" w:eastAsiaTheme="minorEastAsia" w:hAnsi="Palatino Linotype" w:cstheme="minorBidi"/>
          <w:color w:val="000000" w:themeColor="text1"/>
          <w:lang w:val="es-ES_tradnl"/>
        </w:rPr>
        <w:t>s</w:t>
      </w:r>
      <w:r w:rsidR="00964CE4" w:rsidRPr="00DD4986">
        <w:rPr>
          <w:rFonts w:ascii="Palatino Linotype" w:eastAsiaTheme="minorEastAsia" w:hAnsi="Palatino Linotype" w:cstheme="minorBidi"/>
          <w:color w:val="000000" w:themeColor="text1"/>
          <w:lang w:val="es-ES_tradnl"/>
        </w:rPr>
        <w:t xml:space="preserve"> facultada</w:t>
      </w:r>
      <w:r w:rsidR="00204510">
        <w:rPr>
          <w:rFonts w:ascii="Palatino Linotype" w:eastAsiaTheme="minorEastAsia" w:hAnsi="Palatino Linotype" w:cstheme="minorBidi"/>
          <w:color w:val="000000" w:themeColor="text1"/>
          <w:lang w:val="es-ES_tradnl"/>
        </w:rPr>
        <w:t>s</w:t>
      </w:r>
      <w:r w:rsidR="00964CE4" w:rsidRPr="00DD4986">
        <w:rPr>
          <w:rFonts w:ascii="Palatino Linotype" w:eastAsiaTheme="minorEastAsia" w:hAnsi="Palatino Linotype" w:cstheme="minorBidi"/>
          <w:color w:val="000000" w:themeColor="text1"/>
          <w:lang w:val="es-ES_tradnl"/>
        </w:rPr>
        <w:t xml:space="preserve"> para ello,</w:t>
      </w:r>
      <w:r w:rsidR="00AC0FAF">
        <w:rPr>
          <w:rFonts w:ascii="Palatino Linotype" w:eastAsia="MS Mincho" w:hAnsi="Palatino Linotype"/>
          <w:color w:val="000000"/>
          <w:lang w:val="es-ES_tradnl"/>
        </w:rPr>
        <w:t xml:space="preserve"> </w:t>
      </w:r>
      <w:r w:rsidR="00AC0FAF" w:rsidRPr="00AC0FAF">
        <w:rPr>
          <w:rFonts w:ascii="Palatino Linotype" w:eastAsiaTheme="minorEastAsia" w:hAnsi="Palatino Linotype" w:cstheme="minorBidi"/>
          <w:color w:val="000000" w:themeColor="text1"/>
          <w:lang w:val="es-ES_tradnl"/>
        </w:rPr>
        <w:t>así</w:t>
      </w:r>
      <w:r w:rsidR="00204510" w:rsidRPr="00AC0FAF">
        <w:rPr>
          <w:rFonts w:ascii="Palatino Linotype" w:eastAsia="MS Mincho" w:hAnsi="Palatino Linotype"/>
          <w:color w:val="000000"/>
          <w:lang w:val="es-ES_tradnl"/>
        </w:rPr>
        <w:t xml:space="preserve">, es pertinente mencionar que </w:t>
      </w:r>
      <w:r w:rsidR="00204510" w:rsidRPr="00AC0FAF">
        <w:rPr>
          <w:rFonts w:ascii="Palatino Linotype" w:eastAsia="MS Mincho" w:hAnsi="Palatino Linotype"/>
          <w:lang w:val="es-ES_tradnl"/>
        </w:rPr>
        <w:t>este Órgano Garante no tiene facultades para pronunciarse sobre la veracidad de la información que los sujetos Obligados ponen a disposición de los particulares, toda vez que se aleja de las atribucione</w:t>
      </w:r>
      <w:r w:rsidR="00AC0FAF" w:rsidRPr="00AC0FAF">
        <w:rPr>
          <w:rFonts w:ascii="Palatino Linotype" w:eastAsia="MS Mincho" w:hAnsi="Palatino Linotype"/>
          <w:lang w:val="es-ES_tradnl"/>
        </w:rPr>
        <w:t>s de éste Instituto</w:t>
      </w:r>
      <w:r w:rsidR="00204510" w:rsidRPr="00AC0FAF">
        <w:rPr>
          <w:rFonts w:ascii="Palatino Linotype" w:eastAsia="MS Mincho" w:hAnsi="Palatino Linotype"/>
          <w:lang w:val="es-ES_tradnl"/>
        </w:rPr>
        <w:t>.</w:t>
      </w:r>
      <w:r w:rsidR="00AC0FAF" w:rsidRPr="00AC0FAF">
        <w:rPr>
          <w:rFonts w:ascii="Palatino Linotype" w:eastAsia="MS Mincho" w:hAnsi="Palatino Linotype"/>
          <w:lang w:val="es-ES_tradnl"/>
        </w:rPr>
        <w:t xml:space="preserve"> </w:t>
      </w:r>
      <w:r w:rsidR="00204510" w:rsidRPr="00AC0FAF">
        <w:rPr>
          <w:rFonts w:ascii="Palatino Linotype" w:eastAsia="MS Mincho" w:hAnsi="Palatino Linotype"/>
          <w:color w:val="000000"/>
          <w:lang w:val="es-ES_tradnl"/>
        </w:rPr>
        <w:t xml:space="preserve">Sirve </w:t>
      </w:r>
      <w:r w:rsidR="00204510" w:rsidRPr="00AC0FAF">
        <w:rPr>
          <w:rFonts w:ascii="Palatino Linotype" w:eastAsia="MS Mincho" w:hAnsi="Palatino Linotype"/>
          <w:lang w:val="es-ES_tradnl"/>
        </w:rPr>
        <w:t>de apoyo a lo anterior, el Criterio 31-10 emitido por el entonces Instituto Federal de Acceso a la Información y Protección de Datos, mismo que dice:</w:t>
      </w:r>
    </w:p>
    <w:p w14:paraId="5C3E9829" w14:textId="77777777" w:rsidR="00204510" w:rsidRPr="00204510" w:rsidRDefault="00204510" w:rsidP="00204510">
      <w:pPr>
        <w:tabs>
          <w:tab w:val="left" w:pos="426"/>
        </w:tabs>
        <w:spacing w:line="360" w:lineRule="auto"/>
        <w:ind w:right="758"/>
        <w:contextualSpacing/>
        <w:jc w:val="both"/>
        <w:rPr>
          <w:rFonts w:ascii="Palatino Linotype" w:eastAsia="MS Mincho" w:hAnsi="Palatino Linotype"/>
          <w:color w:val="000000"/>
          <w:lang w:val="es-ES_tradnl"/>
        </w:rPr>
      </w:pPr>
    </w:p>
    <w:p w14:paraId="564914BC" w14:textId="4CAD56B9" w:rsidR="00AC0FAF" w:rsidRDefault="00204510" w:rsidP="00AC0FAF">
      <w:pPr>
        <w:spacing w:line="360" w:lineRule="auto"/>
        <w:ind w:left="567" w:right="758"/>
        <w:jc w:val="both"/>
        <w:rPr>
          <w:rFonts w:ascii="Palatino Linotype" w:eastAsia="MS Mincho" w:hAnsi="Palatino Linotype"/>
          <w:i/>
        </w:rPr>
      </w:pPr>
      <w:r w:rsidRPr="00204510">
        <w:rPr>
          <w:rFonts w:ascii="Palatino Linotype" w:eastAsia="MS Mincho" w:hAnsi="Palatino Linotype"/>
          <w:i/>
        </w:rPr>
        <w:lastRenderedPageBreak/>
        <w:t>“</w:t>
      </w:r>
      <w:r w:rsidRPr="00204510">
        <w:rPr>
          <w:rFonts w:ascii="Palatino Linotype" w:eastAsia="MS Mincho" w:hAnsi="Palatino Linotype"/>
          <w:b/>
          <w:i/>
        </w:rPr>
        <w:t>El Instituto Federal de Acceso a la Información y Protección de Datos no cuenta con facultades para pronunciarse respecto de la veracidad de los documentos proporcionados por los sujetos obligados.</w:t>
      </w:r>
      <w:r w:rsidRPr="00204510">
        <w:rPr>
          <w:rFonts w:ascii="Palatino Linotype" w:eastAsia="MS Mincho" w:hAnsi="Palatino Linotype"/>
          <w:i/>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78852580" w14:textId="77777777" w:rsidR="00AC0FAF" w:rsidRDefault="00AC0FAF" w:rsidP="00AC0FAF">
      <w:pPr>
        <w:spacing w:line="360" w:lineRule="auto"/>
        <w:ind w:right="758"/>
        <w:jc w:val="both"/>
        <w:rPr>
          <w:rFonts w:ascii="Palatino Linotype" w:eastAsia="MS Mincho" w:hAnsi="Palatino Linotype"/>
          <w:i/>
        </w:rPr>
      </w:pPr>
    </w:p>
    <w:p w14:paraId="5D2516D3" w14:textId="3D376F0C" w:rsidR="007C06C2" w:rsidRDefault="00AC0FAF" w:rsidP="00710A57">
      <w:pPr>
        <w:pStyle w:val="Prrafodelista"/>
        <w:numPr>
          <w:ilvl w:val="0"/>
          <w:numId w:val="4"/>
        </w:numPr>
        <w:spacing w:line="360" w:lineRule="auto"/>
        <w:ind w:left="0" w:right="49" w:firstLine="0"/>
        <w:jc w:val="both"/>
        <w:rPr>
          <w:rFonts w:ascii="Palatino Linotype" w:eastAsia="MS Mincho" w:hAnsi="Palatino Linotype"/>
        </w:rPr>
      </w:pPr>
      <w:r w:rsidRPr="007F2234">
        <w:rPr>
          <w:rFonts w:ascii="Palatino Linotype" w:eastAsia="MS Mincho" w:hAnsi="Palatino Linotype"/>
        </w:rPr>
        <w:t xml:space="preserve">No obstante lo anterior, se dejan a salvo los </w:t>
      </w:r>
      <w:r w:rsidR="007F2234" w:rsidRPr="007F2234">
        <w:rPr>
          <w:rFonts w:ascii="Palatino Linotype" w:eastAsia="MS Mincho" w:hAnsi="Palatino Linotype"/>
        </w:rPr>
        <w:t>derechos del particular, para que, de considerarlo conveniente, presente una nueva solicitud de información en la que aporte mayores elementos que faciliten la búsqueda y eventual localización de la información</w:t>
      </w:r>
      <w:r w:rsidR="00333D41">
        <w:rPr>
          <w:rFonts w:ascii="Palatino Linotype" w:eastAsia="MS Mincho" w:hAnsi="Palatino Linotype"/>
        </w:rPr>
        <w:t>, en términos del artículo 155 de la Ley de Transparencia y Acceso a la Información P</w:t>
      </w:r>
      <w:r w:rsidR="007C06C2">
        <w:rPr>
          <w:rFonts w:ascii="Palatino Linotype" w:eastAsia="MS Mincho" w:hAnsi="Palatino Linotype"/>
        </w:rPr>
        <w:t>ública del Estado de México y Municipio</w:t>
      </w:r>
      <w:r w:rsidR="0049539A">
        <w:rPr>
          <w:rFonts w:ascii="Palatino Linotype" w:eastAsia="MS Mincho" w:hAnsi="Palatino Linotype"/>
        </w:rPr>
        <w:t>s</w:t>
      </w:r>
      <w:r w:rsidR="007C06C2">
        <w:rPr>
          <w:rFonts w:ascii="Palatino Linotype" w:eastAsia="MS Mincho" w:hAnsi="Palatino Linotype"/>
        </w:rPr>
        <w:t xml:space="preserve">: </w:t>
      </w:r>
    </w:p>
    <w:p w14:paraId="758234AC" w14:textId="77777777" w:rsidR="007C06C2" w:rsidRPr="007C06C2" w:rsidRDefault="007C06C2" w:rsidP="007C06C2">
      <w:pPr>
        <w:pStyle w:val="Prrafodelista"/>
        <w:spacing w:line="360" w:lineRule="auto"/>
        <w:ind w:left="0" w:right="49"/>
        <w:jc w:val="both"/>
        <w:rPr>
          <w:rFonts w:ascii="Palatino Linotype" w:eastAsia="MS Mincho" w:hAnsi="Palatino Linotype"/>
        </w:rPr>
      </w:pPr>
    </w:p>
    <w:p w14:paraId="187272AA" w14:textId="589DB060" w:rsidR="007C06C2" w:rsidRPr="007C06C2" w:rsidRDefault="007C06C2" w:rsidP="007C06C2">
      <w:pPr>
        <w:spacing w:line="360" w:lineRule="auto"/>
        <w:ind w:left="567" w:right="616"/>
        <w:jc w:val="both"/>
        <w:rPr>
          <w:rFonts w:ascii="Palatino Linotype" w:eastAsia="MS Mincho" w:hAnsi="Palatino Linotype"/>
          <w:i/>
        </w:rPr>
      </w:pPr>
      <w:r w:rsidRPr="007C06C2">
        <w:rPr>
          <w:rFonts w:ascii="Palatino Linotype" w:eastAsia="MS Mincho" w:hAnsi="Palatino Linotype"/>
          <w:i/>
        </w:rPr>
        <w:t>“</w:t>
      </w:r>
      <w:r w:rsidRPr="007C06C2">
        <w:rPr>
          <w:rFonts w:ascii="Palatino Linotype" w:eastAsia="MS Mincho" w:hAnsi="Palatino Linotype"/>
          <w:b/>
          <w:i/>
        </w:rPr>
        <w:t>Artículo 155.</w:t>
      </w:r>
      <w:r w:rsidRPr="007C06C2">
        <w:rPr>
          <w:rFonts w:ascii="Palatino Linotype" w:eastAsia="MS Mincho" w:hAnsi="Palatino Linotype"/>
          <w:i/>
        </w:rPr>
        <w:t xml:space="preserve"> Para presentar una solicitud por escrito, no se podrán exigir mayores requisitos que los siguientes: </w:t>
      </w:r>
    </w:p>
    <w:p w14:paraId="64DD99F8" w14:textId="77777777" w:rsidR="007C06C2" w:rsidRPr="007C06C2" w:rsidRDefault="007C06C2" w:rsidP="007C06C2">
      <w:pPr>
        <w:spacing w:line="360" w:lineRule="auto"/>
        <w:ind w:left="567" w:right="616"/>
        <w:jc w:val="both"/>
        <w:rPr>
          <w:rFonts w:ascii="Palatino Linotype" w:eastAsia="MS Mincho" w:hAnsi="Palatino Linotype"/>
          <w:i/>
        </w:rPr>
      </w:pPr>
    </w:p>
    <w:p w14:paraId="2468B40F" w14:textId="77777777" w:rsidR="007C06C2" w:rsidRPr="007C06C2" w:rsidRDefault="007C06C2" w:rsidP="007C06C2">
      <w:pPr>
        <w:spacing w:line="360" w:lineRule="auto"/>
        <w:ind w:left="567" w:right="616"/>
        <w:jc w:val="both"/>
        <w:rPr>
          <w:rFonts w:ascii="Palatino Linotype" w:eastAsia="MS Mincho" w:hAnsi="Palatino Linotype"/>
          <w:i/>
        </w:rPr>
      </w:pPr>
      <w:r w:rsidRPr="007C06C2">
        <w:rPr>
          <w:rFonts w:ascii="Palatino Linotype" w:eastAsia="MS Mincho" w:hAnsi="Palatino Linotype"/>
          <w:i/>
        </w:rPr>
        <w:lastRenderedPageBreak/>
        <w:t xml:space="preserve">I. Nombre del solicitante, o en su caso, los datos generales de su representante; </w:t>
      </w:r>
    </w:p>
    <w:p w14:paraId="5A9A2128" w14:textId="77777777" w:rsidR="007C06C2" w:rsidRPr="007C06C2" w:rsidRDefault="007C06C2" w:rsidP="007C06C2">
      <w:pPr>
        <w:spacing w:line="360" w:lineRule="auto"/>
        <w:ind w:left="567" w:right="616"/>
        <w:jc w:val="both"/>
        <w:rPr>
          <w:rFonts w:ascii="Palatino Linotype" w:eastAsia="MS Mincho" w:hAnsi="Palatino Linotype"/>
          <w:i/>
        </w:rPr>
      </w:pPr>
      <w:r w:rsidRPr="007C06C2">
        <w:rPr>
          <w:rFonts w:ascii="Palatino Linotype" w:eastAsia="MS Mincho" w:hAnsi="Palatino Linotype"/>
          <w:i/>
        </w:rPr>
        <w:t xml:space="preserve">II. Domicilio o en su caso correo electrónico para recibir notificaciones; III. La descripción de la información solicitada; </w:t>
      </w:r>
    </w:p>
    <w:p w14:paraId="4B3BD9F9" w14:textId="77777777" w:rsidR="007C06C2" w:rsidRPr="007C06C2" w:rsidRDefault="007C06C2" w:rsidP="007C06C2">
      <w:pPr>
        <w:spacing w:line="360" w:lineRule="auto"/>
        <w:ind w:left="567" w:right="616"/>
        <w:jc w:val="both"/>
        <w:rPr>
          <w:rFonts w:ascii="Palatino Linotype" w:eastAsia="MS Mincho" w:hAnsi="Palatino Linotype"/>
          <w:b/>
          <w:i/>
        </w:rPr>
      </w:pPr>
      <w:r w:rsidRPr="007C06C2">
        <w:rPr>
          <w:rFonts w:ascii="Palatino Linotype" w:eastAsia="MS Mincho" w:hAnsi="Palatino Linotype"/>
          <w:b/>
          <w:i/>
        </w:rPr>
        <w:t xml:space="preserve">IV. Cualquier otro dato que facilite la búsqueda y eventual localización de la información; y </w:t>
      </w:r>
    </w:p>
    <w:p w14:paraId="18E1FFB6" w14:textId="77777777" w:rsidR="007C06C2" w:rsidRPr="007C06C2" w:rsidRDefault="007C06C2" w:rsidP="007C06C2">
      <w:pPr>
        <w:spacing w:line="360" w:lineRule="auto"/>
        <w:ind w:left="567" w:right="616"/>
        <w:jc w:val="both"/>
        <w:rPr>
          <w:rFonts w:ascii="Palatino Linotype" w:eastAsia="MS Mincho" w:hAnsi="Palatino Linotype"/>
          <w:i/>
        </w:rPr>
      </w:pPr>
      <w:r w:rsidRPr="007C06C2">
        <w:rPr>
          <w:rFonts w:ascii="Palatino Linotype" w:eastAsia="MS Mincho" w:hAnsi="Palatino Linotype"/>
          <w:i/>
        </w:rPr>
        <w:t>V. La modalidad en la que prefiere se otorgue el acceso a la información, la cual podrá ser verbal, siempre y cuando sea para fines de orientación, mediante consulta directa, mediante la expedición de copias simples o certificadas o la reproducción en cualquier otro medio, incluidos los electrónicos.</w:t>
      </w:r>
    </w:p>
    <w:p w14:paraId="15F127DB" w14:textId="77777777" w:rsidR="007C06C2" w:rsidRPr="007C06C2" w:rsidRDefault="007C06C2" w:rsidP="007C06C2">
      <w:pPr>
        <w:spacing w:line="360" w:lineRule="auto"/>
        <w:ind w:left="567" w:right="616"/>
        <w:jc w:val="both"/>
        <w:rPr>
          <w:rFonts w:ascii="Palatino Linotype" w:eastAsia="MS Mincho" w:hAnsi="Palatino Linotype"/>
          <w:i/>
        </w:rPr>
      </w:pPr>
      <w:r w:rsidRPr="007C06C2">
        <w:rPr>
          <w:rFonts w:ascii="Palatino Linotype" w:eastAsia="MS Mincho" w:hAnsi="Palatino Linotype"/>
          <w:i/>
        </w:rPr>
        <w:t xml:space="preserve">Queda prohibido para los sujetos obligados recabar datos que den lugar a indagatorias sobre las motivaciones de la solicitud de información y su uso posterior. </w:t>
      </w:r>
    </w:p>
    <w:p w14:paraId="1CD95404" w14:textId="77777777" w:rsidR="007C06C2" w:rsidRPr="007C06C2" w:rsidRDefault="007C06C2" w:rsidP="007C06C2">
      <w:pPr>
        <w:spacing w:line="360" w:lineRule="auto"/>
        <w:ind w:left="567" w:right="616"/>
        <w:jc w:val="both"/>
        <w:rPr>
          <w:rFonts w:ascii="Palatino Linotype" w:eastAsia="MS Mincho" w:hAnsi="Palatino Linotype"/>
          <w:i/>
        </w:rPr>
      </w:pPr>
      <w:r w:rsidRPr="007C06C2">
        <w:rPr>
          <w:rFonts w:ascii="Palatino Linotype" w:eastAsia="MS Mincho" w:hAnsi="Palatino Linotype"/>
          <w:i/>
        </w:rPr>
        <w:t xml:space="preserve">Las solicitudes anónimas, con nombre incompleto o seudónimo serán procedentes para su trámite por parte del sujeto obligado ante quien se presente. No podrá requerirse información adicional con motivo del nombre proporcionado por el solicitante. </w:t>
      </w:r>
    </w:p>
    <w:p w14:paraId="1905A5F4" w14:textId="2C39B700" w:rsidR="007C06C2" w:rsidRPr="007C06C2" w:rsidRDefault="007C06C2" w:rsidP="007C06C2">
      <w:pPr>
        <w:spacing w:line="360" w:lineRule="auto"/>
        <w:ind w:left="567" w:right="616"/>
        <w:jc w:val="both"/>
        <w:rPr>
          <w:rFonts w:ascii="Palatino Linotype" w:eastAsia="MS Mincho" w:hAnsi="Palatino Linotype"/>
          <w:i/>
        </w:rPr>
      </w:pPr>
      <w:r w:rsidRPr="007C06C2">
        <w:rPr>
          <w:rFonts w:ascii="Palatino Linotype" w:eastAsia="MS Mincho" w:hAnsi="Palatino Linotype"/>
          <w:i/>
        </w:rPr>
        <w:t>La información de las fracciones I y IV será proporcionada por el solicitante de manera opcional y, en ningún caso, podrá ser un requisito indispensable para la procedencia de la solicitud.”</w:t>
      </w:r>
    </w:p>
    <w:p w14:paraId="748E4241" w14:textId="77777777" w:rsidR="007C06C2" w:rsidRPr="007C06C2" w:rsidRDefault="007C06C2" w:rsidP="007C06C2">
      <w:pPr>
        <w:spacing w:line="360" w:lineRule="auto"/>
        <w:ind w:left="567" w:right="616"/>
        <w:jc w:val="both"/>
        <w:rPr>
          <w:rFonts w:ascii="Palatino Linotype" w:eastAsia="MS Mincho" w:hAnsi="Palatino Linotype"/>
        </w:rPr>
      </w:pPr>
    </w:p>
    <w:p w14:paraId="7521C18C" w14:textId="680F53D0" w:rsidR="00132D5E" w:rsidRPr="00DD4986" w:rsidRDefault="00E4736B" w:rsidP="00132D5E">
      <w:pPr>
        <w:keepNext/>
        <w:keepLines/>
        <w:spacing w:before="240" w:line="360" w:lineRule="auto"/>
        <w:jc w:val="both"/>
        <w:outlineLvl w:val="0"/>
        <w:rPr>
          <w:rFonts w:ascii="Palatino Linotype" w:eastAsia="MS Mincho" w:hAnsi="Palatino Linotype"/>
          <w:b/>
          <w:lang w:val="es-ES_tradnl"/>
        </w:rPr>
      </w:pPr>
      <w:bookmarkStart w:id="54" w:name="_Toc82081685"/>
      <w:bookmarkStart w:id="55" w:name="_Toc89263372"/>
      <w:bookmarkStart w:id="56" w:name="_Toc466371865"/>
      <w:bookmarkStart w:id="57" w:name="_Toc466377653"/>
      <w:bookmarkStart w:id="58" w:name="_Toc67588008"/>
      <w:bookmarkStart w:id="59" w:name="_Toc68804770"/>
      <w:bookmarkEnd w:id="44"/>
      <w:bookmarkEnd w:id="45"/>
      <w:bookmarkEnd w:id="46"/>
      <w:bookmarkEnd w:id="47"/>
      <w:bookmarkEnd w:id="48"/>
      <w:r w:rsidRPr="00DD4986">
        <w:rPr>
          <w:rFonts w:ascii="Palatino Linotype" w:eastAsia="MS Mincho" w:hAnsi="Palatino Linotype"/>
          <w:b/>
          <w:lang w:val="es-ES_tradnl"/>
        </w:rPr>
        <w:t>QUINTO</w:t>
      </w:r>
      <w:r w:rsidR="00132D5E" w:rsidRPr="00DD4986">
        <w:rPr>
          <w:rFonts w:ascii="Palatino Linotype" w:eastAsia="MS Mincho" w:hAnsi="Palatino Linotype"/>
          <w:b/>
          <w:lang w:val="es-ES_tradnl"/>
        </w:rPr>
        <w:t>. De la decisión.</w:t>
      </w:r>
      <w:bookmarkEnd w:id="54"/>
      <w:bookmarkEnd w:id="55"/>
      <w:r w:rsidR="00132D5E" w:rsidRPr="00DD4986">
        <w:rPr>
          <w:rFonts w:ascii="Palatino Linotype" w:eastAsia="MS Mincho" w:hAnsi="Palatino Linotype"/>
          <w:b/>
          <w:lang w:val="es-ES_tradnl"/>
        </w:rPr>
        <w:t xml:space="preserve"> </w:t>
      </w:r>
    </w:p>
    <w:p w14:paraId="2B0B04E2" w14:textId="77777777" w:rsidR="00132D5E" w:rsidRPr="00DD4986" w:rsidRDefault="00132D5E" w:rsidP="00132D5E">
      <w:pPr>
        <w:keepNext/>
        <w:keepLines/>
        <w:spacing w:line="360" w:lineRule="auto"/>
        <w:jc w:val="both"/>
        <w:outlineLvl w:val="1"/>
        <w:rPr>
          <w:rFonts w:ascii="Palatino Linotype" w:eastAsia="MS Mincho" w:hAnsi="Palatino Linotype"/>
          <w:b/>
          <w:color w:val="000000"/>
          <w:lang w:val="es-ES_tradnl"/>
        </w:rPr>
      </w:pPr>
    </w:p>
    <w:p w14:paraId="60C710AA" w14:textId="7E3DBF22" w:rsidR="00132D5E" w:rsidRPr="00DD4986" w:rsidRDefault="00132D5E" w:rsidP="00710A57">
      <w:pPr>
        <w:pStyle w:val="Prrafodelista"/>
        <w:numPr>
          <w:ilvl w:val="0"/>
          <w:numId w:val="4"/>
        </w:numPr>
        <w:spacing w:after="160" w:line="360" w:lineRule="auto"/>
        <w:ind w:left="0" w:right="49" w:firstLine="0"/>
        <w:contextualSpacing/>
        <w:jc w:val="both"/>
        <w:rPr>
          <w:rFonts w:ascii="Palatino Linotype" w:eastAsia="MS Mincho" w:hAnsi="Palatino Linotype"/>
          <w:color w:val="000000"/>
        </w:rPr>
      </w:pPr>
      <w:r w:rsidRPr="00DD4986">
        <w:rPr>
          <w:rFonts w:ascii="Palatino Linotype" w:hAnsi="Palatino Linotype" w:cs="Tahoma"/>
          <w:lang w:val="es-MX"/>
        </w:rPr>
        <w:t xml:space="preserve">Con base en todo lo expuesto, y con fundamento en el artículo 186, fracción II, de la Ley de Transparencia y Acceso a la Información Pública del Estado de </w:t>
      </w:r>
      <w:r w:rsidRPr="00DD4986">
        <w:rPr>
          <w:rFonts w:ascii="Palatino Linotype" w:hAnsi="Palatino Linotype" w:cs="Tahoma"/>
          <w:lang w:val="es-MX"/>
        </w:rPr>
        <w:lastRenderedPageBreak/>
        <w:t xml:space="preserve">México y Municipios, este Instituto considera procedente </w:t>
      </w:r>
      <w:r w:rsidRPr="00DD4986">
        <w:rPr>
          <w:rFonts w:ascii="Palatino Linotype" w:hAnsi="Palatino Linotype" w:cs="Tahoma"/>
          <w:b/>
          <w:lang w:val="es-MX"/>
        </w:rPr>
        <w:t xml:space="preserve">CONFIRMAR </w:t>
      </w:r>
      <w:r w:rsidR="006A4D6B" w:rsidRPr="00DD4986">
        <w:rPr>
          <w:rFonts w:ascii="Palatino Linotype" w:hAnsi="Palatino Linotype" w:cs="Tahoma"/>
          <w:lang w:val="es-MX"/>
        </w:rPr>
        <w:t>la respuesta otorgada por el</w:t>
      </w:r>
      <w:r w:rsidR="006A4D6B" w:rsidRPr="00DD4986">
        <w:rPr>
          <w:rFonts w:ascii="Palatino Linotype" w:hAnsi="Palatino Linotype"/>
          <w:b/>
          <w:lang w:val="es-ES_tradnl"/>
        </w:rPr>
        <w:t xml:space="preserve"> </w:t>
      </w:r>
      <w:r w:rsidR="006A4D6B" w:rsidRPr="00DD4986">
        <w:rPr>
          <w:rFonts w:ascii="Palatino Linotype" w:hAnsi="Palatino Linotype" w:cs="Tahoma"/>
          <w:b/>
          <w:lang w:val="es-ES_tradnl"/>
        </w:rPr>
        <w:t>Ayuntamiento de</w:t>
      </w:r>
      <w:r w:rsidR="00B5322E">
        <w:rPr>
          <w:rFonts w:ascii="Palatino Linotype" w:hAnsi="Palatino Linotype" w:cs="Tahoma"/>
          <w:b/>
          <w:lang w:val="es-ES_tradnl"/>
        </w:rPr>
        <w:t xml:space="preserve"> Chalco</w:t>
      </w:r>
      <w:r w:rsidRPr="00DD4986">
        <w:rPr>
          <w:rFonts w:ascii="Palatino Linotype" w:eastAsia="MS Mincho" w:hAnsi="Palatino Linotype"/>
          <w:lang w:val="es-ES_tradnl"/>
        </w:rPr>
        <w:t>, debido a que se atendió e</w:t>
      </w:r>
      <w:r w:rsidR="00F55D86">
        <w:rPr>
          <w:rFonts w:ascii="Palatino Linotype" w:eastAsia="MS Mincho" w:hAnsi="Palatino Linotype"/>
          <w:lang w:val="es-ES_tradnl"/>
        </w:rPr>
        <w:t>l requerimiento realizado por los</w:t>
      </w:r>
      <w:r w:rsidRPr="00DD4986">
        <w:rPr>
          <w:rFonts w:ascii="Palatino Linotype" w:eastAsia="MS Mincho" w:hAnsi="Palatino Linotype"/>
          <w:lang w:val="es-ES_tradnl"/>
        </w:rPr>
        <w:t xml:space="preserve"> servidor</w:t>
      </w:r>
      <w:r w:rsidR="00F55D86">
        <w:rPr>
          <w:rFonts w:ascii="Palatino Linotype" w:eastAsia="MS Mincho" w:hAnsi="Palatino Linotype"/>
          <w:lang w:val="es-ES_tradnl"/>
        </w:rPr>
        <w:t>es</w:t>
      </w:r>
      <w:r w:rsidRPr="00DD4986">
        <w:rPr>
          <w:rFonts w:ascii="Palatino Linotype" w:eastAsia="MS Mincho" w:hAnsi="Palatino Linotype"/>
          <w:lang w:val="es-ES_tradnl"/>
        </w:rPr>
        <w:t xml:space="preserve"> público</w:t>
      </w:r>
      <w:r w:rsidR="00F55D86">
        <w:rPr>
          <w:rFonts w:ascii="Palatino Linotype" w:eastAsia="MS Mincho" w:hAnsi="Palatino Linotype"/>
          <w:lang w:val="es-ES_tradnl"/>
        </w:rPr>
        <w:t>s</w:t>
      </w:r>
      <w:r w:rsidRPr="00DD4986">
        <w:rPr>
          <w:rFonts w:ascii="Palatino Linotype" w:eastAsia="MS Mincho" w:hAnsi="Palatino Linotype"/>
          <w:lang w:val="es-ES_tradnl"/>
        </w:rPr>
        <w:t xml:space="preserve"> </w:t>
      </w:r>
      <w:r w:rsidR="006A4D6B" w:rsidRPr="00DD4986">
        <w:rPr>
          <w:rFonts w:ascii="Palatino Linotype" w:eastAsia="MS Mincho" w:hAnsi="Palatino Linotype"/>
          <w:lang w:val="es-ES_tradnl"/>
        </w:rPr>
        <w:t>con facultades para ello.</w:t>
      </w:r>
    </w:p>
    <w:p w14:paraId="4FD73D4C" w14:textId="77777777" w:rsidR="00132D5E" w:rsidRPr="00DD4986" w:rsidRDefault="00132D5E" w:rsidP="00132D5E">
      <w:pPr>
        <w:spacing w:line="360" w:lineRule="auto"/>
        <w:ind w:right="49"/>
        <w:contextualSpacing/>
        <w:jc w:val="both"/>
        <w:rPr>
          <w:rFonts w:ascii="Palatino Linotype" w:eastAsia="MS Mincho" w:hAnsi="Palatino Linotype"/>
          <w:color w:val="000000"/>
        </w:rPr>
      </w:pPr>
    </w:p>
    <w:p w14:paraId="27865581" w14:textId="38C63470" w:rsidR="00132D5E" w:rsidRPr="00BD3E21" w:rsidRDefault="00132D5E" w:rsidP="00710A57">
      <w:pPr>
        <w:numPr>
          <w:ilvl w:val="0"/>
          <w:numId w:val="4"/>
        </w:numPr>
        <w:spacing w:after="160" w:line="360" w:lineRule="auto"/>
        <w:ind w:left="0" w:right="49" w:firstLine="0"/>
        <w:contextualSpacing/>
        <w:jc w:val="both"/>
        <w:rPr>
          <w:rFonts w:ascii="Palatino Linotype" w:eastAsia="MS Mincho" w:hAnsi="Palatino Linotype"/>
          <w:lang w:val="es-ES_tradnl"/>
        </w:rPr>
      </w:pPr>
      <w:r w:rsidRPr="00DD4986">
        <w:rPr>
          <w:rFonts w:ascii="Palatino Linotype" w:eastAsia="MS Mincho" w:hAnsi="Palatino Linotype"/>
          <w:color w:val="000000"/>
        </w:rPr>
        <w:t xml:space="preserve">Por lo anteriormente expuesto y fundado, este </w:t>
      </w:r>
      <w:r w:rsidRPr="00DD4986">
        <w:rPr>
          <w:rFonts w:ascii="Palatino Linotype" w:eastAsia="MS Mincho" w:hAnsi="Palatino Linotype"/>
          <w:b/>
          <w:bCs/>
          <w:color w:val="000000"/>
        </w:rPr>
        <w:t>ÓRGANO GARANTE</w:t>
      </w:r>
      <w:r w:rsidRPr="00DD4986">
        <w:rPr>
          <w:rFonts w:ascii="Palatino Linotype" w:eastAsia="MS Mincho" w:hAnsi="Palatino Linotype"/>
          <w:color w:val="000000"/>
        </w:rPr>
        <w:t xml:space="preserve"> emite los siguientes:</w:t>
      </w:r>
    </w:p>
    <w:p w14:paraId="15BF14BC" w14:textId="77777777" w:rsidR="00BD3E21" w:rsidRPr="00DD4986" w:rsidRDefault="00BD3E21" w:rsidP="00BD3E21">
      <w:pPr>
        <w:spacing w:after="160" w:line="360" w:lineRule="auto"/>
        <w:ind w:right="49"/>
        <w:contextualSpacing/>
        <w:jc w:val="both"/>
        <w:rPr>
          <w:rFonts w:ascii="Palatino Linotype" w:eastAsia="MS Mincho" w:hAnsi="Palatino Linotype"/>
          <w:lang w:val="es-ES_tradnl"/>
        </w:rPr>
      </w:pPr>
    </w:p>
    <w:p w14:paraId="678AEB23" w14:textId="77777777" w:rsidR="00132D5E" w:rsidRPr="00DD4986" w:rsidRDefault="00132D5E" w:rsidP="00132D5E">
      <w:pPr>
        <w:keepNext/>
        <w:keepLines/>
        <w:spacing w:before="240" w:line="360" w:lineRule="auto"/>
        <w:jc w:val="center"/>
        <w:outlineLvl w:val="0"/>
        <w:rPr>
          <w:rFonts w:ascii="Palatino Linotype" w:hAnsi="Palatino Linotype"/>
          <w:b/>
          <w:color w:val="000000"/>
          <w:lang w:val="es-MX" w:eastAsia="en-US"/>
        </w:rPr>
      </w:pPr>
      <w:bookmarkStart w:id="60" w:name="_Toc82081686"/>
      <w:bookmarkStart w:id="61" w:name="_Toc89263373"/>
      <w:r w:rsidRPr="00DD4986">
        <w:rPr>
          <w:rFonts w:ascii="Palatino Linotype" w:hAnsi="Palatino Linotype"/>
          <w:b/>
          <w:color w:val="000000"/>
          <w:lang w:val="es-MX" w:eastAsia="en-US"/>
        </w:rPr>
        <w:t>R E S O L U T I V O S</w:t>
      </w:r>
      <w:bookmarkEnd w:id="60"/>
      <w:bookmarkEnd w:id="61"/>
    </w:p>
    <w:p w14:paraId="576B7D2C" w14:textId="77777777" w:rsidR="00132D5E" w:rsidRPr="00DD4986" w:rsidRDefault="00132D5E" w:rsidP="00132D5E">
      <w:pPr>
        <w:tabs>
          <w:tab w:val="left" w:pos="426"/>
        </w:tabs>
        <w:spacing w:line="360" w:lineRule="auto"/>
        <w:ind w:right="51"/>
        <w:contextualSpacing/>
        <w:jc w:val="both"/>
        <w:rPr>
          <w:rFonts w:ascii="Palatino Linotype" w:eastAsia="MS Mincho" w:hAnsi="Palatino Linotype"/>
          <w:b/>
          <w:color w:val="000000"/>
          <w:lang w:val="es-ES_tradnl"/>
        </w:rPr>
      </w:pPr>
    </w:p>
    <w:p w14:paraId="51ADEA8F" w14:textId="2E97BE54" w:rsidR="00132D5E" w:rsidRPr="00DD4986" w:rsidRDefault="00132D5E" w:rsidP="00132D5E">
      <w:pPr>
        <w:spacing w:line="360" w:lineRule="auto"/>
        <w:jc w:val="both"/>
        <w:rPr>
          <w:rFonts w:ascii="Palatino Linotype" w:hAnsi="Palatino Linotype"/>
          <w:lang w:val="es-ES_tradnl"/>
        </w:rPr>
      </w:pPr>
      <w:r w:rsidRPr="00DD4986">
        <w:rPr>
          <w:rFonts w:ascii="Palatino Linotype" w:hAnsi="Palatino Linotype" w:cs="Arial"/>
          <w:b/>
          <w:lang w:val="es-ES_tradnl"/>
        </w:rPr>
        <w:t xml:space="preserve">PRIMERO. </w:t>
      </w:r>
      <w:r w:rsidRPr="00DD4986">
        <w:rPr>
          <w:rFonts w:ascii="Palatino Linotype" w:hAnsi="Palatino Linotype" w:cs="Arial"/>
          <w:lang w:val="es-ES_tradnl"/>
        </w:rPr>
        <w:t>Resultan infundadas las</w:t>
      </w:r>
      <w:r w:rsidRPr="00DD4986">
        <w:rPr>
          <w:rFonts w:ascii="Palatino Linotype" w:hAnsi="Palatino Linotype" w:cs="Arial"/>
          <w:b/>
          <w:lang w:val="es-ES_tradnl"/>
        </w:rPr>
        <w:t xml:space="preserve"> </w:t>
      </w:r>
      <w:r w:rsidRPr="00DD4986">
        <w:rPr>
          <w:rFonts w:ascii="Palatino Linotype" w:hAnsi="Palatino Linotype" w:cs="Arial"/>
        </w:rPr>
        <w:t xml:space="preserve">razones o motivos de inconformidad hechos valer </w:t>
      </w:r>
      <w:r w:rsidRPr="00DD4986">
        <w:rPr>
          <w:rFonts w:ascii="Palatino Linotype" w:eastAsia="Calibri" w:hAnsi="Palatino Linotype" w:cs="Arial"/>
        </w:rPr>
        <w:t>en el recurso de revisión</w:t>
      </w:r>
      <w:r w:rsidR="00913C13" w:rsidRPr="00DD4986">
        <w:rPr>
          <w:rFonts w:ascii="Palatino Linotype" w:hAnsi="Palatino Linotype"/>
          <w:b/>
          <w:bCs/>
          <w:color w:val="FF0000"/>
        </w:rPr>
        <w:t xml:space="preserve"> </w:t>
      </w:r>
      <w:r w:rsidR="00204510">
        <w:rPr>
          <w:rFonts w:ascii="Palatino Linotype" w:eastAsia="Calibri" w:hAnsi="Palatino Linotype" w:cs="Arial"/>
          <w:b/>
          <w:bCs/>
        </w:rPr>
        <w:t>04603</w:t>
      </w:r>
      <w:r w:rsidR="00913C13" w:rsidRPr="00DD4986">
        <w:rPr>
          <w:rFonts w:ascii="Palatino Linotype" w:eastAsia="Calibri" w:hAnsi="Palatino Linotype" w:cs="Arial"/>
          <w:b/>
          <w:bCs/>
        </w:rPr>
        <w:t>/INFOEM/IP/RR/2021</w:t>
      </w:r>
      <w:r w:rsidRPr="00DD4986">
        <w:rPr>
          <w:rFonts w:ascii="Palatino Linotype" w:eastAsia="MS Mincho" w:hAnsi="Palatino Linotype" w:cs="Arial"/>
          <w:b/>
          <w:bCs/>
          <w:lang w:val="es-ES_tradnl"/>
        </w:rPr>
        <w:t xml:space="preserve">, </w:t>
      </w:r>
      <w:r w:rsidRPr="00DD4986">
        <w:rPr>
          <w:rFonts w:ascii="Palatino Linotype" w:eastAsia="MS Mincho" w:hAnsi="Palatino Linotype" w:cs="Arial"/>
          <w:bCs/>
          <w:lang w:val="es-ES_tradnl"/>
        </w:rPr>
        <w:t xml:space="preserve">en términos del </w:t>
      </w:r>
      <w:r w:rsidRPr="00DD4986">
        <w:rPr>
          <w:rFonts w:ascii="Palatino Linotype" w:eastAsia="MS Mincho" w:hAnsi="Palatino Linotype" w:cs="Arial"/>
          <w:b/>
          <w:lang w:val="es-ES_tradnl"/>
        </w:rPr>
        <w:t>Considerando</w:t>
      </w:r>
      <w:r w:rsidRPr="00DD4986">
        <w:rPr>
          <w:rFonts w:ascii="Palatino Linotype" w:eastAsia="MS Mincho" w:hAnsi="Palatino Linotype" w:cs="Arial"/>
          <w:bCs/>
          <w:lang w:val="es-ES_tradnl"/>
        </w:rPr>
        <w:t xml:space="preserve"> </w:t>
      </w:r>
      <w:r w:rsidR="00913C13" w:rsidRPr="00DD4986">
        <w:rPr>
          <w:rFonts w:ascii="Palatino Linotype" w:eastAsia="MS Mincho" w:hAnsi="Palatino Linotype" w:cs="Arial"/>
          <w:b/>
          <w:lang w:val="es-ES_tradnl"/>
        </w:rPr>
        <w:t>CUARTO</w:t>
      </w:r>
      <w:r w:rsidRPr="00DD4986">
        <w:rPr>
          <w:rFonts w:ascii="Palatino Linotype" w:eastAsia="MS Mincho" w:hAnsi="Palatino Linotype" w:cs="Arial"/>
          <w:bCs/>
          <w:lang w:val="es-ES_tradnl"/>
        </w:rPr>
        <w:t xml:space="preserve"> de la presente resolución.</w:t>
      </w:r>
    </w:p>
    <w:p w14:paraId="180C472B" w14:textId="77777777" w:rsidR="00132D5E" w:rsidRPr="00DD4986" w:rsidRDefault="00132D5E" w:rsidP="00132D5E">
      <w:pPr>
        <w:spacing w:line="360" w:lineRule="auto"/>
        <w:jc w:val="both"/>
        <w:rPr>
          <w:rFonts w:ascii="Palatino Linotype" w:eastAsia="MS Mincho" w:hAnsi="Palatino Linotype"/>
          <w:b/>
          <w:lang w:val="es-ES_tradnl"/>
        </w:rPr>
      </w:pPr>
    </w:p>
    <w:p w14:paraId="2A130095" w14:textId="026EEE0D" w:rsidR="00132D5E" w:rsidRPr="00DD4986" w:rsidRDefault="00132D5E" w:rsidP="00132D5E">
      <w:pPr>
        <w:spacing w:line="360" w:lineRule="auto"/>
        <w:jc w:val="both"/>
        <w:rPr>
          <w:rFonts w:ascii="Palatino Linotype" w:eastAsia="Calibri" w:hAnsi="Palatino Linotype" w:cs="Arial"/>
          <w:b/>
          <w:bCs/>
          <w:lang w:val="es-ES_tradnl"/>
        </w:rPr>
      </w:pPr>
      <w:r w:rsidRPr="00DD4986">
        <w:rPr>
          <w:rFonts w:ascii="Palatino Linotype" w:eastAsia="MS Mincho" w:hAnsi="Palatino Linotype"/>
          <w:b/>
          <w:lang w:val="es-ES_tradnl"/>
        </w:rPr>
        <w:t>SEGUNDO.</w:t>
      </w:r>
      <w:r w:rsidRPr="00DD4986">
        <w:rPr>
          <w:rFonts w:ascii="Palatino Linotype" w:eastAsia="MS Gothic" w:hAnsi="Palatino Linotype"/>
          <w:b/>
          <w:color w:val="365F91"/>
          <w:lang w:val="es-MX" w:eastAsia="en-US"/>
        </w:rPr>
        <w:t xml:space="preserve"> </w:t>
      </w:r>
      <w:r w:rsidRPr="00DD4986">
        <w:rPr>
          <w:rFonts w:ascii="Palatino Linotype" w:eastAsia="Calibri" w:hAnsi="Palatino Linotype" w:cs="Arial"/>
        </w:rPr>
        <w:t>Se</w:t>
      </w:r>
      <w:r w:rsidRPr="00DD4986">
        <w:rPr>
          <w:rFonts w:ascii="Palatino Linotype" w:eastAsia="Calibri" w:hAnsi="Palatino Linotype" w:cs="Arial"/>
          <w:b/>
        </w:rPr>
        <w:t xml:space="preserve"> CONFIRMA </w:t>
      </w:r>
      <w:r w:rsidRPr="00DD4986">
        <w:rPr>
          <w:rFonts w:ascii="Palatino Linotype" w:eastAsia="Calibri" w:hAnsi="Palatino Linotype" w:cs="Arial"/>
        </w:rPr>
        <w:t xml:space="preserve">la respuesta emitida por el </w:t>
      </w:r>
      <w:r w:rsidR="00913C13" w:rsidRPr="00DD4986">
        <w:rPr>
          <w:rFonts w:ascii="Palatino Linotype" w:eastAsia="Calibri" w:hAnsi="Palatino Linotype" w:cs="Arial"/>
          <w:b/>
        </w:rPr>
        <w:t>Ayu</w:t>
      </w:r>
      <w:r w:rsidR="00F55D86">
        <w:rPr>
          <w:rFonts w:ascii="Palatino Linotype" w:eastAsia="Calibri" w:hAnsi="Palatino Linotype" w:cs="Arial"/>
          <w:b/>
        </w:rPr>
        <w:t xml:space="preserve">ntamiento </w:t>
      </w:r>
      <w:r w:rsidR="00FE156E">
        <w:rPr>
          <w:rFonts w:ascii="Palatino Linotype" w:eastAsia="Calibri" w:hAnsi="Palatino Linotype" w:cs="Arial"/>
          <w:b/>
        </w:rPr>
        <w:t>de Chalco</w:t>
      </w:r>
      <w:r w:rsidR="00913C13" w:rsidRPr="00DD4986">
        <w:rPr>
          <w:rFonts w:ascii="Palatino Linotype" w:eastAsia="Calibri" w:hAnsi="Palatino Linotype" w:cs="Arial"/>
          <w:b/>
        </w:rPr>
        <w:t xml:space="preserve"> </w:t>
      </w:r>
      <w:r w:rsidRPr="00DD4986">
        <w:rPr>
          <w:rFonts w:ascii="Palatino Linotype" w:eastAsia="Calibri" w:hAnsi="Palatino Linotype" w:cs="Arial"/>
        </w:rPr>
        <w:t>a la solicitud</w:t>
      </w:r>
      <w:r w:rsidRPr="00DD4986">
        <w:rPr>
          <w:rFonts w:ascii="Palatino Linotype" w:eastAsia="Calibri" w:hAnsi="Palatino Linotype"/>
          <w:color w:val="000000"/>
          <w:lang w:val="es-MX" w:eastAsia="en-US"/>
        </w:rPr>
        <w:t xml:space="preserve"> </w:t>
      </w:r>
      <w:r w:rsidR="00F55D86" w:rsidRPr="00F55D86">
        <w:rPr>
          <w:rFonts w:ascii="Palatino Linotype" w:eastAsia="Calibri" w:hAnsi="Palatino Linotype"/>
          <w:b/>
          <w:bCs/>
          <w:color w:val="000000"/>
          <w:lang w:eastAsia="en-US"/>
        </w:rPr>
        <w:t>00315/CHALCO/IP/2021</w:t>
      </w:r>
      <w:r w:rsidR="00F55D86">
        <w:rPr>
          <w:rFonts w:ascii="Palatino Linotype" w:eastAsia="Calibri" w:hAnsi="Palatino Linotype"/>
          <w:b/>
          <w:bCs/>
          <w:color w:val="000000"/>
          <w:lang w:eastAsia="en-US"/>
        </w:rPr>
        <w:t>.</w:t>
      </w:r>
    </w:p>
    <w:p w14:paraId="360A244E" w14:textId="77777777" w:rsidR="00132D5E" w:rsidRPr="00DD4986" w:rsidRDefault="00132D5E" w:rsidP="00132D5E">
      <w:pPr>
        <w:spacing w:line="360" w:lineRule="auto"/>
        <w:jc w:val="both"/>
        <w:rPr>
          <w:rFonts w:ascii="Palatino Linotype" w:eastAsia="Calibri" w:hAnsi="Palatino Linotype" w:cs="Arial"/>
        </w:rPr>
      </w:pPr>
    </w:p>
    <w:p w14:paraId="3E1F8573" w14:textId="73CCE96B" w:rsidR="00132D5E" w:rsidRPr="00DD4986" w:rsidRDefault="00132D5E" w:rsidP="00132D5E">
      <w:pPr>
        <w:tabs>
          <w:tab w:val="left" w:pos="8080"/>
        </w:tabs>
        <w:spacing w:line="360" w:lineRule="auto"/>
        <w:ind w:right="49"/>
        <w:contextualSpacing/>
        <w:jc w:val="both"/>
        <w:rPr>
          <w:rFonts w:ascii="Palatino Linotype" w:eastAsia="Palatino Linotype" w:hAnsi="Palatino Linotype" w:cs="Palatino Linotype"/>
          <w:b/>
          <w:lang w:val="es-ES_tradnl"/>
        </w:rPr>
      </w:pPr>
      <w:r w:rsidRPr="00DD4986">
        <w:rPr>
          <w:rFonts w:ascii="Palatino Linotype" w:eastAsia="Palatino Linotype" w:hAnsi="Palatino Linotype" w:cs="Palatino Linotype"/>
          <w:b/>
          <w:lang w:val="es-ES_tradnl"/>
        </w:rPr>
        <w:t xml:space="preserve">TERCERO. </w:t>
      </w:r>
      <w:r w:rsidR="00913C13" w:rsidRPr="00DD4986">
        <w:rPr>
          <w:rFonts w:ascii="Palatino Linotype" w:eastAsia="Palatino Linotype" w:hAnsi="Palatino Linotype" w:cs="Palatino Linotype"/>
          <w:b/>
          <w:lang w:val="es-ES_tradnl"/>
        </w:rPr>
        <w:t>Notifíquese</w:t>
      </w:r>
      <w:r w:rsidR="00913C13" w:rsidRPr="00DD4986">
        <w:rPr>
          <w:rFonts w:ascii="Palatino Linotype" w:eastAsia="Palatino Linotype" w:hAnsi="Palatino Linotype" w:cs="Palatino Linotype"/>
          <w:lang w:val="es-ES_tradnl"/>
        </w:rPr>
        <w:t xml:space="preserve"> </w:t>
      </w:r>
      <w:r w:rsidRPr="00DD4986">
        <w:rPr>
          <w:rFonts w:ascii="Palatino Linotype" w:eastAsia="Palatino Linotype" w:hAnsi="Palatino Linotype" w:cs="Palatino Linotype"/>
          <w:lang w:val="es-ES_tradnl"/>
        </w:rPr>
        <w:t xml:space="preserve">vía Sistema de Acceso a la Información Mexiquense </w:t>
      </w:r>
      <w:r w:rsidRPr="00DD4986">
        <w:rPr>
          <w:rFonts w:ascii="Palatino Linotype" w:eastAsia="Palatino Linotype" w:hAnsi="Palatino Linotype" w:cs="Palatino Linotype"/>
          <w:b/>
          <w:lang w:val="es-ES_tradnl"/>
        </w:rPr>
        <w:t>(SAIMEX)</w:t>
      </w:r>
      <w:r w:rsidRPr="00DD4986">
        <w:rPr>
          <w:rFonts w:ascii="Palatino Linotype" w:eastAsia="Palatino Linotype" w:hAnsi="Palatino Linotype" w:cs="Palatino Linotype"/>
          <w:lang w:val="es-ES_tradnl"/>
        </w:rPr>
        <w:t xml:space="preserve">, la presente resolución al Titular de la Unidad de Transparencia del </w:t>
      </w:r>
      <w:r w:rsidRPr="00DD4986">
        <w:rPr>
          <w:rFonts w:ascii="Palatino Linotype" w:eastAsia="Palatino Linotype" w:hAnsi="Palatino Linotype" w:cs="Palatino Linotype"/>
          <w:b/>
          <w:lang w:val="es-ES_tradnl"/>
        </w:rPr>
        <w:t>SUJETO OBLIGADO.</w:t>
      </w:r>
    </w:p>
    <w:p w14:paraId="5A4F60B2" w14:textId="77777777" w:rsidR="00132D5E" w:rsidRPr="00DD4986" w:rsidRDefault="00132D5E" w:rsidP="00132D5E">
      <w:pPr>
        <w:shd w:val="clear" w:color="auto" w:fill="FFFFFF"/>
        <w:spacing w:line="360" w:lineRule="auto"/>
        <w:jc w:val="both"/>
        <w:rPr>
          <w:rFonts w:ascii="Palatino Linotype" w:hAnsi="Palatino Linotype" w:cs="Arial"/>
          <w:b/>
          <w:lang w:val="es-ES_tradnl"/>
        </w:rPr>
      </w:pPr>
    </w:p>
    <w:p w14:paraId="231F75FC" w14:textId="1E715870" w:rsidR="00913C13" w:rsidRPr="00DD4986" w:rsidRDefault="00132D5E" w:rsidP="00913C13">
      <w:pPr>
        <w:shd w:val="clear" w:color="auto" w:fill="FFFFFF"/>
        <w:spacing w:line="360" w:lineRule="auto"/>
        <w:jc w:val="both"/>
        <w:rPr>
          <w:rFonts w:ascii="Palatino Linotype" w:eastAsia="MS Mincho" w:hAnsi="Palatino Linotype"/>
          <w:lang w:val="es-ES_tradnl"/>
        </w:rPr>
      </w:pPr>
      <w:r w:rsidRPr="00DD4986">
        <w:rPr>
          <w:rFonts w:ascii="Palatino Linotype" w:hAnsi="Palatino Linotype" w:cs="Arial"/>
          <w:b/>
          <w:lang w:val="es-ES_tradnl"/>
        </w:rPr>
        <w:t xml:space="preserve">CUARTO. </w:t>
      </w:r>
      <w:r w:rsidRPr="00DD4986">
        <w:rPr>
          <w:rFonts w:ascii="Palatino Linotype" w:hAnsi="Palatino Linotype"/>
          <w:b/>
          <w:bCs/>
          <w:color w:val="222222"/>
        </w:rPr>
        <w:t xml:space="preserve">Notifíquese al RECURRENTE </w:t>
      </w:r>
      <w:r w:rsidR="00913C13" w:rsidRPr="00DD4986">
        <w:rPr>
          <w:rFonts w:ascii="Palatino Linotype" w:eastAsia="MS Mincho" w:hAnsi="Palatino Linotype"/>
          <w:lang w:val="es-ES_tradnl"/>
        </w:rPr>
        <w:t xml:space="preserve">la presente resolución </w:t>
      </w:r>
      <w:r w:rsidR="00913C13" w:rsidRPr="00DD4986">
        <w:rPr>
          <w:rFonts w:ascii="Palatino Linotype" w:eastAsia="MS Mincho" w:hAnsi="Palatino Linotype"/>
          <w:lang w:val="es-MX"/>
        </w:rPr>
        <w:t>vía Sistema de</w:t>
      </w:r>
    </w:p>
    <w:p w14:paraId="7B161790" w14:textId="4D03C161" w:rsidR="00132D5E" w:rsidRPr="00DD4986" w:rsidRDefault="00913C13" w:rsidP="00913C13">
      <w:pPr>
        <w:spacing w:line="360" w:lineRule="auto"/>
        <w:jc w:val="both"/>
        <w:rPr>
          <w:rFonts w:ascii="Palatino Linotype" w:eastAsia="MS Mincho" w:hAnsi="Palatino Linotype"/>
          <w:lang w:val="es-MX"/>
        </w:rPr>
      </w:pPr>
      <w:r w:rsidRPr="00DD4986">
        <w:rPr>
          <w:rFonts w:ascii="Palatino Linotype" w:eastAsia="MS Mincho" w:hAnsi="Palatino Linotype"/>
          <w:lang w:val="es-MX"/>
        </w:rPr>
        <w:t xml:space="preserve">Acceso a la Información Mexiquense </w:t>
      </w:r>
      <w:r w:rsidRPr="00DD4986">
        <w:rPr>
          <w:rFonts w:ascii="Palatino Linotype" w:eastAsia="MS Mincho" w:hAnsi="Palatino Linotype"/>
          <w:b/>
          <w:lang w:val="es-MX"/>
        </w:rPr>
        <w:t>(SAIMEX).</w:t>
      </w:r>
    </w:p>
    <w:p w14:paraId="7D5A8C36" w14:textId="77777777" w:rsidR="00913C13" w:rsidRPr="00DD4986" w:rsidRDefault="00913C13" w:rsidP="00913C13">
      <w:pPr>
        <w:spacing w:line="360" w:lineRule="auto"/>
        <w:jc w:val="both"/>
        <w:rPr>
          <w:rFonts w:ascii="Palatino Linotype" w:eastAsia="MS Mincho" w:hAnsi="Palatino Linotype"/>
          <w:b/>
          <w:lang w:val="es-MX"/>
        </w:rPr>
      </w:pPr>
    </w:p>
    <w:p w14:paraId="2D58921F" w14:textId="31FAAB42" w:rsidR="00132D5E" w:rsidRPr="00333D41" w:rsidRDefault="00132D5E" w:rsidP="00333D41">
      <w:pPr>
        <w:spacing w:line="360" w:lineRule="auto"/>
        <w:jc w:val="both"/>
        <w:rPr>
          <w:rFonts w:ascii="Palatino Linotype" w:eastAsia="Calibri" w:hAnsi="Palatino Linotype" w:cs="Arial"/>
        </w:rPr>
      </w:pPr>
      <w:r w:rsidRPr="00DD4986">
        <w:rPr>
          <w:rFonts w:ascii="Palatino Linotype" w:eastAsia="MS Mincho" w:hAnsi="Palatino Linotype"/>
          <w:b/>
          <w:lang w:val="es-MX"/>
        </w:rPr>
        <w:lastRenderedPageBreak/>
        <w:t>QUINTO.</w:t>
      </w:r>
      <w:r w:rsidRPr="00DD4986">
        <w:rPr>
          <w:rFonts w:ascii="Palatino Linotype" w:eastAsia="MS Mincho" w:hAnsi="Palatino Linotype"/>
          <w:lang w:val="es-MX"/>
        </w:rPr>
        <w:t xml:space="preserve"> </w:t>
      </w:r>
      <w:r w:rsidRPr="00DD4986">
        <w:rPr>
          <w:rFonts w:ascii="Palatino Linotype" w:eastAsia="MS Mincho" w:hAnsi="Palatino Linotype"/>
        </w:rPr>
        <w:t xml:space="preserve">Se hace del conocimiento del </w:t>
      </w:r>
      <w:r w:rsidRPr="00DD4986">
        <w:rPr>
          <w:rFonts w:ascii="Palatino Linotype" w:eastAsia="MS Mincho" w:hAnsi="Palatino Linotype"/>
          <w:b/>
        </w:rPr>
        <w:t>RECURRENTE</w:t>
      </w:r>
      <w:r w:rsidRPr="00DD4986">
        <w:rPr>
          <w:rFonts w:ascii="Palatino Linotype" w:eastAsia="MS Mincho" w:hAnsi="Palatino Linotype"/>
        </w:rPr>
        <w:t xml:space="preserve"> que, de conformidad con lo establecido en el artículo 196 de la Ley de Transparencia y Acceso a la Información Pública del Estado de México y Municipios, en caso de que considere que la resolución le cause algún perjuicio podrá impugnarla </w:t>
      </w:r>
      <w:r w:rsidRPr="00DD4986">
        <w:rPr>
          <w:rFonts w:ascii="Palatino Linotype" w:eastAsia="MS Mincho" w:hAnsi="Palatino Linotype"/>
          <w:bCs/>
        </w:rPr>
        <w:t>vía juicio de amparo</w:t>
      </w:r>
      <w:r w:rsidRPr="00DD4986">
        <w:rPr>
          <w:rFonts w:ascii="Palatino Linotype" w:eastAsia="MS Mincho" w:hAnsi="Palatino Linotype"/>
        </w:rPr>
        <w:t xml:space="preserve"> en los términos de las leyes aplicables.</w:t>
      </w:r>
    </w:p>
    <w:bookmarkEnd w:id="56"/>
    <w:bookmarkEnd w:id="57"/>
    <w:bookmarkEnd w:id="58"/>
    <w:bookmarkEnd w:id="59"/>
    <w:p w14:paraId="2760D319" w14:textId="284789E9" w:rsidR="00E86EA4" w:rsidRPr="00DD4986" w:rsidRDefault="00FE156E" w:rsidP="00132D5E">
      <w:pPr>
        <w:spacing w:before="240" w:after="240" w:line="360" w:lineRule="auto"/>
        <w:ind w:firstLine="1"/>
        <w:jc w:val="both"/>
        <w:rPr>
          <w:rFonts w:ascii="Palatino Linotype" w:hAnsi="Palatino Linotype"/>
          <w:lang w:val="es-ES_tradnl"/>
        </w:rPr>
      </w:pPr>
      <w:r w:rsidRPr="00DD4986">
        <w:rPr>
          <w:rFonts w:ascii="Palatino Linotype" w:hAnsi="Palatino Linotype"/>
          <w:lang w:val="es-ES_tradnl"/>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Pr>
          <w:rFonts w:ascii="Palatino Linotype" w:hAnsi="Palatino Linotype"/>
          <w:lang w:val="es-ES_tradnl"/>
        </w:rPr>
        <w:t xml:space="preserve">CUADRAGÉSIMA CUARTA </w:t>
      </w:r>
      <w:r w:rsidRPr="00DD4986">
        <w:rPr>
          <w:rFonts w:ascii="Palatino Linotype" w:hAnsi="Palatino Linotype"/>
          <w:lang w:val="es-ES_tradnl"/>
        </w:rPr>
        <w:t>SESIÓN ORDIN</w:t>
      </w:r>
      <w:r>
        <w:rPr>
          <w:rFonts w:ascii="Palatino Linotype" w:hAnsi="Palatino Linotype"/>
          <w:lang w:val="es-ES_tradnl"/>
        </w:rPr>
        <w:t>ARIA CELEBRADA EL DÍA OCHO (08</w:t>
      </w:r>
      <w:r w:rsidRPr="00DD4986">
        <w:rPr>
          <w:rFonts w:ascii="Palatino Linotype" w:hAnsi="Palatino Linotype"/>
          <w:lang w:val="es-ES_tradnl"/>
        </w:rPr>
        <w:t xml:space="preserve">) DE </w:t>
      </w:r>
      <w:r>
        <w:rPr>
          <w:rFonts w:ascii="Palatino Linotype" w:hAnsi="Palatino Linotype"/>
          <w:lang w:val="es-ES_tradnl"/>
        </w:rPr>
        <w:t>DICIEMBRE</w:t>
      </w:r>
      <w:r w:rsidRPr="00DD4986">
        <w:rPr>
          <w:rFonts w:ascii="Palatino Linotype" w:hAnsi="Palatino Linotype"/>
          <w:lang w:val="es-ES_tradnl"/>
        </w:rPr>
        <w:t xml:space="preserve"> DE DOS MIL VEINTIUNO, ANTE EL SECRETARIO TÉCNICO DEL PLENO ALEXIS TAPIA RAMÍREZ.</w:t>
      </w:r>
    </w:p>
    <w:p w14:paraId="333A0845" w14:textId="372BD395" w:rsidR="00EA0165" w:rsidRPr="00DD4986" w:rsidRDefault="00EA0165" w:rsidP="00132D5E">
      <w:pPr>
        <w:spacing w:before="240" w:after="240" w:line="360" w:lineRule="auto"/>
        <w:ind w:firstLine="1"/>
        <w:jc w:val="both"/>
        <w:rPr>
          <w:rFonts w:ascii="Palatino Linotype" w:hAnsi="Palatino Linotype"/>
          <w:lang w:val="es-ES_tradnl"/>
        </w:rPr>
      </w:pPr>
    </w:p>
    <w:p w14:paraId="3EB89886" w14:textId="77777777" w:rsidR="00EA0165" w:rsidRPr="00DD4986" w:rsidRDefault="00EA0165" w:rsidP="00132D5E">
      <w:pPr>
        <w:spacing w:line="360" w:lineRule="auto"/>
        <w:contextualSpacing/>
        <w:jc w:val="both"/>
        <w:rPr>
          <w:rFonts w:ascii="Palatino Linotype" w:eastAsiaTheme="minorEastAsia" w:hAnsi="Palatino Linotype" w:cstheme="minorBidi"/>
          <w:color w:val="000000" w:themeColor="text1"/>
          <w:lang w:val="es-ES_tradnl"/>
        </w:rPr>
      </w:pPr>
    </w:p>
    <w:p w14:paraId="4453F8E6" w14:textId="4987DE0A" w:rsidR="00090DE6" w:rsidRPr="00DD4986" w:rsidRDefault="00090DE6" w:rsidP="00132D5E">
      <w:pPr>
        <w:spacing w:line="360" w:lineRule="auto"/>
        <w:rPr>
          <w:rFonts w:ascii="Palatino Linotype" w:hAnsi="Palatino Linotype"/>
        </w:rPr>
      </w:pPr>
    </w:p>
    <w:sectPr w:rsidR="00090DE6" w:rsidRPr="00DD4986" w:rsidSect="009F07F4">
      <w:headerReference w:type="default" r:id="rId12"/>
      <w:footerReference w:type="default" r:id="rId13"/>
      <w:headerReference w:type="first" r:id="rId14"/>
      <w:footerReference w:type="first" r:id="rId15"/>
      <w:pgSz w:w="12240" w:h="15840" w:code="1"/>
      <w:pgMar w:top="1417" w:right="1701" w:bottom="1417"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E07549" w14:textId="77777777" w:rsidR="00C340C8" w:rsidRDefault="00C340C8" w:rsidP="00C80F8C">
      <w:r>
        <w:separator/>
      </w:r>
    </w:p>
  </w:endnote>
  <w:endnote w:type="continuationSeparator" w:id="0">
    <w:p w14:paraId="468CD3D6" w14:textId="77777777" w:rsidR="00C340C8" w:rsidRDefault="00C340C8"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4BD0B5" w14:textId="75F2D95D" w:rsidR="00B336DB" w:rsidRPr="00817AAB" w:rsidRDefault="00B336DB" w:rsidP="00935A0D">
    <w:pPr>
      <w:pStyle w:val="Piedepgina"/>
      <w:jc w:val="right"/>
      <w:rPr>
        <w:rFonts w:ascii="Palatino Linotype" w:hAnsi="Palatino Linotype" w:cs="Arial"/>
        <w:lang w:val="es-ES"/>
      </w:rPr>
    </w:pPr>
    <w:r w:rsidRPr="00817AAB">
      <w:rPr>
        <w:rFonts w:ascii="Palatino Linotype" w:hAnsi="Palatino Linotype" w:cs="Arial"/>
        <w:b/>
        <w:bCs/>
      </w:rPr>
      <w:t xml:space="preserve">Página </w:t>
    </w:r>
    <w:r w:rsidRPr="00817AAB">
      <w:rPr>
        <w:rFonts w:ascii="Palatino Linotype" w:hAnsi="Palatino Linotype" w:cs="Arial"/>
        <w:b/>
        <w:bCs/>
      </w:rPr>
      <w:fldChar w:fldCharType="begin"/>
    </w:r>
    <w:r w:rsidRPr="00817AAB">
      <w:rPr>
        <w:rFonts w:ascii="Palatino Linotype" w:hAnsi="Palatino Linotype" w:cs="Arial"/>
        <w:b/>
        <w:bCs/>
      </w:rPr>
      <w:instrText>PAGE</w:instrText>
    </w:r>
    <w:r w:rsidRPr="00817AAB">
      <w:rPr>
        <w:rFonts w:ascii="Palatino Linotype" w:hAnsi="Palatino Linotype" w:cs="Arial"/>
        <w:b/>
        <w:bCs/>
      </w:rPr>
      <w:fldChar w:fldCharType="separate"/>
    </w:r>
    <w:r w:rsidR="00D8151C">
      <w:rPr>
        <w:rFonts w:ascii="Palatino Linotype" w:hAnsi="Palatino Linotype" w:cs="Arial"/>
        <w:b/>
        <w:bCs/>
        <w:noProof/>
      </w:rPr>
      <w:t>26</w:t>
    </w:r>
    <w:r w:rsidRPr="00817AAB">
      <w:rPr>
        <w:rFonts w:ascii="Palatino Linotype" w:hAnsi="Palatino Linotype" w:cs="Arial"/>
        <w:b/>
        <w:bCs/>
      </w:rPr>
      <w:fldChar w:fldCharType="end"/>
    </w:r>
    <w:r w:rsidRPr="00817AAB">
      <w:rPr>
        <w:rFonts w:ascii="Palatino Linotype" w:hAnsi="Palatino Linotype" w:cs="Arial"/>
      </w:rPr>
      <w:t xml:space="preserve"> de </w:t>
    </w:r>
    <w:r w:rsidRPr="00817AAB">
      <w:rPr>
        <w:rFonts w:ascii="Palatino Linotype" w:hAnsi="Palatino Linotype" w:cs="Arial"/>
        <w:b/>
        <w:bCs/>
      </w:rPr>
      <w:fldChar w:fldCharType="begin"/>
    </w:r>
    <w:r w:rsidRPr="00817AAB">
      <w:rPr>
        <w:rFonts w:ascii="Palatino Linotype" w:hAnsi="Palatino Linotype" w:cs="Arial"/>
        <w:b/>
        <w:bCs/>
      </w:rPr>
      <w:instrText>NUMPAGES</w:instrText>
    </w:r>
    <w:r w:rsidRPr="00817AAB">
      <w:rPr>
        <w:rFonts w:ascii="Palatino Linotype" w:hAnsi="Palatino Linotype" w:cs="Arial"/>
        <w:b/>
        <w:bCs/>
      </w:rPr>
      <w:fldChar w:fldCharType="separate"/>
    </w:r>
    <w:r w:rsidR="00D8151C">
      <w:rPr>
        <w:rFonts w:ascii="Palatino Linotype" w:hAnsi="Palatino Linotype" w:cs="Arial"/>
        <w:b/>
        <w:bCs/>
        <w:noProof/>
      </w:rPr>
      <w:t>31</w:t>
    </w:r>
    <w:r w:rsidRPr="00817AAB">
      <w:rPr>
        <w:rFonts w:ascii="Palatino Linotype" w:hAnsi="Palatino Linotype" w:cs="Arial"/>
        <w:b/>
        <w:bCs/>
      </w:rPr>
      <w:fldChar w:fldCharType="end"/>
    </w:r>
  </w:p>
  <w:p w14:paraId="1192A578" w14:textId="77777777" w:rsidR="00B336DB" w:rsidRDefault="00B336DB" w:rsidP="00935A0D">
    <w:pPr>
      <w:pStyle w:val="Piedepgina"/>
      <w:rPr>
        <w:rFonts w:ascii="Times New Roman" w:hAnsi="Times New Roman" w:cs="Times New Roman"/>
      </w:rPr>
    </w:pPr>
  </w:p>
  <w:p w14:paraId="14A770F8" w14:textId="77777777" w:rsidR="00B336DB" w:rsidRDefault="00B336DB" w:rsidP="006F30F8">
    <w:pPr>
      <w:pStyle w:val="Piedepgina"/>
      <w:ind w:firstLine="708"/>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0B0BFC" w14:textId="2833E28C" w:rsidR="00B336DB" w:rsidRDefault="00B336DB" w:rsidP="00935A0D">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D8151C">
      <w:rPr>
        <w:rFonts w:ascii="Arial" w:hAnsi="Arial" w:cs="Arial"/>
        <w:b/>
        <w:bCs/>
        <w:noProof/>
        <w:sz w:val="20"/>
        <w:szCs w:val="20"/>
      </w:rPr>
      <w:t>1</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D8151C">
      <w:rPr>
        <w:rFonts w:ascii="Arial" w:hAnsi="Arial" w:cs="Arial"/>
        <w:b/>
        <w:bCs/>
        <w:noProof/>
        <w:sz w:val="20"/>
        <w:szCs w:val="20"/>
      </w:rPr>
      <w:t>31</w:t>
    </w:r>
    <w:r>
      <w:rPr>
        <w:rFonts w:ascii="Arial" w:hAnsi="Arial" w:cs="Arial"/>
        <w:b/>
        <w:bCs/>
        <w:sz w:val="20"/>
        <w:szCs w:val="20"/>
      </w:rPr>
      <w:fldChar w:fldCharType="end"/>
    </w:r>
  </w:p>
  <w:p w14:paraId="5D98ABD5" w14:textId="77777777" w:rsidR="00B336DB" w:rsidRDefault="00B336DB">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CC2F2C" w14:textId="77777777" w:rsidR="00C340C8" w:rsidRDefault="00C340C8" w:rsidP="00C80F8C">
      <w:r>
        <w:separator/>
      </w:r>
    </w:p>
  </w:footnote>
  <w:footnote w:type="continuationSeparator" w:id="0">
    <w:p w14:paraId="7E8CFBCA" w14:textId="77777777" w:rsidR="00C340C8" w:rsidRDefault="00C340C8" w:rsidP="00C80F8C">
      <w:r>
        <w:continuationSeparator/>
      </w:r>
    </w:p>
  </w:footnote>
  <w:footnote w:id="1">
    <w:p w14:paraId="0E69A93C" w14:textId="068E0904" w:rsidR="00B336DB" w:rsidRDefault="00B336DB" w:rsidP="009C4F62">
      <w:pPr>
        <w:pStyle w:val="Textonotapie"/>
        <w:jc w:val="both"/>
        <w:rPr>
          <w:lang w:val="es-ES"/>
        </w:rPr>
      </w:pPr>
      <w:r>
        <w:rPr>
          <w:rStyle w:val="Refdenotaalpie"/>
        </w:rPr>
        <w:footnoteRef/>
      </w:r>
      <w:r>
        <w:t xml:space="preserve"> </w:t>
      </w:r>
      <w:r w:rsidRPr="009C4F62">
        <w:rPr>
          <w:lang w:val="es-ES"/>
        </w:rPr>
        <w:t>Artículo 179. El recurso de revisión es un medio de protección que la Ley otorga a los particulares, para hacer valer su derecho de acceso a la información pública, y procederá en contra de las siguientes causas:</w:t>
      </w:r>
      <w:r>
        <w:rPr>
          <w:lang w:val="es-ES"/>
        </w:rPr>
        <w:t xml:space="preserve"> (…)</w:t>
      </w:r>
    </w:p>
    <w:p w14:paraId="29716221" w14:textId="629BCF39" w:rsidR="00B336DB" w:rsidRDefault="00B336DB" w:rsidP="009C4F62">
      <w:pPr>
        <w:pStyle w:val="Textonotapie"/>
        <w:jc w:val="both"/>
        <w:rPr>
          <w:lang w:val="es-ES"/>
        </w:rPr>
      </w:pPr>
      <w:r>
        <w:rPr>
          <w:lang w:val="es-ES"/>
        </w:rPr>
        <w:t xml:space="preserve"> </w:t>
      </w:r>
      <w:r w:rsidRPr="009C4F62">
        <w:rPr>
          <w:lang w:val="es-ES"/>
        </w:rPr>
        <w:t>XIII. La falta, deficiencia o insuficiencia de la fundamentación y/o motivación en la respuesta; y</w:t>
      </w:r>
      <w:r>
        <w:rPr>
          <w:lang w:val="es-ES"/>
        </w:rPr>
        <w:t xml:space="preserve"> </w:t>
      </w:r>
    </w:p>
    <w:p w14:paraId="1867D448" w14:textId="6755AE50" w:rsidR="00B336DB" w:rsidRDefault="00B336DB" w:rsidP="009C4F62">
      <w:pPr>
        <w:pStyle w:val="Textonotapie"/>
        <w:jc w:val="both"/>
      </w:pPr>
      <w:r>
        <w:rPr>
          <w:lang w:val="es-ES"/>
        </w:rPr>
        <w:t>(…)</w:t>
      </w:r>
    </w:p>
  </w:footnote>
  <w:footnote w:id="2">
    <w:p w14:paraId="77A579AA" w14:textId="77777777" w:rsidR="00B336DB" w:rsidRDefault="00B336DB" w:rsidP="00286C23">
      <w:pPr>
        <w:pStyle w:val="Textonotapie"/>
        <w:rPr>
          <w:rFonts w:ascii="Palatino Linotype" w:hAnsi="Palatino Linotype"/>
          <w:sz w:val="18"/>
        </w:rPr>
      </w:pPr>
      <w:r>
        <w:rPr>
          <w:rStyle w:val="Refdenotaalpie"/>
          <w:rFonts w:ascii="Palatino Linotype" w:hAnsi="Palatino Linotype"/>
        </w:rPr>
        <w:footnoteRef/>
      </w:r>
      <w:r>
        <w:rPr>
          <w:rFonts w:ascii="Palatino Linotype" w:hAnsi="Palatino Linotype"/>
          <w:sz w:val="18"/>
        </w:rPr>
        <w:t xml:space="preserve"> Convención Americana sobre Derechos Humanos. Artículo 13.</w:t>
      </w:r>
    </w:p>
  </w:footnote>
  <w:footnote w:id="3">
    <w:p w14:paraId="223958EF" w14:textId="77777777" w:rsidR="00B336DB" w:rsidRDefault="00B336DB" w:rsidP="00286C23">
      <w:pPr>
        <w:pStyle w:val="Textonotapie"/>
        <w:rPr>
          <w:rFonts w:ascii="Palatino Linotype" w:hAnsi="Palatino Linotype"/>
          <w:sz w:val="18"/>
        </w:rPr>
      </w:pPr>
      <w:r>
        <w:rPr>
          <w:rStyle w:val="Refdenotaalpie"/>
          <w:rFonts w:ascii="Palatino Linotype" w:hAnsi="Palatino Linotype"/>
        </w:rPr>
        <w:footnoteRef/>
      </w:r>
      <w:r>
        <w:rPr>
          <w:rFonts w:ascii="Palatino Linotype" w:hAnsi="Palatino Linotype"/>
          <w:sz w:val="18"/>
        </w:rPr>
        <w:t xml:space="preserve"> Constitución Política de los Estados Unidos Mexicanos. Artículo sexto, sección A, fracción I.</w:t>
      </w:r>
    </w:p>
  </w:footnote>
  <w:footnote w:id="4">
    <w:p w14:paraId="0D158B24" w14:textId="77777777" w:rsidR="00B336DB" w:rsidRDefault="00B336DB" w:rsidP="00286C23">
      <w:pPr>
        <w:pStyle w:val="Textonotapie"/>
        <w:rPr>
          <w:rFonts w:ascii="Palatino Linotype" w:hAnsi="Palatino Linotype"/>
          <w:sz w:val="18"/>
        </w:rPr>
      </w:pPr>
      <w:r>
        <w:rPr>
          <w:rStyle w:val="Refdenotaalpie"/>
          <w:rFonts w:ascii="Palatino Linotype" w:hAnsi="Palatino Linotype"/>
        </w:rPr>
        <w:footnoteRef/>
      </w:r>
      <w:r>
        <w:rPr>
          <w:rFonts w:ascii="Palatino Linotype" w:hAnsi="Palatino Linotype"/>
          <w:sz w:val="18"/>
        </w:rPr>
        <w:t xml:space="preserve"> Corte Interamericana de Derechos Humanos. Caso Claude Reyes y otros vs. Chile. Sentencia de 19 de septiembre de 2006. Serie C. No. 151. Párr. 86.</w:t>
      </w:r>
    </w:p>
  </w:footnote>
  <w:footnote w:id="5">
    <w:p w14:paraId="0E878E0B" w14:textId="77777777" w:rsidR="00B336DB" w:rsidRDefault="00B336DB" w:rsidP="00286C23">
      <w:pPr>
        <w:pStyle w:val="Textonotapie"/>
        <w:rPr>
          <w:rFonts w:ascii="Cambria" w:hAnsi="Cambria"/>
        </w:rPr>
      </w:pPr>
      <w:r>
        <w:rPr>
          <w:rStyle w:val="Refdenotaalpie"/>
          <w:rFonts w:ascii="Palatino Linotype" w:hAnsi="Palatino Linotype"/>
        </w:rPr>
        <w:footnoteRef/>
      </w:r>
      <w:r>
        <w:rPr>
          <w:rFonts w:ascii="Palatino Linotype" w:hAnsi="Palatino Linotype"/>
          <w:sz w:val="18"/>
        </w:rPr>
        <w:t xml:space="preserve"> Ibídem. Parr. 87.</w:t>
      </w:r>
    </w:p>
  </w:footnote>
  <w:footnote w:id="6">
    <w:p w14:paraId="6E57EC4F" w14:textId="77777777" w:rsidR="00B336DB" w:rsidRPr="00F5102E" w:rsidRDefault="00B336DB" w:rsidP="00C548CF">
      <w:pPr>
        <w:pStyle w:val="Textonotapie"/>
        <w:jc w:val="both"/>
        <w:rPr>
          <w:rFonts w:ascii="Palatino Linotype" w:hAnsi="Palatino Linotype"/>
        </w:rPr>
      </w:pPr>
      <w:r w:rsidRPr="00F5102E">
        <w:rPr>
          <w:rStyle w:val="Refdenotaalpie"/>
          <w:rFonts w:ascii="Palatino Linotype" w:hAnsi="Palatino Linotype"/>
        </w:rPr>
        <w:footnoteRef/>
      </w:r>
      <w:r w:rsidRPr="00F5102E">
        <w:rPr>
          <w:rFonts w:ascii="Palatino Linotype" w:hAnsi="Palatino Linotype"/>
        </w:rPr>
        <w:t xml:space="preserve"> </w:t>
      </w:r>
      <w:r w:rsidRPr="00F5102E">
        <w:rPr>
          <w:rFonts w:ascii="Palatino Linotype" w:hAnsi="Palatino Linotype"/>
          <w:b/>
        </w:rPr>
        <w:t>Artículo 9.</w:t>
      </w:r>
      <w:r w:rsidRPr="00F5102E">
        <w:rPr>
          <w:rFonts w:ascii="Palatino Linotype" w:hAnsi="Palatino Linotype"/>
        </w:rPr>
        <w:t xml:space="preserve"> El Instituto deberá regir su funcionamiento de acuerdo a los siguientes principios:</w:t>
      </w:r>
    </w:p>
    <w:p w14:paraId="3E119021" w14:textId="77777777" w:rsidR="00B336DB" w:rsidRPr="00F5102E" w:rsidRDefault="00B336DB" w:rsidP="00C548CF">
      <w:pPr>
        <w:pStyle w:val="Textonotapie"/>
        <w:jc w:val="both"/>
        <w:rPr>
          <w:rFonts w:ascii="Palatino Linotype" w:hAnsi="Palatino Linotype"/>
        </w:rPr>
      </w:pPr>
      <w:r w:rsidRPr="00F5102E">
        <w:rPr>
          <w:rFonts w:ascii="Palatino Linotype" w:hAnsi="Palatino Linotype"/>
        </w:rPr>
        <w:t>(…)</w:t>
      </w:r>
    </w:p>
    <w:p w14:paraId="42D31E86" w14:textId="77777777" w:rsidR="00B336DB" w:rsidRPr="00F5102E" w:rsidRDefault="00B336DB" w:rsidP="00C548CF">
      <w:pPr>
        <w:pStyle w:val="Textonotapie"/>
        <w:jc w:val="both"/>
        <w:rPr>
          <w:rFonts w:ascii="Palatino Linotype" w:hAnsi="Palatino Linotype"/>
          <w:lang w:val="es-ES"/>
        </w:rPr>
      </w:pPr>
      <w:r w:rsidRPr="00F5102E">
        <w:rPr>
          <w:rFonts w:ascii="Palatino Linotype" w:hAnsi="Palatino Linotype"/>
          <w:b/>
          <w:lang w:val="es-ES"/>
        </w:rPr>
        <w:t>II. Eficacia:</w:t>
      </w:r>
      <w:r w:rsidRPr="00F5102E">
        <w:rPr>
          <w:rFonts w:ascii="Palatino Linotype" w:hAnsi="Palatino Linotype"/>
          <w:lang w:val="es-ES"/>
        </w:rPr>
        <w:t xml:space="preserve"> Obligación del Instituto para tutelar, de manera efectiva, el derecho de acceso a la información</w:t>
      </w:r>
    </w:p>
    <w:p w14:paraId="3846E108" w14:textId="77777777" w:rsidR="00B336DB" w:rsidRPr="00F5102E" w:rsidRDefault="00B336DB" w:rsidP="00C548CF">
      <w:pPr>
        <w:pStyle w:val="Textonotapie"/>
        <w:jc w:val="both"/>
        <w:rPr>
          <w:rFonts w:ascii="Palatino Linotype" w:hAnsi="Palatino Linotype"/>
          <w:lang w:val="es-ES"/>
        </w:rPr>
      </w:pPr>
      <w:r w:rsidRPr="00F5102E">
        <w:rPr>
          <w:rFonts w:ascii="Palatino Linotype" w:hAnsi="Palatino Linotype"/>
          <w:lang w:val="es-ES"/>
        </w:rPr>
        <w:t>(…)</w:t>
      </w:r>
    </w:p>
    <w:p w14:paraId="1233CE65" w14:textId="77777777" w:rsidR="00B336DB" w:rsidRDefault="00B336DB" w:rsidP="00C548CF">
      <w:pPr>
        <w:pStyle w:val="Textonotapie"/>
        <w:jc w:val="both"/>
      </w:pPr>
      <w:r w:rsidRPr="00F5102E">
        <w:rPr>
          <w:rFonts w:ascii="Palatino Linotype" w:hAnsi="Palatino Linotype"/>
          <w:b/>
          <w:lang w:val="es-ES"/>
        </w:rPr>
        <w:t>IX. Profesionalismo:</w:t>
      </w:r>
      <w:r w:rsidRPr="00F5102E">
        <w:rPr>
          <w:rFonts w:ascii="Palatino Linotype" w:hAnsi="Palatino Linotype"/>
          <w:lang w:val="es-ES"/>
        </w:rPr>
        <w:t xml:space="preserve"> Los servidores públicos que laboren en el Instituto deberán sujetar su actuación a conocimientos técnicos, teóricos y metodológicos que garanticen un desempeño eficiente y eficaz en el ejercicio de la función pública que tienen encomendada; y</w:t>
      </w:r>
    </w:p>
  </w:footnote>
  <w:footnote w:id="7">
    <w:p w14:paraId="059997BC" w14:textId="79F4EA85" w:rsidR="00912A8C" w:rsidRPr="008334DD" w:rsidRDefault="00912A8C">
      <w:pPr>
        <w:pStyle w:val="Textonotapie"/>
        <w:rPr>
          <w:lang w:val="en-US"/>
        </w:rPr>
      </w:pPr>
      <w:r>
        <w:rPr>
          <w:rStyle w:val="Refdenotaalpie"/>
        </w:rPr>
        <w:footnoteRef/>
      </w:r>
      <w:r w:rsidRPr="008334DD">
        <w:rPr>
          <w:lang w:val="en-US"/>
        </w:rPr>
        <w:t xml:space="preserve"> </w:t>
      </w:r>
      <w:hyperlink r:id="rId1" w:history="1">
        <w:r w:rsidRPr="008334DD">
          <w:rPr>
            <w:rStyle w:val="Hipervnculo"/>
            <w:lang w:val="en-US"/>
          </w:rPr>
          <w:t>file:///C:/Users/INFORMATICA/Desktop/Chlaco/Informe.pdf</w:t>
        </w:r>
      </w:hyperlink>
      <w:r w:rsidRPr="008334DD">
        <w:rPr>
          <w:lang w:val="en-US"/>
        </w:rPr>
        <w:t xml:space="preserve"> </w:t>
      </w:r>
    </w:p>
  </w:footnote>
  <w:footnote w:id="8">
    <w:p w14:paraId="14A21156" w14:textId="0688D1A8" w:rsidR="00912A8C" w:rsidRPr="008334DD" w:rsidRDefault="00912A8C">
      <w:pPr>
        <w:pStyle w:val="Textonotapie"/>
        <w:rPr>
          <w:lang w:val="en-US"/>
        </w:rPr>
      </w:pPr>
      <w:r>
        <w:rPr>
          <w:rStyle w:val="Refdenotaalpie"/>
        </w:rPr>
        <w:footnoteRef/>
      </w:r>
      <w:r w:rsidRPr="008334DD">
        <w:rPr>
          <w:lang w:val="en-US"/>
        </w:rPr>
        <w:t xml:space="preserve"> </w:t>
      </w:r>
      <w:hyperlink r:id="rId2" w:history="1">
        <w:r w:rsidRPr="008334DD">
          <w:rPr>
            <w:rStyle w:val="Hipervnculo"/>
            <w:lang w:val="en-US"/>
          </w:rPr>
          <w:t>https://gobiernodechalco.gob.mx/images/gacetas/2020/2doinformedegobierno.pdf</w:t>
        </w:r>
      </w:hyperlink>
      <w:r w:rsidRPr="008334DD">
        <w:rPr>
          <w:lang w:val="en-US"/>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6447" w:type="dxa"/>
      <w:tblInd w:w="2964" w:type="dxa"/>
      <w:tblLayout w:type="fixed"/>
      <w:tblLook w:val="04A0" w:firstRow="1" w:lastRow="0" w:firstColumn="1" w:lastColumn="0" w:noHBand="0" w:noVBand="1"/>
    </w:tblPr>
    <w:tblGrid>
      <w:gridCol w:w="2701"/>
      <w:gridCol w:w="3746"/>
    </w:tblGrid>
    <w:tr w:rsidR="00B336DB" w14:paraId="6B4E3B81" w14:textId="77777777" w:rsidTr="00B4299A">
      <w:tc>
        <w:tcPr>
          <w:tcW w:w="2701" w:type="dxa"/>
          <w:vAlign w:val="center"/>
          <w:hideMark/>
        </w:tcPr>
        <w:p w14:paraId="0ABBC6C0" w14:textId="1226DAAF" w:rsidR="00B336DB" w:rsidRPr="00B4299A" w:rsidRDefault="00B336DB" w:rsidP="009D4854">
          <w:pPr>
            <w:rPr>
              <w:rFonts w:ascii="Palatino Linotype" w:hAnsi="Palatino Linotype"/>
              <w:b/>
              <w:szCs w:val="22"/>
              <w:lang w:val="es-ES_tradnl"/>
            </w:rPr>
          </w:pPr>
          <w:r w:rsidRPr="00B4299A">
            <w:rPr>
              <w:rFonts w:ascii="Palatino Linotype" w:hAnsi="Palatino Linotype"/>
              <w:b/>
              <w:szCs w:val="22"/>
              <w:lang w:val="es-ES_tradnl"/>
            </w:rPr>
            <w:t>Recurso de Revisión:</w:t>
          </w:r>
        </w:p>
      </w:tc>
      <w:tc>
        <w:tcPr>
          <w:tcW w:w="3746" w:type="dxa"/>
          <w:vAlign w:val="center"/>
          <w:hideMark/>
        </w:tcPr>
        <w:p w14:paraId="60C471CA" w14:textId="309FD9D4" w:rsidR="00B336DB" w:rsidRPr="00B4299A" w:rsidRDefault="00B336DB" w:rsidP="006E011A">
          <w:pPr>
            <w:rPr>
              <w:rFonts w:ascii="Palatino Linotype" w:hAnsi="Palatino Linotype"/>
              <w:b/>
              <w:szCs w:val="22"/>
              <w:lang w:val="es-ES_tradnl"/>
            </w:rPr>
          </w:pPr>
          <w:r>
            <w:rPr>
              <w:rFonts w:ascii="Palatino Linotype" w:eastAsia="Calibri" w:hAnsi="Palatino Linotype" w:cs="Arial"/>
              <w:b/>
              <w:bCs/>
              <w:szCs w:val="22"/>
              <w:lang w:val="es-MX" w:eastAsia="es-MX"/>
            </w:rPr>
            <w:t>04603</w:t>
          </w:r>
          <w:r w:rsidRPr="00B4299A">
            <w:rPr>
              <w:rFonts w:ascii="Palatino Linotype" w:eastAsia="Calibri" w:hAnsi="Palatino Linotype" w:cs="Arial"/>
              <w:b/>
              <w:bCs/>
              <w:szCs w:val="22"/>
              <w:lang w:val="es-MX" w:eastAsia="es-MX"/>
            </w:rPr>
            <w:t>/INFOEM/IP/RR/2021</w:t>
          </w:r>
        </w:p>
      </w:tc>
    </w:tr>
    <w:tr w:rsidR="00B336DB" w14:paraId="31CB780F" w14:textId="77777777" w:rsidTr="00B4299A">
      <w:trPr>
        <w:trHeight w:val="228"/>
      </w:trPr>
      <w:tc>
        <w:tcPr>
          <w:tcW w:w="2701" w:type="dxa"/>
          <w:vAlign w:val="center"/>
          <w:hideMark/>
        </w:tcPr>
        <w:p w14:paraId="4F49CB4A" w14:textId="6966D32E" w:rsidR="00B336DB" w:rsidRPr="00B4299A" w:rsidRDefault="00B336DB" w:rsidP="009D4854">
          <w:pPr>
            <w:rPr>
              <w:rFonts w:ascii="Palatino Linotype" w:hAnsi="Palatino Linotype"/>
              <w:b/>
              <w:szCs w:val="22"/>
              <w:lang w:val="es-ES_tradnl"/>
            </w:rPr>
          </w:pPr>
          <w:r w:rsidRPr="00B4299A">
            <w:rPr>
              <w:rFonts w:ascii="Palatino Linotype" w:hAnsi="Palatino Linotype"/>
              <w:b/>
              <w:szCs w:val="22"/>
              <w:lang w:val="es-ES_tradnl"/>
            </w:rPr>
            <w:t>Sujeto Obligado:</w:t>
          </w:r>
        </w:p>
      </w:tc>
      <w:tc>
        <w:tcPr>
          <w:tcW w:w="3746" w:type="dxa"/>
          <w:vAlign w:val="center"/>
          <w:hideMark/>
        </w:tcPr>
        <w:p w14:paraId="5D08B318" w14:textId="0CCB7E96" w:rsidR="00B336DB" w:rsidRPr="00B4299A" w:rsidRDefault="00B336DB" w:rsidP="00EA0165">
          <w:pPr>
            <w:jc w:val="both"/>
            <w:rPr>
              <w:rFonts w:ascii="Palatino Linotype" w:hAnsi="Palatino Linotype"/>
              <w:b/>
              <w:szCs w:val="22"/>
              <w:lang w:val="es-ES_tradnl"/>
            </w:rPr>
          </w:pPr>
          <w:r>
            <w:rPr>
              <w:rFonts w:ascii="Palatino Linotype" w:hAnsi="Palatino Linotype"/>
              <w:b/>
              <w:szCs w:val="22"/>
              <w:lang w:val="es-ES_tradnl"/>
            </w:rPr>
            <w:t>Ayuntamiento de Chalco</w:t>
          </w:r>
          <w:r w:rsidRPr="00B4299A">
            <w:rPr>
              <w:rFonts w:ascii="Palatino Linotype" w:hAnsi="Palatino Linotype"/>
              <w:b/>
              <w:szCs w:val="22"/>
              <w:lang w:val="es-ES_tradnl"/>
            </w:rPr>
            <w:t xml:space="preserve"> </w:t>
          </w:r>
        </w:p>
      </w:tc>
    </w:tr>
    <w:tr w:rsidR="00B336DB" w14:paraId="69050F56" w14:textId="77777777" w:rsidTr="00B4299A">
      <w:tc>
        <w:tcPr>
          <w:tcW w:w="2701" w:type="dxa"/>
          <w:vAlign w:val="center"/>
          <w:hideMark/>
        </w:tcPr>
        <w:p w14:paraId="65C9B735" w14:textId="75C78F81" w:rsidR="00B336DB" w:rsidRPr="00B4299A" w:rsidRDefault="00B336DB" w:rsidP="009D4854">
          <w:pPr>
            <w:rPr>
              <w:rFonts w:ascii="Palatino Linotype" w:hAnsi="Palatino Linotype"/>
              <w:b/>
              <w:szCs w:val="22"/>
              <w:lang w:val="es-ES_tradnl"/>
            </w:rPr>
          </w:pPr>
          <w:r>
            <w:rPr>
              <w:rFonts w:ascii="Palatino Linotype" w:hAnsi="Palatino Linotype"/>
              <w:b/>
              <w:szCs w:val="22"/>
              <w:lang w:val="es-ES_tradnl"/>
            </w:rPr>
            <w:t>Comisionada</w:t>
          </w:r>
          <w:r w:rsidRPr="00B4299A">
            <w:rPr>
              <w:rFonts w:ascii="Palatino Linotype" w:hAnsi="Palatino Linotype"/>
              <w:b/>
              <w:szCs w:val="22"/>
              <w:lang w:val="es-ES_tradnl"/>
            </w:rPr>
            <w:t xml:space="preserve"> ponente:</w:t>
          </w:r>
        </w:p>
      </w:tc>
      <w:tc>
        <w:tcPr>
          <w:tcW w:w="3746" w:type="dxa"/>
          <w:vAlign w:val="center"/>
          <w:hideMark/>
        </w:tcPr>
        <w:p w14:paraId="06864B57" w14:textId="38CF125F" w:rsidR="00B336DB" w:rsidRPr="00B4299A" w:rsidRDefault="00B336DB" w:rsidP="00EA0165">
          <w:pPr>
            <w:ind w:right="-533"/>
            <w:rPr>
              <w:rFonts w:ascii="Palatino Linotype" w:hAnsi="Palatino Linotype"/>
              <w:b/>
              <w:szCs w:val="22"/>
              <w:lang w:val="es-ES_tradnl"/>
            </w:rPr>
          </w:pPr>
          <w:r w:rsidRPr="00B4299A">
            <w:rPr>
              <w:rFonts w:ascii="Palatino Linotype" w:hAnsi="Palatino Linotype"/>
              <w:b/>
              <w:szCs w:val="22"/>
            </w:rPr>
            <w:t xml:space="preserve">María del Rosario Mejía Ayala  </w:t>
          </w:r>
        </w:p>
      </w:tc>
    </w:tr>
  </w:tbl>
  <w:p w14:paraId="0F9141D0" w14:textId="72CC8652" w:rsidR="00B336DB" w:rsidRDefault="00B336DB" w:rsidP="006F30F8">
    <w:pPr>
      <w:pStyle w:val="Encabezado"/>
      <w:tabs>
        <w:tab w:val="clear" w:pos="4252"/>
        <w:tab w:val="clear" w:pos="8504"/>
        <w:tab w:val="left" w:pos="2326"/>
      </w:tabs>
    </w:pPr>
    <w:r>
      <w:rPr>
        <w:noProof/>
        <w:lang w:val="es-MX" w:eastAsia="es-MX"/>
      </w:rPr>
      <w:drawing>
        <wp:anchor distT="0" distB="0" distL="114300" distR="114300" simplePos="0" relativeHeight="251661312" behindDoc="1" locked="0" layoutInCell="1" allowOverlap="1" wp14:anchorId="0F9EF6C9" wp14:editId="388279F5">
          <wp:simplePos x="0" y="0"/>
          <wp:positionH relativeFrom="page">
            <wp:align>left</wp:align>
          </wp:positionH>
          <wp:positionV relativeFrom="paragraph">
            <wp:posOffset>-913130</wp:posOffset>
          </wp:positionV>
          <wp:extent cx="7635875" cy="9943465"/>
          <wp:effectExtent l="0" t="0" r="3175" b="63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875" cy="9943465"/>
                  </a:xfrm>
                  <a:prstGeom prst="rect">
                    <a:avLst/>
                  </a:prstGeom>
                  <a:noFill/>
                </pic:spPr>
              </pic:pic>
            </a:graphicData>
          </a:graphic>
          <wp14:sizeRelH relativeFrom="page">
            <wp14:pctWidth>0</wp14:pctWidth>
          </wp14:sizeRelH>
          <wp14:sizeRelV relativeFrom="page">
            <wp14:pctHeight>0</wp14:pctHeight>
          </wp14:sizeRelV>
        </wp:anchor>
      </w:drawing>
    </w:r>
    <w:r>
      <w:tab/>
    </w:r>
  </w:p>
  <w:p w14:paraId="23403E59" w14:textId="77777777" w:rsidR="00B336DB" w:rsidRDefault="00B336DB" w:rsidP="006F30F8">
    <w:pPr>
      <w:pStyle w:val="Encabezado"/>
      <w:tabs>
        <w:tab w:val="clear" w:pos="4252"/>
        <w:tab w:val="clear" w:pos="8504"/>
        <w:tab w:val="left" w:pos="2326"/>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4E970C" w14:textId="786D2B05" w:rsidR="00B336DB" w:rsidRDefault="00B336DB" w:rsidP="00C47D1B">
    <w:pPr>
      <w:pStyle w:val="Encabezado"/>
      <w:jc w:val="both"/>
    </w:pPr>
    <w:r>
      <w:rPr>
        <w:noProof/>
        <w:lang w:val="es-MX" w:eastAsia="es-MX"/>
      </w:rPr>
      <w:drawing>
        <wp:anchor distT="0" distB="0" distL="114300" distR="114300" simplePos="0" relativeHeight="251659264" behindDoc="1" locked="0" layoutInCell="1" allowOverlap="1" wp14:anchorId="0F18532F" wp14:editId="50AB2CCF">
          <wp:simplePos x="0" y="0"/>
          <wp:positionH relativeFrom="page">
            <wp:align>left</wp:align>
          </wp:positionH>
          <wp:positionV relativeFrom="paragraph">
            <wp:posOffset>-353060</wp:posOffset>
          </wp:positionV>
          <wp:extent cx="7635875" cy="9943465"/>
          <wp:effectExtent l="0" t="0" r="3175" b="635"/>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875" cy="9943465"/>
                  </a:xfrm>
                  <a:prstGeom prst="rect">
                    <a:avLst/>
                  </a:prstGeom>
                  <a:noFill/>
                </pic:spPr>
              </pic:pic>
            </a:graphicData>
          </a:graphic>
          <wp14:sizeRelH relativeFrom="page">
            <wp14:pctWidth>0</wp14:pctWidth>
          </wp14:sizeRelH>
          <wp14:sizeRelV relativeFrom="page">
            <wp14:pctHeight>0</wp14:pctHeight>
          </wp14:sizeRelV>
        </wp:anchor>
      </w:drawing>
    </w:r>
    <w:r>
      <w:t xml:space="preserve">                                  </w:t>
    </w:r>
  </w:p>
  <w:tbl>
    <w:tblPr>
      <w:tblW w:w="6669" w:type="dxa"/>
      <w:tblInd w:w="3256" w:type="dxa"/>
      <w:tblLayout w:type="fixed"/>
      <w:tblLook w:val="04A0" w:firstRow="1" w:lastRow="0" w:firstColumn="1" w:lastColumn="0" w:noHBand="0" w:noVBand="1"/>
    </w:tblPr>
    <w:tblGrid>
      <w:gridCol w:w="2693"/>
      <w:gridCol w:w="3976"/>
    </w:tblGrid>
    <w:tr w:rsidR="00B336DB" w14:paraId="477E149B" w14:textId="77777777" w:rsidTr="00CB57FD">
      <w:trPr>
        <w:trHeight w:val="277"/>
      </w:trPr>
      <w:tc>
        <w:tcPr>
          <w:tcW w:w="2693" w:type="dxa"/>
          <w:vAlign w:val="center"/>
          <w:hideMark/>
        </w:tcPr>
        <w:p w14:paraId="5C0586E4" w14:textId="77777777" w:rsidR="00B336DB" w:rsidRPr="009B3353" w:rsidRDefault="00B336DB" w:rsidP="00C47D1B">
          <w:pPr>
            <w:rPr>
              <w:rFonts w:ascii="Palatino Linotype" w:hAnsi="Palatino Linotype"/>
              <w:b/>
              <w:szCs w:val="22"/>
              <w:lang w:val="es-ES_tradnl"/>
            </w:rPr>
          </w:pPr>
          <w:r w:rsidRPr="009B3353">
            <w:rPr>
              <w:rFonts w:ascii="Palatino Linotype" w:hAnsi="Palatino Linotype"/>
              <w:b/>
              <w:szCs w:val="22"/>
              <w:lang w:val="es-ES_tradnl"/>
            </w:rPr>
            <w:t>Recurso de Revisión:</w:t>
          </w:r>
        </w:p>
      </w:tc>
      <w:tc>
        <w:tcPr>
          <w:tcW w:w="3976" w:type="dxa"/>
          <w:vAlign w:val="center"/>
          <w:hideMark/>
        </w:tcPr>
        <w:p w14:paraId="5B14C95E" w14:textId="39447403" w:rsidR="00B336DB" w:rsidRPr="009B3353" w:rsidRDefault="00B336DB" w:rsidP="00761460">
          <w:pPr>
            <w:rPr>
              <w:rFonts w:ascii="Palatino Linotype" w:hAnsi="Palatino Linotype"/>
              <w:b/>
              <w:szCs w:val="22"/>
              <w:lang w:val="es-ES_tradnl"/>
            </w:rPr>
          </w:pPr>
          <w:r>
            <w:rPr>
              <w:rFonts w:ascii="Palatino Linotype" w:eastAsia="Calibri" w:hAnsi="Palatino Linotype" w:cs="Arial"/>
              <w:b/>
              <w:bCs/>
              <w:szCs w:val="22"/>
              <w:lang w:val="es-MX" w:eastAsia="es-MX"/>
            </w:rPr>
            <w:t>04603</w:t>
          </w:r>
          <w:r w:rsidRPr="009B3353">
            <w:rPr>
              <w:rFonts w:ascii="Palatino Linotype" w:eastAsia="Calibri" w:hAnsi="Palatino Linotype" w:cs="Arial"/>
              <w:b/>
              <w:bCs/>
              <w:szCs w:val="22"/>
              <w:lang w:val="es-MX" w:eastAsia="es-MX"/>
            </w:rPr>
            <w:t>/INFOEM/IP/RR/2021</w:t>
          </w:r>
        </w:p>
      </w:tc>
    </w:tr>
    <w:tr w:rsidR="00B336DB" w14:paraId="5B5BE21C" w14:textId="77777777" w:rsidTr="00CB57FD">
      <w:tc>
        <w:tcPr>
          <w:tcW w:w="2693" w:type="dxa"/>
          <w:vAlign w:val="center"/>
          <w:hideMark/>
        </w:tcPr>
        <w:p w14:paraId="4AE96902" w14:textId="4E063913" w:rsidR="00B336DB" w:rsidRPr="009B3353" w:rsidRDefault="00B336DB" w:rsidP="00C47D1B">
          <w:pPr>
            <w:rPr>
              <w:rFonts w:ascii="Palatino Linotype" w:hAnsi="Palatino Linotype"/>
              <w:b/>
              <w:szCs w:val="22"/>
              <w:lang w:val="es-ES_tradnl"/>
            </w:rPr>
          </w:pPr>
          <w:r w:rsidRPr="009B3353">
            <w:rPr>
              <w:rFonts w:ascii="Palatino Linotype" w:hAnsi="Palatino Linotype"/>
              <w:b/>
              <w:szCs w:val="22"/>
              <w:lang w:val="es-ES_tradnl"/>
            </w:rPr>
            <w:t>Recurrente:</w:t>
          </w:r>
        </w:p>
      </w:tc>
      <w:tc>
        <w:tcPr>
          <w:tcW w:w="3976" w:type="dxa"/>
          <w:vAlign w:val="center"/>
          <w:hideMark/>
        </w:tcPr>
        <w:p w14:paraId="776E3E60" w14:textId="3DCD5440" w:rsidR="00B336DB" w:rsidRPr="009B3353" w:rsidRDefault="008334DD" w:rsidP="002B7BCC">
          <w:pPr>
            <w:rPr>
              <w:rFonts w:ascii="Palatino Linotype" w:hAnsi="Palatino Linotype"/>
              <w:b/>
              <w:szCs w:val="22"/>
              <w:lang w:val="es-ES_tradnl"/>
            </w:rPr>
          </w:pPr>
          <w:bookmarkStart w:id="62" w:name="_Hlk92804143"/>
          <w:r>
            <w:rPr>
              <w:rFonts w:ascii="Palatino Linotype" w:hAnsi="Palatino Linotype"/>
              <w:b/>
              <w:szCs w:val="22"/>
              <w:lang w:val="es-ES_tradnl"/>
            </w:rPr>
            <w:t xml:space="preserve">XXXX XXXXX </w:t>
          </w:r>
          <w:proofErr w:type="spellStart"/>
          <w:r>
            <w:rPr>
              <w:rFonts w:ascii="Palatino Linotype" w:hAnsi="Palatino Linotype"/>
              <w:b/>
              <w:szCs w:val="22"/>
              <w:lang w:val="es-ES_tradnl"/>
            </w:rPr>
            <w:t>XXXXX</w:t>
          </w:r>
          <w:proofErr w:type="spellEnd"/>
          <w:r w:rsidR="00B336DB">
            <w:rPr>
              <w:rFonts w:ascii="Palatino Linotype" w:hAnsi="Palatino Linotype"/>
              <w:b/>
              <w:szCs w:val="22"/>
              <w:lang w:val="es-ES_tradnl"/>
            </w:rPr>
            <w:t xml:space="preserve"> </w:t>
          </w:r>
          <w:r w:rsidR="00B336DB" w:rsidRPr="009B3353">
            <w:rPr>
              <w:rFonts w:ascii="Palatino Linotype" w:hAnsi="Palatino Linotype"/>
              <w:b/>
              <w:szCs w:val="22"/>
              <w:lang w:val="es-ES_tradnl"/>
            </w:rPr>
            <w:t xml:space="preserve"> </w:t>
          </w:r>
          <w:bookmarkEnd w:id="62"/>
        </w:p>
      </w:tc>
    </w:tr>
    <w:tr w:rsidR="00B336DB" w14:paraId="22601A11" w14:textId="77777777" w:rsidTr="00CB57FD">
      <w:trPr>
        <w:trHeight w:val="228"/>
      </w:trPr>
      <w:tc>
        <w:tcPr>
          <w:tcW w:w="2693" w:type="dxa"/>
          <w:vAlign w:val="center"/>
          <w:hideMark/>
        </w:tcPr>
        <w:p w14:paraId="6EFE221D" w14:textId="49C5F800" w:rsidR="00B336DB" w:rsidRPr="009B3353" w:rsidRDefault="00B336DB" w:rsidP="00C47D1B">
          <w:pPr>
            <w:rPr>
              <w:rFonts w:ascii="Palatino Linotype" w:hAnsi="Palatino Linotype"/>
              <w:b/>
              <w:szCs w:val="22"/>
              <w:lang w:val="es-ES_tradnl"/>
            </w:rPr>
          </w:pPr>
          <w:r w:rsidRPr="009B3353">
            <w:rPr>
              <w:rFonts w:ascii="Palatino Linotype" w:hAnsi="Palatino Linotype"/>
              <w:b/>
              <w:szCs w:val="22"/>
              <w:lang w:val="es-ES_tradnl"/>
            </w:rPr>
            <w:t>Sujeto Obligado:</w:t>
          </w:r>
        </w:p>
      </w:tc>
      <w:tc>
        <w:tcPr>
          <w:tcW w:w="3976" w:type="dxa"/>
          <w:vAlign w:val="center"/>
          <w:hideMark/>
        </w:tcPr>
        <w:p w14:paraId="266F997D" w14:textId="13ADF4B4" w:rsidR="00B336DB" w:rsidRPr="009B3353" w:rsidRDefault="00B336DB" w:rsidP="00EA0165">
          <w:pPr>
            <w:jc w:val="both"/>
            <w:rPr>
              <w:rFonts w:ascii="Palatino Linotype" w:eastAsia="Calibri" w:hAnsi="Palatino Linotype"/>
              <w:b/>
              <w:szCs w:val="22"/>
              <w:lang w:val="es-MX" w:eastAsia="en-US"/>
            </w:rPr>
          </w:pPr>
          <w:r>
            <w:rPr>
              <w:rFonts w:ascii="Palatino Linotype" w:eastAsia="Calibri" w:hAnsi="Palatino Linotype"/>
              <w:b/>
              <w:szCs w:val="22"/>
              <w:lang w:val="es-MX" w:eastAsia="en-US"/>
            </w:rPr>
            <w:t xml:space="preserve">Ayuntamiento de Chalco   </w:t>
          </w:r>
        </w:p>
      </w:tc>
    </w:tr>
    <w:tr w:rsidR="00B336DB" w14:paraId="2D6C630E" w14:textId="77777777" w:rsidTr="00CB57FD">
      <w:tc>
        <w:tcPr>
          <w:tcW w:w="2693" w:type="dxa"/>
          <w:vAlign w:val="center"/>
          <w:hideMark/>
        </w:tcPr>
        <w:p w14:paraId="5BD4C6DB" w14:textId="7CF21504" w:rsidR="00B336DB" w:rsidRPr="009B3353" w:rsidRDefault="00B336DB" w:rsidP="00C47D1B">
          <w:pPr>
            <w:rPr>
              <w:rFonts w:ascii="Palatino Linotype" w:hAnsi="Palatino Linotype"/>
              <w:b/>
              <w:szCs w:val="22"/>
              <w:lang w:val="es-ES_tradnl"/>
            </w:rPr>
          </w:pPr>
          <w:r>
            <w:rPr>
              <w:rFonts w:ascii="Palatino Linotype" w:hAnsi="Palatino Linotype"/>
              <w:b/>
              <w:szCs w:val="22"/>
              <w:lang w:val="es-ES_tradnl"/>
            </w:rPr>
            <w:t>Comisionada P</w:t>
          </w:r>
          <w:r w:rsidRPr="009B3353">
            <w:rPr>
              <w:rFonts w:ascii="Palatino Linotype" w:hAnsi="Palatino Linotype"/>
              <w:b/>
              <w:szCs w:val="22"/>
              <w:lang w:val="es-ES_tradnl"/>
            </w:rPr>
            <w:t>onente:</w:t>
          </w:r>
        </w:p>
      </w:tc>
      <w:tc>
        <w:tcPr>
          <w:tcW w:w="3976" w:type="dxa"/>
          <w:vAlign w:val="center"/>
          <w:hideMark/>
        </w:tcPr>
        <w:p w14:paraId="0CDDA0BE" w14:textId="7A79F24D" w:rsidR="00B336DB" w:rsidRPr="009B3353" w:rsidRDefault="00B336DB" w:rsidP="00C47D1B">
          <w:pPr>
            <w:ind w:right="-533"/>
            <w:rPr>
              <w:rFonts w:ascii="Palatino Linotype" w:hAnsi="Palatino Linotype"/>
              <w:b/>
              <w:szCs w:val="22"/>
              <w:lang w:val="es-ES_tradnl"/>
            </w:rPr>
          </w:pPr>
          <w:r>
            <w:rPr>
              <w:rFonts w:ascii="Palatino Linotype" w:hAnsi="Palatino Linotype"/>
              <w:b/>
              <w:szCs w:val="22"/>
            </w:rPr>
            <w:t>María del Rosario Mejía Ayala</w:t>
          </w:r>
        </w:p>
      </w:tc>
    </w:tr>
  </w:tbl>
  <w:p w14:paraId="59DE3767" w14:textId="6FD10F8D" w:rsidR="00B336DB" w:rsidRDefault="00B336DB" w:rsidP="00C47D1B">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A527F9"/>
    <w:multiLevelType w:val="hybridMultilevel"/>
    <w:tmpl w:val="89F29E24"/>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 w15:restartNumberingAfterBreak="0">
    <w:nsid w:val="1B5A11A6"/>
    <w:multiLevelType w:val="hybridMultilevel"/>
    <w:tmpl w:val="E4308288"/>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2" w15:restartNumberingAfterBreak="0">
    <w:nsid w:val="1DC722D3"/>
    <w:multiLevelType w:val="hybridMultilevel"/>
    <w:tmpl w:val="21E6C992"/>
    <w:lvl w:ilvl="0" w:tplc="A52C2E2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8FC7D92"/>
    <w:multiLevelType w:val="hybridMultilevel"/>
    <w:tmpl w:val="388CE33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D927D1D"/>
    <w:multiLevelType w:val="hybridMultilevel"/>
    <w:tmpl w:val="52785034"/>
    <w:lvl w:ilvl="0" w:tplc="3A646C4A">
      <w:start w:val="10"/>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743204EE"/>
    <w:multiLevelType w:val="hybridMultilevel"/>
    <w:tmpl w:val="546C3B36"/>
    <w:lvl w:ilvl="0" w:tplc="4A029FF2">
      <w:start w:val="1"/>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
  </w:num>
  <w:num w:numId="2">
    <w:abstractNumId w:val="5"/>
  </w:num>
  <w:num w:numId="3">
    <w:abstractNumId w:val="0"/>
  </w:num>
  <w:num w:numId="4">
    <w:abstractNumId w:val="4"/>
  </w:num>
  <w:num w:numId="5">
    <w:abstractNumId w:val="2"/>
  </w:num>
  <w:num w:numId="6">
    <w:abstractNumId w:val="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pt-BR" w:vendorID="64" w:dllVersion="6" w:nlCheck="1" w:checkStyle="0"/>
  <w:activeWritingStyle w:appName="MSWord" w:lang="es-ES" w:vendorID="64" w:dllVersion="6" w:nlCheck="1" w:checkStyle="0"/>
  <w:activeWritingStyle w:appName="MSWord" w:lang="es-ES_tradnl" w:vendorID="64" w:dllVersion="6" w:nlCheck="1" w:checkStyle="0"/>
  <w:activeWritingStyle w:appName="MSWord" w:lang="es-MX" w:vendorID="64" w:dllVersion="6" w:nlCheck="1" w:checkStyle="0"/>
  <w:activeWritingStyle w:appName="MSWord" w:lang="es-AR" w:vendorID="64" w:dllVersion="6" w:nlCheck="1" w:checkStyle="1"/>
  <w:activeWritingStyle w:appName="MSWord" w:lang="es-ES" w:vendorID="64" w:dllVersion="0" w:nlCheck="1" w:checkStyle="0"/>
  <w:activeWritingStyle w:appName="MSWord" w:lang="es-MX" w:vendorID="64" w:dllVersion="0" w:nlCheck="1" w:checkStyle="0"/>
  <w:activeWritingStyle w:appName="MSWord" w:lang="es-ES_tradnl" w:vendorID="64" w:dllVersion="0" w:nlCheck="1" w:checkStyle="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0F8C"/>
    <w:rsid w:val="00000938"/>
    <w:rsid w:val="000035AE"/>
    <w:rsid w:val="000045A8"/>
    <w:rsid w:val="000059CF"/>
    <w:rsid w:val="000061F4"/>
    <w:rsid w:val="0000625E"/>
    <w:rsid w:val="000064FC"/>
    <w:rsid w:val="0000746A"/>
    <w:rsid w:val="000115F7"/>
    <w:rsid w:val="00012A5F"/>
    <w:rsid w:val="00012D1B"/>
    <w:rsid w:val="000134A7"/>
    <w:rsid w:val="000147FB"/>
    <w:rsid w:val="00014A65"/>
    <w:rsid w:val="000151E0"/>
    <w:rsid w:val="000155EF"/>
    <w:rsid w:val="000163E2"/>
    <w:rsid w:val="00017BE1"/>
    <w:rsid w:val="00020869"/>
    <w:rsid w:val="00020A18"/>
    <w:rsid w:val="00021E8D"/>
    <w:rsid w:val="000239D7"/>
    <w:rsid w:val="00023C79"/>
    <w:rsid w:val="00024227"/>
    <w:rsid w:val="0002434A"/>
    <w:rsid w:val="00024AE6"/>
    <w:rsid w:val="00024BA6"/>
    <w:rsid w:val="000252E9"/>
    <w:rsid w:val="00025532"/>
    <w:rsid w:val="000260E9"/>
    <w:rsid w:val="00026705"/>
    <w:rsid w:val="00026D94"/>
    <w:rsid w:val="00026F9C"/>
    <w:rsid w:val="00027E08"/>
    <w:rsid w:val="0003080E"/>
    <w:rsid w:val="00030E35"/>
    <w:rsid w:val="000313AF"/>
    <w:rsid w:val="000314E8"/>
    <w:rsid w:val="00033629"/>
    <w:rsid w:val="0003385D"/>
    <w:rsid w:val="00034D7D"/>
    <w:rsid w:val="00035413"/>
    <w:rsid w:val="000354B7"/>
    <w:rsid w:val="000359D8"/>
    <w:rsid w:val="00035B1B"/>
    <w:rsid w:val="00035F2E"/>
    <w:rsid w:val="00036575"/>
    <w:rsid w:val="00036B8A"/>
    <w:rsid w:val="00040383"/>
    <w:rsid w:val="00041464"/>
    <w:rsid w:val="00041731"/>
    <w:rsid w:val="00041BCD"/>
    <w:rsid w:val="000423C7"/>
    <w:rsid w:val="0004471E"/>
    <w:rsid w:val="00045165"/>
    <w:rsid w:val="00045FD8"/>
    <w:rsid w:val="00047F41"/>
    <w:rsid w:val="00051773"/>
    <w:rsid w:val="0005205E"/>
    <w:rsid w:val="000535B0"/>
    <w:rsid w:val="00053D74"/>
    <w:rsid w:val="00054EFE"/>
    <w:rsid w:val="00055938"/>
    <w:rsid w:val="00055F7A"/>
    <w:rsid w:val="00057073"/>
    <w:rsid w:val="00060CD1"/>
    <w:rsid w:val="0006184D"/>
    <w:rsid w:val="000646E3"/>
    <w:rsid w:val="000667E0"/>
    <w:rsid w:val="00070A81"/>
    <w:rsid w:val="00071462"/>
    <w:rsid w:val="00071A99"/>
    <w:rsid w:val="00072BEF"/>
    <w:rsid w:val="00072D06"/>
    <w:rsid w:val="00074010"/>
    <w:rsid w:val="000752EF"/>
    <w:rsid w:val="00075D7A"/>
    <w:rsid w:val="00076CAF"/>
    <w:rsid w:val="0007730D"/>
    <w:rsid w:val="00077347"/>
    <w:rsid w:val="00077788"/>
    <w:rsid w:val="00077C21"/>
    <w:rsid w:val="00080FA4"/>
    <w:rsid w:val="0008195D"/>
    <w:rsid w:val="000824DB"/>
    <w:rsid w:val="00083058"/>
    <w:rsid w:val="00084105"/>
    <w:rsid w:val="00085359"/>
    <w:rsid w:val="0008542A"/>
    <w:rsid w:val="00085C91"/>
    <w:rsid w:val="00086E2B"/>
    <w:rsid w:val="00086EAA"/>
    <w:rsid w:val="00087498"/>
    <w:rsid w:val="00087514"/>
    <w:rsid w:val="00090DE6"/>
    <w:rsid w:val="00090EBA"/>
    <w:rsid w:val="00091682"/>
    <w:rsid w:val="0009456A"/>
    <w:rsid w:val="00094E67"/>
    <w:rsid w:val="0009719D"/>
    <w:rsid w:val="00097C05"/>
    <w:rsid w:val="00097EF0"/>
    <w:rsid w:val="000A05A2"/>
    <w:rsid w:val="000A0D0B"/>
    <w:rsid w:val="000A1C9A"/>
    <w:rsid w:val="000A1E1F"/>
    <w:rsid w:val="000A261A"/>
    <w:rsid w:val="000A351A"/>
    <w:rsid w:val="000A3A51"/>
    <w:rsid w:val="000A4EC4"/>
    <w:rsid w:val="000A515A"/>
    <w:rsid w:val="000A577A"/>
    <w:rsid w:val="000A5B28"/>
    <w:rsid w:val="000A6205"/>
    <w:rsid w:val="000A63B9"/>
    <w:rsid w:val="000A6651"/>
    <w:rsid w:val="000A7C0E"/>
    <w:rsid w:val="000B0BF3"/>
    <w:rsid w:val="000B1236"/>
    <w:rsid w:val="000B1437"/>
    <w:rsid w:val="000B2B61"/>
    <w:rsid w:val="000B2CE3"/>
    <w:rsid w:val="000B2FE2"/>
    <w:rsid w:val="000B3FFD"/>
    <w:rsid w:val="000B4571"/>
    <w:rsid w:val="000B4E3D"/>
    <w:rsid w:val="000B5351"/>
    <w:rsid w:val="000B57CE"/>
    <w:rsid w:val="000B69A8"/>
    <w:rsid w:val="000B7101"/>
    <w:rsid w:val="000B7332"/>
    <w:rsid w:val="000B7B5A"/>
    <w:rsid w:val="000C1184"/>
    <w:rsid w:val="000C11BE"/>
    <w:rsid w:val="000C16AF"/>
    <w:rsid w:val="000C1B34"/>
    <w:rsid w:val="000C3D4F"/>
    <w:rsid w:val="000C4453"/>
    <w:rsid w:val="000C485E"/>
    <w:rsid w:val="000C54A3"/>
    <w:rsid w:val="000C5528"/>
    <w:rsid w:val="000C59F1"/>
    <w:rsid w:val="000C6204"/>
    <w:rsid w:val="000C72EB"/>
    <w:rsid w:val="000C7714"/>
    <w:rsid w:val="000C77C6"/>
    <w:rsid w:val="000C7C04"/>
    <w:rsid w:val="000D0395"/>
    <w:rsid w:val="000D07EC"/>
    <w:rsid w:val="000D29F9"/>
    <w:rsid w:val="000D4710"/>
    <w:rsid w:val="000D4D96"/>
    <w:rsid w:val="000D6B27"/>
    <w:rsid w:val="000D7676"/>
    <w:rsid w:val="000D7CBE"/>
    <w:rsid w:val="000D7F38"/>
    <w:rsid w:val="000D7F6F"/>
    <w:rsid w:val="000E08B8"/>
    <w:rsid w:val="000E1259"/>
    <w:rsid w:val="000E1C85"/>
    <w:rsid w:val="000E1CA1"/>
    <w:rsid w:val="000E44E3"/>
    <w:rsid w:val="000E462D"/>
    <w:rsid w:val="000E48C2"/>
    <w:rsid w:val="000E5560"/>
    <w:rsid w:val="000E59A1"/>
    <w:rsid w:val="000F1BBF"/>
    <w:rsid w:val="000F219C"/>
    <w:rsid w:val="000F2EB3"/>
    <w:rsid w:val="000F4598"/>
    <w:rsid w:val="000F71B5"/>
    <w:rsid w:val="000F7FE2"/>
    <w:rsid w:val="001002A8"/>
    <w:rsid w:val="0010152C"/>
    <w:rsid w:val="00101832"/>
    <w:rsid w:val="00103E4C"/>
    <w:rsid w:val="00104E08"/>
    <w:rsid w:val="00106146"/>
    <w:rsid w:val="00106B32"/>
    <w:rsid w:val="00107249"/>
    <w:rsid w:val="001073CC"/>
    <w:rsid w:val="00107584"/>
    <w:rsid w:val="00107A49"/>
    <w:rsid w:val="00107BBC"/>
    <w:rsid w:val="00107FC5"/>
    <w:rsid w:val="00110202"/>
    <w:rsid w:val="00110507"/>
    <w:rsid w:val="001110FC"/>
    <w:rsid w:val="00111A41"/>
    <w:rsid w:val="00111D7F"/>
    <w:rsid w:val="00112892"/>
    <w:rsid w:val="00112B9F"/>
    <w:rsid w:val="00114D4B"/>
    <w:rsid w:val="00114DDF"/>
    <w:rsid w:val="00115AAD"/>
    <w:rsid w:val="00116064"/>
    <w:rsid w:val="0012062D"/>
    <w:rsid w:val="00120D7C"/>
    <w:rsid w:val="001210A4"/>
    <w:rsid w:val="001219E7"/>
    <w:rsid w:val="001227CA"/>
    <w:rsid w:val="00124762"/>
    <w:rsid w:val="00124D16"/>
    <w:rsid w:val="00126994"/>
    <w:rsid w:val="00126F04"/>
    <w:rsid w:val="00127CCA"/>
    <w:rsid w:val="00130642"/>
    <w:rsid w:val="001306E4"/>
    <w:rsid w:val="00130AA5"/>
    <w:rsid w:val="00130BA7"/>
    <w:rsid w:val="00132C95"/>
    <w:rsid w:val="00132D5E"/>
    <w:rsid w:val="00135D98"/>
    <w:rsid w:val="00136083"/>
    <w:rsid w:val="001362C2"/>
    <w:rsid w:val="00137C1F"/>
    <w:rsid w:val="00141F78"/>
    <w:rsid w:val="00143012"/>
    <w:rsid w:val="00143967"/>
    <w:rsid w:val="001445AB"/>
    <w:rsid w:val="0014506E"/>
    <w:rsid w:val="00147E1D"/>
    <w:rsid w:val="00150789"/>
    <w:rsid w:val="00150C0D"/>
    <w:rsid w:val="00151A0D"/>
    <w:rsid w:val="00151D19"/>
    <w:rsid w:val="00152866"/>
    <w:rsid w:val="0015311F"/>
    <w:rsid w:val="001539B3"/>
    <w:rsid w:val="00153F8E"/>
    <w:rsid w:val="001543BC"/>
    <w:rsid w:val="0015502B"/>
    <w:rsid w:val="0015575F"/>
    <w:rsid w:val="00160E43"/>
    <w:rsid w:val="00161160"/>
    <w:rsid w:val="00161B66"/>
    <w:rsid w:val="00161FC4"/>
    <w:rsid w:val="00162CA1"/>
    <w:rsid w:val="00163B98"/>
    <w:rsid w:val="00164BD1"/>
    <w:rsid w:val="00165138"/>
    <w:rsid w:val="00166139"/>
    <w:rsid w:val="001667F0"/>
    <w:rsid w:val="00167F89"/>
    <w:rsid w:val="00167F8F"/>
    <w:rsid w:val="001701C4"/>
    <w:rsid w:val="001705A5"/>
    <w:rsid w:val="00170979"/>
    <w:rsid w:val="00170D88"/>
    <w:rsid w:val="00170E0A"/>
    <w:rsid w:val="00171D47"/>
    <w:rsid w:val="00171F21"/>
    <w:rsid w:val="00172089"/>
    <w:rsid w:val="001723BF"/>
    <w:rsid w:val="00173627"/>
    <w:rsid w:val="00174E15"/>
    <w:rsid w:val="0017530C"/>
    <w:rsid w:val="0017555E"/>
    <w:rsid w:val="00175974"/>
    <w:rsid w:val="00175A2B"/>
    <w:rsid w:val="00177A27"/>
    <w:rsid w:val="00177B7E"/>
    <w:rsid w:val="00181594"/>
    <w:rsid w:val="00181791"/>
    <w:rsid w:val="00182E55"/>
    <w:rsid w:val="00183275"/>
    <w:rsid w:val="00184BC3"/>
    <w:rsid w:val="00184FBA"/>
    <w:rsid w:val="001852E0"/>
    <w:rsid w:val="0018689B"/>
    <w:rsid w:val="00186B63"/>
    <w:rsid w:val="00186C88"/>
    <w:rsid w:val="001871B2"/>
    <w:rsid w:val="00190A74"/>
    <w:rsid w:val="001911CC"/>
    <w:rsid w:val="00191ACE"/>
    <w:rsid w:val="00193909"/>
    <w:rsid w:val="00196141"/>
    <w:rsid w:val="00196EF5"/>
    <w:rsid w:val="00197DA4"/>
    <w:rsid w:val="001A0542"/>
    <w:rsid w:val="001A0598"/>
    <w:rsid w:val="001A05BA"/>
    <w:rsid w:val="001A0F86"/>
    <w:rsid w:val="001A1810"/>
    <w:rsid w:val="001A2131"/>
    <w:rsid w:val="001A25D5"/>
    <w:rsid w:val="001A2A37"/>
    <w:rsid w:val="001A2FF3"/>
    <w:rsid w:val="001A373A"/>
    <w:rsid w:val="001A466C"/>
    <w:rsid w:val="001A4E38"/>
    <w:rsid w:val="001A4F68"/>
    <w:rsid w:val="001A78F5"/>
    <w:rsid w:val="001A7913"/>
    <w:rsid w:val="001B0C32"/>
    <w:rsid w:val="001B2379"/>
    <w:rsid w:val="001B3256"/>
    <w:rsid w:val="001B3C02"/>
    <w:rsid w:val="001B5099"/>
    <w:rsid w:val="001B6BDC"/>
    <w:rsid w:val="001B6E23"/>
    <w:rsid w:val="001C04E0"/>
    <w:rsid w:val="001C085B"/>
    <w:rsid w:val="001C0C3F"/>
    <w:rsid w:val="001C1CAE"/>
    <w:rsid w:val="001C1DC2"/>
    <w:rsid w:val="001C304B"/>
    <w:rsid w:val="001C51A0"/>
    <w:rsid w:val="001C54E5"/>
    <w:rsid w:val="001C592C"/>
    <w:rsid w:val="001C5CD3"/>
    <w:rsid w:val="001C6530"/>
    <w:rsid w:val="001D0631"/>
    <w:rsid w:val="001D064E"/>
    <w:rsid w:val="001D19AB"/>
    <w:rsid w:val="001D2EB5"/>
    <w:rsid w:val="001D54C7"/>
    <w:rsid w:val="001D6064"/>
    <w:rsid w:val="001D60A4"/>
    <w:rsid w:val="001D63C6"/>
    <w:rsid w:val="001E0ACB"/>
    <w:rsid w:val="001E1C02"/>
    <w:rsid w:val="001E39C4"/>
    <w:rsid w:val="001E3CA0"/>
    <w:rsid w:val="001E5309"/>
    <w:rsid w:val="001E54C9"/>
    <w:rsid w:val="001E64BE"/>
    <w:rsid w:val="001E766B"/>
    <w:rsid w:val="001F05C9"/>
    <w:rsid w:val="001F07FA"/>
    <w:rsid w:val="001F1B46"/>
    <w:rsid w:val="001F1F7D"/>
    <w:rsid w:val="001F20AB"/>
    <w:rsid w:val="001F21C4"/>
    <w:rsid w:val="001F2CA8"/>
    <w:rsid w:val="001F41FB"/>
    <w:rsid w:val="001F465A"/>
    <w:rsid w:val="001F4E10"/>
    <w:rsid w:val="001F501F"/>
    <w:rsid w:val="001F6D50"/>
    <w:rsid w:val="0020054B"/>
    <w:rsid w:val="00201E21"/>
    <w:rsid w:val="00203E4E"/>
    <w:rsid w:val="00204510"/>
    <w:rsid w:val="00204C2A"/>
    <w:rsid w:val="00205361"/>
    <w:rsid w:val="00205ADF"/>
    <w:rsid w:val="002066DF"/>
    <w:rsid w:val="002070E6"/>
    <w:rsid w:val="00212FE4"/>
    <w:rsid w:val="00213228"/>
    <w:rsid w:val="0021442C"/>
    <w:rsid w:val="002155B0"/>
    <w:rsid w:val="002158CB"/>
    <w:rsid w:val="00215922"/>
    <w:rsid w:val="00220958"/>
    <w:rsid w:val="00221545"/>
    <w:rsid w:val="00221D2C"/>
    <w:rsid w:val="0022285B"/>
    <w:rsid w:val="00222F65"/>
    <w:rsid w:val="00223D0B"/>
    <w:rsid w:val="00224DEB"/>
    <w:rsid w:val="00225FCB"/>
    <w:rsid w:val="002271AA"/>
    <w:rsid w:val="0022757C"/>
    <w:rsid w:val="002278E9"/>
    <w:rsid w:val="00231269"/>
    <w:rsid w:val="0023264F"/>
    <w:rsid w:val="00233285"/>
    <w:rsid w:val="00233748"/>
    <w:rsid w:val="0023380E"/>
    <w:rsid w:val="002339A2"/>
    <w:rsid w:val="00233F88"/>
    <w:rsid w:val="00234DEF"/>
    <w:rsid w:val="00235FB4"/>
    <w:rsid w:val="00236540"/>
    <w:rsid w:val="00236E44"/>
    <w:rsid w:val="002423FE"/>
    <w:rsid w:val="00242C4A"/>
    <w:rsid w:val="0024380A"/>
    <w:rsid w:val="0024404E"/>
    <w:rsid w:val="002440EB"/>
    <w:rsid w:val="002441D0"/>
    <w:rsid w:val="00244265"/>
    <w:rsid w:val="00244EEF"/>
    <w:rsid w:val="002500C8"/>
    <w:rsid w:val="00251066"/>
    <w:rsid w:val="00251C63"/>
    <w:rsid w:val="002529ED"/>
    <w:rsid w:val="0025386B"/>
    <w:rsid w:val="00253F03"/>
    <w:rsid w:val="002556CA"/>
    <w:rsid w:val="00255E4E"/>
    <w:rsid w:val="00256193"/>
    <w:rsid w:val="00256BFD"/>
    <w:rsid w:val="00257AA8"/>
    <w:rsid w:val="0026164E"/>
    <w:rsid w:val="0026271B"/>
    <w:rsid w:val="002629E7"/>
    <w:rsid w:val="00265366"/>
    <w:rsid w:val="002657BB"/>
    <w:rsid w:val="00266490"/>
    <w:rsid w:val="0026683E"/>
    <w:rsid w:val="00266A60"/>
    <w:rsid w:val="002677C1"/>
    <w:rsid w:val="00267A6D"/>
    <w:rsid w:val="00270883"/>
    <w:rsid w:val="00271446"/>
    <w:rsid w:val="00271FC2"/>
    <w:rsid w:val="00273204"/>
    <w:rsid w:val="00275423"/>
    <w:rsid w:val="00275AD6"/>
    <w:rsid w:val="00276D8F"/>
    <w:rsid w:val="00276F2E"/>
    <w:rsid w:val="0027702B"/>
    <w:rsid w:val="00277F70"/>
    <w:rsid w:val="002817BA"/>
    <w:rsid w:val="00281EF2"/>
    <w:rsid w:val="00282135"/>
    <w:rsid w:val="00282985"/>
    <w:rsid w:val="00283308"/>
    <w:rsid w:val="00284224"/>
    <w:rsid w:val="002856DC"/>
    <w:rsid w:val="0028632C"/>
    <w:rsid w:val="002864D4"/>
    <w:rsid w:val="0028674A"/>
    <w:rsid w:val="00286C23"/>
    <w:rsid w:val="00286DC8"/>
    <w:rsid w:val="00290C42"/>
    <w:rsid w:val="00290D91"/>
    <w:rsid w:val="00291435"/>
    <w:rsid w:val="00291A1A"/>
    <w:rsid w:val="00292786"/>
    <w:rsid w:val="00293290"/>
    <w:rsid w:val="002937C6"/>
    <w:rsid w:val="00293DE5"/>
    <w:rsid w:val="00293E07"/>
    <w:rsid w:val="00295078"/>
    <w:rsid w:val="00295960"/>
    <w:rsid w:val="00295C72"/>
    <w:rsid w:val="00295D44"/>
    <w:rsid w:val="00295DE7"/>
    <w:rsid w:val="0029670A"/>
    <w:rsid w:val="0029745A"/>
    <w:rsid w:val="00297AB0"/>
    <w:rsid w:val="002A0448"/>
    <w:rsid w:val="002A28FE"/>
    <w:rsid w:val="002A3A7A"/>
    <w:rsid w:val="002A43B0"/>
    <w:rsid w:val="002A5EA5"/>
    <w:rsid w:val="002A6A41"/>
    <w:rsid w:val="002A6CC7"/>
    <w:rsid w:val="002B0A1D"/>
    <w:rsid w:val="002B0EF8"/>
    <w:rsid w:val="002B1708"/>
    <w:rsid w:val="002B1960"/>
    <w:rsid w:val="002B2467"/>
    <w:rsid w:val="002B27E7"/>
    <w:rsid w:val="002B2B24"/>
    <w:rsid w:val="002B393B"/>
    <w:rsid w:val="002B3E09"/>
    <w:rsid w:val="002B45EF"/>
    <w:rsid w:val="002B45F2"/>
    <w:rsid w:val="002B4950"/>
    <w:rsid w:val="002B62AF"/>
    <w:rsid w:val="002B7622"/>
    <w:rsid w:val="002B7BCC"/>
    <w:rsid w:val="002B7BF7"/>
    <w:rsid w:val="002B7C06"/>
    <w:rsid w:val="002C053B"/>
    <w:rsid w:val="002C0C63"/>
    <w:rsid w:val="002C0F55"/>
    <w:rsid w:val="002C0F5C"/>
    <w:rsid w:val="002C2743"/>
    <w:rsid w:val="002C4011"/>
    <w:rsid w:val="002C4537"/>
    <w:rsid w:val="002C4BC2"/>
    <w:rsid w:val="002C4CA2"/>
    <w:rsid w:val="002C4EBB"/>
    <w:rsid w:val="002C4F45"/>
    <w:rsid w:val="002C6154"/>
    <w:rsid w:val="002C6432"/>
    <w:rsid w:val="002C75F2"/>
    <w:rsid w:val="002C77E4"/>
    <w:rsid w:val="002C7992"/>
    <w:rsid w:val="002D02DC"/>
    <w:rsid w:val="002D02EE"/>
    <w:rsid w:val="002D07B6"/>
    <w:rsid w:val="002D21B3"/>
    <w:rsid w:val="002D2486"/>
    <w:rsid w:val="002D46BF"/>
    <w:rsid w:val="002D4C95"/>
    <w:rsid w:val="002D508B"/>
    <w:rsid w:val="002D678A"/>
    <w:rsid w:val="002D6AD2"/>
    <w:rsid w:val="002E03BC"/>
    <w:rsid w:val="002E1D63"/>
    <w:rsid w:val="002E4EC0"/>
    <w:rsid w:val="002E5744"/>
    <w:rsid w:val="002E578A"/>
    <w:rsid w:val="002E6172"/>
    <w:rsid w:val="002E6B74"/>
    <w:rsid w:val="002E76D5"/>
    <w:rsid w:val="002F1C4D"/>
    <w:rsid w:val="002F2653"/>
    <w:rsid w:val="002F2FB4"/>
    <w:rsid w:val="002F3910"/>
    <w:rsid w:val="002F3A84"/>
    <w:rsid w:val="002F411A"/>
    <w:rsid w:val="002F54A4"/>
    <w:rsid w:val="002F5A90"/>
    <w:rsid w:val="002F6977"/>
    <w:rsid w:val="002F700E"/>
    <w:rsid w:val="002F750C"/>
    <w:rsid w:val="002F772C"/>
    <w:rsid w:val="002F78E8"/>
    <w:rsid w:val="003002F7"/>
    <w:rsid w:val="00302787"/>
    <w:rsid w:val="00302C06"/>
    <w:rsid w:val="00302FBC"/>
    <w:rsid w:val="00303BC7"/>
    <w:rsid w:val="00303BDC"/>
    <w:rsid w:val="00304058"/>
    <w:rsid w:val="00305480"/>
    <w:rsid w:val="00306589"/>
    <w:rsid w:val="00306B09"/>
    <w:rsid w:val="00306D3D"/>
    <w:rsid w:val="0030711C"/>
    <w:rsid w:val="00307186"/>
    <w:rsid w:val="00307275"/>
    <w:rsid w:val="0031046F"/>
    <w:rsid w:val="0031090D"/>
    <w:rsid w:val="003129F4"/>
    <w:rsid w:val="0031395E"/>
    <w:rsid w:val="00313AFB"/>
    <w:rsid w:val="00314023"/>
    <w:rsid w:val="00314587"/>
    <w:rsid w:val="003156AE"/>
    <w:rsid w:val="00315780"/>
    <w:rsid w:val="00315891"/>
    <w:rsid w:val="00316240"/>
    <w:rsid w:val="0031687C"/>
    <w:rsid w:val="00320B63"/>
    <w:rsid w:val="0032180D"/>
    <w:rsid w:val="00321D72"/>
    <w:rsid w:val="003227E4"/>
    <w:rsid w:val="00322AE2"/>
    <w:rsid w:val="003231A8"/>
    <w:rsid w:val="00323623"/>
    <w:rsid w:val="00323995"/>
    <w:rsid w:val="00323CFF"/>
    <w:rsid w:val="00325874"/>
    <w:rsid w:val="00326AE6"/>
    <w:rsid w:val="00326DF2"/>
    <w:rsid w:val="00327357"/>
    <w:rsid w:val="0033030C"/>
    <w:rsid w:val="003324DF"/>
    <w:rsid w:val="00333422"/>
    <w:rsid w:val="003339C3"/>
    <w:rsid w:val="00333C7C"/>
    <w:rsid w:val="00333D41"/>
    <w:rsid w:val="003349F4"/>
    <w:rsid w:val="00335047"/>
    <w:rsid w:val="0033544E"/>
    <w:rsid w:val="003374EB"/>
    <w:rsid w:val="003404F0"/>
    <w:rsid w:val="0034094E"/>
    <w:rsid w:val="00340B86"/>
    <w:rsid w:val="0034164E"/>
    <w:rsid w:val="00342AE7"/>
    <w:rsid w:val="00343A82"/>
    <w:rsid w:val="00345D3E"/>
    <w:rsid w:val="00346090"/>
    <w:rsid w:val="00347274"/>
    <w:rsid w:val="0034736C"/>
    <w:rsid w:val="00347F1F"/>
    <w:rsid w:val="00351CB7"/>
    <w:rsid w:val="003523DE"/>
    <w:rsid w:val="00352703"/>
    <w:rsid w:val="00352FCD"/>
    <w:rsid w:val="003537DE"/>
    <w:rsid w:val="00353940"/>
    <w:rsid w:val="003541CA"/>
    <w:rsid w:val="003543B2"/>
    <w:rsid w:val="003555AA"/>
    <w:rsid w:val="003557C1"/>
    <w:rsid w:val="00355B75"/>
    <w:rsid w:val="00356202"/>
    <w:rsid w:val="0035716F"/>
    <w:rsid w:val="003579BC"/>
    <w:rsid w:val="0036086E"/>
    <w:rsid w:val="00360A55"/>
    <w:rsid w:val="00361B13"/>
    <w:rsid w:val="00363278"/>
    <w:rsid w:val="003633DD"/>
    <w:rsid w:val="003655C3"/>
    <w:rsid w:val="003669E8"/>
    <w:rsid w:val="00366C6B"/>
    <w:rsid w:val="00367026"/>
    <w:rsid w:val="003676B6"/>
    <w:rsid w:val="00367BBB"/>
    <w:rsid w:val="00367CE5"/>
    <w:rsid w:val="0037225D"/>
    <w:rsid w:val="003729E8"/>
    <w:rsid w:val="00373299"/>
    <w:rsid w:val="003733AD"/>
    <w:rsid w:val="00373579"/>
    <w:rsid w:val="00374C7D"/>
    <w:rsid w:val="00374F4D"/>
    <w:rsid w:val="003756E8"/>
    <w:rsid w:val="00375BB0"/>
    <w:rsid w:val="00376142"/>
    <w:rsid w:val="0037663F"/>
    <w:rsid w:val="003771DD"/>
    <w:rsid w:val="00377B34"/>
    <w:rsid w:val="00382014"/>
    <w:rsid w:val="00384CD8"/>
    <w:rsid w:val="00387128"/>
    <w:rsid w:val="0039056E"/>
    <w:rsid w:val="00392E2B"/>
    <w:rsid w:val="003955E3"/>
    <w:rsid w:val="003A0C73"/>
    <w:rsid w:val="003A11DD"/>
    <w:rsid w:val="003A19EE"/>
    <w:rsid w:val="003A2B96"/>
    <w:rsid w:val="003A3683"/>
    <w:rsid w:val="003A5891"/>
    <w:rsid w:val="003A5A6E"/>
    <w:rsid w:val="003A5E0F"/>
    <w:rsid w:val="003A6186"/>
    <w:rsid w:val="003A6534"/>
    <w:rsid w:val="003A78A7"/>
    <w:rsid w:val="003A7A6D"/>
    <w:rsid w:val="003A7E31"/>
    <w:rsid w:val="003A7F01"/>
    <w:rsid w:val="003B5CA9"/>
    <w:rsid w:val="003B62A2"/>
    <w:rsid w:val="003B6A7C"/>
    <w:rsid w:val="003B72E9"/>
    <w:rsid w:val="003C375A"/>
    <w:rsid w:val="003C4A72"/>
    <w:rsid w:val="003C4A79"/>
    <w:rsid w:val="003C4C4B"/>
    <w:rsid w:val="003C5222"/>
    <w:rsid w:val="003C5460"/>
    <w:rsid w:val="003C55F5"/>
    <w:rsid w:val="003C5A54"/>
    <w:rsid w:val="003C5B34"/>
    <w:rsid w:val="003C5BCA"/>
    <w:rsid w:val="003C689A"/>
    <w:rsid w:val="003C741C"/>
    <w:rsid w:val="003D0889"/>
    <w:rsid w:val="003D1883"/>
    <w:rsid w:val="003D18A4"/>
    <w:rsid w:val="003D1DF9"/>
    <w:rsid w:val="003D1E19"/>
    <w:rsid w:val="003D1ED1"/>
    <w:rsid w:val="003D25A4"/>
    <w:rsid w:val="003D30A5"/>
    <w:rsid w:val="003D489B"/>
    <w:rsid w:val="003D48A3"/>
    <w:rsid w:val="003D5101"/>
    <w:rsid w:val="003D61B0"/>
    <w:rsid w:val="003E0A67"/>
    <w:rsid w:val="003E0BFB"/>
    <w:rsid w:val="003E132A"/>
    <w:rsid w:val="003E1576"/>
    <w:rsid w:val="003E5DB7"/>
    <w:rsid w:val="003E5F18"/>
    <w:rsid w:val="003E6A2E"/>
    <w:rsid w:val="003E6D0E"/>
    <w:rsid w:val="003F09F0"/>
    <w:rsid w:val="003F0CD4"/>
    <w:rsid w:val="003F2BA9"/>
    <w:rsid w:val="003F3041"/>
    <w:rsid w:val="003F3A6C"/>
    <w:rsid w:val="003F52C2"/>
    <w:rsid w:val="003F58C3"/>
    <w:rsid w:val="003F5CBA"/>
    <w:rsid w:val="003F61FF"/>
    <w:rsid w:val="003F6A1E"/>
    <w:rsid w:val="003F733C"/>
    <w:rsid w:val="003F7346"/>
    <w:rsid w:val="00400F85"/>
    <w:rsid w:val="0040233B"/>
    <w:rsid w:val="00402A30"/>
    <w:rsid w:val="004030E3"/>
    <w:rsid w:val="00403FAA"/>
    <w:rsid w:val="00404666"/>
    <w:rsid w:val="004053FB"/>
    <w:rsid w:val="004058AB"/>
    <w:rsid w:val="00405A99"/>
    <w:rsid w:val="00410650"/>
    <w:rsid w:val="004106C1"/>
    <w:rsid w:val="004126F7"/>
    <w:rsid w:val="00413FC2"/>
    <w:rsid w:val="004140B9"/>
    <w:rsid w:val="00414AE6"/>
    <w:rsid w:val="00414EE8"/>
    <w:rsid w:val="00416CFB"/>
    <w:rsid w:val="00417006"/>
    <w:rsid w:val="00417703"/>
    <w:rsid w:val="0042006D"/>
    <w:rsid w:val="0042021B"/>
    <w:rsid w:val="00422DF8"/>
    <w:rsid w:val="00422FA0"/>
    <w:rsid w:val="0042327C"/>
    <w:rsid w:val="004235DA"/>
    <w:rsid w:val="00423786"/>
    <w:rsid w:val="00423D1D"/>
    <w:rsid w:val="00424241"/>
    <w:rsid w:val="00425620"/>
    <w:rsid w:val="00425AD4"/>
    <w:rsid w:val="004315B7"/>
    <w:rsid w:val="00431E02"/>
    <w:rsid w:val="0043317E"/>
    <w:rsid w:val="00433345"/>
    <w:rsid w:val="0043373A"/>
    <w:rsid w:val="0043397D"/>
    <w:rsid w:val="00434033"/>
    <w:rsid w:val="00434264"/>
    <w:rsid w:val="0043442A"/>
    <w:rsid w:val="00434D26"/>
    <w:rsid w:val="00435FB9"/>
    <w:rsid w:val="00436503"/>
    <w:rsid w:val="0043669C"/>
    <w:rsid w:val="0043670A"/>
    <w:rsid w:val="0043700B"/>
    <w:rsid w:val="00437337"/>
    <w:rsid w:val="00437D10"/>
    <w:rsid w:val="00441BF3"/>
    <w:rsid w:val="004436A9"/>
    <w:rsid w:val="004436ED"/>
    <w:rsid w:val="00443FE0"/>
    <w:rsid w:val="004440AC"/>
    <w:rsid w:val="004443A2"/>
    <w:rsid w:val="00444838"/>
    <w:rsid w:val="00444919"/>
    <w:rsid w:val="00445454"/>
    <w:rsid w:val="0044547C"/>
    <w:rsid w:val="00446BB3"/>
    <w:rsid w:val="00446C36"/>
    <w:rsid w:val="004471D2"/>
    <w:rsid w:val="00447F87"/>
    <w:rsid w:val="00450869"/>
    <w:rsid w:val="00450F57"/>
    <w:rsid w:val="00451E4C"/>
    <w:rsid w:val="00451F5B"/>
    <w:rsid w:val="00452AF2"/>
    <w:rsid w:val="00453028"/>
    <w:rsid w:val="004535DB"/>
    <w:rsid w:val="00453918"/>
    <w:rsid w:val="004553D4"/>
    <w:rsid w:val="004554C0"/>
    <w:rsid w:val="00455768"/>
    <w:rsid w:val="00456E2C"/>
    <w:rsid w:val="00457077"/>
    <w:rsid w:val="00457FC7"/>
    <w:rsid w:val="00461796"/>
    <w:rsid w:val="00461A0A"/>
    <w:rsid w:val="00461B3D"/>
    <w:rsid w:val="00462197"/>
    <w:rsid w:val="00462417"/>
    <w:rsid w:val="004645F5"/>
    <w:rsid w:val="00464624"/>
    <w:rsid w:val="00464EB1"/>
    <w:rsid w:val="00465E62"/>
    <w:rsid w:val="00467700"/>
    <w:rsid w:val="004677F9"/>
    <w:rsid w:val="00467874"/>
    <w:rsid w:val="004716B0"/>
    <w:rsid w:val="004716C4"/>
    <w:rsid w:val="004723A9"/>
    <w:rsid w:val="00472460"/>
    <w:rsid w:val="004754E1"/>
    <w:rsid w:val="004763B5"/>
    <w:rsid w:val="00476A24"/>
    <w:rsid w:val="0047775E"/>
    <w:rsid w:val="00481ABD"/>
    <w:rsid w:val="00482683"/>
    <w:rsid w:val="00482731"/>
    <w:rsid w:val="0048286C"/>
    <w:rsid w:val="00483A0F"/>
    <w:rsid w:val="00484625"/>
    <w:rsid w:val="0048589D"/>
    <w:rsid w:val="00487218"/>
    <w:rsid w:val="004879E2"/>
    <w:rsid w:val="00487F15"/>
    <w:rsid w:val="0049105B"/>
    <w:rsid w:val="004912A0"/>
    <w:rsid w:val="004928DE"/>
    <w:rsid w:val="00493E2F"/>
    <w:rsid w:val="00494CB5"/>
    <w:rsid w:val="0049539A"/>
    <w:rsid w:val="004954D8"/>
    <w:rsid w:val="0049576C"/>
    <w:rsid w:val="00495836"/>
    <w:rsid w:val="004967E8"/>
    <w:rsid w:val="004A0812"/>
    <w:rsid w:val="004A0EA8"/>
    <w:rsid w:val="004A14D9"/>
    <w:rsid w:val="004A21F6"/>
    <w:rsid w:val="004A2680"/>
    <w:rsid w:val="004A4608"/>
    <w:rsid w:val="004A4B61"/>
    <w:rsid w:val="004A6E0B"/>
    <w:rsid w:val="004A6EFE"/>
    <w:rsid w:val="004A70A0"/>
    <w:rsid w:val="004A755A"/>
    <w:rsid w:val="004A79C5"/>
    <w:rsid w:val="004B1858"/>
    <w:rsid w:val="004B1A4B"/>
    <w:rsid w:val="004B2540"/>
    <w:rsid w:val="004B3D11"/>
    <w:rsid w:val="004B455B"/>
    <w:rsid w:val="004B4987"/>
    <w:rsid w:val="004B4DC3"/>
    <w:rsid w:val="004B58C3"/>
    <w:rsid w:val="004B675F"/>
    <w:rsid w:val="004B72C5"/>
    <w:rsid w:val="004B7A1B"/>
    <w:rsid w:val="004C08BF"/>
    <w:rsid w:val="004C223B"/>
    <w:rsid w:val="004C3804"/>
    <w:rsid w:val="004C3F96"/>
    <w:rsid w:val="004C41D8"/>
    <w:rsid w:val="004C45A2"/>
    <w:rsid w:val="004C56DE"/>
    <w:rsid w:val="004C60E6"/>
    <w:rsid w:val="004C6611"/>
    <w:rsid w:val="004C6CFE"/>
    <w:rsid w:val="004C7629"/>
    <w:rsid w:val="004C7701"/>
    <w:rsid w:val="004D088F"/>
    <w:rsid w:val="004D0A26"/>
    <w:rsid w:val="004D0EE4"/>
    <w:rsid w:val="004D30E1"/>
    <w:rsid w:val="004D35FC"/>
    <w:rsid w:val="004D482C"/>
    <w:rsid w:val="004D5AC0"/>
    <w:rsid w:val="004D5FEF"/>
    <w:rsid w:val="004D764F"/>
    <w:rsid w:val="004D7D33"/>
    <w:rsid w:val="004E1EBF"/>
    <w:rsid w:val="004E27AD"/>
    <w:rsid w:val="004E37B6"/>
    <w:rsid w:val="004E3AFD"/>
    <w:rsid w:val="004E44D0"/>
    <w:rsid w:val="004E4987"/>
    <w:rsid w:val="004E52D1"/>
    <w:rsid w:val="004E585B"/>
    <w:rsid w:val="004F227C"/>
    <w:rsid w:val="004F2CC0"/>
    <w:rsid w:val="004F3B64"/>
    <w:rsid w:val="004F5243"/>
    <w:rsid w:val="004F64AD"/>
    <w:rsid w:val="004F759E"/>
    <w:rsid w:val="004F7AC2"/>
    <w:rsid w:val="00501721"/>
    <w:rsid w:val="00503053"/>
    <w:rsid w:val="00503E5E"/>
    <w:rsid w:val="0050583D"/>
    <w:rsid w:val="00505B26"/>
    <w:rsid w:val="0050606E"/>
    <w:rsid w:val="00506258"/>
    <w:rsid w:val="00507449"/>
    <w:rsid w:val="005079B9"/>
    <w:rsid w:val="00510866"/>
    <w:rsid w:val="00511092"/>
    <w:rsid w:val="00511602"/>
    <w:rsid w:val="005119CD"/>
    <w:rsid w:val="00513EAE"/>
    <w:rsid w:val="005164B6"/>
    <w:rsid w:val="00516E6A"/>
    <w:rsid w:val="005171DE"/>
    <w:rsid w:val="005206C8"/>
    <w:rsid w:val="005218EA"/>
    <w:rsid w:val="00521EE1"/>
    <w:rsid w:val="00523390"/>
    <w:rsid w:val="00523435"/>
    <w:rsid w:val="0052414D"/>
    <w:rsid w:val="00525A5B"/>
    <w:rsid w:val="0052638D"/>
    <w:rsid w:val="0053002A"/>
    <w:rsid w:val="0053153A"/>
    <w:rsid w:val="00531ABD"/>
    <w:rsid w:val="00535560"/>
    <w:rsid w:val="005356D8"/>
    <w:rsid w:val="00537427"/>
    <w:rsid w:val="00541397"/>
    <w:rsid w:val="005413A9"/>
    <w:rsid w:val="00541C7E"/>
    <w:rsid w:val="00542386"/>
    <w:rsid w:val="00542D8A"/>
    <w:rsid w:val="00543427"/>
    <w:rsid w:val="00543BF9"/>
    <w:rsid w:val="00544117"/>
    <w:rsid w:val="00544E0A"/>
    <w:rsid w:val="00550CA5"/>
    <w:rsid w:val="00551BA4"/>
    <w:rsid w:val="00552D59"/>
    <w:rsid w:val="00553835"/>
    <w:rsid w:val="005553D7"/>
    <w:rsid w:val="00555595"/>
    <w:rsid w:val="005556E4"/>
    <w:rsid w:val="0055597D"/>
    <w:rsid w:val="00557314"/>
    <w:rsid w:val="005603D9"/>
    <w:rsid w:val="0056136A"/>
    <w:rsid w:val="00561A82"/>
    <w:rsid w:val="00561B6E"/>
    <w:rsid w:val="005624EC"/>
    <w:rsid w:val="00562ACE"/>
    <w:rsid w:val="0056316F"/>
    <w:rsid w:val="00564711"/>
    <w:rsid w:val="00565483"/>
    <w:rsid w:val="0056588E"/>
    <w:rsid w:val="00571391"/>
    <w:rsid w:val="005726F4"/>
    <w:rsid w:val="00572DA9"/>
    <w:rsid w:val="00573949"/>
    <w:rsid w:val="00573ECF"/>
    <w:rsid w:val="00574A4F"/>
    <w:rsid w:val="00576A50"/>
    <w:rsid w:val="00577287"/>
    <w:rsid w:val="00577553"/>
    <w:rsid w:val="005777E0"/>
    <w:rsid w:val="00581562"/>
    <w:rsid w:val="0058269D"/>
    <w:rsid w:val="00583795"/>
    <w:rsid w:val="0058439D"/>
    <w:rsid w:val="00585149"/>
    <w:rsid w:val="00585C24"/>
    <w:rsid w:val="00585F8F"/>
    <w:rsid w:val="0058743A"/>
    <w:rsid w:val="005875A9"/>
    <w:rsid w:val="00590D33"/>
    <w:rsid w:val="005921E5"/>
    <w:rsid w:val="00592755"/>
    <w:rsid w:val="00593401"/>
    <w:rsid w:val="00593DB7"/>
    <w:rsid w:val="00594366"/>
    <w:rsid w:val="00594BC5"/>
    <w:rsid w:val="005954A5"/>
    <w:rsid w:val="005954E9"/>
    <w:rsid w:val="005A0040"/>
    <w:rsid w:val="005A119B"/>
    <w:rsid w:val="005A1564"/>
    <w:rsid w:val="005A232E"/>
    <w:rsid w:val="005A2689"/>
    <w:rsid w:val="005A3328"/>
    <w:rsid w:val="005A52D3"/>
    <w:rsid w:val="005A6845"/>
    <w:rsid w:val="005A7138"/>
    <w:rsid w:val="005A7C3F"/>
    <w:rsid w:val="005B00B6"/>
    <w:rsid w:val="005B087C"/>
    <w:rsid w:val="005B112F"/>
    <w:rsid w:val="005B1FED"/>
    <w:rsid w:val="005B2F33"/>
    <w:rsid w:val="005B3671"/>
    <w:rsid w:val="005B3B62"/>
    <w:rsid w:val="005B3D93"/>
    <w:rsid w:val="005B6938"/>
    <w:rsid w:val="005B6F32"/>
    <w:rsid w:val="005B7350"/>
    <w:rsid w:val="005C222C"/>
    <w:rsid w:val="005C299A"/>
    <w:rsid w:val="005C3943"/>
    <w:rsid w:val="005C3D2C"/>
    <w:rsid w:val="005C5799"/>
    <w:rsid w:val="005C5929"/>
    <w:rsid w:val="005C6B17"/>
    <w:rsid w:val="005D19E4"/>
    <w:rsid w:val="005D1DF5"/>
    <w:rsid w:val="005D389D"/>
    <w:rsid w:val="005D45A0"/>
    <w:rsid w:val="005D6415"/>
    <w:rsid w:val="005D6831"/>
    <w:rsid w:val="005D7248"/>
    <w:rsid w:val="005D7B7C"/>
    <w:rsid w:val="005E0300"/>
    <w:rsid w:val="005E0424"/>
    <w:rsid w:val="005E1009"/>
    <w:rsid w:val="005E15A3"/>
    <w:rsid w:val="005E35A0"/>
    <w:rsid w:val="005E3C0B"/>
    <w:rsid w:val="005E3CD0"/>
    <w:rsid w:val="005E4975"/>
    <w:rsid w:val="005E4A3D"/>
    <w:rsid w:val="005E4F05"/>
    <w:rsid w:val="005E5502"/>
    <w:rsid w:val="005E5859"/>
    <w:rsid w:val="005E5DC1"/>
    <w:rsid w:val="005E5FD3"/>
    <w:rsid w:val="005E6282"/>
    <w:rsid w:val="005E67EC"/>
    <w:rsid w:val="005F15E7"/>
    <w:rsid w:val="005F178D"/>
    <w:rsid w:val="005F1FCF"/>
    <w:rsid w:val="005F2060"/>
    <w:rsid w:val="005F2E9B"/>
    <w:rsid w:val="005F4281"/>
    <w:rsid w:val="005F4C5D"/>
    <w:rsid w:val="005F4DCE"/>
    <w:rsid w:val="005F557E"/>
    <w:rsid w:val="005F5725"/>
    <w:rsid w:val="005F666A"/>
    <w:rsid w:val="005F684F"/>
    <w:rsid w:val="005F7AD4"/>
    <w:rsid w:val="0060026F"/>
    <w:rsid w:val="00600733"/>
    <w:rsid w:val="006010BF"/>
    <w:rsid w:val="00601222"/>
    <w:rsid w:val="0060127F"/>
    <w:rsid w:val="00601296"/>
    <w:rsid w:val="00601A09"/>
    <w:rsid w:val="00601B42"/>
    <w:rsid w:val="006031FE"/>
    <w:rsid w:val="00603E10"/>
    <w:rsid w:val="006047FC"/>
    <w:rsid w:val="006048D2"/>
    <w:rsid w:val="00605233"/>
    <w:rsid w:val="006056EF"/>
    <w:rsid w:val="00607550"/>
    <w:rsid w:val="00607726"/>
    <w:rsid w:val="006077EB"/>
    <w:rsid w:val="006079C9"/>
    <w:rsid w:val="006100A1"/>
    <w:rsid w:val="006104BE"/>
    <w:rsid w:val="0061110A"/>
    <w:rsid w:val="006112E3"/>
    <w:rsid w:val="00611F9E"/>
    <w:rsid w:val="00613D29"/>
    <w:rsid w:val="0061488D"/>
    <w:rsid w:val="0061663A"/>
    <w:rsid w:val="0062111F"/>
    <w:rsid w:val="00621380"/>
    <w:rsid w:val="00621BE7"/>
    <w:rsid w:val="00621D3A"/>
    <w:rsid w:val="00622C25"/>
    <w:rsid w:val="00623DDC"/>
    <w:rsid w:val="00623EA3"/>
    <w:rsid w:val="00624BDB"/>
    <w:rsid w:val="00625AFD"/>
    <w:rsid w:val="00625E1B"/>
    <w:rsid w:val="006274A1"/>
    <w:rsid w:val="00627B5D"/>
    <w:rsid w:val="006302FD"/>
    <w:rsid w:val="00631490"/>
    <w:rsid w:val="00631C13"/>
    <w:rsid w:val="00631E44"/>
    <w:rsid w:val="00632401"/>
    <w:rsid w:val="006325BF"/>
    <w:rsid w:val="00633134"/>
    <w:rsid w:val="0063373B"/>
    <w:rsid w:val="00633AB7"/>
    <w:rsid w:val="00633D7F"/>
    <w:rsid w:val="00634485"/>
    <w:rsid w:val="006345A0"/>
    <w:rsid w:val="00634EDF"/>
    <w:rsid w:val="006354DC"/>
    <w:rsid w:val="00635EAF"/>
    <w:rsid w:val="00636313"/>
    <w:rsid w:val="00637407"/>
    <w:rsid w:val="00637C16"/>
    <w:rsid w:val="00637FDB"/>
    <w:rsid w:val="00640D71"/>
    <w:rsid w:val="00640FB3"/>
    <w:rsid w:val="00641BB7"/>
    <w:rsid w:val="00643D6C"/>
    <w:rsid w:val="006443ED"/>
    <w:rsid w:val="006445D2"/>
    <w:rsid w:val="00645887"/>
    <w:rsid w:val="0064661F"/>
    <w:rsid w:val="00647094"/>
    <w:rsid w:val="006505D9"/>
    <w:rsid w:val="00650880"/>
    <w:rsid w:val="00653030"/>
    <w:rsid w:val="0065578F"/>
    <w:rsid w:val="00655B83"/>
    <w:rsid w:val="00655F33"/>
    <w:rsid w:val="00656AB0"/>
    <w:rsid w:val="00656C59"/>
    <w:rsid w:val="006578C2"/>
    <w:rsid w:val="0066162D"/>
    <w:rsid w:val="00661AC2"/>
    <w:rsid w:val="00661B36"/>
    <w:rsid w:val="00663207"/>
    <w:rsid w:val="00663F26"/>
    <w:rsid w:val="00666655"/>
    <w:rsid w:val="00666C54"/>
    <w:rsid w:val="00667C8B"/>
    <w:rsid w:val="00667D3E"/>
    <w:rsid w:val="006742F8"/>
    <w:rsid w:val="006747B5"/>
    <w:rsid w:val="00675974"/>
    <w:rsid w:val="00676566"/>
    <w:rsid w:val="006803E8"/>
    <w:rsid w:val="006804B2"/>
    <w:rsid w:val="00681481"/>
    <w:rsid w:val="00682656"/>
    <w:rsid w:val="00683617"/>
    <w:rsid w:val="00683EAC"/>
    <w:rsid w:val="00684313"/>
    <w:rsid w:val="00684EF6"/>
    <w:rsid w:val="00686279"/>
    <w:rsid w:val="00686A8A"/>
    <w:rsid w:val="006870C8"/>
    <w:rsid w:val="006871B3"/>
    <w:rsid w:val="006878A4"/>
    <w:rsid w:val="00687994"/>
    <w:rsid w:val="00690415"/>
    <w:rsid w:val="0069305F"/>
    <w:rsid w:val="006937F3"/>
    <w:rsid w:val="00694CB5"/>
    <w:rsid w:val="006954F2"/>
    <w:rsid w:val="006957B8"/>
    <w:rsid w:val="00697E9E"/>
    <w:rsid w:val="006A03CD"/>
    <w:rsid w:val="006A06FE"/>
    <w:rsid w:val="006A3BCF"/>
    <w:rsid w:val="006A42D4"/>
    <w:rsid w:val="006A48CE"/>
    <w:rsid w:val="006A4D6B"/>
    <w:rsid w:val="006A4E98"/>
    <w:rsid w:val="006A737B"/>
    <w:rsid w:val="006A77F3"/>
    <w:rsid w:val="006A7829"/>
    <w:rsid w:val="006A7D53"/>
    <w:rsid w:val="006B1BF1"/>
    <w:rsid w:val="006B2A9B"/>
    <w:rsid w:val="006B2BA6"/>
    <w:rsid w:val="006B3762"/>
    <w:rsid w:val="006B3E26"/>
    <w:rsid w:val="006B432D"/>
    <w:rsid w:val="006B4844"/>
    <w:rsid w:val="006B497B"/>
    <w:rsid w:val="006B4A50"/>
    <w:rsid w:val="006B4B65"/>
    <w:rsid w:val="006B537E"/>
    <w:rsid w:val="006B7AA1"/>
    <w:rsid w:val="006C1330"/>
    <w:rsid w:val="006C1711"/>
    <w:rsid w:val="006C24A5"/>
    <w:rsid w:val="006C24CD"/>
    <w:rsid w:val="006C3292"/>
    <w:rsid w:val="006C5263"/>
    <w:rsid w:val="006C5282"/>
    <w:rsid w:val="006C60B5"/>
    <w:rsid w:val="006C693D"/>
    <w:rsid w:val="006C7D68"/>
    <w:rsid w:val="006D07EA"/>
    <w:rsid w:val="006D153C"/>
    <w:rsid w:val="006D16CB"/>
    <w:rsid w:val="006D1A5E"/>
    <w:rsid w:val="006D25FC"/>
    <w:rsid w:val="006D396A"/>
    <w:rsid w:val="006D3F2C"/>
    <w:rsid w:val="006D4834"/>
    <w:rsid w:val="006D64F9"/>
    <w:rsid w:val="006D6E15"/>
    <w:rsid w:val="006D7A2C"/>
    <w:rsid w:val="006E011A"/>
    <w:rsid w:val="006E13E8"/>
    <w:rsid w:val="006E1421"/>
    <w:rsid w:val="006E2585"/>
    <w:rsid w:val="006E2EDE"/>
    <w:rsid w:val="006E307D"/>
    <w:rsid w:val="006E34B6"/>
    <w:rsid w:val="006E3ED4"/>
    <w:rsid w:val="006E5B3F"/>
    <w:rsid w:val="006E5FB5"/>
    <w:rsid w:val="006E60D7"/>
    <w:rsid w:val="006E6278"/>
    <w:rsid w:val="006E6389"/>
    <w:rsid w:val="006E65F1"/>
    <w:rsid w:val="006E662E"/>
    <w:rsid w:val="006E682E"/>
    <w:rsid w:val="006E69AA"/>
    <w:rsid w:val="006E6EAC"/>
    <w:rsid w:val="006F1806"/>
    <w:rsid w:val="006F1C74"/>
    <w:rsid w:val="006F1E16"/>
    <w:rsid w:val="006F29C3"/>
    <w:rsid w:val="006F2C9D"/>
    <w:rsid w:val="006F30F8"/>
    <w:rsid w:val="006F3131"/>
    <w:rsid w:val="006F3144"/>
    <w:rsid w:val="006F363E"/>
    <w:rsid w:val="006F3CA9"/>
    <w:rsid w:val="006F48B0"/>
    <w:rsid w:val="006F5996"/>
    <w:rsid w:val="006F5B9E"/>
    <w:rsid w:val="006F6E1B"/>
    <w:rsid w:val="006F733F"/>
    <w:rsid w:val="00700C41"/>
    <w:rsid w:val="00700D26"/>
    <w:rsid w:val="007020A1"/>
    <w:rsid w:val="007025AF"/>
    <w:rsid w:val="00702B26"/>
    <w:rsid w:val="00702CB3"/>
    <w:rsid w:val="00703E92"/>
    <w:rsid w:val="007061DF"/>
    <w:rsid w:val="00710A57"/>
    <w:rsid w:val="007112A9"/>
    <w:rsid w:val="00711B09"/>
    <w:rsid w:val="00711C22"/>
    <w:rsid w:val="00711D4D"/>
    <w:rsid w:val="00711E97"/>
    <w:rsid w:val="00712516"/>
    <w:rsid w:val="00713A6B"/>
    <w:rsid w:val="0071427E"/>
    <w:rsid w:val="0071646D"/>
    <w:rsid w:val="00716CE1"/>
    <w:rsid w:val="0072562F"/>
    <w:rsid w:val="00725913"/>
    <w:rsid w:val="0072655F"/>
    <w:rsid w:val="00726DD1"/>
    <w:rsid w:val="00726FA5"/>
    <w:rsid w:val="007300F7"/>
    <w:rsid w:val="00730313"/>
    <w:rsid w:val="00730BC4"/>
    <w:rsid w:val="00731D9B"/>
    <w:rsid w:val="00731DAB"/>
    <w:rsid w:val="00731F23"/>
    <w:rsid w:val="00732AE5"/>
    <w:rsid w:val="00733CB7"/>
    <w:rsid w:val="00734371"/>
    <w:rsid w:val="007347B0"/>
    <w:rsid w:val="00734A8B"/>
    <w:rsid w:val="00735210"/>
    <w:rsid w:val="00735B0D"/>
    <w:rsid w:val="00735DCB"/>
    <w:rsid w:val="00736C06"/>
    <w:rsid w:val="007401BB"/>
    <w:rsid w:val="00740BCB"/>
    <w:rsid w:val="00740E5C"/>
    <w:rsid w:val="0074195B"/>
    <w:rsid w:val="00741FEA"/>
    <w:rsid w:val="0074244D"/>
    <w:rsid w:val="007446D8"/>
    <w:rsid w:val="00744736"/>
    <w:rsid w:val="00745E5B"/>
    <w:rsid w:val="00747AD7"/>
    <w:rsid w:val="00747F78"/>
    <w:rsid w:val="00750F05"/>
    <w:rsid w:val="00751311"/>
    <w:rsid w:val="00751330"/>
    <w:rsid w:val="00751627"/>
    <w:rsid w:val="00751E19"/>
    <w:rsid w:val="0075239A"/>
    <w:rsid w:val="00754866"/>
    <w:rsid w:val="00755299"/>
    <w:rsid w:val="00755944"/>
    <w:rsid w:val="00757444"/>
    <w:rsid w:val="00757D2A"/>
    <w:rsid w:val="00757F23"/>
    <w:rsid w:val="00761460"/>
    <w:rsid w:val="007624E7"/>
    <w:rsid w:val="00764B6A"/>
    <w:rsid w:val="00766B6B"/>
    <w:rsid w:val="00766D4A"/>
    <w:rsid w:val="00766D7A"/>
    <w:rsid w:val="00767857"/>
    <w:rsid w:val="00767912"/>
    <w:rsid w:val="00770E29"/>
    <w:rsid w:val="0077107A"/>
    <w:rsid w:val="007710A6"/>
    <w:rsid w:val="007714A8"/>
    <w:rsid w:val="00771B98"/>
    <w:rsid w:val="00771F5E"/>
    <w:rsid w:val="0077203A"/>
    <w:rsid w:val="0077266E"/>
    <w:rsid w:val="00773601"/>
    <w:rsid w:val="007738EC"/>
    <w:rsid w:val="00773EA1"/>
    <w:rsid w:val="007753ED"/>
    <w:rsid w:val="00775CB2"/>
    <w:rsid w:val="0077600B"/>
    <w:rsid w:val="0077689F"/>
    <w:rsid w:val="0078030F"/>
    <w:rsid w:val="00780906"/>
    <w:rsid w:val="00780D17"/>
    <w:rsid w:val="00782370"/>
    <w:rsid w:val="00782DD9"/>
    <w:rsid w:val="007830E3"/>
    <w:rsid w:val="00787DB5"/>
    <w:rsid w:val="0079298A"/>
    <w:rsid w:val="00793271"/>
    <w:rsid w:val="00793368"/>
    <w:rsid w:val="0079361A"/>
    <w:rsid w:val="00793A7B"/>
    <w:rsid w:val="00794261"/>
    <w:rsid w:val="00794305"/>
    <w:rsid w:val="00794323"/>
    <w:rsid w:val="007966AC"/>
    <w:rsid w:val="007A02EB"/>
    <w:rsid w:val="007A0327"/>
    <w:rsid w:val="007A11F1"/>
    <w:rsid w:val="007A1A5F"/>
    <w:rsid w:val="007A2132"/>
    <w:rsid w:val="007A32BE"/>
    <w:rsid w:val="007A33E2"/>
    <w:rsid w:val="007A35F6"/>
    <w:rsid w:val="007A4E83"/>
    <w:rsid w:val="007A5F1A"/>
    <w:rsid w:val="007A6420"/>
    <w:rsid w:val="007A73F1"/>
    <w:rsid w:val="007A7693"/>
    <w:rsid w:val="007B15EA"/>
    <w:rsid w:val="007B33CC"/>
    <w:rsid w:val="007B5B76"/>
    <w:rsid w:val="007B6CA0"/>
    <w:rsid w:val="007B70B3"/>
    <w:rsid w:val="007B7166"/>
    <w:rsid w:val="007B755C"/>
    <w:rsid w:val="007C025F"/>
    <w:rsid w:val="007C06C2"/>
    <w:rsid w:val="007C09AA"/>
    <w:rsid w:val="007C0AFD"/>
    <w:rsid w:val="007C20AF"/>
    <w:rsid w:val="007C37F3"/>
    <w:rsid w:val="007C3D29"/>
    <w:rsid w:val="007C3E67"/>
    <w:rsid w:val="007C46DC"/>
    <w:rsid w:val="007C4965"/>
    <w:rsid w:val="007C52B5"/>
    <w:rsid w:val="007C6783"/>
    <w:rsid w:val="007C68C7"/>
    <w:rsid w:val="007C6937"/>
    <w:rsid w:val="007C6CAB"/>
    <w:rsid w:val="007C78A6"/>
    <w:rsid w:val="007C7C3E"/>
    <w:rsid w:val="007C7E5A"/>
    <w:rsid w:val="007D0C6E"/>
    <w:rsid w:val="007D0DD5"/>
    <w:rsid w:val="007D112D"/>
    <w:rsid w:val="007D1598"/>
    <w:rsid w:val="007D1AB2"/>
    <w:rsid w:val="007D210F"/>
    <w:rsid w:val="007D336B"/>
    <w:rsid w:val="007D5575"/>
    <w:rsid w:val="007D5B23"/>
    <w:rsid w:val="007D71E1"/>
    <w:rsid w:val="007D7334"/>
    <w:rsid w:val="007D7BC8"/>
    <w:rsid w:val="007E07A7"/>
    <w:rsid w:val="007E16B7"/>
    <w:rsid w:val="007E24F8"/>
    <w:rsid w:val="007E2D8C"/>
    <w:rsid w:val="007E3963"/>
    <w:rsid w:val="007E5CB2"/>
    <w:rsid w:val="007E64E0"/>
    <w:rsid w:val="007E6A21"/>
    <w:rsid w:val="007F0999"/>
    <w:rsid w:val="007F18A3"/>
    <w:rsid w:val="007F18DF"/>
    <w:rsid w:val="007F2234"/>
    <w:rsid w:val="007F36DE"/>
    <w:rsid w:val="007F4FC6"/>
    <w:rsid w:val="007F528B"/>
    <w:rsid w:val="007F53E3"/>
    <w:rsid w:val="007F5901"/>
    <w:rsid w:val="007F5936"/>
    <w:rsid w:val="007F5E7A"/>
    <w:rsid w:val="007F60E9"/>
    <w:rsid w:val="007F61DA"/>
    <w:rsid w:val="007F62D5"/>
    <w:rsid w:val="007F6BF7"/>
    <w:rsid w:val="007F7203"/>
    <w:rsid w:val="007F7CB2"/>
    <w:rsid w:val="00800061"/>
    <w:rsid w:val="00800475"/>
    <w:rsid w:val="00800DDC"/>
    <w:rsid w:val="0080152B"/>
    <w:rsid w:val="00801983"/>
    <w:rsid w:val="00801D34"/>
    <w:rsid w:val="008026F6"/>
    <w:rsid w:val="00804137"/>
    <w:rsid w:val="00805A48"/>
    <w:rsid w:val="008063E2"/>
    <w:rsid w:val="00806A83"/>
    <w:rsid w:val="00807739"/>
    <w:rsid w:val="0080791A"/>
    <w:rsid w:val="008100C2"/>
    <w:rsid w:val="00810A48"/>
    <w:rsid w:val="00811637"/>
    <w:rsid w:val="00814930"/>
    <w:rsid w:val="00815752"/>
    <w:rsid w:val="00817AAB"/>
    <w:rsid w:val="008207CA"/>
    <w:rsid w:val="00820AAA"/>
    <w:rsid w:val="008223A5"/>
    <w:rsid w:val="008228A2"/>
    <w:rsid w:val="008235DE"/>
    <w:rsid w:val="008246C9"/>
    <w:rsid w:val="008254D3"/>
    <w:rsid w:val="00825CA4"/>
    <w:rsid w:val="00826018"/>
    <w:rsid w:val="008266BC"/>
    <w:rsid w:val="00832DF8"/>
    <w:rsid w:val="008331EF"/>
    <w:rsid w:val="00833271"/>
    <w:rsid w:val="008334DD"/>
    <w:rsid w:val="0083379F"/>
    <w:rsid w:val="0083402A"/>
    <w:rsid w:val="00834C20"/>
    <w:rsid w:val="00835546"/>
    <w:rsid w:val="00835741"/>
    <w:rsid w:val="008367D9"/>
    <w:rsid w:val="00836AD8"/>
    <w:rsid w:val="00836EA1"/>
    <w:rsid w:val="00837520"/>
    <w:rsid w:val="00840982"/>
    <w:rsid w:val="00841B13"/>
    <w:rsid w:val="00842100"/>
    <w:rsid w:val="008422A0"/>
    <w:rsid w:val="008426D8"/>
    <w:rsid w:val="0084270E"/>
    <w:rsid w:val="00842C37"/>
    <w:rsid w:val="008437F2"/>
    <w:rsid w:val="00843AB9"/>
    <w:rsid w:val="00843C46"/>
    <w:rsid w:val="008442E6"/>
    <w:rsid w:val="00844A10"/>
    <w:rsid w:val="00845A90"/>
    <w:rsid w:val="00846339"/>
    <w:rsid w:val="00846E76"/>
    <w:rsid w:val="00850422"/>
    <w:rsid w:val="00850491"/>
    <w:rsid w:val="00851F8C"/>
    <w:rsid w:val="008531B2"/>
    <w:rsid w:val="0085526B"/>
    <w:rsid w:val="00856585"/>
    <w:rsid w:val="00856E3C"/>
    <w:rsid w:val="00856F7A"/>
    <w:rsid w:val="00857279"/>
    <w:rsid w:val="0085736B"/>
    <w:rsid w:val="0085795F"/>
    <w:rsid w:val="00857B52"/>
    <w:rsid w:val="00861B32"/>
    <w:rsid w:val="00861DD8"/>
    <w:rsid w:val="008665F8"/>
    <w:rsid w:val="00867111"/>
    <w:rsid w:val="00867C9A"/>
    <w:rsid w:val="008701A1"/>
    <w:rsid w:val="008712EF"/>
    <w:rsid w:val="0087173E"/>
    <w:rsid w:val="008718F3"/>
    <w:rsid w:val="0087246B"/>
    <w:rsid w:val="00872487"/>
    <w:rsid w:val="00872D3B"/>
    <w:rsid w:val="00873B3E"/>
    <w:rsid w:val="00874685"/>
    <w:rsid w:val="00874DC9"/>
    <w:rsid w:val="0087561C"/>
    <w:rsid w:val="00876615"/>
    <w:rsid w:val="00876F20"/>
    <w:rsid w:val="00877094"/>
    <w:rsid w:val="0088137B"/>
    <w:rsid w:val="008813ED"/>
    <w:rsid w:val="00882131"/>
    <w:rsid w:val="0088217A"/>
    <w:rsid w:val="008846F1"/>
    <w:rsid w:val="00884E7E"/>
    <w:rsid w:val="0088510A"/>
    <w:rsid w:val="0088524F"/>
    <w:rsid w:val="00885CAF"/>
    <w:rsid w:val="00885CB3"/>
    <w:rsid w:val="008860BB"/>
    <w:rsid w:val="00886BFC"/>
    <w:rsid w:val="00887493"/>
    <w:rsid w:val="008900BC"/>
    <w:rsid w:val="0089164B"/>
    <w:rsid w:val="00891989"/>
    <w:rsid w:val="00891BF9"/>
    <w:rsid w:val="0089236D"/>
    <w:rsid w:val="00892AFC"/>
    <w:rsid w:val="00892BC4"/>
    <w:rsid w:val="00893CC5"/>
    <w:rsid w:val="00893DB2"/>
    <w:rsid w:val="0089436A"/>
    <w:rsid w:val="00894491"/>
    <w:rsid w:val="0089482C"/>
    <w:rsid w:val="00895379"/>
    <w:rsid w:val="008956BD"/>
    <w:rsid w:val="00895C62"/>
    <w:rsid w:val="008A0C05"/>
    <w:rsid w:val="008A0CFD"/>
    <w:rsid w:val="008A1F9B"/>
    <w:rsid w:val="008A2018"/>
    <w:rsid w:val="008A37D4"/>
    <w:rsid w:val="008A42B0"/>
    <w:rsid w:val="008A4982"/>
    <w:rsid w:val="008A6085"/>
    <w:rsid w:val="008A663F"/>
    <w:rsid w:val="008A734C"/>
    <w:rsid w:val="008A7C97"/>
    <w:rsid w:val="008A7EBE"/>
    <w:rsid w:val="008B0803"/>
    <w:rsid w:val="008B1154"/>
    <w:rsid w:val="008B1273"/>
    <w:rsid w:val="008B18BC"/>
    <w:rsid w:val="008B1D10"/>
    <w:rsid w:val="008B2258"/>
    <w:rsid w:val="008B36C5"/>
    <w:rsid w:val="008B542E"/>
    <w:rsid w:val="008B590E"/>
    <w:rsid w:val="008B5BE2"/>
    <w:rsid w:val="008B5C38"/>
    <w:rsid w:val="008B6E93"/>
    <w:rsid w:val="008C04B3"/>
    <w:rsid w:val="008C0694"/>
    <w:rsid w:val="008C06D5"/>
    <w:rsid w:val="008C1208"/>
    <w:rsid w:val="008C3158"/>
    <w:rsid w:val="008C3963"/>
    <w:rsid w:val="008C4415"/>
    <w:rsid w:val="008C4CFE"/>
    <w:rsid w:val="008D033C"/>
    <w:rsid w:val="008D0725"/>
    <w:rsid w:val="008D0B33"/>
    <w:rsid w:val="008D0B48"/>
    <w:rsid w:val="008D0D25"/>
    <w:rsid w:val="008D1526"/>
    <w:rsid w:val="008D2273"/>
    <w:rsid w:val="008D38EE"/>
    <w:rsid w:val="008D4B2A"/>
    <w:rsid w:val="008D75E7"/>
    <w:rsid w:val="008E094D"/>
    <w:rsid w:val="008E0D06"/>
    <w:rsid w:val="008E152A"/>
    <w:rsid w:val="008E176A"/>
    <w:rsid w:val="008E1A76"/>
    <w:rsid w:val="008E2822"/>
    <w:rsid w:val="008E2982"/>
    <w:rsid w:val="008E3357"/>
    <w:rsid w:val="008E4713"/>
    <w:rsid w:val="008E4F15"/>
    <w:rsid w:val="008E537E"/>
    <w:rsid w:val="008E5BC1"/>
    <w:rsid w:val="008E7698"/>
    <w:rsid w:val="008E7709"/>
    <w:rsid w:val="008E7D11"/>
    <w:rsid w:val="008E7D60"/>
    <w:rsid w:val="008F0A0A"/>
    <w:rsid w:val="008F0F17"/>
    <w:rsid w:val="008F1049"/>
    <w:rsid w:val="008F10DA"/>
    <w:rsid w:val="008F148D"/>
    <w:rsid w:val="008F15F8"/>
    <w:rsid w:val="008F355E"/>
    <w:rsid w:val="008F4C62"/>
    <w:rsid w:val="008F5E3B"/>
    <w:rsid w:val="008F6B38"/>
    <w:rsid w:val="008F6C9A"/>
    <w:rsid w:val="008F72A6"/>
    <w:rsid w:val="008F7CEB"/>
    <w:rsid w:val="008F7D25"/>
    <w:rsid w:val="00900226"/>
    <w:rsid w:val="00900C8D"/>
    <w:rsid w:val="009012C6"/>
    <w:rsid w:val="009015DD"/>
    <w:rsid w:val="009028DF"/>
    <w:rsid w:val="00902A1D"/>
    <w:rsid w:val="0090362D"/>
    <w:rsid w:val="00903ED1"/>
    <w:rsid w:val="009052E1"/>
    <w:rsid w:val="00905508"/>
    <w:rsid w:val="0090585F"/>
    <w:rsid w:val="00905A0D"/>
    <w:rsid w:val="0090665D"/>
    <w:rsid w:val="00910A95"/>
    <w:rsid w:val="00911559"/>
    <w:rsid w:val="00912A8A"/>
    <w:rsid w:val="00912A8C"/>
    <w:rsid w:val="00913103"/>
    <w:rsid w:val="0091329D"/>
    <w:rsid w:val="00913C13"/>
    <w:rsid w:val="00914FCF"/>
    <w:rsid w:val="00914FDF"/>
    <w:rsid w:val="0091599A"/>
    <w:rsid w:val="00916B08"/>
    <w:rsid w:val="00917B8D"/>
    <w:rsid w:val="00917EB1"/>
    <w:rsid w:val="00921109"/>
    <w:rsid w:val="00921436"/>
    <w:rsid w:val="009224C5"/>
    <w:rsid w:val="00923433"/>
    <w:rsid w:val="00923961"/>
    <w:rsid w:val="009239BB"/>
    <w:rsid w:val="0092433B"/>
    <w:rsid w:val="00925CD5"/>
    <w:rsid w:val="00926B57"/>
    <w:rsid w:val="009305F2"/>
    <w:rsid w:val="00930F79"/>
    <w:rsid w:val="0093143C"/>
    <w:rsid w:val="00931559"/>
    <w:rsid w:val="00931A26"/>
    <w:rsid w:val="00931EE5"/>
    <w:rsid w:val="00931EF0"/>
    <w:rsid w:val="00932CFF"/>
    <w:rsid w:val="00932F08"/>
    <w:rsid w:val="00932FB2"/>
    <w:rsid w:val="009346F9"/>
    <w:rsid w:val="00934A24"/>
    <w:rsid w:val="009354B9"/>
    <w:rsid w:val="00935A0D"/>
    <w:rsid w:val="00936419"/>
    <w:rsid w:val="00937737"/>
    <w:rsid w:val="00940803"/>
    <w:rsid w:val="00940FFE"/>
    <w:rsid w:val="009411A0"/>
    <w:rsid w:val="00942B6C"/>
    <w:rsid w:val="00943B74"/>
    <w:rsid w:val="0094486F"/>
    <w:rsid w:val="00944CA2"/>
    <w:rsid w:val="009458C7"/>
    <w:rsid w:val="0094714C"/>
    <w:rsid w:val="009472B3"/>
    <w:rsid w:val="00947905"/>
    <w:rsid w:val="00947F35"/>
    <w:rsid w:val="009500DD"/>
    <w:rsid w:val="00951598"/>
    <w:rsid w:val="00952919"/>
    <w:rsid w:val="00954A59"/>
    <w:rsid w:val="00955ADE"/>
    <w:rsid w:val="009573BD"/>
    <w:rsid w:val="0095790B"/>
    <w:rsid w:val="0096079C"/>
    <w:rsid w:val="0096089C"/>
    <w:rsid w:val="0096146C"/>
    <w:rsid w:val="00962E4E"/>
    <w:rsid w:val="00964C60"/>
    <w:rsid w:val="00964CE4"/>
    <w:rsid w:val="00964E79"/>
    <w:rsid w:val="00964F37"/>
    <w:rsid w:val="0096576D"/>
    <w:rsid w:val="00966926"/>
    <w:rsid w:val="00966C2B"/>
    <w:rsid w:val="00966FEC"/>
    <w:rsid w:val="00967A5C"/>
    <w:rsid w:val="00967C2E"/>
    <w:rsid w:val="00971134"/>
    <w:rsid w:val="00971434"/>
    <w:rsid w:val="009737A5"/>
    <w:rsid w:val="00974437"/>
    <w:rsid w:val="00974C3A"/>
    <w:rsid w:val="009752BA"/>
    <w:rsid w:val="00975A2A"/>
    <w:rsid w:val="00975D23"/>
    <w:rsid w:val="00975EB9"/>
    <w:rsid w:val="009763B8"/>
    <w:rsid w:val="00976A12"/>
    <w:rsid w:val="00977454"/>
    <w:rsid w:val="009816F9"/>
    <w:rsid w:val="00981F51"/>
    <w:rsid w:val="00982326"/>
    <w:rsid w:val="0098269C"/>
    <w:rsid w:val="009837CB"/>
    <w:rsid w:val="00985240"/>
    <w:rsid w:val="009858EF"/>
    <w:rsid w:val="00985D90"/>
    <w:rsid w:val="00986B3C"/>
    <w:rsid w:val="009872E2"/>
    <w:rsid w:val="0099065F"/>
    <w:rsid w:val="0099075B"/>
    <w:rsid w:val="00990860"/>
    <w:rsid w:val="00990E7A"/>
    <w:rsid w:val="00991EC7"/>
    <w:rsid w:val="00992009"/>
    <w:rsid w:val="009925EC"/>
    <w:rsid w:val="00992BC7"/>
    <w:rsid w:val="00993AD0"/>
    <w:rsid w:val="00994602"/>
    <w:rsid w:val="00995953"/>
    <w:rsid w:val="009969DF"/>
    <w:rsid w:val="009A00BC"/>
    <w:rsid w:val="009A07EA"/>
    <w:rsid w:val="009A0AD3"/>
    <w:rsid w:val="009A0F6D"/>
    <w:rsid w:val="009A13F2"/>
    <w:rsid w:val="009A1902"/>
    <w:rsid w:val="009A1A3F"/>
    <w:rsid w:val="009A1E3F"/>
    <w:rsid w:val="009A34EE"/>
    <w:rsid w:val="009A3ADA"/>
    <w:rsid w:val="009A4BD3"/>
    <w:rsid w:val="009A52D1"/>
    <w:rsid w:val="009A5DE4"/>
    <w:rsid w:val="009A6863"/>
    <w:rsid w:val="009A6A8A"/>
    <w:rsid w:val="009A78A9"/>
    <w:rsid w:val="009A78F0"/>
    <w:rsid w:val="009A7C52"/>
    <w:rsid w:val="009B08DD"/>
    <w:rsid w:val="009B299F"/>
    <w:rsid w:val="009B29BB"/>
    <w:rsid w:val="009B3353"/>
    <w:rsid w:val="009B3BD2"/>
    <w:rsid w:val="009B40B2"/>
    <w:rsid w:val="009B498E"/>
    <w:rsid w:val="009B5319"/>
    <w:rsid w:val="009B55C4"/>
    <w:rsid w:val="009B6C33"/>
    <w:rsid w:val="009B6C5A"/>
    <w:rsid w:val="009B6EF8"/>
    <w:rsid w:val="009B7B7A"/>
    <w:rsid w:val="009C3731"/>
    <w:rsid w:val="009C4F62"/>
    <w:rsid w:val="009C4FE0"/>
    <w:rsid w:val="009C5252"/>
    <w:rsid w:val="009C6175"/>
    <w:rsid w:val="009C61F1"/>
    <w:rsid w:val="009C64B7"/>
    <w:rsid w:val="009C6A35"/>
    <w:rsid w:val="009D00FC"/>
    <w:rsid w:val="009D0123"/>
    <w:rsid w:val="009D023A"/>
    <w:rsid w:val="009D1C6B"/>
    <w:rsid w:val="009D21FF"/>
    <w:rsid w:val="009D2860"/>
    <w:rsid w:val="009D3D61"/>
    <w:rsid w:val="009D4854"/>
    <w:rsid w:val="009D502B"/>
    <w:rsid w:val="009D5847"/>
    <w:rsid w:val="009D605C"/>
    <w:rsid w:val="009D674D"/>
    <w:rsid w:val="009D6900"/>
    <w:rsid w:val="009D7015"/>
    <w:rsid w:val="009D7497"/>
    <w:rsid w:val="009E03BE"/>
    <w:rsid w:val="009E0480"/>
    <w:rsid w:val="009E0526"/>
    <w:rsid w:val="009E108B"/>
    <w:rsid w:val="009E11BB"/>
    <w:rsid w:val="009E1E5F"/>
    <w:rsid w:val="009E2222"/>
    <w:rsid w:val="009E2235"/>
    <w:rsid w:val="009E240F"/>
    <w:rsid w:val="009E25E5"/>
    <w:rsid w:val="009E2747"/>
    <w:rsid w:val="009E2EEE"/>
    <w:rsid w:val="009E30D5"/>
    <w:rsid w:val="009E32EE"/>
    <w:rsid w:val="009E4D74"/>
    <w:rsid w:val="009E5076"/>
    <w:rsid w:val="009E68BB"/>
    <w:rsid w:val="009E7036"/>
    <w:rsid w:val="009E7593"/>
    <w:rsid w:val="009F07F4"/>
    <w:rsid w:val="009F19E6"/>
    <w:rsid w:val="009F1F2E"/>
    <w:rsid w:val="009F1F62"/>
    <w:rsid w:val="009F3947"/>
    <w:rsid w:val="009F4D23"/>
    <w:rsid w:val="009F5C19"/>
    <w:rsid w:val="009F69BA"/>
    <w:rsid w:val="009F704F"/>
    <w:rsid w:val="00A00110"/>
    <w:rsid w:val="00A00BC6"/>
    <w:rsid w:val="00A014EE"/>
    <w:rsid w:val="00A01821"/>
    <w:rsid w:val="00A037CB"/>
    <w:rsid w:val="00A0469A"/>
    <w:rsid w:val="00A04B89"/>
    <w:rsid w:val="00A04EB0"/>
    <w:rsid w:val="00A05063"/>
    <w:rsid w:val="00A075F7"/>
    <w:rsid w:val="00A076B7"/>
    <w:rsid w:val="00A11324"/>
    <w:rsid w:val="00A13008"/>
    <w:rsid w:val="00A138DC"/>
    <w:rsid w:val="00A14237"/>
    <w:rsid w:val="00A1430D"/>
    <w:rsid w:val="00A14429"/>
    <w:rsid w:val="00A15FFD"/>
    <w:rsid w:val="00A16207"/>
    <w:rsid w:val="00A17823"/>
    <w:rsid w:val="00A17875"/>
    <w:rsid w:val="00A17D0D"/>
    <w:rsid w:val="00A20C97"/>
    <w:rsid w:val="00A20F7B"/>
    <w:rsid w:val="00A22365"/>
    <w:rsid w:val="00A2300C"/>
    <w:rsid w:val="00A2340B"/>
    <w:rsid w:val="00A234AD"/>
    <w:rsid w:val="00A25070"/>
    <w:rsid w:val="00A25AF8"/>
    <w:rsid w:val="00A27150"/>
    <w:rsid w:val="00A27728"/>
    <w:rsid w:val="00A31EDE"/>
    <w:rsid w:val="00A31F2A"/>
    <w:rsid w:val="00A32A88"/>
    <w:rsid w:val="00A32DE9"/>
    <w:rsid w:val="00A33EF3"/>
    <w:rsid w:val="00A35622"/>
    <w:rsid w:val="00A36ED5"/>
    <w:rsid w:val="00A41054"/>
    <w:rsid w:val="00A415DB"/>
    <w:rsid w:val="00A4197A"/>
    <w:rsid w:val="00A41E44"/>
    <w:rsid w:val="00A42D27"/>
    <w:rsid w:val="00A43472"/>
    <w:rsid w:val="00A43B64"/>
    <w:rsid w:val="00A4679F"/>
    <w:rsid w:val="00A47246"/>
    <w:rsid w:val="00A47C9E"/>
    <w:rsid w:val="00A50C74"/>
    <w:rsid w:val="00A51357"/>
    <w:rsid w:val="00A51D2C"/>
    <w:rsid w:val="00A52B61"/>
    <w:rsid w:val="00A52C18"/>
    <w:rsid w:val="00A536A0"/>
    <w:rsid w:val="00A53CB1"/>
    <w:rsid w:val="00A5404F"/>
    <w:rsid w:val="00A55D42"/>
    <w:rsid w:val="00A55E21"/>
    <w:rsid w:val="00A57AFC"/>
    <w:rsid w:val="00A6004F"/>
    <w:rsid w:val="00A6220A"/>
    <w:rsid w:val="00A64A07"/>
    <w:rsid w:val="00A650DC"/>
    <w:rsid w:val="00A654F7"/>
    <w:rsid w:val="00A67754"/>
    <w:rsid w:val="00A67ED9"/>
    <w:rsid w:val="00A717E4"/>
    <w:rsid w:val="00A744CF"/>
    <w:rsid w:val="00A757D4"/>
    <w:rsid w:val="00A7641B"/>
    <w:rsid w:val="00A767EF"/>
    <w:rsid w:val="00A76FB1"/>
    <w:rsid w:val="00A77111"/>
    <w:rsid w:val="00A81037"/>
    <w:rsid w:val="00A81140"/>
    <w:rsid w:val="00A82448"/>
    <w:rsid w:val="00A8620C"/>
    <w:rsid w:val="00A8711C"/>
    <w:rsid w:val="00A900E2"/>
    <w:rsid w:val="00A90703"/>
    <w:rsid w:val="00A917E6"/>
    <w:rsid w:val="00A92027"/>
    <w:rsid w:val="00A933EF"/>
    <w:rsid w:val="00A93B3D"/>
    <w:rsid w:val="00A94713"/>
    <w:rsid w:val="00A949F0"/>
    <w:rsid w:val="00A95947"/>
    <w:rsid w:val="00A96BC3"/>
    <w:rsid w:val="00A96EE6"/>
    <w:rsid w:val="00A96FD2"/>
    <w:rsid w:val="00A97959"/>
    <w:rsid w:val="00A97EAD"/>
    <w:rsid w:val="00AA09B3"/>
    <w:rsid w:val="00AA1733"/>
    <w:rsid w:val="00AA19A7"/>
    <w:rsid w:val="00AA2C2B"/>
    <w:rsid w:val="00AA37FC"/>
    <w:rsid w:val="00AA4149"/>
    <w:rsid w:val="00AA44B0"/>
    <w:rsid w:val="00AA4B65"/>
    <w:rsid w:val="00AA57EF"/>
    <w:rsid w:val="00AA5F5D"/>
    <w:rsid w:val="00AB3F5E"/>
    <w:rsid w:val="00AB4396"/>
    <w:rsid w:val="00AB6036"/>
    <w:rsid w:val="00AB61CC"/>
    <w:rsid w:val="00AB66F0"/>
    <w:rsid w:val="00AB7491"/>
    <w:rsid w:val="00AC0FAF"/>
    <w:rsid w:val="00AC161D"/>
    <w:rsid w:val="00AC17F2"/>
    <w:rsid w:val="00AC20D8"/>
    <w:rsid w:val="00AC2D4B"/>
    <w:rsid w:val="00AC2F64"/>
    <w:rsid w:val="00AC3EA4"/>
    <w:rsid w:val="00AC3EC5"/>
    <w:rsid w:val="00AC46E5"/>
    <w:rsid w:val="00AC585B"/>
    <w:rsid w:val="00AC5B93"/>
    <w:rsid w:val="00AC6E31"/>
    <w:rsid w:val="00AC74AC"/>
    <w:rsid w:val="00AC7ABC"/>
    <w:rsid w:val="00AD1C3D"/>
    <w:rsid w:val="00AD1D3D"/>
    <w:rsid w:val="00AD2277"/>
    <w:rsid w:val="00AD5C04"/>
    <w:rsid w:val="00AE013D"/>
    <w:rsid w:val="00AE125E"/>
    <w:rsid w:val="00AE34E5"/>
    <w:rsid w:val="00AE4286"/>
    <w:rsid w:val="00AE45EA"/>
    <w:rsid w:val="00AE5719"/>
    <w:rsid w:val="00AE5B7C"/>
    <w:rsid w:val="00AE6B73"/>
    <w:rsid w:val="00AE6EC3"/>
    <w:rsid w:val="00AE73E2"/>
    <w:rsid w:val="00AF02C2"/>
    <w:rsid w:val="00AF0927"/>
    <w:rsid w:val="00AF16F8"/>
    <w:rsid w:val="00AF1B2B"/>
    <w:rsid w:val="00AF200E"/>
    <w:rsid w:val="00AF203D"/>
    <w:rsid w:val="00AF299E"/>
    <w:rsid w:val="00AF2AD6"/>
    <w:rsid w:val="00AF2ADD"/>
    <w:rsid w:val="00AF3B9F"/>
    <w:rsid w:val="00AF4BD7"/>
    <w:rsid w:val="00AF55A6"/>
    <w:rsid w:val="00AF621D"/>
    <w:rsid w:val="00AF65A0"/>
    <w:rsid w:val="00B0060F"/>
    <w:rsid w:val="00B0148A"/>
    <w:rsid w:val="00B01E0D"/>
    <w:rsid w:val="00B03459"/>
    <w:rsid w:val="00B03CE2"/>
    <w:rsid w:val="00B04842"/>
    <w:rsid w:val="00B05E33"/>
    <w:rsid w:val="00B06BA1"/>
    <w:rsid w:val="00B07540"/>
    <w:rsid w:val="00B10802"/>
    <w:rsid w:val="00B11507"/>
    <w:rsid w:val="00B11E6A"/>
    <w:rsid w:val="00B125CC"/>
    <w:rsid w:val="00B13EF8"/>
    <w:rsid w:val="00B13F95"/>
    <w:rsid w:val="00B1522A"/>
    <w:rsid w:val="00B153AD"/>
    <w:rsid w:val="00B15C4F"/>
    <w:rsid w:val="00B169F5"/>
    <w:rsid w:val="00B16FF2"/>
    <w:rsid w:val="00B172A1"/>
    <w:rsid w:val="00B17A5B"/>
    <w:rsid w:val="00B21982"/>
    <w:rsid w:val="00B2362A"/>
    <w:rsid w:val="00B25866"/>
    <w:rsid w:val="00B25A6F"/>
    <w:rsid w:val="00B25BC6"/>
    <w:rsid w:val="00B270F3"/>
    <w:rsid w:val="00B316E2"/>
    <w:rsid w:val="00B322FC"/>
    <w:rsid w:val="00B336DB"/>
    <w:rsid w:val="00B33C2F"/>
    <w:rsid w:val="00B34D6D"/>
    <w:rsid w:val="00B35432"/>
    <w:rsid w:val="00B373AD"/>
    <w:rsid w:val="00B41343"/>
    <w:rsid w:val="00B4134E"/>
    <w:rsid w:val="00B4137E"/>
    <w:rsid w:val="00B41BE7"/>
    <w:rsid w:val="00B42775"/>
    <w:rsid w:val="00B4299A"/>
    <w:rsid w:val="00B42B2D"/>
    <w:rsid w:val="00B441CE"/>
    <w:rsid w:val="00B44DA3"/>
    <w:rsid w:val="00B5061D"/>
    <w:rsid w:val="00B5114C"/>
    <w:rsid w:val="00B518F7"/>
    <w:rsid w:val="00B51A2C"/>
    <w:rsid w:val="00B52026"/>
    <w:rsid w:val="00B5322E"/>
    <w:rsid w:val="00B5328A"/>
    <w:rsid w:val="00B5510F"/>
    <w:rsid w:val="00B57587"/>
    <w:rsid w:val="00B61DD1"/>
    <w:rsid w:val="00B623CE"/>
    <w:rsid w:val="00B62CE7"/>
    <w:rsid w:val="00B63188"/>
    <w:rsid w:val="00B64BF6"/>
    <w:rsid w:val="00B662AD"/>
    <w:rsid w:val="00B67E89"/>
    <w:rsid w:val="00B70AD5"/>
    <w:rsid w:val="00B71DAA"/>
    <w:rsid w:val="00B722A7"/>
    <w:rsid w:val="00B728D6"/>
    <w:rsid w:val="00B72ACE"/>
    <w:rsid w:val="00B7332C"/>
    <w:rsid w:val="00B73BC0"/>
    <w:rsid w:val="00B76233"/>
    <w:rsid w:val="00B76358"/>
    <w:rsid w:val="00B778AA"/>
    <w:rsid w:val="00B815D5"/>
    <w:rsid w:val="00B81C55"/>
    <w:rsid w:val="00B82000"/>
    <w:rsid w:val="00B82E36"/>
    <w:rsid w:val="00B84265"/>
    <w:rsid w:val="00B8497B"/>
    <w:rsid w:val="00B85D36"/>
    <w:rsid w:val="00B86A4A"/>
    <w:rsid w:val="00B86DC2"/>
    <w:rsid w:val="00B86E05"/>
    <w:rsid w:val="00B90397"/>
    <w:rsid w:val="00B90CBE"/>
    <w:rsid w:val="00B91560"/>
    <w:rsid w:val="00B91A02"/>
    <w:rsid w:val="00B91C28"/>
    <w:rsid w:val="00B91F2F"/>
    <w:rsid w:val="00B92B46"/>
    <w:rsid w:val="00B92E1C"/>
    <w:rsid w:val="00B95A00"/>
    <w:rsid w:val="00B96729"/>
    <w:rsid w:val="00BA00A9"/>
    <w:rsid w:val="00BA0426"/>
    <w:rsid w:val="00BA1854"/>
    <w:rsid w:val="00BA1B7A"/>
    <w:rsid w:val="00BA2EE9"/>
    <w:rsid w:val="00BA363C"/>
    <w:rsid w:val="00BA3674"/>
    <w:rsid w:val="00BA36A5"/>
    <w:rsid w:val="00BA3CDE"/>
    <w:rsid w:val="00BA4B2C"/>
    <w:rsid w:val="00BA56BB"/>
    <w:rsid w:val="00BA69F4"/>
    <w:rsid w:val="00BA7F80"/>
    <w:rsid w:val="00BB0CC2"/>
    <w:rsid w:val="00BB1A72"/>
    <w:rsid w:val="00BB2701"/>
    <w:rsid w:val="00BB2E4E"/>
    <w:rsid w:val="00BB3344"/>
    <w:rsid w:val="00BB37FC"/>
    <w:rsid w:val="00BB4B26"/>
    <w:rsid w:val="00BB50A5"/>
    <w:rsid w:val="00BB6202"/>
    <w:rsid w:val="00BB7698"/>
    <w:rsid w:val="00BB78FC"/>
    <w:rsid w:val="00BB7C68"/>
    <w:rsid w:val="00BC15AB"/>
    <w:rsid w:val="00BC250E"/>
    <w:rsid w:val="00BC30AA"/>
    <w:rsid w:val="00BC3FE1"/>
    <w:rsid w:val="00BC5040"/>
    <w:rsid w:val="00BC63BC"/>
    <w:rsid w:val="00BC6602"/>
    <w:rsid w:val="00BC6991"/>
    <w:rsid w:val="00BC7267"/>
    <w:rsid w:val="00BD000E"/>
    <w:rsid w:val="00BD0947"/>
    <w:rsid w:val="00BD1191"/>
    <w:rsid w:val="00BD1625"/>
    <w:rsid w:val="00BD1943"/>
    <w:rsid w:val="00BD1BDB"/>
    <w:rsid w:val="00BD24F0"/>
    <w:rsid w:val="00BD2E7D"/>
    <w:rsid w:val="00BD3667"/>
    <w:rsid w:val="00BD3AD2"/>
    <w:rsid w:val="00BD3E21"/>
    <w:rsid w:val="00BD428D"/>
    <w:rsid w:val="00BD4B1F"/>
    <w:rsid w:val="00BD5EA7"/>
    <w:rsid w:val="00BD6857"/>
    <w:rsid w:val="00BD6BED"/>
    <w:rsid w:val="00BD7483"/>
    <w:rsid w:val="00BE097D"/>
    <w:rsid w:val="00BE0E74"/>
    <w:rsid w:val="00BE1DBF"/>
    <w:rsid w:val="00BE226E"/>
    <w:rsid w:val="00BE3B2F"/>
    <w:rsid w:val="00BE66D6"/>
    <w:rsid w:val="00BE67A1"/>
    <w:rsid w:val="00BE732D"/>
    <w:rsid w:val="00BF0540"/>
    <w:rsid w:val="00BF0748"/>
    <w:rsid w:val="00BF212E"/>
    <w:rsid w:val="00BF330A"/>
    <w:rsid w:val="00BF42CF"/>
    <w:rsid w:val="00BF469C"/>
    <w:rsid w:val="00BF685A"/>
    <w:rsid w:val="00BF6B39"/>
    <w:rsid w:val="00C0076A"/>
    <w:rsid w:val="00C0130F"/>
    <w:rsid w:val="00C0590E"/>
    <w:rsid w:val="00C05950"/>
    <w:rsid w:val="00C06929"/>
    <w:rsid w:val="00C06EF4"/>
    <w:rsid w:val="00C07FA9"/>
    <w:rsid w:val="00C10AEE"/>
    <w:rsid w:val="00C10DD6"/>
    <w:rsid w:val="00C10DEC"/>
    <w:rsid w:val="00C1122F"/>
    <w:rsid w:val="00C11F89"/>
    <w:rsid w:val="00C120C6"/>
    <w:rsid w:val="00C12C0F"/>
    <w:rsid w:val="00C134E5"/>
    <w:rsid w:val="00C13832"/>
    <w:rsid w:val="00C1424D"/>
    <w:rsid w:val="00C143AE"/>
    <w:rsid w:val="00C16490"/>
    <w:rsid w:val="00C1698D"/>
    <w:rsid w:val="00C16ECF"/>
    <w:rsid w:val="00C17535"/>
    <w:rsid w:val="00C1778D"/>
    <w:rsid w:val="00C20E42"/>
    <w:rsid w:val="00C22635"/>
    <w:rsid w:val="00C22842"/>
    <w:rsid w:val="00C23048"/>
    <w:rsid w:val="00C23621"/>
    <w:rsid w:val="00C23792"/>
    <w:rsid w:val="00C24F5E"/>
    <w:rsid w:val="00C265CC"/>
    <w:rsid w:val="00C265FB"/>
    <w:rsid w:val="00C26973"/>
    <w:rsid w:val="00C273AE"/>
    <w:rsid w:val="00C27C1C"/>
    <w:rsid w:val="00C27C61"/>
    <w:rsid w:val="00C3109F"/>
    <w:rsid w:val="00C32280"/>
    <w:rsid w:val="00C330CA"/>
    <w:rsid w:val="00C340C8"/>
    <w:rsid w:val="00C3479E"/>
    <w:rsid w:val="00C34A6D"/>
    <w:rsid w:val="00C3500A"/>
    <w:rsid w:val="00C400E5"/>
    <w:rsid w:val="00C4201F"/>
    <w:rsid w:val="00C4284F"/>
    <w:rsid w:val="00C42ACD"/>
    <w:rsid w:val="00C4317A"/>
    <w:rsid w:val="00C45222"/>
    <w:rsid w:val="00C4591F"/>
    <w:rsid w:val="00C4622D"/>
    <w:rsid w:val="00C46263"/>
    <w:rsid w:val="00C46981"/>
    <w:rsid w:val="00C470AF"/>
    <w:rsid w:val="00C472F7"/>
    <w:rsid w:val="00C47D1B"/>
    <w:rsid w:val="00C503FF"/>
    <w:rsid w:val="00C505E8"/>
    <w:rsid w:val="00C51140"/>
    <w:rsid w:val="00C51346"/>
    <w:rsid w:val="00C515D8"/>
    <w:rsid w:val="00C51B23"/>
    <w:rsid w:val="00C51E4F"/>
    <w:rsid w:val="00C53782"/>
    <w:rsid w:val="00C53985"/>
    <w:rsid w:val="00C53E72"/>
    <w:rsid w:val="00C546A6"/>
    <w:rsid w:val="00C548CF"/>
    <w:rsid w:val="00C54BE5"/>
    <w:rsid w:val="00C56625"/>
    <w:rsid w:val="00C56912"/>
    <w:rsid w:val="00C56A45"/>
    <w:rsid w:val="00C57553"/>
    <w:rsid w:val="00C57670"/>
    <w:rsid w:val="00C6012D"/>
    <w:rsid w:val="00C61018"/>
    <w:rsid w:val="00C61355"/>
    <w:rsid w:val="00C636D0"/>
    <w:rsid w:val="00C66549"/>
    <w:rsid w:val="00C66C9E"/>
    <w:rsid w:val="00C66CFB"/>
    <w:rsid w:val="00C673D1"/>
    <w:rsid w:val="00C71059"/>
    <w:rsid w:val="00C716E5"/>
    <w:rsid w:val="00C7186E"/>
    <w:rsid w:val="00C71A66"/>
    <w:rsid w:val="00C71FD4"/>
    <w:rsid w:val="00C731DC"/>
    <w:rsid w:val="00C7372B"/>
    <w:rsid w:val="00C73907"/>
    <w:rsid w:val="00C748A4"/>
    <w:rsid w:val="00C74C5A"/>
    <w:rsid w:val="00C76800"/>
    <w:rsid w:val="00C77CD0"/>
    <w:rsid w:val="00C77FCC"/>
    <w:rsid w:val="00C80153"/>
    <w:rsid w:val="00C8083C"/>
    <w:rsid w:val="00C80F64"/>
    <w:rsid w:val="00C80F8C"/>
    <w:rsid w:val="00C8162E"/>
    <w:rsid w:val="00C81D68"/>
    <w:rsid w:val="00C828BE"/>
    <w:rsid w:val="00C82C57"/>
    <w:rsid w:val="00C8343C"/>
    <w:rsid w:val="00C83B36"/>
    <w:rsid w:val="00C84585"/>
    <w:rsid w:val="00C8497C"/>
    <w:rsid w:val="00C84A04"/>
    <w:rsid w:val="00C86507"/>
    <w:rsid w:val="00C866A8"/>
    <w:rsid w:val="00C87926"/>
    <w:rsid w:val="00C90A72"/>
    <w:rsid w:val="00C91A3F"/>
    <w:rsid w:val="00C92091"/>
    <w:rsid w:val="00C92FA3"/>
    <w:rsid w:val="00C9414E"/>
    <w:rsid w:val="00C94EA7"/>
    <w:rsid w:val="00C95E47"/>
    <w:rsid w:val="00C963A0"/>
    <w:rsid w:val="00C9699D"/>
    <w:rsid w:val="00C9775A"/>
    <w:rsid w:val="00C97E22"/>
    <w:rsid w:val="00CA07FF"/>
    <w:rsid w:val="00CA0F7D"/>
    <w:rsid w:val="00CA30DF"/>
    <w:rsid w:val="00CA456C"/>
    <w:rsid w:val="00CA460D"/>
    <w:rsid w:val="00CA666E"/>
    <w:rsid w:val="00CA66DF"/>
    <w:rsid w:val="00CA7476"/>
    <w:rsid w:val="00CA7C1E"/>
    <w:rsid w:val="00CA7FE3"/>
    <w:rsid w:val="00CB0565"/>
    <w:rsid w:val="00CB2A57"/>
    <w:rsid w:val="00CB48E7"/>
    <w:rsid w:val="00CB57FD"/>
    <w:rsid w:val="00CB63FB"/>
    <w:rsid w:val="00CB6D69"/>
    <w:rsid w:val="00CB703A"/>
    <w:rsid w:val="00CB7E67"/>
    <w:rsid w:val="00CC0C5D"/>
    <w:rsid w:val="00CC0EE1"/>
    <w:rsid w:val="00CC22DD"/>
    <w:rsid w:val="00CC2BF2"/>
    <w:rsid w:val="00CC30A8"/>
    <w:rsid w:val="00CC3C9F"/>
    <w:rsid w:val="00CC3E4C"/>
    <w:rsid w:val="00CC3F25"/>
    <w:rsid w:val="00CC4A8B"/>
    <w:rsid w:val="00CC5E23"/>
    <w:rsid w:val="00CC77E3"/>
    <w:rsid w:val="00CD0985"/>
    <w:rsid w:val="00CD2AE3"/>
    <w:rsid w:val="00CD4A97"/>
    <w:rsid w:val="00CD4D23"/>
    <w:rsid w:val="00CD50FB"/>
    <w:rsid w:val="00CD55AE"/>
    <w:rsid w:val="00CD57CA"/>
    <w:rsid w:val="00CD6519"/>
    <w:rsid w:val="00CD707C"/>
    <w:rsid w:val="00CD737C"/>
    <w:rsid w:val="00CD7BC3"/>
    <w:rsid w:val="00CD7C46"/>
    <w:rsid w:val="00CD7DA9"/>
    <w:rsid w:val="00CD7E25"/>
    <w:rsid w:val="00CE05D4"/>
    <w:rsid w:val="00CE0EE6"/>
    <w:rsid w:val="00CE1592"/>
    <w:rsid w:val="00CE234D"/>
    <w:rsid w:val="00CE40D0"/>
    <w:rsid w:val="00CE4301"/>
    <w:rsid w:val="00CE468E"/>
    <w:rsid w:val="00CE46FC"/>
    <w:rsid w:val="00CE481E"/>
    <w:rsid w:val="00CE4AA8"/>
    <w:rsid w:val="00CE657B"/>
    <w:rsid w:val="00CF3292"/>
    <w:rsid w:val="00CF3A3D"/>
    <w:rsid w:val="00CF3BFB"/>
    <w:rsid w:val="00CF58CF"/>
    <w:rsid w:val="00CF67F8"/>
    <w:rsid w:val="00CF6971"/>
    <w:rsid w:val="00CF6B0F"/>
    <w:rsid w:val="00CF78DB"/>
    <w:rsid w:val="00CF7D1F"/>
    <w:rsid w:val="00D01EDC"/>
    <w:rsid w:val="00D0248E"/>
    <w:rsid w:val="00D027E3"/>
    <w:rsid w:val="00D035FA"/>
    <w:rsid w:val="00D03E56"/>
    <w:rsid w:val="00D04793"/>
    <w:rsid w:val="00D049A0"/>
    <w:rsid w:val="00D07F0D"/>
    <w:rsid w:val="00D11533"/>
    <w:rsid w:val="00D11F5B"/>
    <w:rsid w:val="00D12E08"/>
    <w:rsid w:val="00D14D6E"/>
    <w:rsid w:val="00D15398"/>
    <w:rsid w:val="00D1585E"/>
    <w:rsid w:val="00D15EDB"/>
    <w:rsid w:val="00D16EAC"/>
    <w:rsid w:val="00D17DCA"/>
    <w:rsid w:val="00D21482"/>
    <w:rsid w:val="00D217A4"/>
    <w:rsid w:val="00D236C3"/>
    <w:rsid w:val="00D24764"/>
    <w:rsid w:val="00D24A5F"/>
    <w:rsid w:val="00D25ADE"/>
    <w:rsid w:val="00D269B7"/>
    <w:rsid w:val="00D2728D"/>
    <w:rsid w:val="00D278A7"/>
    <w:rsid w:val="00D31B06"/>
    <w:rsid w:val="00D31BFC"/>
    <w:rsid w:val="00D31F2E"/>
    <w:rsid w:val="00D32B38"/>
    <w:rsid w:val="00D33B5C"/>
    <w:rsid w:val="00D35C16"/>
    <w:rsid w:val="00D36C80"/>
    <w:rsid w:val="00D371C6"/>
    <w:rsid w:val="00D372B2"/>
    <w:rsid w:val="00D407D5"/>
    <w:rsid w:val="00D4136B"/>
    <w:rsid w:val="00D41D70"/>
    <w:rsid w:val="00D42123"/>
    <w:rsid w:val="00D42175"/>
    <w:rsid w:val="00D42497"/>
    <w:rsid w:val="00D443AF"/>
    <w:rsid w:val="00D47351"/>
    <w:rsid w:val="00D473CC"/>
    <w:rsid w:val="00D47643"/>
    <w:rsid w:val="00D47A9E"/>
    <w:rsid w:val="00D50580"/>
    <w:rsid w:val="00D50CDF"/>
    <w:rsid w:val="00D518E8"/>
    <w:rsid w:val="00D5257F"/>
    <w:rsid w:val="00D5288E"/>
    <w:rsid w:val="00D53645"/>
    <w:rsid w:val="00D547F7"/>
    <w:rsid w:val="00D553E6"/>
    <w:rsid w:val="00D562E7"/>
    <w:rsid w:val="00D5723A"/>
    <w:rsid w:val="00D61B15"/>
    <w:rsid w:val="00D63904"/>
    <w:rsid w:val="00D64514"/>
    <w:rsid w:val="00D649B8"/>
    <w:rsid w:val="00D64A87"/>
    <w:rsid w:val="00D65DA3"/>
    <w:rsid w:val="00D666F3"/>
    <w:rsid w:val="00D66740"/>
    <w:rsid w:val="00D66BD4"/>
    <w:rsid w:val="00D66FEB"/>
    <w:rsid w:val="00D7015C"/>
    <w:rsid w:val="00D70B6F"/>
    <w:rsid w:val="00D71102"/>
    <w:rsid w:val="00D71585"/>
    <w:rsid w:val="00D72B26"/>
    <w:rsid w:val="00D7492A"/>
    <w:rsid w:val="00D75214"/>
    <w:rsid w:val="00D75922"/>
    <w:rsid w:val="00D7664C"/>
    <w:rsid w:val="00D77B71"/>
    <w:rsid w:val="00D804E1"/>
    <w:rsid w:val="00D8151C"/>
    <w:rsid w:val="00D83994"/>
    <w:rsid w:val="00D83CE5"/>
    <w:rsid w:val="00D85008"/>
    <w:rsid w:val="00D87A49"/>
    <w:rsid w:val="00D90475"/>
    <w:rsid w:val="00D9148A"/>
    <w:rsid w:val="00D91C33"/>
    <w:rsid w:val="00D91FB9"/>
    <w:rsid w:val="00D943C5"/>
    <w:rsid w:val="00D94DEE"/>
    <w:rsid w:val="00D950A6"/>
    <w:rsid w:val="00D950EC"/>
    <w:rsid w:val="00D956AA"/>
    <w:rsid w:val="00D95EF8"/>
    <w:rsid w:val="00DA0B14"/>
    <w:rsid w:val="00DA0B77"/>
    <w:rsid w:val="00DA1064"/>
    <w:rsid w:val="00DA13FD"/>
    <w:rsid w:val="00DA1851"/>
    <w:rsid w:val="00DA205C"/>
    <w:rsid w:val="00DA2450"/>
    <w:rsid w:val="00DA299A"/>
    <w:rsid w:val="00DA31C0"/>
    <w:rsid w:val="00DA3DBD"/>
    <w:rsid w:val="00DA4C11"/>
    <w:rsid w:val="00DA5781"/>
    <w:rsid w:val="00DA63C9"/>
    <w:rsid w:val="00DA6B83"/>
    <w:rsid w:val="00DA6E68"/>
    <w:rsid w:val="00DB19E6"/>
    <w:rsid w:val="00DB25BC"/>
    <w:rsid w:val="00DB2606"/>
    <w:rsid w:val="00DB26C3"/>
    <w:rsid w:val="00DB5812"/>
    <w:rsid w:val="00DB5868"/>
    <w:rsid w:val="00DB7C2A"/>
    <w:rsid w:val="00DC057B"/>
    <w:rsid w:val="00DC0595"/>
    <w:rsid w:val="00DC10E2"/>
    <w:rsid w:val="00DC215D"/>
    <w:rsid w:val="00DC241A"/>
    <w:rsid w:val="00DC2975"/>
    <w:rsid w:val="00DC3E83"/>
    <w:rsid w:val="00DC4A66"/>
    <w:rsid w:val="00DC5B57"/>
    <w:rsid w:val="00DC60C7"/>
    <w:rsid w:val="00DC6415"/>
    <w:rsid w:val="00DC7022"/>
    <w:rsid w:val="00DC752F"/>
    <w:rsid w:val="00DC7C00"/>
    <w:rsid w:val="00DD0174"/>
    <w:rsid w:val="00DD0B9B"/>
    <w:rsid w:val="00DD0DA2"/>
    <w:rsid w:val="00DD0FEA"/>
    <w:rsid w:val="00DD1B85"/>
    <w:rsid w:val="00DD238A"/>
    <w:rsid w:val="00DD2460"/>
    <w:rsid w:val="00DD24BD"/>
    <w:rsid w:val="00DD295D"/>
    <w:rsid w:val="00DD324F"/>
    <w:rsid w:val="00DD36E9"/>
    <w:rsid w:val="00DD43B7"/>
    <w:rsid w:val="00DD4779"/>
    <w:rsid w:val="00DD4986"/>
    <w:rsid w:val="00DD4EA2"/>
    <w:rsid w:val="00DD625F"/>
    <w:rsid w:val="00DD65CC"/>
    <w:rsid w:val="00DD6C50"/>
    <w:rsid w:val="00DD747F"/>
    <w:rsid w:val="00DE015D"/>
    <w:rsid w:val="00DE03DC"/>
    <w:rsid w:val="00DE0BC1"/>
    <w:rsid w:val="00DE1D18"/>
    <w:rsid w:val="00DE37CF"/>
    <w:rsid w:val="00DE3D5F"/>
    <w:rsid w:val="00DE3FBD"/>
    <w:rsid w:val="00DE5725"/>
    <w:rsid w:val="00DE71E4"/>
    <w:rsid w:val="00DE74D7"/>
    <w:rsid w:val="00DE7834"/>
    <w:rsid w:val="00DE7F9A"/>
    <w:rsid w:val="00DF0690"/>
    <w:rsid w:val="00DF0AB0"/>
    <w:rsid w:val="00DF0B40"/>
    <w:rsid w:val="00DF0B8A"/>
    <w:rsid w:val="00DF0D44"/>
    <w:rsid w:val="00DF10AC"/>
    <w:rsid w:val="00DF10C0"/>
    <w:rsid w:val="00DF1223"/>
    <w:rsid w:val="00DF134A"/>
    <w:rsid w:val="00DF13C0"/>
    <w:rsid w:val="00DF1658"/>
    <w:rsid w:val="00DF20A4"/>
    <w:rsid w:val="00DF20D1"/>
    <w:rsid w:val="00DF29FB"/>
    <w:rsid w:val="00DF3014"/>
    <w:rsid w:val="00DF3CE0"/>
    <w:rsid w:val="00DF578F"/>
    <w:rsid w:val="00DF5DC0"/>
    <w:rsid w:val="00DF5DC3"/>
    <w:rsid w:val="00E00BFD"/>
    <w:rsid w:val="00E01862"/>
    <w:rsid w:val="00E0197E"/>
    <w:rsid w:val="00E020A1"/>
    <w:rsid w:val="00E023C9"/>
    <w:rsid w:val="00E02A38"/>
    <w:rsid w:val="00E02A66"/>
    <w:rsid w:val="00E02B90"/>
    <w:rsid w:val="00E02C5A"/>
    <w:rsid w:val="00E03758"/>
    <w:rsid w:val="00E04B3C"/>
    <w:rsid w:val="00E05C70"/>
    <w:rsid w:val="00E05C8E"/>
    <w:rsid w:val="00E07911"/>
    <w:rsid w:val="00E10D95"/>
    <w:rsid w:val="00E1303E"/>
    <w:rsid w:val="00E136DD"/>
    <w:rsid w:val="00E13E29"/>
    <w:rsid w:val="00E143B4"/>
    <w:rsid w:val="00E16244"/>
    <w:rsid w:val="00E162C7"/>
    <w:rsid w:val="00E16369"/>
    <w:rsid w:val="00E16AC1"/>
    <w:rsid w:val="00E2007F"/>
    <w:rsid w:val="00E20329"/>
    <w:rsid w:val="00E207FE"/>
    <w:rsid w:val="00E20861"/>
    <w:rsid w:val="00E209C5"/>
    <w:rsid w:val="00E20B6F"/>
    <w:rsid w:val="00E21052"/>
    <w:rsid w:val="00E21313"/>
    <w:rsid w:val="00E2306B"/>
    <w:rsid w:val="00E24F10"/>
    <w:rsid w:val="00E2538E"/>
    <w:rsid w:val="00E26DEB"/>
    <w:rsid w:val="00E30119"/>
    <w:rsid w:val="00E3149E"/>
    <w:rsid w:val="00E31DB5"/>
    <w:rsid w:val="00E31FC0"/>
    <w:rsid w:val="00E324A7"/>
    <w:rsid w:val="00E32EF4"/>
    <w:rsid w:val="00E33369"/>
    <w:rsid w:val="00E3370D"/>
    <w:rsid w:val="00E34890"/>
    <w:rsid w:val="00E35635"/>
    <w:rsid w:val="00E36E31"/>
    <w:rsid w:val="00E36F5E"/>
    <w:rsid w:val="00E372AC"/>
    <w:rsid w:val="00E4041D"/>
    <w:rsid w:val="00E41A85"/>
    <w:rsid w:val="00E423B1"/>
    <w:rsid w:val="00E42620"/>
    <w:rsid w:val="00E42F9F"/>
    <w:rsid w:val="00E430A9"/>
    <w:rsid w:val="00E43B4A"/>
    <w:rsid w:val="00E45F6B"/>
    <w:rsid w:val="00E468BA"/>
    <w:rsid w:val="00E46FEC"/>
    <w:rsid w:val="00E4736B"/>
    <w:rsid w:val="00E47425"/>
    <w:rsid w:val="00E50233"/>
    <w:rsid w:val="00E52878"/>
    <w:rsid w:val="00E5288E"/>
    <w:rsid w:val="00E52A5F"/>
    <w:rsid w:val="00E53A19"/>
    <w:rsid w:val="00E5452C"/>
    <w:rsid w:val="00E54E16"/>
    <w:rsid w:val="00E54F16"/>
    <w:rsid w:val="00E5532F"/>
    <w:rsid w:val="00E5596F"/>
    <w:rsid w:val="00E55E95"/>
    <w:rsid w:val="00E56BC5"/>
    <w:rsid w:val="00E56D08"/>
    <w:rsid w:val="00E56D19"/>
    <w:rsid w:val="00E6016E"/>
    <w:rsid w:val="00E619AC"/>
    <w:rsid w:val="00E61E9D"/>
    <w:rsid w:val="00E625A0"/>
    <w:rsid w:val="00E62DB9"/>
    <w:rsid w:val="00E62DC6"/>
    <w:rsid w:val="00E640ED"/>
    <w:rsid w:val="00E64143"/>
    <w:rsid w:val="00E64976"/>
    <w:rsid w:val="00E6514E"/>
    <w:rsid w:val="00E65A1F"/>
    <w:rsid w:val="00E65C80"/>
    <w:rsid w:val="00E66AC9"/>
    <w:rsid w:val="00E66CA0"/>
    <w:rsid w:val="00E70E38"/>
    <w:rsid w:val="00E70F66"/>
    <w:rsid w:val="00E71476"/>
    <w:rsid w:val="00E733A6"/>
    <w:rsid w:val="00E7373D"/>
    <w:rsid w:val="00E747D5"/>
    <w:rsid w:val="00E74EB3"/>
    <w:rsid w:val="00E75D14"/>
    <w:rsid w:val="00E8003A"/>
    <w:rsid w:val="00E805C5"/>
    <w:rsid w:val="00E8080E"/>
    <w:rsid w:val="00E81221"/>
    <w:rsid w:val="00E8169E"/>
    <w:rsid w:val="00E81DB5"/>
    <w:rsid w:val="00E82030"/>
    <w:rsid w:val="00E82A53"/>
    <w:rsid w:val="00E8397B"/>
    <w:rsid w:val="00E83AF0"/>
    <w:rsid w:val="00E85072"/>
    <w:rsid w:val="00E85228"/>
    <w:rsid w:val="00E856D8"/>
    <w:rsid w:val="00E85BA8"/>
    <w:rsid w:val="00E86E4F"/>
    <w:rsid w:val="00E86EA4"/>
    <w:rsid w:val="00E87ACA"/>
    <w:rsid w:val="00E905A0"/>
    <w:rsid w:val="00E906D5"/>
    <w:rsid w:val="00E92E98"/>
    <w:rsid w:val="00E94560"/>
    <w:rsid w:val="00E94E45"/>
    <w:rsid w:val="00E954B7"/>
    <w:rsid w:val="00E95D22"/>
    <w:rsid w:val="00E96435"/>
    <w:rsid w:val="00EA0165"/>
    <w:rsid w:val="00EA4173"/>
    <w:rsid w:val="00EA4CD3"/>
    <w:rsid w:val="00EA56D6"/>
    <w:rsid w:val="00EA5FD5"/>
    <w:rsid w:val="00EA6925"/>
    <w:rsid w:val="00EA6D71"/>
    <w:rsid w:val="00EA713A"/>
    <w:rsid w:val="00EB1551"/>
    <w:rsid w:val="00EB1938"/>
    <w:rsid w:val="00EB1965"/>
    <w:rsid w:val="00EB1A69"/>
    <w:rsid w:val="00EB23EF"/>
    <w:rsid w:val="00EB29D3"/>
    <w:rsid w:val="00EB32A5"/>
    <w:rsid w:val="00EB3E96"/>
    <w:rsid w:val="00EB4AF6"/>
    <w:rsid w:val="00EB4B80"/>
    <w:rsid w:val="00EB57EC"/>
    <w:rsid w:val="00EB5BD5"/>
    <w:rsid w:val="00EB648C"/>
    <w:rsid w:val="00EC0103"/>
    <w:rsid w:val="00EC088B"/>
    <w:rsid w:val="00EC35B4"/>
    <w:rsid w:val="00EC3643"/>
    <w:rsid w:val="00EC5949"/>
    <w:rsid w:val="00EC6134"/>
    <w:rsid w:val="00EC692E"/>
    <w:rsid w:val="00ED05A8"/>
    <w:rsid w:val="00ED12AE"/>
    <w:rsid w:val="00ED3020"/>
    <w:rsid w:val="00ED34BE"/>
    <w:rsid w:val="00ED4629"/>
    <w:rsid w:val="00ED4E84"/>
    <w:rsid w:val="00ED6699"/>
    <w:rsid w:val="00ED6A67"/>
    <w:rsid w:val="00ED7CAF"/>
    <w:rsid w:val="00ED7D9E"/>
    <w:rsid w:val="00EE03B1"/>
    <w:rsid w:val="00EE16E2"/>
    <w:rsid w:val="00EE2C63"/>
    <w:rsid w:val="00EE3DDA"/>
    <w:rsid w:val="00EE4D23"/>
    <w:rsid w:val="00EE5B01"/>
    <w:rsid w:val="00EE6B49"/>
    <w:rsid w:val="00EF00D9"/>
    <w:rsid w:val="00EF079E"/>
    <w:rsid w:val="00EF07E6"/>
    <w:rsid w:val="00EF0E89"/>
    <w:rsid w:val="00EF35FA"/>
    <w:rsid w:val="00EF3FA7"/>
    <w:rsid w:val="00EF4435"/>
    <w:rsid w:val="00EF507D"/>
    <w:rsid w:val="00EF6D71"/>
    <w:rsid w:val="00F00AB6"/>
    <w:rsid w:val="00F00CD5"/>
    <w:rsid w:val="00F00D29"/>
    <w:rsid w:val="00F00FF2"/>
    <w:rsid w:val="00F01081"/>
    <w:rsid w:val="00F01C7E"/>
    <w:rsid w:val="00F02049"/>
    <w:rsid w:val="00F0338A"/>
    <w:rsid w:val="00F0373D"/>
    <w:rsid w:val="00F03747"/>
    <w:rsid w:val="00F03AFC"/>
    <w:rsid w:val="00F041CF"/>
    <w:rsid w:val="00F04F66"/>
    <w:rsid w:val="00F05283"/>
    <w:rsid w:val="00F05DBF"/>
    <w:rsid w:val="00F05E09"/>
    <w:rsid w:val="00F06568"/>
    <w:rsid w:val="00F069F1"/>
    <w:rsid w:val="00F11950"/>
    <w:rsid w:val="00F11AAF"/>
    <w:rsid w:val="00F12A0E"/>
    <w:rsid w:val="00F134AC"/>
    <w:rsid w:val="00F13EA4"/>
    <w:rsid w:val="00F16720"/>
    <w:rsid w:val="00F172EE"/>
    <w:rsid w:val="00F179D8"/>
    <w:rsid w:val="00F17D6C"/>
    <w:rsid w:val="00F20045"/>
    <w:rsid w:val="00F20655"/>
    <w:rsid w:val="00F2098F"/>
    <w:rsid w:val="00F216D7"/>
    <w:rsid w:val="00F21EBC"/>
    <w:rsid w:val="00F22397"/>
    <w:rsid w:val="00F23DD7"/>
    <w:rsid w:val="00F240EA"/>
    <w:rsid w:val="00F246C5"/>
    <w:rsid w:val="00F2496F"/>
    <w:rsid w:val="00F252AC"/>
    <w:rsid w:val="00F25D1F"/>
    <w:rsid w:val="00F25EC1"/>
    <w:rsid w:val="00F26185"/>
    <w:rsid w:val="00F26DC3"/>
    <w:rsid w:val="00F300EF"/>
    <w:rsid w:val="00F301C6"/>
    <w:rsid w:val="00F30F7B"/>
    <w:rsid w:val="00F322EA"/>
    <w:rsid w:val="00F32BCB"/>
    <w:rsid w:val="00F3329C"/>
    <w:rsid w:val="00F35F1D"/>
    <w:rsid w:val="00F36631"/>
    <w:rsid w:val="00F3676C"/>
    <w:rsid w:val="00F37C44"/>
    <w:rsid w:val="00F37F40"/>
    <w:rsid w:val="00F403FD"/>
    <w:rsid w:val="00F41380"/>
    <w:rsid w:val="00F414B3"/>
    <w:rsid w:val="00F4347B"/>
    <w:rsid w:val="00F43FEC"/>
    <w:rsid w:val="00F45839"/>
    <w:rsid w:val="00F4715B"/>
    <w:rsid w:val="00F47385"/>
    <w:rsid w:val="00F47EF8"/>
    <w:rsid w:val="00F5164C"/>
    <w:rsid w:val="00F533A1"/>
    <w:rsid w:val="00F552FA"/>
    <w:rsid w:val="00F55D86"/>
    <w:rsid w:val="00F567A8"/>
    <w:rsid w:val="00F574F8"/>
    <w:rsid w:val="00F576E4"/>
    <w:rsid w:val="00F600F2"/>
    <w:rsid w:val="00F6065B"/>
    <w:rsid w:val="00F62E09"/>
    <w:rsid w:val="00F63C1F"/>
    <w:rsid w:val="00F6662F"/>
    <w:rsid w:val="00F70118"/>
    <w:rsid w:val="00F702B4"/>
    <w:rsid w:val="00F706F1"/>
    <w:rsid w:val="00F70E4A"/>
    <w:rsid w:val="00F743AF"/>
    <w:rsid w:val="00F75810"/>
    <w:rsid w:val="00F76A55"/>
    <w:rsid w:val="00F80496"/>
    <w:rsid w:val="00F80729"/>
    <w:rsid w:val="00F80996"/>
    <w:rsid w:val="00F81DCD"/>
    <w:rsid w:val="00F82380"/>
    <w:rsid w:val="00F84BAA"/>
    <w:rsid w:val="00F84D35"/>
    <w:rsid w:val="00F8725D"/>
    <w:rsid w:val="00F87384"/>
    <w:rsid w:val="00F907B2"/>
    <w:rsid w:val="00F90BD9"/>
    <w:rsid w:val="00F90DE0"/>
    <w:rsid w:val="00F92058"/>
    <w:rsid w:val="00F923A7"/>
    <w:rsid w:val="00F944D7"/>
    <w:rsid w:val="00F97F78"/>
    <w:rsid w:val="00FA17C7"/>
    <w:rsid w:val="00FA2526"/>
    <w:rsid w:val="00FA43A4"/>
    <w:rsid w:val="00FA499D"/>
    <w:rsid w:val="00FA5129"/>
    <w:rsid w:val="00FA62D8"/>
    <w:rsid w:val="00FA7275"/>
    <w:rsid w:val="00FA7B5A"/>
    <w:rsid w:val="00FA7FCA"/>
    <w:rsid w:val="00FA7FF8"/>
    <w:rsid w:val="00FB1D01"/>
    <w:rsid w:val="00FB1D39"/>
    <w:rsid w:val="00FB3A38"/>
    <w:rsid w:val="00FB48D6"/>
    <w:rsid w:val="00FB52E0"/>
    <w:rsid w:val="00FB53E4"/>
    <w:rsid w:val="00FB59B6"/>
    <w:rsid w:val="00FB75C0"/>
    <w:rsid w:val="00FC12AD"/>
    <w:rsid w:val="00FC17E0"/>
    <w:rsid w:val="00FC21B4"/>
    <w:rsid w:val="00FC3122"/>
    <w:rsid w:val="00FC3695"/>
    <w:rsid w:val="00FC43ED"/>
    <w:rsid w:val="00FC5F9B"/>
    <w:rsid w:val="00FC687B"/>
    <w:rsid w:val="00FC698F"/>
    <w:rsid w:val="00FC6B59"/>
    <w:rsid w:val="00FD0471"/>
    <w:rsid w:val="00FD0A75"/>
    <w:rsid w:val="00FD168C"/>
    <w:rsid w:val="00FD1A19"/>
    <w:rsid w:val="00FD1A93"/>
    <w:rsid w:val="00FD1DE6"/>
    <w:rsid w:val="00FD2092"/>
    <w:rsid w:val="00FD344E"/>
    <w:rsid w:val="00FD34DD"/>
    <w:rsid w:val="00FD45A6"/>
    <w:rsid w:val="00FD66EF"/>
    <w:rsid w:val="00FD6ADE"/>
    <w:rsid w:val="00FD6EAB"/>
    <w:rsid w:val="00FD7CD2"/>
    <w:rsid w:val="00FE021A"/>
    <w:rsid w:val="00FE156E"/>
    <w:rsid w:val="00FE1A69"/>
    <w:rsid w:val="00FE1B57"/>
    <w:rsid w:val="00FE1F79"/>
    <w:rsid w:val="00FE2DB0"/>
    <w:rsid w:val="00FE43BA"/>
    <w:rsid w:val="00FE5006"/>
    <w:rsid w:val="00FE517E"/>
    <w:rsid w:val="00FE5219"/>
    <w:rsid w:val="00FE5747"/>
    <w:rsid w:val="00FE612F"/>
    <w:rsid w:val="00FE6C02"/>
    <w:rsid w:val="00FE71F9"/>
    <w:rsid w:val="00FE7FBB"/>
    <w:rsid w:val="00FF0383"/>
    <w:rsid w:val="00FF0FB1"/>
    <w:rsid w:val="00FF4376"/>
    <w:rsid w:val="00FF49E6"/>
    <w:rsid w:val="00FF5669"/>
    <w:rsid w:val="00FF5688"/>
    <w:rsid w:val="00FF607A"/>
    <w:rsid w:val="00FF64F7"/>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E8CC70D"/>
  <w15:docId w15:val="{7533085E-3301-4B53-A19F-373254E197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80F8C"/>
    <w:rPr>
      <w:rFonts w:ascii="Times New Roman" w:eastAsia="Times New Roman" w:hAnsi="Times New Roman" w:cs="Times New Roman"/>
      <w:lang w:val="es-ES"/>
    </w:rPr>
  </w:style>
  <w:style w:type="paragraph" w:styleId="Ttulo1">
    <w:name w:val="heading 1"/>
    <w:basedOn w:val="Normal"/>
    <w:next w:val="Normal"/>
    <w:link w:val="Ttulo1Car"/>
    <w:uiPriority w:val="9"/>
    <w:qFormat/>
    <w:rsid w:val="007F61DA"/>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4A6EFE"/>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9D4854"/>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9D4854"/>
    <w:pPr>
      <w:ind w:left="708"/>
    </w:pPr>
  </w:style>
  <w:style w:type="table" w:styleId="Tablaconcuadrcula">
    <w:name w:val="Table Grid"/>
    <w:basedOn w:val="Tablanormal"/>
    <w:uiPriority w:val="59"/>
    <w:rsid w:val="00AB3F5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AB3F5E"/>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qFormat/>
    <w:rsid w:val="00AB3F5E"/>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AB3F5E"/>
    <w:rPr>
      <w:vertAlign w:val="superscript"/>
    </w:rPr>
  </w:style>
  <w:style w:type="character" w:customStyle="1" w:styleId="Ttulo2Car">
    <w:name w:val="Título 2 Car"/>
    <w:basedOn w:val="Fuentedeprrafopredeter"/>
    <w:link w:val="Ttulo2"/>
    <w:uiPriority w:val="9"/>
    <w:rsid w:val="004A6EFE"/>
    <w:rPr>
      <w:rFonts w:asciiTheme="majorHAnsi" w:eastAsiaTheme="majorEastAsia" w:hAnsiTheme="majorHAnsi" w:cstheme="majorBidi"/>
      <w:color w:val="365F91" w:themeColor="accent1" w:themeShade="BF"/>
      <w:sz w:val="26"/>
      <w:szCs w:val="26"/>
      <w:lang w:val="es-ES"/>
    </w:rPr>
  </w:style>
  <w:style w:type="character" w:customStyle="1" w:styleId="apple-converted-space">
    <w:name w:val="apple-converted-space"/>
    <w:basedOn w:val="Fuentedeprrafopredeter"/>
    <w:rsid w:val="00A5404F"/>
  </w:style>
  <w:style w:type="character" w:customStyle="1" w:styleId="normaltextrun">
    <w:name w:val="normaltextrun"/>
    <w:basedOn w:val="Fuentedeprrafopredeter"/>
    <w:rsid w:val="00355B75"/>
  </w:style>
  <w:style w:type="paragraph" w:customStyle="1" w:styleId="paragraph">
    <w:name w:val="paragraph"/>
    <w:basedOn w:val="Normal"/>
    <w:rsid w:val="00355B75"/>
    <w:pPr>
      <w:spacing w:before="100" w:beforeAutospacing="1" w:after="100" w:afterAutospacing="1"/>
    </w:pPr>
    <w:rPr>
      <w:lang w:val="es-MX" w:eastAsia="es-MX"/>
    </w:rPr>
  </w:style>
  <w:style w:type="character" w:customStyle="1" w:styleId="eop">
    <w:name w:val="eop"/>
    <w:basedOn w:val="Fuentedeprrafopredeter"/>
    <w:rsid w:val="00355B75"/>
  </w:style>
  <w:style w:type="character" w:styleId="Hipervnculo">
    <w:name w:val="Hyperlink"/>
    <w:aliases w:val="Hipervínculo1,Hipervínculo11,Hipervínculo12,Hipervínculo13,Hipervínculo14,Hipervínculo15"/>
    <w:basedOn w:val="Fuentedeprrafopredeter"/>
    <w:uiPriority w:val="99"/>
    <w:unhideWhenUsed/>
    <w:rsid w:val="00623EA3"/>
    <w:rPr>
      <w:color w:val="0000FF" w:themeColor="hyperlink"/>
      <w:u w:val="single"/>
    </w:rPr>
  </w:style>
  <w:style w:type="character" w:customStyle="1" w:styleId="nacep">
    <w:name w:val="n_acep"/>
    <w:basedOn w:val="Fuentedeprrafopredeter"/>
    <w:rsid w:val="00585C24"/>
  </w:style>
  <w:style w:type="paragraph" w:customStyle="1" w:styleId="Texto">
    <w:name w:val="Texto"/>
    <w:basedOn w:val="Normal"/>
    <w:link w:val="TextoCar"/>
    <w:qFormat/>
    <w:rsid w:val="009573BD"/>
    <w:pPr>
      <w:spacing w:after="101" w:line="216" w:lineRule="exact"/>
      <w:ind w:firstLine="288"/>
      <w:jc w:val="both"/>
    </w:pPr>
    <w:rPr>
      <w:rFonts w:ascii="Arial" w:hAnsi="Arial" w:cs="Arial"/>
      <w:sz w:val="18"/>
      <w:szCs w:val="20"/>
    </w:rPr>
  </w:style>
  <w:style w:type="character" w:customStyle="1" w:styleId="TextoCar">
    <w:name w:val="Texto Car"/>
    <w:link w:val="Texto"/>
    <w:locked/>
    <w:rsid w:val="009573BD"/>
    <w:rPr>
      <w:rFonts w:ascii="Arial" w:eastAsia="Times New Roman" w:hAnsi="Arial" w:cs="Arial"/>
      <w:sz w:val="18"/>
      <w:szCs w:val="20"/>
      <w:lang w:val="es-ES"/>
    </w:rPr>
  </w:style>
  <w:style w:type="character" w:customStyle="1" w:styleId="Ttulo1Car">
    <w:name w:val="Título 1 Car"/>
    <w:basedOn w:val="Fuentedeprrafopredeter"/>
    <w:link w:val="Ttulo1"/>
    <w:uiPriority w:val="9"/>
    <w:rsid w:val="007F61DA"/>
    <w:rPr>
      <w:rFonts w:asciiTheme="majorHAnsi" w:eastAsiaTheme="majorEastAsia" w:hAnsiTheme="majorHAnsi" w:cstheme="majorBidi"/>
      <w:color w:val="365F91" w:themeColor="accent1" w:themeShade="BF"/>
      <w:sz w:val="32"/>
      <w:szCs w:val="32"/>
      <w:lang w:val="es-ES"/>
    </w:rPr>
  </w:style>
  <w:style w:type="paragraph" w:customStyle="1" w:styleId="Default">
    <w:name w:val="Default"/>
    <w:rsid w:val="00DF0D44"/>
    <w:pPr>
      <w:autoSpaceDE w:val="0"/>
      <w:autoSpaceDN w:val="0"/>
      <w:adjustRightInd w:val="0"/>
    </w:pPr>
    <w:rPr>
      <w:rFonts w:ascii="Arial" w:hAnsi="Arial" w:cs="Arial"/>
      <w:color w:val="000000"/>
      <w:lang w:val="es-MX"/>
    </w:rPr>
  </w:style>
  <w:style w:type="paragraph" w:styleId="Sinespaciado">
    <w:name w:val="No Spacing"/>
    <w:aliases w:val="Francesa"/>
    <w:link w:val="SinespaciadoCar"/>
    <w:uiPriority w:val="1"/>
    <w:qFormat/>
    <w:rsid w:val="00932CFF"/>
    <w:rPr>
      <w:rFonts w:ascii="Times New Roman" w:eastAsia="Times New Roman" w:hAnsi="Times New Roman" w:cs="Times New Roman"/>
      <w:lang w:val="es-MX"/>
    </w:rPr>
  </w:style>
  <w:style w:type="character" w:styleId="Textoennegrita">
    <w:name w:val="Strong"/>
    <w:uiPriority w:val="22"/>
    <w:qFormat/>
    <w:rsid w:val="00932CFF"/>
    <w:rPr>
      <w:b/>
      <w:bCs/>
    </w:rPr>
  </w:style>
  <w:style w:type="character" w:customStyle="1" w:styleId="SinespaciadoCar">
    <w:name w:val="Sin espaciado Car"/>
    <w:aliases w:val="Francesa Car"/>
    <w:link w:val="Sinespaciado"/>
    <w:uiPriority w:val="1"/>
    <w:locked/>
    <w:rsid w:val="00932CFF"/>
    <w:rPr>
      <w:rFonts w:ascii="Times New Roman" w:eastAsia="Times New Roman" w:hAnsi="Times New Roman" w:cs="Times New Roman"/>
      <w:lang w:val="es-MX"/>
    </w:rPr>
  </w:style>
  <w:style w:type="paragraph" w:styleId="NormalWeb">
    <w:name w:val="Normal (Web)"/>
    <w:basedOn w:val="Normal"/>
    <w:uiPriority w:val="99"/>
    <w:semiHidden/>
    <w:unhideWhenUsed/>
    <w:rsid w:val="00444919"/>
    <w:pPr>
      <w:spacing w:before="100" w:beforeAutospacing="1" w:after="100" w:afterAutospacing="1"/>
    </w:pPr>
    <w:rPr>
      <w:lang w:val="es-MX" w:eastAsia="es-MX"/>
    </w:rPr>
  </w:style>
  <w:style w:type="paragraph" w:styleId="Textoindependiente">
    <w:name w:val="Body Text"/>
    <w:basedOn w:val="Normal"/>
    <w:link w:val="TextoindependienteCar"/>
    <w:uiPriority w:val="1"/>
    <w:qFormat/>
    <w:rsid w:val="00446C36"/>
    <w:pPr>
      <w:widowControl w:val="0"/>
      <w:autoSpaceDE w:val="0"/>
      <w:autoSpaceDN w:val="0"/>
      <w:adjustRightInd w:val="0"/>
      <w:ind w:left="112"/>
    </w:pPr>
    <w:rPr>
      <w:rFonts w:eastAsiaTheme="minorEastAsia"/>
      <w:sz w:val="25"/>
      <w:szCs w:val="25"/>
      <w:lang w:val="es-MX" w:eastAsia="es-MX"/>
    </w:rPr>
  </w:style>
  <w:style w:type="character" w:customStyle="1" w:styleId="TextoindependienteCar">
    <w:name w:val="Texto independiente Car"/>
    <w:basedOn w:val="Fuentedeprrafopredeter"/>
    <w:link w:val="Textoindependiente"/>
    <w:uiPriority w:val="1"/>
    <w:rsid w:val="00446C36"/>
    <w:rPr>
      <w:rFonts w:ascii="Times New Roman" w:hAnsi="Times New Roman" w:cs="Times New Roman"/>
      <w:sz w:val="25"/>
      <w:szCs w:val="25"/>
      <w:lang w:val="es-MX" w:eastAsia="es-MX"/>
    </w:rPr>
  </w:style>
  <w:style w:type="paragraph" w:styleId="Textosinformato">
    <w:name w:val="Plain Text"/>
    <w:basedOn w:val="Normal"/>
    <w:link w:val="TextosinformatoCar"/>
    <w:unhideWhenUsed/>
    <w:rsid w:val="006F1806"/>
    <w:rPr>
      <w:rFonts w:ascii="Courier New" w:hAnsi="Courier New"/>
      <w:sz w:val="20"/>
      <w:szCs w:val="20"/>
    </w:rPr>
  </w:style>
  <w:style w:type="character" w:customStyle="1" w:styleId="TextosinformatoCar">
    <w:name w:val="Texto sin formato Car"/>
    <w:basedOn w:val="Fuentedeprrafopredeter"/>
    <w:link w:val="Textosinformato"/>
    <w:rsid w:val="006F1806"/>
    <w:rPr>
      <w:rFonts w:ascii="Courier New" w:eastAsia="Times New Roman" w:hAnsi="Courier New" w:cs="Times New Roman"/>
      <w:sz w:val="20"/>
      <w:szCs w:val="20"/>
      <w:lang w:val="es-ES"/>
    </w:rPr>
  </w:style>
  <w:style w:type="table" w:styleId="Tabladelista1clara-nfasis1">
    <w:name w:val="List Table 1 Light Accent 1"/>
    <w:basedOn w:val="Tablanormal"/>
    <w:uiPriority w:val="46"/>
    <w:rsid w:val="007B70B3"/>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aconcuadrcula211">
    <w:name w:val="Tabla con cuadrícula211"/>
    <w:basedOn w:val="Tablanormal"/>
    <w:next w:val="Tablaconcuadrcula"/>
    <w:uiPriority w:val="39"/>
    <w:rsid w:val="006E011A"/>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CB703A"/>
    <w:rPr>
      <w:i/>
      <w:iCs/>
    </w:rPr>
  </w:style>
  <w:style w:type="table" w:customStyle="1" w:styleId="Tablaconcuadrcula2111">
    <w:name w:val="Tabla con cuadrícula2111"/>
    <w:basedOn w:val="Tablanormal"/>
    <w:next w:val="Tablaconcuadrcula"/>
    <w:uiPriority w:val="39"/>
    <w:rsid w:val="00EA0165"/>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EA0165"/>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DC1">
    <w:name w:val="toc 1"/>
    <w:basedOn w:val="Normal"/>
    <w:next w:val="Normal"/>
    <w:autoRedefine/>
    <w:uiPriority w:val="39"/>
    <w:unhideWhenUsed/>
    <w:rsid w:val="00EB23EF"/>
    <w:pPr>
      <w:spacing w:after="100"/>
    </w:pPr>
  </w:style>
  <w:style w:type="paragraph" w:styleId="TDC2">
    <w:name w:val="toc 2"/>
    <w:basedOn w:val="Normal"/>
    <w:next w:val="Normal"/>
    <w:autoRedefine/>
    <w:uiPriority w:val="39"/>
    <w:unhideWhenUsed/>
    <w:rsid w:val="00EB23EF"/>
    <w:pPr>
      <w:spacing w:after="100"/>
      <w:ind w:left="240"/>
    </w:pPr>
  </w:style>
  <w:style w:type="paragraph" w:styleId="TDC3">
    <w:name w:val="toc 3"/>
    <w:basedOn w:val="Normal"/>
    <w:next w:val="Normal"/>
    <w:autoRedefine/>
    <w:uiPriority w:val="39"/>
    <w:unhideWhenUsed/>
    <w:rsid w:val="00400F85"/>
    <w:pPr>
      <w:tabs>
        <w:tab w:val="left" w:pos="284"/>
        <w:tab w:val="right" w:leader="dot" w:pos="8828"/>
      </w:tabs>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183635">
      <w:bodyDiv w:val="1"/>
      <w:marLeft w:val="0"/>
      <w:marRight w:val="0"/>
      <w:marTop w:val="0"/>
      <w:marBottom w:val="0"/>
      <w:divBdr>
        <w:top w:val="none" w:sz="0" w:space="0" w:color="auto"/>
        <w:left w:val="none" w:sz="0" w:space="0" w:color="auto"/>
        <w:bottom w:val="none" w:sz="0" w:space="0" w:color="auto"/>
        <w:right w:val="none" w:sz="0" w:space="0" w:color="auto"/>
      </w:divBdr>
    </w:div>
    <w:div w:id="132522224">
      <w:bodyDiv w:val="1"/>
      <w:marLeft w:val="0"/>
      <w:marRight w:val="0"/>
      <w:marTop w:val="0"/>
      <w:marBottom w:val="0"/>
      <w:divBdr>
        <w:top w:val="none" w:sz="0" w:space="0" w:color="auto"/>
        <w:left w:val="none" w:sz="0" w:space="0" w:color="auto"/>
        <w:bottom w:val="none" w:sz="0" w:space="0" w:color="auto"/>
        <w:right w:val="none" w:sz="0" w:space="0" w:color="auto"/>
      </w:divBdr>
    </w:div>
    <w:div w:id="136607946">
      <w:bodyDiv w:val="1"/>
      <w:marLeft w:val="0"/>
      <w:marRight w:val="0"/>
      <w:marTop w:val="0"/>
      <w:marBottom w:val="0"/>
      <w:divBdr>
        <w:top w:val="none" w:sz="0" w:space="0" w:color="auto"/>
        <w:left w:val="none" w:sz="0" w:space="0" w:color="auto"/>
        <w:bottom w:val="none" w:sz="0" w:space="0" w:color="auto"/>
        <w:right w:val="none" w:sz="0" w:space="0" w:color="auto"/>
      </w:divBdr>
    </w:div>
    <w:div w:id="188758197">
      <w:bodyDiv w:val="1"/>
      <w:marLeft w:val="0"/>
      <w:marRight w:val="0"/>
      <w:marTop w:val="0"/>
      <w:marBottom w:val="0"/>
      <w:divBdr>
        <w:top w:val="none" w:sz="0" w:space="0" w:color="auto"/>
        <w:left w:val="none" w:sz="0" w:space="0" w:color="auto"/>
        <w:bottom w:val="none" w:sz="0" w:space="0" w:color="auto"/>
        <w:right w:val="none" w:sz="0" w:space="0" w:color="auto"/>
      </w:divBdr>
    </w:div>
    <w:div w:id="271325150">
      <w:bodyDiv w:val="1"/>
      <w:marLeft w:val="0"/>
      <w:marRight w:val="0"/>
      <w:marTop w:val="0"/>
      <w:marBottom w:val="0"/>
      <w:divBdr>
        <w:top w:val="none" w:sz="0" w:space="0" w:color="auto"/>
        <w:left w:val="none" w:sz="0" w:space="0" w:color="auto"/>
        <w:bottom w:val="none" w:sz="0" w:space="0" w:color="auto"/>
        <w:right w:val="none" w:sz="0" w:space="0" w:color="auto"/>
      </w:divBdr>
    </w:div>
    <w:div w:id="283535765">
      <w:bodyDiv w:val="1"/>
      <w:marLeft w:val="0"/>
      <w:marRight w:val="0"/>
      <w:marTop w:val="0"/>
      <w:marBottom w:val="0"/>
      <w:divBdr>
        <w:top w:val="none" w:sz="0" w:space="0" w:color="auto"/>
        <w:left w:val="none" w:sz="0" w:space="0" w:color="auto"/>
        <w:bottom w:val="none" w:sz="0" w:space="0" w:color="auto"/>
        <w:right w:val="none" w:sz="0" w:space="0" w:color="auto"/>
      </w:divBdr>
    </w:div>
    <w:div w:id="285504980">
      <w:bodyDiv w:val="1"/>
      <w:marLeft w:val="0"/>
      <w:marRight w:val="0"/>
      <w:marTop w:val="0"/>
      <w:marBottom w:val="0"/>
      <w:divBdr>
        <w:top w:val="none" w:sz="0" w:space="0" w:color="auto"/>
        <w:left w:val="none" w:sz="0" w:space="0" w:color="auto"/>
        <w:bottom w:val="none" w:sz="0" w:space="0" w:color="auto"/>
        <w:right w:val="none" w:sz="0" w:space="0" w:color="auto"/>
      </w:divBdr>
    </w:div>
    <w:div w:id="319770551">
      <w:bodyDiv w:val="1"/>
      <w:marLeft w:val="0"/>
      <w:marRight w:val="0"/>
      <w:marTop w:val="0"/>
      <w:marBottom w:val="0"/>
      <w:divBdr>
        <w:top w:val="none" w:sz="0" w:space="0" w:color="auto"/>
        <w:left w:val="none" w:sz="0" w:space="0" w:color="auto"/>
        <w:bottom w:val="none" w:sz="0" w:space="0" w:color="auto"/>
        <w:right w:val="none" w:sz="0" w:space="0" w:color="auto"/>
      </w:divBdr>
    </w:div>
    <w:div w:id="320738556">
      <w:bodyDiv w:val="1"/>
      <w:marLeft w:val="0"/>
      <w:marRight w:val="0"/>
      <w:marTop w:val="0"/>
      <w:marBottom w:val="0"/>
      <w:divBdr>
        <w:top w:val="none" w:sz="0" w:space="0" w:color="auto"/>
        <w:left w:val="none" w:sz="0" w:space="0" w:color="auto"/>
        <w:bottom w:val="none" w:sz="0" w:space="0" w:color="auto"/>
        <w:right w:val="none" w:sz="0" w:space="0" w:color="auto"/>
      </w:divBdr>
    </w:div>
    <w:div w:id="358093108">
      <w:bodyDiv w:val="1"/>
      <w:marLeft w:val="0"/>
      <w:marRight w:val="0"/>
      <w:marTop w:val="0"/>
      <w:marBottom w:val="0"/>
      <w:divBdr>
        <w:top w:val="none" w:sz="0" w:space="0" w:color="auto"/>
        <w:left w:val="none" w:sz="0" w:space="0" w:color="auto"/>
        <w:bottom w:val="none" w:sz="0" w:space="0" w:color="auto"/>
        <w:right w:val="none" w:sz="0" w:space="0" w:color="auto"/>
      </w:divBdr>
    </w:div>
    <w:div w:id="361248420">
      <w:bodyDiv w:val="1"/>
      <w:marLeft w:val="0"/>
      <w:marRight w:val="0"/>
      <w:marTop w:val="0"/>
      <w:marBottom w:val="0"/>
      <w:divBdr>
        <w:top w:val="none" w:sz="0" w:space="0" w:color="auto"/>
        <w:left w:val="none" w:sz="0" w:space="0" w:color="auto"/>
        <w:bottom w:val="none" w:sz="0" w:space="0" w:color="auto"/>
        <w:right w:val="none" w:sz="0" w:space="0" w:color="auto"/>
      </w:divBdr>
    </w:div>
    <w:div w:id="381246491">
      <w:bodyDiv w:val="1"/>
      <w:marLeft w:val="0"/>
      <w:marRight w:val="0"/>
      <w:marTop w:val="0"/>
      <w:marBottom w:val="0"/>
      <w:divBdr>
        <w:top w:val="none" w:sz="0" w:space="0" w:color="auto"/>
        <w:left w:val="none" w:sz="0" w:space="0" w:color="auto"/>
        <w:bottom w:val="none" w:sz="0" w:space="0" w:color="auto"/>
        <w:right w:val="none" w:sz="0" w:space="0" w:color="auto"/>
      </w:divBdr>
    </w:div>
    <w:div w:id="391317588">
      <w:bodyDiv w:val="1"/>
      <w:marLeft w:val="0"/>
      <w:marRight w:val="0"/>
      <w:marTop w:val="0"/>
      <w:marBottom w:val="0"/>
      <w:divBdr>
        <w:top w:val="none" w:sz="0" w:space="0" w:color="auto"/>
        <w:left w:val="none" w:sz="0" w:space="0" w:color="auto"/>
        <w:bottom w:val="none" w:sz="0" w:space="0" w:color="auto"/>
        <w:right w:val="none" w:sz="0" w:space="0" w:color="auto"/>
      </w:divBdr>
      <w:divsChild>
        <w:div w:id="656301736">
          <w:marLeft w:val="0"/>
          <w:marRight w:val="0"/>
          <w:marTop w:val="0"/>
          <w:marBottom w:val="80"/>
          <w:divBdr>
            <w:top w:val="none" w:sz="0" w:space="0" w:color="auto"/>
            <w:left w:val="none" w:sz="0" w:space="0" w:color="auto"/>
            <w:bottom w:val="none" w:sz="0" w:space="0" w:color="auto"/>
            <w:right w:val="none" w:sz="0" w:space="0" w:color="auto"/>
          </w:divBdr>
        </w:div>
        <w:div w:id="1684552309">
          <w:marLeft w:val="0"/>
          <w:marRight w:val="0"/>
          <w:marTop w:val="0"/>
          <w:marBottom w:val="80"/>
          <w:divBdr>
            <w:top w:val="none" w:sz="0" w:space="0" w:color="auto"/>
            <w:left w:val="none" w:sz="0" w:space="0" w:color="auto"/>
            <w:bottom w:val="none" w:sz="0" w:space="0" w:color="auto"/>
            <w:right w:val="none" w:sz="0" w:space="0" w:color="auto"/>
          </w:divBdr>
        </w:div>
        <w:div w:id="731580021">
          <w:marLeft w:val="0"/>
          <w:marRight w:val="0"/>
          <w:marTop w:val="0"/>
          <w:marBottom w:val="80"/>
          <w:divBdr>
            <w:top w:val="none" w:sz="0" w:space="0" w:color="auto"/>
            <w:left w:val="none" w:sz="0" w:space="0" w:color="auto"/>
            <w:bottom w:val="none" w:sz="0" w:space="0" w:color="auto"/>
            <w:right w:val="none" w:sz="0" w:space="0" w:color="auto"/>
          </w:divBdr>
        </w:div>
        <w:div w:id="1309476028">
          <w:marLeft w:val="0"/>
          <w:marRight w:val="0"/>
          <w:marTop w:val="0"/>
          <w:marBottom w:val="80"/>
          <w:divBdr>
            <w:top w:val="none" w:sz="0" w:space="0" w:color="auto"/>
            <w:left w:val="none" w:sz="0" w:space="0" w:color="auto"/>
            <w:bottom w:val="none" w:sz="0" w:space="0" w:color="auto"/>
            <w:right w:val="none" w:sz="0" w:space="0" w:color="auto"/>
          </w:divBdr>
        </w:div>
        <w:div w:id="415054999">
          <w:marLeft w:val="0"/>
          <w:marRight w:val="0"/>
          <w:marTop w:val="0"/>
          <w:marBottom w:val="80"/>
          <w:divBdr>
            <w:top w:val="none" w:sz="0" w:space="0" w:color="auto"/>
            <w:left w:val="none" w:sz="0" w:space="0" w:color="auto"/>
            <w:bottom w:val="none" w:sz="0" w:space="0" w:color="auto"/>
            <w:right w:val="none" w:sz="0" w:space="0" w:color="auto"/>
          </w:divBdr>
        </w:div>
      </w:divsChild>
    </w:div>
    <w:div w:id="454755402">
      <w:bodyDiv w:val="1"/>
      <w:marLeft w:val="0"/>
      <w:marRight w:val="0"/>
      <w:marTop w:val="0"/>
      <w:marBottom w:val="0"/>
      <w:divBdr>
        <w:top w:val="none" w:sz="0" w:space="0" w:color="auto"/>
        <w:left w:val="none" w:sz="0" w:space="0" w:color="auto"/>
        <w:bottom w:val="none" w:sz="0" w:space="0" w:color="auto"/>
        <w:right w:val="none" w:sz="0" w:space="0" w:color="auto"/>
      </w:divBdr>
    </w:div>
    <w:div w:id="496698662">
      <w:bodyDiv w:val="1"/>
      <w:marLeft w:val="0"/>
      <w:marRight w:val="0"/>
      <w:marTop w:val="0"/>
      <w:marBottom w:val="0"/>
      <w:divBdr>
        <w:top w:val="none" w:sz="0" w:space="0" w:color="auto"/>
        <w:left w:val="none" w:sz="0" w:space="0" w:color="auto"/>
        <w:bottom w:val="none" w:sz="0" w:space="0" w:color="auto"/>
        <w:right w:val="none" w:sz="0" w:space="0" w:color="auto"/>
      </w:divBdr>
    </w:div>
    <w:div w:id="526140367">
      <w:bodyDiv w:val="1"/>
      <w:marLeft w:val="0"/>
      <w:marRight w:val="0"/>
      <w:marTop w:val="0"/>
      <w:marBottom w:val="0"/>
      <w:divBdr>
        <w:top w:val="none" w:sz="0" w:space="0" w:color="auto"/>
        <w:left w:val="none" w:sz="0" w:space="0" w:color="auto"/>
        <w:bottom w:val="none" w:sz="0" w:space="0" w:color="auto"/>
        <w:right w:val="none" w:sz="0" w:space="0" w:color="auto"/>
      </w:divBdr>
      <w:divsChild>
        <w:div w:id="72239116">
          <w:marLeft w:val="0"/>
          <w:marRight w:val="0"/>
          <w:marTop w:val="0"/>
          <w:marBottom w:val="0"/>
          <w:divBdr>
            <w:top w:val="none" w:sz="0" w:space="0" w:color="auto"/>
            <w:left w:val="none" w:sz="0" w:space="0" w:color="auto"/>
            <w:bottom w:val="none" w:sz="0" w:space="0" w:color="auto"/>
            <w:right w:val="none" w:sz="0" w:space="0" w:color="auto"/>
          </w:divBdr>
          <w:divsChild>
            <w:div w:id="875191895">
              <w:marLeft w:val="0"/>
              <w:marRight w:val="0"/>
              <w:marTop w:val="0"/>
              <w:marBottom w:val="0"/>
              <w:divBdr>
                <w:top w:val="none" w:sz="0" w:space="0" w:color="auto"/>
                <w:left w:val="none" w:sz="0" w:space="0" w:color="auto"/>
                <w:bottom w:val="none" w:sz="0" w:space="0" w:color="auto"/>
                <w:right w:val="none" w:sz="0" w:space="0" w:color="auto"/>
              </w:divBdr>
            </w:div>
            <w:div w:id="1282036551">
              <w:marLeft w:val="0"/>
              <w:marRight w:val="0"/>
              <w:marTop w:val="0"/>
              <w:marBottom w:val="0"/>
              <w:divBdr>
                <w:top w:val="none" w:sz="0" w:space="0" w:color="auto"/>
                <w:left w:val="none" w:sz="0" w:space="0" w:color="auto"/>
                <w:bottom w:val="none" w:sz="0" w:space="0" w:color="auto"/>
                <w:right w:val="none" w:sz="0" w:space="0" w:color="auto"/>
              </w:divBdr>
            </w:div>
            <w:div w:id="1621567824">
              <w:marLeft w:val="0"/>
              <w:marRight w:val="0"/>
              <w:marTop w:val="0"/>
              <w:marBottom w:val="0"/>
              <w:divBdr>
                <w:top w:val="none" w:sz="0" w:space="0" w:color="auto"/>
                <w:left w:val="none" w:sz="0" w:space="0" w:color="auto"/>
                <w:bottom w:val="none" w:sz="0" w:space="0" w:color="auto"/>
                <w:right w:val="none" w:sz="0" w:space="0" w:color="auto"/>
              </w:divBdr>
            </w:div>
            <w:div w:id="1913348112">
              <w:marLeft w:val="0"/>
              <w:marRight w:val="0"/>
              <w:marTop w:val="0"/>
              <w:marBottom w:val="0"/>
              <w:divBdr>
                <w:top w:val="none" w:sz="0" w:space="0" w:color="auto"/>
                <w:left w:val="none" w:sz="0" w:space="0" w:color="auto"/>
                <w:bottom w:val="none" w:sz="0" w:space="0" w:color="auto"/>
                <w:right w:val="none" w:sz="0" w:space="0" w:color="auto"/>
              </w:divBdr>
            </w:div>
            <w:div w:id="2071806496">
              <w:marLeft w:val="0"/>
              <w:marRight w:val="0"/>
              <w:marTop w:val="0"/>
              <w:marBottom w:val="0"/>
              <w:divBdr>
                <w:top w:val="none" w:sz="0" w:space="0" w:color="auto"/>
                <w:left w:val="none" w:sz="0" w:space="0" w:color="auto"/>
                <w:bottom w:val="none" w:sz="0" w:space="0" w:color="auto"/>
                <w:right w:val="none" w:sz="0" w:space="0" w:color="auto"/>
              </w:divBdr>
            </w:div>
          </w:divsChild>
        </w:div>
        <w:div w:id="373502370">
          <w:marLeft w:val="0"/>
          <w:marRight w:val="0"/>
          <w:marTop w:val="0"/>
          <w:marBottom w:val="0"/>
          <w:divBdr>
            <w:top w:val="none" w:sz="0" w:space="0" w:color="auto"/>
            <w:left w:val="none" w:sz="0" w:space="0" w:color="auto"/>
            <w:bottom w:val="none" w:sz="0" w:space="0" w:color="auto"/>
            <w:right w:val="none" w:sz="0" w:space="0" w:color="auto"/>
          </w:divBdr>
        </w:div>
        <w:div w:id="1896617816">
          <w:marLeft w:val="0"/>
          <w:marRight w:val="0"/>
          <w:marTop w:val="0"/>
          <w:marBottom w:val="0"/>
          <w:divBdr>
            <w:top w:val="none" w:sz="0" w:space="0" w:color="auto"/>
            <w:left w:val="none" w:sz="0" w:space="0" w:color="auto"/>
            <w:bottom w:val="none" w:sz="0" w:space="0" w:color="auto"/>
            <w:right w:val="none" w:sz="0" w:space="0" w:color="auto"/>
          </w:divBdr>
        </w:div>
      </w:divsChild>
    </w:div>
    <w:div w:id="527260290">
      <w:bodyDiv w:val="1"/>
      <w:marLeft w:val="0"/>
      <w:marRight w:val="0"/>
      <w:marTop w:val="0"/>
      <w:marBottom w:val="0"/>
      <w:divBdr>
        <w:top w:val="none" w:sz="0" w:space="0" w:color="auto"/>
        <w:left w:val="none" w:sz="0" w:space="0" w:color="auto"/>
        <w:bottom w:val="none" w:sz="0" w:space="0" w:color="auto"/>
        <w:right w:val="none" w:sz="0" w:space="0" w:color="auto"/>
      </w:divBdr>
    </w:div>
    <w:div w:id="557132270">
      <w:bodyDiv w:val="1"/>
      <w:marLeft w:val="0"/>
      <w:marRight w:val="0"/>
      <w:marTop w:val="0"/>
      <w:marBottom w:val="0"/>
      <w:divBdr>
        <w:top w:val="none" w:sz="0" w:space="0" w:color="auto"/>
        <w:left w:val="none" w:sz="0" w:space="0" w:color="auto"/>
        <w:bottom w:val="none" w:sz="0" w:space="0" w:color="auto"/>
        <w:right w:val="none" w:sz="0" w:space="0" w:color="auto"/>
      </w:divBdr>
    </w:div>
    <w:div w:id="569273065">
      <w:bodyDiv w:val="1"/>
      <w:marLeft w:val="0"/>
      <w:marRight w:val="0"/>
      <w:marTop w:val="0"/>
      <w:marBottom w:val="0"/>
      <w:divBdr>
        <w:top w:val="none" w:sz="0" w:space="0" w:color="auto"/>
        <w:left w:val="none" w:sz="0" w:space="0" w:color="auto"/>
        <w:bottom w:val="none" w:sz="0" w:space="0" w:color="auto"/>
        <w:right w:val="none" w:sz="0" w:space="0" w:color="auto"/>
      </w:divBdr>
    </w:div>
    <w:div w:id="572279491">
      <w:bodyDiv w:val="1"/>
      <w:marLeft w:val="0"/>
      <w:marRight w:val="0"/>
      <w:marTop w:val="0"/>
      <w:marBottom w:val="0"/>
      <w:divBdr>
        <w:top w:val="none" w:sz="0" w:space="0" w:color="auto"/>
        <w:left w:val="none" w:sz="0" w:space="0" w:color="auto"/>
        <w:bottom w:val="none" w:sz="0" w:space="0" w:color="auto"/>
        <w:right w:val="none" w:sz="0" w:space="0" w:color="auto"/>
      </w:divBdr>
    </w:div>
    <w:div w:id="660550014">
      <w:bodyDiv w:val="1"/>
      <w:marLeft w:val="0"/>
      <w:marRight w:val="0"/>
      <w:marTop w:val="0"/>
      <w:marBottom w:val="0"/>
      <w:divBdr>
        <w:top w:val="none" w:sz="0" w:space="0" w:color="auto"/>
        <w:left w:val="none" w:sz="0" w:space="0" w:color="auto"/>
        <w:bottom w:val="none" w:sz="0" w:space="0" w:color="auto"/>
        <w:right w:val="none" w:sz="0" w:space="0" w:color="auto"/>
      </w:divBdr>
    </w:div>
    <w:div w:id="725950946">
      <w:bodyDiv w:val="1"/>
      <w:marLeft w:val="0"/>
      <w:marRight w:val="0"/>
      <w:marTop w:val="0"/>
      <w:marBottom w:val="0"/>
      <w:divBdr>
        <w:top w:val="none" w:sz="0" w:space="0" w:color="auto"/>
        <w:left w:val="none" w:sz="0" w:space="0" w:color="auto"/>
        <w:bottom w:val="none" w:sz="0" w:space="0" w:color="auto"/>
        <w:right w:val="none" w:sz="0" w:space="0" w:color="auto"/>
      </w:divBdr>
    </w:div>
    <w:div w:id="739795668">
      <w:bodyDiv w:val="1"/>
      <w:marLeft w:val="0"/>
      <w:marRight w:val="0"/>
      <w:marTop w:val="0"/>
      <w:marBottom w:val="0"/>
      <w:divBdr>
        <w:top w:val="none" w:sz="0" w:space="0" w:color="auto"/>
        <w:left w:val="none" w:sz="0" w:space="0" w:color="auto"/>
        <w:bottom w:val="none" w:sz="0" w:space="0" w:color="auto"/>
        <w:right w:val="none" w:sz="0" w:space="0" w:color="auto"/>
      </w:divBdr>
    </w:div>
    <w:div w:id="782652029">
      <w:bodyDiv w:val="1"/>
      <w:marLeft w:val="0"/>
      <w:marRight w:val="0"/>
      <w:marTop w:val="0"/>
      <w:marBottom w:val="0"/>
      <w:divBdr>
        <w:top w:val="none" w:sz="0" w:space="0" w:color="auto"/>
        <w:left w:val="none" w:sz="0" w:space="0" w:color="auto"/>
        <w:bottom w:val="none" w:sz="0" w:space="0" w:color="auto"/>
        <w:right w:val="none" w:sz="0" w:space="0" w:color="auto"/>
      </w:divBdr>
    </w:div>
    <w:div w:id="834762471">
      <w:bodyDiv w:val="1"/>
      <w:marLeft w:val="0"/>
      <w:marRight w:val="0"/>
      <w:marTop w:val="0"/>
      <w:marBottom w:val="0"/>
      <w:divBdr>
        <w:top w:val="none" w:sz="0" w:space="0" w:color="auto"/>
        <w:left w:val="none" w:sz="0" w:space="0" w:color="auto"/>
        <w:bottom w:val="none" w:sz="0" w:space="0" w:color="auto"/>
        <w:right w:val="none" w:sz="0" w:space="0" w:color="auto"/>
      </w:divBdr>
    </w:div>
    <w:div w:id="874348528">
      <w:bodyDiv w:val="1"/>
      <w:marLeft w:val="0"/>
      <w:marRight w:val="0"/>
      <w:marTop w:val="0"/>
      <w:marBottom w:val="0"/>
      <w:divBdr>
        <w:top w:val="none" w:sz="0" w:space="0" w:color="auto"/>
        <w:left w:val="none" w:sz="0" w:space="0" w:color="auto"/>
        <w:bottom w:val="none" w:sz="0" w:space="0" w:color="auto"/>
        <w:right w:val="none" w:sz="0" w:space="0" w:color="auto"/>
      </w:divBdr>
    </w:div>
    <w:div w:id="885990257">
      <w:bodyDiv w:val="1"/>
      <w:marLeft w:val="0"/>
      <w:marRight w:val="0"/>
      <w:marTop w:val="0"/>
      <w:marBottom w:val="0"/>
      <w:divBdr>
        <w:top w:val="none" w:sz="0" w:space="0" w:color="auto"/>
        <w:left w:val="none" w:sz="0" w:space="0" w:color="auto"/>
        <w:bottom w:val="none" w:sz="0" w:space="0" w:color="auto"/>
        <w:right w:val="none" w:sz="0" w:space="0" w:color="auto"/>
      </w:divBdr>
    </w:div>
    <w:div w:id="886797973">
      <w:bodyDiv w:val="1"/>
      <w:marLeft w:val="0"/>
      <w:marRight w:val="0"/>
      <w:marTop w:val="0"/>
      <w:marBottom w:val="0"/>
      <w:divBdr>
        <w:top w:val="none" w:sz="0" w:space="0" w:color="auto"/>
        <w:left w:val="none" w:sz="0" w:space="0" w:color="auto"/>
        <w:bottom w:val="none" w:sz="0" w:space="0" w:color="auto"/>
        <w:right w:val="none" w:sz="0" w:space="0" w:color="auto"/>
      </w:divBdr>
    </w:div>
    <w:div w:id="928587711">
      <w:bodyDiv w:val="1"/>
      <w:marLeft w:val="0"/>
      <w:marRight w:val="0"/>
      <w:marTop w:val="0"/>
      <w:marBottom w:val="0"/>
      <w:divBdr>
        <w:top w:val="none" w:sz="0" w:space="0" w:color="auto"/>
        <w:left w:val="none" w:sz="0" w:space="0" w:color="auto"/>
        <w:bottom w:val="none" w:sz="0" w:space="0" w:color="auto"/>
        <w:right w:val="none" w:sz="0" w:space="0" w:color="auto"/>
      </w:divBdr>
    </w:div>
    <w:div w:id="960265669">
      <w:bodyDiv w:val="1"/>
      <w:marLeft w:val="0"/>
      <w:marRight w:val="0"/>
      <w:marTop w:val="0"/>
      <w:marBottom w:val="0"/>
      <w:divBdr>
        <w:top w:val="none" w:sz="0" w:space="0" w:color="auto"/>
        <w:left w:val="none" w:sz="0" w:space="0" w:color="auto"/>
        <w:bottom w:val="none" w:sz="0" w:space="0" w:color="auto"/>
        <w:right w:val="none" w:sz="0" w:space="0" w:color="auto"/>
      </w:divBdr>
      <w:divsChild>
        <w:div w:id="157699650">
          <w:marLeft w:val="0"/>
          <w:marRight w:val="0"/>
          <w:marTop w:val="0"/>
          <w:marBottom w:val="0"/>
          <w:divBdr>
            <w:top w:val="none" w:sz="0" w:space="0" w:color="auto"/>
            <w:left w:val="none" w:sz="0" w:space="0" w:color="auto"/>
            <w:bottom w:val="none" w:sz="0" w:space="0" w:color="auto"/>
            <w:right w:val="none" w:sz="0" w:space="0" w:color="auto"/>
          </w:divBdr>
          <w:divsChild>
            <w:div w:id="143794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615117">
      <w:bodyDiv w:val="1"/>
      <w:marLeft w:val="0"/>
      <w:marRight w:val="0"/>
      <w:marTop w:val="0"/>
      <w:marBottom w:val="0"/>
      <w:divBdr>
        <w:top w:val="none" w:sz="0" w:space="0" w:color="auto"/>
        <w:left w:val="none" w:sz="0" w:space="0" w:color="auto"/>
        <w:bottom w:val="none" w:sz="0" w:space="0" w:color="auto"/>
        <w:right w:val="none" w:sz="0" w:space="0" w:color="auto"/>
      </w:divBdr>
    </w:div>
    <w:div w:id="967391089">
      <w:bodyDiv w:val="1"/>
      <w:marLeft w:val="0"/>
      <w:marRight w:val="0"/>
      <w:marTop w:val="0"/>
      <w:marBottom w:val="0"/>
      <w:divBdr>
        <w:top w:val="none" w:sz="0" w:space="0" w:color="auto"/>
        <w:left w:val="none" w:sz="0" w:space="0" w:color="auto"/>
        <w:bottom w:val="none" w:sz="0" w:space="0" w:color="auto"/>
        <w:right w:val="none" w:sz="0" w:space="0" w:color="auto"/>
      </w:divBdr>
    </w:div>
    <w:div w:id="1008599725">
      <w:bodyDiv w:val="1"/>
      <w:marLeft w:val="0"/>
      <w:marRight w:val="0"/>
      <w:marTop w:val="0"/>
      <w:marBottom w:val="0"/>
      <w:divBdr>
        <w:top w:val="none" w:sz="0" w:space="0" w:color="auto"/>
        <w:left w:val="none" w:sz="0" w:space="0" w:color="auto"/>
        <w:bottom w:val="none" w:sz="0" w:space="0" w:color="auto"/>
        <w:right w:val="none" w:sz="0" w:space="0" w:color="auto"/>
      </w:divBdr>
    </w:div>
    <w:div w:id="1039889826">
      <w:bodyDiv w:val="1"/>
      <w:marLeft w:val="0"/>
      <w:marRight w:val="0"/>
      <w:marTop w:val="0"/>
      <w:marBottom w:val="0"/>
      <w:divBdr>
        <w:top w:val="none" w:sz="0" w:space="0" w:color="auto"/>
        <w:left w:val="none" w:sz="0" w:space="0" w:color="auto"/>
        <w:bottom w:val="none" w:sz="0" w:space="0" w:color="auto"/>
        <w:right w:val="none" w:sz="0" w:space="0" w:color="auto"/>
      </w:divBdr>
    </w:div>
    <w:div w:id="1044906637">
      <w:bodyDiv w:val="1"/>
      <w:marLeft w:val="0"/>
      <w:marRight w:val="0"/>
      <w:marTop w:val="0"/>
      <w:marBottom w:val="0"/>
      <w:divBdr>
        <w:top w:val="none" w:sz="0" w:space="0" w:color="auto"/>
        <w:left w:val="none" w:sz="0" w:space="0" w:color="auto"/>
        <w:bottom w:val="none" w:sz="0" w:space="0" w:color="auto"/>
        <w:right w:val="none" w:sz="0" w:space="0" w:color="auto"/>
      </w:divBdr>
    </w:div>
    <w:div w:id="1047993166">
      <w:bodyDiv w:val="1"/>
      <w:marLeft w:val="0"/>
      <w:marRight w:val="0"/>
      <w:marTop w:val="0"/>
      <w:marBottom w:val="0"/>
      <w:divBdr>
        <w:top w:val="none" w:sz="0" w:space="0" w:color="auto"/>
        <w:left w:val="none" w:sz="0" w:space="0" w:color="auto"/>
        <w:bottom w:val="none" w:sz="0" w:space="0" w:color="auto"/>
        <w:right w:val="none" w:sz="0" w:space="0" w:color="auto"/>
      </w:divBdr>
    </w:div>
    <w:div w:id="1050612787">
      <w:bodyDiv w:val="1"/>
      <w:marLeft w:val="0"/>
      <w:marRight w:val="0"/>
      <w:marTop w:val="0"/>
      <w:marBottom w:val="0"/>
      <w:divBdr>
        <w:top w:val="none" w:sz="0" w:space="0" w:color="auto"/>
        <w:left w:val="none" w:sz="0" w:space="0" w:color="auto"/>
        <w:bottom w:val="none" w:sz="0" w:space="0" w:color="auto"/>
        <w:right w:val="none" w:sz="0" w:space="0" w:color="auto"/>
      </w:divBdr>
    </w:div>
    <w:div w:id="1064327722">
      <w:bodyDiv w:val="1"/>
      <w:marLeft w:val="0"/>
      <w:marRight w:val="0"/>
      <w:marTop w:val="0"/>
      <w:marBottom w:val="0"/>
      <w:divBdr>
        <w:top w:val="none" w:sz="0" w:space="0" w:color="auto"/>
        <w:left w:val="none" w:sz="0" w:space="0" w:color="auto"/>
        <w:bottom w:val="none" w:sz="0" w:space="0" w:color="auto"/>
        <w:right w:val="none" w:sz="0" w:space="0" w:color="auto"/>
      </w:divBdr>
    </w:div>
    <w:div w:id="1077824684">
      <w:bodyDiv w:val="1"/>
      <w:marLeft w:val="0"/>
      <w:marRight w:val="0"/>
      <w:marTop w:val="0"/>
      <w:marBottom w:val="0"/>
      <w:divBdr>
        <w:top w:val="none" w:sz="0" w:space="0" w:color="auto"/>
        <w:left w:val="none" w:sz="0" w:space="0" w:color="auto"/>
        <w:bottom w:val="none" w:sz="0" w:space="0" w:color="auto"/>
        <w:right w:val="none" w:sz="0" w:space="0" w:color="auto"/>
      </w:divBdr>
    </w:div>
    <w:div w:id="1129739555">
      <w:bodyDiv w:val="1"/>
      <w:marLeft w:val="0"/>
      <w:marRight w:val="0"/>
      <w:marTop w:val="0"/>
      <w:marBottom w:val="0"/>
      <w:divBdr>
        <w:top w:val="none" w:sz="0" w:space="0" w:color="auto"/>
        <w:left w:val="none" w:sz="0" w:space="0" w:color="auto"/>
        <w:bottom w:val="none" w:sz="0" w:space="0" w:color="auto"/>
        <w:right w:val="none" w:sz="0" w:space="0" w:color="auto"/>
      </w:divBdr>
    </w:div>
    <w:div w:id="1155997180">
      <w:bodyDiv w:val="1"/>
      <w:marLeft w:val="0"/>
      <w:marRight w:val="0"/>
      <w:marTop w:val="0"/>
      <w:marBottom w:val="0"/>
      <w:divBdr>
        <w:top w:val="none" w:sz="0" w:space="0" w:color="auto"/>
        <w:left w:val="none" w:sz="0" w:space="0" w:color="auto"/>
        <w:bottom w:val="none" w:sz="0" w:space="0" w:color="auto"/>
        <w:right w:val="none" w:sz="0" w:space="0" w:color="auto"/>
      </w:divBdr>
    </w:div>
    <w:div w:id="1193956612">
      <w:bodyDiv w:val="1"/>
      <w:marLeft w:val="0"/>
      <w:marRight w:val="0"/>
      <w:marTop w:val="0"/>
      <w:marBottom w:val="0"/>
      <w:divBdr>
        <w:top w:val="none" w:sz="0" w:space="0" w:color="auto"/>
        <w:left w:val="none" w:sz="0" w:space="0" w:color="auto"/>
        <w:bottom w:val="none" w:sz="0" w:space="0" w:color="auto"/>
        <w:right w:val="none" w:sz="0" w:space="0" w:color="auto"/>
      </w:divBdr>
    </w:div>
    <w:div w:id="1194808878">
      <w:bodyDiv w:val="1"/>
      <w:marLeft w:val="0"/>
      <w:marRight w:val="0"/>
      <w:marTop w:val="0"/>
      <w:marBottom w:val="0"/>
      <w:divBdr>
        <w:top w:val="none" w:sz="0" w:space="0" w:color="auto"/>
        <w:left w:val="none" w:sz="0" w:space="0" w:color="auto"/>
        <w:bottom w:val="none" w:sz="0" w:space="0" w:color="auto"/>
        <w:right w:val="none" w:sz="0" w:space="0" w:color="auto"/>
      </w:divBdr>
    </w:div>
    <w:div w:id="1222250180">
      <w:bodyDiv w:val="1"/>
      <w:marLeft w:val="0"/>
      <w:marRight w:val="0"/>
      <w:marTop w:val="0"/>
      <w:marBottom w:val="0"/>
      <w:divBdr>
        <w:top w:val="none" w:sz="0" w:space="0" w:color="auto"/>
        <w:left w:val="none" w:sz="0" w:space="0" w:color="auto"/>
        <w:bottom w:val="none" w:sz="0" w:space="0" w:color="auto"/>
        <w:right w:val="none" w:sz="0" w:space="0" w:color="auto"/>
      </w:divBdr>
    </w:div>
    <w:div w:id="1229803364">
      <w:bodyDiv w:val="1"/>
      <w:marLeft w:val="0"/>
      <w:marRight w:val="0"/>
      <w:marTop w:val="0"/>
      <w:marBottom w:val="0"/>
      <w:divBdr>
        <w:top w:val="none" w:sz="0" w:space="0" w:color="auto"/>
        <w:left w:val="none" w:sz="0" w:space="0" w:color="auto"/>
        <w:bottom w:val="none" w:sz="0" w:space="0" w:color="auto"/>
        <w:right w:val="none" w:sz="0" w:space="0" w:color="auto"/>
      </w:divBdr>
    </w:div>
    <w:div w:id="1256551066">
      <w:bodyDiv w:val="1"/>
      <w:marLeft w:val="0"/>
      <w:marRight w:val="0"/>
      <w:marTop w:val="0"/>
      <w:marBottom w:val="0"/>
      <w:divBdr>
        <w:top w:val="none" w:sz="0" w:space="0" w:color="auto"/>
        <w:left w:val="none" w:sz="0" w:space="0" w:color="auto"/>
        <w:bottom w:val="none" w:sz="0" w:space="0" w:color="auto"/>
        <w:right w:val="none" w:sz="0" w:space="0" w:color="auto"/>
      </w:divBdr>
    </w:div>
    <w:div w:id="1273394555">
      <w:bodyDiv w:val="1"/>
      <w:marLeft w:val="0"/>
      <w:marRight w:val="0"/>
      <w:marTop w:val="0"/>
      <w:marBottom w:val="0"/>
      <w:divBdr>
        <w:top w:val="none" w:sz="0" w:space="0" w:color="auto"/>
        <w:left w:val="none" w:sz="0" w:space="0" w:color="auto"/>
        <w:bottom w:val="none" w:sz="0" w:space="0" w:color="auto"/>
        <w:right w:val="none" w:sz="0" w:space="0" w:color="auto"/>
      </w:divBdr>
    </w:div>
    <w:div w:id="1309941774">
      <w:bodyDiv w:val="1"/>
      <w:marLeft w:val="0"/>
      <w:marRight w:val="0"/>
      <w:marTop w:val="0"/>
      <w:marBottom w:val="0"/>
      <w:divBdr>
        <w:top w:val="none" w:sz="0" w:space="0" w:color="auto"/>
        <w:left w:val="none" w:sz="0" w:space="0" w:color="auto"/>
        <w:bottom w:val="none" w:sz="0" w:space="0" w:color="auto"/>
        <w:right w:val="none" w:sz="0" w:space="0" w:color="auto"/>
      </w:divBdr>
    </w:div>
    <w:div w:id="1319069367">
      <w:bodyDiv w:val="1"/>
      <w:marLeft w:val="0"/>
      <w:marRight w:val="0"/>
      <w:marTop w:val="0"/>
      <w:marBottom w:val="0"/>
      <w:divBdr>
        <w:top w:val="none" w:sz="0" w:space="0" w:color="auto"/>
        <w:left w:val="none" w:sz="0" w:space="0" w:color="auto"/>
        <w:bottom w:val="none" w:sz="0" w:space="0" w:color="auto"/>
        <w:right w:val="none" w:sz="0" w:space="0" w:color="auto"/>
      </w:divBdr>
    </w:div>
    <w:div w:id="1336497469">
      <w:bodyDiv w:val="1"/>
      <w:marLeft w:val="0"/>
      <w:marRight w:val="0"/>
      <w:marTop w:val="0"/>
      <w:marBottom w:val="0"/>
      <w:divBdr>
        <w:top w:val="none" w:sz="0" w:space="0" w:color="auto"/>
        <w:left w:val="none" w:sz="0" w:space="0" w:color="auto"/>
        <w:bottom w:val="none" w:sz="0" w:space="0" w:color="auto"/>
        <w:right w:val="none" w:sz="0" w:space="0" w:color="auto"/>
      </w:divBdr>
    </w:div>
    <w:div w:id="1352028698">
      <w:bodyDiv w:val="1"/>
      <w:marLeft w:val="0"/>
      <w:marRight w:val="0"/>
      <w:marTop w:val="0"/>
      <w:marBottom w:val="0"/>
      <w:divBdr>
        <w:top w:val="none" w:sz="0" w:space="0" w:color="auto"/>
        <w:left w:val="none" w:sz="0" w:space="0" w:color="auto"/>
        <w:bottom w:val="none" w:sz="0" w:space="0" w:color="auto"/>
        <w:right w:val="none" w:sz="0" w:space="0" w:color="auto"/>
      </w:divBdr>
    </w:div>
    <w:div w:id="1367605553">
      <w:bodyDiv w:val="1"/>
      <w:marLeft w:val="0"/>
      <w:marRight w:val="0"/>
      <w:marTop w:val="0"/>
      <w:marBottom w:val="0"/>
      <w:divBdr>
        <w:top w:val="none" w:sz="0" w:space="0" w:color="auto"/>
        <w:left w:val="none" w:sz="0" w:space="0" w:color="auto"/>
        <w:bottom w:val="none" w:sz="0" w:space="0" w:color="auto"/>
        <w:right w:val="none" w:sz="0" w:space="0" w:color="auto"/>
      </w:divBdr>
    </w:div>
    <w:div w:id="1377698766">
      <w:bodyDiv w:val="1"/>
      <w:marLeft w:val="0"/>
      <w:marRight w:val="0"/>
      <w:marTop w:val="0"/>
      <w:marBottom w:val="0"/>
      <w:divBdr>
        <w:top w:val="none" w:sz="0" w:space="0" w:color="auto"/>
        <w:left w:val="none" w:sz="0" w:space="0" w:color="auto"/>
        <w:bottom w:val="none" w:sz="0" w:space="0" w:color="auto"/>
        <w:right w:val="none" w:sz="0" w:space="0" w:color="auto"/>
      </w:divBdr>
    </w:div>
    <w:div w:id="1420177192">
      <w:bodyDiv w:val="1"/>
      <w:marLeft w:val="0"/>
      <w:marRight w:val="0"/>
      <w:marTop w:val="0"/>
      <w:marBottom w:val="0"/>
      <w:divBdr>
        <w:top w:val="none" w:sz="0" w:space="0" w:color="auto"/>
        <w:left w:val="none" w:sz="0" w:space="0" w:color="auto"/>
        <w:bottom w:val="none" w:sz="0" w:space="0" w:color="auto"/>
        <w:right w:val="none" w:sz="0" w:space="0" w:color="auto"/>
      </w:divBdr>
    </w:div>
    <w:div w:id="1438864292">
      <w:bodyDiv w:val="1"/>
      <w:marLeft w:val="0"/>
      <w:marRight w:val="0"/>
      <w:marTop w:val="0"/>
      <w:marBottom w:val="0"/>
      <w:divBdr>
        <w:top w:val="none" w:sz="0" w:space="0" w:color="auto"/>
        <w:left w:val="none" w:sz="0" w:space="0" w:color="auto"/>
        <w:bottom w:val="none" w:sz="0" w:space="0" w:color="auto"/>
        <w:right w:val="none" w:sz="0" w:space="0" w:color="auto"/>
      </w:divBdr>
    </w:div>
    <w:div w:id="1466124211">
      <w:bodyDiv w:val="1"/>
      <w:marLeft w:val="0"/>
      <w:marRight w:val="0"/>
      <w:marTop w:val="0"/>
      <w:marBottom w:val="0"/>
      <w:divBdr>
        <w:top w:val="none" w:sz="0" w:space="0" w:color="auto"/>
        <w:left w:val="none" w:sz="0" w:space="0" w:color="auto"/>
        <w:bottom w:val="none" w:sz="0" w:space="0" w:color="auto"/>
        <w:right w:val="none" w:sz="0" w:space="0" w:color="auto"/>
      </w:divBdr>
    </w:div>
    <w:div w:id="1473446181">
      <w:bodyDiv w:val="1"/>
      <w:marLeft w:val="0"/>
      <w:marRight w:val="0"/>
      <w:marTop w:val="0"/>
      <w:marBottom w:val="0"/>
      <w:divBdr>
        <w:top w:val="none" w:sz="0" w:space="0" w:color="auto"/>
        <w:left w:val="none" w:sz="0" w:space="0" w:color="auto"/>
        <w:bottom w:val="none" w:sz="0" w:space="0" w:color="auto"/>
        <w:right w:val="none" w:sz="0" w:space="0" w:color="auto"/>
      </w:divBdr>
    </w:div>
    <w:div w:id="1499928079">
      <w:bodyDiv w:val="1"/>
      <w:marLeft w:val="0"/>
      <w:marRight w:val="0"/>
      <w:marTop w:val="0"/>
      <w:marBottom w:val="0"/>
      <w:divBdr>
        <w:top w:val="none" w:sz="0" w:space="0" w:color="auto"/>
        <w:left w:val="none" w:sz="0" w:space="0" w:color="auto"/>
        <w:bottom w:val="none" w:sz="0" w:space="0" w:color="auto"/>
        <w:right w:val="none" w:sz="0" w:space="0" w:color="auto"/>
      </w:divBdr>
    </w:div>
    <w:div w:id="1529442372">
      <w:bodyDiv w:val="1"/>
      <w:marLeft w:val="0"/>
      <w:marRight w:val="0"/>
      <w:marTop w:val="0"/>
      <w:marBottom w:val="0"/>
      <w:divBdr>
        <w:top w:val="none" w:sz="0" w:space="0" w:color="auto"/>
        <w:left w:val="none" w:sz="0" w:space="0" w:color="auto"/>
        <w:bottom w:val="none" w:sz="0" w:space="0" w:color="auto"/>
        <w:right w:val="none" w:sz="0" w:space="0" w:color="auto"/>
      </w:divBdr>
    </w:div>
    <w:div w:id="1537965943">
      <w:bodyDiv w:val="1"/>
      <w:marLeft w:val="0"/>
      <w:marRight w:val="0"/>
      <w:marTop w:val="0"/>
      <w:marBottom w:val="0"/>
      <w:divBdr>
        <w:top w:val="none" w:sz="0" w:space="0" w:color="auto"/>
        <w:left w:val="none" w:sz="0" w:space="0" w:color="auto"/>
        <w:bottom w:val="none" w:sz="0" w:space="0" w:color="auto"/>
        <w:right w:val="none" w:sz="0" w:space="0" w:color="auto"/>
      </w:divBdr>
    </w:div>
    <w:div w:id="1556433658">
      <w:bodyDiv w:val="1"/>
      <w:marLeft w:val="0"/>
      <w:marRight w:val="0"/>
      <w:marTop w:val="0"/>
      <w:marBottom w:val="0"/>
      <w:divBdr>
        <w:top w:val="none" w:sz="0" w:space="0" w:color="auto"/>
        <w:left w:val="none" w:sz="0" w:space="0" w:color="auto"/>
        <w:bottom w:val="none" w:sz="0" w:space="0" w:color="auto"/>
        <w:right w:val="none" w:sz="0" w:space="0" w:color="auto"/>
      </w:divBdr>
    </w:div>
    <w:div w:id="1597637457">
      <w:bodyDiv w:val="1"/>
      <w:marLeft w:val="0"/>
      <w:marRight w:val="0"/>
      <w:marTop w:val="0"/>
      <w:marBottom w:val="0"/>
      <w:divBdr>
        <w:top w:val="none" w:sz="0" w:space="0" w:color="auto"/>
        <w:left w:val="none" w:sz="0" w:space="0" w:color="auto"/>
        <w:bottom w:val="none" w:sz="0" w:space="0" w:color="auto"/>
        <w:right w:val="none" w:sz="0" w:space="0" w:color="auto"/>
      </w:divBdr>
    </w:div>
    <w:div w:id="1633560925">
      <w:bodyDiv w:val="1"/>
      <w:marLeft w:val="0"/>
      <w:marRight w:val="0"/>
      <w:marTop w:val="0"/>
      <w:marBottom w:val="0"/>
      <w:divBdr>
        <w:top w:val="none" w:sz="0" w:space="0" w:color="auto"/>
        <w:left w:val="none" w:sz="0" w:space="0" w:color="auto"/>
        <w:bottom w:val="none" w:sz="0" w:space="0" w:color="auto"/>
        <w:right w:val="none" w:sz="0" w:space="0" w:color="auto"/>
      </w:divBdr>
      <w:divsChild>
        <w:div w:id="35735610">
          <w:marLeft w:val="0"/>
          <w:marRight w:val="0"/>
          <w:marTop w:val="0"/>
          <w:marBottom w:val="0"/>
          <w:divBdr>
            <w:top w:val="none" w:sz="0" w:space="0" w:color="auto"/>
            <w:left w:val="none" w:sz="0" w:space="0" w:color="auto"/>
            <w:bottom w:val="none" w:sz="0" w:space="0" w:color="auto"/>
            <w:right w:val="none" w:sz="0" w:space="0" w:color="auto"/>
          </w:divBdr>
        </w:div>
        <w:div w:id="51000756">
          <w:marLeft w:val="0"/>
          <w:marRight w:val="0"/>
          <w:marTop w:val="0"/>
          <w:marBottom w:val="0"/>
          <w:divBdr>
            <w:top w:val="none" w:sz="0" w:space="0" w:color="auto"/>
            <w:left w:val="none" w:sz="0" w:space="0" w:color="auto"/>
            <w:bottom w:val="none" w:sz="0" w:space="0" w:color="auto"/>
            <w:right w:val="none" w:sz="0" w:space="0" w:color="auto"/>
          </w:divBdr>
        </w:div>
        <w:div w:id="52045169">
          <w:marLeft w:val="0"/>
          <w:marRight w:val="0"/>
          <w:marTop w:val="0"/>
          <w:marBottom w:val="0"/>
          <w:divBdr>
            <w:top w:val="none" w:sz="0" w:space="0" w:color="auto"/>
            <w:left w:val="none" w:sz="0" w:space="0" w:color="auto"/>
            <w:bottom w:val="none" w:sz="0" w:space="0" w:color="auto"/>
            <w:right w:val="none" w:sz="0" w:space="0" w:color="auto"/>
          </w:divBdr>
        </w:div>
        <w:div w:id="155001549">
          <w:marLeft w:val="0"/>
          <w:marRight w:val="0"/>
          <w:marTop w:val="0"/>
          <w:marBottom w:val="0"/>
          <w:divBdr>
            <w:top w:val="none" w:sz="0" w:space="0" w:color="auto"/>
            <w:left w:val="none" w:sz="0" w:space="0" w:color="auto"/>
            <w:bottom w:val="none" w:sz="0" w:space="0" w:color="auto"/>
            <w:right w:val="none" w:sz="0" w:space="0" w:color="auto"/>
          </w:divBdr>
        </w:div>
        <w:div w:id="162281827">
          <w:marLeft w:val="0"/>
          <w:marRight w:val="0"/>
          <w:marTop w:val="0"/>
          <w:marBottom w:val="0"/>
          <w:divBdr>
            <w:top w:val="none" w:sz="0" w:space="0" w:color="auto"/>
            <w:left w:val="none" w:sz="0" w:space="0" w:color="auto"/>
            <w:bottom w:val="none" w:sz="0" w:space="0" w:color="auto"/>
            <w:right w:val="none" w:sz="0" w:space="0" w:color="auto"/>
          </w:divBdr>
        </w:div>
        <w:div w:id="176700899">
          <w:marLeft w:val="0"/>
          <w:marRight w:val="0"/>
          <w:marTop w:val="0"/>
          <w:marBottom w:val="0"/>
          <w:divBdr>
            <w:top w:val="none" w:sz="0" w:space="0" w:color="auto"/>
            <w:left w:val="none" w:sz="0" w:space="0" w:color="auto"/>
            <w:bottom w:val="none" w:sz="0" w:space="0" w:color="auto"/>
            <w:right w:val="none" w:sz="0" w:space="0" w:color="auto"/>
          </w:divBdr>
        </w:div>
        <w:div w:id="278689046">
          <w:marLeft w:val="0"/>
          <w:marRight w:val="0"/>
          <w:marTop w:val="0"/>
          <w:marBottom w:val="0"/>
          <w:divBdr>
            <w:top w:val="none" w:sz="0" w:space="0" w:color="auto"/>
            <w:left w:val="none" w:sz="0" w:space="0" w:color="auto"/>
            <w:bottom w:val="none" w:sz="0" w:space="0" w:color="auto"/>
            <w:right w:val="none" w:sz="0" w:space="0" w:color="auto"/>
          </w:divBdr>
        </w:div>
        <w:div w:id="339084675">
          <w:marLeft w:val="0"/>
          <w:marRight w:val="0"/>
          <w:marTop w:val="0"/>
          <w:marBottom w:val="0"/>
          <w:divBdr>
            <w:top w:val="none" w:sz="0" w:space="0" w:color="auto"/>
            <w:left w:val="none" w:sz="0" w:space="0" w:color="auto"/>
            <w:bottom w:val="none" w:sz="0" w:space="0" w:color="auto"/>
            <w:right w:val="none" w:sz="0" w:space="0" w:color="auto"/>
          </w:divBdr>
        </w:div>
        <w:div w:id="426001545">
          <w:marLeft w:val="0"/>
          <w:marRight w:val="0"/>
          <w:marTop w:val="0"/>
          <w:marBottom w:val="0"/>
          <w:divBdr>
            <w:top w:val="none" w:sz="0" w:space="0" w:color="auto"/>
            <w:left w:val="none" w:sz="0" w:space="0" w:color="auto"/>
            <w:bottom w:val="none" w:sz="0" w:space="0" w:color="auto"/>
            <w:right w:val="none" w:sz="0" w:space="0" w:color="auto"/>
          </w:divBdr>
        </w:div>
        <w:div w:id="438913445">
          <w:marLeft w:val="0"/>
          <w:marRight w:val="0"/>
          <w:marTop w:val="0"/>
          <w:marBottom w:val="0"/>
          <w:divBdr>
            <w:top w:val="none" w:sz="0" w:space="0" w:color="auto"/>
            <w:left w:val="none" w:sz="0" w:space="0" w:color="auto"/>
            <w:bottom w:val="none" w:sz="0" w:space="0" w:color="auto"/>
            <w:right w:val="none" w:sz="0" w:space="0" w:color="auto"/>
          </w:divBdr>
        </w:div>
        <w:div w:id="468516918">
          <w:marLeft w:val="0"/>
          <w:marRight w:val="0"/>
          <w:marTop w:val="0"/>
          <w:marBottom w:val="0"/>
          <w:divBdr>
            <w:top w:val="none" w:sz="0" w:space="0" w:color="auto"/>
            <w:left w:val="none" w:sz="0" w:space="0" w:color="auto"/>
            <w:bottom w:val="none" w:sz="0" w:space="0" w:color="auto"/>
            <w:right w:val="none" w:sz="0" w:space="0" w:color="auto"/>
          </w:divBdr>
        </w:div>
        <w:div w:id="540021934">
          <w:marLeft w:val="0"/>
          <w:marRight w:val="0"/>
          <w:marTop w:val="0"/>
          <w:marBottom w:val="0"/>
          <w:divBdr>
            <w:top w:val="none" w:sz="0" w:space="0" w:color="auto"/>
            <w:left w:val="none" w:sz="0" w:space="0" w:color="auto"/>
            <w:bottom w:val="none" w:sz="0" w:space="0" w:color="auto"/>
            <w:right w:val="none" w:sz="0" w:space="0" w:color="auto"/>
          </w:divBdr>
        </w:div>
        <w:div w:id="567351727">
          <w:marLeft w:val="0"/>
          <w:marRight w:val="0"/>
          <w:marTop w:val="0"/>
          <w:marBottom w:val="0"/>
          <w:divBdr>
            <w:top w:val="none" w:sz="0" w:space="0" w:color="auto"/>
            <w:left w:val="none" w:sz="0" w:space="0" w:color="auto"/>
            <w:bottom w:val="none" w:sz="0" w:space="0" w:color="auto"/>
            <w:right w:val="none" w:sz="0" w:space="0" w:color="auto"/>
          </w:divBdr>
        </w:div>
        <w:div w:id="654070716">
          <w:marLeft w:val="0"/>
          <w:marRight w:val="0"/>
          <w:marTop w:val="0"/>
          <w:marBottom w:val="0"/>
          <w:divBdr>
            <w:top w:val="none" w:sz="0" w:space="0" w:color="auto"/>
            <w:left w:val="none" w:sz="0" w:space="0" w:color="auto"/>
            <w:bottom w:val="none" w:sz="0" w:space="0" w:color="auto"/>
            <w:right w:val="none" w:sz="0" w:space="0" w:color="auto"/>
          </w:divBdr>
        </w:div>
        <w:div w:id="692655151">
          <w:marLeft w:val="0"/>
          <w:marRight w:val="0"/>
          <w:marTop w:val="0"/>
          <w:marBottom w:val="0"/>
          <w:divBdr>
            <w:top w:val="none" w:sz="0" w:space="0" w:color="auto"/>
            <w:left w:val="none" w:sz="0" w:space="0" w:color="auto"/>
            <w:bottom w:val="none" w:sz="0" w:space="0" w:color="auto"/>
            <w:right w:val="none" w:sz="0" w:space="0" w:color="auto"/>
          </w:divBdr>
        </w:div>
        <w:div w:id="775831420">
          <w:marLeft w:val="0"/>
          <w:marRight w:val="0"/>
          <w:marTop w:val="0"/>
          <w:marBottom w:val="0"/>
          <w:divBdr>
            <w:top w:val="none" w:sz="0" w:space="0" w:color="auto"/>
            <w:left w:val="none" w:sz="0" w:space="0" w:color="auto"/>
            <w:bottom w:val="none" w:sz="0" w:space="0" w:color="auto"/>
            <w:right w:val="none" w:sz="0" w:space="0" w:color="auto"/>
          </w:divBdr>
        </w:div>
        <w:div w:id="1051802951">
          <w:marLeft w:val="0"/>
          <w:marRight w:val="0"/>
          <w:marTop w:val="0"/>
          <w:marBottom w:val="0"/>
          <w:divBdr>
            <w:top w:val="none" w:sz="0" w:space="0" w:color="auto"/>
            <w:left w:val="none" w:sz="0" w:space="0" w:color="auto"/>
            <w:bottom w:val="none" w:sz="0" w:space="0" w:color="auto"/>
            <w:right w:val="none" w:sz="0" w:space="0" w:color="auto"/>
          </w:divBdr>
        </w:div>
        <w:div w:id="1113861018">
          <w:marLeft w:val="0"/>
          <w:marRight w:val="0"/>
          <w:marTop w:val="0"/>
          <w:marBottom w:val="0"/>
          <w:divBdr>
            <w:top w:val="none" w:sz="0" w:space="0" w:color="auto"/>
            <w:left w:val="none" w:sz="0" w:space="0" w:color="auto"/>
            <w:bottom w:val="none" w:sz="0" w:space="0" w:color="auto"/>
            <w:right w:val="none" w:sz="0" w:space="0" w:color="auto"/>
          </w:divBdr>
        </w:div>
        <w:div w:id="1190874535">
          <w:marLeft w:val="0"/>
          <w:marRight w:val="0"/>
          <w:marTop w:val="0"/>
          <w:marBottom w:val="0"/>
          <w:divBdr>
            <w:top w:val="none" w:sz="0" w:space="0" w:color="auto"/>
            <w:left w:val="none" w:sz="0" w:space="0" w:color="auto"/>
            <w:bottom w:val="none" w:sz="0" w:space="0" w:color="auto"/>
            <w:right w:val="none" w:sz="0" w:space="0" w:color="auto"/>
          </w:divBdr>
        </w:div>
        <w:div w:id="1254826766">
          <w:marLeft w:val="0"/>
          <w:marRight w:val="0"/>
          <w:marTop w:val="0"/>
          <w:marBottom w:val="0"/>
          <w:divBdr>
            <w:top w:val="none" w:sz="0" w:space="0" w:color="auto"/>
            <w:left w:val="none" w:sz="0" w:space="0" w:color="auto"/>
            <w:bottom w:val="none" w:sz="0" w:space="0" w:color="auto"/>
            <w:right w:val="none" w:sz="0" w:space="0" w:color="auto"/>
          </w:divBdr>
        </w:div>
        <w:div w:id="1381319880">
          <w:marLeft w:val="0"/>
          <w:marRight w:val="0"/>
          <w:marTop w:val="0"/>
          <w:marBottom w:val="0"/>
          <w:divBdr>
            <w:top w:val="none" w:sz="0" w:space="0" w:color="auto"/>
            <w:left w:val="none" w:sz="0" w:space="0" w:color="auto"/>
            <w:bottom w:val="none" w:sz="0" w:space="0" w:color="auto"/>
            <w:right w:val="none" w:sz="0" w:space="0" w:color="auto"/>
          </w:divBdr>
        </w:div>
        <w:div w:id="1392575605">
          <w:marLeft w:val="0"/>
          <w:marRight w:val="0"/>
          <w:marTop w:val="0"/>
          <w:marBottom w:val="0"/>
          <w:divBdr>
            <w:top w:val="none" w:sz="0" w:space="0" w:color="auto"/>
            <w:left w:val="none" w:sz="0" w:space="0" w:color="auto"/>
            <w:bottom w:val="none" w:sz="0" w:space="0" w:color="auto"/>
            <w:right w:val="none" w:sz="0" w:space="0" w:color="auto"/>
          </w:divBdr>
        </w:div>
        <w:div w:id="1418596425">
          <w:marLeft w:val="0"/>
          <w:marRight w:val="0"/>
          <w:marTop w:val="0"/>
          <w:marBottom w:val="0"/>
          <w:divBdr>
            <w:top w:val="none" w:sz="0" w:space="0" w:color="auto"/>
            <w:left w:val="none" w:sz="0" w:space="0" w:color="auto"/>
            <w:bottom w:val="none" w:sz="0" w:space="0" w:color="auto"/>
            <w:right w:val="none" w:sz="0" w:space="0" w:color="auto"/>
          </w:divBdr>
        </w:div>
        <w:div w:id="1423376545">
          <w:marLeft w:val="0"/>
          <w:marRight w:val="0"/>
          <w:marTop w:val="0"/>
          <w:marBottom w:val="0"/>
          <w:divBdr>
            <w:top w:val="none" w:sz="0" w:space="0" w:color="auto"/>
            <w:left w:val="none" w:sz="0" w:space="0" w:color="auto"/>
            <w:bottom w:val="none" w:sz="0" w:space="0" w:color="auto"/>
            <w:right w:val="none" w:sz="0" w:space="0" w:color="auto"/>
          </w:divBdr>
        </w:div>
        <w:div w:id="1513179274">
          <w:marLeft w:val="0"/>
          <w:marRight w:val="0"/>
          <w:marTop w:val="0"/>
          <w:marBottom w:val="0"/>
          <w:divBdr>
            <w:top w:val="none" w:sz="0" w:space="0" w:color="auto"/>
            <w:left w:val="none" w:sz="0" w:space="0" w:color="auto"/>
            <w:bottom w:val="none" w:sz="0" w:space="0" w:color="auto"/>
            <w:right w:val="none" w:sz="0" w:space="0" w:color="auto"/>
          </w:divBdr>
        </w:div>
        <w:div w:id="1516925100">
          <w:marLeft w:val="0"/>
          <w:marRight w:val="0"/>
          <w:marTop w:val="0"/>
          <w:marBottom w:val="0"/>
          <w:divBdr>
            <w:top w:val="none" w:sz="0" w:space="0" w:color="auto"/>
            <w:left w:val="none" w:sz="0" w:space="0" w:color="auto"/>
            <w:bottom w:val="none" w:sz="0" w:space="0" w:color="auto"/>
            <w:right w:val="none" w:sz="0" w:space="0" w:color="auto"/>
          </w:divBdr>
        </w:div>
        <w:div w:id="1597246579">
          <w:marLeft w:val="0"/>
          <w:marRight w:val="0"/>
          <w:marTop w:val="0"/>
          <w:marBottom w:val="0"/>
          <w:divBdr>
            <w:top w:val="none" w:sz="0" w:space="0" w:color="auto"/>
            <w:left w:val="none" w:sz="0" w:space="0" w:color="auto"/>
            <w:bottom w:val="none" w:sz="0" w:space="0" w:color="auto"/>
            <w:right w:val="none" w:sz="0" w:space="0" w:color="auto"/>
          </w:divBdr>
        </w:div>
        <w:div w:id="1650087698">
          <w:marLeft w:val="0"/>
          <w:marRight w:val="0"/>
          <w:marTop w:val="0"/>
          <w:marBottom w:val="0"/>
          <w:divBdr>
            <w:top w:val="none" w:sz="0" w:space="0" w:color="auto"/>
            <w:left w:val="none" w:sz="0" w:space="0" w:color="auto"/>
            <w:bottom w:val="none" w:sz="0" w:space="0" w:color="auto"/>
            <w:right w:val="none" w:sz="0" w:space="0" w:color="auto"/>
          </w:divBdr>
        </w:div>
        <w:div w:id="1651640564">
          <w:marLeft w:val="0"/>
          <w:marRight w:val="0"/>
          <w:marTop w:val="0"/>
          <w:marBottom w:val="0"/>
          <w:divBdr>
            <w:top w:val="none" w:sz="0" w:space="0" w:color="auto"/>
            <w:left w:val="none" w:sz="0" w:space="0" w:color="auto"/>
            <w:bottom w:val="none" w:sz="0" w:space="0" w:color="auto"/>
            <w:right w:val="none" w:sz="0" w:space="0" w:color="auto"/>
          </w:divBdr>
        </w:div>
        <w:div w:id="1689213103">
          <w:marLeft w:val="0"/>
          <w:marRight w:val="0"/>
          <w:marTop w:val="0"/>
          <w:marBottom w:val="0"/>
          <w:divBdr>
            <w:top w:val="none" w:sz="0" w:space="0" w:color="auto"/>
            <w:left w:val="none" w:sz="0" w:space="0" w:color="auto"/>
            <w:bottom w:val="none" w:sz="0" w:space="0" w:color="auto"/>
            <w:right w:val="none" w:sz="0" w:space="0" w:color="auto"/>
          </w:divBdr>
        </w:div>
        <w:div w:id="1700817170">
          <w:marLeft w:val="0"/>
          <w:marRight w:val="0"/>
          <w:marTop w:val="0"/>
          <w:marBottom w:val="0"/>
          <w:divBdr>
            <w:top w:val="none" w:sz="0" w:space="0" w:color="auto"/>
            <w:left w:val="none" w:sz="0" w:space="0" w:color="auto"/>
            <w:bottom w:val="none" w:sz="0" w:space="0" w:color="auto"/>
            <w:right w:val="none" w:sz="0" w:space="0" w:color="auto"/>
          </w:divBdr>
        </w:div>
        <w:div w:id="1709915801">
          <w:marLeft w:val="0"/>
          <w:marRight w:val="0"/>
          <w:marTop w:val="0"/>
          <w:marBottom w:val="0"/>
          <w:divBdr>
            <w:top w:val="none" w:sz="0" w:space="0" w:color="auto"/>
            <w:left w:val="none" w:sz="0" w:space="0" w:color="auto"/>
            <w:bottom w:val="none" w:sz="0" w:space="0" w:color="auto"/>
            <w:right w:val="none" w:sz="0" w:space="0" w:color="auto"/>
          </w:divBdr>
        </w:div>
        <w:div w:id="1744601012">
          <w:marLeft w:val="0"/>
          <w:marRight w:val="0"/>
          <w:marTop w:val="0"/>
          <w:marBottom w:val="0"/>
          <w:divBdr>
            <w:top w:val="none" w:sz="0" w:space="0" w:color="auto"/>
            <w:left w:val="none" w:sz="0" w:space="0" w:color="auto"/>
            <w:bottom w:val="none" w:sz="0" w:space="0" w:color="auto"/>
            <w:right w:val="none" w:sz="0" w:space="0" w:color="auto"/>
          </w:divBdr>
        </w:div>
        <w:div w:id="1768769615">
          <w:marLeft w:val="0"/>
          <w:marRight w:val="0"/>
          <w:marTop w:val="0"/>
          <w:marBottom w:val="0"/>
          <w:divBdr>
            <w:top w:val="none" w:sz="0" w:space="0" w:color="auto"/>
            <w:left w:val="none" w:sz="0" w:space="0" w:color="auto"/>
            <w:bottom w:val="none" w:sz="0" w:space="0" w:color="auto"/>
            <w:right w:val="none" w:sz="0" w:space="0" w:color="auto"/>
          </w:divBdr>
        </w:div>
        <w:div w:id="1885020086">
          <w:marLeft w:val="0"/>
          <w:marRight w:val="0"/>
          <w:marTop w:val="0"/>
          <w:marBottom w:val="0"/>
          <w:divBdr>
            <w:top w:val="none" w:sz="0" w:space="0" w:color="auto"/>
            <w:left w:val="none" w:sz="0" w:space="0" w:color="auto"/>
            <w:bottom w:val="none" w:sz="0" w:space="0" w:color="auto"/>
            <w:right w:val="none" w:sz="0" w:space="0" w:color="auto"/>
          </w:divBdr>
        </w:div>
        <w:div w:id="2006322400">
          <w:marLeft w:val="0"/>
          <w:marRight w:val="0"/>
          <w:marTop w:val="0"/>
          <w:marBottom w:val="0"/>
          <w:divBdr>
            <w:top w:val="none" w:sz="0" w:space="0" w:color="auto"/>
            <w:left w:val="none" w:sz="0" w:space="0" w:color="auto"/>
            <w:bottom w:val="none" w:sz="0" w:space="0" w:color="auto"/>
            <w:right w:val="none" w:sz="0" w:space="0" w:color="auto"/>
          </w:divBdr>
        </w:div>
        <w:div w:id="2034576461">
          <w:marLeft w:val="0"/>
          <w:marRight w:val="0"/>
          <w:marTop w:val="0"/>
          <w:marBottom w:val="0"/>
          <w:divBdr>
            <w:top w:val="none" w:sz="0" w:space="0" w:color="auto"/>
            <w:left w:val="none" w:sz="0" w:space="0" w:color="auto"/>
            <w:bottom w:val="none" w:sz="0" w:space="0" w:color="auto"/>
            <w:right w:val="none" w:sz="0" w:space="0" w:color="auto"/>
          </w:divBdr>
        </w:div>
        <w:div w:id="2104840687">
          <w:marLeft w:val="0"/>
          <w:marRight w:val="0"/>
          <w:marTop w:val="0"/>
          <w:marBottom w:val="0"/>
          <w:divBdr>
            <w:top w:val="none" w:sz="0" w:space="0" w:color="auto"/>
            <w:left w:val="none" w:sz="0" w:space="0" w:color="auto"/>
            <w:bottom w:val="none" w:sz="0" w:space="0" w:color="auto"/>
            <w:right w:val="none" w:sz="0" w:space="0" w:color="auto"/>
          </w:divBdr>
        </w:div>
        <w:div w:id="2117940093">
          <w:marLeft w:val="0"/>
          <w:marRight w:val="0"/>
          <w:marTop w:val="0"/>
          <w:marBottom w:val="0"/>
          <w:divBdr>
            <w:top w:val="none" w:sz="0" w:space="0" w:color="auto"/>
            <w:left w:val="none" w:sz="0" w:space="0" w:color="auto"/>
            <w:bottom w:val="none" w:sz="0" w:space="0" w:color="auto"/>
            <w:right w:val="none" w:sz="0" w:space="0" w:color="auto"/>
          </w:divBdr>
        </w:div>
        <w:div w:id="2143231968">
          <w:marLeft w:val="0"/>
          <w:marRight w:val="0"/>
          <w:marTop w:val="0"/>
          <w:marBottom w:val="0"/>
          <w:divBdr>
            <w:top w:val="none" w:sz="0" w:space="0" w:color="auto"/>
            <w:left w:val="none" w:sz="0" w:space="0" w:color="auto"/>
            <w:bottom w:val="none" w:sz="0" w:space="0" w:color="auto"/>
            <w:right w:val="none" w:sz="0" w:space="0" w:color="auto"/>
          </w:divBdr>
        </w:div>
      </w:divsChild>
    </w:div>
    <w:div w:id="1645426652">
      <w:bodyDiv w:val="1"/>
      <w:marLeft w:val="0"/>
      <w:marRight w:val="0"/>
      <w:marTop w:val="0"/>
      <w:marBottom w:val="0"/>
      <w:divBdr>
        <w:top w:val="none" w:sz="0" w:space="0" w:color="auto"/>
        <w:left w:val="none" w:sz="0" w:space="0" w:color="auto"/>
        <w:bottom w:val="none" w:sz="0" w:space="0" w:color="auto"/>
        <w:right w:val="none" w:sz="0" w:space="0" w:color="auto"/>
      </w:divBdr>
    </w:div>
    <w:div w:id="1654026568">
      <w:bodyDiv w:val="1"/>
      <w:marLeft w:val="0"/>
      <w:marRight w:val="0"/>
      <w:marTop w:val="0"/>
      <w:marBottom w:val="0"/>
      <w:divBdr>
        <w:top w:val="none" w:sz="0" w:space="0" w:color="auto"/>
        <w:left w:val="none" w:sz="0" w:space="0" w:color="auto"/>
        <w:bottom w:val="none" w:sz="0" w:space="0" w:color="auto"/>
        <w:right w:val="none" w:sz="0" w:space="0" w:color="auto"/>
      </w:divBdr>
    </w:div>
    <w:div w:id="1672833611">
      <w:bodyDiv w:val="1"/>
      <w:marLeft w:val="0"/>
      <w:marRight w:val="0"/>
      <w:marTop w:val="0"/>
      <w:marBottom w:val="0"/>
      <w:divBdr>
        <w:top w:val="none" w:sz="0" w:space="0" w:color="auto"/>
        <w:left w:val="none" w:sz="0" w:space="0" w:color="auto"/>
        <w:bottom w:val="none" w:sz="0" w:space="0" w:color="auto"/>
        <w:right w:val="none" w:sz="0" w:space="0" w:color="auto"/>
      </w:divBdr>
    </w:div>
    <w:div w:id="1688873419">
      <w:bodyDiv w:val="1"/>
      <w:marLeft w:val="0"/>
      <w:marRight w:val="0"/>
      <w:marTop w:val="0"/>
      <w:marBottom w:val="0"/>
      <w:divBdr>
        <w:top w:val="none" w:sz="0" w:space="0" w:color="auto"/>
        <w:left w:val="none" w:sz="0" w:space="0" w:color="auto"/>
        <w:bottom w:val="none" w:sz="0" w:space="0" w:color="auto"/>
        <w:right w:val="none" w:sz="0" w:space="0" w:color="auto"/>
      </w:divBdr>
    </w:div>
    <w:div w:id="1695692546">
      <w:bodyDiv w:val="1"/>
      <w:marLeft w:val="0"/>
      <w:marRight w:val="0"/>
      <w:marTop w:val="0"/>
      <w:marBottom w:val="0"/>
      <w:divBdr>
        <w:top w:val="none" w:sz="0" w:space="0" w:color="auto"/>
        <w:left w:val="none" w:sz="0" w:space="0" w:color="auto"/>
        <w:bottom w:val="none" w:sz="0" w:space="0" w:color="auto"/>
        <w:right w:val="none" w:sz="0" w:space="0" w:color="auto"/>
      </w:divBdr>
    </w:div>
    <w:div w:id="1701008147">
      <w:bodyDiv w:val="1"/>
      <w:marLeft w:val="0"/>
      <w:marRight w:val="0"/>
      <w:marTop w:val="0"/>
      <w:marBottom w:val="0"/>
      <w:divBdr>
        <w:top w:val="none" w:sz="0" w:space="0" w:color="auto"/>
        <w:left w:val="none" w:sz="0" w:space="0" w:color="auto"/>
        <w:bottom w:val="none" w:sz="0" w:space="0" w:color="auto"/>
        <w:right w:val="none" w:sz="0" w:space="0" w:color="auto"/>
      </w:divBdr>
    </w:div>
    <w:div w:id="1704012175">
      <w:bodyDiv w:val="1"/>
      <w:marLeft w:val="0"/>
      <w:marRight w:val="0"/>
      <w:marTop w:val="0"/>
      <w:marBottom w:val="0"/>
      <w:divBdr>
        <w:top w:val="none" w:sz="0" w:space="0" w:color="auto"/>
        <w:left w:val="none" w:sz="0" w:space="0" w:color="auto"/>
        <w:bottom w:val="none" w:sz="0" w:space="0" w:color="auto"/>
        <w:right w:val="none" w:sz="0" w:space="0" w:color="auto"/>
      </w:divBdr>
    </w:div>
    <w:div w:id="1721123801">
      <w:bodyDiv w:val="1"/>
      <w:marLeft w:val="0"/>
      <w:marRight w:val="0"/>
      <w:marTop w:val="0"/>
      <w:marBottom w:val="0"/>
      <w:divBdr>
        <w:top w:val="none" w:sz="0" w:space="0" w:color="auto"/>
        <w:left w:val="none" w:sz="0" w:space="0" w:color="auto"/>
        <w:bottom w:val="none" w:sz="0" w:space="0" w:color="auto"/>
        <w:right w:val="none" w:sz="0" w:space="0" w:color="auto"/>
      </w:divBdr>
    </w:div>
    <w:div w:id="1756241379">
      <w:bodyDiv w:val="1"/>
      <w:marLeft w:val="0"/>
      <w:marRight w:val="0"/>
      <w:marTop w:val="0"/>
      <w:marBottom w:val="0"/>
      <w:divBdr>
        <w:top w:val="none" w:sz="0" w:space="0" w:color="auto"/>
        <w:left w:val="none" w:sz="0" w:space="0" w:color="auto"/>
        <w:bottom w:val="none" w:sz="0" w:space="0" w:color="auto"/>
        <w:right w:val="none" w:sz="0" w:space="0" w:color="auto"/>
      </w:divBdr>
    </w:div>
    <w:div w:id="1762797160">
      <w:bodyDiv w:val="1"/>
      <w:marLeft w:val="0"/>
      <w:marRight w:val="0"/>
      <w:marTop w:val="0"/>
      <w:marBottom w:val="0"/>
      <w:divBdr>
        <w:top w:val="none" w:sz="0" w:space="0" w:color="auto"/>
        <w:left w:val="none" w:sz="0" w:space="0" w:color="auto"/>
        <w:bottom w:val="none" w:sz="0" w:space="0" w:color="auto"/>
        <w:right w:val="none" w:sz="0" w:space="0" w:color="auto"/>
      </w:divBdr>
    </w:div>
    <w:div w:id="1827017740">
      <w:bodyDiv w:val="1"/>
      <w:marLeft w:val="0"/>
      <w:marRight w:val="0"/>
      <w:marTop w:val="0"/>
      <w:marBottom w:val="0"/>
      <w:divBdr>
        <w:top w:val="none" w:sz="0" w:space="0" w:color="auto"/>
        <w:left w:val="none" w:sz="0" w:space="0" w:color="auto"/>
        <w:bottom w:val="none" w:sz="0" w:space="0" w:color="auto"/>
        <w:right w:val="none" w:sz="0" w:space="0" w:color="auto"/>
      </w:divBdr>
    </w:div>
    <w:div w:id="1840848001">
      <w:bodyDiv w:val="1"/>
      <w:marLeft w:val="0"/>
      <w:marRight w:val="0"/>
      <w:marTop w:val="0"/>
      <w:marBottom w:val="0"/>
      <w:divBdr>
        <w:top w:val="none" w:sz="0" w:space="0" w:color="auto"/>
        <w:left w:val="none" w:sz="0" w:space="0" w:color="auto"/>
        <w:bottom w:val="none" w:sz="0" w:space="0" w:color="auto"/>
        <w:right w:val="none" w:sz="0" w:space="0" w:color="auto"/>
      </w:divBdr>
      <w:divsChild>
        <w:div w:id="269896143">
          <w:marLeft w:val="0"/>
          <w:marRight w:val="0"/>
          <w:marTop w:val="0"/>
          <w:marBottom w:val="0"/>
          <w:divBdr>
            <w:top w:val="none" w:sz="0" w:space="0" w:color="auto"/>
            <w:left w:val="none" w:sz="0" w:space="0" w:color="auto"/>
            <w:bottom w:val="none" w:sz="0" w:space="0" w:color="auto"/>
            <w:right w:val="none" w:sz="0" w:space="0" w:color="auto"/>
          </w:divBdr>
        </w:div>
      </w:divsChild>
    </w:div>
    <w:div w:id="1850750310">
      <w:bodyDiv w:val="1"/>
      <w:marLeft w:val="0"/>
      <w:marRight w:val="0"/>
      <w:marTop w:val="0"/>
      <w:marBottom w:val="0"/>
      <w:divBdr>
        <w:top w:val="none" w:sz="0" w:space="0" w:color="auto"/>
        <w:left w:val="none" w:sz="0" w:space="0" w:color="auto"/>
        <w:bottom w:val="none" w:sz="0" w:space="0" w:color="auto"/>
        <w:right w:val="none" w:sz="0" w:space="0" w:color="auto"/>
      </w:divBdr>
    </w:div>
    <w:div w:id="1884094926">
      <w:bodyDiv w:val="1"/>
      <w:marLeft w:val="0"/>
      <w:marRight w:val="0"/>
      <w:marTop w:val="0"/>
      <w:marBottom w:val="0"/>
      <w:divBdr>
        <w:top w:val="none" w:sz="0" w:space="0" w:color="auto"/>
        <w:left w:val="none" w:sz="0" w:space="0" w:color="auto"/>
        <w:bottom w:val="none" w:sz="0" w:space="0" w:color="auto"/>
        <w:right w:val="none" w:sz="0" w:space="0" w:color="auto"/>
      </w:divBdr>
    </w:div>
    <w:div w:id="1922716293">
      <w:bodyDiv w:val="1"/>
      <w:marLeft w:val="0"/>
      <w:marRight w:val="0"/>
      <w:marTop w:val="0"/>
      <w:marBottom w:val="0"/>
      <w:divBdr>
        <w:top w:val="none" w:sz="0" w:space="0" w:color="auto"/>
        <w:left w:val="none" w:sz="0" w:space="0" w:color="auto"/>
        <w:bottom w:val="none" w:sz="0" w:space="0" w:color="auto"/>
        <w:right w:val="none" w:sz="0" w:space="0" w:color="auto"/>
      </w:divBdr>
    </w:div>
    <w:div w:id="1952779229">
      <w:bodyDiv w:val="1"/>
      <w:marLeft w:val="0"/>
      <w:marRight w:val="0"/>
      <w:marTop w:val="0"/>
      <w:marBottom w:val="0"/>
      <w:divBdr>
        <w:top w:val="none" w:sz="0" w:space="0" w:color="auto"/>
        <w:left w:val="none" w:sz="0" w:space="0" w:color="auto"/>
        <w:bottom w:val="none" w:sz="0" w:space="0" w:color="auto"/>
        <w:right w:val="none" w:sz="0" w:space="0" w:color="auto"/>
      </w:divBdr>
    </w:div>
    <w:div w:id="1957251488">
      <w:bodyDiv w:val="1"/>
      <w:marLeft w:val="0"/>
      <w:marRight w:val="0"/>
      <w:marTop w:val="0"/>
      <w:marBottom w:val="0"/>
      <w:divBdr>
        <w:top w:val="none" w:sz="0" w:space="0" w:color="auto"/>
        <w:left w:val="none" w:sz="0" w:space="0" w:color="auto"/>
        <w:bottom w:val="none" w:sz="0" w:space="0" w:color="auto"/>
        <w:right w:val="none" w:sz="0" w:space="0" w:color="auto"/>
      </w:divBdr>
    </w:div>
    <w:div w:id="1974165360">
      <w:bodyDiv w:val="1"/>
      <w:marLeft w:val="0"/>
      <w:marRight w:val="0"/>
      <w:marTop w:val="0"/>
      <w:marBottom w:val="0"/>
      <w:divBdr>
        <w:top w:val="none" w:sz="0" w:space="0" w:color="auto"/>
        <w:left w:val="none" w:sz="0" w:space="0" w:color="auto"/>
        <w:bottom w:val="none" w:sz="0" w:space="0" w:color="auto"/>
        <w:right w:val="none" w:sz="0" w:space="0" w:color="auto"/>
      </w:divBdr>
    </w:div>
    <w:div w:id="1984775792">
      <w:bodyDiv w:val="1"/>
      <w:marLeft w:val="0"/>
      <w:marRight w:val="0"/>
      <w:marTop w:val="0"/>
      <w:marBottom w:val="0"/>
      <w:divBdr>
        <w:top w:val="none" w:sz="0" w:space="0" w:color="auto"/>
        <w:left w:val="none" w:sz="0" w:space="0" w:color="auto"/>
        <w:bottom w:val="none" w:sz="0" w:space="0" w:color="auto"/>
        <w:right w:val="none" w:sz="0" w:space="0" w:color="auto"/>
      </w:divBdr>
    </w:div>
    <w:div w:id="1989675273">
      <w:bodyDiv w:val="1"/>
      <w:marLeft w:val="0"/>
      <w:marRight w:val="0"/>
      <w:marTop w:val="0"/>
      <w:marBottom w:val="0"/>
      <w:divBdr>
        <w:top w:val="none" w:sz="0" w:space="0" w:color="auto"/>
        <w:left w:val="none" w:sz="0" w:space="0" w:color="auto"/>
        <w:bottom w:val="none" w:sz="0" w:space="0" w:color="auto"/>
        <w:right w:val="none" w:sz="0" w:space="0" w:color="auto"/>
      </w:divBdr>
    </w:div>
    <w:div w:id="2010791337">
      <w:bodyDiv w:val="1"/>
      <w:marLeft w:val="0"/>
      <w:marRight w:val="0"/>
      <w:marTop w:val="0"/>
      <w:marBottom w:val="0"/>
      <w:divBdr>
        <w:top w:val="none" w:sz="0" w:space="0" w:color="auto"/>
        <w:left w:val="none" w:sz="0" w:space="0" w:color="auto"/>
        <w:bottom w:val="none" w:sz="0" w:space="0" w:color="auto"/>
        <w:right w:val="none" w:sz="0" w:space="0" w:color="auto"/>
      </w:divBdr>
    </w:div>
    <w:div w:id="2033678109">
      <w:bodyDiv w:val="1"/>
      <w:marLeft w:val="0"/>
      <w:marRight w:val="0"/>
      <w:marTop w:val="0"/>
      <w:marBottom w:val="0"/>
      <w:divBdr>
        <w:top w:val="none" w:sz="0" w:space="0" w:color="auto"/>
        <w:left w:val="none" w:sz="0" w:space="0" w:color="auto"/>
        <w:bottom w:val="none" w:sz="0" w:space="0" w:color="auto"/>
        <w:right w:val="none" w:sz="0" w:space="0" w:color="auto"/>
      </w:divBdr>
    </w:div>
    <w:div w:id="2048680405">
      <w:bodyDiv w:val="1"/>
      <w:marLeft w:val="0"/>
      <w:marRight w:val="0"/>
      <w:marTop w:val="0"/>
      <w:marBottom w:val="0"/>
      <w:divBdr>
        <w:top w:val="none" w:sz="0" w:space="0" w:color="auto"/>
        <w:left w:val="none" w:sz="0" w:space="0" w:color="auto"/>
        <w:bottom w:val="none" w:sz="0" w:space="0" w:color="auto"/>
        <w:right w:val="none" w:sz="0" w:space="0" w:color="auto"/>
      </w:divBdr>
    </w:div>
    <w:div w:id="2075658601">
      <w:bodyDiv w:val="1"/>
      <w:marLeft w:val="0"/>
      <w:marRight w:val="0"/>
      <w:marTop w:val="0"/>
      <w:marBottom w:val="0"/>
      <w:divBdr>
        <w:top w:val="none" w:sz="0" w:space="0" w:color="auto"/>
        <w:left w:val="none" w:sz="0" w:space="0" w:color="auto"/>
        <w:bottom w:val="none" w:sz="0" w:space="0" w:color="auto"/>
        <w:right w:val="none" w:sz="0" w:space="0" w:color="auto"/>
      </w:divBdr>
    </w:div>
    <w:div w:id="2077892137">
      <w:bodyDiv w:val="1"/>
      <w:marLeft w:val="0"/>
      <w:marRight w:val="0"/>
      <w:marTop w:val="0"/>
      <w:marBottom w:val="0"/>
      <w:divBdr>
        <w:top w:val="none" w:sz="0" w:space="0" w:color="auto"/>
        <w:left w:val="none" w:sz="0" w:space="0" w:color="auto"/>
        <w:bottom w:val="none" w:sz="0" w:space="0" w:color="auto"/>
        <w:right w:val="none" w:sz="0" w:space="0" w:color="auto"/>
      </w:divBdr>
    </w:div>
    <w:div w:id="2078239838">
      <w:bodyDiv w:val="1"/>
      <w:marLeft w:val="0"/>
      <w:marRight w:val="0"/>
      <w:marTop w:val="0"/>
      <w:marBottom w:val="0"/>
      <w:divBdr>
        <w:top w:val="none" w:sz="0" w:space="0" w:color="auto"/>
        <w:left w:val="none" w:sz="0" w:space="0" w:color="auto"/>
        <w:bottom w:val="none" w:sz="0" w:space="0" w:color="auto"/>
        <w:right w:val="none" w:sz="0" w:space="0" w:color="auto"/>
      </w:divBdr>
    </w:div>
    <w:div w:id="2088184187">
      <w:bodyDiv w:val="1"/>
      <w:marLeft w:val="0"/>
      <w:marRight w:val="0"/>
      <w:marTop w:val="0"/>
      <w:marBottom w:val="0"/>
      <w:divBdr>
        <w:top w:val="none" w:sz="0" w:space="0" w:color="auto"/>
        <w:left w:val="none" w:sz="0" w:space="0" w:color="auto"/>
        <w:bottom w:val="none" w:sz="0" w:space="0" w:color="auto"/>
        <w:right w:val="none" w:sz="0" w:space="0" w:color="auto"/>
      </w:divBdr>
    </w:div>
    <w:div w:id="2095199972">
      <w:bodyDiv w:val="1"/>
      <w:marLeft w:val="0"/>
      <w:marRight w:val="0"/>
      <w:marTop w:val="0"/>
      <w:marBottom w:val="0"/>
      <w:divBdr>
        <w:top w:val="none" w:sz="0" w:space="0" w:color="auto"/>
        <w:left w:val="none" w:sz="0" w:space="0" w:color="auto"/>
        <w:bottom w:val="none" w:sz="0" w:space="0" w:color="auto"/>
        <w:right w:val="none" w:sz="0" w:space="0" w:color="auto"/>
      </w:divBdr>
    </w:div>
    <w:div w:id="2106606776">
      <w:bodyDiv w:val="1"/>
      <w:marLeft w:val="0"/>
      <w:marRight w:val="0"/>
      <w:marTop w:val="0"/>
      <w:marBottom w:val="0"/>
      <w:divBdr>
        <w:top w:val="none" w:sz="0" w:space="0" w:color="auto"/>
        <w:left w:val="none" w:sz="0" w:space="0" w:color="auto"/>
        <w:bottom w:val="none" w:sz="0" w:space="0" w:color="auto"/>
        <w:right w:val="none" w:sz="0" w:space="0" w:color="auto"/>
      </w:divBdr>
    </w:div>
    <w:div w:id="2126777179">
      <w:bodyDiv w:val="1"/>
      <w:marLeft w:val="0"/>
      <w:marRight w:val="0"/>
      <w:marTop w:val="0"/>
      <w:marBottom w:val="0"/>
      <w:divBdr>
        <w:top w:val="none" w:sz="0" w:space="0" w:color="auto"/>
        <w:left w:val="none" w:sz="0" w:space="0" w:color="auto"/>
        <w:bottom w:val="none" w:sz="0" w:space="0" w:color="auto"/>
        <w:right w:val="none" w:sz="0" w:space="0" w:color="auto"/>
      </w:divBdr>
    </w:div>
    <w:div w:id="2133742300">
      <w:bodyDiv w:val="1"/>
      <w:marLeft w:val="0"/>
      <w:marRight w:val="0"/>
      <w:marTop w:val="0"/>
      <w:marBottom w:val="0"/>
      <w:divBdr>
        <w:top w:val="none" w:sz="0" w:space="0" w:color="auto"/>
        <w:left w:val="none" w:sz="0" w:space="0" w:color="auto"/>
        <w:bottom w:val="none" w:sz="0" w:space="0" w:color="auto"/>
        <w:right w:val="none" w:sz="0" w:space="0" w:color="auto"/>
      </w:divBdr>
    </w:div>
    <w:div w:id="2143107700">
      <w:bodyDiv w:val="1"/>
      <w:marLeft w:val="0"/>
      <w:marRight w:val="0"/>
      <w:marTop w:val="0"/>
      <w:marBottom w:val="0"/>
      <w:divBdr>
        <w:top w:val="none" w:sz="0" w:space="0" w:color="auto"/>
        <w:left w:val="none" w:sz="0" w:space="0" w:color="auto"/>
        <w:bottom w:val="none" w:sz="0" w:space="0" w:color="auto"/>
        <w:right w:val="none" w:sz="0" w:space="0" w:color="auto"/>
      </w:divBdr>
      <w:divsChild>
        <w:div w:id="1135879137">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aimex.org.mx/saimex/solicitud/downloadAttach/1186604.page"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s://www.saimex.org.mx/saimex/solicitud/downloadAttach/1205224.page" TargetMode="External"/><Relationship Id="rId14" Type="http://schemas.openxmlformats.org/officeDocument/2006/relationships/header" Target="header2.xml"/></Relationships>
</file>

<file path=word/_rels/footnotes.xml.rels><?xml version="1.0" encoding="UTF-8" standalone="yes"?>
<Relationships xmlns="http://schemas.openxmlformats.org/package/2006/relationships"><Relationship Id="rId2" Type="http://schemas.openxmlformats.org/officeDocument/2006/relationships/hyperlink" Target="https://gobiernodechalco.gob.mx/images/gacetas/2020/2doinformedegobierno.pdf" TargetMode="External"/><Relationship Id="rId1" Type="http://schemas.openxmlformats.org/officeDocument/2006/relationships/hyperlink" Target="file:///C:/Users/INFORMATICA/Desktop/Chlaco/Informe.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F8AB86-AD95-46D0-94FA-72343FFBBB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30</Pages>
  <Words>6178</Words>
  <Characters>33984</Characters>
  <Application>Microsoft Office Word</Application>
  <DocSecurity>0</DocSecurity>
  <Lines>283</Lines>
  <Paragraphs>80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40082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Rubí</cp:lastModifiedBy>
  <cp:revision>2</cp:revision>
  <cp:lastPrinted>2021-10-06T19:46:00Z</cp:lastPrinted>
  <dcterms:created xsi:type="dcterms:W3CDTF">2022-01-11T20:36:00Z</dcterms:created>
  <dcterms:modified xsi:type="dcterms:W3CDTF">2022-01-11T20:36:00Z</dcterms:modified>
</cp:coreProperties>
</file>