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C846124" w:rsidR="00476727" w:rsidRPr="00B75D7C" w:rsidRDefault="00476727" w:rsidP="0016347B">
      <w:pPr>
        <w:spacing w:before="240" w:after="240" w:line="360" w:lineRule="auto"/>
        <w:jc w:val="both"/>
        <w:rPr>
          <w:rFonts w:ascii="Palatino Linotype" w:hAnsi="Palatino Linotype" w:cs="Arial"/>
        </w:rPr>
      </w:pPr>
      <w:r w:rsidRPr="00B75D7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75D7C">
        <w:rPr>
          <w:rFonts w:ascii="Palatino Linotype" w:hAnsi="Palatino Linotype" w:cs="Arial"/>
        </w:rPr>
        <w:t xml:space="preserve">o </w:t>
      </w:r>
      <w:r w:rsidR="005A7C28" w:rsidRPr="00B75D7C">
        <w:rPr>
          <w:rFonts w:ascii="Palatino Linotype" w:hAnsi="Palatino Linotype" w:cs="Arial"/>
        </w:rPr>
        <w:t xml:space="preserve">en Metepec, Estado de México, a </w:t>
      </w:r>
      <w:r w:rsidR="00F02F05" w:rsidRPr="00B75D7C">
        <w:rPr>
          <w:rFonts w:ascii="Palatino Linotype" w:hAnsi="Palatino Linotype" w:cs="Arial"/>
        </w:rPr>
        <w:t xml:space="preserve">veinticuatro de noviembre </w:t>
      </w:r>
      <w:r w:rsidR="0007536C" w:rsidRPr="00B75D7C">
        <w:rPr>
          <w:rFonts w:ascii="Palatino Linotype" w:hAnsi="Palatino Linotype" w:cs="Arial"/>
        </w:rPr>
        <w:t>de dos mil veintiuno</w:t>
      </w:r>
      <w:r w:rsidRPr="00B75D7C">
        <w:rPr>
          <w:rFonts w:ascii="Palatino Linotype" w:hAnsi="Palatino Linotype" w:cs="Arial"/>
        </w:rPr>
        <w:t xml:space="preserve">. </w:t>
      </w:r>
    </w:p>
    <w:p w14:paraId="76EF8020" w14:textId="1F5FC05E" w:rsidR="00D06012" w:rsidRPr="00B75D7C" w:rsidRDefault="00D06012" w:rsidP="0016347B">
      <w:pPr>
        <w:spacing w:before="240" w:after="240" w:line="360" w:lineRule="auto"/>
        <w:jc w:val="both"/>
        <w:rPr>
          <w:rFonts w:ascii="Palatino Linotype" w:hAnsi="Palatino Linotype" w:cs="Arial"/>
          <w:b/>
        </w:rPr>
      </w:pPr>
      <w:r w:rsidRPr="00B75D7C">
        <w:rPr>
          <w:rFonts w:ascii="Palatino Linotype" w:hAnsi="Palatino Linotype" w:cs="Arial"/>
          <w:b/>
        </w:rPr>
        <w:t>VISTO</w:t>
      </w:r>
      <w:r w:rsidR="009A618A" w:rsidRPr="00B75D7C">
        <w:rPr>
          <w:rFonts w:ascii="Palatino Linotype" w:hAnsi="Palatino Linotype" w:cs="Arial"/>
        </w:rPr>
        <w:t xml:space="preserve"> el </w:t>
      </w:r>
      <w:r w:rsidRPr="00B75D7C">
        <w:rPr>
          <w:rFonts w:ascii="Palatino Linotype" w:hAnsi="Palatino Linotype" w:cs="Arial"/>
        </w:rPr>
        <w:t>expediente formado con motivo del</w:t>
      </w:r>
      <w:r w:rsidR="009A618A" w:rsidRPr="00B75D7C">
        <w:rPr>
          <w:rFonts w:ascii="Palatino Linotype" w:hAnsi="Palatino Linotype" w:cs="Arial"/>
        </w:rPr>
        <w:t xml:space="preserve"> </w:t>
      </w:r>
      <w:r w:rsidRPr="00B75D7C">
        <w:rPr>
          <w:rFonts w:ascii="Palatino Linotype" w:hAnsi="Palatino Linotype" w:cs="Arial"/>
        </w:rPr>
        <w:t xml:space="preserve">recurso de revisión </w:t>
      </w:r>
      <w:r w:rsidR="0060496C" w:rsidRPr="00B75D7C">
        <w:rPr>
          <w:rFonts w:ascii="Palatino Linotype" w:hAnsi="Palatino Linotype" w:cs="Arial"/>
          <w:b/>
        </w:rPr>
        <w:t>0</w:t>
      </w:r>
      <w:r w:rsidR="002E6DCD" w:rsidRPr="00B75D7C">
        <w:rPr>
          <w:rFonts w:ascii="Palatino Linotype" w:hAnsi="Palatino Linotype" w:cs="Arial"/>
          <w:b/>
        </w:rPr>
        <w:t>3989</w:t>
      </w:r>
      <w:r w:rsidR="00AA36EE" w:rsidRPr="00B75D7C">
        <w:rPr>
          <w:rFonts w:ascii="Palatino Linotype" w:hAnsi="Palatino Linotype" w:cs="Arial"/>
          <w:b/>
        </w:rPr>
        <w:t>/</w:t>
      </w:r>
      <w:r w:rsidR="00972709" w:rsidRPr="00B75D7C">
        <w:rPr>
          <w:rFonts w:ascii="Palatino Linotype" w:hAnsi="Palatino Linotype" w:cs="Arial"/>
          <w:b/>
        </w:rPr>
        <w:t>INFOEM/IP/RR/202</w:t>
      </w:r>
      <w:r w:rsidR="006220B0" w:rsidRPr="00B75D7C">
        <w:rPr>
          <w:rFonts w:ascii="Palatino Linotype" w:hAnsi="Palatino Linotype" w:cs="Arial"/>
          <w:b/>
        </w:rPr>
        <w:t>1</w:t>
      </w:r>
      <w:r w:rsidR="00643CCD" w:rsidRPr="00B75D7C">
        <w:rPr>
          <w:rFonts w:ascii="Palatino Linotype" w:hAnsi="Palatino Linotype" w:cs="Arial"/>
        </w:rPr>
        <w:t xml:space="preserve">, </w:t>
      </w:r>
      <w:r w:rsidR="007C1B36" w:rsidRPr="00B75D7C">
        <w:rPr>
          <w:rFonts w:ascii="Palatino Linotype" w:hAnsi="Palatino Linotype" w:cs="Arial"/>
        </w:rPr>
        <w:t>interpuesto</w:t>
      </w:r>
      <w:r w:rsidR="00000739" w:rsidRPr="00B75D7C">
        <w:rPr>
          <w:rFonts w:ascii="Palatino Linotype" w:hAnsi="Palatino Linotype" w:cs="Arial"/>
        </w:rPr>
        <w:t xml:space="preserve"> por</w:t>
      </w:r>
      <w:r w:rsidR="00857138" w:rsidRPr="00B75D7C">
        <w:rPr>
          <w:rFonts w:ascii="Palatino Linotype" w:hAnsi="Palatino Linotype" w:cs="Arial"/>
          <w:b/>
          <w:bCs/>
        </w:rPr>
        <w:t xml:space="preserve">                                       </w:t>
      </w:r>
      <w:r w:rsidR="009F23A2" w:rsidRPr="00B75D7C">
        <w:rPr>
          <w:rFonts w:ascii="Palatino Linotype" w:hAnsi="Palatino Linotype" w:cs="Arial"/>
          <w:b/>
        </w:rPr>
        <w:t xml:space="preserve">, </w:t>
      </w:r>
      <w:r w:rsidRPr="00B75D7C">
        <w:rPr>
          <w:rFonts w:ascii="Palatino Linotype" w:hAnsi="Palatino Linotype" w:cs="Arial"/>
        </w:rPr>
        <w:t>en lo sucesivo</w:t>
      </w:r>
      <w:r w:rsidR="00643CCD" w:rsidRPr="00B75D7C">
        <w:rPr>
          <w:rFonts w:ascii="Palatino Linotype" w:hAnsi="Palatino Linotype" w:cs="Arial"/>
          <w:b/>
        </w:rPr>
        <w:t xml:space="preserve"> </w:t>
      </w:r>
      <w:r w:rsidR="001E49CD" w:rsidRPr="00B75D7C">
        <w:rPr>
          <w:rFonts w:ascii="Palatino Linotype" w:hAnsi="Palatino Linotype" w:cs="Arial"/>
        </w:rPr>
        <w:t>la</w:t>
      </w:r>
      <w:r w:rsidR="00B05E70" w:rsidRPr="00B75D7C">
        <w:rPr>
          <w:rFonts w:ascii="Palatino Linotype" w:hAnsi="Palatino Linotype" w:cs="Arial"/>
        </w:rPr>
        <w:t xml:space="preserve"> </w:t>
      </w:r>
      <w:r w:rsidR="001E49CD" w:rsidRPr="00B75D7C">
        <w:rPr>
          <w:rFonts w:ascii="Palatino Linotype" w:hAnsi="Palatino Linotype" w:cs="Arial"/>
        </w:rPr>
        <w:t xml:space="preserve">parte </w:t>
      </w:r>
      <w:r w:rsidR="006220B0" w:rsidRPr="00B75D7C">
        <w:rPr>
          <w:rFonts w:ascii="Palatino Linotype" w:hAnsi="Palatino Linotype" w:cs="Arial"/>
          <w:b/>
        </w:rPr>
        <w:t>R</w:t>
      </w:r>
      <w:r w:rsidR="001E49CD" w:rsidRPr="00B75D7C">
        <w:rPr>
          <w:rFonts w:ascii="Palatino Linotype" w:hAnsi="Palatino Linotype" w:cs="Arial"/>
          <w:b/>
        </w:rPr>
        <w:t>ecurrente</w:t>
      </w:r>
      <w:r w:rsidRPr="00B75D7C">
        <w:rPr>
          <w:rFonts w:ascii="Palatino Linotype" w:hAnsi="Palatino Linotype" w:cs="Arial"/>
          <w:b/>
        </w:rPr>
        <w:t>,</w:t>
      </w:r>
      <w:r w:rsidRPr="00B75D7C">
        <w:rPr>
          <w:rFonts w:ascii="Palatino Linotype" w:hAnsi="Palatino Linotype" w:cs="Arial"/>
        </w:rPr>
        <w:t xml:space="preserve"> en contra de</w:t>
      </w:r>
      <w:r w:rsidR="00ED5A73" w:rsidRPr="00B75D7C">
        <w:rPr>
          <w:rFonts w:ascii="Palatino Linotype" w:hAnsi="Palatino Linotype" w:cs="Arial"/>
        </w:rPr>
        <w:t xml:space="preserve"> la</w:t>
      </w:r>
      <w:r w:rsidRPr="00B75D7C">
        <w:rPr>
          <w:rFonts w:ascii="Palatino Linotype" w:hAnsi="Palatino Linotype" w:cs="Arial"/>
        </w:rPr>
        <w:t xml:space="preserve"> respuesta</w:t>
      </w:r>
      <w:r w:rsidR="009A1B0C" w:rsidRPr="00B75D7C">
        <w:rPr>
          <w:rFonts w:ascii="Palatino Linotype" w:hAnsi="Palatino Linotype" w:cs="Arial"/>
        </w:rPr>
        <w:t xml:space="preserve"> a su solicitud</w:t>
      </w:r>
      <w:r w:rsidRPr="00B75D7C">
        <w:rPr>
          <w:rFonts w:ascii="Palatino Linotype" w:hAnsi="Palatino Linotype" w:cs="Arial"/>
        </w:rPr>
        <w:t xml:space="preserve"> por</w:t>
      </w:r>
      <w:r w:rsidR="009A5033" w:rsidRPr="00B75D7C">
        <w:rPr>
          <w:rFonts w:ascii="Palatino Linotype" w:hAnsi="Palatino Linotype" w:cs="Arial"/>
        </w:rPr>
        <w:t xml:space="preserve"> parte de</w:t>
      </w:r>
      <w:r w:rsidR="00AA36EE" w:rsidRPr="00B75D7C">
        <w:rPr>
          <w:rFonts w:ascii="Palatino Linotype" w:hAnsi="Palatino Linotype" w:cs="Arial"/>
        </w:rPr>
        <w:t xml:space="preserve">l </w:t>
      </w:r>
      <w:r w:rsidR="002E6DCD" w:rsidRPr="00B75D7C">
        <w:rPr>
          <w:rFonts w:ascii="Palatino Linotype" w:hAnsi="Palatino Linotype" w:cs="Arial"/>
          <w:b/>
          <w:bCs/>
        </w:rPr>
        <w:t>Ayuntamiento de Metepec</w:t>
      </w:r>
      <w:r w:rsidR="00AA36EE" w:rsidRPr="00B75D7C">
        <w:rPr>
          <w:rFonts w:ascii="Palatino Linotype" w:hAnsi="Palatino Linotype" w:cs="Arial"/>
          <w:b/>
          <w:bCs/>
        </w:rPr>
        <w:t xml:space="preserve">, </w:t>
      </w:r>
      <w:r w:rsidRPr="00B75D7C">
        <w:rPr>
          <w:rFonts w:ascii="Palatino Linotype" w:hAnsi="Palatino Linotype" w:cs="Arial"/>
        </w:rPr>
        <w:t xml:space="preserve">en lo sucesivo </w:t>
      </w:r>
      <w:r w:rsidR="007A1102" w:rsidRPr="00B75D7C">
        <w:rPr>
          <w:rFonts w:ascii="Palatino Linotype" w:hAnsi="Palatino Linotype" w:cs="Arial"/>
        </w:rPr>
        <w:t xml:space="preserve">el </w:t>
      </w:r>
      <w:r w:rsidR="006220B0" w:rsidRPr="00B75D7C">
        <w:rPr>
          <w:rFonts w:ascii="Palatino Linotype" w:hAnsi="Palatino Linotype" w:cs="Arial"/>
          <w:b/>
        </w:rPr>
        <w:t>S</w:t>
      </w:r>
      <w:r w:rsidR="003349F4" w:rsidRPr="00B75D7C">
        <w:rPr>
          <w:rFonts w:ascii="Palatino Linotype" w:hAnsi="Palatino Linotype" w:cs="Arial"/>
          <w:b/>
        </w:rPr>
        <w:t xml:space="preserve">ujeto </w:t>
      </w:r>
      <w:r w:rsidR="006220B0" w:rsidRPr="00B75D7C">
        <w:rPr>
          <w:rFonts w:ascii="Palatino Linotype" w:hAnsi="Palatino Linotype" w:cs="Arial"/>
          <w:b/>
        </w:rPr>
        <w:t>O</w:t>
      </w:r>
      <w:r w:rsidR="003349F4" w:rsidRPr="00B75D7C">
        <w:rPr>
          <w:rFonts w:ascii="Palatino Linotype" w:hAnsi="Palatino Linotype" w:cs="Arial"/>
          <w:b/>
        </w:rPr>
        <w:t>bligado</w:t>
      </w:r>
      <w:r w:rsidRPr="00B75D7C">
        <w:rPr>
          <w:rFonts w:ascii="Palatino Linotype" w:hAnsi="Palatino Linotype" w:cs="Arial"/>
          <w:b/>
        </w:rPr>
        <w:t xml:space="preserve">, </w:t>
      </w:r>
      <w:r w:rsidRPr="00B75D7C">
        <w:rPr>
          <w:rFonts w:ascii="Palatino Linotype" w:hAnsi="Palatino Linotype" w:cs="Arial"/>
        </w:rPr>
        <w:t>se</w:t>
      </w:r>
      <w:r w:rsidR="00E9691F" w:rsidRPr="00B75D7C">
        <w:rPr>
          <w:rFonts w:ascii="Palatino Linotype" w:hAnsi="Palatino Linotype" w:cs="Arial"/>
        </w:rPr>
        <w:t xml:space="preserve"> </w:t>
      </w:r>
      <w:r w:rsidRPr="00B75D7C">
        <w:rPr>
          <w:rFonts w:ascii="Palatino Linotype" w:hAnsi="Palatino Linotype" w:cs="Arial"/>
        </w:rPr>
        <w:t>procede a dictar la presente resolución con base en lo</w:t>
      </w:r>
      <w:r w:rsidR="00B21DCC" w:rsidRPr="00B75D7C">
        <w:rPr>
          <w:rFonts w:ascii="Palatino Linotype" w:hAnsi="Palatino Linotype" w:cs="Arial"/>
        </w:rPr>
        <w:t>s</w:t>
      </w:r>
      <w:r w:rsidRPr="00B75D7C">
        <w:rPr>
          <w:rFonts w:ascii="Palatino Linotype" w:hAnsi="Palatino Linotype" w:cs="Arial"/>
        </w:rPr>
        <w:t xml:space="preserve"> siguiente</w:t>
      </w:r>
      <w:r w:rsidR="00B21DCC" w:rsidRPr="00B75D7C">
        <w:rPr>
          <w:rFonts w:ascii="Palatino Linotype" w:hAnsi="Palatino Linotype" w:cs="Arial"/>
        </w:rPr>
        <w:t>s</w:t>
      </w:r>
      <w:r w:rsidRPr="00B75D7C">
        <w:rPr>
          <w:rFonts w:ascii="Palatino Linotype" w:hAnsi="Palatino Linotype" w:cs="Arial"/>
        </w:rPr>
        <w:t xml:space="preserve">: </w:t>
      </w:r>
    </w:p>
    <w:p w14:paraId="5D1348C1" w14:textId="77777777" w:rsidR="00BD58D9" w:rsidRPr="00B75D7C" w:rsidRDefault="002B5536" w:rsidP="0016347B">
      <w:pPr>
        <w:spacing w:before="240" w:after="240" w:line="360" w:lineRule="auto"/>
        <w:jc w:val="center"/>
        <w:rPr>
          <w:rFonts w:ascii="Palatino Linotype" w:hAnsi="Palatino Linotype" w:cs="Arial"/>
          <w:b/>
          <w:sz w:val="28"/>
          <w:szCs w:val="28"/>
        </w:rPr>
      </w:pPr>
      <w:r w:rsidRPr="00B75D7C">
        <w:rPr>
          <w:rFonts w:ascii="Palatino Linotype" w:hAnsi="Palatino Linotype"/>
          <w:b/>
        </w:rPr>
        <w:t xml:space="preserve">I. </w:t>
      </w:r>
      <w:r w:rsidR="00BD58D9" w:rsidRPr="00B75D7C">
        <w:rPr>
          <w:rFonts w:ascii="Palatino Linotype" w:hAnsi="Palatino Linotype"/>
          <w:b/>
        </w:rPr>
        <w:t>A N T E C E D E N T E S</w:t>
      </w:r>
    </w:p>
    <w:p w14:paraId="47DAFB24" w14:textId="02243FD6" w:rsidR="00D06012" w:rsidRPr="00B75D7C" w:rsidRDefault="009F7616" w:rsidP="0016347B">
      <w:pPr>
        <w:spacing w:before="240" w:after="240" w:line="360" w:lineRule="auto"/>
        <w:jc w:val="both"/>
        <w:rPr>
          <w:rFonts w:ascii="Palatino Linotype" w:hAnsi="Palatino Linotype" w:cs="Arial"/>
        </w:rPr>
      </w:pPr>
      <w:r w:rsidRPr="00B75D7C">
        <w:rPr>
          <w:rFonts w:ascii="Palatino Linotype" w:hAnsi="Palatino Linotype" w:cs="Arial"/>
          <w:b/>
        </w:rPr>
        <w:t>1. Solicitud de acceso a la información.</w:t>
      </w:r>
      <w:r w:rsidRPr="00B75D7C">
        <w:rPr>
          <w:rFonts w:ascii="Palatino Linotype" w:hAnsi="Palatino Linotype" w:cs="Arial"/>
        </w:rPr>
        <w:t xml:space="preserve"> </w:t>
      </w:r>
      <w:r w:rsidR="00A46661" w:rsidRPr="00B75D7C">
        <w:rPr>
          <w:rFonts w:ascii="Palatino Linotype" w:hAnsi="Palatino Linotype" w:cs="Arial"/>
        </w:rPr>
        <w:t>Con</w:t>
      </w:r>
      <w:r w:rsidR="00B21DCC" w:rsidRPr="00B75D7C">
        <w:rPr>
          <w:rFonts w:ascii="Palatino Linotype" w:hAnsi="Palatino Linotype" w:cs="Arial"/>
        </w:rPr>
        <w:t xml:space="preserve"> fecha</w:t>
      </w:r>
      <w:r w:rsidR="005B336B" w:rsidRPr="00B75D7C">
        <w:rPr>
          <w:rFonts w:ascii="Palatino Linotype" w:hAnsi="Palatino Linotype" w:cs="Arial"/>
        </w:rPr>
        <w:t xml:space="preserve"> </w:t>
      </w:r>
      <w:r w:rsidR="0011367A" w:rsidRPr="00B75D7C">
        <w:rPr>
          <w:rFonts w:ascii="Palatino Linotype" w:hAnsi="Palatino Linotype" w:cs="Arial"/>
          <w:b/>
          <w:bCs/>
        </w:rPr>
        <w:t>seis de julio</w:t>
      </w:r>
      <w:r w:rsidR="00424360" w:rsidRPr="00B75D7C">
        <w:rPr>
          <w:rFonts w:ascii="Palatino Linotype" w:hAnsi="Palatino Linotype" w:cs="Arial"/>
          <w:b/>
        </w:rPr>
        <w:t xml:space="preserve"> </w:t>
      </w:r>
      <w:r w:rsidR="00DF63AF" w:rsidRPr="00B75D7C">
        <w:rPr>
          <w:rFonts w:ascii="Palatino Linotype" w:hAnsi="Palatino Linotype" w:cs="Arial"/>
          <w:b/>
        </w:rPr>
        <w:t xml:space="preserve">de </w:t>
      </w:r>
      <w:r w:rsidR="00CD7CE4" w:rsidRPr="00B75D7C">
        <w:rPr>
          <w:rFonts w:ascii="Palatino Linotype" w:hAnsi="Palatino Linotype" w:cs="Arial"/>
          <w:b/>
        </w:rPr>
        <w:t xml:space="preserve">dos mil </w:t>
      </w:r>
      <w:r w:rsidR="00A407F7" w:rsidRPr="00B75D7C">
        <w:rPr>
          <w:rFonts w:ascii="Palatino Linotype" w:hAnsi="Palatino Linotype" w:cs="Arial"/>
          <w:b/>
        </w:rPr>
        <w:t>ve</w:t>
      </w:r>
      <w:r w:rsidR="0008014C" w:rsidRPr="00B75D7C">
        <w:rPr>
          <w:rFonts w:ascii="Palatino Linotype" w:hAnsi="Palatino Linotype" w:cs="Arial"/>
          <w:b/>
        </w:rPr>
        <w:t>in</w:t>
      </w:r>
      <w:r w:rsidR="006220B0" w:rsidRPr="00B75D7C">
        <w:rPr>
          <w:rFonts w:ascii="Palatino Linotype" w:hAnsi="Palatino Linotype" w:cs="Arial"/>
          <w:b/>
        </w:rPr>
        <w:t>tiuno</w:t>
      </w:r>
      <w:r w:rsidR="00D06012" w:rsidRPr="00B75D7C">
        <w:rPr>
          <w:rFonts w:ascii="Palatino Linotype" w:hAnsi="Palatino Linotype" w:cs="Arial"/>
          <w:b/>
        </w:rPr>
        <w:t>,</w:t>
      </w:r>
      <w:r w:rsidR="00D06012" w:rsidRPr="00B75D7C">
        <w:rPr>
          <w:rFonts w:ascii="Palatino Linotype" w:hAnsi="Palatino Linotype" w:cs="Arial"/>
        </w:rPr>
        <w:t xml:space="preserve"> </w:t>
      </w:r>
      <w:r w:rsidR="003349F4" w:rsidRPr="00B75D7C">
        <w:rPr>
          <w:rFonts w:ascii="Palatino Linotype" w:hAnsi="Palatino Linotype" w:cs="Arial"/>
        </w:rPr>
        <w:t>la parte</w:t>
      </w:r>
      <w:r w:rsidR="00B05E70" w:rsidRPr="00B75D7C">
        <w:rPr>
          <w:rFonts w:ascii="Palatino Linotype" w:hAnsi="Palatino Linotype" w:cs="Arial"/>
        </w:rPr>
        <w:t xml:space="preserve"> </w:t>
      </w:r>
      <w:r w:rsidR="003349F4" w:rsidRPr="00B75D7C">
        <w:rPr>
          <w:rFonts w:ascii="Palatino Linotype" w:hAnsi="Palatino Linotype" w:cs="Arial"/>
          <w:b/>
        </w:rPr>
        <w:t>r</w:t>
      </w:r>
      <w:r w:rsidR="002C203A" w:rsidRPr="00B75D7C">
        <w:rPr>
          <w:rFonts w:ascii="Palatino Linotype" w:hAnsi="Palatino Linotype" w:cs="Arial"/>
          <w:b/>
        </w:rPr>
        <w:t>ecurrente</w:t>
      </w:r>
      <w:r w:rsidR="00000739" w:rsidRPr="00B75D7C">
        <w:rPr>
          <w:rFonts w:ascii="Palatino Linotype" w:hAnsi="Palatino Linotype" w:cs="Arial"/>
          <w:b/>
        </w:rPr>
        <w:t xml:space="preserve"> </w:t>
      </w:r>
      <w:r w:rsidR="00D06012" w:rsidRPr="00B75D7C">
        <w:rPr>
          <w:rFonts w:ascii="Palatino Linotype" w:hAnsi="Palatino Linotype" w:cs="Arial"/>
        </w:rPr>
        <w:t>presentó</w:t>
      </w:r>
      <w:r w:rsidR="006220B0" w:rsidRPr="00B75D7C">
        <w:rPr>
          <w:rFonts w:ascii="Palatino Linotype" w:hAnsi="Palatino Linotype" w:cs="Arial"/>
        </w:rPr>
        <w:t>,</w:t>
      </w:r>
      <w:r w:rsidR="00D06012" w:rsidRPr="00B75D7C">
        <w:rPr>
          <w:rFonts w:ascii="Palatino Linotype" w:hAnsi="Palatino Linotype" w:cs="Arial"/>
        </w:rPr>
        <w:t xml:space="preserve"> </w:t>
      </w:r>
      <w:r w:rsidR="006220B0" w:rsidRPr="00B75D7C">
        <w:rPr>
          <w:rFonts w:ascii="Palatino Linotype" w:hAnsi="Palatino Linotype" w:cs="Arial"/>
        </w:rPr>
        <w:t>través</w:t>
      </w:r>
      <w:r w:rsidR="003B0E71" w:rsidRPr="00B75D7C">
        <w:rPr>
          <w:rFonts w:ascii="Palatino Linotype" w:hAnsi="Palatino Linotype" w:cs="Arial"/>
        </w:rPr>
        <w:t xml:space="preserve"> </w:t>
      </w:r>
      <w:r w:rsidR="001B7BF9" w:rsidRPr="00B75D7C">
        <w:rPr>
          <w:rFonts w:ascii="Palatino Linotype" w:hAnsi="Palatino Linotype" w:cs="Arial"/>
        </w:rPr>
        <w:t>de</w:t>
      </w:r>
      <w:r w:rsidR="003B0E71" w:rsidRPr="00B75D7C">
        <w:rPr>
          <w:rFonts w:ascii="Palatino Linotype" w:hAnsi="Palatino Linotype" w:cs="Arial"/>
        </w:rPr>
        <w:t xml:space="preserve">l Sistema de Acceso a la Información Mexiquense, en lo subsecuente el </w:t>
      </w:r>
      <w:r w:rsidR="003B0E71" w:rsidRPr="00B75D7C">
        <w:rPr>
          <w:rFonts w:ascii="Palatino Linotype" w:hAnsi="Palatino Linotype" w:cs="Arial"/>
          <w:b/>
        </w:rPr>
        <w:t>SAIMEX,</w:t>
      </w:r>
      <w:r w:rsidR="006220B0" w:rsidRPr="00B75D7C">
        <w:rPr>
          <w:rFonts w:ascii="Palatino Linotype" w:hAnsi="Palatino Linotype" w:cs="Arial"/>
        </w:rPr>
        <w:t xml:space="preserve"> </w:t>
      </w:r>
      <w:r w:rsidR="00D06012" w:rsidRPr="00B75D7C">
        <w:rPr>
          <w:rFonts w:ascii="Palatino Linotype" w:hAnsi="Palatino Linotype" w:cs="Arial"/>
        </w:rPr>
        <w:t xml:space="preserve">ante </w:t>
      </w:r>
      <w:r w:rsidR="007A1102" w:rsidRPr="00B75D7C">
        <w:rPr>
          <w:rFonts w:ascii="Palatino Linotype" w:hAnsi="Palatino Linotype" w:cs="Arial"/>
        </w:rPr>
        <w:t xml:space="preserve">el </w:t>
      </w:r>
      <w:r w:rsidR="006220B0" w:rsidRPr="00B75D7C">
        <w:rPr>
          <w:rFonts w:ascii="Palatino Linotype" w:hAnsi="Palatino Linotype" w:cs="Arial"/>
          <w:b/>
          <w:bCs/>
        </w:rPr>
        <w:t>S</w:t>
      </w:r>
      <w:r w:rsidR="003349F4" w:rsidRPr="00B75D7C">
        <w:rPr>
          <w:rFonts w:ascii="Palatino Linotype" w:hAnsi="Palatino Linotype" w:cs="Arial"/>
          <w:b/>
        </w:rPr>
        <w:t xml:space="preserve">ujeto </w:t>
      </w:r>
      <w:r w:rsidR="006220B0" w:rsidRPr="00B75D7C">
        <w:rPr>
          <w:rFonts w:ascii="Palatino Linotype" w:hAnsi="Palatino Linotype" w:cs="Arial"/>
          <w:b/>
        </w:rPr>
        <w:t>O</w:t>
      </w:r>
      <w:r w:rsidR="002C203A" w:rsidRPr="00B75D7C">
        <w:rPr>
          <w:rFonts w:ascii="Palatino Linotype" w:hAnsi="Palatino Linotype" w:cs="Arial"/>
          <w:b/>
        </w:rPr>
        <w:t>bligado</w:t>
      </w:r>
      <w:r w:rsidR="00D06012" w:rsidRPr="00B75D7C">
        <w:rPr>
          <w:rFonts w:ascii="Palatino Linotype" w:hAnsi="Palatino Linotype" w:cs="Arial"/>
        </w:rPr>
        <w:t>, la solicitud de acceso a la información pública, a la que se le asign</w:t>
      </w:r>
      <w:r w:rsidR="00E07049" w:rsidRPr="00B75D7C">
        <w:rPr>
          <w:rFonts w:ascii="Palatino Linotype" w:hAnsi="Palatino Linotype" w:cs="Arial"/>
        </w:rPr>
        <w:t xml:space="preserve">ó el </w:t>
      </w:r>
      <w:r w:rsidR="00E41D21" w:rsidRPr="00B75D7C">
        <w:rPr>
          <w:rFonts w:ascii="Palatino Linotype" w:hAnsi="Palatino Linotype" w:cs="Arial"/>
        </w:rPr>
        <w:t>número</w:t>
      </w:r>
      <w:r w:rsidR="003E21D8" w:rsidRPr="00B75D7C">
        <w:rPr>
          <w:rFonts w:ascii="Palatino Linotype" w:hAnsi="Palatino Linotype" w:cs="Arial"/>
          <w:b/>
        </w:rPr>
        <w:t xml:space="preserve"> </w:t>
      </w:r>
      <w:r w:rsidR="0011367A" w:rsidRPr="00B75D7C">
        <w:rPr>
          <w:rFonts w:ascii="Palatino Linotype" w:hAnsi="Palatino Linotype" w:cs="Arial"/>
          <w:b/>
        </w:rPr>
        <w:t>00368/METEPEC/IP/2021</w:t>
      </w:r>
      <w:r w:rsidR="00E07049" w:rsidRPr="00B75D7C">
        <w:rPr>
          <w:rFonts w:ascii="Palatino Linotype" w:hAnsi="Palatino Linotype" w:cs="Arial"/>
          <w:b/>
        </w:rPr>
        <w:t xml:space="preserve">, </w:t>
      </w:r>
      <w:r w:rsidR="00D06012" w:rsidRPr="00B75D7C">
        <w:rPr>
          <w:rFonts w:ascii="Palatino Linotype" w:hAnsi="Palatino Linotype" w:cs="Arial"/>
        </w:rPr>
        <w:t xml:space="preserve">mediante la cual </w:t>
      </w:r>
      <w:r w:rsidR="00F077F3" w:rsidRPr="00B75D7C">
        <w:rPr>
          <w:rFonts w:ascii="Palatino Linotype" w:hAnsi="Palatino Linotype" w:cs="Arial"/>
        </w:rPr>
        <w:t>requirió</w:t>
      </w:r>
      <w:r w:rsidR="00E07049" w:rsidRPr="00B75D7C">
        <w:rPr>
          <w:rFonts w:ascii="Palatino Linotype" w:hAnsi="Palatino Linotype" w:cs="Arial"/>
        </w:rPr>
        <w:t xml:space="preserve"> </w:t>
      </w:r>
      <w:r w:rsidR="00EA1279" w:rsidRPr="00B75D7C">
        <w:rPr>
          <w:rFonts w:ascii="Palatino Linotype" w:hAnsi="Palatino Linotype" w:cs="Arial"/>
        </w:rPr>
        <w:t xml:space="preserve">la información </w:t>
      </w:r>
      <w:r w:rsidR="00D06012" w:rsidRPr="00B75D7C">
        <w:rPr>
          <w:rFonts w:ascii="Palatino Linotype" w:hAnsi="Palatino Linotype" w:cs="Arial"/>
        </w:rPr>
        <w:t xml:space="preserve">siguiente: </w:t>
      </w:r>
    </w:p>
    <w:p w14:paraId="36E1648D" w14:textId="30DD7A52" w:rsidR="007B679F" w:rsidRPr="00B75D7C" w:rsidRDefault="00354DB7" w:rsidP="0016347B">
      <w:pPr>
        <w:ind w:left="851" w:right="902"/>
        <w:jc w:val="both"/>
        <w:rPr>
          <w:rFonts w:ascii="Palatino Linotype" w:hAnsi="Palatino Linotype" w:cs="Arial"/>
          <w:b/>
          <w:i/>
          <w:sz w:val="22"/>
          <w:szCs w:val="22"/>
        </w:rPr>
      </w:pPr>
      <w:bookmarkStart w:id="0" w:name="_Hlk79227503"/>
      <w:r w:rsidRPr="00B75D7C">
        <w:rPr>
          <w:rFonts w:ascii="Palatino Linotype" w:hAnsi="Palatino Linotype" w:cs="Arial"/>
          <w:i/>
          <w:sz w:val="22"/>
          <w:szCs w:val="22"/>
          <w:lang w:eastAsia="es-MX"/>
        </w:rPr>
        <w:t>“</w:t>
      </w:r>
      <w:r w:rsidR="0011367A" w:rsidRPr="00B75D7C">
        <w:rPr>
          <w:rFonts w:ascii="Palatino Linotype" w:hAnsi="Palatino Linotype"/>
          <w:bCs/>
          <w:i/>
          <w:sz w:val="22"/>
          <w:szCs w:val="22"/>
        </w:rPr>
        <w:t xml:space="preserve">Se informe en Pesos Mexicanos que se gastó al realizar el plan de desarrollo Municipal 2019-2021 adjuntando la factura, de igual manera atendiendo al mencionado gasto, informar si la adjudicación se llevó por licitación o adjudicación directa, proporcionando los datos de la empresa que se contrató para realizar el mencionado plan. </w:t>
      </w:r>
      <w:r w:rsidR="0011367A" w:rsidRPr="00B75D7C">
        <w:rPr>
          <w:rFonts w:ascii="Palatino Linotype" w:hAnsi="Palatino Linotype"/>
          <w:bCs/>
          <w:i/>
          <w:szCs w:val="22"/>
        </w:rPr>
        <w:t>Se informe en que consiste el programa PREDEM que lleva a cabo la dirección de Gobierno por Resultados a través de la coordinación de Monitoreo y Evaluación de Resultados, de igual forma, se indique el monto total del costo por los tres años (2019-2021) de funcionamiento del programa o sistema, aunado a esto informar el procedimiento por el que se llevó a cabo la adjudicación, así como los datos de la empresa contratada</w:t>
      </w:r>
      <w:r w:rsidR="0011367A" w:rsidRPr="00B75D7C">
        <w:rPr>
          <w:rFonts w:ascii="Palatino Linotype" w:hAnsi="Palatino Linotype"/>
          <w:bCs/>
          <w:i/>
          <w:sz w:val="22"/>
          <w:szCs w:val="22"/>
        </w:rPr>
        <w:t>.</w:t>
      </w:r>
      <w:r w:rsidR="007B679F" w:rsidRPr="00B75D7C">
        <w:rPr>
          <w:rFonts w:ascii="Palatino Linotype" w:hAnsi="Palatino Linotype" w:cs="Arial"/>
          <w:i/>
          <w:sz w:val="22"/>
          <w:szCs w:val="22"/>
          <w:lang w:eastAsia="es-MX"/>
        </w:rPr>
        <w:t>” (sic)</w:t>
      </w:r>
    </w:p>
    <w:p w14:paraId="7FDB5235" w14:textId="77777777" w:rsidR="00E41D21" w:rsidRPr="00B75D7C" w:rsidRDefault="00E41D21" w:rsidP="0016347B">
      <w:pPr>
        <w:ind w:right="900"/>
        <w:jc w:val="both"/>
        <w:rPr>
          <w:rFonts w:ascii="Palatino Linotype" w:hAnsi="Palatino Linotype" w:cs="Arial"/>
          <w:szCs w:val="28"/>
        </w:rPr>
      </w:pPr>
    </w:p>
    <w:bookmarkEnd w:id="0"/>
    <w:p w14:paraId="1240249E" w14:textId="77777777" w:rsidR="00226F34" w:rsidRPr="00B75D7C" w:rsidRDefault="007C76B2" w:rsidP="0016347B">
      <w:pPr>
        <w:spacing w:line="360" w:lineRule="auto"/>
        <w:ind w:right="900"/>
        <w:jc w:val="both"/>
        <w:rPr>
          <w:rFonts w:ascii="Palatino Linotype" w:hAnsi="Palatino Linotype" w:cs="Arial"/>
          <w:szCs w:val="28"/>
        </w:rPr>
      </w:pPr>
      <w:r w:rsidRPr="00B75D7C">
        <w:rPr>
          <w:rFonts w:ascii="Palatino Linotype" w:hAnsi="Palatino Linotype" w:cs="Arial"/>
          <w:szCs w:val="28"/>
        </w:rPr>
        <w:lastRenderedPageBreak/>
        <w:t xml:space="preserve">La parte </w:t>
      </w:r>
      <w:r w:rsidRPr="00B75D7C">
        <w:rPr>
          <w:rFonts w:ascii="Palatino Linotype" w:hAnsi="Palatino Linotype" w:cs="Arial"/>
          <w:b/>
          <w:szCs w:val="28"/>
        </w:rPr>
        <w:t>r</w:t>
      </w:r>
      <w:r w:rsidR="005B0909" w:rsidRPr="00B75D7C">
        <w:rPr>
          <w:rFonts w:ascii="Palatino Linotype" w:hAnsi="Palatino Linotype" w:cs="Arial"/>
          <w:b/>
          <w:szCs w:val="28"/>
        </w:rPr>
        <w:t>ecurrente</w:t>
      </w:r>
      <w:r w:rsidR="002A1CB3" w:rsidRPr="00B75D7C">
        <w:rPr>
          <w:rFonts w:ascii="Palatino Linotype" w:hAnsi="Palatino Linotype" w:cs="Arial"/>
          <w:szCs w:val="28"/>
        </w:rPr>
        <w:t xml:space="preserve"> </w:t>
      </w:r>
      <w:r w:rsidR="00226F34" w:rsidRPr="00B75D7C">
        <w:rPr>
          <w:rFonts w:ascii="Palatino Linotype" w:hAnsi="Palatino Linotype" w:cs="Arial"/>
          <w:szCs w:val="28"/>
        </w:rPr>
        <w:t>no adjuntó archivos.</w:t>
      </w:r>
    </w:p>
    <w:p w14:paraId="06E1CFD9" w14:textId="4FCD190B" w:rsidR="002B2828" w:rsidRPr="00B75D7C" w:rsidRDefault="002B2828" w:rsidP="0016347B">
      <w:pPr>
        <w:spacing w:before="240" w:after="240" w:line="360" w:lineRule="auto"/>
        <w:jc w:val="both"/>
        <w:rPr>
          <w:rFonts w:ascii="Palatino Linotype" w:hAnsi="Palatino Linotype" w:cs="Arial"/>
        </w:rPr>
      </w:pPr>
      <w:r w:rsidRPr="00B75D7C">
        <w:rPr>
          <w:rFonts w:ascii="Palatino Linotype" w:hAnsi="Palatino Linotype" w:cs="Arial"/>
          <w:b/>
        </w:rPr>
        <w:t>Modalidad de Entrega:</w:t>
      </w:r>
      <w:r w:rsidR="0011367A" w:rsidRPr="00B75D7C">
        <w:rPr>
          <w:rFonts w:ascii="Palatino Linotype" w:hAnsi="Palatino Linotype" w:cs="Arial"/>
          <w:b/>
        </w:rPr>
        <w:t xml:space="preserve"> </w:t>
      </w:r>
      <w:r w:rsidR="0011367A" w:rsidRPr="00B75D7C">
        <w:rPr>
          <w:rFonts w:ascii="Palatino Linotype" w:hAnsi="Palatino Linotype" w:cs="Arial"/>
        </w:rPr>
        <w:t>A través de SAIMEX</w:t>
      </w:r>
      <w:r w:rsidR="00166EC9" w:rsidRPr="00B75D7C">
        <w:rPr>
          <w:rFonts w:ascii="Palatino Linotype" w:hAnsi="Palatino Linotype" w:cs="Arial"/>
        </w:rPr>
        <w:t>.</w:t>
      </w:r>
    </w:p>
    <w:p w14:paraId="4D7D90DE" w14:textId="4A59DD8F" w:rsidR="0008532C" w:rsidRPr="00B75D7C" w:rsidRDefault="00801689" w:rsidP="0016347B">
      <w:pPr>
        <w:spacing w:line="360" w:lineRule="auto"/>
        <w:jc w:val="both"/>
        <w:rPr>
          <w:rFonts w:ascii="Palatino Linotype" w:hAnsi="Palatino Linotype"/>
          <w:b/>
          <w:bCs/>
        </w:rPr>
      </w:pPr>
      <w:r w:rsidRPr="00B75D7C">
        <w:rPr>
          <w:rFonts w:ascii="Palatino Linotype" w:hAnsi="Palatino Linotype" w:cs="Arial"/>
          <w:b/>
          <w:szCs w:val="28"/>
        </w:rPr>
        <w:t>2</w:t>
      </w:r>
      <w:r w:rsidR="008E7880" w:rsidRPr="00B75D7C">
        <w:rPr>
          <w:rFonts w:ascii="Palatino Linotype" w:hAnsi="Palatino Linotype" w:cs="Arial"/>
          <w:b/>
          <w:szCs w:val="28"/>
        </w:rPr>
        <w:t xml:space="preserve">. </w:t>
      </w:r>
      <w:r w:rsidR="0008532C" w:rsidRPr="00B75D7C">
        <w:rPr>
          <w:rFonts w:ascii="Palatino Linotype" w:hAnsi="Palatino Linotype" w:cs="Arial"/>
          <w:b/>
        </w:rPr>
        <w:t xml:space="preserve">Respuesta. </w:t>
      </w:r>
      <w:r w:rsidR="0008532C" w:rsidRPr="00B75D7C">
        <w:rPr>
          <w:rFonts w:ascii="Palatino Linotype" w:hAnsi="Palatino Linotype" w:cs="Arial"/>
        </w:rPr>
        <w:t xml:space="preserve"> Con</w:t>
      </w:r>
      <w:r w:rsidR="0008532C" w:rsidRPr="00B75D7C">
        <w:rPr>
          <w:rFonts w:ascii="Palatino Linotype" w:hAnsi="Palatino Linotype"/>
        </w:rPr>
        <w:t xml:space="preserve"> fecha</w:t>
      </w:r>
      <w:r w:rsidR="00B06DC0" w:rsidRPr="00B75D7C">
        <w:rPr>
          <w:rFonts w:ascii="Palatino Linotype" w:hAnsi="Palatino Linotype"/>
        </w:rPr>
        <w:t xml:space="preserve"> </w:t>
      </w:r>
      <w:r w:rsidR="0011367A" w:rsidRPr="00B75D7C">
        <w:rPr>
          <w:rFonts w:ascii="Palatino Linotype" w:hAnsi="Palatino Linotype"/>
          <w:b/>
          <w:bCs/>
        </w:rPr>
        <w:t>diez de agosto</w:t>
      </w:r>
      <w:r w:rsidR="005B336B" w:rsidRPr="00B75D7C">
        <w:rPr>
          <w:rFonts w:ascii="Palatino Linotype" w:hAnsi="Palatino Linotype"/>
          <w:b/>
          <w:bCs/>
        </w:rPr>
        <w:t xml:space="preserve"> </w:t>
      </w:r>
      <w:r w:rsidR="009F1AD4" w:rsidRPr="00B75D7C">
        <w:rPr>
          <w:rFonts w:ascii="Palatino Linotype" w:hAnsi="Palatino Linotype"/>
          <w:b/>
          <w:bCs/>
        </w:rPr>
        <w:t>de</w:t>
      </w:r>
      <w:r w:rsidR="00CD2E54" w:rsidRPr="00B75D7C">
        <w:rPr>
          <w:rFonts w:ascii="Palatino Linotype" w:hAnsi="Palatino Linotype"/>
          <w:b/>
          <w:bCs/>
        </w:rPr>
        <w:t xml:space="preserve"> </w:t>
      </w:r>
      <w:r w:rsidR="00323FC6" w:rsidRPr="00B75D7C">
        <w:rPr>
          <w:rFonts w:ascii="Palatino Linotype" w:hAnsi="Palatino Linotype"/>
          <w:b/>
          <w:bCs/>
        </w:rPr>
        <w:t>dos mil veint</w:t>
      </w:r>
      <w:r w:rsidR="00FC0703" w:rsidRPr="00B75D7C">
        <w:rPr>
          <w:rFonts w:ascii="Palatino Linotype" w:hAnsi="Palatino Linotype"/>
          <w:b/>
          <w:bCs/>
        </w:rPr>
        <w:t>iuno</w:t>
      </w:r>
      <w:r w:rsidR="0008532C" w:rsidRPr="00B75D7C">
        <w:rPr>
          <w:rFonts w:ascii="Palatino Linotype" w:hAnsi="Palatino Linotype"/>
        </w:rPr>
        <w:t xml:space="preserve">, el </w:t>
      </w:r>
      <w:r w:rsidR="00812017" w:rsidRPr="00B75D7C">
        <w:rPr>
          <w:rFonts w:ascii="Palatino Linotype" w:eastAsiaTheme="minorEastAsia" w:hAnsi="Palatino Linotype" w:cs="Tahoma"/>
          <w:b/>
          <w:szCs w:val="22"/>
          <w:lang w:eastAsia="es-MX"/>
        </w:rPr>
        <w:t>Sujeto Obligado</w:t>
      </w:r>
      <w:r w:rsidR="0008532C" w:rsidRPr="00B75D7C">
        <w:rPr>
          <w:rFonts w:ascii="Palatino Linotype" w:hAnsi="Palatino Linotype"/>
        </w:rPr>
        <w:t xml:space="preserve"> envió su respuesta a la solicitud de acceso a la información a través del SAIMEX, sustancialmente en los términos siguientes:   </w:t>
      </w:r>
    </w:p>
    <w:p w14:paraId="652B657E" w14:textId="62498022" w:rsidR="0008532C" w:rsidRPr="00B75D7C" w:rsidRDefault="00A10677" w:rsidP="009F1AD4">
      <w:pPr>
        <w:ind w:left="851" w:right="900"/>
        <w:jc w:val="both"/>
        <w:rPr>
          <w:rFonts w:ascii="Palatino Linotype" w:hAnsi="Palatino Linotype" w:cs="Arial"/>
          <w:i/>
          <w:sz w:val="22"/>
          <w:szCs w:val="22"/>
        </w:rPr>
      </w:pPr>
      <w:r w:rsidRPr="00B75D7C">
        <w:rPr>
          <w:rFonts w:ascii="Palatino Linotype" w:hAnsi="Palatino Linotype" w:cs="Arial"/>
          <w:i/>
          <w:sz w:val="22"/>
          <w:szCs w:val="22"/>
        </w:rPr>
        <w:t>“</w:t>
      </w:r>
      <w:r w:rsidR="006649F4" w:rsidRPr="00B75D7C">
        <w:rPr>
          <w:rFonts w:ascii="Palatino Linotype" w:hAnsi="Palatino Linotype" w:cs="Arial"/>
          <w:i/>
          <w:sz w:val="22"/>
          <w:szCs w:val="22"/>
        </w:rPr>
        <w:t>…</w:t>
      </w:r>
      <w:r w:rsidR="0011367A" w:rsidRPr="00B75D7C">
        <w:rPr>
          <w:rFonts w:ascii="Palatino Linotype" w:hAnsi="Palatino Linotype" w:cs="Arial"/>
          <w:i/>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w:t>
      </w:r>
      <w:r w:rsidR="001B7BF9" w:rsidRPr="00B75D7C">
        <w:rPr>
          <w:rFonts w:ascii="Palatino Linotype" w:hAnsi="Palatino Linotype" w:cs="Arial"/>
          <w:i/>
          <w:sz w:val="22"/>
          <w:szCs w:val="22"/>
        </w:rPr>
        <w:t>..</w:t>
      </w:r>
      <w:r w:rsidR="0008532C" w:rsidRPr="00B75D7C">
        <w:rPr>
          <w:rFonts w:ascii="Palatino Linotype" w:hAnsi="Palatino Linotype" w:cs="Arial"/>
          <w:i/>
          <w:sz w:val="22"/>
          <w:szCs w:val="22"/>
        </w:rPr>
        <w:t>” (sic)</w:t>
      </w:r>
    </w:p>
    <w:p w14:paraId="4F15B8C1" w14:textId="0760B363" w:rsidR="002566AC" w:rsidRPr="00B75D7C" w:rsidRDefault="0015173E" w:rsidP="00857138">
      <w:pPr>
        <w:spacing w:before="240" w:after="240" w:line="360" w:lineRule="auto"/>
        <w:ind w:right="49"/>
        <w:jc w:val="both"/>
        <w:rPr>
          <w:rFonts w:ascii="Palatino Linotype" w:hAnsi="Palatino Linotype" w:cs="Arial"/>
          <w:i/>
          <w:szCs w:val="28"/>
        </w:rPr>
      </w:pPr>
      <w:r w:rsidRPr="00B75D7C">
        <w:rPr>
          <w:rFonts w:ascii="Palatino Linotype" w:hAnsi="Palatino Linotype" w:cs="Arial"/>
          <w:szCs w:val="28"/>
        </w:rPr>
        <w:t xml:space="preserve">El </w:t>
      </w:r>
      <w:r w:rsidR="00812017" w:rsidRPr="00B75D7C">
        <w:rPr>
          <w:rFonts w:ascii="Palatino Linotype" w:hAnsi="Palatino Linotype" w:cs="Arial"/>
          <w:b/>
          <w:szCs w:val="28"/>
        </w:rPr>
        <w:t>Sujeto O</w:t>
      </w:r>
      <w:r w:rsidRPr="00B75D7C">
        <w:rPr>
          <w:rFonts w:ascii="Palatino Linotype" w:hAnsi="Palatino Linotype" w:cs="Arial"/>
          <w:b/>
          <w:szCs w:val="28"/>
        </w:rPr>
        <w:t>bligado</w:t>
      </w:r>
      <w:r w:rsidRPr="00B75D7C">
        <w:rPr>
          <w:rFonts w:ascii="Palatino Linotype" w:hAnsi="Palatino Linotype" w:cs="Arial"/>
          <w:szCs w:val="28"/>
        </w:rPr>
        <w:t xml:space="preserve"> </w:t>
      </w:r>
      <w:r w:rsidR="00AE26BB" w:rsidRPr="00B75D7C">
        <w:rPr>
          <w:rFonts w:ascii="Palatino Linotype" w:hAnsi="Palatino Linotype" w:cs="Arial"/>
          <w:szCs w:val="28"/>
        </w:rPr>
        <w:t>adjuntó</w:t>
      </w:r>
      <w:r w:rsidR="00BD35A6" w:rsidRPr="00B75D7C">
        <w:rPr>
          <w:rFonts w:ascii="Palatino Linotype" w:hAnsi="Palatino Linotype" w:cs="Arial"/>
          <w:szCs w:val="28"/>
        </w:rPr>
        <w:t xml:space="preserve"> </w:t>
      </w:r>
      <w:r w:rsidR="005C796A" w:rsidRPr="00B75D7C">
        <w:rPr>
          <w:rFonts w:ascii="Palatino Linotype" w:hAnsi="Palatino Linotype" w:cs="Arial"/>
          <w:szCs w:val="28"/>
        </w:rPr>
        <w:t xml:space="preserve">la carpeta comprimida </w:t>
      </w:r>
      <w:r w:rsidR="005C796A" w:rsidRPr="00B75D7C">
        <w:rPr>
          <w:rFonts w:ascii="Palatino Linotype" w:hAnsi="Palatino Linotype" w:cs="Arial"/>
          <w:i/>
          <w:szCs w:val="28"/>
        </w:rPr>
        <w:t>“368.zip”,</w:t>
      </w:r>
      <w:r w:rsidR="00273905" w:rsidRPr="00B75D7C">
        <w:rPr>
          <w:rFonts w:ascii="Palatino Linotype" w:hAnsi="Palatino Linotype" w:cs="Arial"/>
          <w:i/>
          <w:szCs w:val="28"/>
        </w:rPr>
        <w:t xml:space="preserve"> </w:t>
      </w:r>
      <w:r w:rsidR="00C4693C" w:rsidRPr="00B75D7C">
        <w:rPr>
          <w:rFonts w:ascii="Palatino Linotype" w:hAnsi="Palatino Linotype" w:cs="Arial"/>
          <w:szCs w:val="28"/>
        </w:rPr>
        <w:t>cuyo contenido no se detalla al ser del conocimiento de las partes</w:t>
      </w:r>
      <w:r w:rsidR="004B0702" w:rsidRPr="00B75D7C">
        <w:rPr>
          <w:rFonts w:ascii="Palatino Linotype" w:hAnsi="Palatino Linotype" w:cs="Arial"/>
          <w:szCs w:val="28"/>
        </w:rPr>
        <w:t>, aunado a que será motivo de análisis en líneas posteriores.</w:t>
      </w:r>
    </w:p>
    <w:p w14:paraId="04C1F325" w14:textId="0C9BC6B1" w:rsidR="00362417" w:rsidRPr="00B75D7C" w:rsidRDefault="00226F34" w:rsidP="0016347B">
      <w:pPr>
        <w:spacing w:before="240" w:after="240" w:line="360" w:lineRule="auto"/>
        <w:ind w:right="49"/>
        <w:jc w:val="both"/>
        <w:rPr>
          <w:rFonts w:ascii="Palatino Linotype" w:hAnsi="Palatino Linotype" w:cs="Arial"/>
          <w:szCs w:val="28"/>
        </w:rPr>
      </w:pPr>
      <w:r w:rsidRPr="00B75D7C">
        <w:rPr>
          <w:rFonts w:ascii="Palatino Linotype" w:hAnsi="Palatino Linotype" w:cs="Arial"/>
          <w:b/>
          <w:szCs w:val="28"/>
        </w:rPr>
        <w:t>3</w:t>
      </w:r>
      <w:r w:rsidR="009F7616" w:rsidRPr="00B75D7C">
        <w:rPr>
          <w:rFonts w:ascii="Palatino Linotype" w:hAnsi="Palatino Linotype" w:cs="Arial"/>
          <w:b/>
          <w:szCs w:val="28"/>
        </w:rPr>
        <w:t xml:space="preserve">. </w:t>
      </w:r>
      <w:r w:rsidR="00122C3F" w:rsidRPr="00B75D7C">
        <w:rPr>
          <w:rFonts w:ascii="Palatino Linotype" w:hAnsi="Palatino Linotype" w:cs="Arial"/>
          <w:b/>
          <w:szCs w:val="28"/>
        </w:rPr>
        <w:t>Interposición del recurso de revisión</w:t>
      </w:r>
      <w:r w:rsidR="009F7616" w:rsidRPr="00B75D7C">
        <w:rPr>
          <w:rFonts w:ascii="Palatino Linotype" w:hAnsi="Palatino Linotype" w:cs="Arial"/>
          <w:b/>
          <w:szCs w:val="28"/>
        </w:rPr>
        <w:t>.</w:t>
      </w:r>
      <w:r w:rsidR="00362417" w:rsidRPr="00B75D7C">
        <w:rPr>
          <w:rFonts w:ascii="Palatino Linotype" w:hAnsi="Palatino Linotype" w:cs="Arial"/>
          <w:b/>
        </w:rPr>
        <w:t xml:space="preserve"> </w:t>
      </w:r>
      <w:r w:rsidR="00993A3C" w:rsidRPr="00B75D7C">
        <w:rPr>
          <w:rFonts w:ascii="Palatino Linotype" w:hAnsi="Palatino Linotype" w:cs="Arial"/>
        </w:rPr>
        <w:t xml:space="preserve">Inconforme con los términos de la respuesta emitida </w:t>
      </w:r>
      <w:r w:rsidR="009A1B0C" w:rsidRPr="00B75D7C">
        <w:rPr>
          <w:rFonts w:ascii="Palatino Linotype" w:hAnsi="Palatino Linotype" w:cs="Arial"/>
        </w:rPr>
        <w:t xml:space="preserve">por parte del </w:t>
      </w:r>
      <w:r w:rsidR="00812017" w:rsidRPr="00B75D7C">
        <w:rPr>
          <w:rFonts w:ascii="Palatino Linotype" w:eastAsiaTheme="minorEastAsia" w:hAnsi="Palatino Linotype" w:cs="Tahoma"/>
          <w:b/>
          <w:szCs w:val="22"/>
          <w:lang w:eastAsia="es-MX"/>
        </w:rPr>
        <w:t>Sujeto Obligado</w:t>
      </w:r>
      <w:r w:rsidR="009A1B0C" w:rsidRPr="00B75D7C">
        <w:rPr>
          <w:rFonts w:ascii="Palatino Linotype" w:hAnsi="Palatino Linotype" w:cs="Arial"/>
        </w:rPr>
        <w:t xml:space="preserve">, </w:t>
      </w:r>
      <w:r w:rsidR="00993A3C" w:rsidRPr="00B75D7C">
        <w:rPr>
          <w:rFonts w:ascii="Palatino Linotype" w:hAnsi="Palatino Linotype" w:cs="Arial"/>
        </w:rPr>
        <w:t>el</w:t>
      </w:r>
      <w:r w:rsidR="00D0399D" w:rsidRPr="00B75D7C">
        <w:rPr>
          <w:rFonts w:ascii="Palatino Linotype" w:hAnsi="Palatino Linotype" w:cs="Arial"/>
        </w:rPr>
        <w:t xml:space="preserve"> </w:t>
      </w:r>
      <w:r w:rsidR="005C796A" w:rsidRPr="00B75D7C">
        <w:rPr>
          <w:rFonts w:ascii="Palatino Linotype" w:hAnsi="Palatino Linotype" w:cs="Arial"/>
          <w:b/>
          <w:bCs/>
        </w:rPr>
        <w:t>once de agosto</w:t>
      </w:r>
      <w:r w:rsidR="00D0399D" w:rsidRPr="00B75D7C">
        <w:rPr>
          <w:rFonts w:ascii="Palatino Linotype" w:hAnsi="Palatino Linotype" w:cs="Arial"/>
        </w:rPr>
        <w:t xml:space="preserve"> </w:t>
      </w:r>
      <w:r w:rsidR="00144869" w:rsidRPr="00B75D7C">
        <w:rPr>
          <w:rFonts w:ascii="Palatino Linotype" w:hAnsi="Palatino Linotype" w:cs="Arial"/>
          <w:b/>
          <w:bCs/>
        </w:rPr>
        <w:t>de</w:t>
      </w:r>
      <w:r w:rsidR="00697911" w:rsidRPr="00B75D7C">
        <w:rPr>
          <w:rFonts w:ascii="Palatino Linotype" w:hAnsi="Palatino Linotype"/>
          <w:b/>
        </w:rPr>
        <w:t xml:space="preserve"> dos mil vein</w:t>
      </w:r>
      <w:r w:rsidR="004D0755" w:rsidRPr="00B75D7C">
        <w:rPr>
          <w:rFonts w:ascii="Palatino Linotype" w:hAnsi="Palatino Linotype"/>
          <w:b/>
        </w:rPr>
        <w:t>tiuno</w:t>
      </w:r>
      <w:r w:rsidR="00697911" w:rsidRPr="00B75D7C">
        <w:rPr>
          <w:rFonts w:ascii="Palatino Linotype" w:hAnsi="Palatino Linotype"/>
          <w:b/>
        </w:rPr>
        <w:t>,</w:t>
      </w:r>
      <w:r w:rsidR="00993A3C" w:rsidRPr="00B75D7C">
        <w:rPr>
          <w:rFonts w:ascii="Palatino Linotype" w:hAnsi="Palatino Linotype" w:cs="Arial"/>
        </w:rPr>
        <w:t xml:space="preserve"> </w:t>
      </w:r>
      <w:r w:rsidR="001D7487" w:rsidRPr="00B75D7C">
        <w:rPr>
          <w:rFonts w:ascii="Palatino Linotype" w:hAnsi="Palatino Linotype" w:cs="Arial"/>
        </w:rPr>
        <w:t>l</w:t>
      </w:r>
      <w:r w:rsidR="00703622" w:rsidRPr="00B75D7C">
        <w:rPr>
          <w:rFonts w:ascii="Palatino Linotype" w:hAnsi="Palatino Linotype" w:cs="Arial"/>
        </w:rPr>
        <w:t>a parte</w:t>
      </w:r>
      <w:r w:rsidR="00362417" w:rsidRPr="00B75D7C">
        <w:rPr>
          <w:rFonts w:ascii="Palatino Linotype" w:hAnsi="Palatino Linotype" w:cs="Arial"/>
        </w:rPr>
        <w:t xml:space="preserve"> </w:t>
      </w:r>
      <w:r w:rsidR="00703622" w:rsidRPr="00B75D7C">
        <w:rPr>
          <w:rFonts w:ascii="Palatino Linotype" w:hAnsi="Palatino Linotype" w:cs="Arial"/>
        </w:rPr>
        <w:t>r</w:t>
      </w:r>
      <w:r w:rsidR="00362417" w:rsidRPr="00B75D7C">
        <w:rPr>
          <w:rFonts w:ascii="Palatino Linotype" w:hAnsi="Palatino Linotype" w:cs="Arial"/>
        </w:rPr>
        <w:t xml:space="preserve">ecurrente interpuso el </w:t>
      </w:r>
      <w:r w:rsidR="00EA1A04" w:rsidRPr="00B75D7C">
        <w:rPr>
          <w:rFonts w:ascii="Palatino Linotype" w:hAnsi="Palatino Linotype" w:cs="Arial"/>
        </w:rPr>
        <w:t>recurso de revisión a través de</w:t>
      </w:r>
      <w:r w:rsidR="00362417" w:rsidRPr="00B75D7C">
        <w:rPr>
          <w:rFonts w:ascii="Palatino Linotype" w:hAnsi="Palatino Linotype" w:cs="Arial"/>
        </w:rPr>
        <w:t xml:space="preserve"> </w:t>
      </w:r>
      <w:r w:rsidR="00362417" w:rsidRPr="00B75D7C">
        <w:rPr>
          <w:rFonts w:ascii="Palatino Linotype" w:hAnsi="Palatino Linotype" w:cs="Arial"/>
          <w:b/>
        </w:rPr>
        <w:t xml:space="preserve">SAIMEX, </w:t>
      </w:r>
      <w:r w:rsidR="00362417" w:rsidRPr="00B75D7C">
        <w:rPr>
          <w:rFonts w:ascii="Palatino Linotype" w:hAnsi="Palatino Linotype" w:cs="Arial"/>
        </w:rPr>
        <w:t>en donde se manifestó de la siguiente manera:</w:t>
      </w:r>
    </w:p>
    <w:p w14:paraId="1F9973B6" w14:textId="5893102A" w:rsidR="00335DA7" w:rsidRPr="00B75D7C" w:rsidRDefault="00623511" w:rsidP="0016347B">
      <w:pPr>
        <w:tabs>
          <w:tab w:val="left" w:pos="2745"/>
        </w:tabs>
        <w:spacing w:line="360" w:lineRule="auto"/>
        <w:jc w:val="both"/>
        <w:rPr>
          <w:rFonts w:ascii="Palatino Linotype" w:hAnsi="Palatino Linotype" w:cs="Arial"/>
          <w:b/>
        </w:rPr>
      </w:pPr>
      <w:r w:rsidRPr="00B75D7C">
        <w:rPr>
          <w:rFonts w:ascii="Palatino Linotype" w:hAnsi="Palatino Linotype" w:cs="Arial"/>
          <w:b/>
        </w:rPr>
        <w:t>A</w:t>
      </w:r>
      <w:r w:rsidR="00335DA7" w:rsidRPr="00B75D7C">
        <w:rPr>
          <w:rFonts w:ascii="Palatino Linotype" w:hAnsi="Palatino Linotype" w:cs="Arial"/>
          <w:b/>
        </w:rPr>
        <w:t>cto impugnado</w:t>
      </w:r>
      <w:r w:rsidR="00E71314" w:rsidRPr="00B75D7C">
        <w:rPr>
          <w:rFonts w:ascii="Palatino Linotype" w:hAnsi="Palatino Linotype" w:cs="Arial"/>
          <w:b/>
        </w:rPr>
        <w:t xml:space="preserve">: </w:t>
      </w:r>
      <w:r w:rsidR="009B3F83" w:rsidRPr="00B75D7C">
        <w:rPr>
          <w:rFonts w:ascii="Palatino Linotype" w:hAnsi="Palatino Linotype" w:cs="Arial"/>
          <w:b/>
        </w:rPr>
        <w:tab/>
      </w:r>
    </w:p>
    <w:p w14:paraId="5CF8D978" w14:textId="77777777" w:rsidR="00BB36C1" w:rsidRPr="00B75D7C" w:rsidRDefault="00BB36C1" w:rsidP="0016347B">
      <w:pPr>
        <w:spacing w:line="360" w:lineRule="auto"/>
        <w:ind w:left="851" w:right="900"/>
        <w:jc w:val="both"/>
        <w:rPr>
          <w:rFonts w:ascii="Palatino Linotype" w:hAnsi="Palatino Linotype" w:cs="Arial"/>
          <w:i/>
          <w:sz w:val="2"/>
          <w:szCs w:val="22"/>
          <w:lang w:eastAsia="es-MX"/>
        </w:rPr>
      </w:pPr>
    </w:p>
    <w:p w14:paraId="51BBADF4" w14:textId="1591B4EA" w:rsidR="00297161" w:rsidRPr="00B75D7C" w:rsidRDefault="00297161" w:rsidP="0016347B">
      <w:pPr>
        <w:ind w:left="851" w:right="900"/>
        <w:jc w:val="both"/>
        <w:rPr>
          <w:rFonts w:ascii="Palatino Linotype" w:hAnsi="Palatino Linotype"/>
          <w:i/>
          <w:sz w:val="22"/>
          <w:szCs w:val="22"/>
          <w:lang w:val="es-MX" w:eastAsia="es-MX"/>
        </w:rPr>
      </w:pPr>
      <w:r w:rsidRPr="00B75D7C">
        <w:rPr>
          <w:rFonts w:ascii="Palatino Linotype" w:hAnsi="Palatino Linotype" w:cs="Arial"/>
          <w:i/>
          <w:sz w:val="22"/>
          <w:szCs w:val="22"/>
          <w:lang w:eastAsia="es-MX"/>
        </w:rPr>
        <w:t>“</w:t>
      </w:r>
      <w:r w:rsidR="005C796A" w:rsidRPr="00B75D7C">
        <w:rPr>
          <w:rFonts w:ascii="Palatino Linotype" w:hAnsi="Palatino Linotype" w:cs="Arial"/>
          <w:i/>
          <w:sz w:val="22"/>
          <w:szCs w:val="22"/>
          <w:lang w:eastAsia="es-MX"/>
        </w:rPr>
        <w:t>La respuesta incompleta a la solicitud 00368/METEPEC/IP/2021 de fecha 10 de agosto de 2021</w:t>
      </w:r>
      <w:r w:rsidR="00857138" w:rsidRPr="00B75D7C">
        <w:rPr>
          <w:rFonts w:ascii="Palatino Linotype" w:hAnsi="Palatino Linotype" w:cs="Arial"/>
          <w:i/>
          <w:sz w:val="22"/>
          <w:szCs w:val="22"/>
          <w:lang w:eastAsia="es-MX"/>
        </w:rPr>
        <w:t>.</w:t>
      </w:r>
      <w:r w:rsidR="00501EC4" w:rsidRPr="00B75D7C">
        <w:rPr>
          <w:rFonts w:ascii="Palatino Linotype" w:hAnsi="Palatino Linotype"/>
          <w:i/>
          <w:sz w:val="22"/>
          <w:szCs w:val="22"/>
          <w:lang w:val="es-MX" w:eastAsia="es-MX"/>
        </w:rPr>
        <w:t>”</w:t>
      </w:r>
      <w:r w:rsidR="00C35B78" w:rsidRPr="00B75D7C">
        <w:rPr>
          <w:rFonts w:ascii="Palatino Linotype" w:hAnsi="Palatino Linotype" w:cs="Arial"/>
          <w:i/>
          <w:sz w:val="22"/>
          <w:szCs w:val="22"/>
          <w:lang w:eastAsia="es-MX"/>
        </w:rPr>
        <w:t xml:space="preserve"> (</w:t>
      </w:r>
      <w:r w:rsidR="00B63D2E" w:rsidRPr="00B75D7C">
        <w:rPr>
          <w:rFonts w:ascii="Palatino Linotype" w:hAnsi="Palatino Linotype" w:cs="Arial"/>
          <w:i/>
          <w:sz w:val="22"/>
          <w:szCs w:val="22"/>
          <w:lang w:eastAsia="es-MX"/>
        </w:rPr>
        <w:t>s</w:t>
      </w:r>
      <w:r w:rsidR="00754AFA" w:rsidRPr="00B75D7C">
        <w:rPr>
          <w:rFonts w:ascii="Palatino Linotype" w:hAnsi="Palatino Linotype" w:cs="Arial"/>
          <w:i/>
          <w:sz w:val="22"/>
          <w:szCs w:val="22"/>
          <w:lang w:eastAsia="es-MX"/>
        </w:rPr>
        <w:t>ic)</w:t>
      </w:r>
    </w:p>
    <w:p w14:paraId="280D4FEB" w14:textId="77777777" w:rsidR="00501EC4" w:rsidRPr="00B75D7C" w:rsidRDefault="00501EC4" w:rsidP="0016347B">
      <w:pPr>
        <w:spacing w:line="360" w:lineRule="auto"/>
        <w:jc w:val="both"/>
        <w:rPr>
          <w:rFonts w:ascii="Palatino Linotype" w:hAnsi="Palatino Linotype"/>
          <w:sz w:val="2"/>
          <w:lang w:val="es-MX" w:eastAsia="es-MX"/>
        </w:rPr>
      </w:pPr>
    </w:p>
    <w:p w14:paraId="547E014C" w14:textId="126A2866" w:rsidR="00297161" w:rsidRPr="00B75D7C" w:rsidRDefault="002D740B" w:rsidP="0016347B">
      <w:pPr>
        <w:spacing w:line="360" w:lineRule="auto"/>
        <w:jc w:val="both"/>
        <w:rPr>
          <w:rFonts w:ascii="Palatino Linotype" w:hAnsi="Palatino Linotype" w:cs="Arial"/>
        </w:rPr>
      </w:pPr>
      <w:r w:rsidRPr="00B75D7C">
        <w:rPr>
          <w:rFonts w:ascii="Palatino Linotype" w:hAnsi="Palatino Linotype" w:cs="Arial"/>
          <w:b/>
        </w:rPr>
        <w:t>Y Razones</w:t>
      </w:r>
      <w:r w:rsidR="0054779A" w:rsidRPr="00B75D7C">
        <w:rPr>
          <w:rFonts w:ascii="Palatino Linotype" w:hAnsi="Palatino Linotype" w:cs="Arial"/>
          <w:b/>
        </w:rPr>
        <w:t xml:space="preserve"> o motivos de inconformidad</w:t>
      </w:r>
      <w:r w:rsidR="0083770F" w:rsidRPr="00B75D7C">
        <w:rPr>
          <w:rFonts w:ascii="Palatino Linotype" w:hAnsi="Palatino Linotype" w:cs="Arial"/>
        </w:rPr>
        <w:t>:</w:t>
      </w:r>
    </w:p>
    <w:p w14:paraId="0104A6AA" w14:textId="77777777" w:rsidR="000C096A" w:rsidRPr="00B75D7C" w:rsidRDefault="000C096A" w:rsidP="0016347B">
      <w:pPr>
        <w:spacing w:line="360" w:lineRule="auto"/>
        <w:jc w:val="both"/>
        <w:rPr>
          <w:rFonts w:ascii="Palatino Linotype" w:hAnsi="Palatino Linotype" w:cs="Arial"/>
          <w:sz w:val="2"/>
        </w:rPr>
      </w:pPr>
    </w:p>
    <w:p w14:paraId="2A7A8A5F" w14:textId="6834F5DB" w:rsidR="00297161" w:rsidRPr="00B75D7C" w:rsidRDefault="001F1E4F" w:rsidP="0016347B">
      <w:pPr>
        <w:ind w:left="851" w:right="900"/>
        <w:jc w:val="both"/>
        <w:rPr>
          <w:rFonts w:ascii="Palatino Linotype" w:hAnsi="Palatino Linotype" w:cs="Arial"/>
          <w:i/>
          <w:sz w:val="22"/>
          <w:szCs w:val="22"/>
          <w:lang w:eastAsia="es-MX"/>
        </w:rPr>
      </w:pPr>
      <w:bookmarkStart w:id="1" w:name="_Hlk51074851"/>
      <w:r w:rsidRPr="00B75D7C">
        <w:rPr>
          <w:rFonts w:ascii="Palatino Linotype" w:hAnsi="Palatino Linotype" w:cs="Arial"/>
          <w:i/>
          <w:sz w:val="22"/>
          <w:szCs w:val="22"/>
          <w:lang w:eastAsia="es-MX"/>
        </w:rPr>
        <w:t xml:space="preserve"> </w:t>
      </w:r>
      <w:r w:rsidR="00297161" w:rsidRPr="00B75D7C">
        <w:rPr>
          <w:rFonts w:ascii="Palatino Linotype" w:hAnsi="Palatino Linotype" w:cs="Arial"/>
          <w:i/>
          <w:sz w:val="22"/>
          <w:szCs w:val="22"/>
          <w:lang w:eastAsia="es-MX"/>
        </w:rPr>
        <w:t>“</w:t>
      </w:r>
      <w:r w:rsidR="005C796A" w:rsidRPr="00B75D7C">
        <w:rPr>
          <w:rFonts w:ascii="Palatino Linotype" w:hAnsi="Palatino Linotype" w:cs="Arial"/>
          <w:i/>
          <w:sz w:val="22"/>
          <w:szCs w:val="22"/>
          <w:lang w:eastAsia="es-MX"/>
        </w:rPr>
        <w:t>En el oficio DA/3183/2021 de 03 de agosto del 2021, por medio del cual la Dirección de Administración pretende dar respuesta a la solicitud previamente mencionada, el sujeto obligado hace referencia a que lo solicitado se puede encontrar en la página web https://www.ipomex.org.mx/ipo3/lgt/indice/METEPEC/art_92_xxix_b.web y de la revisión realizada a la misma se observa, que en los 9 registros del 2021, 35 registros del 2020 y 16 registros del 2019, no se encuentra información alguna sobre la contratación del SISTEMA PREDEM ni en que consiste el mismo, por lo que el sujeto obligado es omiso al tratar de brindar la información solicitada, haciendo de lado el precepto de máxima publicidad y transparencia. Por lo que se solicita nuevamente se informe "en que consiste el programa PREDEM que lleva a cabo la Dirección de Gobierno por Resultados a través de la Coordinación de Monitoreo y Evaluación de Resultados, de igual forma se indique el monto total del costo por los tres años de funcionamiento del programa o sistema, aunado a esto informar el procedimiento por el que se llevó acabo la adjudicación, así como los datos de la empresa contratada".</w:t>
      </w:r>
      <w:r w:rsidR="00222777" w:rsidRPr="00B75D7C">
        <w:rPr>
          <w:rFonts w:ascii="Palatino Linotype" w:hAnsi="Palatino Linotype"/>
          <w:i/>
          <w:sz w:val="22"/>
          <w:szCs w:val="22"/>
        </w:rPr>
        <w:t xml:space="preserve"> </w:t>
      </w:r>
      <w:r w:rsidR="00B63D2E" w:rsidRPr="00B75D7C">
        <w:rPr>
          <w:rFonts w:ascii="Palatino Linotype" w:hAnsi="Palatino Linotype" w:cs="Arial"/>
          <w:i/>
          <w:sz w:val="22"/>
          <w:szCs w:val="22"/>
          <w:lang w:eastAsia="es-MX"/>
        </w:rPr>
        <w:t>(s</w:t>
      </w:r>
      <w:r w:rsidR="00D425F6" w:rsidRPr="00B75D7C">
        <w:rPr>
          <w:rFonts w:ascii="Palatino Linotype" w:hAnsi="Palatino Linotype" w:cs="Arial"/>
          <w:i/>
          <w:sz w:val="22"/>
          <w:szCs w:val="22"/>
          <w:lang w:eastAsia="es-MX"/>
        </w:rPr>
        <w:t>ic)</w:t>
      </w:r>
    </w:p>
    <w:bookmarkEnd w:id="1"/>
    <w:p w14:paraId="3A1B2459" w14:textId="299F0027" w:rsidR="008E7880" w:rsidRPr="00B75D7C"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B75D7C">
        <w:rPr>
          <w:rFonts w:ascii="Palatino Linotype" w:hAnsi="Palatino Linotype" w:cs="Arial"/>
          <w:b/>
          <w:lang w:eastAsia="es-MX"/>
        </w:rPr>
        <w:t xml:space="preserve">Anexos: </w:t>
      </w:r>
      <w:r w:rsidR="0087698E" w:rsidRPr="00B75D7C">
        <w:rPr>
          <w:rFonts w:ascii="Palatino Linotype" w:hAnsi="Palatino Linotype" w:cs="Arial"/>
          <w:lang w:eastAsia="es-MX"/>
        </w:rPr>
        <w:t>La parte</w:t>
      </w:r>
      <w:r w:rsidRPr="00B75D7C">
        <w:rPr>
          <w:rFonts w:ascii="Palatino Linotype" w:hAnsi="Palatino Linotype" w:cs="Arial"/>
          <w:lang w:eastAsia="es-MX"/>
        </w:rPr>
        <w:t xml:space="preserve"> </w:t>
      </w:r>
      <w:r w:rsidR="0087698E" w:rsidRPr="00B75D7C">
        <w:rPr>
          <w:rFonts w:ascii="Palatino Linotype" w:hAnsi="Palatino Linotype" w:cs="Arial"/>
          <w:lang w:eastAsia="es-MX"/>
        </w:rPr>
        <w:t>r</w:t>
      </w:r>
      <w:r w:rsidRPr="00B75D7C">
        <w:rPr>
          <w:rFonts w:ascii="Palatino Linotype" w:hAnsi="Palatino Linotype" w:cs="Arial"/>
          <w:lang w:eastAsia="es-MX"/>
        </w:rPr>
        <w:t>ecurrente</w:t>
      </w:r>
      <w:r w:rsidR="004764C7" w:rsidRPr="00B75D7C">
        <w:rPr>
          <w:rFonts w:ascii="Palatino Linotype" w:hAnsi="Palatino Linotype" w:cs="Arial"/>
          <w:lang w:eastAsia="es-MX"/>
        </w:rPr>
        <w:t xml:space="preserve"> </w:t>
      </w:r>
      <w:r w:rsidR="005C796A" w:rsidRPr="00B75D7C">
        <w:rPr>
          <w:rFonts w:ascii="Palatino Linotype" w:hAnsi="Palatino Linotype" w:cs="Arial"/>
          <w:lang w:eastAsia="es-MX"/>
        </w:rPr>
        <w:t xml:space="preserve">no </w:t>
      </w:r>
      <w:r w:rsidR="004764C7" w:rsidRPr="00B75D7C">
        <w:rPr>
          <w:rFonts w:ascii="Palatino Linotype" w:hAnsi="Palatino Linotype" w:cs="Arial"/>
          <w:lang w:eastAsia="es-MX"/>
        </w:rPr>
        <w:t>adjuntó</w:t>
      </w:r>
      <w:r w:rsidR="005C796A" w:rsidRPr="00B75D7C">
        <w:rPr>
          <w:rFonts w:ascii="Palatino Linotype" w:hAnsi="Palatino Linotype" w:cs="Arial"/>
          <w:lang w:eastAsia="es-MX"/>
        </w:rPr>
        <w:t xml:space="preserve"> archivos</w:t>
      </w:r>
      <w:r w:rsidR="00857138" w:rsidRPr="00B75D7C">
        <w:rPr>
          <w:rFonts w:ascii="Palatino Linotype" w:hAnsi="Palatino Linotype" w:cs="Arial"/>
          <w:lang w:eastAsia="es-MX"/>
        </w:rPr>
        <w:t>.</w:t>
      </w:r>
    </w:p>
    <w:p w14:paraId="3E4E3466" w14:textId="25D6672C" w:rsidR="00060185" w:rsidRPr="00B75D7C" w:rsidRDefault="00226F34" w:rsidP="0016347B">
      <w:pPr>
        <w:spacing w:before="240" w:after="240" w:line="360" w:lineRule="auto"/>
        <w:jc w:val="both"/>
        <w:rPr>
          <w:rFonts w:ascii="Palatino Linotype" w:hAnsi="Palatino Linotype"/>
        </w:rPr>
      </w:pPr>
      <w:r w:rsidRPr="00B75D7C">
        <w:rPr>
          <w:rFonts w:ascii="Palatino Linotype" w:hAnsi="Palatino Linotype" w:cs="Arial"/>
          <w:b/>
        </w:rPr>
        <w:t>4</w:t>
      </w:r>
      <w:r w:rsidR="002426FE" w:rsidRPr="00B75D7C">
        <w:rPr>
          <w:rFonts w:ascii="Palatino Linotype" w:hAnsi="Palatino Linotype" w:cs="Arial"/>
          <w:b/>
        </w:rPr>
        <w:t xml:space="preserve">. </w:t>
      </w:r>
      <w:r w:rsidR="002426FE" w:rsidRPr="00B75D7C">
        <w:rPr>
          <w:rFonts w:ascii="Palatino Linotype" w:eastAsia="Calibri" w:hAnsi="Palatino Linotype" w:cs="Arial"/>
          <w:b/>
        </w:rPr>
        <w:t>Turno.</w:t>
      </w:r>
      <w:r w:rsidR="002426FE" w:rsidRPr="00B75D7C">
        <w:rPr>
          <w:rFonts w:ascii="Palatino Linotype" w:eastAsia="Calibri" w:hAnsi="Palatino Linotype" w:cs="Arial"/>
          <w:b/>
          <w:sz w:val="28"/>
          <w:szCs w:val="28"/>
        </w:rPr>
        <w:t xml:space="preserve"> </w:t>
      </w:r>
      <w:r w:rsidR="00F5055E" w:rsidRPr="00B75D7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75D7C">
        <w:rPr>
          <w:rFonts w:ascii="Palatino Linotype" w:hAnsi="Palatino Linotype" w:cs="Arial"/>
        </w:rPr>
        <w:t>al</w:t>
      </w:r>
      <w:r w:rsidR="005C796A" w:rsidRPr="00B75D7C">
        <w:rPr>
          <w:rFonts w:ascii="Palatino Linotype" w:hAnsi="Palatino Linotype" w:cs="Arial"/>
        </w:rPr>
        <w:t xml:space="preserve"> </w:t>
      </w:r>
      <w:r w:rsidR="00F5055E" w:rsidRPr="00B75D7C">
        <w:rPr>
          <w:rFonts w:ascii="Palatino Linotype" w:eastAsia="Calibri" w:hAnsi="Palatino Linotype" w:cs="Arial"/>
        </w:rPr>
        <w:t>Comisionad</w:t>
      </w:r>
      <w:r w:rsidR="005C796A" w:rsidRPr="00B75D7C">
        <w:rPr>
          <w:rFonts w:ascii="Palatino Linotype" w:eastAsia="Calibri" w:hAnsi="Palatino Linotype" w:cs="Arial"/>
        </w:rPr>
        <w:t>o</w:t>
      </w:r>
      <w:r w:rsidR="00C47394" w:rsidRPr="00B75D7C">
        <w:rPr>
          <w:rFonts w:ascii="Palatino Linotype" w:eastAsia="Calibri" w:hAnsi="Palatino Linotype" w:cs="Arial"/>
        </w:rPr>
        <w:t xml:space="preserve"> </w:t>
      </w:r>
      <w:r w:rsidR="005C796A" w:rsidRPr="00B75D7C">
        <w:rPr>
          <w:rFonts w:ascii="Palatino Linotype" w:eastAsia="Calibri" w:hAnsi="Palatino Linotype" w:cs="Arial"/>
          <w:b/>
        </w:rPr>
        <w:t>Javier Martínez Cruz</w:t>
      </w:r>
      <w:r w:rsidR="00C47394" w:rsidRPr="00B75D7C">
        <w:rPr>
          <w:rFonts w:ascii="Palatino Linotype" w:eastAsia="Calibri" w:hAnsi="Palatino Linotype" w:cs="Arial"/>
          <w:b/>
        </w:rPr>
        <w:t xml:space="preserve">, </w:t>
      </w:r>
      <w:r w:rsidR="00F7007F" w:rsidRPr="00B75D7C">
        <w:rPr>
          <w:rFonts w:ascii="Palatino Linotype" w:hAnsi="Palatino Linotype"/>
        </w:rPr>
        <w:t>a efecto de que analizara sobre su admisión o su desechamiento.</w:t>
      </w:r>
    </w:p>
    <w:p w14:paraId="593D08EA" w14:textId="7DA14DE2" w:rsidR="002E0D1C" w:rsidRPr="00B75D7C" w:rsidRDefault="00E55FD9" w:rsidP="00CF5367">
      <w:pPr>
        <w:spacing w:after="240" w:line="360" w:lineRule="auto"/>
        <w:jc w:val="both"/>
        <w:rPr>
          <w:rFonts w:ascii="Palatino Linotype" w:hAnsi="Palatino Linotype" w:cs="Arial"/>
          <w:b/>
        </w:rPr>
      </w:pPr>
      <w:r w:rsidRPr="00B75D7C">
        <w:rPr>
          <w:rFonts w:ascii="Palatino Linotype" w:hAnsi="Palatino Linotype" w:cs="Arial"/>
          <w:b/>
        </w:rPr>
        <w:t xml:space="preserve">5. </w:t>
      </w:r>
      <w:r w:rsidR="00F5055E" w:rsidRPr="00B75D7C">
        <w:rPr>
          <w:rFonts w:ascii="Palatino Linotype" w:hAnsi="Palatino Linotype" w:cs="Arial"/>
          <w:b/>
        </w:rPr>
        <w:t>Admisión del Recurso</w:t>
      </w:r>
      <w:r w:rsidR="00F7007F" w:rsidRPr="00B75D7C">
        <w:rPr>
          <w:rFonts w:ascii="Palatino Linotype" w:hAnsi="Palatino Linotype" w:cs="Arial"/>
          <w:b/>
        </w:rPr>
        <w:t xml:space="preserve"> de revisión</w:t>
      </w:r>
      <w:r w:rsidR="00F5055E" w:rsidRPr="00B75D7C">
        <w:rPr>
          <w:rFonts w:ascii="Palatino Linotype" w:hAnsi="Palatino Linotype" w:cs="Arial"/>
          <w:b/>
        </w:rPr>
        <w:t>.</w:t>
      </w:r>
      <w:r w:rsidR="00F5055E" w:rsidRPr="00B75D7C">
        <w:rPr>
          <w:rFonts w:ascii="Palatino Linotype" w:hAnsi="Palatino Linotype" w:cs="Arial"/>
          <w:sz w:val="28"/>
          <w:szCs w:val="28"/>
        </w:rPr>
        <w:t xml:space="preserve"> </w:t>
      </w:r>
      <w:r w:rsidR="00C03E00" w:rsidRPr="00B75D7C">
        <w:rPr>
          <w:rFonts w:ascii="Palatino Linotype" w:hAnsi="Palatino Linotype" w:cs="Arial"/>
          <w:szCs w:val="28"/>
        </w:rPr>
        <w:t>Con</w:t>
      </w:r>
      <w:r w:rsidR="00707B32" w:rsidRPr="00B75D7C">
        <w:rPr>
          <w:rFonts w:ascii="Palatino Linotype" w:hAnsi="Palatino Linotype" w:cs="Arial"/>
        </w:rPr>
        <w:t xml:space="preserve"> fecha</w:t>
      </w:r>
      <w:r w:rsidR="00F5055E" w:rsidRPr="00B75D7C">
        <w:rPr>
          <w:rFonts w:ascii="Palatino Linotype" w:hAnsi="Palatino Linotype" w:cs="Arial"/>
          <w:b/>
        </w:rPr>
        <w:t xml:space="preserve"> </w:t>
      </w:r>
      <w:r w:rsidR="005C796A" w:rsidRPr="00B75D7C">
        <w:rPr>
          <w:rFonts w:ascii="Palatino Linotype" w:hAnsi="Palatino Linotype" w:cs="Arial"/>
          <w:b/>
        </w:rPr>
        <w:t>dieciséis de agosto</w:t>
      </w:r>
      <w:r w:rsidR="00924415" w:rsidRPr="00B75D7C">
        <w:rPr>
          <w:rFonts w:ascii="Palatino Linotype" w:hAnsi="Palatino Linotype" w:cs="Arial"/>
          <w:b/>
        </w:rPr>
        <w:t xml:space="preserve"> </w:t>
      </w:r>
      <w:r w:rsidR="00673AAB" w:rsidRPr="00B75D7C">
        <w:rPr>
          <w:rFonts w:ascii="Palatino Linotype" w:hAnsi="Palatino Linotype" w:cs="Arial"/>
          <w:b/>
        </w:rPr>
        <w:t>de dos mil veint</w:t>
      </w:r>
      <w:r w:rsidR="00FB5553" w:rsidRPr="00B75D7C">
        <w:rPr>
          <w:rFonts w:ascii="Palatino Linotype" w:hAnsi="Palatino Linotype" w:cs="Arial"/>
          <w:b/>
        </w:rPr>
        <w:t>iuno,</w:t>
      </w:r>
      <w:r w:rsidR="00F7007F" w:rsidRPr="00B75D7C">
        <w:rPr>
          <w:rFonts w:ascii="Palatino Linotype" w:hAnsi="Palatino Linotype" w:cs="Arial"/>
          <w:b/>
        </w:rPr>
        <w:t xml:space="preserve"> </w:t>
      </w:r>
      <w:r w:rsidR="00F7007F" w:rsidRPr="00B75D7C">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812017" w:rsidRPr="00B75D7C">
        <w:rPr>
          <w:rFonts w:ascii="Palatino Linotype" w:eastAsiaTheme="minorEastAsia" w:hAnsi="Palatino Linotype" w:cs="Tahoma"/>
          <w:b/>
          <w:szCs w:val="22"/>
          <w:lang w:eastAsia="es-MX"/>
        </w:rPr>
        <w:t>Sujeto Obligado</w:t>
      </w:r>
      <w:r w:rsidR="00F7007F" w:rsidRPr="00B75D7C">
        <w:rPr>
          <w:rFonts w:ascii="Palatino Linotype" w:hAnsi="Palatino Linotype" w:cs="Arial"/>
        </w:rPr>
        <w:t xml:space="preserve"> presentara su informe justificado.</w:t>
      </w:r>
    </w:p>
    <w:p w14:paraId="47AC86AD" w14:textId="77777777" w:rsidR="005C796A" w:rsidRPr="00B75D7C" w:rsidRDefault="00CF5367" w:rsidP="005C796A">
      <w:pPr>
        <w:spacing w:before="240" w:after="240" w:line="360" w:lineRule="auto"/>
        <w:jc w:val="both"/>
        <w:rPr>
          <w:rFonts w:ascii="Palatino Linotype" w:hAnsi="Palatino Linotype"/>
        </w:rPr>
      </w:pPr>
      <w:r w:rsidRPr="00B75D7C">
        <w:rPr>
          <w:rFonts w:ascii="Palatino Linotype" w:hAnsi="Palatino Linotype" w:cs="Arial"/>
          <w:b/>
        </w:rPr>
        <w:t>6</w:t>
      </w:r>
      <w:r w:rsidR="004946EA" w:rsidRPr="00B75D7C">
        <w:rPr>
          <w:rFonts w:ascii="Palatino Linotype" w:hAnsi="Palatino Linotype" w:cs="Arial"/>
          <w:b/>
        </w:rPr>
        <w:t xml:space="preserve">. </w:t>
      </w:r>
      <w:r w:rsidR="00ED7CEC" w:rsidRPr="00B75D7C">
        <w:rPr>
          <w:rFonts w:ascii="Palatino Linotype" w:hAnsi="Palatino Linotype" w:cs="Arial"/>
          <w:b/>
        </w:rPr>
        <w:t>Manifestaciones</w:t>
      </w:r>
      <w:r w:rsidR="00934831" w:rsidRPr="00B75D7C">
        <w:rPr>
          <w:rFonts w:ascii="Palatino Linotype" w:hAnsi="Palatino Linotype" w:cs="Arial"/>
        </w:rPr>
        <w:t>.</w:t>
      </w:r>
      <w:r w:rsidR="00BA2BEA" w:rsidRPr="00B75D7C">
        <w:rPr>
          <w:rFonts w:ascii="Palatino Linotype" w:hAnsi="Palatino Linotype" w:cs="Arial"/>
          <w:sz w:val="28"/>
        </w:rPr>
        <w:t xml:space="preserve"> </w:t>
      </w:r>
      <w:r w:rsidR="005C796A" w:rsidRPr="00B75D7C">
        <w:rPr>
          <w:rFonts w:ascii="Palatino Linotype" w:hAnsi="Palatino Linotype" w:cs="Arial"/>
        </w:rPr>
        <w:t xml:space="preserve">De las constancias que obran en el expediente electrónico del SAIMEX se desprende que el </w:t>
      </w:r>
      <w:r w:rsidR="005C796A" w:rsidRPr="00B75D7C">
        <w:rPr>
          <w:rFonts w:ascii="Palatino Linotype" w:hAnsi="Palatino Linotype" w:cs="Arial"/>
          <w:b/>
        </w:rPr>
        <w:t>Sujeto Obligado</w:t>
      </w:r>
      <w:r w:rsidR="005C796A" w:rsidRPr="00B75D7C">
        <w:rPr>
          <w:rFonts w:ascii="Palatino Linotype" w:hAnsi="Palatino Linotype" w:cs="Arial"/>
        </w:rPr>
        <w:t xml:space="preserve"> no rindió su informe justificado, del mismo modo el impetrante omitió realizar manifestaciones.</w:t>
      </w:r>
    </w:p>
    <w:p w14:paraId="71ADFAD0" w14:textId="77777777" w:rsidR="00483625" w:rsidRPr="00B75D7C" w:rsidRDefault="00483625" w:rsidP="00483625">
      <w:pPr>
        <w:widowControl w:val="0"/>
        <w:autoSpaceDE w:val="0"/>
        <w:autoSpaceDN w:val="0"/>
        <w:adjustRightInd w:val="0"/>
        <w:spacing w:before="240" w:after="240" w:line="360" w:lineRule="auto"/>
        <w:jc w:val="both"/>
        <w:rPr>
          <w:rFonts w:ascii="Palatino Linotype" w:hAnsi="Palatino Linotype"/>
        </w:rPr>
      </w:pPr>
      <w:r w:rsidRPr="00B75D7C">
        <w:rPr>
          <w:rFonts w:ascii="Palatino Linotype" w:hAnsi="Palatino Linotype" w:cs="Arial"/>
          <w:b/>
        </w:rPr>
        <w:t>7</w:t>
      </w:r>
      <w:r w:rsidR="00B031C1" w:rsidRPr="00B75D7C">
        <w:rPr>
          <w:rFonts w:ascii="Palatino Linotype" w:hAnsi="Palatino Linotype" w:cs="Arial"/>
          <w:b/>
        </w:rPr>
        <w:t xml:space="preserve">. </w:t>
      </w:r>
      <w:r w:rsidRPr="00B75D7C">
        <w:rPr>
          <w:rFonts w:ascii="Palatino Linotype" w:hAnsi="Palatino Linotype" w:cs="Arial"/>
          <w:b/>
          <w:bCs/>
        </w:rPr>
        <w:t>Returno.</w:t>
      </w:r>
      <w:r w:rsidRPr="00B75D7C">
        <w:rPr>
          <w:rFonts w:ascii="Palatino Linotype" w:hAnsi="Palatino Linotype" w:cs="Arial"/>
        </w:rPr>
        <w:t xml:space="preserve"> En la </w:t>
      </w:r>
      <w:r w:rsidRPr="00B75D7C">
        <w:rPr>
          <w:rFonts w:ascii="Palatino Linotype" w:hAnsi="Palatino Linotype"/>
        </w:rPr>
        <w:t xml:space="preserve">Segunda Sesión Extraordinaria, de fecha </w:t>
      </w:r>
      <w:r w:rsidRPr="00B75D7C">
        <w:rPr>
          <w:rFonts w:ascii="Palatino Linotype" w:hAnsi="Palatino Linotype"/>
          <w:b/>
        </w:rPr>
        <w:t>veintitrés de agosto de dos mil veintiuno,</w:t>
      </w:r>
      <w:r w:rsidRPr="00B75D7C">
        <w:rPr>
          <w:rFonts w:ascii="Palatino Linotype" w:hAnsi="Palatino Linotype"/>
        </w:rPr>
        <w:t xml:space="preserve"> </w:t>
      </w:r>
      <w:r w:rsidRPr="00B75D7C">
        <w:rPr>
          <w:rFonts w:ascii="Palatino Linotype" w:hAnsi="Palatino Linotype" w:cs="Arial"/>
        </w:rPr>
        <w:t xml:space="preserve">el Pleno de este Órgano Autónomo, </w:t>
      </w:r>
      <w:r w:rsidRPr="00B75D7C">
        <w:rPr>
          <w:rFonts w:ascii="Palatino Linotype" w:hAnsi="Palatino Linotype"/>
        </w:rPr>
        <w:t xml:space="preserve">ordenó el returno del Recurso de Revisión a la </w:t>
      </w:r>
      <w:r w:rsidRPr="00B75D7C">
        <w:rPr>
          <w:rFonts w:ascii="Palatino Linotype" w:hAnsi="Palatino Linotype"/>
          <w:bCs/>
        </w:rPr>
        <w:t>Comisionada</w:t>
      </w:r>
      <w:r w:rsidRPr="00B75D7C">
        <w:rPr>
          <w:rFonts w:ascii="Palatino Linotype" w:hAnsi="Palatino Linotype"/>
          <w:b/>
        </w:rPr>
        <w:t xml:space="preserve"> Guadalupe Ramírez Peña</w:t>
      </w:r>
      <w:r w:rsidRPr="00B75D7C">
        <w:rPr>
          <w:rFonts w:ascii="Palatino Linotype" w:hAnsi="Palatino Linotype"/>
        </w:rPr>
        <w:t>, a fin de que presentara el proyecto de resolución correspondiente.</w:t>
      </w:r>
    </w:p>
    <w:p w14:paraId="45DC8CB8" w14:textId="3B8BBB18" w:rsidR="00B031C1" w:rsidRPr="00B75D7C" w:rsidRDefault="00483625" w:rsidP="00B031C1">
      <w:pPr>
        <w:widowControl w:val="0"/>
        <w:autoSpaceDE w:val="0"/>
        <w:autoSpaceDN w:val="0"/>
        <w:adjustRightInd w:val="0"/>
        <w:spacing w:before="240" w:after="240" w:line="360" w:lineRule="auto"/>
        <w:jc w:val="both"/>
        <w:rPr>
          <w:rFonts w:ascii="Palatino Linotype" w:hAnsi="Palatino Linotype" w:cs="Arial"/>
        </w:rPr>
      </w:pPr>
      <w:r w:rsidRPr="00B75D7C">
        <w:rPr>
          <w:rFonts w:ascii="Palatino Linotype" w:hAnsi="Palatino Linotype" w:cs="Arial"/>
          <w:b/>
        </w:rPr>
        <w:t xml:space="preserve">8. </w:t>
      </w:r>
      <w:r w:rsidR="00B031C1" w:rsidRPr="00B75D7C">
        <w:rPr>
          <w:rFonts w:ascii="Palatino Linotype" w:hAnsi="Palatino Linotype" w:cs="Arial"/>
          <w:b/>
        </w:rPr>
        <w:t xml:space="preserve">Ampliación del plazo. </w:t>
      </w:r>
      <w:r w:rsidR="00B031C1" w:rsidRPr="00B75D7C">
        <w:rPr>
          <w:rFonts w:ascii="Palatino Linotype" w:hAnsi="Palatino Linotype" w:cs="Arial"/>
        </w:rPr>
        <w:t xml:space="preserve">En fecha </w:t>
      </w:r>
      <w:r w:rsidRPr="00B75D7C">
        <w:rPr>
          <w:rFonts w:ascii="Palatino Linotype" w:hAnsi="Palatino Linotype" w:cs="Arial"/>
          <w:b/>
        </w:rPr>
        <w:t>veintisiete de septiembre</w:t>
      </w:r>
      <w:r w:rsidR="00B031C1" w:rsidRPr="00B75D7C">
        <w:rPr>
          <w:rFonts w:ascii="Palatino Linotype" w:hAnsi="Palatino Linotype" w:cs="Arial"/>
        </w:rPr>
        <w:t xml:space="preserve"> </w:t>
      </w:r>
      <w:r w:rsidR="00B031C1" w:rsidRPr="00B75D7C">
        <w:rPr>
          <w:rFonts w:ascii="Palatino Linotype" w:hAnsi="Palatino Linotype" w:cs="Arial"/>
          <w:b/>
          <w:bCs/>
        </w:rPr>
        <w:t>d</w:t>
      </w:r>
      <w:r w:rsidR="00B031C1" w:rsidRPr="00B75D7C">
        <w:rPr>
          <w:rFonts w:ascii="Palatino Linotype" w:hAnsi="Palatino Linotype"/>
          <w:b/>
          <w:bCs/>
        </w:rPr>
        <w:t>e</w:t>
      </w:r>
      <w:r w:rsidR="00B031C1" w:rsidRPr="00B75D7C">
        <w:rPr>
          <w:rFonts w:ascii="Palatino Linotype" w:hAnsi="Palatino Linotype"/>
          <w:b/>
        </w:rPr>
        <w:t xml:space="preserve"> </w:t>
      </w:r>
      <w:r w:rsidR="00B031C1" w:rsidRPr="00B75D7C">
        <w:rPr>
          <w:rFonts w:ascii="Palatino Linotype" w:hAnsi="Palatino Linotype" w:cs="Arial"/>
          <w:b/>
        </w:rPr>
        <w:t>dos mil veintiuno,</w:t>
      </w:r>
      <w:r w:rsidR="00B031C1" w:rsidRPr="00B75D7C">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14:paraId="5D5A909B" w14:textId="17697E6F" w:rsidR="005C796A" w:rsidRPr="00B75D7C" w:rsidRDefault="00483625" w:rsidP="005C796A">
      <w:pPr>
        <w:spacing w:after="240" w:line="360" w:lineRule="auto"/>
        <w:jc w:val="both"/>
        <w:rPr>
          <w:rFonts w:ascii="Palatino Linotype" w:hAnsi="Palatino Linotype"/>
        </w:rPr>
      </w:pPr>
      <w:r w:rsidRPr="00B75D7C">
        <w:rPr>
          <w:rFonts w:ascii="Palatino Linotype" w:hAnsi="Palatino Linotype"/>
          <w:b/>
        </w:rPr>
        <w:t>9</w:t>
      </w:r>
      <w:r w:rsidR="005C796A" w:rsidRPr="00B75D7C">
        <w:rPr>
          <w:rFonts w:ascii="Palatino Linotype" w:hAnsi="Palatino Linotype"/>
          <w:b/>
        </w:rPr>
        <w:t xml:space="preserve">. Cierre de instrucción. </w:t>
      </w:r>
      <w:r w:rsidR="005C796A" w:rsidRPr="00B75D7C">
        <w:rPr>
          <w:rFonts w:ascii="Palatino Linotype" w:hAnsi="Palatino Linotype"/>
        </w:rPr>
        <w:t xml:space="preserve">Una vez transcurrido el periodo otorgado a las partes para realizar sus manifestaciones y no habiendo documentos que integrar al expediente, con fecha </w:t>
      </w:r>
      <w:r w:rsidRPr="00B75D7C">
        <w:rPr>
          <w:rFonts w:ascii="Palatino Linotype" w:hAnsi="Palatino Linotype"/>
          <w:b/>
          <w:bCs/>
        </w:rPr>
        <w:t xml:space="preserve">veintinueve de septiembre </w:t>
      </w:r>
      <w:r w:rsidR="005C796A" w:rsidRPr="00B75D7C">
        <w:rPr>
          <w:rFonts w:ascii="Palatino Linotype" w:hAnsi="Palatino Linotype"/>
          <w:b/>
          <w:bCs/>
        </w:rPr>
        <w:t xml:space="preserve">de </w:t>
      </w:r>
      <w:r w:rsidR="005C796A" w:rsidRPr="00B75D7C">
        <w:rPr>
          <w:rFonts w:ascii="Palatino Linotype" w:hAnsi="Palatino Linotype" w:cs="Arial"/>
          <w:b/>
        </w:rPr>
        <w:t>dos mil veintiuno</w:t>
      </w:r>
      <w:r w:rsidR="005C796A" w:rsidRPr="00B75D7C">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0303C99F" w14:textId="54CBDA26" w:rsidR="003F292C" w:rsidRPr="00B75D7C"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B75D7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7ED863E2" w14:textId="77777777" w:rsidR="00D9462B" w:rsidRPr="00B75D7C" w:rsidRDefault="00D9462B" w:rsidP="0016347B">
      <w:pPr>
        <w:widowControl w:val="0"/>
        <w:autoSpaceDE w:val="0"/>
        <w:autoSpaceDN w:val="0"/>
        <w:adjustRightInd w:val="0"/>
        <w:spacing w:before="240" w:after="240" w:line="360" w:lineRule="auto"/>
        <w:jc w:val="both"/>
        <w:rPr>
          <w:rFonts w:ascii="Palatino Linotype" w:hAnsi="Palatino Linotype" w:cs="Tahoma"/>
          <w:szCs w:val="22"/>
        </w:rPr>
      </w:pPr>
    </w:p>
    <w:p w14:paraId="4E7CD454" w14:textId="77777777" w:rsidR="00D9462B" w:rsidRPr="00B75D7C" w:rsidRDefault="00D9462B" w:rsidP="0016347B">
      <w:pPr>
        <w:widowControl w:val="0"/>
        <w:autoSpaceDE w:val="0"/>
        <w:autoSpaceDN w:val="0"/>
        <w:adjustRightInd w:val="0"/>
        <w:spacing w:before="240" w:after="240" w:line="360" w:lineRule="auto"/>
        <w:jc w:val="both"/>
        <w:rPr>
          <w:rFonts w:ascii="Palatino Linotype" w:hAnsi="Palatino Linotype" w:cs="Tahoma"/>
          <w:szCs w:val="22"/>
        </w:rPr>
      </w:pPr>
    </w:p>
    <w:p w14:paraId="435A917C" w14:textId="1DCDAB91" w:rsidR="002B5536" w:rsidRPr="00B75D7C"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B75D7C">
        <w:rPr>
          <w:rFonts w:ascii="Palatino Linotype" w:hAnsi="Palatino Linotype" w:cs="Arial"/>
          <w:b/>
        </w:rPr>
        <w:t>II. C O N S I D E R A N D O</w:t>
      </w:r>
      <w:r w:rsidR="00080585" w:rsidRPr="00B75D7C">
        <w:rPr>
          <w:rFonts w:ascii="Palatino Linotype" w:hAnsi="Palatino Linotype" w:cs="Arial"/>
          <w:b/>
        </w:rPr>
        <w:t xml:space="preserve"> S</w:t>
      </w:r>
    </w:p>
    <w:p w14:paraId="457D983D" w14:textId="463F5B32" w:rsidR="000504F0" w:rsidRPr="00B75D7C" w:rsidRDefault="008245CD" w:rsidP="0016347B">
      <w:pPr>
        <w:spacing w:before="240" w:after="240" w:line="360" w:lineRule="auto"/>
        <w:jc w:val="both"/>
        <w:rPr>
          <w:rFonts w:ascii="Palatino Linotype" w:hAnsi="Palatino Linotype" w:cs="Arial"/>
        </w:rPr>
      </w:pPr>
      <w:r w:rsidRPr="00B75D7C">
        <w:rPr>
          <w:rFonts w:ascii="Palatino Linotype" w:hAnsi="Palatino Linotype" w:cs="Arial"/>
          <w:b/>
        </w:rPr>
        <w:t>Primero. Competencia.</w:t>
      </w:r>
      <w:r w:rsidRPr="00B75D7C">
        <w:rPr>
          <w:rFonts w:ascii="Palatino Linotype" w:hAnsi="Palatino Linotype" w:cs="Arial"/>
        </w:rPr>
        <w:t xml:space="preserve"> </w:t>
      </w:r>
      <w:r w:rsidR="000504F0" w:rsidRPr="00B75D7C">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B75D7C">
        <w:rPr>
          <w:rFonts w:ascii="Palatino Linotype" w:hAnsi="Palatino Linotype" w:cs="Arial"/>
        </w:rPr>
        <w:t>, trigésimo primero</w:t>
      </w:r>
      <w:r w:rsidR="000504F0" w:rsidRPr="00B75D7C">
        <w:rPr>
          <w:rFonts w:ascii="Palatino Linotype" w:hAnsi="Palatino Linotype" w:cs="Arial"/>
        </w:rPr>
        <w:t xml:space="preserve"> y trigésimo </w:t>
      </w:r>
      <w:r w:rsidR="00717AC4" w:rsidRPr="00B75D7C">
        <w:rPr>
          <w:rFonts w:ascii="Palatino Linotype" w:hAnsi="Palatino Linotype" w:cs="Arial"/>
        </w:rPr>
        <w:t xml:space="preserve">segundo </w:t>
      </w:r>
      <w:r w:rsidR="000504F0" w:rsidRPr="00B75D7C">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B75D7C" w:rsidRDefault="00401522" w:rsidP="0016347B">
      <w:pPr>
        <w:spacing w:before="240" w:after="240" w:line="360" w:lineRule="auto"/>
        <w:jc w:val="both"/>
        <w:rPr>
          <w:rFonts w:ascii="Palatino Linotype" w:hAnsi="Palatino Linotype" w:cs="Arial"/>
        </w:rPr>
      </w:pPr>
      <w:bookmarkStart w:id="2" w:name="_Hlk44439150"/>
      <w:r w:rsidRPr="00B75D7C">
        <w:rPr>
          <w:rFonts w:ascii="Palatino Linotype" w:hAnsi="Palatino Linotype" w:cs="Arial"/>
          <w:b/>
        </w:rPr>
        <w:t>Segundo. Oportunidad y Procedibilidad del Recurso de Revisión</w:t>
      </w:r>
      <w:r w:rsidRPr="00B75D7C">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47C3328A" w:rsidR="00401522" w:rsidRPr="00B75D7C" w:rsidRDefault="00401522" w:rsidP="0016347B">
      <w:pPr>
        <w:spacing w:before="240" w:after="240" w:line="360" w:lineRule="auto"/>
        <w:jc w:val="both"/>
        <w:rPr>
          <w:rFonts w:ascii="Palatino Linotype" w:hAnsi="Palatino Linotype" w:cs="Arial"/>
          <w:lang w:eastAsia="es-MX"/>
        </w:rPr>
      </w:pPr>
      <w:r w:rsidRPr="00B75D7C">
        <w:rPr>
          <w:rFonts w:ascii="Palatino Linotype" w:hAnsi="Palatino Linotype" w:cs="Arial"/>
        </w:rPr>
        <w:t xml:space="preserve">El recurso de revisión fue interpuesto dentro del plazo de quince días hábiles, previsto en el artículo 178 de la </w:t>
      </w:r>
      <w:r w:rsidRPr="00B75D7C">
        <w:rPr>
          <w:rFonts w:ascii="Palatino Linotype" w:hAnsi="Palatino Linotype" w:cs="Arial"/>
          <w:lang w:val="es-MX" w:eastAsia="es-MX"/>
        </w:rPr>
        <w:t>Ley de Transparencia y Acceso a la Información Pública del Estado de México y Municipios,</w:t>
      </w:r>
      <w:r w:rsidRPr="00B75D7C">
        <w:rPr>
          <w:rFonts w:ascii="Palatino Linotype" w:hAnsi="Palatino Linotype" w:cs="Arial"/>
        </w:rPr>
        <w:t xml:space="preserve"> toda vez que el </w:t>
      </w:r>
      <w:r w:rsidR="00812017" w:rsidRPr="00B75D7C">
        <w:rPr>
          <w:rFonts w:ascii="Palatino Linotype" w:eastAsiaTheme="minorEastAsia" w:hAnsi="Palatino Linotype" w:cs="Tahoma"/>
          <w:b/>
          <w:szCs w:val="22"/>
          <w:lang w:eastAsia="es-MX"/>
        </w:rPr>
        <w:t>Sujeto Obligado</w:t>
      </w:r>
      <w:r w:rsidRPr="00B75D7C">
        <w:rPr>
          <w:rFonts w:ascii="Palatino Linotype" w:hAnsi="Palatino Linotype" w:cs="Arial"/>
        </w:rPr>
        <w:t xml:space="preserve"> remitió la respuesta a la solicitud de información el día </w:t>
      </w:r>
      <w:r w:rsidR="000E7FCB" w:rsidRPr="00B75D7C">
        <w:rPr>
          <w:rFonts w:ascii="Palatino Linotype" w:hAnsi="Palatino Linotype" w:cs="Arial"/>
          <w:b/>
        </w:rPr>
        <w:t>diez</w:t>
      </w:r>
      <w:r w:rsidR="00483625" w:rsidRPr="00B75D7C">
        <w:rPr>
          <w:rFonts w:ascii="Palatino Linotype" w:hAnsi="Palatino Linotype" w:cs="Arial"/>
          <w:b/>
        </w:rPr>
        <w:t xml:space="preserve"> de agosto</w:t>
      </w:r>
      <w:r w:rsidR="00B903ED" w:rsidRPr="00B75D7C">
        <w:rPr>
          <w:rFonts w:ascii="Palatino Linotype" w:hAnsi="Palatino Linotype" w:cs="Arial"/>
          <w:b/>
        </w:rPr>
        <w:t xml:space="preserve"> </w:t>
      </w:r>
      <w:r w:rsidRPr="00B75D7C">
        <w:rPr>
          <w:rFonts w:ascii="Palatino Linotype" w:hAnsi="Palatino Linotype" w:cs="Arial"/>
          <w:b/>
        </w:rPr>
        <w:t>de dos mil veintiuno</w:t>
      </w:r>
      <w:r w:rsidRPr="00B75D7C">
        <w:rPr>
          <w:rFonts w:ascii="Palatino Linotype" w:hAnsi="Palatino Linotype" w:cs="Arial"/>
          <w:b/>
          <w:lang w:eastAsia="es-MX"/>
        </w:rPr>
        <w:t xml:space="preserve">, </w:t>
      </w:r>
      <w:r w:rsidRPr="00B75D7C">
        <w:rPr>
          <w:rFonts w:ascii="Palatino Linotype" w:hAnsi="Palatino Linotype" w:cs="Arial"/>
        </w:rPr>
        <w:t xml:space="preserve">mientras que el recurso de revisión interpuesto por la parte recurrente, se tuvo por presentado el día </w:t>
      </w:r>
      <w:r w:rsidR="00483625" w:rsidRPr="00B75D7C">
        <w:rPr>
          <w:rFonts w:ascii="Palatino Linotype" w:hAnsi="Palatino Linotype" w:cs="Arial"/>
          <w:b/>
        </w:rPr>
        <w:t>once de agosto</w:t>
      </w:r>
      <w:r w:rsidR="00B903ED" w:rsidRPr="00B75D7C">
        <w:rPr>
          <w:rFonts w:ascii="Palatino Linotype" w:hAnsi="Palatino Linotype" w:cs="Arial"/>
          <w:b/>
        </w:rPr>
        <w:t xml:space="preserve"> </w:t>
      </w:r>
      <w:r w:rsidRPr="00B75D7C">
        <w:rPr>
          <w:rFonts w:ascii="Palatino Linotype" w:hAnsi="Palatino Linotype" w:cs="Arial"/>
          <w:b/>
        </w:rPr>
        <w:t>de dos mil veintiuno</w:t>
      </w:r>
      <w:r w:rsidRPr="00B75D7C">
        <w:rPr>
          <w:rFonts w:ascii="Palatino Linotype" w:hAnsi="Palatino Linotype"/>
        </w:rPr>
        <w:t xml:space="preserve">, esto es, </w:t>
      </w:r>
      <w:r w:rsidR="00DF114E" w:rsidRPr="00B75D7C">
        <w:rPr>
          <w:rFonts w:ascii="Palatino Linotype" w:hAnsi="Palatino Linotype"/>
        </w:rPr>
        <w:t xml:space="preserve">al </w:t>
      </w:r>
      <w:r w:rsidR="00483625" w:rsidRPr="00B75D7C">
        <w:rPr>
          <w:rFonts w:ascii="Palatino Linotype" w:hAnsi="Palatino Linotype"/>
        </w:rPr>
        <w:t>siguiente</w:t>
      </w:r>
      <w:r w:rsidR="00B903ED" w:rsidRPr="00B75D7C">
        <w:rPr>
          <w:rFonts w:ascii="Palatino Linotype" w:hAnsi="Palatino Linotype"/>
        </w:rPr>
        <w:t xml:space="preserve"> </w:t>
      </w:r>
      <w:r w:rsidRPr="00B75D7C">
        <w:rPr>
          <w:rFonts w:ascii="Palatino Linotype" w:hAnsi="Palatino Linotype" w:cs="Arial"/>
        </w:rPr>
        <w:t xml:space="preserve">día </w:t>
      </w:r>
      <w:r w:rsidR="00DF114E" w:rsidRPr="00B75D7C">
        <w:rPr>
          <w:rFonts w:ascii="Palatino Linotype" w:hAnsi="Palatino Linotype" w:cs="Arial"/>
        </w:rPr>
        <w:t xml:space="preserve">hábil posterior </w:t>
      </w:r>
      <w:r w:rsidRPr="00B75D7C">
        <w:rPr>
          <w:rFonts w:ascii="Palatino Linotype" w:hAnsi="Palatino Linotype" w:cs="Arial"/>
        </w:rPr>
        <w:t xml:space="preserve">en que tuvo </w:t>
      </w:r>
      <w:r w:rsidRPr="00B75D7C">
        <w:rPr>
          <w:rFonts w:ascii="Palatino Linotype" w:hAnsi="Palatino Linotype" w:cs="Arial"/>
          <w:lang w:eastAsia="es-MX"/>
        </w:rPr>
        <w:t>conocimiento de la respuesta impugnada.</w:t>
      </w:r>
    </w:p>
    <w:p w14:paraId="68DEFDC3" w14:textId="6648CE0C" w:rsidR="00401522" w:rsidRPr="00B75D7C" w:rsidRDefault="00401522" w:rsidP="0016347B">
      <w:pPr>
        <w:spacing w:before="240" w:after="240" w:line="360" w:lineRule="auto"/>
        <w:jc w:val="both"/>
        <w:rPr>
          <w:rFonts w:ascii="Palatino Linotype" w:hAnsi="Palatino Linotype"/>
        </w:rPr>
      </w:pPr>
      <w:bookmarkStart w:id="3" w:name="_Hlk57122114"/>
      <w:r w:rsidRPr="00B75D7C">
        <w:rPr>
          <w:rFonts w:ascii="Palatino Linotype" w:hAnsi="Palatino Linotype" w:cs="Arial"/>
          <w:lang w:eastAsia="es-MX"/>
        </w:rPr>
        <w:t xml:space="preserve">En este sentido, </w:t>
      </w:r>
      <w:r w:rsidRPr="00B75D7C">
        <w:rPr>
          <w:rFonts w:ascii="Palatino Linotype" w:hAnsi="Palatino Linotype"/>
        </w:rPr>
        <w:t xml:space="preserve">al considerar la fecha en que se formuló la solicitud y la fecha en que respondió a ésta el </w:t>
      </w:r>
      <w:r w:rsidR="00812017" w:rsidRPr="00B75D7C">
        <w:rPr>
          <w:rFonts w:ascii="Palatino Linotype" w:eastAsiaTheme="minorEastAsia" w:hAnsi="Palatino Linotype" w:cs="Tahoma"/>
          <w:b/>
          <w:szCs w:val="22"/>
          <w:lang w:eastAsia="es-MX"/>
        </w:rPr>
        <w:t>Sujeto Obligado</w:t>
      </w:r>
      <w:r w:rsidRPr="00B75D7C">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bookmarkEnd w:id="3"/>
    <w:p w14:paraId="5F688F9F" w14:textId="0F72A503" w:rsidR="00401522" w:rsidRPr="00B75D7C" w:rsidRDefault="00401522" w:rsidP="0016347B">
      <w:pPr>
        <w:spacing w:before="240" w:after="240" w:line="360" w:lineRule="auto"/>
        <w:jc w:val="both"/>
        <w:rPr>
          <w:rFonts w:ascii="Palatino Linotype" w:hAnsi="Palatino Linotype" w:cs="Arial"/>
          <w:lang w:eastAsia="es-MX"/>
        </w:rPr>
      </w:pPr>
      <w:r w:rsidRPr="00B75D7C">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B75D7C">
        <w:rPr>
          <w:rFonts w:ascii="Palatino Linotype" w:hAnsi="Palatino Linotype" w:cs="Arial"/>
        </w:rPr>
        <w:t xml:space="preserve">la acreditación plena de los elementos formales </w:t>
      </w:r>
      <w:r w:rsidRPr="00B75D7C">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7A03196" w14:textId="77777777" w:rsidR="005A35E9" w:rsidRPr="00B75D7C" w:rsidRDefault="005A35E9" w:rsidP="005A35E9">
      <w:pPr>
        <w:spacing w:before="240" w:after="240" w:line="360" w:lineRule="auto"/>
        <w:jc w:val="both"/>
        <w:rPr>
          <w:rFonts w:ascii="Palatino Linotype" w:hAnsi="Palatino Linotype"/>
        </w:rPr>
      </w:pPr>
      <w:r w:rsidRPr="00B75D7C">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079B235C" w14:textId="77777777" w:rsidR="005A35E9" w:rsidRPr="00B75D7C" w:rsidRDefault="005A35E9" w:rsidP="005A35E9">
      <w:pPr>
        <w:spacing w:before="120" w:after="120"/>
        <w:ind w:left="851" w:right="900"/>
        <w:jc w:val="both"/>
        <w:rPr>
          <w:rFonts w:ascii="Palatino Linotype" w:hAnsi="Palatino Linotype"/>
          <w:b/>
          <w:bCs/>
          <w:i/>
          <w:iCs/>
          <w:sz w:val="22"/>
          <w:szCs w:val="22"/>
        </w:rPr>
      </w:pPr>
      <w:r w:rsidRPr="00B75D7C">
        <w:rPr>
          <w:rFonts w:ascii="Palatino Linotype" w:hAnsi="Palatino Linotype"/>
          <w:b/>
          <w:bCs/>
          <w:i/>
          <w:iCs/>
          <w:sz w:val="22"/>
          <w:szCs w:val="22"/>
        </w:rPr>
        <w:t>Constitución Política de los Estados Unidos Mexicanos</w:t>
      </w:r>
    </w:p>
    <w:p w14:paraId="65A8280F"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b/>
          <w:bCs/>
          <w:i/>
          <w:iCs/>
          <w:sz w:val="22"/>
          <w:szCs w:val="22"/>
        </w:rPr>
        <w:t>“Artículo 6°.-</w:t>
      </w:r>
      <w:r w:rsidRPr="00B75D7C">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15A4A8"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w:t>
      </w:r>
    </w:p>
    <w:p w14:paraId="7C5ABFBB"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Para efectos de lo dispuesto en el presente artículo se observará lo siguiente:</w:t>
      </w:r>
    </w:p>
    <w:p w14:paraId="407A6F21"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34062B1E"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b/>
          <w:bCs/>
          <w:i/>
          <w:iCs/>
          <w:sz w:val="22"/>
          <w:szCs w:val="22"/>
        </w:rPr>
        <w:t>III.</w:t>
      </w:r>
      <w:r w:rsidRPr="00B75D7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BB0E77A" w14:textId="77777777" w:rsidR="005A35E9" w:rsidRPr="00B75D7C" w:rsidRDefault="005A35E9" w:rsidP="005A35E9">
      <w:pPr>
        <w:spacing w:before="120" w:after="120"/>
        <w:ind w:left="851" w:right="900"/>
        <w:jc w:val="both"/>
        <w:rPr>
          <w:rFonts w:ascii="Palatino Linotype" w:hAnsi="Palatino Linotype"/>
          <w:b/>
          <w:bCs/>
          <w:i/>
          <w:iCs/>
          <w:sz w:val="22"/>
          <w:szCs w:val="22"/>
        </w:rPr>
      </w:pPr>
      <w:r w:rsidRPr="00B75D7C">
        <w:rPr>
          <w:rFonts w:ascii="Palatino Linotype" w:hAnsi="Palatino Linotype"/>
          <w:b/>
          <w:bCs/>
          <w:i/>
          <w:iCs/>
          <w:sz w:val="22"/>
          <w:szCs w:val="22"/>
        </w:rPr>
        <w:t>Constitución Política del Estado Libre y Soberano de México</w:t>
      </w:r>
    </w:p>
    <w:p w14:paraId="7CAD1B64"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b/>
          <w:bCs/>
          <w:i/>
          <w:iCs/>
          <w:sz w:val="22"/>
          <w:szCs w:val="22"/>
        </w:rPr>
        <w:t>“Artículo 5.-</w:t>
      </w:r>
      <w:r w:rsidRPr="00B75D7C">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800D712"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w:t>
      </w:r>
    </w:p>
    <w:p w14:paraId="73479E3C"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8E55B1"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i/>
          <w:iCs/>
          <w:sz w:val="22"/>
          <w:szCs w:val="22"/>
        </w:rPr>
        <w:t>Este derecho se regirá por los principios y bases siguientes:</w:t>
      </w:r>
    </w:p>
    <w:p w14:paraId="787A1E5F" w14:textId="77777777" w:rsidR="005A35E9" w:rsidRPr="00B75D7C" w:rsidRDefault="005A35E9" w:rsidP="005A35E9">
      <w:pPr>
        <w:spacing w:before="120" w:after="120"/>
        <w:ind w:left="851" w:right="900"/>
        <w:jc w:val="both"/>
        <w:rPr>
          <w:rFonts w:ascii="Palatino Linotype" w:hAnsi="Palatino Linotype"/>
          <w:i/>
          <w:iCs/>
          <w:sz w:val="22"/>
          <w:szCs w:val="22"/>
        </w:rPr>
      </w:pPr>
      <w:r w:rsidRPr="00B75D7C">
        <w:rPr>
          <w:rFonts w:ascii="Palatino Linotype" w:hAnsi="Palatino Linotype"/>
          <w:b/>
          <w:bCs/>
          <w:i/>
          <w:iCs/>
          <w:sz w:val="22"/>
          <w:szCs w:val="22"/>
        </w:rPr>
        <w:t>III</w:t>
      </w:r>
      <w:r w:rsidRPr="00B75D7C">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FEC0FC1" w14:textId="77777777" w:rsidR="005A35E9" w:rsidRPr="00B75D7C" w:rsidRDefault="005A35E9" w:rsidP="005A35E9">
      <w:pPr>
        <w:spacing w:before="240" w:after="240" w:line="360" w:lineRule="auto"/>
        <w:jc w:val="both"/>
        <w:rPr>
          <w:rFonts w:ascii="Palatino Linotype" w:hAnsi="Palatino Linotype"/>
        </w:rPr>
      </w:pPr>
      <w:r w:rsidRPr="00B75D7C">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E255906" w14:textId="77777777" w:rsidR="005A35E9" w:rsidRPr="00B75D7C" w:rsidRDefault="005A35E9" w:rsidP="005A35E9">
      <w:pPr>
        <w:spacing w:before="120" w:after="120"/>
        <w:ind w:left="851" w:right="900"/>
        <w:jc w:val="both"/>
        <w:rPr>
          <w:rFonts w:ascii="Palatino Linotype" w:hAnsi="Palatino Linotype"/>
          <w:sz w:val="22"/>
        </w:rPr>
      </w:pPr>
      <w:r w:rsidRPr="00B75D7C">
        <w:rPr>
          <w:rFonts w:ascii="Palatino Linotype" w:hAnsi="Palatino Linotype"/>
          <w:b/>
          <w:bCs/>
          <w:i/>
          <w:iCs/>
          <w:sz w:val="22"/>
        </w:rPr>
        <w:t>“Acceso a información gubernamental. No debe condicionarse a que el solicitante acredite su personalidad, demuestre interés alguno o justifique su utilización.</w:t>
      </w:r>
      <w:r w:rsidRPr="00B75D7C">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D5030A" w14:textId="77777777" w:rsidR="005A35E9" w:rsidRPr="00B75D7C" w:rsidRDefault="005A35E9" w:rsidP="005A35E9">
      <w:pPr>
        <w:spacing w:before="240" w:after="240" w:line="360" w:lineRule="auto"/>
        <w:jc w:val="both"/>
        <w:rPr>
          <w:rFonts w:ascii="Palatino Linotype" w:hAnsi="Palatino Linotype"/>
        </w:rPr>
      </w:pPr>
      <w:r w:rsidRPr="00B75D7C">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1BE25187" w14:textId="77777777" w:rsidR="005A35E9" w:rsidRPr="00B75D7C" w:rsidRDefault="005A35E9" w:rsidP="005A35E9">
      <w:pPr>
        <w:spacing w:before="240" w:after="240" w:line="360" w:lineRule="auto"/>
        <w:jc w:val="both"/>
        <w:rPr>
          <w:rFonts w:ascii="Palatino Linotype" w:hAnsi="Palatino Linotype"/>
        </w:rPr>
      </w:pPr>
      <w:r w:rsidRPr="00B75D7C">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545E790A" w14:textId="77777777" w:rsidR="005A35E9" w:rsidRPr="00B75D7C" w:rsidRDefault="005A35E9" w:rsidP="005A35E9">
      <w:pPr>
        <w:spacing w:before="240" w:after="240" w:line="360" w:lineRule="auto"/>
        <w:jc w:val="both"/>
        <w:rPr>
          <w:rFonts w:ascii="Palatino Linotype" w:hAnsi="Palatino Linotype"/>
        </w:rPr>
      </w:pPr>
      <w:r w:rsidRPr="00B75D7C">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3718040C" w:rsidR="00DF114E" w:rsidRPr="00B75D7C" w:rsidRDefault="00DF114E" w:rsidP="0016347B">
      <w:pPr>
        <w:spacing w:before="240" w:after="240" w:line="360" w:lineRule="auto"/>
        <w:jc w:val="both"/>
        <w:rPr>
          <w:rFonts w:ascii="Palatino Linotype" w:hAnsi="Palatino Linotype" w:cs="Arial"/>
        </w:rPr>
      </w:pPr>
      <w:r w:rsidRPr="00B75D7C">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B75D7C">
        <w:rPr>
          <w:rFonts w:ascii="Palatino Linotype" w:hAnsi="Palatino Linotype" w:cs="Arial"/>
        </w:rPr>
        <w:t>ón</w:t>
      </w:r>
      <w:r w:rsidR="00306983" w:rsidRPr="00B75D7C">
        <w:rPr>
          <w:rFonts w:ascii="Palatino Linotype" w:hAnsi="Palatino Linotype" w:cs="Arial"/>
        </w:rPr>
        <w:t xml:space="preserve"> </w:t>
      </w:r>
      <w:r w:rsidR="001A6704" w:rsidRPr="00B75D7C">
        <w:rPr>
          <w:rFonts w:ascii="Palatino Linotype" w:hAnsi="Palatino Linotype" w:cs="Arial"/>
        </w:rPr>
        <w:t>V</w:t>
      </w:r>
      <w:r w:rsidRPr="00B75D7C">
        <w:rPr>
          <w:rFonts w:ascii="Palatino Linotype" w:hAnsi="Palatino Linotype" w:cs="Arial"/>
        </w:rPr>
        <w:t xml:space="preserve"> del ordenamiento legal citado, que a la letra dice: </w:t>
      </w:r>
    </w:p>
    <w:p w14:paraId="145C18FF" w14:textId="77777777" w:rsidR="00DF114E" w:rsidRPr="00B75D7C" w:rsidRDefault="00DF114E" w:rsidP="0016347B">
      <w:pPr>
        <w:spacing w:before="120" w:after="120"/>
        <w:ind w:left="851" w:right="902"/>
        <w:jc w:val="both"/>
        <w:rPr>
          <w:rFonts w:ascii="Palatino Linotype" w:hAnsi="Palatino Linotype" w:cs="Arial"/>
          <w:i/>
          <w:sz w:val="22"/>
          <w:szCs w:val="22"/>
        </w:rPr>
      </w:pPr>
      <w:r w:rsidRPr="00B75D7C">
        <w:rPr>
          <w:rFonts w:ascii="Palatino Linotype" w:hAnsi="Palatino Linotype" w:cs="Arial"/>
          <w:bCs/>
          <w:i/>
          <w:iCs/>
          <w:sz w:val="22"/>
          <w:szCs w:val="22"/>
        </w:rPr>
        <w:t>“</w:t>
      </w:r>
      <w:r w:rsidRPr="00B75D7C">
        <w:rPr>
          <w:rFonts w:ascii="Palatino Linotype" w:hAnsi="Palatino Linotype" w:cs="Arial"/>
          <w:b/>
          <w:i/>
          <w:sz w:val="22"/>
          <w:szCs w:val="22"/>
        </w:rPr>
        <w:t>Artículo 179.</w:t>
      </w:r>
      <w:r w:rsidRPr="00B75D7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B75D7C" w:rsidRDefault="00526CCE" w:rsidP="0016347B">
      <w:pPr>
        <w:spacing w:before="120" w:after="120"/>
        <w:ind w:left="993" w:right="902"/>
        <w:jc w:val="both"/>
        <w:rPr>
          <w:rFonts w:ascii="Palatino Linotype" w:hAnsi="Palatino Linotype"/>
          <w:b/>
          <w:i/>
          <w:sz w:val="22"/>
          <w:szCs w:val="22"/>
        </w:rPr>
      </w:pPr>
      <w:r w:rsidRPr="00B75D7C">
        <w:rPr>
          <w:rFonts w:ascii="Palatino Linotype" w:hAnsi="Palatino Linotype"/>
          <w:b/>
          <w:i/>
          <w:sz w:val="22"/>
          <w:szCs w:val="22"/>
        </w:rPr>
        <w:t>...</w:t>
      </w:r>
    </w:p>
    <w:p w14:paraId="7174D49D" w14:textId="762B084D" w:rsidR="00DF114E" w:rsidRPr="00B75D7C" w:rsidRDefault="001718ED" w:rsidP="0016347B">
      <w:pPr>
        <w:spacing w:before="120" w:after="120"/>
        <w:ind w:left="993" w:right="902"/>
        <w:jc w:val="both"/>
        <w:rPr>
          <w:rFonts w:ascii="Palatino Linotype" w:hAnsi="Palatino Linotype" w:cs="Arial"/>
          <w:bCs/>
          <w:i/>
          <w:iCs/>
          <w:sz w:val="22"/>
          <w:szCs w:val="22"/>
        </w:rPr>
      </w:pPr>
      <w:r w:rsidRPr="00B75D7C">
        <w:rPr>
          <w:rFonts w:ascii="Palatino Linotype" w:hAnsi="Palatino Linotype"/>
          <w:b/>
          <w:i/>
        </w:rPr>
        <w:t>V. La entrega de información incompleta;</w:t>
      </w:r>
      <w:r w:rsidR="00DF114E" w:rsidRPr="00B75D7C">
        <w:rPr>
          <w:rFonts w:ascii="Palatino Linotype" w:hAnsi="Palatino Linotype" w:cs="Arial"/>
          <w:bCs/>
          <w:i/>
          <w:iCs/>
          <w:sz w:val="22"/>
          <w:szCs w:val="22"/>
        </w:rPr>
        <w:t>”</w:t>
      </w:r>
    </w:p>
    <w:p w14:paraId="6257BF48" w14:textId="77777777" w:rsidR="00C07C73" w:rsidRPr="00B75D7C" w:rsidRDefault="00C07C73" w:rsidP="0016347B">
      <w:pPr>
        <w:spacing w:before="100" w:beforeAutospacing="1" w:after="100" w:afterAutospacing="1" w:line="360" w:lineRule="auto"/>
        <w:jc w:val="both"/>
        <w:rPr>
          <w:rFonts w:ascii="Palatino Linotype" w:hAnsi="Palatino Linotype" w:cs="Arial"/>
        </w:rPr>
      </w:pPr>
      <w:r w:rsidRPr="00B75D7C">
        <w:rPr>
          <w:rFonts w:ascii="Palatino Linotype" w:hAnsi="Palatino Linotype" w:cs="Arial"/>
          <w:b/>
        </w:rPr>
        <w:t xml:space="preserve">Tercero. Materia de la revisión. </w:t>
      </w:r>
      <w:r w:rsidRPr="00B75D7C">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75D7C">
        <w:rPr>
          <w:rFonts w:ascii="Palatino Linotype" w:hAnsi="Palatino Linotype" w:cs="Arial"/>
          <w:b/>
        </w:rPr>
        <w:t xml:space="preserve">verificar si la respuesta otorgada por el Sujeto Obligado es adecuada y suficiente para satisfacer el derecho de acceso a la información pública </w:t>
      </w:r>
      <w:r w:rsidRPr="00B75D7C">
        <w:rPr>
          <w:rFonts w:ascii="Palatino Linotype" w:hAnsi="Palatino Linotype" w:cs="Arial"/>
        </w:rPr>
        <w:t>de la parte Recurrente, o en su defecto, en caso de ser procedente, ordenar la entrega de información oportuna.</w:t>
      </w:r>
    </w:p>
    <w:p w14:paraId="08274091" w14:textId="272F25AA" w:rsidR="00401522" w:rsidRPr="00B75D7C" w:rsidRDefault="00C07C73" w:rsidP="0016347B">
      <w:pPr>
        <w:spacing w:before="240" w:after="240" w:line="360" w:lineRule="auto"/>
        <w:ind w:right="51"/>
        <w:jc w:val="both"/>
        <w:rPr>
          <w:rFonts w:ascii="Palatino Linotype" w:hAnsi="Palatino Linotype"/>
        </w:rPr>
      </w:pPr>
      <w:r w:rsidRPr="00B75D7C">
        <w:rPr>
          <w:rFonts w:ascii="Palatino Linotype" w:hAnsi="Palatino Linotype" w:cs="Arial"/>
          <w:b/>
        </w:rPr>
        <w:t xml:space="preserve">Cuarto. Estudio del asunto. </w:t>
      </w:r>
      <w:r w:rsidR="00401522" w:rsidRPr="00B75D7C">
        <w:rPr>
          <w:rFonts w:ascii="Palatino Linotype" w:hAnsi="Palatino Linotype"/>
        </w:rPr>
        <w:t xml:space="preserve">Del análisis de la solicitud de información motivo del recurso de revisión que ahora se resuelve se advierte que la parte solicitante requirió al </w:t>
      </w:r>
      <w:r w:rsidR="00812017" w:rsidRPr="00B75D7C">
        <w:rPr>
          <w:rFonts w:ascii="Palatino Linotype" w:eastAsiaTheme="minorEastAsia" w:hAnsi="Palatino Linotype" w:cs="Tahoma"/>
          <w:b/>
          <w:szCs w:val="22"/>
          <w:lang w:eastAsia="es-MX"/>
        </w:rPr>
        <w:t>Sujeto Obligado</w:t>
      </w:r>
      <w:r w:rsidR="00401522" w:rsidRPr="00B75D7C">
        <w:rPr>
          <w:rFonts w:ascii="Palatino Linotype" w:hAnsi="Palatino Linotype"/>
        </w:rPr>
        <w:t xml:space="preserve"> le proporcione</w:t>
      </w:r>
      <w:bookmarkStart w:id="4" w:name="_Hlk85016461"/>
      <w:r w:rsidR="00D14C18" w:rsidRPr="00B75D7C">
        <w:rPr>
          <w:rFonts w:ascii="Palatino Linotype" w:hAnsi="Palatino Linotype"/>
        </w:rPr>
        <w:t xml:space="preserve"> información </w:t>
      </w:r>
      <w:r w:rsidR="001718ED" w:rsidRPr="00B75D7C">
        <w:rPr>
          <w:rFonts w:ascii="Palatino Linotype" w:hAnsi="Palatino Linotype"/>
        </w:rPr>
        <w:t xml:space="preserve">consistente en lo </w:t>
      </w:r>
      <w:r w:rsidR="00401522" w:rsidRPr="00B75D7C">
        <w:rPr>
          <w:rFonts w:ascii="Palatino Linotype" w:hAnsi="Palatino Linotype"/>
        </w:rPr>
        <w:t>siguiente:</w:t>
      </w:r>
    </w:p>
    <w:p w14:paraId="475E63F7" w14:textId="43A1A1C0" w:rsidR="00460C78" w:rsidRPr="00B75D7C" w:rsidRDefault="00460C78" w:rsidP="00E76306">
      <w:pPr>
        <w:pStyle w:val="Prrafodelista"/>
        <w:numPr>
          <w:ilvl w:val="0"/>
          <w:numId w:val="40"/>
        </w:numPr>
        <w:spacing w:before="240" w:after="240" w:line="360" w:lineRule="auto"/>
        <w:jc w:val="both"/>
        <w:rPr>
          <w:rFonts w:ascii="Palatino Linotype" w:hAnsi="Palatino Linotype"/>
          <w:bCs/>
          <w:szCs w:val="22"/>
        </w:rPr>
      </w:pPr>
      <w:bookmarkStart w:id="5" w:name="_Hlk79232538"/>
      <w:bookmarkEnd w:id="4"/>
      <w:r w:rsidRPr="00B75D7C">
        <w:rPr>
          <w:rFonts w:ascii="Palatino Linotype" w:hAnsi="Palatino Linotype"/>
          <w:bCs/>
          <w:szCs w:val="22"/>
        </w:rPr>
        <w:t xml:space="preserve">Gasto en pesos mexicanos para </w:t>
      </w:r>
      <w:r w:rsidR="00387059" w:rsidRPr="00B75D7C">
        <w:rPr>
          <w:rFonts w:ascii="Palatino Linotype" w:hAnsi="Palatino Linotype"/>
          <w:bCs/>
          <w:szCs w:val="22"/>
        </w:rPr>
        <w:t xml:space="preserve">la elaboración del Plan de Desarrollo Municipal 2019-2021, </w:t>
      </w:r>
      <w:r w:rsidRPr="00B75D7C">
        <w:rPr>
          <w:rFonts w:ascii="Palatino Linotype" w:hAnsi="Palatino Linotype"/>
          <w:bCs/>
          <w:szCs w:val="22"/>
        </w:rPr>
        <w:t>agregando la factura correspondiente.</w:t>
      </w:r>
    </w:p>
    <w:p w14:paraId="117D524F" w14:textId="77CD5B22" w:rsidR="00460C78" w:rsidRPr="00B75D7C" w:rsidRDefault="00460C78" w:rsidP="00460C78">
      <w:pPr>
        <w:pStyle w:val="Prrafodelista"/>
        <w:numPr>
          <w:ilvl w:val="0"/>
          <w:numId w:val="40"/>
        </w:numPr>
        <w:spacing w:before="240" w:after="240" w:line="360" w:lineRule="auto"/>
        <w:jc w:val="both"/>
        <w:rPr>
          <w:rFonts w:ascii="Palatino Linotype" w:hAnsi="Palatino Linotype"/>
          <w:bCs/>
          <w:szCs w:val="22"/>
        </w:rPr>
      </w:pPr>
      <w:r w:rsidRPr="00B75D7C">
        <w:rPr>
          <w:rFonts w:ascii="Palatino Linotype" w:hAnsi="Palatino Linotype"/>
          <w:bCs/>
          <w:szCs w:val="22"/>
        </w:rPr>
        <w:t xml:space="preserve">Informar si </w:t>
      </w:r>
      <w:r w:rsidR="00387059" w:rsidRPr="00B75D7C">
        <w:rPr>
          <w:rFonts w:ascii="Palatino Linotype" w:hAnsi="Palatino Linotype"/>
          <w:bCs/>
          <w:szCs w:val="22"/>
        </w:rPr>
        <w:t>el procedimiento</w:t>
      </w:r>
      <w:r w:rsidRPr="00B75D7C">
        <w:rPr>
          <w:rFonts w:ascii="Palatino Linotype" w:hAnsi="Palatino Linotype"/>
          <w:bCs/>
          <w:szCs w:val="22"/>
        </w:rPr>
        <w:t xml:space="preserve"> </w:t>
      </w:r>
      <w:r w:rsidR="00387059" w:rsidRPr="00B75D7C">
        <w:rPr>
          <w:rFonts w:ascii="Palatino Linotype" w:hAnsi="Palatino Linotype"/>
          <w:bCs/>
          <w:szCs w:val="22"/>
        </w:rPr>
        <w:t xml:space="preserve">para la elaboración del Plan </w:t>
      </w:r>
      <w:r w:rsidRPr="00B75D7C">
        <w:rPr>
          <w:rFonts w:ascii="Palatino Linotype" w:hAnsi="Palatino Linotype"/>
          <w:bCs/>
          <w:szCs w:val="22"/>
        </w:rPr>
        <w:t xml:space="preserve">se llevó a cabo </w:t>
      </w:r>
      <w:r w:rsidR="00387059" w:rsidRPr="00B75D7C">
        <w:rPr>
          <w:rFonts w:ascii="Palatino Linotype" w:hAnsi="Palatino Linotype"/>
          <w:bCs/>
          <w:szCs w:val="22"/>
        </w:rPr>
        <w:t>mediante</w:t>
      </w:r>
      <w:r w:rsidRPr="00B75D7C">
        <w:rPr>
          <w:rFonts w:ascii="Palatino Linotype" w:hAnsi="Palatino Linotype"/>
          <w:bCs/>
          <w:szCs w:val="22"/>
        </w:rPr>
        <w:t xml:space="preserve"> licitación o por adjudicación directa, proporcionando los da</w:t>
      </w:r>
      <w:r w:rsidR="00387059" w:rsidRPr="00B75D7C">
        <w:rPr>
          <w:rFonts w:ascii="Palatino Linotype" w:hAnsi="Palatino Linotype"/>
          <w:bCs/>
          <w:szCs w:val="22"/>
        </w:rPr>
        <w:t>tos de la empresa contratada</w:t>
      </w:r>
      <w:r w:rsidRPr="00B75D7C">
        <w:rPr>
          <w:rFonts w:ascii="Palatino Linotype" w:hAnsi="Palatino Linotype"/>
          <w:bCs/>
          <w:szCs w:val="22"/>
        </w:rPr>
        <w:t>.</w:t>
      </w:r>
    </w:p>
    <w:p w14:paraId="29E0ADBE" w14:textId="294D0E0D" w:rsidR="00460C78" w:rsidRPr="00B75D7C" w:rsidRDefault="009B0D5B" w:rsidP="00387059">
      <w:pPr>
        <w:pStyle w:val="Prrafodelista"/>
        <w:numPr>
          <w:ilvl w:val="0"/>
          <w:numId w:val="40"/>
        </w:numPr>
        <w:spacing w:before="240" w:after="240" w:line="360" w:lineRule="auto"/>
        <w:jc w:val="both"/>
        <w:rPr>
          <w:rFonts w:ascii="Palatino Linotype" w:hAnsi="Palatino Linotype"/>
          <w:bCs/>
          <w:szCs w:val="22"/>
        </w:rPr>
      </w:pPr>
      <w:r w:rsidRPr="00B75D7C">
        <w:rPr>
          <w:rFonts w:ascii="Palatino Linotype" w:hAnsi="Palatino Linotype"/>
          <w:bCs/>
          <w:szCs w:val="22"/>
        </w:rPr>
        <w:t>Se informe en qué</w:t>
      </w:r>
      <w:r w:rsidR="00387059" w:rsidRPr="00B75D7C">
        <w:rPr>
          <w:rFonts w:ascii="Palatino Linotype" w:hAnsi="Palatino Linotype"/>
          <w:bCs/>
          <w:szCs w:val="22"/>
        </w:rPr>
        <w:t xml:space="preserve"> consiste el</w:t>
      </w:r>
      <w:r w:rsidR="00DA662B" w:rsidRPr="00B75D7C">
        <w:rPr>
          <w:rFonts w:ascii="Palatino Linotype" w:hAnsi="Palatino Linotype"/>
          <w:bCs/>
          <w:szCs w:val="22"/>
        </w:rPr>
        <w:t xml:space="preserve"> Programa PREDEM</w:t>
      </w:r>
      <w:r w:rsidR="00387059" w:rsidRPr="00B75D7C">
        <w:rPr>
          <w:rFonts w:ascii="Palatino Linotype" w:hAnsi="Palatino Linotype"/>
          <w:bCs/>
          <w:szCs w:val="22"/>
        </w:rPr>
        <w:t xml:space="preserve"> a cargo la Dirección de Gobierno por Resultados</w:t>
      </w:r>
      <w:r w:rsidR="00F744B1" w:rsidRPr="00B75D7C">
        <w:rPr>
          <w:rFonts w:ascii="Palatino Linotype" w:hAnsi="Palatino Linotype"/>
          <w:bCs/>
          <w:szCs w:val="22"/>
        </w:rPr>
        <w:t>, a través de la Coordinación de Monitoreo y Evaluación de Resultados.</w:t>
      </w:r>
    </w:p>
    <w:p w14:paraId="177C3EEE" w14:textId="77777777" w:rsidR="00387059" w:rsidRPr="00B75D7C" w:rsidRDefault="00387059" w:rsidP="00E17C9E">
      <w:pPr>
        <w:pStyle w:val="Prrafodelista"/>
        <w:numPr>
          <w:ilvl w:val="0"/>
          <w:numId w:val="40"/>
        </w:numPr>
        <w:spacing w:before="240" w:after="240" w:line="360" w:lineRule="auto"/>
        <w:jc w:val="both"/>
        <w:rPr>
          <w:rFonts w:ascii="Palatino Linotype" w:hAnsi="Palatino Linotype"/>
          <w:bCs/>
          <w:szCs w:val="22"/>
        </w:rPr>
      </w:pPr>
      <w:r w:rsidRPr="00B75D7C">
        <w:rPr>
          <w:rFonts w:ascii="Palatino Linotype" w:hAnsi="Palatino Linotype"/>
          <w:bCs/>
          <w:szCs w:val="22"/>
        </w:rPr>
        <w:t xml:space="preserve">Monto total </w:t>
      </w:r>
      <w:r w:rsidR="00460C78" w:rsidRPr="00B75D7C">
        <w:rPr>
          <w:rFonts w:ascii="Palatino Linotype" w:hAnsi="Palatino Linotype"/>
          <w:bCs/>
          <w:szCs w:val="22"/>
        </w:rPr>
        <w:t>del cost</w:t>
      </w:r>
      <w:r w:rsidRPr="00B75D7C">
        <w:rPr>
          <w:rFonts w:ascii="Palatino Linotype" w:hAnsi="Palatino Linotype"/>
          <w:bCs/>
          <w:szCs w:val="22"/>
        </w:rPr>
        <w:t xml:space="preserve">o por los tres años (2019-2021) </w:t>
      </w:r>
      <w:r w:rsidR="00460C78" w:rsidRPr="00B75D7C">
        <w:rPr>
          <w:rFonts w:ascii="Palatino Linotype" w:hAnsi="Palatino Linotype"/>
          <w:bCs/>
          <w:szCs w:val="22"/>
        </w:rPr>
        <w:t>de funcionamiento del programa o sistema</w:t>
      </w:r>
      <w:r w:rsidRPr="00B75D7C">
        <w:rPr>
          <w:rFonts w:ascii="Palatino Linotype" w:hAnsi="Palatino Linotype"/>
          <w:bCs/>
          <w:szCs w:val="22"/>
        </w:rPr>
        <w:t xml:space="preserve"> señalado en el punto anterior.</w:t>
      </w:r>
    </w:p>
    <w:p w14:paraId="6C41B433" w14:textId="69DE51C2" w:rsidR="00460C78" w:rsidRPr="00B75D7C" w:rsidRDefault="00387059" w:rsidP="00E17C9E">
      <w:pPr>
        <w:pStyle w:val="Prrafodelista"/>
        <w:numPr>
          <w:ilvl w:val="0"/>
          <w:numId w:val="40"/>
        </w:numPr>
        <w:spacing w:before="240" w:after="240" w:line="360" w:lineRule="auto"/>
        <w:jc w:val="both"/>
        <w:rPr>
          <w:rFonts w:ascii="Palatino Linotype" w:hAnsi="Palatino Linotype"/>
          <w:bCs/>
          <w:szCs w:val="22"/>
        </w:rPr>
      </w:pPr>
      <w:r w:rsidRPr="00B75D7C">
        <w:rPr>
          <w:rFonts w:ascii="Palatino Linotype" w:hAnsi="Palatino Linotype"/>
          <w:bCs/>
          <w:szCs w:val="22"/>
        </w:rPr>
        <w:t>P</w:t>
      </w:r>
      <w:r w:rsidR="00460C78" w:rsidRPr="00B75D7C">
        <w:rPr>
          <w:rFonts w:ascii="Palatino Linotype" w:hAnsi="Palatino Linotype"/>
          <w:bCs/>
          <w:szCs w:val="22"/>
        </w:rPr>
        <w:t>rocedimiento por el que se llevó a cabo la adjudicación, así como los datos de la empresa contratada.</w:t>
      </w:r>
    </w:p>
    <w:p w14:paraId="1C2E1EDD" w14:textId="02C3AB69" w:rsidR="00387059" w:rsidRPr="00B75D7C" w:rsidRDefault="00B55ABF" w:rsidP="00E17C9E">
      <w:pPr>
        <w:spacing w:before="240" w:after="240" w:line="360" w:lineRule="auto"/>
        <w:jc w:val="both"/>
        <w:rPr>
          <w:rFonts w:ascii="Palatino Linotype" w:hAnsi="Palatino Linotype" w:cs="Arial"/>
          <w:szCs w:val="22"/>
          <w:lang w:eastAsia="es-MX"/>
        </w:rPr>
      </w:pPr>
      <w:r w:rsidRPr="00B75D7C">
        <w:rPr>
          <w:rFonts w:ascii="Palatino Linotype" w:hAnsi="Palatino Linotype" w:cs="Arial"/>
          <w:szCs w:val="22"/>
          <w:lang w:eastAsia="es-MX"/>
        </w:rPr>
        <w:t xml:space="preserve">En </w:t>
      </w:r>
      <w:r w:rsidR="00BB2AA4" w:rsidRPr="00B75D7C">
        <w:rPr>
          <w:rFonts w:ascii="Palatino Linotype" w:hAnsi="Palatino Linotype" w:cs="Arial"/>
          <w:szCs w:val="22"/>
          <w:lang w:eastAsia="es-MX"/>
        </w:rPr>
        <w:t>respuesta</w:t>
      </w:r>
      <w:r w:rsidR="00A333A3" w:rsidRPr="00B75D7C">
        <w:rPr>
          <w:rFonts w:ascii="Palatino Linotype" w:hAnsi="Palatino Linotype" w:cs="Arial"/>
          <w:szCs w:val="22"/>
          <w:lang w:eastAsia="es-MX"/>
        </w:rPr>
        <w:t xml:space="preserve">, </w:t>
      </w:r>
      <w:r w:rsidR="00387059" w:rsidRPr="00B75D7C">
        <w:rPr>
          <w:rFonts w:ascii="Palatino Linotype" w:hAnsi="Palatino Linotype" w:cs="Arial"/>
          <w:szCs w:val="22"/>
          <w:lang w:eastAsia="es-MX"/>
        </w:rPr>
        <w:t xml:space="preserve">a través de la Unidad de Transparencia, el </w:t>
      </w:r>
      <w:r w:rsidR="00387059" w:rsidRPr="00B75D7C">
        <w:rPr>
          <w:rFonts w:ascii="Palatino Linotype" w:hAnsi="Palatino Linotype" w:cs="Arial"/>
          <w:b/>
          <w:szCs w:val="22"/>
          <w:lang w:eastAsia="es-MX"/>
        </w:rPr>
        <w:t xml:space="preserve">Sujeto Obligado, </w:t>
      </w:r>
      <w:r w:rsidR="00387059" w:rsidRPr="00B75D7C">
        <w:rPr>
          <w:rFonts w:ascii="Palatino Linotype" w:hAnsi="Palatino Linotype" w:cs="Arial"/>
          <w:szCs w:val="22"/>
          <w:lang w:eastAsia="es-MX"/>
        </w:rPr>
        <w:t xml:space="preserve"> hizo del conocimiento de la parte solicitante el pronunciamiento vertido por la Directora de Administración</w:t>
      </w:r>
      <w:r w:rsidR="00AD0763" w:rsidRPr="00B75D7C">
        <w:rPr>
          <w:rFonts w:ascii="Palatino Linotype" w:hAnsi="Palatino Linotype" w:cs="Arial"/>
          <w:szCs w:val="22"/>
          <w:lang w:eastAsia="es-MX"/>
        </w:rPr>
        <w:t>, quien</w:t>
      </w:r>
      <w:r w:rsidR="00E0395B" w:rsidRPr="00B75D7C">
        <w:rPr>
          <w:rFonts w:ascii="Palatino Linotype" w:hAnsi="Palatino Linotype" w:cs="Arial"/>
          <w:szCs w:val="22"/>
          <w:lang w:eastAsia="es-MX"/>
        </w:rPr>
        <w:t>,</w:t>
      </w:r>
      <w:r w:rsidR="00AD0763" w:rsidRPr="00B75D7C">
        <w:rPr>
          <w:rFonts w:ascii="Palatino Linotype" w:hAnsi="Palatino Linotype" w:cs="Arial"/>
          <w:szCs w:val="22"/>
          <w:lang w:eastAsia="es-MX"/>
        </w:rPr>
        <w:t xml:space="preserve"> mediante el oficio número DA/3183/2021 de fecha tres de agosto de dos mil veintiuno, </w:t>
      </w:r>
      <w:r w:rsidR="00E0395B" w:rsidRPr="00B75D7C">
        <w:rPr>
          <w:rFonts w:ascii="Palatino Linotype" w:hAnsi="Palatino Linotype" w:cs="Arial"/>
          <w:szCs w:val="22"/>
          <w:lang w:eastAsia="es-MX"/>
        </w:rPr>
        <w:t xml:space="preserve">manifestó que el área a su cargo, no efectuó gasto del Plan de Desarrollo Municipal en el periodo mencionado, asimismo señaló que la información relacionada con el </w:t>
      </w:r>
      <w:r w:rsidR="007C0C57" w:rsidRPr="00B75D7C">
        <w:rPr>
          <w:rFonts w:ascii="Palatino Linotype" w:hAnsi="Palatino Linotype"/>
          <w:bCs/>
          <w:szCs w:val="22"/>
        </w:rPr>
        <w:t>Sistema</w:t>
      </w:r>
      <w:r w:rsidR="00E0395B" w:rsidRPr="00B75D7C">
        <w:rPr>
          <w:rFonts w:ascii="Palatino Linotype" w:hAnsi="Palatino Linotype"/>
          <w:bCs/>
          <w:szCs w:val="22"/>
        </w:rPr>
        <w:t xml:space="preserve"> PREDEM podía ser consultada </w:t>
      </w:r>
      <w:r w:rsidR="00F41664" w:rsidRPr="00B75D7C">
        <w:rPr>
          <w:rFonts w:ascii="Palatino Linotype" w:hAnsi="Palatino Linotype"/>
          <w:bCs/>
          <w:szCs w:val="22"/>
        </w:rPr>
        <w:t xml:space="preserve">a través de la siguiente dirección electrónica: </w:t>
      </w:r>
      <w:hyperlink r:id="rId8" w:history="1">
        <w:r w:rsidR="00F41664" w:rsidRPr="00B75D7C">
          <w:rPr>
            <w:rStyle w:val="Hipervnculo"/>
            <w:rFonts w:ascii="Palatino Linotype" w:hAnsi="Palatino Linotype"/>
            <w:bCs/>
            <w:color w:val="auto"/>
            <w:szCs w:val="22"/>
          </w:rPr>
          <w:t>https://ipomex.org.mx/ipo3/lgt/indice/METEPEC/art_92_xxix_b.web</w:t>
        </w:r>
      </w:hyperlink>
      <w:r w:rsidR="00F41664" w:rsidRPr="00B75D7C">
        <w:rPr>
          <w:rFonts w:ascii="Palatino Linotype" w:hAnsi="Palatino Linotype"/>
          <w:bCs/>
          <w:szCs w:val="22"/>
        </w:rPr>
        <w:t xml:space="preserve"> .</w:t>
      </w:r>
    </w:p>
    <w:p w14:paraId="0D8EF8CE" w14:textId="63056EE3" w:rsidR="0074371A" w:rsidRPr="00B75D7C" w:rsidRDefault="00F41664" w:rsidP="00E17C9E">
      <w:pPr>
        <w:spacing w:before="240" w:after="240" w:line="360" w:lineRule="auto"/>
        <w:jc w:val="both"/>
        <w:rPr>
          <w:rFonts w:ascii="Palatino Linotype" w:hAnsi="Palatino Linotype" w:cs="Arial"/>
          <w:szCs w:val="22"/>
          <w:lang w:eastAsia="es-MX"/>
        </w:rPr>
      </w:pPr>
      <w:r w:rsidRPr="00B75D7C">
        <w:rPr>
          <w:rFonts w:ascii="Palatino Linotype" w:hAnsi="Palatino Linotype" w:cs="Arial"/>
          <w:szCs w:val="22"/>
          <w:lang w:eastAsia="es-MX"/>
        </w:rPr>
        <w:t>Así, co</w:t>
      </w:r>
      <w:r w:rsidR="00AF5A25" w:rsidRPr="00B75D7C">
        <w:rPr>
          <w:rFonts w:ascii="Palatino Linotype" w:hAnsi="Palatino Linotype" w:cs="Arial"/>
          <w:szCs w:val="22"/>
          <w:lang w:eastAsia="es-MX"/>
        </w:rPr>
        <w:t xml:space="preserve">nocida la respuesta por la parte solicitante, </w:t>
      </w:r>
      <w:r w:rsidR="00F554D1" w:rsidRPr="00B75D7C">
        <w:rPr>
          <w:rFonts w:ascii="Palatino Linotype" w:hAnsi="Palatino Linotype" w:cs="Arial"/>
          <w:szCs w:val="22"/>
          <w:lang w:eastAsia="es-MX"/>
        </w:rPr>
        <w:t xml:space="preserve">al no estar conforme con los términos de la </w:t>
      </w:r>
      <w:r w:rsidR="00AF5A25" w:rsidRPr="00B75D7C">
        <w:rPr>
          <w:rFonts w:ascii="Palatino Linotype" w:hAnsi="Palatino Linotype" w:cs="Arial"/>
          <w:szCs w:val="22"/>
          <w:lang w:eastAsia="es-MX"/>
        </w:rPr>
        <w:t>misma</w:t>
      </w:r>
      <w:r w:rsidR="00F554D1" w:rsidRPr="00B75D7C">
        <w:rPr>
          <w:rFonts w:ascii="Palatino Linotype" w:hAnsi="Palatino Linotype" w:cs="Arial"/>
          <w:szCs w:val="22"/>
          <w:lang w:eastAsia="es-MX"/>
        </w:rPr>
        <w:t xml:space="preserve">, presentó el recurso </w:t>
      </w:r>
      <w:r w:rsidR="00022D17" w:rsidRPr="00B75D7C">
        <w:rPr>
          <w:rFonts w:ascii="Palatino Linotype" w:hAnsi="Palatino Linotype" w:cs="Arial"/>
          <w:szCs w:val="22"/>
          <w:lang w:eastAsia="es-MX"/>
        </w:rPr>
        <w:t xml:space="preserve">de revisión que nos ocupa, mediante el </w:t>
      </w:r>
      <w:r w:rsidRPr="00B75D7C">
        <w:rPr>
          <w:rFonts w:ascii="Palatino Linotype" w:hAnsi="Palatino Linotype" w:cs="Arial"/>
          <w:szCs w:val="22"/>
          <w:lang w:eastAsia="es-MX"/>
        </w:rPr>
        <w:t xml:space="preserve">cual, como motivos de inconformidad, señaló que de la revisión realizada en la página de internet proporcionada, observó, que en los 9 registros del 2021, 35 registros del 2020 y 16 registros del 2019, no se encuentra información alguna sobre la contratación del Sistema PREDEM, ni en que consiste el mismo, </w:t>
      </w:r>
      <w:r w:rsidR="0074371A" w:rsidRPr="00B75D7C">
        <w:rPr>
          <w:rFonts w:ascii="Palatino Linotype" w:hAnsi="Palatino Linotype" w:cs="Arial"/>
          <w:szCs w:val="22"/>
          <w:lang w:eastAsia="es-MX"/>
        </w:rPr>
        <w:t>argumentando que el Sujeto O</w:t>
      </w:r>
      <w:r w:rsidRPr="00B75D7C">
        <w:rPr>
          <w:rFonts w:ascii="Palatino Linotype" w:hAnsi="Palatino Linotype" w:cs="Arial"/>
          <w:szCs w:val="22"/>
          <w:lang w:eastAsia="es-MX"/>
        </w:rPr>
        <w:t>bligado es omiso al tratar de brindar la información solicitada</w:t>
      </w:r>
      <w:r w:rsidR="0074371A" w:rsidRPr="00B75D7C">
        <w:rPr>
          <w:rFonts w:ascii="Palatino Linotype" w:hAnsi="Palatino Linotype" w:cs="Arial"/>
          <w:szCs w:val="22"/>
          <w:lang w:eastAsia="es-MX"/>
        </w:rPr>
        <w:t>, por lo que en el acto s</w:t>
      </w:r>
      <w:r w:rsidRPr="00B75D7C">
        <w:rPr>
          <w:rFonts w:ascii="Palatino Linotype" w:hAnsi="Palatino Linotype" w:cs="Arial"/>
          <w:szCs w:val="22"/>
          <w:lang w:eastAsia="es-MX"/>
        </w:rPr>
        <w:t xml:space="preserve">olicita nuevamente </w:t>
      </w:r>
      <w:r w:rsidR="0074371A" w:rsidRPr="00B75D7C">
        <w:rPr>
          <w:rFonts w:ascii="Palatino Linotype" w:hAnsi="Palatino Linotype" w:cs="Arial"/>
          <w:szCs w:val="22"/>
          <w:lang w:eastAsia="es-MX"/>
        </w:rPr>
        <w:t>la información relacionada con el referido sistema que fuera requerida en la solicitud primigenia.</w:t>
      </w:r>
    </w:p>
    <w:p w14:paraId="4251E45C" w14:textId="14D0C8C6" w:rsidR="00A85FC5" w:rsidRPr="00B75D7C" w:rsidRDefault="00A85FC5" w:rsidP="00A85FC5">
      <w:pPr>
        <w:spacing w:before="240" w:after="240" w:line="360" w:lineRule="auto"/>
        <w:jc w:val="both"/>
        <w:rPr>
          <w:rFonts w:ascii="Palatino Linotype" w:hAnsi="Palatino Linotype" w:cs="Arial"/>
        </w:rPr>
      </w:pPr>
      <w:r w:rsidRPr="00B75D7C">
        <w:rPr>
          <w:rFonts w:ascii="Palatino Linotype" w:hAnsi="Palatino Linotype" w:cs="Arial"/>
          <w:szCs w:val="22"/>
          <w:lang w:eastAsia="es-MX"/>
        </w:rPr>
        <w:t xml:space="preserve">En este sentido, no pasa inadvertido para este Órgano Garante que los motivos de inconformidad </w:t>
      </w:r>
      <w:r w:rsidRPr="00B75D7C">
        <w:rPr>
          <w:rFonts w:ascii="Palatino Linotype" w:hAnsi="Palatino Linotype" w:cs="Arial"/>
        </w:rPr>
        <w:t xml:space="preserve">aducidos, no versan sobre la totalidad de la información proporcionada por el </w:t>
      </w:r>
      <w:r w:rsidRPr="00B75D7C">
        <w:rPr>
          <w:rFonts w:ascii="Palatino Linotype" w:hAnsi="Palatino Linotype" w:cs="Arial"/>
          <w:b/>
        </w:rPr>
        <w:t xml:space="preserve">Sujeto Obligado, </w:t>
      </w:r>
      <w:r w:rsidRPr="00B75D7C">
        <w:rPr>
          <w:rFonts w:ascii="Palatino Linotype" w:hAnsi="Palatino Linotype" w:cs="Arial"/>
        </w:rPr>
        <w:t xml:space="preserve">pues la parte Recurrente manifestó, de manera expresa, que no encontró información relativa al </w:t>
      </w:r>
      <w:r w:rsidR="007C0C57" w:rsidRPr="00B75D7C">
        <w:rPr>
          <w:rFonts w:ascii="Palatino Linotype" w:hAnsi="Palatino Linotype" w:cs="Arial"/>
        </w:rPr>
        <w:t>Programa</w:t>
      </w:r>
      <w:r w:rsidRPr="00B75D7C">
        <w:rPr>
          <w:rFonts w:ascii="Palatino Linotype" w:hAnsi="Palatino Linotype" w:cs="Arial"/>
        </w:rPr>
        <w:t xml:space="preserve"> PREDEM, solicitando nuevamente le sea proporcionada dicha información, en los términos inicialmente requerida.</w:t>
      </w:r>
    </w:p>
    <w:p w14:paraId="5B0AFDE3" w14:textId="641A15A3" w:rsidR="00A85FC5" w:rsidRPr="00B75D7C" w:rsidRDefault="00A85FC5" w:rsidP="00A85FC5">
      <w:pPr>
        <w:spacing w:before="240" w:after="240" w:line="360" w:lineRule="auto"/>
        <w:jc w:val="both"/>
        <w:rPr>
          <w:rFonts w:ascii="Palatino Linotype" w:eastAsia="Arial Unicode MS" w:hAnsi="Palatino Linotype" w:cs="Arial"/>
        </w:rPr>
      </w:pPr>
      <w:r w:rsidRPr="00B75D7C">
        <w:rPr>
          <w:rFonts w:ascii="Palatino Linotype" w:eastAsia="Arial Unicode MS" w:hAnsi="Palatino Linotype" w:cs="Arial"/>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B75D7C">
        <w:rPr>
          <w:rFonts w:ascii="Palatino Linotype" w:eastAsia="Arial Unicode MS" w:hAnsi="Palatino Linotype" w:cs="Arial"/>
          <w:b/>
        </w:rPr>
        <w:t>Sujeto Obligado</w:t>
      </w:r>
      <w:r w:rsidRPr="00B75D7C">
        <w:rPr>
          <w:rFonts w:ascii="Palatino Linotype" w:eastAsia="Arial Unicode MS" w:hAnsi="Palatino Linotype" w:cs="Arial"/>
        </w:rPr>
        <w:t>, satisface la solicitud presentada.</w:t>
      </w:r>
    </w:p>
    <w:p w14:paraId="4FBAC1AF" w14:textId="2EC692C2" w:rsidR="00A85FC5" w:rsidRPr="00B75D7C" w:rsidRDefault="00A85FC5" w:rsidP="00A85FC5">
      <w:pPr>
        <w:spacing w:before="240" w:after="360" w:line="360" w:lineRule="auto"/>
        <w:jc w:val="both"/>
        <w:rPr>
          <w:rFonts w:ascii="Palatino Linotype" w:eastAsia="Calibri" w:hAnsi="Palatino Linotype" w:cs="Arial"/>
        </w:rPr>
      </w:pPr>
      <w:r w:rsidRPr="00B75D7C">
        <w:rPr>
          <w:rFonts w:ascii="Palatino Linotype" w:eastAsia="Calibri" w:hAnsi="Palatino Linotype" w:cs="Arial"/>
        </w:rPr>
        <w:t xml:space="preserve">Lo anterior es así, debido a que cuando la parte Recurrente impugna la respuesta del </w:t>
      </w:r>
      <w:r w:rsidRPr="00B75D7C">
        <w:rPr>
          <w:rFonts w:ascii="Palatino Linotype" w:eastAsia="Calibri" w:hAnsi="Palatino Linotype" w:cs="Arial"/>
          <w:b/>
        </w:rPr>
        <w:t>Sujeto Obligado</w:t>
      </w:r>
      <w:r w:rsidRPr="00B75D7C">
        <w:rPr>
          <w:rFonts w:ascii="Palatino Linotype" w:eastAsia="Calibri" w:hAnsi="Palatino Linotype" w:cs="Arial"/>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AA536B5" w14:textId="77777777" w:rsidR="00A85FC5" w:rsidRPr="00B75D7C" w:rsidRDefault="00A85FC5" w:rsidP="00A85FC5">
      <w:pPr>
        <w:autoSpaceDE w:val="0"/>
        <w:autoSpaceDN w:val="0"/>
        <w:adjustRightInd w:val="0"/>
        <w:spacing w:before="240" w:after="360"/>
        <w:ind w:left="851" w:right="900"/>
        <w:jc w:val="both"/>
        <w:rPr>
          <w:rFonts w:ascii="Palatino Linotype" w:eastAsia="Calibri" w:hAnsi="Palatino Linotype" w:cs="Arial"/>
          <w:i/>
          <w:sz w:val="22"/>
        </w:rPr>
      </w:pPr>
      <w:r w:rsidRPr="00B75D7C">
        <w:rPr>
          <w:rFonts w:ascii="Palatino Linotype" w:eastAsia="Calibri" w:hAnsi="Palatino Linotype" w:cs="Arial"/>
          <w:b/>
          <w:i/>
          <w:sz w:val="22"/>
        </w:rPr>
        <w:t xml:space="preserve">“REVISIÓN EN AMPARO. LOS RESOLUTIVOS NO COMBATIDOS DEBEN DECLARARSE FIRMES. </w:t>
      </w:r>
      <w:r w:rsidRPr="00B75D7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309951" w14:textId="51425FE6" w:rsidR="00A85FC5" w:rsidRPr="00B75D7C" w:rsidRDefault="00A85FC5" w:rsidP="00A85FC5">
      <w:pPr>
        <w:spacing w:before="240" w:after="240" w:line="360" w:lineRule="auto"/>
        <w:jc w:val="both"/>
        <w:rPr>
          <w:rFonts w:ascii="Palatino Linotype" w:eastAsia="Arial Unicode MS" w:hAnsi="Palatino Linotype" w:cs="Arial"/>
        </w:rPr>
      </w:pPr>
      <w:r w:rsidRPr="00B75D7C">
        <w:rPr>
          <w:rFonts w:ascii="Palatino Linotype" w:eastAsia="Arial Unicode MS" w:hAnsi="Palatino Linotype" w:cs="Arial"/>
        </w:rPr>
        <w:t>Consecuentemente, se reitera</w:t>
      </w:r>
      <w:r w:rsidR="00665A02" w:rsidRPr="00B75D7C">
        <w:rPr>
          <w:rFonts w:ascii="Palatino Linotype" w:eastAsia="Arial Unicode MS" w:hAnsi="Palatino Linotype" w:cs="Arial"/>
        </w:rPr>
        <w:t xml:space="preserve">, que la parte de la respuesta </w:t>
      </w:r>
      <w:r w:rsidRPr="00B75D7C">
        <w:rPr>
          <w:rFonts w:ascii="Palatino Linotype" w:eastAsia="Arial Unicode MS" w:hAnsi="Palatino Linotype" w:cs="Arial"/>
        </w:rPr>
        <w:t>que no fue impugnada debe declararse consentida</w:t>
      </w:r>
      <w:r w:rsidR="00665A02" w:rsidRPr="00B75D7C">
        <w:rPr>
          <w:rFonts w:ascii="Palatino Linotype" w:eastAsia="Arial Unicode MS" w:hAnsi="Palatino Linotype" w:cs="Arial"/>
        </w:rPr>
        <w:t xml:space="preserve"> por la parte Recurrente</w:t>
      </w:r>
      <w:r w:rsidRPr="00B75D7C">
        <w:rPr>
          <w:rFonts w:ascii="Palatino Linotype" w:eastAsia="Arial Unicode MS" w:hAnsi="Palatino Linotype" w:cs="Arial"/>
        </w:rPr>
        <w:t>, toda vez que no se realizaron manifestaciones de inconformidad, por lo que no pueden producirse efectos jurídicos tendentes a revocar, confirmar o modificar el acto reclamado ya que se</w:t>
      </w:r>
      <w:r w:rsidR="00665A02" w:rsidRPr="00B75D7C">
        <w:rPr>
          <w:rFonts w:ascii="Palatino Linotype" w:eastAsia="Arial Unicode MS" w:hAnsi="Palatino Linotype" w:cs="Arial"/>
        </w:rPr>
        <w:t xml:space="preserve"> infiere un consentimiento </w:t>
      </w:r>
      <w:r w:rsidRPr="00B75D7C">
        <w:rPr>
          <w:rFonts w:ascii="Palatino Linotype" w:eastAsia="Arial Unicode MS" w:hAnsi="Palatino Linotype" w:cs="Arial"/>
        </w:rPr>
        <w:t xml:space="preserve">ante la falta de impugnación eficaz. </w:t>
      </w:r>
    </w:p>
    <w:p w14:paraId="467690EB" w14:textId="77777777" w:rsidR="00A85FC5" w:rsidRPr="00B75D7C" w:rsidRDefault="00A85FC5" w:rsidP="00A85FC5">
      <w:pPr>
        <w:spacing w:before="240" w:after="240" w:line="360" w:lineRule="auto"/>
        <w:jc w:val="both"/>
        <w:rPr>
          <w:rFonts w:ascii="Palatino Linotype" w:eastAsia="Arial Unicode MS" w:hAnsi="Palatino Linotype" w:cs="Arial"/>
        </w:rPr>
      </w:pPr>
      <w:r w:rsidRPr="00B75D7C">
        <w:rPr>
          <w:rFonts w:ascii="Palatino Linotype" w:eastAsia="Arial Unicode MS" w:hAnsi="Palatino Linotype" w:cs="Arial"/>
        </w:rPr>
        <w:t xml:space="preserve">Sirve de sustento a lo anterior por analogía la tesis jurisprudencial número </w:t>
      </w:r>
      <w:r w:rsidRPr="00B75D7C">
        <w:rPr>
          <w:rFonts w:ascii="Palatino Linotype" w:eastAsia="Calibri" w:hAnsi="Palatino Linotype" w:cs="Arial"/>
        </w:rPr>
        <w:t>VI.3o.C. J/60, publicada en el Semanario Judicial de la Federación y su Gaceta bajo el número de registro 176,608 que a la letra dice:</w:t>
      </w:r>
    </w:p>
    <w:p w14:paraId="4DA24EB4" w14:textId="77777777" w:rsidR="00A85FC5" w:rsidRPr="00B75D7C" w:rsidRDefault="00A85FC5" w:rsidP="00A85FC5">
      <w:pPr>
        <w:ind w:left="851" w:right="900"/>
        <w:jc w:val="both"/>
        <w:rPr>
          <w:rFonts w:ascii="Palatino Linotype" w:hAnsi="Palatino Linotype" w:cs="Arial"/>
          <w:i/>
          <w:sz w:val="22"/>
          <w:lang w:eastAsia="es-MX"/>
        </w:rPr>
      </w:pPr>
      <w:r w:rsidRPr="00B75D7C">
        <w:rPr>
          <w:rFonts w:ascii="Palatino Linotype" w:hAnsi="Palatino Linotype" w:cs="Arial"/>
          <w:b/>
          <w:bCs/>
          <w:i/>
          <w:caps/>
          <w:sz w:val="22"/>
          <w:lang w:eastAsia="es-MX"/>
        </w:rPr>
        <w:t xml:space="preserve">“ACTOS CONSENTIDOS. SON LOS QUE NO SE IMPUGNAN MEDIANTE EL RECURSO IDÓNEO. </w:t>
      </w:r>
      <w:r w:rsidRPr="00B75D7C">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A1E895B" w14:textId="06C089C7" w:rsidR="0042711F" w:rsidRPr="00B75D7C" w:rsidRDefault="000E7FCB" w:rsidP="0042711F">
      <w:pPr>
        <w:spacing w:before="240" w:after="240" w:line="360" w:lineRule="auto"/>
        <w:jc w:val="both"/>
        <w:rPr>
          <w:rFonts w:ascii="Palatino Linotype" w:hAnsi="Palatino Linotype" w:cs="Arial"/>
        </w:rPr>
      </w:pPr>
      <w:r w:rsidRPr="00B75D7C">
        <w:rPr>
          <w:rFonts w:ascii="Palatino Linotype" w:hAnsi="Palatino Linotype" w:cs="Arial"/>
          <w:szCs w:val="28"/>
        </w:rPr>
        <w:t>Precisado lo anterior</w:t>
      </w:r>
      <w:r w:rsidR="0042711F" w:rsidRPr="00B75D7C">
        <w:rPr>
          <w:rFonts w:ascii="Palatino Linotype" w:hAnsi="Palatino Linotype" w:cs="Arial"/>
          <w:szCs w:val="28"/>
        </w:rPr>
        <w:t xml:space="preserve">, </w:t>
      </w:r>
      <w:r w:rsidR="00CC4266" w:rsidRPr="00B75D7C">
        <w:rPr>
          <w:rFonts w:ascii="Palatino Linotype" w:hAnsi="Palatino Linotype" w:cs="Arial"/>
          <w:szCs w:val="28"/>
        </w:rPr>
        <w:t xml:space="preserve">conviene señalar, </w:t>
      </w:r>
      <w:r w:rsidR="0042711F" w:rsidRPr="00B75D7C">
        <w:rPr>
          <w:rFonts w:ascii="Palatino Linotype" w:hAnsi="Palatino Linotype" w:cs="Arial"/>
          <w:szCs w:val="28"/>
        </w:rPr>
        <w:t>en primer lugar</w:t>
      </w:r>
      <w:r w:rsidR="00CC4266" w:rsidRPr="00B75D7C">
        <w:rPr>
          <w:rFonts w:ascii="Palatino Linotype" w:hAnsi="Palatino Linotype" w:cs="Arial"/>
          <w:szCs w:val="28"/>
        </w:rPr>
        <w:t>,</w:t>
      </w:r>
      <w:r w:rsidR="0042711F" w:rsidRPr="00B75D7C">
        <w:rPr>
          <w:rFonts w:ascii="Palatino Linotype" w:hAnsi="Palatino Linotype" w:cs="Arial"/>
          <w:szCs w:val="28"/>
        </w:rPr>
        <w:t xml:space="preserve"> que a través de la respuesta proporcionada por la Directora de Administración,</w:t>
      </w:r>
      <w:r w:rsidR="00F36267" w:rsidRPr="00B75D7C">
        <w:rPr>
          <w:rFonts w:ascii="Palatino Linotype" w:hAnsi="Palatino Linotype" w:cs="Arial"/>
          <w:szCs w:val="28"/>
        </w:rPr>
        <w:t xml:space="preserve"> se</w:t>
      </w:r>
      <w:r w:rsidR="0042711F" w:rsidRPr="00B75D7C">
        <w:rPr>
          <w:rFonts w:ascii="Palatino Linotype" w:hAnsi="Palatino Linotype" w:cs="Arial"/>
          <w:szCs w:val="28"/>
        </w:rPr>
        <w:t xml:space="preserve"> asumió </w:t>
      </w:r>
      <w:r w:rsidR="007628FA" w:rsidRPr="00B75D7C">
        <w:rPr>
          <w:rFonts w:ascii="Palatino Linotype" w:hAnsi="Palatino Linotype" w:cs="Arial"/>
        </w:rPr>
        <w:t xml:space="preserve">la existencia de la información peticionada tan es así que </w:t>
      </w:r>
      <w:r w:rsidR="0042711F" w:rsidRPr="00B75D7C">
        <w:rPr>
          <w:rFonts w:ascii="Palatino Linotype" w:hAnsi="Palatino Linotype" w:cs="Arial"/>
        </w:rPr>
        <w:t>proporcionó una dirección electrónica con la finalidad de que el particular realizará la consulta de la información que es de su interés,</w:t>
      </w:r>
      <w:r w:rsidR="007628FA" w:rsidRPr="00B75D7C">
        <w:rPr>
          <w:rFonts w:ascii="Palatino Linotype" w:hAnsi="Palatino Linotype" w:cs="Arial"/>
        </w:rPr>
        <w:t xml:space="preserve"> en consecuencia, se asume que cuenta con la información y por ende se obvia el análisis de las atribuciones del </w:t>
      </w:r>
      <w:r w:rsidR="00812017" w:rsidRPr="00B75D7C">
        <w:rPr>
          <w:rFonts w:ascii="Palatino Linotype" w:eastAsiaTheme="minorEastAsia" w:hAnsi="Palatino Linotype" w:cs="Tahoma"/>
          <w:b/>
          <w:szCs w:val="22"/>
          <w:lang w:eastAsia="es-MX"/>
        </w:rPr>
        <w:t>Sujeto Obligado</w:t>
      </w:r>
      <w:r w:rsidR="00812017" w:rsidRPr="00B75D7C">
        <w:rPr>
          <w:rFonts w:ascii="Palatino Linotype" w:hAnsi="Palatino Linotype" w:cs="Arial"/>
        </w:rPr>
        <w:t xml:space="preserve"> </w:t>
      </w:r>
      <w:r w:rsidR="007628FA" w:rsidRPr="00B75D7C">
        <w:rPr>
          <w:rFonts w:ascii="Palatino Linotype" w:hAnsi="Palatino Linotype" w:cs="Arial"/>
        </w:rPr>
        <w:t xml:space="preserve">para </w:t>
      </w:r>
      <w:r w:rsidR="0042711F" w:rsidRPr="00B75D7C">
        <w:rPr>
          <w:rFonts w:ascii="Palatino Linotype" w:hAnsi="Palatino Linotype" w:cs="Arial"/>
        </w:rPr>
        <w:t>generar, administrar, o poseer</w:t>
      </w:r>
      <w:r w:rsidR="007628FA" w:rsidRPr="00B75D7C">
        <w:rPr>
          <w:rFonts w:ascii="Palatino Linotype" w:hAnsi="Palatino Linotype" w:cs="Arial"/>
        </w:rPr>
        <w:t xml:space="preserve"> la misma.</w:t>
      </w:r>
    </w:p>
    <w:p w14:paraId="609C5CE5" w14:textId="0E038C20" w:rsidR="00CC4266" w:rsidRPr="00B75D7C" w:rsidRDefault="007C0C57" w:rsidP="00CC4266">
      <w:pPr>
        <w:spacing w:before="240" w:after="240" w:line="360" w:lineRule="auto"/>
        <w:jc w:val="both"/>
        <w:rPr>
          <w:rFonts w:ascii="Palatino Linotype" w:hAnsi="Palatino Linotype"/>
        </w:rPr>
      </w:pPr>
      <w:r w:rsidRPr="00B75D7C">
        <w:rPr>
          <w:rFonts w:ascii="Palatino Linotype" w:hAnsi="Palatino Linotype" w:cs="Arial"/>
          <w:lang w:val="es-MX"/>
        </w:rPr>
        <w:t>En este tenor</w:t>
      </w:r>
      <w:r w:rsidR="00CC4266" w:rsidRPr="00B75D7C">
        <w:rPr>
          <w:rFonts w:ascii="Palatino Linotype" w:hAnsi="Palatino Linotype" w:cs="Arial"/>
          <w:lang w:val="es-MX"/>
        </w:rPr>
        <w:t xml:space="preserve">, toda vez que hubo un pronunciamiento por parte del Sujeto Obligado, se estima oportuno efectuar el análisis de la </w:t>
      </w:r>
      <w:r w:rsidR="00CC4266" w:rsidRPr="00B75D7C">
        <w:rPr>
          <w:rFonts w:ascii="Palatino Linotype" w:hAnsi="Palatino Linotype" w:cs="Arial"/>
        </w:rPr>
        <w:t xml:space="preserve">información proporcionada, a efecto de determinar si es suficiente para tener por colmado el derecho de acceso a la información de la parte Recurrente, y en su defecto, señalar aquellos documentos que, en el ejercicio de sus </w:t>
      </w:r>
      <w:r w:rsidR="00CC4266" w:rsidRPr="00B75D7C">
        <w:rPr>
          <w:rFonts w:ascii="Palatino Linotype" w:hAnsi="Palatino Linotype"/>
        </w:rPr>
        <w:t>atribuciones, genera, administra o posee y que, de manera enunciativa más no limitativa, pudieran satisfacer la solicitud de información.</w:t>
      </w:r>
    </w:p>
    <w:p w14:paraId="1741548A" w14:textId="412B08D4" w:rsidR="0069760D" w:rsidRPr="00B75D7C" w:rsidRDefault="007C0C57" w:rsidP="0069760D">
      <w:pPr>
        <w:spacing w:before="240" w:after="240" w:line="360" w:lineRule="auto"/>
        <w:jc w:val="both"/>
        <w:rPr>
          <w:rFonts w:ascii="Palatino Linotype" w:hAnsi="Palatino Linotype" w:cs="Arial"/>
        </w:rPr>
      </w:pPr>
      <w:r w:rsidRPr="00B75D7C">
        <w:rPr>
          <w:rFonts w:ascii="Palatino Linotype" w:hAnsi="Palatino Linotype" w:cs="Arial"/>
          <w:lang w:val="es-MX"/>
        </w:rPr>
        <w:t>En tal contexto</w:t>
      </w:r>
      <w:r w:rsidR="00CC4266" w:rsidRPr="00B75D7C">
        <w:rPr>
          <w:rFonts w:ascii="Palatino Linotype" w:hAnsi="Palatino Linotype" w:cs="Arial"/>
          <w:lang w:val="es-MX"/>
        </w:rPr>
        <w:t xml:space="preserve">, </w:t>
      </w:r>
      <w:r w:rsidR="0034233B" w:rsidRPr="00B75D7C">
        <w:rPr>
          <w:rFonts w:ascii="Palatino Linotype" w:hAnsi="Palatino Linotype" w:cs="Arial"/>
          <w:lang w:val="es-MX"/>
        </w:rPr>
        <w:t xml:space="preserve">en primer lugar, </w:t>
      </w:r>
      <w:r w:rsidR="0069760D" w:rsidRPr="00B75D7C">
        <w:rPr>
          <w:rFonts w:ascii="Palatino Linotype" w:hAnsi="Palatino Linotype" w:cs="Arial"/>
          <w:lang w:val="es-MX"/>
        </w:rPr>
        <w:t xml:space="preserve">debemos traer a colación </w:t>
      </w:r>
      <w:r w:rsidR="00CC4266" w:rsidRPr="00B75D7C">
        <w:rPr>
          <w:rFonts w:ascii="Palatino Linotype" w:hAnsi="Palatino Linotype"/>
        </w:rPr>
        <w:t xml:space="preserve">el </w:t>
      </w:r>
      <w:r w:rsidR="00CC4266" w:rsidRPr="00B75D7C">
        <w:rPr>
          <w:rFonts w:ascii="Palatino Linotype" w:hAnsi="Palatino Linotype" w:cs="Arial"/>
          <w:szCs w:val="22"/>
        </w:rPr>
        <w:t>artículo 161</w:t>
      </w:r>
      <w:r w:rsidR="00CC4266" w:rsidRPr="00B75D7C">
        <w:rPr>
          <w:rStyle w:val="Refdenotaalpie"/>
          <w:rFonts w:ascii="Palatino Linotype" w:hAnsi="Palatino Linotype" w:cs="Arial"/>
          <w:szCs w:val="22"/>
        </w:rPr>
        <w:footnoteReference w:id="1"/>
      </w:r>
      <w:r w:rsidR="00CC4266" w:rsidRPr="00B75D7C">
        <w:rPr>
          <w:rFonts w:ascii="Palatino Linotype" w:hAnsi="Palatino Linotype" w:cs="Arial"/>
          <w:szCs w:val="22"/>
        </w:rPr>
        <w:t xml:space="preserve"> de la </w:t>
      </w:r>
      <w:r w:rsidR="00CC4266" w:rsidRPr="00B75D7C">
        <w:rPr>
          <w:rFonts w:ascii="Palatino Linotype" w:hAnsi="Palatino Linotype"/>
        </w:rPr>
        <w:t>Ley de Transparencia y Acceso a la Información Pública del Estado de México y Municipios</w:t>
      </w:r>
      <w:r w:rsidR="00CC4266" w:rsidRPr="00B75D7C">
        <w:rPr>
          <w:rFonts w:ascii="Palatino Linotype" w:hAnsi="Palatino Linotype"/>
          <w:i/>
        </w:rPr>
        <w:t>,</w:t>
      </w:r>
      <w:r w:rsidR="0069760D" w:rsidRPr="00B75D7C">
        <w:rPr>
          <w:rFonts w:ascii="Palatino Linotype" w:hAnsi="Palatino Linotype"/>
          <w:i/>
        </w:rPr>
        <w:t xml:space="preserve"> </w:t>
      </w:r>
      <w:r w:rsidR="0069760D" w:rsidRPr="00B75D7C">
        <w:rPr>
          <w:rFonts w:ascii="Palatino Linotype" w:hAnsi="Palatino Linotype" w:cs="Arial"/>
        </w:rPr>
        <w:t>el cual 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054FD49"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a) La fuente</w:t>
      </w:r>
    </w:p>
    <w:p w14:paraId="1785BA7B"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b) El lugar y</w:t>
      </w:r>
    </w:p>
    <w:p w14:paraId="004FB5D0"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c) La forma</w:t>
      </w:r>
    </w:p>
    <w:p w14:paraId="0CFE97BA" w14:textId="77777777" w:rsidR="0069760D" w:rsidRPr="00B75D7C" w:rsidRDefault="0069760D" w:rsidP="0069760D">
      <w:pPr>
        <w:spacing w:before="240" w:after="240" w:line="360" w:lineRule="auto"/>
        <w:ind w:right="49"/>
        <w:jc w:val="both"/>
        <w:rPr>
          <w:rFonts w:ascii="Palatino Linotype" w:hAnsi="Palatino Linotype" w:cs="Arial"/>
        </w:rPr>
      </w:pPr>
      <w:r w:rsidRPr="00B75D7C">
        <w:rPr>
          <w:rFonts w:ascii="Palatino Linotype" w:hAnsi="Palatino Linotype" w:cs="Arial"/>
        </w:rPr>
        <w:t>Asimismo, se establece que la fuente de la información deberá ser:</w:t>
      </w:r>
    </w:p>
    <w:p w14:paraId="1E0F5FAA"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a) Precisa</w:t>
      </w:r>
    </w:p>
    <w:p w14:paraId="4ED5BB3D"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b) Concreta</w:t>
      </w:r>
    </w:p>
    <w:p w14:paraId="787CF07B" w14:textId="77777777" w:rsidR="0069760D" w:rsidRPr="00B75D7C" w:rsidRDefault="0069760D" w:rsidP="0069760D">
      <w:pPr>
        <w:spacing w:before="240" w:after="240" w:line="276" w:lineRule="auto"/>
        <w:ind w:left="284" w:right="49"/>
        <w:jc w:val="both"/>
        <w:rPr>
          <w:rFonts w:ascii="Palatino Linotype" w:hAnsi="Palatino Linotype" w:cs="Arial"/>
        </w:rPr>
      </w:pPr>
      <w:r w:rsidRPr="00B75D7C">
        <w:rPr>
          <w:rFonts w:ascii="Palatino Linotype" w:hAnsi="Palatino Linotype" w:cs="Arial"/>
        </w:rPr>
        <w:t>c) Y no debe implicar que el solicitante realice una búsqueda en toda la información que se encuentre disponible.</w:t>
      </w:r>
    </w:p>
    <w:p w14:paraId="05AC6E02" w14:textId="77777777" w:rsidR="0069760D" w:rsidRPr="00B75D7C" w:rsidRDefault="0069760D" w:rsidP="0069760D">
      <w:pPr>
        <w:spacing w:before="240" w:after="240" w:line="360" w:lineRule="auto"/>
        <w:ind w:right="49"/>
        <w:jc w:val="both"/>
        <w:rPr>
          <w:rFonts w:ascii="Palatino Linotype" w:hAnsi="Palatino Linotype" w:cs="Arial"/>
        </w:rPr>
      </w:pPr>
      <w:r w:rsidRPr="00B75D7C">
        <w:rPr>
          <w:rFonts w:ascii="Palatino Linotype" w:hAnsi="Palatino Linotype" w:cs="Arial"/>
        </w:rPr>
        <w:t xml:space="preserve">Imperativos legales que establecen el procedimiento que debe seguir el </w:t>
      </w:r>
      <w:r w:rsidRPr="00B75D7C">
        <w:rPr>
          <w:rFonts w:ascii="Palatino Linotype" w:hAnsi="Palatino Linotype" w:cs="Arial"/>
          <w:b/>
        </w:rPr>
        <w:t>Sujeto Obligado</w:t>
      </w:r>
      <w:r w:rsidRPr="00B75D7C">
        <w:rPr>
          <w:rFonts w:ascii="Palatino Linotype" w:hAnsi="Palatino Linotype" w:cs="Arial"/>
        </w:rPr>
        <w:t xml:space="preserve"> para que pueda tomarse como válida su orientación sobre la forma en que puede consultar la información requerida.</w:t>
      </w:r>
    </w:p>
    <w:p w14:paraId="3DEDE7FD" w14:textId="0B038156" w:rsidR="007C0C57" w:rsidRPr="00B75D7C" w:rsidRDefault="0069760D" w:rsidP="0069760D">
      <w:pPr>
        <w:spacing w:before="120" w:after="120" w:line="360" w:lineRule="auto"/>
        <w:ind w:right="49"/>
        <w:jc w:val="both"/>
        <w:rPr>
          <w:rFonts w:ascii="Palatino Linotype" w:hAnsi="Palatino Linotype" w:cs="Arial"/>
        </w:rPr>
      </w:pPr>
      <w:r w:rsidRPr="00B75D7C">
        <w:rPr>
          <w:rFonts w:ascii="Palatino Linotype" w:hAnsi="Palatino Linotype" w:cs="Arial"/>
        </w:rPr>
        <w:t>Así, e</w:t>
      </w:r>
      <w:r w:rsidR="00B03375" w:rsidRPr="00B75D7C">
        <w:rPr>
          <w:rFonts w:ascii="Palatino Linotype" w:hAnsi="Palatino Linotype"/>
        </w:rPr>
        <w:t>n el presente caso,</w:t>
      </w:r>
      <w:r w:rsidR="007C0C57" w:rsidRPr="00B75D7C">
        <w:rPr>
          <w:rFonts w:ascii="Palatino Linotype" w:hAnsi="Palatino Linotype"/>
        </w:rPr>
        <w:t xml:space="preserve"> </w:t>
      </w:r>
      <w:r w:rsidR="007C0C57" w:rsidRPr="00B75D7C">
        <w:rPr>
          <w:rFonts w:ascii="Palatino Linotype" w:hAnsi="Palatino Linotype" w:cs="Arial"/>
          <w:szCs w:val="28"/>
        </w:rPr>
        <w:t>la Directora de Administración</w:t>
      </w:r>
      <w:r w:rsidR="007C0C57" w:rsidRPr="00B75D7C">
        <w:rPr>
          <w:rFonts w:ascii="Palatino Linotype" w:hAnsi="Palatino Linotype"/>
        </w:rPr>
        <w:t xml:space="preserve"> proporcionó la dirección electrónica:</w:t>
      </w:r>
      <w:r w:rsidRPr="00B75D7C">
        <w:rPr>
          <w:rFonts w:ascii="Palatino Linotype" w:hAnsi="Palatino Linotype"/>
        </w:rPr>
        <w:t xml:space="preserve"> </w:t>
      </w:r>
      <w:hyperlink r:id="rId9" w:history="1">
        <w:r w:rsidR="007C0C57" w:rsidRPr="00B75D7C">
          <w:rPr>
            <w:rStyle w:val="Hipervnculo"/>
            <w:rFonts w:ascii="Palatino Linotype" w:hAnsi="Palatino Linotype"/>
            <w:i/>
            <w:color w:val="auto"/>
          </w:rPr>
          <w:t>https://ipomex.org.mx/ipo3/lgt/indice/METEPEC/art_92_xxix_b.web</w:t>
        </w:r>
      </w:hyperlink>
      <w:r w:rsidR="007C0C57" w:rsidRPr="00B75D7C">
        <w:rPr>
          <w:rFonts w:ascii="Palatino Linotype" w:hAnsi="Palatino Linotype" w:cs="Arial"/>
        </w:rPr>
        <w:t xml:space="preserve">, indicando que la información relativa al Programa PREDEM, podía ser consultada a través de la misma, </w:t>
      </w:r>
      <w:r w:rsidR="00E76306" w:rsidRPr="00B75D7C">
        <w:rPr>
          <w:rFonts w:ascii="Palatino Linotype" w:hAnsi="Palatino Linotype" w:cs="Arial"/>
        </w:rPr>
        <w:t xml:space="preserve">por lo que este Órgano Garante procedió a consultar la información disponible en dicho portal, </w:t>
      </w:r>
      <w:r w:rsidR="00590ED4" w:rsidRPr="00B75D7C">
        <w:rPr>
          <w:rFonts w:ascii="Palatino Linotype" w:hAnsi="Palatino Linotype" w:cs="Arial"/>
        </w:rPr>
        <w:t xml:space="preserve">en el cual se observa </w:t>
      </w:r>
      <w:r w:rsidR="00E76306" w:rsidRPr="00B75D7C">
        <w:rPr>
          <w:rFonts w:ascii="Palatino Linotype" w:hAnsi="Palatino Linotype" w:cs="Arial"/>
        </w:rPr>
        <w:t>lo siguiente</w:t>
      </w:r>
      <w:r w:rsidR="00D47D02" w:rsidRPr="00B75D7C">
        <w:rPr>
          <w:rFonts w:ascii="Palatino Linotype" w:hAnsi="Palatino Linotype" w:cs="Arial"/>
        </w:rPr>
        <w:t>:</w:t>
      </w:r>
    </w:p>
    <w:p w14:paraId="20857119" w14:textId="3FB2C62B" w:rsidR="0069760D" w:rsidRPr="00B75D7C" w:rsidRDefault="0069760D" w:rsidP="0069760D">
      <w:pPr>
        <w:spacing w:before="120" w:after="120" w:line="360" w:lineRule="auto"/>
        <w:ind w:right="49"/>
        <w:jc w:val="both"/>
        <w:rPr>
          <w:rFonts w:ascii="Palatino Linotype" w:hAnsi="Palatino Linotype" w:cs="Arial"/>
        </w:rPr>
      </w:pPr>
      <w:r w:rsidRPr="00B75D7C">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8694719" wp14:editId="1B6FC15B">
                <wp:simplePos x="0" y="0"/>
                <wp:positionH relativeFrom="margin">
                  <wp:align>right</wp:align>
                </wp:positionH>
                <wp:positionV relativeFrom="paragraph">
                  <wp:posOffset>44450</wp:posOffset>
                </wp:positionV>
                <wp:extent cx="5505450" cy="17240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505450" cy="1724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5BBA5"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5pt" to="815.8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" strokecolor="black [3200]" strokeweight="2pt">
                <v:shadow on="t" color="black" opacity="24903f" origin=",.5" offset="0,.55556mm"/>
                <w10:wrap anchorx="margin"/>
              </v:line>
            </w:pict>
          </mc:Fallback>
        </mc:AlternateContent>
      </w:r>
    </w:p>
    <w:p w14:paraId="1901083E" w14:textId="69DAE49F" w:rsidR="00E76306" w:rsidRPr="00B75D7C" w:rsidRDefault="00E76306" w:rsidP="00DD0D54">
      <w:pPr>
        <w:spacing w:before="240" w:after="240" w:line="360" w:lineRule="auto"/>
        <w:jc w:val="both"/>
        <w:rPr>
          <w:rFonts w:ascii="Palatino Linotype" w:hAnsi="Palatino Linotype" w:cs="Arial"/>
        </w:rPr>
      </w:pPr>
      <w:r w:rsidRPr="00B75D7C">
        <w:rPr>
          <w:rFonts w:ascii="Palatino Linotype" w:hAnsi="Palatino Linotype" w:cs="Arial"/>
          <w:noProof/>
          <w:lang w:val="es-MX" w:eastAsia="es-MX"/>
        </w:rPr>
        <w:drawing>
          <wp:inline distT="0" distB="0" distL="0" distR="0" wp14:anchorId="0C5FB050" wp14:editId="4BE9F7F9">
            <wp:extent cx="5095875" cy="2895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2895600"/>
                    </a:xfrm>
                    <a:prstGeom prst="rect">
                      <a:avLst/>
                    </a:prstGeom>
                    <a:noFill/>
                    <a:ln>
                      <a:noFill/>
                    </a:ln>
                  </pic:spPr>
                </pic:pic>
              </a:graphicData>
            </a:graphic>
          </wp:inline>
        </w:drawing>
      </w:r>
    </w:p>
    <w:p w14:paraId="5A8C4442" w14:textId="6335EC06" w:rsidR="00813D35" w:rsidRPr="00B75D7C" w:rsidRDefault="00813D35" w:rsidP="00DD0D54">
      <w:pPr>
        <w:spacing w:before="240" w:after="240" w:line="360" w:lineRule="auto"/>
        <w:jc w:val="both"/>
        <w:rPr>
          <w:rFonts w:ascii="Palatino Linotype" w:hAnsi="Palatino Linotype"/>
          <w:bCs/>
          <w:szCs w:val="22"/>
        </w:rPr>
      </w:pPr>
      <w:r w:rsidRPr="00B75D7C">
        <w:rPr>
          <w:rFonts w:ascii="Palatino Linotype" w:hAnsi="Palatino Linotype" w:cs="Arial"/>
        </w:rPr>
        <w:t xml:space="preserve">Como se advierte, la dirección electrónica proporcionada dirige al </w:t>
      </w:r>
      <w:r w:rsidRPr="00B75D7C">
        <w:rPr>
          <w:rFonts w:ascii="Palatino Linotype" w:hAnsi="Palatino Linotype"/>
          <w:bCs/>
          <w:szCs w:val="22"/>
        </w:rPr>
        <w:t xml:space="preserve">portal de Información Pública de Oficio Mexiquense, IPOMEX, del </w:t>
      </w:r>
      <w:r w:rsidRPr="00B75D7C">
        <w:rPr>
          <w:rFonts w:ascii="Palatino Linotype" w:hAnsi="Palatino Linotype"/>
          <w:b/>
          <w:bCs/>
          <w:szCs w:val="22"/>
        </w:rPr>
        <w:t>Sujeto Obligado</w:t>
      </w:r>
      <w:r w:rsidRPr="00B75D7C">
        <w:rPr>
          <w:rFonts w:ascii="Palatino Linotype" w:hAnsi="Palatino Linotype"/>
          <w:bCs/>
          <w:szCs w:val="22"/>
        </w:rPr>
        <w:t>, específicamente al cumplimiento de la obligación de transparencia común establecida en el artículo 92 fracción XXIX inciso b), a saber:</w:t>
      </w:r>
    </w:p>
    <w:p w14:paraId="26AC9D97" w14:textId="53F076B2" w:rsidR="00813D35" w:rsidRPr="00B75D7C" w:rsidRDefault="00813D35" w:rsidP="00813D35">
      <w:pPr>
        <w:spacing w:before="120" w:after="120"/>
        <w:ind w:left="851" w:right="902"/>
        <w:jc w:val="both"/>
        <w:rPr>
          <w:rFonts w:ascii="Palatino Linotype" w:hAnsi="Palatino Linotype"/>
          <w:i/>
          <w:sz w:val="22"/>
          <w:szCs w:val="22"/>
        </w:rPr>
      </w:pPr>
      <w:r w:rsidRPr="00B75D7C">
        <w:rPr>
          <w:rFonts w:ascii="Palatino Linotype" w:hAnsi="Palatino Linotype"/>
          <w:i/>
          <w:sz w:val="22"/>
          <w:szCs w:val="22"/>
        </w:rPr>
        <w:t>“</w:t>
      </w:r>
      <w:r w:rsidRPr="00B75D7C">
        <w:rPr>
          <w:rFonts w:ascii="Palatino Linotype" w:hAnsi="Palatino Linotype"/>
          <w:b/>
          <w:i/>
          <w:sz w:val="22"/>
          <w:szCs w:val="22"/>
        </w:rPr>
        <w:t>Artículo 92</w:t>
      </w:r>
      <w:r w:rsidRPr="00B75D7C">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782100" w14:textId="42F18A82" w:rsidR="00813D35" w:rsidRPr="00B75D7C" w:rsidRDefault="00813D35" w:rsidP="00813D35">
      <w:pPr>
        <w:spacing w:before="120" w:after="120"/>
        <w:ind w:left="1134" w:right="902"/>
        <w:jc w:val="both"/>
        <w:rPr>
          <w:rFonts w:ascii="Palatino Linotype" w:hAnsi="Palatino Linotype"/>
          <w:i/>
          <w:sz w:val="22"/>
          <w:szCs w:val="22"/>
        </w:rPr>
      </w:pPr>
      <w:r w:rsidRPr="00B75D7C">
        <w:rPr>
          <w:rFonts w:ascii="Palatino Linotype" w:hAnsi="Palatino Linotype"/>
          <w:i/>
          <w:sz w:val="22"/>
          <w:szCs w:val="22"/>
        </w:rPr>
        <w:t>...</w:t>
      </w:r>
    </w:p>
    <w:p w14:paraId="6EC9BE58" w14:textId="16859CD3" w:rsidR="00813D35" w:rsidRPr="00B75D7C" w:rsidRDefault="00813D35" w:rsidP="00813D35">
      <w:pPr>
        <w:spacing w:before="120" w:after="120"/>
        <w:ind w:left="1134" w:right="902"/>
        <w:jc w:val="both"/>
        <w:rPr>
          <w:rFonts w:ascii="Palatino Linotype" w:hAnsi="Palatino Linotype"/>
          <w:i/>
          <w:sz w:val="22"/>
          <w:szCs w:val="22"/>
        </w:rPr>
      </w:pPr>
      <w:r w:rsidRPr="00B75D7C">
        <w:rPr>
          <w:rFonts w:ascii="Palatino Linotype" w:hAnsi="Palatino Linotype"/>
          <w:b/>
          <w:i/>
          <w:sz w:val="22"/>
          <w:szCs w:val="22"/>
        </w:rPr>
        <w:t>XXIX.</w:t>
      </w:r>
      <w:r w:rsidRPr="00B75D7C">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EDE03C0" w14:textId="46429FF6" w:rsidR="00813D35" w:rsidRPr="00B75D7C" w:rsidRDefault="00813D35" w:rsidP="00813D35">
      <w:pPr>
        <w:spacing w:before="120" w:after="120"/>
        <w:ind w:left="1418" w:right="902"/>
        <w:jc w:val="both"/>
        <w:rPr>
          <w:rFonts w:ascii="Palatino Linotype" w:hAnsi="Palatino Linotype"/>
          <w:i/>
          <w:sz w:val="22"/>
          <w:szCs w:val="22"/>
        </w:rPr>
      </w:pPr>
      <w:r w:rsidRPr="00B75D7C">
        <w:rPr>
          <w:rFonts w:ascii="Palatino Linotype" w:hAnsi="Palatino Linotype"/>
          <w:i/>
          <w:sz w:val="22"/>
          <w:szCs w:val="22"/>
        </w:rPr>
        <w:t>...</w:t>
      </w:r>
    </w:p>
    <w:p w14:paraId="04FF7796" w14:textId="77777777" w:rsidR="00813D35" w:rsidRPr="00B75D7C" w:rsidRDefault="00813D35" w:rsidP="00813D35">
      <w:pPr>
        <w:spacing w:before="120" w:after="120"/>
        <w:ind w:left="1418" w:right="902"/>
        <w:jc w:val="both"/>
        <w:rPr>
          <w:rFonts w:ascii="Palatino Linotype" w:hAnsi="Palatino Linotype"/>
          <w:i/>
          <w:sz w:val="22"/>
          <w:szCs w:val="22"/>
        </w:rPr>
      </w:pPr>
      <w:r w:rsidRPr="00B75D7C">
        <w:rPr>
          <w:rFonts w:ascii="Palatino Linotype" w:hAnsi="Palatino Linotype"/>
          <w:b/>
          <w:i/>
          <w:sz w:val="22"/>
          <w:szCs w:val="22"/>
        </w:rPr>
        <w:t>b)</w:t>
      </w:r>
      <w:r w:rsidRPr="00B75D7C">
        <w:rPr>
          <w:rFonts w:ascii="Palatino Linotype" w:hAnsi="Palatino Linotype"/>
          <w:i/>
          <w:sz w:val="22"/>
          <w:szCs w:val="22"/>
        </w:rPr>
        <w:t xml:space="preserve"> De las adjudicaciones directas:</w:t>
      </w:r>
    </w:p>
    <w:p w14:paraId="2C6DA69F"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1)</w:t>
      </w:r>
      <w:r w:rsidRPr="00B75D7C">
        <w:rPr>
          <w:rFonts w:ascii="Palatino Linotype" w:hAnsi="Palatino Linotype"/>
          <w:i/>
          <w:sz w:val="22"/>
          <w:szCs w:val="22"/>
        </w:rPr>
        <w:t xml:space="preserve"> La propuesta enviada por el participante; </w:t>
      </w:r>
    </w:p>
    <w:p w14:paraId="16E16A9B"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2)</w:t>
      </w:r>
      <w:r w:rsidRPr="00B75D7C">
        <w:rPr>
          <w:rFonts w:ascii="Palatino Linotype" w:hAnsi="Palatino Linotype"/>
          <w:i/>
          <w:sz w:val="22"/>
          <w:szCs w:val="22"/>
        </w:rPr>
        <w:t xml:space="preserve"> Los motivos y fundamentos legales aplicados para llevarla a cabo; </w:t>
      </w:r>
    </w:p>
    <w:p w14:paraId="46143323"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3)</w:t>
      </w:r>
      <w:r w:rsidRPr="00B75D7C">
        <w:rPr>
          <w:rFonts w:ascii="Palatino Linotype" w:hAnsi="Palatino Linotype"/>
          <w:i/>
          <w:sz w:val="22"/>
          <w:szCs w:val="22"/>
        </w:rPr>
        <w:t xml:space="preserve"> La autorización del ejercicio de la opción;</w:t>
      </w:r>
    </w:p>
    <w:p w14:paraId="47E82007"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4)</w:t>
      </w:r>
      <w:r w:rsidRPr="00B75D7C">
        <w:rPr>
          <w:rFonts w:ascii="Palatino Linotype" w:hAnsi="Palatino Linotype"/>
          <w:i/>
          <w:sz w:val="22"/>
          <w:szCs w:val="22"/>
        </w:rPr>
        <w:t xml:space="preserve"> En su caso, las cotizaciones consideradas, especificando los nombres de los proveedores y sus montos; </w:t>
      </w:r>
    </w:p>
    <w:p w14:paraId="338956A5"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5)</w:t>
      </w:r>
      <w:r w:rsidRPr="00B75D7C">
        <w:rPr>
          <w:rFonts w:ascii="Palatino Linotype" w:hAnsi="Palatino Linotype"/>
          <w:i/>
          <w:sz w:val="22"/>
          <w:szCs w:val="22"/>
        </w:rPr>
        <w:t xml:space="preserve"> El nombre de la persona física o jurídica colectiva adjudicada; </w:t>
      </w:r>
    </w:p>
    <w:p w14:paraId="11998FF6"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6)</w:t>
      </w:r>
      <w:r w:rsidRPr="00B75D7C">
        <w:rPr>
          <w:rFonts w:ascii="Palatino Linotype" w:hAnsi="Palatino Linotype"/>
          <w:i/>
          <w:sz w:val="22"/>
          <w:szCs w:val="22"/>
        </w:rPr>
        <w:t xml:space="preserve"> La unidad administrativa solicitante y la responsable de su ejecución; </w:t>
      </w:r>
    </w:p>
    <w:p w14:paraId="37EC7011"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7)</w:t>
      </w:r>
      <w:r w:rsidRPr="00B75D7C">
        <w:rPr>
          <w:rFonts w:ascii="Palatino Linotype" w:hAnsi="Palatino Linotype"/>
          <w:i/>
          <w:sz w:val="22"/>
          <w:szCs w:val="22"/>
        </w:rPr>
        <w:t xml:space="preserve"> El número, fecha, el monto del contrato y el plazo de entrega o de ejecución de los servicios u obra; </w:t>
      </w:r>
    </w:p>
    <w:p w14:paraId="3CAAF0D4"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8)</w:t>
      </w:r>
      <w:r w:rsidRPr="00B75D7C">
        <w:rPr>
          <w:rFonts w:ascii="Palatino Linotype" w:hAnsi="Palatino Linotype"/>
          <w:i/>
          <w:sz w:val="22"/>
          <w:szCs w:val="22"/>
        </w:rPr>
        <w:t xml:space="preserve"> Los mecanismos de vigilancia y supervisión, incluyendo, en su caso, los estudios de impacto urbano y ambiental, según corresponda;</w:t>
      </w:r>
    </w:p>
    <w:p w14:paraId="21B39DAF"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9)</w:t>
      </w:r>
      <w:r w:rsidRPr="00B75D7C">
        <w:rPr>
          <w:rFonts w:ascii="Palatino Linotype" w:hAnsi="Palatino Linotype"/>
          <w:i/>
          <w:sz w:val="22"/>
          <w:szCs w:val="22"/>
        </w:rPr>
        <w:t xml:space="preserve"> Los informes de avance sobre las obras o servicios contratados; </w:t>
      </w:r>
    </w:p>
    <w:p w14:paraId="765DFF37" w14:textId="77777777"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10)</w:t>
      </w:r>
      <w:r w:rsidRPr="00B75D7C">
        <w:rPr>
          <w:rFonts w:ascii="Palatino Linotype" w:hAnsi="Palatino Linotype"/>
          <w:i/>
          <w:sz w:val="22"/>
          <w:szCs w:val="22"/>
        </w:rPr>
        <w:t xml:space="preserve"> El convenio de terminación; y </w:t>
      </w:r>
    </w:p>
    <w:p w14:paraId="2F96B02D" w14:textId="62BAF7C6" w:rsidR="00813D35" w:rsidRPr="00B75D7C" w:rsidRDefault="00813D35" w:rsidP="00813D35">
      <w:pPr>
        <w:spacing w:before="120" w:after="120"/>
        <w:ind w:left="1701" w:right="902"/>
        <w:jc w:val="both"/>
        <w:rPr>
          <w:rFonts w:ascii="Palatino Linotype" w:hAnsi="Palatino Linotype"/>
          <w:i/>
          <w:sz w:val="22"/>
          <w:szCs w:val="22"/>
        </w:rPr>
      </w:pPr>
      <w:r w:rsidRPr="00B75D7C">
        <w:rPr>
          <w:rFonts w:ascii="Palatino Linotype" w:hAnsi="Palatino Linotype"/>
          <w:b/>
          <w:i/>
          <w:sz w:val="22"/>
          <w:szCs w:val="22"/>
        </w:rPr>
        <w:t>11)</w:t>
      </w:r>
      <w:r w:rsidRPr="00B75D7C">
        <w:rPr>
          <w:rFonts w:ascii="Palatino Linotype" w:hAnsi="Palatino Linotype"/>
          <w:i/>
          <w:sz w:val="22"/>
          <w:szCs w:val="22"/>
        </w:rPr>
        <w:t xml:space="preserve"> El finiquito.”</w:t>
      </w:r>
    </w:p>
    <w:p w14:paraId="40A6935B" w14:textId="73D51102" w:rsidR="00820641" w:rsidRPr="00B75D7C" w:rsidRDefault="00677D22" w:rsidP="00972D20">
      <w:pPr>
        <w:spacing w:before="120" w:after="120" w:line="360" w:lineRule="auto"/>
        <w:ind w:right="49"/>
        <w:jc w:val="both"/>
        <w:rPr>
          <w:rFonts w:ascii="Palatino Linotype" w:hAnsi="Palatino Linotype" w:cs="Arial"/>
        </w:rPr>
      </w:pPr>
      <w:r w:rsidRPr="00B75D7C">
        <w:rPr>
          <w:rFonts w:ascii="Palatino Linotype" w:hAnsi="Palatino Linotype" w:cs="Arial"/>
          <w:szCs w:val="22"/>
        </w:rPr>
        <w:t>Asimismo, como lo refirió la parte Recurrente,</w:t>
      </w:r>
      <w:r w:rsidR="001806DE" w:rsidRPr="00B75D7C">
        <w:rPr>
          <w:rFonts w:ascii="Palatino Linotype" w:hAnsi="Palatino Linotype" w:cs="Arial"/>
          <w:szCs w:val="22"/>
        </w:rPr>
        <w:t xml:space="preserve"> obran 16, 35 y 8 registros </w:t>
      </w:r>
      <w:r w:rsidR="00820641" w:rsidRPr="00B75D7C">
        <w:rPr>
          <w:rFonts w:ascii="Palatino Linotype" w:hAnsi="Palatino Linotype" w:cs="Arial"/>
          <w:szCs w:val="22"/>
        </w:rPr>
        <w:t xml:space="preserve">en </w:t>
      </w:r>
      <w:r w:rsidR="001806DE" w:rsidRPr="00B75D7C">
        <w:rPr>
          <w:rFonts w:ascii="Palatino Linotype" w:hAnsi="Palatino Linotype" w:cs="Arial"/>
          <w:szCs w:val="22"/>
        </w:rPr>
        <w:t xml:space="preserve">los </w:t>
      </w:r>
      <w:r w:rsidRPr="00B75D7C">
        <w:rPr>
          <w:rFonts w:ascii="Palatino Linotype" w:hAnsi="Palatino Linotype" w:cs="Arial"/>
          <w:szCs w:val="22"/>
        </w:rPr>
        <w:t>ejercicio</w:t>
      </w:r>
      <w:r w:rsidR="001806DE" w:rsidRPr="00B75D7C">
        <w:rPr>
          <w:rFonts w:ascii="Palatino Linotype" w:hAnsi="Palatino Linotype" w:cs="Arial"/>
          <w:szCs w:val="22"/>
        </w:rPr>
        <w:t>s</w:t>
      </w:r>
      <w:r w:rsidRPr="00B75D7C">
        <w:rPr>
          <w:rFonts w:ascii="Palatino Linotype" w:hAnsi="Palatino Linotype" w:cs="Arial"/>
          <w:szCs w:val="22"/>
        </w:rPr>
        <w:t xml:space="preserve"> 2019</w:t>
      </w:r>
      <w:r w:rsidR="001806DE" w:rsidRPr="00B75D7C">
        <w:rPr>
          <w:rFonts w:ascii="Palatino Linotype" w:hAnsi="Palatino Linotype" w:cs="Arial"/>
          <w:szCs w:val="22"/>
        </w:rPr>
        <w:t xml:space="preserve">, </w:t>
      </w:r>
      <w:r w:rsidRPr="00B75D7C">
        <w:rPr>
          <w:rFonts w:ascii="Palatino Linotype" w:hAnsi="Palatino Linotype" w:cs="Arial"/>
          <w:szCs w:val="22"/>
        </w:rPr>
        <w:t>2020 y 2021</w:t>
      </w:r>
      <w:r w:rsidR="00820641" w:rsidRPr="00B75D7C">
        <w:rPr>
          <w:rFonts w:ascii="Palatino Linotype" w:hAnsi="Palatino Linotype" w:cs="Arial"/>
          <w:szCs w:val="22"/>
        </w:rPr>
        <w:t>, respectivamente</w:t>
      </w:r>
      <w:r w:rsidR="001806DE" w:rsidRPr="00B75D7C">
        <w:rPr>
          <w:rFonts w:ascii="Palatino Linotype" w:hAnsi="Palatino Linotype" w:cs="Arial"/>
          <w:szCs w:val="22"/>
        </w:rPr>
        <w:t xml:space="preserve">, </w:t>
      </w:r>
      <w:r w:rsidR="00820641" w:rsidRPr="00B75D7C">
        <w:rPr>
          <w:rFonts w:ascii="Palatino Linotype" w:hAnsi="Palatino Linotype" w:cs="Arial"/>
          <w:szCs w:val="22"/>
        </w:rPr>
        <w:t xml:space="preserve">de los cuales ninguno se relaciona con la contratación de servicios informáticos para el sistema PREDEM, </w:t>
      </w:r>
      <w:r w:rsidR="001806DE" w:rsidRPr="00B75D7C">
        <w:rPr>
          <w:rFonts w:ascii="Palatino Linotype" w:hAnsi="Palatino Linotype" w:cs="Arial"/>
          <w:szCs w:val="22"/>
        </w:rPr>
        <w:t xml:space="preserve">advirtiendo que </w:t>
      </w:r>
      <w:r w:rsidR="001806DE" w:rsidRPr="00B75D7C">
        <w:rPr>
          <w:rFonts w:ascii="Palatino Linotype" w:hAnsi="Palatino Linotype" w:cs="Arial"/>
        </w:rPr>
        <w:t xml:space="preserve">la fuente proporcionada no cumple con lo señalado en el artículo 161 referido con antelación, </w:t>
      </w:r>
      <w:r w:rsidR="001367C1" w:rsidRPr="00B75D7C">
        <w:rPr>
          <w:rFonts w:ascii="Palatino Linotype" w:hAnsi="Palatino Linotype" w:cs="Arial"/>
        </w:rPr>
        <w:t>ya que</w:t>
      </w:r>
      <w:r w:rsidR="00434064" w:rsidRPr="00B75D7C">
        <w:rPr>
          <w:rFonts w:ascii="Palatino Linotype" w:hAnsi="Palatino Linotype" w:cs="Arial"/>
        </w:rPr>
        <w:t>,</w:t>
      </w:r>
      <w:r w:rsidR="001367C1" w:rsidRPr="00B75D7C">
        <w:rPr>
          <w:rFonts w:ascii="Palatino Linotype" w:hAnsi="Palatino Linotype" w:cs="Arial"/>
        </w:rPr>
        <w:t xml:space="preserve"> de</w:t>
      </w:r>
      <w:r w:rsidR="001806DE" w:rsidRPr="00B75D7C">
        <w:rPr>
          <w:rFonts w:ascii="Palatino Linotype" w:hAnsi="Palatino Linotype" w:cs="Arial"/>
        </w:rPr>
        <w:t xml:space="preserve"> la consulta de la información, </w:t>
      </w:r>
      <w:r w:rsidR="00434064" w:rsidRPr="00B75D7C">
        <w:rPr>
          <w:rFonts w:ascii="Palatino Linotype" w:hAnsi="Palatino Linotype" w:cs="Arial"/>
        </w:rPr>
        <w:t xml:space="preserve">se percibió que, </w:t>
      </w:r>
      <w:r w:rsidR="001806DE" w:rsidRPr="00B75D7C">
        <w:rPr>
          <w:rFonts w:ascii="Palatino Linotype" w:hAnsi="Palatino Linotype" w:cs="Arial"/>
        </w:rPr>
        <w:t>al no ser precisa y concreta, implica una búsqueda en la totalidad de la infor</w:t>
      </w:r>
      <w:r w:rsidR="00820641" w:rsidRPr="00B75D7C">
        <w:rPr>
          <w:rFonts w:ascii="Palatino Linotype" w:hAnsi="Palatino Linotype" w:cs="Arial"/>
        </w:rPr>
        <w:t xml:space="preserve">mación disponible en el portal, aunado al hecho de que </w:t>
      </w:r>
      <w:r w:rsidR="001806DE" w:rsidRPr="00B75D7C">
        <w:rPr>
          <w:rFonts w:ascii="Palatino Linotype" w:hAnsi="Palatino Linotype" w:cs="Arial"/>
        </w:rPr>
        <w:t xml:space="preserve">dicha prerrogativa debe ejercerse dentro de los primeros cinco días hábiles posteriores a la recepción de la solicitud, situación que tampoco se observó, </w:t>
      </w:r>
      <w:r w:rsidR="00820641" w:rsidRPr="00B75D7C">
        <w:rPr>
          <w:rFonts w:ascii="Palatino Linotype" w:hAnsi="Palatino Linotype" w:cs="Arial"/>
        </w:rPr>
        <w:t>ya</w:t>
      </w:r>
      <w:r w:rsidR="001806DE" w:rsidRPr="00B75D7C">
        <w:rPr>
          <w:rFonts w:ascii="Palatino Linotype" w:hAnsi="Palatino Linotype" w:cs="Arial"/>
        </w:rPr>
        <w:t xml:space="preserve"> que en el caso concreto, la respuesta no se notificó sino hasta el</w:t>
      </w:r>
      <w:r w:rsidR="00820641" w:rsidRPr="00B75D7C">
        <w:rPr>
          <w:rFonts w:ascii="Palatino Linotype" w:hAnsi="Palatino Linotype" w:cs="Arial"/>
        </w:rPr>
        <w:t xml:space="preserve"> décimo quinto día hábil posterior</w:t>
      </w:r>
      <w:r w:rsidR="001806DE" w:rsidRPr="00B75D7C">
        <w:rPr>
          <w:rFonts w:ascii="Palatino Linotype" w:hAnsi="Palatino Linotype" w:cs="Arial"/>
        </w:rPr>
        <w:t xml:space="preserve"> </w:t>
      </w:r>
      <w:r w:rsidR="001806DE" w:rsidRPr="00B75D7C">
        <w:rPr>
          <w:rFonts w:ascii="Palatino Linotype" w:hAnsi="Palatino Linotype" w:cs="Segoe UI"/>
        </w:rPr>
        <w:t>al de la recepción de la solicitud,</w:t>
      </w:r>
      <w:r w:rsidR="00434064" w:rsidRPr="00B75D7C">
        <w:rPr>
          <w:rFonts w:ascii="Palatino Linotype" w:hAnsi="Palatino Linotype" w:cs="Segoe UI"/>
        </w:rPr>
        <w:t xml:space="preserve"> transgrediendo a</w:t>
      </w:r>
      <w:r w:rsidR="001367C1" w:rsidRPr="00B75D7C">
        <w:rPr>
          <w:rFonts w:ascii="Palatino Linotype" w:hAnsi="Palatino Linotype" w:cs="Arial"/>
        </w:rPr>
        <w:t xml:space="preserve"> todas luces</w:t>
      </w:r>
      <w:r w:rsidR="00434064" w:rsidRPr="00B75D7C">
        <w:rPr>
          <w:rFonts w:ascii="Palatino Linotype" w:hAnsi="Palatino Linotype" w:cs="Arial"/>
        </w:rPr>
        <w:t xml:space="preserve"> </w:t>
      </w:r>
      <w:r w:rsidR="001367C1" w:rsidRPr="00B75D7C">
        <w:rPr>
          <w:rFonts w:ascii="Palatino Linotype" w:hAnsi="Palatino Linotype" w:cs="Arial"/>
        </w:rPr>
        <w:t xml:space="preserve">el numeral citado, </w:t>
      </w:r>
      <w:r w:rsidR="00434064" w:rsidRPr="00B75D7C">
        <w:rPr>
          <w:rFonts w:ascii="Palatino Linotype" w:hAnsi="Palatino Linotype" w:cs="Segoe UI"/>
        </w:rPr>
        <w:t>por lo que se</w:t>
      </w:r>
      <w:r w:rsidR="00820641" w:rsidRPr="00B75D7C">
        <w:rPr>
          <w:rFonts w:ascii="Palatino Linotype" w:hAnsi="Palatino Linotype" w:cs="Segoe UI"/>
        </w:rPr>
        <w:t xml:space="preserve"> </w:t>
      </w:r>
      <w:r w:rsidR="00820641" w:rsidRPr="00B75D7C">
        <w:rPr>
          <w:rFonts w:ascii="Palatino Linotype" w:hAnsi="Palatino Linotype" w:cs="Arial"/>
        </w:rPr>
        <w:t>insta</w:t>
      </w:r>
      <w:r w:rsidR="00434064" w:rsidRPr="00B75D7C">
        <w:rPr>
          <w:rFonts w:ascii="Palatino Linotype" w:hAnsi="Palatino Linotype" w:cs="Arial"/>
        </w:rPr>
        <w:t xml:space="preserve"> al </w:t>
      </w:r>
      <w:r w:rsidR="00434064" w:rsidRPr="00B75D7C">
        <w:rPr>
          <w:rFonts w:ascii="Palatino Linotype" w:hAnsi="Palatino Linotype" w:cs="Arial"/>
          <w:b/>
        </w:rPr>
        <w:t>Sujeto Obligado</w:t>
      </w:r>
      <w:r w:rsidR="00820641" w:rsidRPr="00B75D7C">
        <w:rPr>
          <w:rFonts w:ascii="Palatino Linotype" w:hAnsi="Palatino Linotype" w:cs="Arial"/>
          <w:b/>
        </w:rPr>
        <w:t xml:space="preserve"> </w:t>
      </w:r>
      <w:r w:rsidR="00820641" w:rsidRPr="00B75D7C">
        <w:rPr>
          <w:rFonts w:ascii="Palatino Linotype" w:hAnsi="Palatino Linotype" w:cs="Arial"/>
        </w:rPr>
        <w:t>para que en próximas ocasiones se apegue a las formalidades establecidas en la normatividad, a efecto de no vulnerar el derecho humano a la información de los solicitantes, como en el presente caso.</w:t>
      </w:r>
    </w:p>
    <w:bookmarkEnd w:id="5"/>
    <w:p w14:paraId="5801671A" w14:textId="50D13D53" w:rsidR="006A29CE" w:rsidRPr="00B75D7C" w:rsidRDefault="0066646C" w:rsidP="0016347B">
      <w:pPr>
        <w:spacing w:before="240" w:after="240" w:line="360" w:lineRule="auto"/>
        <w:jc w:val="both"/>
        <w:rPr>
          <w:rFonts w:ascii="Palatino Linotype" w:hAnsi="Palatino Linotype"/>
        </w:rPr>
      </w:pPr>
      <w:r w:rsidRPr="00B75D7C">
        <w:rPr>
          <w:rFonts w:ascii="Palatino Linotype" w:hAnsi="Palatino Linotype"/>
        </w:rPr>
        <w:t xml:space="preserve">En esta tesitura, dado que el </w:t>
      </w:r>
      <w:r w:rsidRPr="00B75D7C">
        <w:rPr>
          <w:rFonts w:ascii="Palatino Linotype" w:hAnsi="Palatino Linotype"/>
          <w:b/>
        </w:rPr>
        <w:t xml:space="preserve">Sujeto Obligado </w:t>
      </w:r>
      <w:r w:rsidRPr="00B75D7C">
        <w:rPr>
          <w:rFonts w:ascii="Palatino Linotype" w:hAnsi="Palatino Linotype"/>
        </w:rPr>
        <w:t xml:space="preserve">ha reconocido de forma expresa que cuenta con la información relacionada con el Sistema del Programa </w:t>
      </w:r>
      <w:r w:rsidR="00954CB6" w:rsidRPr="00B75D7C">
        <w:rPr>
          <w:rFonts w:ascii="Palatino Linotype" w:hAnsi="Palatino Linotype"/>
        </w:rPr>
        <w:t xml:space="preserve">de Evaluación para el Desempeño Municipal, PREDEM, </w:t>
      </w:r>
      <w:r w:rsidR="004E1B40" w:rsidRPr="00B75D7C">
        <w:rPr>
          <w:rFonts w:ascii="Palatino Linotype" w:hAnsi="Palatino Linotype"/>
        </w:rPr>
        <w:t xml:space="preserve">este Órgano Garante estima que lo procedente es ordenar </w:t>
      </w:r>
      <w:r w:rsidR="00556F9A" w:rsidRPr="00B75D7C">
        <w:rPr>
          <w:rFonts w:ascii="Palatino Linotype" w:hAnsi="Palatino Linotype"/>
        </w:rPr>
        <w:t xml:space="preserve">la </w:t>
      </w:r>
      <w:r w:rsidR="00532DB4" w:rsidRPr="00B75D7C">
        <w:rPr>
          <w:rFonts w:ascii="Palatino Linotype" w:hAnsi="Palatino Linotype"/>
        </w:rPr>
        <w:t>entrega</w:t>
      </w:r>
      <w:r w:rsidR="0086225A" w:rsidRPr="00B75D7C">
        <w:rPr>
          <w:rFonts w:ascii="Palatino Linotype" w:hAnsi="Palatino Linotype"/>
        </w:rPr>
        <w:t>, en versión pública</w:t>
      </w:r>
      <w:r w:rsidR="00F00170" w:rsidRPr="00B75D7C">
        <w:rPr>
          <w:rFonts w:ascii="Palatino Linotype" w:hAnsi="Palatino Linotype"/>
        </w:rPr>
        <w:t xml:space="preserve"> de ser procedente</w:t>
      </w:r>
      <w:r w:rsidR="0086225A" w:rsidRPr="00B75D7C">
        <w:rPr>
          <w:rFonts w:ascii="Palatino Linotype" w:hAnsi="Palatino Linotype"/>
        </w:rPr>
        <w:t>,</w:t>
      </w:r>
      <w:r w:rsidR="00532DB4" w:rsidRPr="00B75D7C">
        <w:rPr>
          <w:rFonts w:ascii="Palatino Linotype" w:hAnsi="Palatino Linotype"/>
        </w:rPr>
        <w:t xml:space="preserve"> </w:t>
      </w:r>
      <w:r w:rsidR="00FD3128" w:rsidRPr="00B75D7C">
        <w:rPr>
          <w:rFonts w:ascii="Palatino Linotype" w:hAnsi="Palatino Linotype"/>
        </w:rPr>
        <w:t xml:space="preserve">del soporte documental que dé cuenta del objeto o la finalidad del referido programa, </w:t>
      </w:r>
      <w:r w:rsidR="007E1AEE" w:rsidRPr="00B75D7C">
        <w:rPr>
          <w:rFonts w:ascii="Palatino Linotype" w:hAnsi="Palatino Linotype"/>
        </w:rPr>
        <w:t xml:space="preserve">el monto erogado </w:t>
      </w:r>
      <w:r w:rsidR="00001795" w:rsidRPr="00B75D7C">
        <w:rPr>
          <w:rFonts w:ascii="Palatino Linotype" w:hAnsi="Palatino Linotype"/>
        </w:rPr>
        <w:t>durante</w:t>
      </w:r>
      <w:r w:rsidR="004E560A" w:rsidRPr="00B75D7C">
        <w:rPr>
          <w:rFonts w:ascii="Palatino Linotype" w:hAnsi="Palatino Linotype"/>
        </w:rPr>
        <w:t xml:space="preserve"> los</w:t>
      </w:r>
      <w:r w:rsidR="001265A2" w:rsidRPr="00B75D7C">
        <w:rPr>
          <w:rFonts w:ascii="Palatino Linotype" w:hAnsi="Palatino Linotype"/>
        </w:rPr>
        <w:t xml:space="preserve"> ejercicios 2019, 2020 y 2021</w:t>
      </w:r>
      <w:r w:rsidR="004E560A" w:rsidRPr="00B75D7C">
        <w:rPr>
          <w:rFonts w:ascii="Palatino Linotype" w:hAnsi="Palatino Linotype"/>
        </w:rPr>
        <w:t xml:space="preserve"> </w:t>
      </w:r>
      <w:r w:rsidR="001265A2" w:rsidRPr="00B75D7C">
        <w:rPr>
          <w:rFonts w:ascii="Palatino Linotype" w:hAnsi="Palatino Linotype"/>
        </w:rPr>
        <w:t>para el</w:t>
      </w:r>
      <w:r w:rsidR="004E560A" w:rsidRPr="00B75D7C">
        <w:rPr>
          <w:rFonts w:ascii="Palatino Linotype" w:hAnsi="Palatino Linotype"/>
        </w:rPr>
        <w:t xml:space="preserve"> funcionamiento del sistema o la </w:t>
      </w:r>
      <w:r w:rsidR="00B22FA6" w:rsidRPr="00B75D7C">
        <w:rPr>
          <w:rFonts w:ascii="Palatino Linotype" w:hAnsi="Palatino Linotype"/>
        </w:rPr>
        <w:t>plataforma del mismo,</w:t>
      </w:r>
      <w:r w:rsidR="001265A2" w:rsidRPr="00B75D7C">
        <w:rPr>
          <w:rFonts w:ascii="Palatino Linotype" w:hAnsi="Palatino Linotype"/>
        </w:rPr>
        <w:t xml:space="preserve"> el procedimiento mediante el cual se llevó a cabo la adjudicación </w:t>
      </w:r>
      <w:r w:rsidR="0086225A" w:rsidRPr="00B75D7C">
        <w:rPr>
          <w:rFonts w:ascii="Palatino Linotype" w:hAnsi="Palatino Linotype"/>
        </w:rPr>
        <w:t xml:space="preserve">así como </w:t>
      </w:r>
      <w:r w:rsidR="00B22FA6" w:rsidRPr="00B75D7C">
        <w:rPr>
          <w:rFonts w:ascii="Palatino Linotype" w:hAnsi="Palatino Linotype"/>
        </w:rPr>
        <w:t>los</w:t>
      </w:r>
      <w:r w:rsidR="0086225A" w:rsidRPr="00B75D7C">
        <w:rPr>
          <w:rFonts w:ascii="Palatino Linotype" w:hAnsi="Palatino Linotype"/>
        </w:rPr>
        <w:t xml:space="preserve"> datos de la empresa contratada</w:t>
      </w:r>
      <w:r w:rsidR="006A29CE" w:rsidRPr="00B75D7C">
        <w:rPr>
          <w:rFonts w:ascii="Palatino Linotype" w:hAnsi="Palatino Linotype"/>
        </w:rPr>
        <w:t>.</w:t>
      </w:r>
    </w:p>
    <w:p w14:paraId="1D391376" w14:textId="118B0DD9" w:rsidR="00434064" w:rsidRPr="00B75D7C" w:rsidRDefault="00CA5DA8" w:rsidP="00C61E8B">
      <w:pPr>
        <w:spacing w:before="240" w:after="240" w:line="360" w:lineRule="auto"/>
        <w:jc w:val="both"/>
        <w:rPr>
          <w:rFonts w:ascii="Palatino Linotype" w:hAnsi="Palatino Linotype"/>
        </w:rPr>
      </w:pPr>
      <w:r w:rsidRPr="00B75D7C">
        <w:rPr>
          <w:rFonts w:ascii="Palatino Linotype" w:hAnsi="Palatino Linotype"/>
        </w:rPr>
        <w:t xml:space="preserve">Sin contrariar lo anterior, no obsta mencionar que, de conformidad con las constancias que obran en el expediente </w:t>
      </w:r>
      <w:r w:rsidR="00E363E9" w:rsidRPr="00B75D7C">
        <w:rPr>
          <w:rFonts w:ascii="Palatino Linotype" w:hAnsi="Palatino Linotype"/>
        </w:rPr>
        <w:t xml:space="preserve">electrónico </w:t>
      </w:r>
      <w:r w:rsidR="00D92A8E" w:rsidRPr="00B75D7C">
        <w:rPr>
          <w:rFonts w:ascii="Palatino Linotype" w:hAnsi="Palatino Linotype"/>
        </w:rPr>
        <w:t xml:space="preserve">en el que se actúa, se advierte que, </w:t>
      </w:r>
      <w:r w:rsidR="00D92A8E" w:rsidRPr="00B75D7C">
        <w:rPr>
          <w:rFonts w:ascii="Palatino Linotype" w:hAnsi="Palatino Linotype" w:cs="Segoe UI"/>
        </w:rPr>
        <w:t xml:space="preserve">en observancia de lo previsto en </w:t>
      </w:r>
      <w:r w:rsidR="00D92A8E" w:rsidRPr="00B75D7C">
        <w:rPr>
          <w:rFonts w:ascii="Palatino Linotype" w:hAnsi="Palatino Linotype"/>
        </w:rPr>
        <w:t>a los artículos 53</w:t>
      </w:r>
      <w:r w:rsidR="00D92A8E" w:rsidRPr="00B75D7C">
        <w:rPr>
          <w:rStyle w:val="Refdenotaalpie"/>
          <w:rFonts w:ascii="Palatino Linotype" w:hAnsi="Palatino Linotype"/>
        </w:rPr>
        <w:footnoteReference w:id="2"/>
      </w:r>
      <w:r w:rsidR="00D92A8E" w:rsidRPr="00B75D7C">
        <w:rPr>
          <w:rFonts w:ascii="Palatino Linotype" w:hAnsi="Palatino Linotype"/>
        </w:rPr>
        <w:t xml:space="preserve"> fracciones II y IV y  162</w:t>
      </w:r>
      <w:r w:rsidR="00D92A8E" w:rsidRPr="00B75D7C">
        <w:rPr>
          <w:rStyle w:val="Refdenotaalpie"/>
          <w:rFonts w:ascii="Palatino Linotype" w:hAnsi="Palatino Linotype"/>
        </w:rPr>
        <w:footnoteReference w:id="3"/>
      </w:r>
      <w:r w:rsidR="00D92A8E" w:rsidRPr="00B75D7C">
        <w:rPr>
          <w:rFonts w:ascii="Palatino Linotype" w:hAnsi="Palatino Linotype"/>
        </w:rPr>
        <w:t xml:space="preserve"> de la Ley de la Materia,  la solicitud de información únicamente se turnó a la Dirección de Administración, </w:t>
      </w:r>
      <w:r w:rsidR="00504BCB" w:rsidRPr="00B75D7C">
        <w:rPr>
          <w:rFonts w:ascii="Palatino Linotype" w:hAnsi="Palatino Linotype"/>
        </w:rPr>
        <w:t>área que de conformidad con el Código de Reglamentación Municipal de Metepec, tiene a su cargo, a través de la Subdirección de Adquisiciones y Contratación de Servicios, la programación, organización, integración,  dirección, control y ejecución de las licitaciones públicas, invitaciones restringidas y las adjudicaciones directas que se requieran para la adquisición y arrendamiento de bienes muebles y la prestación de servicios que requieran las áreas que integran</w:t>
      </w:r>
      <w:r w:rsidR="00434064" w:rsidRPr="00B75D7C">
        <w:rPr>
          <w:rFonts w:ascii="Palatino Linotype" w:hAnsi="Palatino Linotype"/>
        </w:rPr>
        <w:t xml:space="preserve"> la estructura orgánica del ayuntamiento, </w:t>
      </w:r>
      <w:r w:rsidR="00504BCB" w:rsidRPr="00B75D7C">
        <w:rPr>
          <w:rFonts w:ascii="Palatino Linotype" w:hAnsi="Palatino Linotype"/>
        </w:rPr>
        <w:t>de acuerdo a los requisitos establecidos en las diversas disposiciones legales aplicables</w:t>
      </w:r>
      <w:r w:rsidR="008A3CA0" w:rsidRPr="00B75D7C">
        <w:rPr>
          <w:rFonts w:ascii="Palatino Linotype" w:hAnsi="Palatino Linotype"/>
        </w:rPr>
        <w:t>, s</w:t>
      </w:r>
      <w:r w:rsidR="00504BCB" w:rsidRPr="00B75D7C">
        <w:rPr>
          <w:rFonts w:ascii="Palatino Linotype" w:hAnsi="Palatino Linotype"/>
        </w:rPr>
        <w:t>in embargo, también pudieran resultar competente</w:t>
      </w:r>
      <w:r w:rsidR="00434064" w:rsidRPr="00B75D7C">
        <w:rPr>
          <w:rFonts w:ascii="Palatino Linotype" w:hAnsi="Palatino Linotype"/>
        </w:rPr>
        <w:t>s</w:t>
      </w:r>
      <w:r w:rsidR="00504BCB" w:rsidRPr="00B75D7C">
        <w:rPr>
          <w:rFonts w:ascii="Palatino Linotype" w:hAnsi="Palatino Linotype"/>
        </w:rPr>
        <w:t xml:space="preserve"> para contar con la información </w:t>
      </w:r>
      <w:r w:rsidR="00434064" w:rsidRPr="00B75D7C">
        <w:rPr>
          <w:rFonts w:ascii="Palatino Linotype" w:hAnsi="Palatino Linotype"/>
        </w:rPr>
        <w:t xml:space="preserve">requerida, como son </w:t>
      </w:r>
      <w:r w:rsidR="00504BCB" w:rsidRPr="00B75D7C">
        <w:rPr>
          <w:rFonts w:ascii="Palatino Linotype" w:hAnsi="Palatino Linotype"/>
        </w:rPr>
        <w:t>la Dirección de Gobierno por Resultados</w:t>
      </w:r>
      <w:r w:rsidR="00504BCB" w:rsidRPr="00B75D7C">
        <w:rPr>
          <w:rFonts w:ascii="Palatino Linotype" w:hAnsi="Palatino Linotype"/>
          <w:bCs/>
          <w:szCs w:val="22"/>
        </w:rPr>
        <w:t>, al ser</w:t>
      </w:r>
      <w:r w:rsidR="00434064" w:rsidRPr="00B75D7C">
        <w:rPr>
          <w:rFonts w:ascii="Palatino Linotype" w:hAnsi="Palatino Linotype"/>
          <w:bCs/>
          <w:szCs w:val="22"/>
        </w:rPr>
        <w:t xml:space="preserve">, de conformidad con su Manual de Procedimientos, </w:t>
      </w:r>
      <w:r w:rsidR="00504BCB" w:rsidRPr="00B75D7C">
        <w:rPr>
          <w:rFonts w:ascii="Palatino Linotype" w:hAnsi="Palatino Linotype"/>
          <w:bCs/>
          <w:szCs w:val="22"/>
        </w:rPr>
        <w:t xml:space="preserve">la dependencia responsable, </w:t>
      </w:r>
      <w:r w:rsidR="00504BCB" w:rsidRPr="00B75D7C">
        <w:rPr>
          <w:rFonts w:ascii="Palatino Linotype" w:hAnsi="Palatino Linotype"/>
        </w:rPr>
        <w:t xml:space="preserve">a través de la </w:t>
      </w:r>
      <w:r w:rsidR="00504BCB" w:rsidRPr="00B75D7C">
        <w:rPr>
          <w:rFonts w:ascii="Palatino Linotype" w:hAnsi="Palatino Linotype"/>
          <w:bCs/>
          <w:szCs w:val="22"/>
        </w:rPr>
        <w:t>Coordinación General de Monitoreo y Evaluación de Resultados</w:t>
      </w:r>
      <w:r w:rsidR="008A4C5C" w:rsidRPr="00B75D7C">
        <w:rPr>
          <w:rFonts w:ascii="Palatino Linotype" w:hAnsi="Palatino Linotype"/>
          <w:bCs/>
          <w:szCs w:val="22"/>
        </w:rPr>
        <w:t>,</w:t>
      </w:r>
      <w:r w:rsidR="00504BCB" w:rsidRPr="00B75D7C">
        <w:rPr>
          <w:rFonts w:ascii="Palatino Linotype" w:hAnsi="Palatino Linotype"/>
          <w:bCs/>
          <w:szCs w:val="22"/>
        </w:rPr>
        <w:t xml:space="preserve"> de c</w:t>
      </w:r>
      <w:r w:rsidR="00504BCB" w:rsidRPr="00B75D7C">
        <w:rPr>
          <w:rFonts w:ascii="Palatino Linotype" w:hAnsi="Palatino Linotype"/>
        </w:rPr>
        <w:t>oordinar la implementación de</w:t>
      </w:r>
      <w:r w:rsidR="00434064" w:rsidRPr="00B75D7C">
        <w:rPr>
          <w:rFonts w:ascii="Palatino Linotype" w:hAnsi="Palatino Linotype"/>
        </w:rPr>
        <w:t xml:space="preserve">l </w:t>
      </w:r>
      <w:r w:rsidR="00C61E8B" w:rsidRPr="00B75D7C">
        <w:rPr>
          <w:rFonts w:ascii="Palatino Linotype" w:hAnsi="Palatino Linotype"/>
        </w:rPr>
        <w:t xml:space="preserve">Programa de Evaluación del Desempeño Municipal o </w:t>
      </w:r>
      <w:r w:rsidR="00434064" w:rsidRPr="00B75D7C">
        <w:rPr>
          <w:rFonts w:ascii="Palatino Linotype" w:hAnsi="Palatino Linotype"/>
        </w:rPr>
        <w:t>PREDEM</w:t>
      </w:r>
      <w:r w:rsidR="00C61E8B" w:rsidRPr="00B75D7C">
        <w:rPr>
          <w:rFonts w:ascii="Palatino Linotype" w:hAnsi="Palatino Linotype"/>
        </w:rPr>
        <w:t>, definido este como la plataforma de captura y análisis de información, referente al Plan de Desarrollo Municipal, en sus diferentes niveles, pilares, ejes, productos y tareas, según el mismo ordenamiento legal.</w:t>
      </w:r>
    </w:p>
    <w:p w14:paraId="4376A1C0" w14:textId="58B552E2" w:rsidR="008A3CA0" w:rsidRPr="00B75D7C" w:rsidRDefault="00F16DD5" w:rsidP="00CA5DA8">
      <w:pPr>
        <w:spacing w:before="240" w:after="240" w:line="360" w:lineRule="auto"/>
        <w:jc w:val="both"/>
        <w:rPr>
          <w:rFonts w:ascii="Palatino Linotype" w:hAnsi="Palatino Linotype"/>
        </w:rPr>
      </w:pPr>
      <w:r w:rsidRPr="00B75D7C">
        <w:rPr>
          <w:rFonts w:ascii="Palatino Linotype" w:hAnsi="Palatino Linotype"/>
        </w:rPr>
        <w:t xml:space="preserve">Colorario a lo anterior, </w:t>
      </w:r>
      <w:r w:rsidR="00C32CE8" w:rsidRPr="00B75D7C">
        <w:rPr>
          <w:rFonts w:ascii="Palatino Linotype" w:hAnsi="Palatino Linotype"/>
        </w:rPr>
        <w:t xml:space="preserve">el </w:t>
      </w:r>
      <w:r w:rsidRPr="00B75D7C">
        <w:rPr>
          <w:rFonts w:ascii="Palatino Linotype" w:hAnsi="Palatino Linotype"/>
        </w:rPr>
        <w:t xml:space="preserve">artículo 3.200, fracción VI,  </w:t>
      </w:r>
      <w:r w:rsidR="00C32CE8" w:rsidRPr="00B75D7C">
        <w:rPr>
          <w:rFonts w:ascii="Palatino Linotype" w:hAnsi="Palatino Linotype"/>
        </w:rPr>
        <w:t xml:space="preserve">Código Reglamentario antes referido, confiere a la </w:t>
      </w:r>
      <w:r w:rsidR="00C32CE8" w:rsidRPr="00B75D7C">
        <w:rPr>
          <w:rFonts w:ascii="Palatino Linotype" w:hAnsi="Palatino Linotype"/>
          <w:bCs/>
          <w:szCs w:val="22"/>
        </w:rPr>
        <w:t xml:space="preserve">Coordinación General de Monitoreo y Evaluación de Resultados, </w:t>
      </w:r>
      <w:r w:rsidRPr="00B75D7C">
        <w:rPr>
          <w:rFonts w:ascii="Palatino Linotype" w:hAnsi="Palatino Linotype"/>
          <w:bCs/>
          <w:szCs w:val="22"/>
        </w:rPr>
        <w:t xml:space="preserve">la atribución de implementar </w:t>
      </w:r>
      <w:r w:rsidR="00504BCB" w:rsidRPr="00B75D7C">
        <w:rPr>
          <w:rFonts w:ascii="Palatino Linotype" w:hAnsi="Palatino Linotype"/>
        </w:rPr>
        <w:t>una plataforma digital para la evaluación del Plan de Desarrollo Munic</w:t>
      </w:r>
      <w:r w:rsidR="008A3CA0" w:rsidRPr="00B75D7C">
        <w:rPr>
          <w:rFonts w:ascii="Palatino Linotype" w:hAnsi="Palatino Linotype"/>
        </w:rPr>
        <w:t>ipal</w:t>
      </w:r>
      <w:r w:rsidR="00504BCB" w:rsidRPr="00B75D7C">
        <w:rPr>
          <w:rFonts w:ascii="Palatino Linotype" w:hAnsi="Palatino Linotype"/>
        </w:rPr>
        <w:t>;</w:t>
      </w:r>
      <w:r w:rsidR="008A4C5C" w:rsidRPr="00B75D7C">
        <w:rPr>
          <w:rFonts w:ascii="Palatino Linotype" w:hAnsi="Palatino Linotype"/>
        </w:rPr>
        <w:t xml:space="preserve"> </w:t>
      </w:r>
      <w:r w:rsidRPr="00B75D7C">
        <w:rPr>
          <w:rFonts w:ascii="Palatino Linotype" w:hAnsi="Palatino Linotype"/>
        </w:rPr>
        <w:t xml:space="preserve">como se lee a </w:t>
      </w:r>
      <w:r w:rsidR="002A019E" w:rsidRPr="00B75D7C">
        <w:rPr>
          <w:rFonts w:ascii="Palatino Linotype" w:hAnsi="Palatino Linotype"/>
        </w:rPr>
        <w:t>continuación</w:t>
      </w:r>
      <w:r w:rsidR="008A3CA0" w:rsidRPr="00B75D7C">
        <w:rPr>
          <w:rFonts w:ascii="Palatino Linotype" w:hAnsi="Palatino Linotype"/>
        </w:rPr>
        <w:t>:</w:t>
      </w:r>
    </w:p>
    <w:p w14:paraId="0F883F24" w14:textId="765A1628" w:rsidR="008A3CA0" w:rsidRPr="00B75D7C" w:rsidRDefault="00556F9A" w:rsidP="00556F9A">
      <w:pPr>
        <w:spacing w:before="120" w:after="120"/>
        <w:ind w:left="851" w:right="902"/>
        <w:jc w:val="both"/>
        <w:rPr>
          <w:rFonts w:ascii="Palatino Linotype" w:hAnsi="Palatino Linotype"/>
          <w:i/>
          <w:sz w:val="22"/>
        </w:rPr>
      </w:pPr>
      <w:r w:rsidRPr="00B75D7C">
        <w:rPr>
          <w:rFonts w:ascii="Palatino Linotype" w:hAnsi="Palatino Linotype"/>
          <w:i/>
          <w:sz w:val="22"/>
        </w:rPr>
        <w:t>“</w:t>
      </w:r>
      <w:r w:rsidRPr="00B75D7C">
        <w:rPr>
          <w:rFonts w:ascii="Palatino Linotype" w:hAnsi="Palatino Linotype"/>
          <w:b/>
          <w:i/>
          <w:sz w:val="22"/>
        </w:rPr>
        <w:t>Artículo 3.200</w:t>
      </w:r>
      <w:r w:rsidRPr="00B75D7C">
        <w:rPr>
          <w:rFonts w:ascii="Palatino Linotype" w:hAnsi="Palatino Linotype"/>
          <w:i/>
          <w:sz w:val="22"/>
        </w:rPr>
        <w:t>.- La Coordinación General de Monitoreo y Evaluación de Resultados; tendrá las siguientes funciones:</w:t>
      </w:r>
    </w:p>
    <w:p w14:paraId="309510E6" w14:textId="61B6279C" w:rsidR="00556F9A" w:rsidRPr="00B75D7C" w:rsidRDefault="00556F9A" w:rsidP="00556F9A">
      <w:pPr>
        <w:spacing w:before="120" w:after="120"/>
        <w:ind w:left="1134" w:right="902"/>
        <w:jc w:val="both"/>
        <w:rPr>
          <w:rFonts w:ascii="Palatino Linotype" w:hAnsi="Palatino Linotype"/>
          <w:i/>
          <w:sz w:val="22"/>
        </w:rPr>
      </w:pPr>
      <w:r w:rsidRPr="00B75D7C">
        <w:rPr>
          <w:rFonts w:ascii="Palatino Linotype" w:hAnsi="Palatino Linotype"/>
          <w:i/>
          <w:sz w:val="22"/>
        </w:rPr>
        <w:t>...</w:t>
      </w:r>
    </w:p>
    <w:p w14:paraId="587BFB12" w14:textId="1F09E929" w:rsidR="00556F9A" w:rsidRPr="00B75D7C" w:rsidRDefault="00556F9A" w:rsidP="00556F9A">
      <w:pPr>
        <w:spacing w:before="120" w:after="120"/>
        <w:ind w:left="1134" w:right="902"/>
        <w:jc w:val="both"/>
        <w:rPr>
          <w:rFonts w:ascii="Palatino Linotype" w:hAnsi="Palatino Linotype"/>
          <w:i/>
          <w:sz w:val="22"/>
        </w:rPr>
      </w:pPr>
      <w:r w:rsidRPr="00B75D7C">
        <w:rPr>
          <w:rFonts w:ascii="Palatino Linotype" w:hAnsi="Palatino Linotype"/>
          <w:b/>
          <w:i/>
          <w:sz w:val="22"/>
        </w:rPr>
        <w:t>VI</w:t>
      </w:r>
      <w:r w:rsidRPr="00B75D7C">
        <w:rPr>
          <w:rFonts w:ascii="Palatino Linotype" w:hAnsi="Palatino Linotype"/>
          <w:i/>
          <w:sz w:val="22"/>
        </w:rPr>
        <w:t xml:space="preserve">. </w:t>
      </w:r>
      <w:r w:rsidRPr="00B75D7C">
        <w:rPr>
          <w:rFonts w:ascii="Palatino Linotype" w:hAnsi="Palatino Linotype"/>
          <w:b/>
          <w:i/>
          <w:sz w:val="22"/>
        </w:rPr>
        <w:t>Coordinar la implementación de una plataforma digital para la evaluación del Plan de Desarrollo Municipal</w:t>
      </w:r>
      <w:r w:rsidRPr="00B75D7C">
        <w:rPr>
          <w:rFonts w:ascii="Palatino Linotype" w:hAnsi="Palatino Linotype"/>
          <w:i/>
          <w:sz w:val="22"/>
        </w:rPr>
        <w:t>, la cual está orientada a lograr una gestión pública de calidad basada en resultados, centrada en el ciudadano;”</w:t>
      </w:r>
    </w:p>
    <w:p w14:paraId="5392B661" w14:textId="73ADC77F" w:rsidR="008A3CA0" w:rsidRPr="00B75D7C" w:rsidRDefault="00556F9A" w:rsidP="00CA5DA8">
      <w:pPr>
        <w:spacing w:before="240" w:after="240" w:line="360" w:lineRule="auto"/>
        <w:jc w:val="both"/>
        <w:rPr>
          <w:rFonts w:ascii="Palatino Linotype" w:hAnsi="Palatino Linotype"/>
        </w:rPr>
      </w:pPr>
      <w:r w:rsidRPr="00B75D7C">
        <w:rPr>
          <w:rFonts w:ascii="Palatino Linotype" w:hAnsi="Palatino Linotype"/>
        </w:rPr>
        <w:t xml:space="preserve">En el mismo tenor, la Tesorería Municipal, al ser el área responsable de las erogaciones que haga el ayuntamiento de conformidad con el artículo 93 de la Ley Orgánica Municipal, encargándose, entre otras funciones, de administrar la hacienda pública municipal </w:t>
      </w:r>
      <w:r w:rsidR="00D26EB1" w:rsidRPr="00B75D7C">
        <w:rPr>
          <w:rFonts w:ascii="Palatino Linotype" w:hAnsi="Palatino Linotype"/>
        </w:rPr>
        <w:t>y</w:t>
      </w:r>
      <w:r w:rsidRPr="00B75D7C">
        <w:rPr>
          <w:rFonts w:ascii="Palatino Linotype" w:hAnsi="Palatino Linotype"/>
        </w:rPr>
        <w:t xml:space="preserve"> llevar los registros contables, </w:t>
      </w:r>
      <w:r w:rsidR="00D26EB1" w:rsidRPr="00B75D7C">
        <w:rPr>
          <w:rFonts w:ascii="Palatino Linotype" w:hAnsi="Palatino Linotype"/>
        </w:rPr>
        <w:t xml:space="preserve">financieros y administrativos de los ingresos, egresos, e inventarios; también podría contar con documentos que satisfagan de manera positiva el requerimiento de información. </w:t>
      </w:r>
    </w:p>
    <w:p w14:paraId="56EFD81E" w14:textId="18612BF7" w:rsidR="006A29CE" w:rsidRPr="00B75D7C" w:rsidRDefault="00A725F3" w:rsidP="006A29CE">
      <w:pPr>
        <w:spacing w:before="240" w:after="240" w:line="360" w:lineRule="auto"/>
        <w:jc w:val="both"/>
        <w:rPr>
          <w:rFonts w:ascii="Palatino Linotype" w:hAnsi="Palatino Linotype"/>
        </w:rPr>
      </w:pPr>
      <w:r w:rsidRPr="00B75D7C">
        <w:rPr>
          <w:rFonts w:ascii="Palatino Linotype" w:hAnsi="Palatino Linotype"/>
        </w:rPr>
        <w:t xml:space="preserve">Finalmente, se menciona que no pasa desapercibido para este Órgano Garante el particular, al no ser experto en la materia omitió señalar de manera concreta el o los documentos a los que pretende acceder, sin embargo, es que es obligación del </w:t>
      </w:r>
      <w:r w:rsidRPr="00B75D7C">
        <w:rPr>
          <w:rFonts w:ascii="Palatino Linotype" w:hAnsi="Palatino Linotype"/>
          <w:b/>
        </w:rPr>
        <w:t>Sujeto Obligado</w:t>
      </w:r>
      <w:r w:rsidRPr="00B75D7C">
        <w:rPr>
          <w:rFonts w:ascii="Palatino Linotype" w:hAnsi="Palatino Linotype"/>
        </w:rPr>
        <w:t xml:space="preserve"> dar a la solicitud una interpretación que le dé una expresión documental, por tal motivo, </w:t>
      </w:r>
      <w:r w:rsidRPr="00B75D7C">
        <w:rPr>
          <w:rFonts w:ascii="Palatino Linotype" w:hAnsi="Palatino Linotype"/>
          <w:szCs w:val="22"/>
        </w:rPr>
        <w:t>privilegiando el principio de máxima publicidad, se deberá proceder a la entrega del o los documentos, que hubiere generado</w:t>
      </w:r>
      <w:r w:rsidR="002A019E" w:rsidRPr="00B75D7C">
        <w:rPr>
          <w:rFonts w:ascii="Palatino Linotype" w:hAnsi="Palatino Linotype"/>
          <w:szCs w:val="22"/>
        </w:rPr>
        <w:t xml:space="preserve"> </w:t>
      </w:r>
      <w:r w:rsidR="002A019E" w:rsidRPr="00B75D7C">
        <w:rPr>
          <w:rFonts w:ascii="Palatino Linotype" w:hAnsi="Palatino Linotype"/>
        </w:rPr>
        <w:t>en el periodo comprendido del uno de enero de dos mil diecinueve al seis de julio de dos mil veintiuno</w:t>
      </w:r>
      <w:r w:rsidRPr="00B75D7C">
        <w:rPr>
          <w:rFonts w:ascii="Palatino Linotype" w:hAnsi="Palatino Linotype"/>
          <w:szCs w:val="22"/>
        </w:rPr>
        <w:t xml:space="preserve"> en el </w:t>
      </w:r>
      <w:r w:rsidRPr="00B75D7C">
        <w:rPr>
          <w:rFonts w:ascii="Palatino Linotype" w:hAnsi="Palatino Linotype"/>
        </w:rPr>
        <w:t>ejercicio de sus facultades o a</w:t>
      </w:r>
      <w:r w:rsidR="002A019E" w:rsidRPr="00B75D7C">
        <w:rPr>
          <w:rFonts w:ascii="Palatino Linotype" w:hAnsi="Palatino Linotype"/>
        </w:rPr>
        <w:t xml:space="preserve">ctividad sin importar su fuente, </w:t>
      </w:r>
      <w:r w:rsidRPr="00B75D7C">
        <w:rPr>
          <w:rFonts w:ascii="Palatino Linotype" w:hAnsi="Palatino Linotype"/>
        </w:rPr>
        <w:t>en los que obre la información que se solicita del Sistema del Programa de Evaluación para</w:t>
      </w:r>
      <w:r w:rsidR="006A29CE" w:rsidRPr="00B75D7C">
        <w:rPr>
          <w:rFonts w:ascii="Palatino Linotype" w:hAnsi="Palatino Linotype"/>
        </w:rPr>
        <w:t xml:space="preserve"> el Desempeño Municipal, PREDEM, de manera enunciativa, más no limitativa el material de capacitación, manual de usuario o instructivo del sistema o plataforma</w:t>
      </w:r>
      <w:r w:rsidR="00D9462B" w:rsidRPr="00B75D7C">
        <w:rPr>
          <w:rFonts w:ascii="Palatino Linotype" w:hAnsi="Palatino Linotype"/>
        </w:rPr>
        <w:t xml:space="preserve"> PREDEM</w:t>
      </w:r>
      <w:r w:rsidR="006A29CE" w:rsidRPr="00B75D7C">
        <w:rPr>
          <w:rFonts w:ascii="Palatino Linotype" w:hAnsi="Palatino Linotype"/>
        </w:rPr>
        <w:t>,  los contratos celebrados por la prestación del servicio, las facturas o pólizas de egresos por concepto de pago de</w:t>
      </w:r>
      <w:r w:rsidR="00797E6F" w:rsidRPr="00B75D7C">
        <w:rPr>
          <w:rFonts w:ascii="Palatino Linotype" w:hAnsi="Palatino Linotype"/>
        </w:rPr>
        <w:t xml:space="preserve"> </w:t>
      </w:r>
      <w:r w:rsidR="006A29CE" w:rsidRPr="00B75D7C">
        <w:rPr>
          <w:rFonts w:ascii="Palatino Linotype" w:hAnsi="Palatino Linotype"/>
        </w:rPr>
        <w:t>l</w:t>
      </w:r>
      <w:r w:rsidR="00797E6F" w:rsidRPr="00B75D7C">
        <w:rPr>
          <w:rFonts w:ascii="Palatino Linotype" w:hAnsi="Palatino Linotype"/>
        </w:rPr>
        <w:t>a contratación del</w:t>
      </w:r>
      <w:r w:rsidR="006A29CE" w:rsidRPr="00B75D7C">
        <w:rPr>
          <w:rFonts w:ascii="Palatino Linotype" w:hAnsi="Palatino Linotype"/>
        </w:rPr>
        <w:t xml:space="preserve"> servicio, </w:t>
      </w:r>
      <w:r w:rsidR="00797E6F" w:rsidRPr="00B75D7C">
        <w:rPr>
          <w:rFonts w:ascii="Palatino Linotype" w:hAnsi="Palatino Linotype"/>
        </w:rPr>
        <w:t>entre otros.</w:t>
      </w:r>
    </w:p>
    <w:p w14:paraId="483661C9" w14:textId="1338A30C" w:rsidR="00A725F3" w:rsidRPr="00B75D7C" w:rsidRDefault="00A725F3" w:rsidP="00A725F3">
      <w:pPr>
        <w:spacing w:before="240" w:after="240" w:line="360" w:lineRule="auto"/>
        <w:jc w:val="both"/>
        <w:rPr>
          <w:rFonts w:ascii="Palatino Linotype" w:hAnsi="Palatino Linotype"/>
        </w:rPr>
      </w:pPr>
      <w:r w:rsidRPr="00B75D7C">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695229A5" w14:textId="77777777" w:rsidR="00A725F3" w:rsidRPr="00B75D7C" w:rsidRDefault="00A725F3" w:rsidP="00A725F3">
      <w:pPr>
        <w:pStyle w:val="Prrafodelista"/>
        <w:ind w:left="851" w:right="902"/>
        <w:contextualSpacing w:val="0"/>
        <w:jc w:val="both"/>
        <w:rPr>
          <w:rFonts w:ascii="Palatino Linotype" w:hAnsi="Palatino Linotype" w:cs="Arial"/>
          <w:sz w:val="22"/>
          <w:szCs w:val="20"/>
        </w:rPr>
      </w:pPr>
      <w:r w:rsidRPr="00B75D7C">
        <w:rPr>
          <w:sz w:val="22"/>
          <w:szCs w:val="20"/>
        </w:rPr>
        <w:t xml:space="preserve"> “</w:t>
      </w:r>
      <w:r w:rsidRPr="00B75D7C">
        <w:rPr>
          <w:rFonts w:ascii="Palatino Linotype" w:hAnsi="Palatino Linotype" w:cs="Arial"/>
          <w:b/>
          <w:bCs/>
          <w:i/>
          <w:sz w:val="22"/>
          <w:szCs w:val="20"/>
        </w:rPr>
        <w:t xml:space="preserve">Expresión documental. </w:t>
      </w:r>
      <w:r w:rsidRPr="00B75D7C">
        <w:rPr>
          <w:rFonts w:ascii="Palatino Linotype" w:hAnsi="Palatino Linotype" w:cs="Arial"/>
          <w:bCs/>
          <w:i/>
          <w:sz w:val="22"/>
          <w:szCs w:val="20"/>
        </w:rPr>
        <w:t>Cuando</w:t>
      </w:r>
      <w:r w:rsidRPr="00B75D7C">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97C8330" w14:textId="451FB72A" w:rsidR="000779BF" w:rsidRPr="00B75D7C" w:rsidRDefault="006A115F" w:rsidP="000779BF">
      <w:pPr>
        <w:autoSpaceDE w:val="0"/>
        <w:autoSpaceDN w:val="0"/>
        <w:adjustRightInd w:val="0"/>
        <w:spacing w:before="240" w:after="240" w:line="360" w:lineRule="auto"/>
        <w:jc w:val="both"/>
        <w:rPr>
          <w:rFonts w:ascii="Palatino Linotype" w:hAnsi="Palatino Linotype" w:cs="Arial"/>
          <w:lang w:val="es-MX" w:eastAsia="es-MX"/>
        </w:rPr>
      </w:pPr>
      <w:r w:rsidRPr="00B75D7C">
        <w:rPr>
          <w:rFonts w:ascii="Palatino Linotype" w:hAnsi="Palatino Linotype" w:cs="Arial"/>
          <w:b/>
          <w:lang w:eastAsia="es-MX"/>
        </w:rPr>
        <w:t>Quinto. Versión Pública.</w:t>
      </w:r>
      <w:r w:rsidRPr="00B75D7C">
        <w:rPr>
          <w:rFonts w:ascii="Palatino Linotype" w:hAnsi="Palatino Linotype" w:cs="Arial"/>
          <w:b/>
          <w:sz w:val="28"/>
          <w:lang w:eastAsia="es-MX"/>
        </w:rPr>
        <w:t xml:space="preserve"> </w:t>
      </w:r>
      <w:r w:rsidR="000779BF" w:rsidRPr="00B75D7C">
        <w:rPr>
          <w:rFonts w:ascii="Palatino Linotype" w:hAnsi="Palatino Linotype"/>
        </w:rPr>
        <w:t>Finalmente, c</w:t>
      </w:r>
      <w:r w:rsidR="000779BF" w:rsidRPr="00B75D7C">
        <w:rPr>
          <w:rFonts w:ascii="Palatino Linotype" w:hAnsi="Palatino Linotype"/>
          <w:lang w:eastAsia="es-MX"/>
        </w:rPr>
        <w:t>omo ya se ha señalado, el </w:t>
      </w:r>
      <w:r w:rsidR="000779BF" w:rsidRPr="00B75D7C">
        <w:rPr>
          <w:rFonts w:ascii="Palatino Linotype" w:hAnsi="Palatino Linotype"/>
          <w:b/>
          <w:bCs/>
          <w:lang w:eastAsia="es-MX"/>
        </w:rPr>
        <w:t>Sujeto Obligado</w:t>
      </w:r>
      <w:r w:rsidR="000779BF" w:rsidRPr="00B75D7C">
        <w:rPr>
          <w:rFonts w:ascii="Palatino Linotype" w:hAnsi="Palatino Linotype"/>
          <w:lang w:eastAsia="es-MX"/>
        </w:rPr>
        <w:t> debe satisfacer la solicitud de acceso a la información; sin embargo, por cuanto hace a la información que entregará a la parte Recurrente</w:t>
      </w:r>
      <w:r w:rsidR="000779BF" w:rsidRPr="00B75D7C">
        <w:rPr>
          <w:rFonts w:ascii="Palatino Linotype" w:hAnsi="Palatino Linotype"/>
        </w:rPr>
        <w:t xml:space="preserve"> para dar cumplimiento a la presente resolución, que contenga </w:t>
      </w:r>
      <w:r w:rsidR="000779BF" w:rsidRPr="00B75D7C">
        <w:rPr>
          <w:rFonts w:ascii="Palatino Linotype" w:hAnsi="Palatino Linotype"/>
          <w:lang w:eastAsia="es-MX"/>
        </w:rPr>
        <w:t xml:space="preserve">que contenga datos personales que deban ser clasificados como confidenciales y que deban ser protegidos, </w:t>
      </w:r>
      <w:r w:rsidR="000779BF" w:rsidRPr="00B75D7C">
        <w:rPr>
          <w:rFonts w:ascii="Palatino Linotype" w:hAnsi="Palatino Linotype"/>
        </w:rPr>
        <w:t xml:space="preserve">el </w:t>
      </w:r>
      <w:r w:rsidR="000779BF" w:rsidRPr="00B75D7C">
        <w:rPr>
          <w:rFonts w:ascii="Palatino Linotype" w:hAnsi="Palatino Linotype"/>
          <w:b/>
        </w:rPr>
        <w:t>Sujeto Obligado</w:t>
      </w:r>
      <w:r w:rsidR="000779BF" w:rsidRPr="00B75D7C">
        <w:rPr>
          <w:rFonts w:ascii="Palatino Linotype" w:hAnsi="Palatino Linotype"/>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14:paraId="68C1B070"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rPr>
      </w:pPr>
      <w:r w:rsidRPr="00B75D7C">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699A9705" w14:textId="77777777" w:rsidR="000779BF" w:rsidRPr="00B75D7C" w:rsidRDefault="000779BF" w:rsidP="000779BF">
      <w:pPr>
        <w:autoSpaceDE w:val="0"/>
        <w:autoSpaceDN w:val="0"/>
        <w:adjustRightInd w:val="0"/>
        <w:ind w:left="993" w:right="1041"/>
        <w:jc w:val="both"/>
        <w:rPr>
          <w:rFonts w:ascii="Palatino Linotype" w:hAnsi="Palatino Linotype" w:cs="Arial"/>
          <w:b/>
          <w:i/>
          <w:sz w:val="22"/>
          <w:szCs w:val="22"/>
        </w:rPr>
      </w:pPr>
      <w:r w:rsidRPr="00B75D7C">
        <w:rPr>
          <w:rFonts w:ascii="Palatino Linotype" w:hAnsi="Palatino Linotype" w:cs="Arial"/>
          <w:b/>
          <w:i/>
          <w:sz w:val="22"/>
          <w:szCs w:val="22"/>
        </w:rPr>
        <w:t xml:space="preserve"> “Artículo 3. Para los efectos de la presente Ley se entenderá por:</w:t>
      </w:r>
    </w:p>
    <w:p w14:paraId="6AA08EF4" w14:textId="77777777" w:rsidR="000779BF" w:rsidRPr="00B75D7C" w:rsidRDefault="000779BF" w:rsidP="000779BF">
      <w:pPr>
        <w:autoSpaceDE w:val="0"/>
        <w:autoSpaceDN w:val="0"/>
        <w:adjustRightInd w:val="0"/>
        <w:ind w:left="993" w:right="1041"/>
        <w:jc w:val="both"/>
        <w:rPr>
          <w:rFonts w:ascii="Palatino Linotype" w:hAnsi="Palatino Linotype" w:cs="Arial"/>
          <w:i/>
          <w:sz w:val="22"/>
          <w:szCs w:val="22"/>
        </w:rPr>
      </w:pPr>
      <w:r w:rsidRPr="00B75D7C">
        <w:rPr>
          <w:rFonts w:ascii="Palatino Linotype" w:hAnsi="Palatino Linotype" w:cs="Arial"/>
          <w:b/>
          <w:i/>
          <w:sz w:val="22"/>
          <w:szCs w:val="22"/>
        </w:rPr>
        <w:t>IX. Datos personales:</w:t>
      </w:r>
      <w:r w:rsidRPr="00B75D7C">
        <w:rPr>
          <w:rFonts w:ascii="Palatino Linotype" w:hAnsi="Palatino Linotype" w:cs="Arial"/>
          <w:i/>
          <w:sz w:val="22"/>
          <w:szCs w:val="22"/>
        </w:rPr>
        <w:t xml:space="preserve"> </w:t>
      </w:r>
      <w:r w:rsidRPr="00B75D7C">
        <w:rPr>
          <w:rFonts w:ascii="Palatino Linotype" w:hAnsi="Palatino Linotype" w:cs="Arial"/>
          <w:b/>
          <w:i/>
          <w:sz w:val="22"/>
          <w:szCs w:val="22"/>
        </w:rPr>
        <w:t>La información concerniente a una persona, identificada o identificable</w:t>
      </w:r>
      <w:r w:rsidRPr="00B75D7C">
        <w:rPr>
          <w:rFonts w:ascii="Palatino Linotype" w:hAnsi="Palatino Linotype" w:cs="Arial"/>
          <w:i/>
          <w:sz w:val="22"/>
          <w:szCs w:val="22"/>
        </w:rPr>
        <w:t xml:space="preserve"> según lo dispuesto por la Ley de Protección de Datos Personales del Estado de México;</w:t>
      </w:r>
    </w:p>
    <w:p w14:paraId="2C991550" w14:textId="77777777" w:rsidR="000779BF" w:rsidRPr="00B75D7C" w:rsidRDefault="000779BF" w:rsidP="000779BF">
      <w:pPr>
        <w:autoSpaceDE w:val="0"/>
        <w:autoSpaceDN w:val="0"/>
        <w:adjustRightInd w:val="0"/>
        <w:ind w:left="993" w:right="1041"/>
        <w:jc w:val="both"/>
        <w:rPr>
          <w:rFonts w:ascii="Palatino Linotype" w:hAnsi="Palatino Linotype" w:cs="Arial"/>
          <w:i/>
          <w:sz w:val="22"/>
          <w:szCs w:val="22"/>
        </w:rPr>
      </w:pPr>
      <w:r w:rsidRPr="00B75D7C">
        <w:rPr>
          <w:rFonts w:ascii="Palatino Linotype" w:hAnsi="Palatino Linotype" w:cs="Arial"/>
          <w:b/>
          <w:i/>
          <w:sz w:val="22"/>
          <w:szCs w:val="22"/>
        </w:rPr>
        <w:t>XX. Información clasificada:</w:t>
      </w:r>
      <w:r w:rsidRPr="00B75D7C">
        <w:rPr>
          <w:rFonts w:ascii="Palatino Linotype" w:hAnsi="Palatino Linotype" w:cs="Arial"/>
          <w:i/>
          <w:sz w:val="22"/>
          <w:szCs w:val="22"/>
        </w:rPr>
        <w:t xml:space="preserve"> Aquella considerada por la presente Ley como reservada o confidencial;</w:t>
      </w:r>
    </w:p>
    <w:p w14:paraId="07D35C68" w14:textId="77777777" w:rsidR="000779BF" w:rsidRPr="00B75D7C" w:rsidRDefault="000779BF" w:rsidP="000779BF">
      <w:pPr>
        <w:autoSpaceDE w:val="0"/>
        <w:autoSpaceDN w:val="0"/>
        <w:adjustRightInd w:val="0"/>
        <w:ind w:left="993" w:right="1041"/>
        <w:jc w:val="both"/>
        <w:rPr>
          <w:rFonts w:ascii="Palatino Linotype" w:hAnsi="Palatino Linotype"/>
          <w:i/>
          <w:sz w:val="22"/>
          <w:szCs w:val="22"/>
        </w:rPr>
      </w:pPr>
      <w:r w:rsidRPr="00B75D7C">
        <w:rPr>
          <w:rFonts w:ascii="Palatino Linotype" w:hAnsi="Palatino Linotype"/>
          <w:b/>
          <w:i/>
          <w:sz w:val="22"/>
          <w:szCs w:val="22"/>
        </w:rPr>
        <w:t>XXXII. Protección de Datos Personales:</w:t>
      </w:r>
      <w:r w:rsidRPr="00B75D7C">
        <w:rPr>
          <w:rFonts w:ascii="Palatino Linotype" w:hAnsi="Palatino Linotype"/>
          <w:i/>
          <w:sz w:val="22"/>
          <w:szCs w:val="22"/>
        </w:rPr>
        <w:t xml:space="preserve"> Derecho humano que tutela la privacidad de datos personales en poder de los sujetos obligados y sujetos particulares;</w:t>
      </w:r>
    </w:p>
    <w:p w14:paraId="528CBA0D" w14:textId="77777777" w:rsidR="000779BF" w:rsidRPr="00B75D7C" w:rsidRDefault="000779BF" w:rsidP="000779BF">
      <w:pPr>
        <w:autoSpaceDE w:val="0"/>
        <w:autoSpaceDN w:val="0"/>
        <w:adjustRightInd w:val="0"/>
        <w:ind w:left="993" w:right="1041"/>
        <w:jc w:val="both"/>
        <w:rPr>
          <w:rFonts w:ascii="Palatino Linotype" w:hAnsi="Palatino Linotype" w:cs="Arial"/>
          <w:i/>
          <w:sz w:val="22"/>
          <w:szCs w:val="22"/>
        </w:rPr>
      </w:pPr>
      <w:r w:rsidRPr="00B75D7C">
        <w:rPr>
          <w:rFonts w:ascii="Palatino Linotype" w:hAnsi="Palatino Linotype" w:cs="Arial"/>
          <w:b/>
          <w:i/>
          <w:sz w:val="22"/>
          <w:szCs w:val="22"/>
        </w:rPr>
        <w:t>XLV. Versión pública</w:t>
      </w:r>
      <w:r w:rsidRPr="00B75D7C">
        <w:rPr>
          <w:rFonts w:ascii="Palatino Linotype" w:hAnsi="Palatino Linotype" w:cs="Arial"/>
          <w:i/>
          <w:sz w:val="22"/>
          <w:szCs w:val="22"/>
        </w:rPr>
        <w:t>: Documento en el que se elimine, suprime o borra la información clasificada como reservada o confidencial para permitir su acceso.”</w:t>
      </w:r>
    </w:p>
    <w:p w14:paraId="7BCA6E5E" w14:textId="77777777" w:rsidR="000779BF" w:rsidRPr="00B75D7C" w:rsidRDefault="000779BF" w:rsidP="000779BF">
      <w:pPr>
        <w:autoSpaceDE w:val="0"/>
        <w:autoSpaceDN w:val="0"/>
        <w:adjustRightInd w:val="0"/>
        <w:ind w:left="993" w:right="1041"/>
        <w:jc w:val="both"/>
        <w:rPr>
          <w:rFonts w:ascii="Palatino Linotype" w:hAnsi="Palatino Linotype" w:cs="Arial"/>
          <w:i/>
          <w:sz w:val="22"/>
          <w:szCs w:val="22"/>
        </w:rPr>
      </w:pPr>
    </w:p>
    <w:p w14:paraId="1FF910B3" w14:textId="77777777" w:rsidR="000779BF" w:rsidRPr="00B75D7C" w:rsidRDefault="000779BF" w:rsidP="000779BF">
      <w:pPr>
        <w:ind w:left="993" w:right="1041"/>
        <w:contextualSpacing/>
        <w:jc w:val="both"/>
        <w:rPr>
          <w:rFonts w:ascii="Palatino Linotype" w:hAnsi="Palatino Linotype"/>
          <w:i/>
          <w:sz w:val="22"/>
          <w:szCs w:val="22"/>
        </w:rPr>
      </w:pPr>
      <w:r w:rsidRPr="00B75D7C">
        <w:rPr>
          <w:rFonts w:ascii="Palatino Linotype" w:hAnsi="Palatino Linotype"/>
          <w:b/>
          <w:i/>
          <w:sz w:val="22"/>
          <w:szCs w:val="22"/>
        </w:rPr>
        <w:t>“Artículo 6.</w:t>
      </w:r>
      <w:r w:rsidRPr="00B75D7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10262F1" w14:textId="77777777" w:rsidR="000779BF" w:rsidRPr="00B75D7C" w:rsidRDefault="000779BF" w:rsidP="000779BF">
      <w:pPr>
        <w:ind w:left="993" w:right="1041"/>
        <w:contextualSpacing/>
        <w:jc w:val="both"/>
        <w:rPr>
          <w:rFonts w:ascii="Palatino Linotype" w:hAnsi="Palatino Linotype" w:cs="Arial"/>
          <w:bCs/>
          <w:i/>
          <w:noProof/>
          <w:sz w:val="22"/>
          <w:szCs w:val="22"/>
        </w:rPr>
      </w:pPr>
    </w:p>
    <w:p w14:paraId="439A8F11" w14:textId="77777777" w:rsidR="000779BF" w:rsidRPr="00B75D7C" w:rsidRDefault="000779BF" w:rsidP="000779BF">
      <w:pPr>
        <w:spacing w:before="240"/>
        <w:ind w:left="993" w:right="1041"/>
        <w:contextualSpacing/>
        <w:jc w:val="both"/>
        <w:rPr>
          <w:rFonts w:ascii="Palatino Linotype" w:hAnsi="Palatino Linotype" w:cs="Arial"/>
          <w:b/>
          <w:bCs/>
          <w:i/>
          <w:noProof/>
          <w:sz w:val="22"/>
          <w:szCs w:val="22"/>
        </w:rPr>
      </w:pPr>
      <w:r w:rsidRPr="00B75D7C">
        <w:rPr>
          <w:rFonts w:ascii="Palatino Linotype" w:hAnsi="Palatino Linotype"/>
          <w:b/>
          <w:i/>
          <w:sz w:val="22"/>
          <w:szCs w:val="22"/>
        </w:rPr>
        <w:t>“Artículo 137.</w:t>
      </w:r>
      <w:r w:rsidRPr="00B75D7C">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6F5F03" w14:textId="77777777" w:rsidR="000779BF" w:rsidRPr="00B75D7C" w:rsidRDefault="000779BF" w:rsidP="000779BF">
      <w:pPr>
        <w:spacing w:before="240"/>
        <w:ind w:left="993" w:right="1041"/>
        <w:contextualSpacing/>
        <w:jc w:val="both"/>
        <w:rPr>
          <w:rFonts w:ascii="Palatino Linotype" w:hAnsi="Palatino Linotype" w:cs="Arial"/>
          <w:b/>
          <w:bCs/>
          <w:i/>
          <w:noProof/>
          <w:sz w:val="22"/>
          <w:szCs w:val="22"/>
        </w:rPr>
      </w:pPr>
    </w:p>
    <w:p w14:paraId="1A9CB5C8" w14:textId="77777777" w:rsidR="000779BF" w:rsidRPr="00B75D7C" w:rsidRDefault="000779BF" w:rsidP="000779BF">
      <w:pPr>
        <w:spacing w:before="240"/>
        <w:ind w:left="993" w:right="1041"/>
        <w:contextualSpacing/>
        <w:jc w:val="both"/>
        <w:rPr>
          <w:rFonts w:ascii="Palatino Linotype" w:hAnsi="Palatino Linotype"/>
          <w:i/>
          <w:sz w:val="22"/>
          <w:szCs w:val="22"/>
        </w:rPr>
      </w:pPr>
      <w:r w:rsidRPr="00B75D7C">
        <w:rPr>
          <w:rFonts w:ascii="Palatino Linotype" w:hAnsi="Palatino Linotype"/>
          <w:b/>
          <w:i/>
          <w:sz w:val="22"/>
          <w:szCs w:val="22"/>
        </w:rPr>
        <w:t>“Artículo 143</w:t>
      </w:r>
      <w:r w:rsidRPr="00B75D7C">
        <w:rPr>
          <w:rFonts w:ascii="Palatino Linotype" w:hAnsi="Palatino Linotype"/>
          <w:i/>
          <w:sz w:val="22"/>
          <w:szCs w:val="22"/>
        </w:rPr>
        <w:t>. Para los efectos de esta Ley se considera información confidencial, la clasificada como tal, de manera permanente, por su naturaleza, cuando:</w:t>
      </w:r>
    </w:p>
    <w:p w14:paraId="08F67C45" w14:textId="77777777" w:rsidR="000779BF" w:rsidRPr="00B75D7C" w:rsidRDefault="000779BF" w:rsidP="000779BF">
      <w:pPr>
        <w:spacing w:before="240"/>
        <w:ind w:left="993" w:right="1041"/>
        <w:contextualSpacing/>
        <w:jc w:val="both"/>
        <w:rPr>
          <w:rFonts w:ascii="Palatino Linotype" w:hAnsi="Palatino Linotype"/>
          <w:i/>
        </w:rPr>
      </w:pPr>
      <w:r w:rsidRPr="00B75D7C">
        <w:rPr>
          <w:rFonts w:ascii="Palatino Linotype" w:hAnsi="Palatino Linotype"/>
          <w:b/>
          <w:i/>
          <w:sz w:val="22"/>
          <w:szCs w:val="22"/>
        </w:rPr>
        <w:t>I.</w:t>
      </w:r>
      <w:r w:rsidRPr="00B75D7C">
        <w:rPr>
          <w:rFonts w:ascii="Palatino Linotype" w:hAnsi="Palatino Linotype"/>
          <w:i/>
          <w:sz w:val="22"/>
          <w:szCs w:val="22"/>
        </w:rPr>
        <w:t xml:space="preserve"> </w:t>
      </w:r>
      <w:r w:rsidRPr="00B75D7C">
        <w:rPr>
          <w:rFonts w:ascii="Palatino Linotype" w:hAnsi="Palatino Linotype"/>
          <w:b/>
          <w:i/>
          <w:sz w:val="22"/>
          <w:szCs w:val="22"/>
        </w:rPr>
        <w:t>Se refiera a la información privada y los datos personales concernientes a una persona física o jurídico colectiva identificada o identificable</w:t>
      </w:r>
      <w:r w:rsidRPr="00B75D7C">
        <w:rPr>
          <w:rFonts w:ascii="Palatino Linotype" w:hAnsi="Palatino Linotype"/>
          <w:i/>
          <w:sz w:val="22"/>
          <w:szCs w:val="22"/>
        </w:rPr>
        <w:t>…”</w:t>
      </w:r>
    </w:p>
    <w:p w14:paraId="730A28E6"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rPr>
      </w:pPr>
      <w:r w:rsidRPr="00B75D7C">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75D7C">
        <w:rPr>
          <w:rFonts w:ascii="Palatino Linotype" w:hAnsi="Palatino Linotype" w:cs="Arial"/>
          <w:b/>
        </w:rPr>
        <w:t>Sujeto Obligado</w:t>
      </w:r>
      <w:r w:rsidRPr="00B75D7C">
        <w:rPr>
          <w:rFonts w:ascii="Palatino Linotype" w:hAnsi="Palatino Linotype" w:cs="Arial"/>
        </w:rPr>
        <w:t xml:space="preserve">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67CFE47B"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rPr>
      </w:pPr>
      <w:r w:rsidRPr="00B75D7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7D364D" w14:textId="510995F5"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w:t>
      </w:r>
      <w:r w:rsidRPr="00B75D7C">
        <w:rPr>
          <w:rFonts w:ascii="Palatino Linotype" w:hAnsi="Palatino Linotype" w:cs="Arial"/>
        </w:rPr>
        <w:t>deben testarse al momento de la elaboración de versiones públicas,</w:t>
      </w:r>
      <w:r w:rsidRPr="00B75D7C">
        <w:rPr>
          <w:rFonts w:ascii="Palatino Linotype" w:hAnsi="Palatino Linotype"/>
        </w:rPr>
        <w:t xml:space="preserve"> como pudieran ser de maner</w:t>
      </w:r>
      <w:r w:rsidR="002A019E" w:rsidRPr="00B75D7C">
        <w:rPr>
          <w:rFonts w:ascii="Palatino Linotype" w:hAnsi="Palatino Linotype"/>
        </w:rPr>
        <w:t>a enunciativa más no limitativa</w:t>
      </w:r>
      <w:r w:rsidRPr="00B75D7C">
        <w:rPr>
          <w:rFonts w:ascii="Palatino Linotype" w:hAnsi="Palatino Linotype"/>
        </w:rPr>
        <w:t xml:space="preserve">, el número de credencial para votar, la clave de elector, el número de cuenta bancaria, que sean exclusivamente </w:t>
      </w:r>
      <w:r w:rsidR="002A019E" w:rsidRPr="00B75D7C">
        <w:rPr>
          <w:rFonts w:ascii="Palatino Linotype" w:hAnsi="Palatino Linotype"/>
        </w:rPr>
        <w:t>de particulares, entre otros.</w:t>
      </w:r>
    </w:p>
    <w:p w14:paraId="65D3E907" w14:textId="77777777" w:rsidR="000779BF" w:rsidRPr="00B75D7C" w:rsidRDefault="000779BF" w:rsidP="000779BF">
      <w:pPr>
        <w:autoSpaceDE w:val="0"/>
        <w:autoSpaceDN w:val="0"/>
        <w:adjustRightInd w:val="0"/>
        <w:spacing w:before="240" w:after="240" w:line="360" w:lineRule="auto"/>
        <w:jc w:val="both"/>
        <w:rPr>
          <w:rFonts w:ascii="Palatino Linotype" w:hAnsi="Palatino Linotype"/>
        </w:rPr>
      </w:pPr>
      <w:r w:rsidRPr="00B75D7C">
        <w:rPr>
          <w:rFonts w:ascii="Palatino Linotype" w:hAnsi="Palatino Linotype"/>
        </w:rPr>
        <w:t xml:space="preserve">El </w:t>
      </w:r>
      <w:r w:rsidRPr="00B75D7C">
        <w:rPr>
          <w:rFonts w:ascii="Palatino Linotype" w:hAnsi="Palatino Linotype"/>
          <w:b/>
          <w:bCs/>
          <w:iCs/>
        </w:rPr>
        <w:t>número de OCR</w:t>
      </w:r>
      <w:r w:rsidRPr="00B75D7C">
        <w:rPr>
          <w:rFonts w:ascii="Palatino Linotype" w:hAnsi="Palatino Linotype"/>
        </w:rPr>
        <w:t>,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0D9FACE1" w14:textId="77777777" w:rsidR="000779BF" w:rsidRPr="00B75D7C" w:rsidRDefault="000779BF" w:rsidP="000779BF">
      <w:pPr>
        <w:autoSpaceDE w:val="0"/>
        <w:autoSpaceDN w:val="0"/>
        <w:adjustRightInd w:val="0"/>
        <w:spacing w:before="240" w:after="240" w:line="360" w:lineRule="auto"/>
        <w:jc w:val="both"/>
        <w:rPr>
          <w:rFonts w:ascii="Palatino Linotype" w:hAnsi="Palatino Linotype"/>
        </w:rPr>
      </w:pPr>
      <w:r w:rsidRPr="00B75D7C">
        <w:rPr>
          <w:rFonts w:ascii="Palatino Linotype" w:hAnsi="Palatino Linotype"/>
        </w:rPr>
        <w:t xml:space="preserve">La </w:t>
      </w:r>
      <w:r w:rsidRPr="00B75D7C">
        <w:rPr>
          <w:rFonts w:ascii="Palatino Linotype" w:hAnsi="Palatino Linotype"/>
          <w:b/>
          <w:bCs/>
          <w:iCs/>
        </w:rPr>
        <w:t>clave de elector</w:t>
      </w:r>
      <w:r w:rsidRPr="00B75D7C">
        <w:rPr>
          <w:rFonts w:ascii="Palatino Linotype" w:hAnsi="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7113BF2"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 xml:space="preserve">Igualmente, resulta importante destacar que el </w:t>
      </w:r>
      <w:r w:rsidRPr="00B75D7C">
        <w:rPr>
          <w:rFonts w:ascii="Palatino Linotype" w:hAnsi="Palatino Linotype"/>
          <w:b/>
        </w:rPr>
        <w:t>número de cuenta bancaria</w:t>
      </w:r>
      <w:r w:rsidRPr="00B75D7C">
        <w:rPr>
          <w:rFonts w:ascii="Palatino Linotype" w:hAnsi="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B358F26"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14:paraId="50C195A5"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35DF4B4"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rPr>
      </w:pPr>
      <w:r w:rsidRPr="00B75D7C">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51C05D72"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Es por esta razón que se debe omitir el o los números de cuentas bancarias de particulares en las versiones públicas que de las facturas se hagan, para ser entregadas.</w:t>
      </w:r>
    </w:p>
    <w:p w14:paraId="0CD2899A"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3F59EDB"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00DBFD19" w14:textId="77777777" w:rsidR="000779BF" w:rsidRPr="00B75D7C" w:rsidRDefault="000779BF" w:rsidP="000779BF">
      <w:pPr>
        <w:autoSpaceDE w:val="0"/>
        <w:autoSpaceDN w:val="0"/>
        <w:adjustRightInd w:val="0"/>
        <w:spacing w:before="240" w:after="240"/>
        <w:ind w:left="851" w:right="900"/>
        <w:jc w:val="both"/>
        <w:rPr>
          <w:rFonts w:ascii="Palatino Linotype" w:hAnsi="Palatino Linotype"/>
          <w:i/>
          <w:iCs/>
          <w:sz w:val="22"/>
          <w:szCs w:val="22"/>
        </w:rPr>
      </w:pPr>
      <w:r w:rsidRPr="00B75D7C">
        <w:rPr>
          <w:rFonts w:ascii="Palatino Linotype" w:hAnsi="Palatino Linotype"/>
          <w:b/>
          <w:bCs/>
          <w:i/>
          <w:iCs/>
          <w:sz w:val="22"/>
          <w:szCs w:val="22"/>
        </w:rPr>
        <w:t>“Cuentas bancarias y/o CLABE interbancaria de personas físicas y morales privadas.</w:t>
      </w:r>
      <w:r w:rsidRPr="00B75D7C">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2894AC7" w14:textId="77777777" w:rsidR="000779BF" w:rsidRPr="00B75D7C" w:rsidRDefault="000779BF" w:rsidP="000779BF">
      <w:pPr>
        <w:autoSpaceDE w:val="0"/>
        <w:autoSpaceDN w:val="0"/>
        <w:adjustRightInd w:val="0"/>
        <w:spacing w:before="240" w:after="240"/>
        <w:ind w:left="851" w:right="900"/>
        <w:jc w:val="both"/>
        <w:rPr>
          <w:rFonts w:ascii="Palatino Linotype" w:hAnsi="Palatino Linotype"/>
          <w:i/>
          <w:iCs/>
          <w:sz w:val="22"/>
          <w:szCs w:val="22"/>
        </w:rPr>
      </w:pPr>
      <w:r w:rsidRPr="00B75D7C">
        <w:rPr>
          <w:rFonts w:ascii="Palatino Linotype" w:hAnsi="Palatino Linotype"/>
          <w:b/>
          <w:bCs/>
          <w:i/>
          <w:iCs/>
          <w:sz w:val="22"/>
          <w:szCs w:val="22"/>
        </w:rPr>
        <w:t>Cuentas bancarias y/o CLABE interbancaria de sujetos obligados que reciben y/o transfieren recursos públicos, son información pública</w:t>
      </w:r>
      <w:r w:rsidRPr="00B75D7C">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95A6724"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rPr>
      </w:pPr>
      <w:r w:rsidRPr="00B75D7C">
        <w:rPr>
          <w:rFonts w:ascii="Palatino Linotype" w:hAnsi="Palatino Linotype"/>
        </w:rPr>
        <w:t xml:space="preserve">Por cuanto hace al </w:t>
      </w:r>
      <w:r w:rsidRPr="00B75D7C">
        <w:rPr>
          <w:rFonts w:ascii="Palatino Linotype" w:hAnsi="Palatino Linotype"/>
          <w:b/>
        </w:rPr>
        <w:t xml:space="preserve">Registro Federal de Contribuyentes (RFC), </w:t>
      </w:r>
      <w:r w:rsidRPr="00B75D7C">
        <w:rPr>
          <w:rFonts w:ascii="Palatino Linotype" w:hAnsi="Palatino Linotype" w:cs="Arial"/>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C33CC29"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lang w:eastAsia="es-MX"/>
        </w:rPr>
      </w:pPr>
      <w:r w:rsidRPr="00B75D7C">
        <w:rPr>
          <w:rFonts w:ascii="Palatino Linotype" w:hAnsi="Palatino Linotype" w:cs="Arial"/>
        </w:rPr>
        <w:t xml:space="preserve">Ello se debe a que, del ejercicio de </w:t>
      </w:r>
      <w:r w:rsidRPr="00B75D7C">
        <w:rPr>
          <w:rFonts w:ascii="Palatino Linotype" w:hAnsi="Palatino Linotype" w:cs="Arial"/>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A2C12F0"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lang w:eastAsia="es-MX"/>
        </w:rPr>
      </w:pPr>
      <w:r w:rsidRPr="00B75D7C">
        <w:rPr>
          <w:rFonts w:ascii="Palatino Linotype" w:hAnsi="Palatino Linotype" w:cs="Arial"/>
          <w:lang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7DF7D6C"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rPr>
      </w:pPr>
      <w:r w:rsidRPr="00B75D7C">
        <w:rPr>
          <w:rFonts w:ascii="Palatino Linotype" w:hAnsi="Palatino Linotype" w:cs="Arial"/>
          <w:lang w:eastAsia="es-MX"/>
        </w:rPr>
        <w:t xml:space="preserve">Relacionado con lo anterior, el nombre de las personas físicas o los representantes legales de las personas morales, en su calidad de proveedores, contratistas o prestadores de servicios, y la firma de estos, </w:t>
      </w:r>
      <w:r w:rsidRPr="00B75D7C">
        <w:rPr>
          <w:rFonts w:ascii="Palatino Linotype" w:hAnsi="Palatino Linotype"/>
        </w:rPr>
        <w:t xml:space="preserve">que participaron en el proceso de adjudicación en la modalidad de licitación pública nacional, debe mencionarse que con base en el artículo 23 párrafo segundo y 24 fracción XVIII  de la </w:t>
      </w:r>
      <w:r w:rsidRPr="00B75D7C">
        <w:rPr>
          <w:rFonts w:ascii="Palatino Linotype" w:hAnsi="Palatino Linotype" w:cs="Arial"/>
        </w:rPr>
        <w:t>Ley de Transparencia y Acceso a la Información Pública del Estado de México y Municipios</w:t>
      </w:r>
      <w:r w:rsidRPr="00B75D7C">
        <w:rPr>
          <w:rFonts w:ascii="Palatino Linotype" w:hAnsi="Palatino Linotype"/>
        </w:rPr>
        <w:t>,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3DB5202" w14:textId="77777777" w:rsidR="000779BF" w:rsidRPr="00B75D7C" w:rsidRDefault="000779BF" w:rsidP="000779BF">
      <w:pPr>
        <w:autoSpaceDE w:val="0"/>
        <w:autoSpaceDN w:val="0"/>
        <w:adjustRightInd w:val="0"/>
        <w:spacing w:before="240" w:after="240" w:line="360" w:lineRule="auto"/>
        <w:ind w:right="50"/>
        <w:jc w:val="both"/>
        <w:rPr>
          <w:rFonts w:ascii="Palatino Linotype" w:hAnsi="Palatino Linotype" w:cs="Arial"/>
          <w:lang w:eastAsia="es-MX"/>
        </w:rPr>
      </w:pPr>
      <w:r w:rsidRPr="00B75D7C">
        <w:rPr>
          <w:rFonts w:ascii="Palatino Linotype" w:hAnsi="Palatino Linotype" w:cs="Arial"/>
          <w:lang w:eastAsia="es-MX"/>
        </w:rPr>
        <w:t>Argumentación que guarda sustento en lo estipulado por el artículo 23 de la Ley de Transparencia y Acceso a la Información Pública del Estado de México y Municipios en su penúltimo párrafo, mismo que es del tenor literal siguiente:</w:t>
      </w:r>
    </w:p>
    <w:p w14:paraId="2FE5CBED" w14:textId="77777777" w:rsidR="000779BF" w:rsidRPr="00B75D7C" w:rsidRDefault="000779BF" w:rsidP="000779BF">
      <w:pPr>
        <w:autoSpaceDE w:val="0"/>
        <w:autoSpaceDN w:val="0"/>
        <w:adjustRightInd w:val="0"/>
        <w:spacing w:before="240" w:after="240"/>
        <w:ind w:left="851" w:right="900"/>
        <w:jc w:val="both"/>
        <w:rPr>
          <w:rFonts w:ascii="Palatino Linotype" w:hAnsi="Palatino Linotype"/>
          <w:i/>
          <w:sz w:val="22"/>
        </w:rPr>
      </w:pPr>
      <w:r w:rsidRPr="00B75D7C">
        <w:rPr>
          <w:rFonts w:ascii="Palatino Linotype" w:hAnsi="Palatino Linotype"/>
          <w:i/>
          <w:sz w:val="22"/>
        </w:rPr>
        <w:t>“</w:t>
      </w:r>
      <w:r w:rsidRPr="00B75D7C">
        <w:rPr>
          <w:rFonts w:ascii="Palatino Linotype" w:hAnsi="Palatino Linotype"/>
          <w:b/>
          <w:i/>
          <w:sz w:val="22"/>
        </w:rPr>
        <w:t>Artículo 23.</w:t>
      </w:r>
      <w:r w:rsidRPr="00B75D7C">
        <w:rPr>
          <w:rFonts w:ascii="Palatino Linotype" w:hAnsi="Palatino Linotype"/>
          <w:i/>
          <w:sz w:val="22"/>
        </w:rPr>
        <w:t xml:space="preserve"> (…)</w:t>
      </w:r>
    </w:p>
    <w:p w14:paraId="1DCD1B97" w14:textId="77777777" w:rsidR="000779BF" w:rsidRPr="00B75D7C" w:rsidRDefault="000779BF" w:rsidP="000779BF">
      <w:pPr>
        <w:autoSpaceDE w:val="0"/>
        <w:autoSpaceDN w:val="0"/>
        <w:adjustRightInd w:val="0"/>
        <w:spacing w:before="240" w:after="240"/>
        <w:ind w:left="851" w:right="900"/>
        <w:jc w:val="both"/>
        <w:rPr>
          <w:rFonts w:ascii="Palatino Linotype" w:hAnsi="Palatino Linotype" w:cs="Arial"/>
          <w:i/>
          <w:sz w:val="22"/>
          <w:lang w:eastAsia="es-MX"/>
        </w:rPr>
      </w:pPr>
      <w:r w:rsidRPr="00B75D7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0A8372F" w14:textId="77777777" w:rsidR="000779BF" w:rsidRPr="00B75D7C" w:rsidRDefault="000779BF" w:rsidP="000779BF">
      <w:pPr>
        <w:spacing w:before="240" w:after="240" w:line="360" w:lineRule="auto"/>
        <w:jc w:val="both"/>
        <w:rPr>
          <w:rFonts w:ascii="Palatino Linotype" w:hAnsi="Palatino Linotype" w:cs="Arial"/>
        </w:rPr>
      </w:pPr>
      <w:r w:rsidRPr="00B75D7C">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07A333A" w14:textId="4F078E2F" w:rsidR="000779BF" w:rsidRPr="00B75D7C" w:rsidRDefault="000779BF" w:rsidP="000779BF">
      <w:pPr>
        <w:autoSpaceDE w:val="0"/>
        <w:autoSpaceDN w:val="0"/>
        <w:adjustRightInd w:val="0"/>
        <w:spacing w:before="240" w:after="240" w:line="360" w:lineRule="auto"/>
        <w:jc w:val="both"/>
        <w:rPr>
          <w:rFonts w:ascii="Palatino Linotype" w:hAnsi="Palatino Linotype"/>
          <w:lang w:eastAsia="es-MX"/>
        </w:rPr>
      </w:pPr>
      <w:r w:rsidRPr="00B75D7C">
        <w:rPr>
          <w:rFonts w:ascii="Palatino Linotype" w:hAnsi="Palatino Linotype" w:cs="Arial"/>
        </w:rPr>
        <w:t xml:space="preserve">Asimismo, se destaca que la versión pública que elabore el </w:t>
      </w:r>
      <w:r w:rsidRPr="00B75D7C">
        <w:rPr>
          <w:rFonts w:ascii="Palatino Linotype" w:hAnsi="Palatino Linotype" w:cs="Arial"/>
          <w:b/>
        </w:rPr>
        <w:t>Sujeto Obligado</w:t>
      </w:r>
      <w:r w:rsidRPr="00B75D7C">
        <w:rPr>
          <w:rFonts w:ascii="Palatino Linotype" w:hAnsi="Palatino Linotype" w:cs="Arial"/>
        </w:rPr>
        <w:t xml:space="preserve"> debe cumplir con las formalidades exigidas en la Ley, por lo que </w:t>
      </w:r>
      <w:r w:rsidRPr="00B75D7C">
        <w:rPr>
          <w:rFonts w:ascii="Palatino Linotype" w:hAnsi="Palatino Linotype" w:cs="Arial"/>
          <w:lang w:val="es-ES_tradnl"/>
        </w:rPr>
        <w:t xml:space="preserve">para tal efecto emitirá el </w:t>
      </w:r>
      <w:r w:rsidRPr="00B75D7C">
        <w:rPr>
          <w:rFonts w:ascii="Palatino Linotype" w:hAnsi="Palatino Linotype" w:cs="Arial"/>
          <w:lang w:eastAsia="es-MX"/>
        </w:rPr>
        <w:t xml:space="preserve">Acuerdo del Comité de Transparencia </w:t>
      </w:r>
      <w:r w:rsidRPr="00B75D7C">
        <w:rPr>
          <w:rFonts w:ascii="Palatino Linotype" w:hAnsi="Palatino Linotype"/>
          <w:lang w:eastAsia="es-MX"/>
        </w:rPr>
        <w:t>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w:t>
      </w:r>
      <w:r w:rsidR="002A019E" w:rsidRPr="00B75D7C">
        <w:rPr>
          <w:rFonts w:ascii="Palatino Linotype" w:hAnsi="Palatino Linotype"/>
          <w:lang w:eastAsia="es-MX"/>
        </w:rPr>
        <w:t>á hacerse del conocimiento del</w:t>
      </w:r>
      <w:r w:rsidRPr="00B75D7C">
        <w:rPr>
          <w:rFonts w:ascii="Palatino Linotype" w:hAnsi="Palatino Linotype"/>
          <w:lang w:eastAsia="es-MX"/>
        </w:rPr>
        <w:t> </w:t>
      </w:r>
      <w:r w:rsidRPr="00B75D7C">
        <w:rPr>
          <w:rFonts w:ascii="Palatino Linotype" w:hAnsi="Palatino Linotype"/>
          <w:bCs/>
          <w:lang w:eastAsia="es-MX"/>
        </w:rPr>
        <w:t>Recurrente</w:t>
      </w:r>
      <w:r w:rsidRPr="00B75D7C">
        <w:rPr>
          <w:rFonts w:ascii="Palatino Linotype" w:hAnsi="Palatino Linotype"/>
          <w:lang w:eastAsia="es-MX"/>
        </w:rPr>
        <w:t>.</w:t>
      </w:r>
    </w:p>
    <w:p w14:paraId="24DB7832" w14:textId="55B0F6D9" w:rsidR="00797E6F" w:rsidRPr="00B75D7C" w:rsidRDefault="000779BF" w:rsidP="000779BF">
      <w:pPr>
        <w:autoSpaceDE w:val="0"/>
        <w:autoSpaceDN w:val="0"/>
        <w:adjustRightInd w:val="0"/>
        <w:spacing w:before="240" w:after="240" w:line="360" w:lineRule="auto"/>
        <w:jc w:val="both"/>
        <w:rPr>
          <w:rFonts w:ascii="Palatino Linotype" w:hAnsi="Palatino Linotype"/>
        </w:rPr>
      </w:pPr>
      <w:r w:rsidRPr="00B75D7C">
        <w:rPr>
          <w:rFonts w:ascii="Palatino Linotype" w:hAnsi="Palatino Linotype" w:cs="Arial"/>
        </w:rPr>
        <w:t xml:space="preserve">De este modo, </w:t>
      </w:r>
      <w:r w:rsidR="00812834" w:rsidRPr="00B75D7C">
        <w:rPr>
          <w:rFonts w:ascii="Palatino Linotype" w:hAnsi="Palatino Linotype" w:cs="Arial"/>
        </w:rPr>
        <w:t xml:space="preserve">la versión pública que elabore el </w:t>
      </w:r>
      <w:r w:rsidR="00812834" w:rsidRPr="00B75D7C">
        <w:rPr>
          <w:rFonts w:ascii="Palatino Linotype" w:hAnsi="Palatino Linotype" w:cs="Arial"/>
          <w:b/>
        </w:rPr>
        <w:t xml:space="preserve">Sujeto Obligado </w:t>
      </w:r>
      <w:r w:rsidR="00812834" w:rsidRPr="00B75D7C">
        <w:rPr>
          <w:rFonts w:ascii="Palatino Linotype" w:hAnsi="Palatino Linotype" w:cs="Arial"/>
        </w:rPr>
        <w:t>debe acompañarse del</w:t>
      </w:r>
      <w:r w:rsidR="00812834" w:rsidRPr="00B75D7C">
        <w:rPr>
          <w:rFonts w:ascii="Palatino Linotype" w:hAnsi="Palatino Linotype" w:cs="Arial"/>
          <w:b/>
        </w:rPr>
        <w:t xml:space="preserve"> </w:t>
      </w:r>
      <w:r w:rsidR="00797E6F" w:rsidRPr="00B75D7C">
        <w:rPr>
          <w:rFonts w:ascii="Palatino Linotype" w:hAnsi="Palatino Linotype" w:cs="Arial"/>
        </w:rPr>
        <w:t>Ac</w:t>
      </w:r>
      <w:r w:rsidRPr="00B75D7C">
        <w:rPr>
          <w:rFonts w:ascii="Palatino Linotype" w:hAnsi="Palatino Linotype" w:cs="Arial"/>
        </w:rPr>
        <w:t>uerdo de Clasificación</w:t>
      </w:r>
      <w:r w:rsidR="00812834" w:rsidRPr="00B75D7C">
        <w:rPr>
          <w:rFonts w:ascii="Palatino Linotype" w:hAnsi="Palatino Linotype" w:cs="Arial"/>
        </w:rPr>
        <w:t xml:space="preserve"> que emita el Comité de Transparencia</w:t>
      </w:r>
      <w:r w:rsidRPr="00B75D7C">
        <w:rPr>
          <w:rFonts w:ascii="Palatino Linotype" w:hAnsi="Palatino Linotype" w:cs="Arial"/>
        </w:rPr>
        <w:t xml:space="preserve">, </w:t>
      </w:r>
      <w:r w:rsidR="00812834" w:rsidRPr="00B75D7C">
        <w:rPr>
          <w:rFonts w:ascii="Palatino Linotype" w:hAnsi="Palatino Linotype" w:cs="Arial"/>
        </w:rPr>
        <w:t>para lo cual se deberá observar lo</w:t>
      </w:r>
      <w:r w:rsidR="00797E6F" w:rsidRPr="00B75D7C">
        <w:rPr>
          <w:rFonts w:ascii="Palatino Linotype" w:hAnsi="Palatino Linotype" w:cs="Arial"/>
        </w:rPr>
        <w:t xml:space="preserve"> dispuesto </w:t>
      </w:r>
      <w:r w:rsidRPr="00B75D7C">
        <w:rPr>
          <w:rFonts w:ascii="Palatino Linotype" w:hAnsi="Palatino Linotype" w:cs="Arial"/>
        </w:rPr>
        <w:t xml:space="preserve">en </w:t>
      </w:r>
      <w:r w:rsidR="00797E6F" w:rsidRPr="00B75D7C">
        <w:rPr>
          <w:rFonts w:ascii="Palatino Linotype" w:hAnsi="Palatino Linotype"/>
        </w:rPr>
        <w:t>la Ley de Transparencia y Acceso a la Información Pública del Estado de México y Municipi</w:t>
      </w:r>
      <w:r w:rsidRPr="00B75D7C">
        <w:rPr>
          <w:rFonts w:ascii="Palatino Linotype" w:hAnsi="Palatino Linotype"/>
        </w:rPr>
        <w:t xml:space="preserve">os, </w:t>
      </w:r>
      <w:r w:rsidR="00DA18E2" w:rsidRPr="00B75D7C">
        <w:rPr>
          <w:rFonts w:ascii="Palatino Linotype" w:hAnsi="Palatino Linotype"/>
        </w:rPr>
        <w:t xml:space="preserve">y </w:t>
      </w:r>
      <w:r w:rsidR="00812834" w:rsidRPr="00B75D7C">
        <w:rPr>
          <w:rFonts w:ascii="Palatino Linotype" w:hAnsi="Palatino Linotype"/>
        </w:rPr>
        <w:t xml:space="preserve">en </w:t>
      </w:r>
      <w:r w:rsidR="00797E6F" w:rsidRPr="00B75D7C">
        <w:rPr>
          <w:rFonts w:ascii="Palatino Linotype" w:hAnsi="Palatino Linotype"/>
        </w:rPr>
        <w:t>los</w:t>
      </w:r>
      <w:r w:rsidR="00797E6F" w:rsidRPr="00B75D7C">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00797E6F" w:rsidRPr="00B75D7C">
        <w:rPr>
          <w:rFonts w:ascii="Palatino Linotype" w:hAnsi="Palatino Linotype"/>
        </w:rPr>
        <w:t xml:space="preserve">motivando la referida clasificación al señalar las </w:t>
      </w:r>
      <w:r w:rsidR="00797E6F" w:rsidRPr="00B75D7C">
        <w:rPr>
          <w:rFonts w:ascii="Palatino Linotype" w:hAnsi="Palatino Linotype"/>
          <w:b/>
          <w:u w:val="single"/>
        </w:rPr>
        <w:t>razones, motivos o circunstancias especiales</w:t>
      </w:r>
      <w:r w:rsidR="00797E6F" w:rsidRPr="00B75D7C">
        <w:rPr>
          <w:rFonts w:ascii="Palatino Linotype" w:hAnsi="Palatino Linotype"/>
        </w:rPr>
        <w:t xml:space="preserve"> que lo llevaron a concluir que el caso concreto, se ajustó a los supuestos previstos en la normatividad </w:t>
      </w:r>
      <w:r w:rsidR="00812834" w:rsidRPr="00B75D7C">
        <w:rPr>
          <w:rFonts w:ascii="Palatino Linotype" w:hAnsi="Palatino Linotype"/>
        </w:rPr>
        <w:t>legal invocada como fundamento.</w:t>
      </w:r>
    </w:p>
    <w:p w14:paraId="129ED63B" w14:textId="77777777" w:rsidR="00797E6F" w:rsidRPr="00B75D7C" w:rsidRDefault="00797E6F" w:rsidP="00797E6F">
      <w:pPr>
        <w:spacing w:before="240" w:after="240" w:line="360" w:lineRule="auto"/>
        <w:jc w:val="both"/>
        <w:rPr>
          <w:rFonts w:ascii="Palatino Linotype" w:hAnsi="Palatino Linotype"/>
        </w:rPr>
      </w:pPr>
      <w:r w:rsidRPr="00B75D7C">
        <w:rPr>
          <w:rFonts w:ascii="Palatino Linotype" w:hAnsi="Palatino Linotype" w:cs="Arial"/>
        </w:rPr>
        <w:t>En relación directa con ello, los Lineamientos en estudio</w:t>
      </w:r>
      <w:r w:rsidRPr="00B75D7C">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B75D7C" w:rsidRPr="00B75D7C" w14:paraId="4D0FEDF1" w14:textId="77777777" w:rsidTr="00797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Borders>
              <w:top w:val="nil"/>
              <w:left w:val="nil"/>
              <w:right w:val="nil"/>
            </w:tcBorders>
            <w:hideMark/>
          </w:tcPr>
          <w:p w14:paraId="728D5485" w14:textId="77777777" w:rsidR="00797E6F" w:rsidRPr="00B75D7C" w:rsidRDefault="00797E6F">
            <w:pPr>
              <w:jc w:val="center"/>
              <w:rPr>
                <w:rFonts w:ascii="Palatino Linotype" w:hAnsi="Palatino Linotype"/>
                <w:sz w:val="12"/>
                <w:szCs w:val="12"/>
              </w:rPr>
            </w:pPr>
            <w:r w:rsidRPr="00B75D7C">
              <w:rPr>
                <w:rFonts w:ascii="Palatino Linotype" w:hAnsi="Palatino Linotype"/>
                <w:sz w:val="12"/>
                <w:szCs w:val="12"/>
              </w:rPr>
              <w:t>Parcial</w:t>
            </w:r>
          </w:p>
        </w:tc>
        <w:tc>
          <w:tcPr>
            <w:tcW w:w="4414" w:type="dxa"/>
            <w:gridSpan w:val="2"/>
            <w:tcBorders>
              <w:top w:val="nil"/>
              <w:left w:val="nil"/>
              <w:right w:val="nil"/>
            </w:tcBorders>
            <w:hideMark/>
          </w:tcPr>
          <w:p w14:paraId="32F07046" w14:textId="77777777" w:rsidR="00797E6F" w:rsidRPr="00B75D7C" w:rsidRDefault="00797E6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Total</w:t>
            </w:r>
          </w:p>
        </w:tc>
      </w:tr>
      <w:tr w:rsidR="00B75D7C" w:rsidRPr="00B75D7C" w14:paraId="47B16F66"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7281F73" w14:textId="77777777" w:rsidR="00797E6F" w:rsidRPr="00B75D7C" w:rsidRDefault="00797E6F">
            <w:pPr>
              <w:jc w:val="center"/>
              <w:rPr>
                <w:rFonts w:ascii="Palatino Linotype" w:hAnsi="Palatino Linotype"/>
                <w:sz w:val="12"/>
                <w:szCs w:val="12"/>
              </w:rPr>
            </w:pPr>
            <w:r w:rsidRPr="00B75D7C">
              <w:rPr>
                <w:rFonts w:ascii="Palatino Linotype" w:hAnsi="Palatino Linotype"/>
                <w:sz w:val="12"/>
                <w:szCs w:val="12"/>
              </w:rPr>
              <w:t>Concepto</w:t>
            </w:r>
          </w:p>
        </w:tc>
        <w:tc>
          <w:tcPr>
            <w:tcW w:w="3421" w:type="dxa"/>
            <w:hideMark/>
          </w:tcPr>
          <w:p w14:paraId="594B6401" w14:textId="77777777" w:rsidR="00797E6F" w:rsidRPr="00B75D7C" w:rsidRDefault="00797E6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Dónde</w:t>
            </w:r>
          </w:p>
        </w:tc>
        <w:tc>
          <w:tcPr>
            <w:tcW w:w="968" w:type="dxa"/>
            <w:hideMark/>
          </w:tcPr>
          <w:p w14:paraId="3C48637D" w14:textId="77777777" w:rsidR="00797E6F" w:rsidRPr="00B75D7C" w:rsidRDefault="00797E6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Concepto</w:t>
            </w:r>
          </w:p>
        </w:tc>
        <w:tc>
          <w:tcPr>
            <w:tcW w:w="3446" w:type="dxa"/>
            <w:hideMark/>
          </w:tcPr>
          <w:p w14:paraId="401D862E" w14:textId="77777777" w:rsidR="00797E6F" w:rsidRPr="00B75D7C" w:rsidRDefault="00797E6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Dónde</w:t>
            </w:r>
          </w:p>
        </w:tc>
      </w:tr>
      <w:tr w:rsidR="00B75D7C" w:rsidRPr="00B75D7C" w14:paraId="39ED986D" w14:textId="77777777" w:rsidTr="00797E6F">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7D0B69FA" w14:textId="77777777" w:rsidR="00797E6F" w:rsidRPr="00B75D7C" w:rsidRDefault="00797E6F">
            <w:pPr>
              <w:jc w:val="center"/>
              <w:rPr>
                <w:rFonts w:ascii="Palatino Linotype" w:hAnsi="Palatino Linotype"/>
                <w:sz w:val="12"/>
                <w:szCs w:val="12"/>
              </w:rPr>
            </w:pPr>
            <w:r w:rsidRPr="00B75D7C">
              <w:rPr>
                <w:rFonts w:ascii="Palatino Linotype" w:hAnsi="Palatino Linotype"/>
                <w:sz w:val="12"/>
                <w:szCs w:val="12"/>
              </w:rPr>
              <w:t>Sello oficial o logotipo del sujeto obligado</w:t>
            </w:r>
          </w:p>
        </w:tc>
      </w:tr>
      <w:tr w:rsidR="00B75D7C" w:rsidRPr="00B75D7C" w14:paraId="5EFEEE33"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6AFD6A22"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Fecha de clasificación</w:t>
            </w:r>
          </w:p>
        </w:tc>
        <w:tc>
          <w:tcPr>
            <w:tcW w:w="3421" w:type="dxa"/>
            <w:hideMark/>
          </w:tcPr>
          <w:p w14:paraId="16DD80B5"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anotará la fecha en la que el Comité de Transparencia confirmó la clasificación del documento, en su caso.</w:t>
            </w:r>
          </w:p>
        </w:tc>
        <w:tc>
          <w:tcPr>
            <w:tcW w:w="968" w:type="dxa"/>
            <w:hideMark/>
          </w:tcPr>
          <w:p w14:paraId="4A9F5806"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Fecha de clasificación</w:t>
            </w:r>
          </w:p>
        </w:tc>
        <w:tc>
          <w:tcPr>
            <w:tcW w:w="3446" w:type="dxa"/>
            <w:hideMark/>
          </w:tcPr>
          <w:p w14:paraId="5E00C7D4"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anotará la fecha en la que el Comité de Transparencia confirmó la clasificación del documento, en su caso.</w:t>
            </w:r>
          </w:p>
        </w:tc>
      </w:tr>
      <w:tr w:rsidR="00B75D7C" w:rsidRPr="00B75D7C" w14:paraId="6662DB37" w14:textId="77777777" w:rsidTr="00797E6F">
        <w:tc>
          <w:tcPr>
            <w:cnfStyle w:val="001000000000" w:firstRow="0" w:lastRow="0" w:firstColumn="1" w:lastColumn="0" w:oddVBand="0" w:evenVBand="0" w:oddHBand="0" w:evenHBand="0" w:firstRowFirstColumn="0" w:firstRowLastColumn="0" w:lastRowFirstColumn="0" w:lastRowLastColumn="0"/>
            <w:tcW w:w="993" w:type="dxa"/>
            <w:hideMark/>
          </w:tcPr>
          <w:p w14:paraId="750500BA"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Área</w:t>
            </w:r>
          </w:p>
        </w:tc>
        <w:tc>
          <w:tcPr>
            <w:tcW w:w="3421" w:type="dxa"/>
            <w:hideMark/>
          </w:tcPr>
          <w:p w14:paraId="5BF9D67B"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área del cual es titular quien clasifica.</w:t>
            </w:r>
          </w:p>
        </w:tc>
        <w:tc>
          <w:tcPr>
            <w:tcW w:w="968" w:type="dxa"/>
            <w:hideMark/>
          </w:tcPr>
          <w:p w14:paraId="1AA610B7"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Área</w:t>
            </w:r>
          </w:p>
        </w:tc>
        <w:tc>
          <w:tcPr>
            <w:tcW w:w="3446" w:type="dxa"/>
            <w:hideMark/>
          </w:tcPr>
          <w:p w14:paraId="6FDC02C3"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área de la cual es el titular quien clasifica.</w:t>
            </w:r>
          </w:p>
        </w:tc>
      </w:tr>
      <w:tr w:rsidR="00B75D7C" w:rsidRPr="00B75D7C" w14:paraId="6586C54F"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980A7DE"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Información reservada</w:t>
            </w:r>
          </w:p>
        </w:tc>
        <w:tc>
          <w:tcPr>
            <w:tcW w:w="3421" w:type="dxa"/>
            <w:hideMark/>
          </w:tcPr>
          <w:p w14:paraId="57B4D626"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hideMark/>
          </w:tcPr>
          <w:p w14:paraId="4F885C3A"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Reservado</w:t>
            </w:r>
          </w:p>
        </w:tc>
        <w:tc>
          <w:tcPr>
            <w:tcW w:w="3446" w:type="dxa"/>
            <w:hideMark/>
          </w:tcPr>
          <w:p w14:paraId="3D46F08A"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Leyenda de información RESERVADA.</w:t>
            </w:r>
          </w:p>
        </w:tc>
      </w:tr>
      <w:tr w:rsidR="00B75D7C" w:rsidRPr="00B75D7C" w14:paraId="53CE11C3" w14:textId="77777777" w:rsidTr="00797E6F">
        <w:tc>
          <w:tcPr>
            <w:cnfStyle w:val="001000000000" w:firstRow="0" w:lastRow="0" w:firstColumn="1" w:lastColumn="0" w:oddVBand="0" w:evenVBand="0" w:oddHBand="0" w:evenHBand="0" w:firstRowFirstColumn="0" w:firstRowLastColumn="0" w:lastRowFirstColumn="0" w:lastRowLastColumn="0"/>
            <w:tcW w:w="993" w:type="dxa"/>
            <w:hideMark/>
          </w:tcPr>
          <w:p w14:paraId="7E4C461B"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Fundamento legal</w:t>
            </w:r>
          </w:p>
        </w:tc>
        <w:tc>
          <w:tcPr>
            <w:tcW w:w="3421" w:type="dxa"/>
            <w:hideMark/>
          </w:tcPr>
          <w:p w14:paraId="4F2A74EA"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ordenamiento, el o los artículos, fracción(es), párrafo(s) con base en los cuales se sustente la reserva.</w:t>
            </w:r>
          </w:p>
        </w:tc>
        <w:tc>
          <w:tcPr>
            <w:tcW w:w="968" w:type="dxa"/>
            <w:hideMark/>
          </w:tcPr>
          <w:p w14:paraId="2AD41FA2"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Periodo de reserva</w:t>
            </w:r>
          </w:p>
        </w:tc>
        <w:tc>
          <w:tcPr>
            <w:tcW w:w="3446" w:type="dxa"/>
            <w:hideMark/>
          </w:tcPr>
          <w:p w14:paraId="26CE4F89"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B75D7C" w:rsidRPr="00B75D7C" w14:paraId="2921AAFC"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38C3B43"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Ampliación del periodo de reserva</w:t>
            </w:r>
          </w:p>
        </w:tc>
        <w:tc>
          <w:tcPr>
            <w:tcW w:w="3421" w:type="dxa"/>
            <w:hideMark/>
          </w:tcPr>
          <w:p w14:paraId="55CA2F83"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hideMark/>
          </w:tcPr>
          <w:p w14:paraId="488D9AF1"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Fundamento legal</w:t>
            </w:r>
          </w:p>
        </w:tc>
        <w:tc>
          <w:tcPr>
            <w:tcW w:w="3446" w:type="dxa"/>
            <w:hideMark/>
          </w:tcPr>
          <w:p w14:paraId="7B7DEE08"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o de los ordenamientos jurídicos, el o los artículos, fracción(es), párrafo(s) con base en los cuales se sustenta la reserva.</w:t>
            </w:r>
          </w:p>
        </w:tc>
      </w:tr>
      <w:tr w:rsidR="00B75D7C" w:rsidRPr="00B75D7C" w14:paraId="48BD7C88" w14:textId="77777777" w:rsidTr="00797E6F">
        <w:tc>
          <w:tcPr>
            <w:cnfStyle w:val="001000000000" w:firstRow="0" w:lastRow="0" w:firstColumn="1" w:lastColumn="0" w:oddVBand="0" w:evenVBand="0" w:oddHBand="0" w:evenHBand="0" w:firstRowFirstColumn="0" w:firstRowLastColumn="0" w:lastRowFirstColumn="0" w:lastRowLastColumn="0"/>
            <w:tcW w:w="993" w:type="dxa"/>
            <w:hideMark/>
          </w:tcPr>
          <w:p w14:paraId="0BA9459D"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Confidencial</w:t>
            </w:r>
          </w:p>
        </w:tc>
        <w:tc>
          <w:tcPr>
            <w:tcW w:w="3421" w:type="dxa"/>
            <w:hideMark/>
          </w:tcPr>
          <w:p w14:paraId="77E0571F"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hideMark/>
          </w:tcPr>
          <w:p w14:paraId="747B3E37"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Ampliación del periodo de reserva</w:t>
            </w:r>
          </w:p>
        </w:tc>
        <w:tc>
          <w:tcPr>
            <w:tcW w:w="3446" w:type="dxa"/>
            <w:hideMark/>
          </w:tcPr>
          <w:p w14:paraId="370EAADC"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B75D7C" w:rsidRPr="00B75D7C" w14:paraId="331BAF47"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85F599B"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Fundamento legal</w:t>
            </w:r>
          </w:p>
        </w:tc>
        <w:tc>
          <w:tcPr>
            <w:tcW w:w="3421" w:type="dxa"/>
            <w:hideMark/>
          </w:tcPr>
          <w:p w14:paraId="6CFD4DDF"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ordenamiento, el o los artículos, fracción(es), párrafo(s) con base en los cuales se sustente la confidencialidad.</w:t>
            </w:r>
          </w:p>
        </w:tc>
        <w:tc>
          <w:tcPr>
            <w:tcW w:w="968" w:type="dxa"/>
            <w:hideMark/>
          </w:tcPr>
          <w:p w14:paraId="4CA1578D"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Confidencial</w:t>
            </w:r>
          </w:p>
        </w:tc>
        <w:tc>
          <w:tcPr>
            <w:tcW w:w="3446" w:type="dxa"/>
            <w:hideMark/>
          </w:tcPr>
          <w:p w14:paraId="64A899A8"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Leyenda de información CONFIDENCIAL.</w:t>
            </w:r>
          </w:p>
        </w:tc>
      </w:tr>
      <w:tr w:rsidR="00B75D7C" w:rsidRPr="00B75D7C" w14:paraId="446AB739" w14:textId="77777777" w:rsidTr="00797E6F">
        <w:tc>
          <w:tcPr>
            <w:cnfStyle w:val="001000000000" w:firstRow="0" w:lastRow="0" w:firstColumn="1" w:lastColumn="0" w:oddVBand="0" w:evenVBand="0" w:oddHBand="0" w:evenHBand="0" w:firstRowFirstColumn="0" w:firstRowLastColumn="0" w:lastRowFirstColumn="0" w:lastRowLastColumn="0"/>
            <w:tcW w:w="993" w:type="dxa"/>
            <w:hideMark/>
          </w:tcPr>
          <w:p w14:paraId="48200A30"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Rúbrica del titular del área</w:t>
            </w:r>
          </w:p>
        </w:tc>
        <w:tc>
          <w:tcPr>
            <w:tcW w:w="3421" w:type="dxa"/>
            <w:hideMark/>
          </w:tcPr>
          <w:p w14:paraId="1033B3A6"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Rúbrica autógrafa de quien clasifica.</w:t>
            </w:r>
          </w:p>
        </w:tc>
        <w:tc>
          <w:tcPr>
            <w:tcW w:w="968" w:type="dxa"/>
            <w:hideMark/>
          </w:tcPr>
          <w:p w14:paraId="2A7FA379"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Fundamento legal</w:t>
            </w:r>
          </w:p>
        </w:tc>
        <w:tc>
          <w:tcPr>
            <w:tcW w:w="3446" w:type="dxa"/>
            <w:hideMark/>
          </w:tcPr>
          <w:p w14:paraId="7DAF2D53"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B75D7C" w:rsidRPr="00B75D7C" w14:paraId="2CE6CA43"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D03D91A"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Fecha de desclasificación</w:t>
            </w:r>
          </w:p>
        </w:tc>
        <w:tc>
          <w:tcPr>
            <w:tcW w:w="3421" w:type="dxa"/>
            <w:hideMark/>
          </w:tcPr>
          <w:p w14:paraId="27AC9AA8"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anotará la fecha en que se desclasifica el documento.</w:t>
            </w:r>
          </w:p>
        </w:tc>
        <w:tc>
          <w:tcPr>
            <w:tcW w:w="968" w:type="dxa"/>
            <w:hideMark/>
          </w:tcPr>
          <w:p w14:paraId="23B5DB33"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Rúbrica del titular del área</w:t>
            </w:r>
          </w:p>
        </w:tc>
        <w:tc>
          <w:tcPr>
            <w:tcW w:w="3446" w:type="dxa"/>
            <w:hideMark/>
          </w:tcPr>
          <w:p w14:paraId="12A707E6"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Rúbrica autógrafa de quien clasifica.</w:t>
            </w:r>
          </w:p>
        </w:tc>
      </w:tr>
      <w:tr w:rsidR="00B75D7C" w:rsidRPr="00B75D7C" w14:paraId="79EAEB26" w14:textId="77777777" w:rsidTr="00797E6F">
        <w:tc>
          <w:tcPr>
            <w:cnfStyle w:val="001000000000" w:firstRow="0" w:lastRow="0" w:firstColumn="1" w:lastColumn="0" w:oddVBand="0" w:evenVBand="0" w:oddHBand="0" w:evenHBand="0" w:firstRowFirstColumn="0" w:firstRowLastColumn="0" w:lastRowFirstColumn="0" w:lastRowLastColumn="0"/>
            <w:tcW w:w="993" w:type="dxa"/>
            <w:hideMark/>
          </w:tcPr>
          <w:p w14:paraId="2CEA3FA9" w14:textId="77777777" w:rsidR="00797E6F" w:rsidRPr="00B75D7C" w:rsidRDefault="00797E6F">
            <w:pPr>
              <w:jc w:val="both"/>
              <w:rPr>
                <w:rFonts w:ascii="Palatino Linotype" w:hAnsi="Palatino Linotype"/>
                <w:sz w:val="12"/>
                <w:szCs w:val="12"/>
              </w:rPr>
            </w:pPr>
            <w:r w:rsidRPr="00B75D7C">
              <w:rPr>
                <w:rFonts w:ascii="Palatino Linotype" w:hAnsi="Palatino Linotype"/>
                <w:sz w:val="12"/>
                <w:szCs w:val="12"/>
              </w:rPr>
              <w:t>Rúbrica y cargo del servidor público</w:t>
            </w:r>
          </w:p>
        </w:tc>
        <w:tc>
          <w:tcPr>
            <w:tcW w:w="3421" w:type="dxa"/>
            <w:hideMark/>
          </w:tcPr>
          <w:p w14:paraId="31990FA3"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Rúbrica autógrafa de quien desclasifica.</w:t>
            </w:r>
          </w:p>
        </w:tc>
        <w:tc>
          <w:tcPr>
            <w:tcW w:w="968" w:type="dxa"/>
            <w:hideMark/>
          </w:tcPr>
          <w:p w14:paraId="57F9A081"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Fecha de desclasificación</w:t>
            </w:r>
          </w:p>
        </w:tc>
        <w:tc>
          <w:tcPr>
            <w:tcW w:w="3446" w:type="dxa"/>
            <w:hideMark/>
          </w:tcPr>
          <w:p w14:paraId="1E8F48DC"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Se anotará la fecha en que se desclasifica.</w:t>
            </w:r>
          </w:p>
        </w:tc>
      </w:tr>
      <w:tr w:rsidR="00B75D7C" w:rsidRPr="00B75D7C" w14:paraId="6E41BBFA" w14:textId="77777777" w:rsidTr="00797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44BF8BB" w14:textId="77777777" w:rsidR="00797E6F" w:rsidRPr="00B75D7C" w:rsidRDefault="00797E6F">
            <w:pPr>
              <w:jc w:val="both"/>
              <w:rPr>
                <w:rFonts w:ascii="Palatino Linotype" w:hAnsi="Palatino Linotype"/>
                <w:sz w:val="12"/>
                <w:szCs w:val="12"/>
              </w:rPr>
            </w:pPr>
          </w:p>
        </w:tc>
        <w:tc>
          <w:tcPr>
            <w:tcW w:w="3421" w:type="dxa"/>
          </w:tcPr>
          <w:p w14:paraId="3191F560"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hideMark/>
          </w:tcPr>
          <w:p w14:paraId="477F3CBD"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Partes o secciones reservadas o confidenciales</w:t>
            </w:r>
          </w:p>
        </w:tc>
        <w:tc>
          <w:tcPr>
            <w:tcW w:w="3446" w:type="dxa"/>
            <w:hideMark/>
          </w:tcPr>
          <w:p w14:paraId="774A08D5" w14:textId="77777777" w:rsidR="00797E6F" w:rsidRPr="00B75D7C" w:rsidRDefault="00797E6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En caso que una vez desclasificado el expediente, subsistanpartes o secciones del mismo reservadas o confidenciales, se señalará este hecho.</w:t>
            </w:r>
          </w:p>
        </w:tc>
      </w:tr>
      <w:tr w:rsidR="00B75D7C" w:rsidRPr="00B75D7C" w14:paraId="47B2A883" w14:textId="77777777" w:rsidTr="00797E6F">
        <w:tc>
          <w:tcPr>
            <w:cnfStyle w:val="001000000000" w:firstRow="0" w:lastRow="0" w:firstColumn="1" w:lastColumn="0" w:oddVBand="0" w:evenVBand="0" w:oddHBand="0" w:evenHBand="0" w:firstRowFirstColumn="0" w:firstRowLastColumn="0" w:lastRowFirstColumn="0" w:lastRowLastColumn="0"/>
            <w:tcW w:w="993" w:type="dxa"/>
          </w:tcPr>
          <w:p w14:paraId="6AD55589" w14:textId="77777777" w:rsidR="00797E6F" w:rsidRPr="00B75D7C" w:rsidRDefault="00797E6F">
            <w:pPr>
              <w:jc w:val="both"/>
              <w:rPr>
                <w:rFonts w:ascii="Palatino Linotype" w:hAnsi="Palatino Linotype"/>
                <w:sz w:val="12"/>
                <w:szCs w:val="12"/>
              </w:rPr>
            </w:pPr>
          </w:p>
        </w:tc>
        <w:tc>
          <w:tcPr>
            <w:tcW w:w="3421" w:type="dxa"/>
          </w:tcPr>
          <w:p w14:paraId="153F6262"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hideMark/>
          </w:tcPr>
          <w:p w14:paraId="3BADF596"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B75D7C">
              <w:rPr>
                <w:rFonts w:ascii="Palatino Linotype" w:hAnsi="Palatino Linotype"/>
                <w:b/>
                <w:sz w:val="12"/>
                <w:szCs w:val="12"/>
              </w:rPr>
              <w:t>Rúbrica y cargo del servidor público</w:t>
            </w:r>
          </w:p>
        </w:tc>
        <w:tc>
          <w:tcPr>
            <w:tcW w:w="3446" w:type="dxa"/>
            <w:hideMark/>
          </w:tcPr>
          <w:p w14:paraId="1BB346DF" w14:textId="77777777" w:rsidR="00797E6F" w:rsidRPr="00B75D7C" w:rsidRDefault="00797E6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B75D7C">
              <w:rPr>
                <w:rFonts w:ascii="Palatino Linotype" w:hAnsi="Palatino Linotype"/>
                <w:sz w:val="12"/>
                <w:szCs w:val="12"/>
              </w:rPr>
              <w:t>Rúbrica autógrafa de quien desclasifica.</w:t>
            </w:r>
          </w:p>
        </w:tc>
      </w:tr>
    </w:tbl>
    <w:p w14:paraId="151FC458" w14:textId="1F182246" w:rsidR="000504F0" w:rsidRPr="00B75D7C" w:rsidRDefault="000504F0" w:rsidP="0016347B">
      <w:pPr>
        <w:spacing w:before="240" w:after="240" w:line="360" w:lineRule="auto"/>
        <w:jc w:val="both"/>
        <w:rPr>
          <w:rFonts w:ascii="Palatino Linotype" w:hAnsi="Palatino Linotype" w:cs="Arial"/>
        </w:rPr>
      </w:pPr>
      <w:r w:rsidRPr="00B75D7C">
        <w:rPr>
          <w:rFonts w:ascii="Palatino Linotype" w:hAnsi="Palatino Linotype" w:cs="Arial"/>
        </w:rPr>
        <w:t>Así, con fundamento en lo prescrito en los</w:t>
      </w:r>
      <w:bookmarkStart w:id="6" w:name="_Hlk80709572"/>
      <w:r w:rsidR="007E2756" w:rsidRPr="00B75D7C">
        <w:t xml:space="preserve"> </w:t>
      </w:r>
      <w:r w:rsidR="007E2756" w:rsidRPr="00B75D7C">
        <w:rPr>
          <w:rFonts w:ascii="Palatino Linotype" w:hAnsi="Palatino Linotype" w:cs="Arial"/>
        </w:rPr>
        <w:t xml:space="preserve">artículos 5 </w:t>
      </w:r>
      <w:r w:rsidR="00717AC4" w:rsidRPr="00B75D7C">
        <w:rPr>
          <w:rFonts w:ascii="Palatino Linotype" w:hAnsi="Palatino Linotype" w:cs="Arial"/>
        </w:rPr>
        <w:t xml:space="preserve">párrafos trigésimo, trigésimo primero y trigésimo segundo </w:t>
      </w:r>
      <w:r w:rsidR="007E2756" w:rsidRPr="00B75D7C">
        <w:rPr>
          <w:rFonts w:ascii="Palatino Linotype" w:hAnsi="Palatino Linotype" w:cs="Arial"/>
        </w:rPr>
        <w:t>fracciones IV y V de la Constitución Política del Estado Libre y Soberano de México</w:t>
      </w:r>
      <w:r w:rsidRPr="00B75D7C">
        <w:rPr>
          <w:rFonts w:ascii="Palatino Linotype" w:hAnsi="Palatino Linotype" w:cs="Arial"/>
        </w:rPr>
        <w:t>; 2, fracción II; 29, 36 fracciones I y II; 176, 178, 181, 185, fracción I, 186 y 188</w:t>
      </w:r>
      <w:bookmarkEnd w:id="6"/>
      <w:r w:rsidRPr="00B75D7C">
        <w:rPr>
          <w:rFonts w:ascii="Palatino Linotype" w:hAnsi="Palatino Linotype" w:cs="Arial"/>
        </w:rPr>
        <w:t xml:space="preserve"> de la Ley de Transparencia y Acceso a la Información Pública del Estado de México y Municipios, este Pleno:</w:t>
      </w:r>
    </w:p>
    <w:p w14:paraId="41497210" w14:textId="77777777" w:rsidR="0045623E" w:rsidRPr="00B75D7C" w:rsidRDefault="0045623E" w:rsidP="0016347B">
      <w:pPr>
        <w:pStyle w:val="Prrafodelista"/>
        <w:numPr>
          <w:ilvl w:val="0"/>
          <w:numId w:val="1"/>
        </w:numPr>
        <w:spacing w:before="240" w:after="240" w:line="360" w:lineRule="auto"/>
        <w:jc w:val="center"/>
        <w:rPr>
          <w:rFonts w:ascii="Palatino Linotype" w:hAnsi="Palatino Linotype" w:cs="Arial"/>
          <w:b/>
        </w:rPr>
      </w:pPr>
      <w:r w:rsidRPr="00B75D7C">
        <w:rPr>
          <w:rFonts w:ascii="Palatino Linotype" w:hAnsi="Palatino Linotype" w:cs="Arial"/>
          <w:b/>
        </w:rPr>
        <w:t>R E S U E L V E:</w:t>
      </w:r>
    </w:p>
    <w:bookmarkEnd w:id="2"/>
    <w:p w14:paraId="4EA8DEBB" w14:textId="39D82533" w:rsidR="00F97215" w:rsidRPr="00B75D7C" w:rsidRDefault="00F97215" w:rsidP="0016347B">
      <w:pPr>
        <w:spacing w:before="240" w:after="240" w:line="360" w:lineRule="auto"/>
        <w:jc w:val="both"/>
        <w:rPr>
          <w:rFonts w:ascii="Palatino Linotype" w:hAnsi="Palatino Linotype" w:cs="Arial"/>
          <w:b/>
        </w:rPr>
      </w:pPr>
      <w:r w:rsidRPr="00B75D7C">
        <w:rPr>
          <w:rFonts w:ascii="Palatino Linotype" w:hAnsi="Palatino Linotype" w:cs="Arial"/>
          <w:b/>
        </w:rPr>
        <w:t xml:space="preserve">Primero. </w:t>
      </w:r>
      <w:r w:rsidR="00F03783" w:rsidRPr="00B75D7C">
        <w:rPr>
          <w:rFonts w:ascii="Palatino Linotype" w:hAnsi="Palatino Linotype" w:cs="Arial"/>
          <w:lang w:eastAsia="en-US"/>
        </w:rPr>
        <w:t>Resultan</w:t>
      </w:r>
      <w:r w:rsidRPr="00B75D7C">
        <w:rPr>
          <w:rFonts w:ascii="Palatino Linotype" w:hAnsi="Palatino Linotype" w:cs="Arial"/>
          <w:b/>
          <w:lang w:eastAsia="en-US"/>
        </w:rPr>
        <w:t xml:space="preserve"> </w:t>
      </w:r>
      <w:r w:rsidR="007C0C84" w:rsidRPr="00B75D7C">
        <w:rPr>
          <w:rFonts w:ascii="Palatino Linotype" w:hAnsi="Palatino Linotype" w:cs="Arial"/>
          <w:b/>
          <w:lang w:eastAsia="en-US"/>
        </w:rPr>
        <w:t>f</w:t>
      </w:r>
      <w:r w:rsidRPr="00B75D7C">
        <w:rPr>
          <w:rFonts w:ascii="Palatino Linotype" w:hAnsi="Palatino Linotype" w:cs="Arial"/>
          <w:b/>
          <w:lang w:eastAsia="en-US"/>
        </w:rPr>
        <w:t>undados</w:t>
      </w:r>
      <w:r w:rsidRPr="00B75D7C">
        <w:rPr>
          <w:rFonts w:ascii="Palatino Linotype" w:hAnsi="Palatino Linotype" w:cs="Arial"/>
          <w:lang w:eastAsia="en-US"/>
        </w:rPr>
        <w:t xml:space="preserve"> los motivos de inconformidad hechos valer por la parte </w:t>
      </w:r>
      <w:r w:rsidRPr="00B75D7C">
        <w:rPr>
          <w:rFonts w:ascii="Palatino Linotype" w:hAnsi="Palatino Linotype" w:cs="Arial"/>
          <w:b/>
          <w:lang w:eastAsia="en-US"/>
        </w:rPr>
        <w:t xml:space="preserve">Recurrente </w:t>
      </w:r>
      <w:r w:rsidRPr="00B75D7C">
        <w:rPr>
          <w:rFonts w:ascii="Palatino Linotype" w:hAnsi="Palatino Linotype" w:cs="Arial"/>
          <w:lang w:eastAsia="en-US"/>
        </w:rPr>
        <w:t xml:space="preserve">en el recurso de revisión </w:t>
      </w:r>
      <w:r w:rsidRPr="00B75D7C">
        <w:rPr>
          <w:rFonts w:ascii="Palatino Linotype" w:hAnsi="Palatino Linotype" w:cs="Arial"/>
          <w:b/>
          <w:lang w:eastAsia="en-US"/>
        </w:rPr>
        <w:t>0</w:t>
      </w:r>
      <w:r w:rsidR="00812834" w:rsidRPr="00B75D7C">
        <w:rPr>
          <w:rFonts w:ascii="Palatino Linotype" w:hAnsi="Palatino Linotype" w:cs="Arial"/>
          <w:b/>
          <w:lang w:eastAsia="en-US"/>
        </w:rPr>
        <w:t>3989</w:t>
      </w:r>
      <w:r w:rsidRPr="00B75D7C">
        <w:rPr>
          <w:rFonts w:ascii="Palatino Linotype" w:hAnsi="Palatino Linotype" w:cs="Arial"/>
          <w:b/>
        </w:rPr>
        <w:t>/INFOEM/IP/RR/2021</w:t>
      </w:r>
      <w:r w:rsidRPr="00B75D7C">
        <w:rPr>
          <w:rFonts w:ascii="Palatino Linotype" w:hAnsi="Palatino Linotype" w:cs="Arial"/>
          <w:b/>
          <w:lang w:eastAsia="en-US"/>
        </w:rPr>
        <w:t xml:space="preserve">, </w:t>
      </w:r>
      <w:r w:rsidRPr="00B75D7C">
        <w:rPr>
          <w:rFonts w:ascii="Palatino Linotype" w:hAnsi="Palatino Linotype" w:cs="Arial"/>
          <w:lang w:eastAsia="en-US"/>
        </w:rPr>
        <w:t xml:space="preserve">por lo que, </w:t>
      </w:r>
      <w:r w:rsidRPr="00B75D7C">
        <w:rPr>
          <w:rFonts w:ascii="Palatino Linotype" w:eastAsia="Calibri" w:hAnsi="Palatino Linotype" w:cs="Arial"/>
          <w:lang w:eastAsia="en-US"/>
        </w:rPr>
        <w:t xml:space="preserve">en términos del Considerando Cuarto de la presente resolución, </w:t>
      </w:r>
      <w:r w:rsidRPr="00B75D7C">
        <w:rPr>
          <w:rFonts w:ascii="Palatino Linotype" w:hAnsi="Palatino Linotype" w:cs="Arial"/>
          <w:lang w:eastAsia="en-US"/>
        </w:rPr>
        <w:t>se</w:t>
      </w:r>
      <w:r w:rsidR="00EE64B9" w:rsidRPr="00B75D7C">
        <w:rPr>
          <w:rFonts w:ascii="Palatino Linotype" w:hAnsi="Palatino Linotype" w:cs="Arial"/>
          <w:b/>
          <w:lang w:eastAsia="en-US"/>
        </w:rPr>
        <w:t xml:space="preserve"> </w:t>
      </w:r>
      <w:r w:rsidR="007C0C84" w:rsidRPr="00B75D7C">
        <w:rPr>
          <w:rFonts w:ascii="Palatino Linotype" w:hAnsi="Palatino Linotype" w:cs="Arial"/>
          <w:b/>
          <w:lang w:eastAsia="en-US"/>
        </w:rPr>
        <w:t>Modifi</w:t>
      </w:r>
      <w:r w:rsidR="00EE64B9" w:rsidRPr="00B75D7C">
        <w:rPr>
          <w:rFonts w:ascii="Palatino Linotype" w:hAnsi="Palatino Linotype" w:cs="Arial"/>
          <w:b/>
          <w:lang w:eastAsia="en-US"/>
        </w:rPr>
        <w:t>ca</w:t>
      </w:r>
      <w:r w:rsidRPr="00B75D7C">
        <w:rPr>
          <w:rFonts w:ascii="Palatino Linotype" w:hAnsi="Palatino Linotype" w:cs="Arial"/>
          <w:b/>
          <w:lang w:eastAsia="en-US"/>
        </w:rPr>
        <w:t xml:space="preserve"> </w:t>
      </w:r>
      <w:r w:rsidRPr="00B75D7C">
        <w:rPr>
          <w:rFonts w:ascii="Palatino Linotype" w:hAnsi="Palatino Linotype" w:cs="Arial"/>
          <w:lang w:eastAsia="en-US"/>
        </w:rPr>
        <w:t>la respuesta</w:t>
      </w:r>
      <w:r w:rsidRPr="00B75D7C">
        <w:rPr>
          <w:rFonts w:ascii="Palatino Linotype" w:hAnsi="Palatino Linotype" w:cs="Arial"/>
          <w:b/>
          <w:lang w:eastAsia="en-US"/>
        </w:rPr>
        <w:t xml:space="preserve"> </w:t>
      </w:r>
      <w:r w:rsidRPr="00B75D7C">
        <w:rPr>
          <w:rFonts w:ascii="Palatino Linotype" w:hAnsi="Palatino Linotype" w:cs="Arial"/>
          <w:lang w:eastAsia="en-US"/>
        </w:rPr>
        <w:t xml:space="preserve">del </w:t>
      </w:r>
      <w:r w:rsidR="00C51670" w:rsidRPr="00B75D7C">
        <w:rPr>
          <w:rFonts w:ascii="Palatino Linotype" w:eastAsiaTheme="minorEastAsia" w:hAnsi="Palatino Linotype" w:cs="Tahoma"/>
          <w:b/>
          <w:szCs w:val="22"/>
          <w:lang w:eastAsia="es-MX"/>
        </w:rPr>
        <w:t>Sujeto Obligado</w:t>
      </w:r>
      <w:r w:rsidRPr="00B75D7C">
        <w:rPr>
          <w:rFonts w:ascii="Palatino Linotype" w:hAnsi="Palatino Linotype" w:cs="Arial"/>
          <w:b/>
          <w:lang w:eastAsia="en-US"/>
        </w:rPr>
        <w:t>.</w:t>
      </w:r>
    </w:p>
    <w:p w14:paraId="2ABBC56C" w14:textId="4488D7F2" w:rsidR="0016347B" w:rsidRPr="00B75D7C" w:rsidRDefault="0016347B" w:rsidP="0016347B">
      <w:pPr>
        <w:spacing w:before="240" w:after="240" w:line="360" w:lineRule="auto"/>
        <w:jc w:val="both"/>
        <w:rPr>
          <w:rFonts w:ascii="Palatino Linotype" w:hAnsi="Palatino Linotype" w:cs="Arial"/>
          <w:lang w:eastAsia="en-US"/>
        </w:rPr>
      </w:pPr>
      <w:bookmarkStart w:id="7" w:name="_Hlk48684990"/>
      <w:r w:rsidRPr="00B75D7C">
        <w:rPr>
          <w:rFonts w:ascii="Palatino Linotype" w:hAnsi="Palatino Linotype" w:cs="Arial"/>
          <w:b/>
          <w:bCs/>
          <w:shd w:val="clear" w:color="auto" w:fill="FFFFFF"/>
        </w:rPr>
        <w:t xml:space="preserve">Segundo. </w:t>
      </w:r>
      <w:r w:rsidRPr="00B75D7C">
        <w:rPr>
          <w:rFonts w:ascii="Palatino Linotype" w:hAnsi="Palatino Linotype" w:cs="Arial"/>
          <w:lang w:eastAsia="en-US"/>
        </w:rPr>
        <w:t xml:space="preserve">Se </w:t>
      </w:r>
      <w:r w:rsidRPr="00B75D7C">
        <w:rPr>
          <w:rFonts w:ascii="Palatino Linotype" w:hAnsi="Palatino Linotype" w:cs="Arial"/>
          <w:b/>
          <w:bCs/>
          <w:lang w:eastAsia="en-US"/>
        </w:rPr>
        <w:t>Ordena</w:t>
      </w:r>
      <w:r w:rsidRPr="00B75D7C">
        <w:rPr>
          <w:rFonts w:ascii="Palatino Linotype" w:hAnsi="Palatino Linotype" w:cs="Arial"/>
          <w:lang w:eastAsia="en-US"/>
        </w:rPr>
        <w:t xml:space="preserve"> al </w:t>
      </w:r>
      <w:r w:rsidR="00C51670" w:rsidRPr="00B75D7C">
        <w:rPr>
          <w:rFonts w:ascii="Palatino Linotype" w:eastAsiaTheme="minorEastAsia" w:hAnsi="Palatino Linotype" w:cs="Tahoma"/>
          <w:b/>
          <w:szCs w:val="22"/>
          <w:lang w:eastAsia="es-MX"/>
        </w:rPr>
        <w:t>Sujeto Obligado</w:t>
      </w:r>
      <w:r w:rsidRPr="00B75D7C">
        <w:rPr>
          <w:rFonts w:ascii="Palatino Linotype" w:hAnsi="Palatino Linotype" w:cs="Arial"/>
          <w:lang w:eastAsia="en-US"/>
        </w:rPr>
        <w:t xml:space="preserve">, en términos de los Considerandos </w:t>
      </w:r>
      <w:r w:rsidRPr="00B75D7C">
        <w:rPr>
          <w:rFonts w:ascii="Palatino Linotype" w:hAnsi="Palatino Linotype" w:cs="Arial"/>
          <w:b/>
          <w:bCs/>
          <w:lang w:eastAsia="en-US"/>
        </w:rPr>
        <w:t xml:space="preserve">Cuarto </w:t>
      </w:r>
      <w:r w:rsidRPr="00B75D7C">
        <w:rPr>
          <w:rFonts w:ascii="Palatino Linotype" w:hAnsi="Palatino Linotype" w:cs="Arial"/>
          <w:bCs/>
          <w:lang w:eastAsia="en-US"/>
        </w:rPr>
        <w:t>y</w:t>
      </w:r>
      <w:r w:rsidRPr="00B75D7C">
        <w:rPr>
          <w:rFonts w:ascii="Palatino Linotype" w:hAnsi="Palatino Linotype" w:cs="Arial"/>
          <w:b/>
          <w:bCs/>
          <w:lang w:eastAsia="en-US"/>
        </w:rPr>
        <w:t xml:space="preserve"> Quinto</w:t>
      </w:r>
      <w:r w:rsidRPr="00B75D7C">
        <w:rPr>
          <w:rFonts w:ascii="Palatino Linotype" w:hAnsi="Palatino Linotype" w:cs="Arial"/>
          <w:lang w:eastAsia="en-US"/>
        </w:rPr>
        <w:t xml:space="preserve"> d</w:t>
      </w:r>
      <w:r w:rsidR="00812834" w:rsidRPr="00B75D7C">
        <w:rPr>
          <w:rFonts w:ascii="Palatino Linotype" w:hAnsi="Palatino Linotype" w:cs="Arial"/>
          <w:lang w:eastAsia="en-US"/>
        </w:rPr>
        <w:t>e esta resolución, haga entrega, a través de SAIMEX, en versión pública</w:t>
      </w:r>
      <w:r w:rsidR="00F00170" w:rsidRPr="00B75D7C">
        <w:rPr>
          <w:rFonts w:ascii="Palatino Linotype" w:hAnsi="Palatino Linotype" w:cs="Arial"/>
          <w:lang w:eastAsia="en-US"/>
        </w:rPr>
        <w:t xml:space="preserve"> de ser procedente</w:t>
      </w:r>
      <w:r w:rsidR="00812834" w:rsidRPr="00B75D7C">
        <w:rPr>
          <w:rFonts w:ascii="Palatino Linotype" w:hAnsi="Palatino Linotype" w:cs="Arial"/>
          <w:lang w:eastAsia="en-US"/>
        </w:rPr>
        <w:t xml:space="preserve">, </w:t>
      </w:r>
      <w:r w:rsidR="00B71FBF" w:rsidRPr="00B75D7C">
        <w:rPr>
          <w:rFonts w:ascii="Palatino Linotype" w:hAnsi="Palatino Linotype" w:cs="Arial"/>
          <w:lang w:eastAsia="en-US"/>
        </w:rPr>
        <w:t xml:space="preserve">de </w:t>
      </w:r>
      <w:r w:rsidR="007949C3" w:rsidRPr="00B75D7C">
        <w:rPr>
          <w:rFonts w:ascii="Palatino Linotype" w:hAnsi="Palatino Linotype" w:cs="Arial"/>
          <w:lang w:eastAsia="en-US"/>
        </w:rPr>
        <w:t>lo</w:t>
      </w:r>
      <w:r w:rsidRPr="00B75D7C">
        <w:rPr>
          <w:rFonts w:ascii="Palatino Linotype" w:hAnsi="Palatino Linotype" w:cs="Arial"/>
          <w:lang w:eastAsia="en-US"/>
        </w:rPr>
        <w:t xml:space="preserve"> siguiente:</w:t>
      </w:r>
    </w:p>
    <w:p w14:paraId="4629858F" w14:textId="29472CFA" w:rsidR="0017589F" w:rsidRPr="00B75D7C" w:rsidRDefault="0017589F" w:rsidP="0017589F">
      <w:pPr>
        <w:spacing w:before="240" w:after="240" w:line="360" w:lineRule="auto"/>
        <w:jc w:val="both"/>
        <w:rPr>
          <w:rFonts w:ascii="Palatino Linotype" w:hAnsi="Palatino Linotype"/>
        </w:rPr>
      </w:pPr>
      <w:r w:rsidRPr="00B75D7C">
        <w:rPr>
          <w:rFonts w:ascii="Palatino Linotype" w:hAnsi="Palatino Linotype" w:cs="Arial"/>
          <w:lang w:eastAsia="en-US"/>
        </w:rPr>
        <w:t xml:space="preserve">Del </w:t>
      </w:r>
      <w:r w:rsidRPr="00B75D7C">
        <w:rPr>
          <w:rFonts w:ascii="Palatino Linotype" w:hAnsi="Palatino Linotype"/>
        </w:rPr>
        <w:t>Programa de Evaluación para</w:t>
      </w:r>
      <w:r w:rsidR="00F00170" w:rsidRPr="00B75D7C">
        <w:rPr>
          <w:rFonts w:ascii="Palatino Linotype" w:hAnsi="Palatino Linotype"/>
        </w:rPr>
        <w:t xml:space="preserve"> el Desempeño Municipal, PREDEM, documento en el que conste:</w:t>
      </w:r>
    </w:p>
    <w:p w14:paraId="75D94359" w14:textId="2004795D" w:rsidR="00812834" w:rsidRPr="00B75D7C" w:rsidRDefault="00F00170" w:rsidP="00F11E09">
      <w:pPr>
        <w:pStyle w:val="Prrafodelista"/>
        <w:numPr>
          <w:ilvl w:val="0"/>
          <w:numId w:val="41"/>
        </w:numPr>
        <w:spacing w:before="240" w:after="240" w:line="360" w:lineRule="auto"/>
        <w:jc w:val="both"/>
        <w:rPr>
          <w:rFonts w:ascii="Palatino Linotype" w:hAnsi="Palatino Linotype"/>
        </w:rPr>
      </w:pPr>
      <w:r w:rsidRPr="00B75D7C">
        <w:rPr>
          <w:rFonts w:ascii="Palatino Linotype" w:hAnsi="Palatino Linotype"/>
        </w:rPr>
        <w:t>O</w:t>
      </w:r>
      <w:r w:rsidR="0017589F" w:rsidRPr="00B75D7C">
        <w:rPr>
          <w:rFonts w:ascii="Palatino Linotype" w:hAnsi="Palatino Linotype"/>
        </w:rPr>
        <w:t>bjetivo o su finalidad.</w:t>
      </w:r>
    </w:p>
    <w:p w14:paraId="437A7E17" w14:textId="22C7D1BE" w:rsidR="0017589F" w:rsidRPr="00B75D7C" w:rsidRDefault="0017589F" w:rsidP="0017589F">
      <w:pPr>
        <w:pStyle w:val="Prrafodelista"/>
        <w:numPr>
          <w:ilvl w:val="0"/>
          <w:numId w:val="41"/>
        </w:numPr>
        <w:spacing w:before="240" w:after="240" w:line="360" w:lineRule="auto"/>
        <w:jc w:val="both"/>
        <w:rPr>
          <w:rFonts w:ascii="Palatino Linotype" w:hAnsi="Palatino Linotype"/>
          <w:bCs/>
          <w:szCs w:val="22"/>
        </w:rPr>
      </w:pPr>
      <w:r w:rsidRPr="00B75D7C">
        <w:rPr>
          <w:rFonts w:ascii="Palatino Linotype" w:hAnsi="Palatino Linotype"/>
          <w:bCs/>
          <w:szCs w:val="22"/>
        </w:rPr>
        <w:t xml:space="preserve">Monto erogado para su </w:t>
      </w:r>
      <w:r w:rsidR="00B27EA0" w:rsidRPr="00B75D7C">
        <w:rPr>
          <w:rFonts w:ascii="Palatino Linotype" w:hAnsi="Palatino Linotype"/>
          <w:bCs/>
          <w:szCs w:val="22"/>
        </w:rPr>
        <w:t>funcionamiento</w:t>
      </w:r>
      <w:r w:rsidR="00E83852" w:rsidRPr="00B75D7C">
        <w:rPr>
          <w:rFonts w:ascii="Palatino Linotype" w:hAnsi="Palatino Linotype"/>
          <w:bCs/>
          <w:szCs w:val="22"/>
        </w:rPr>
        <w:t xml:space="preserve"> durante</w:t>
      </w:r>
      <w:r w:rsidRPr="00B75D7C">
        <w:rPr>
          <w:rFonts w:ascii="Palatino Linotype" w:hAnsi="Palatino Linotype"/>
          <w:bCs/>
          <w:szCs w:val="22"/>
        </w:rPr>
        <w:t xml:space="preserve"> los </w:t>
      </w:r>
      <w:r w:rsidR="00D47D02" w:rsidRPr="00B75D7C">
        <w:rPr>
          <w:rFonts w:ascii="Palatino Linotype" w:hAnsi="Palatino Linotype"/>
          <w:bCs/>
          <w:szCs w:val="22"/>
        </w:rPr>
        <w:t xml:space="preserve">ejercicios </w:t>
      </w:r>
      <w:r w:rsidRPr="00B75D7C">
        <w:rPr>
          <w:rFonts w:ascii="Palatino Linotype" w:hAnsi="Palatino Linotype"/>
          <w:bCs/>
          <w:szCs w:val="22"/>
        </w:rPr>
        <w:t>2019, 2020 y</w:t>
      </w:r>
      <w:r w:rsidR="00F00170" w:rsidRPr="00B75D7C">
        <w:rPr>
          <w:rFonts w:ascii="Palatino Linotype" w:hAnsi="Palatino Linotype"/>
          <w:bCs/>
          <w:szCs w:val="22"/>
        </w:rPr>
        <w:t xml:space="preserve"> al seis de julio de</w:t>
      </w:r>
      <w:r w:rsidRPr="00B75D7C">
        <w:rPr>
          <w:rFonts w:ascii="Palatino Linotype" w:hAnsi="Palatino Linotype"/>
          <w:bCs/>
          <w:szCs w:val="22"/>
        </w:rPr>
        <w:t xml:space="preserve"> 2021. </w:t>
      </w:r>
    </w:p>
    <w:p w14:paraId="4D4401A3" w14:textId="4BA5E262" w:rsidR="0017589F" w:rsidRPr="00B75D7C" w:rsidRDefault="00206FC6" w:rsidP="0017589F">
      <w:pPr>
        <w:pStyle w:val="Prrafodelista"/>
        <w:numPr>
          <w:ilvl w:val="0"/>
          <w:numId w:val="41"/>
        </w:numPr>
        <w:spacing w:before="240" w:after="240" w:line="360" w:lineRule="auto"/>
        <w:jc w:val="both"/>
        <w:rPr>
          <w:rFonts w:ascii="Palatino Linotype" w:hAnsi="Palatino Linotype"/>
          <w:bCs/>
          <w:szCs w:val="22"/>
        </w:rPr>
      </w:pPr>
      <w:r>
        <w:rPr>
          <w:rFonts w:ascii="Palatino Linotype" w:hAnsi="Palatino Linotype"/>
          <w:bCs/>
          <w:szCs w:val="22"/>
        </w:rPr>
        <w:t>Procedimiento mediante</w:t>
      </w:r>
      <w:r w:rsidR="0017589F" w:rsidRPr="00B75D7C">
        <w:rPr>
          <w:rFonts w:ascii="Palatino Linotype" w:hAnsi="Palatino Linotype"/>
          <w:bCs/>
          <w:szCs w:val="22"/>
        </w:rPr>
        <w:t xml:space="preserve"> el cual se llevó a cabo la adjudicación para su ejecución, así como los</w:t>
      </w:r>
      <w:r w:rsidR="00E83852" w:rsidRPr="00B75D7C">
        <w:rPr>
          <w:rFonts w:ascii="Palatino Linotype" w:hAnsi="Palatino Linotype"/>
          <w:bCs/>
          <w:szCs w:val="22"/>
        </w:rPr>
        <w:t xml:space="preserve"> datos de la empresa contratada, en el periodo referido en el punto anterior. </w:t>
      </w:r>
    </w:p>
    <w:bookmarkEnd w:id="7"/>
    <w:p w14:paraId="002A9F3D" w14:textId="461C1046" w:rsidR="004A10AC" w:rsidRPr="00B75D7C" w:rsidRDefault="00A063F5" w:rsidP="004A10AC">
      <w:pPr>
        <w:spacing w:before="240" w:after="240"/>
        <w:ind w:left="567"/>
        <w:jc w:val="both"/>
        <w:rPr>
          <w:rFonts w:ascii="Palatino Linotype" w:hAnsi="Palatino Linotype" w:cs="Arial"/>
          <w:i/>
          <w:sz w:val="20"/>
          <w:szCs w:val="20"/>
        </w:rPr>
      </w:pPr>
      <w:r w:rsidRPr="00B75D7C">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w:t>
      </w:r>
      <w:r w:rsidR="00596BE2" w:rsidRPr="00B75D7C">
        <w:rPr>
          <w:rFonts w:ascii="Palatino Linotype" w:hAnsi="Palatino Linotype" w:cs="Arial"/>
          <w:i/>
          <w:sz w:val="20"/>
          <w:szCs w:val="20"/>
        </w:rPr>
        <w:t xml:space="preserve">atos que se supriman o eliminen, así como de los documentos remitidos en respuesta, </w:t>
      </w:r>
      <w:r w:rsidRPr="00B75D7C">
        <w:rPr>
          <w:rFonts w:ascii="Palatino Linotype" w:hAnsi="Palatino Linotype" w:cs="Arial"/>
          <w:i/>
          <w:sz w:val="20"/>
          <w:szCs w:val="20"/>
        </w:rPr>
        <w:t>y se ponga a disposición de la parte Recurrente.</w:t>
      </w:r>
    </w:p>
    <w:p w14:paraId="3A42C85E" w14:textId="4064D60A" w:rsidR="00543010" w:rsidRPr="00B75D7C" w:rsidRDefault="00543010" w:rsidP="0016347B">
      <w:pPr>
        <w:spacing w:before="240" w:after="240" w:line="360" w:lineRule="auto"/>
        <w:jc w:val="both"/>
        <w:rPr>
          <w:rFonts w:ascii="Palatino Linotype" w:hAnsi="Palatino Linotype" w:cs="Arial"/>
          <w:b/>
        </w:rPr>
      </w:pPr>
      <w:r w:rsidRPr="00B75D7C">
        <w:rPr>
          <w:rFonts w:ascii="Palatino Linotype" w:hAnsi="Palatino Linotype" w:cs="Arial"/>
          <w:b/>
        </w:rPr>
        <w:t xml:space="preserve">Tercero. Notifíquese, </w:t>
      </w:r>
      <w:r w:rsidR="00E651E4" w:rsidRPr="00B75D7C">
        <w:rPr>
          <w:rFonts w:ascii="Palatino Linotype" w:hAnsi="Palatino Linotype" w:cs="Arial"/>
          <w:bCs/>
        </w:rPr>
        <w:t xml:space="preserve">vía SAIMEX, </w:t>
      </w:r>
      <w:r w:rsidRPr="00B75D7C">
        <w:rPr>
          <w:rFonts w:ascii="Palatino Linotype" w:hAnsi="Palatino Linotype" w:cs="Arial"/>
          <w:bCs/>
        </w:rPr>
        <w:t xml:space="preserve">al Responsable de la Unidad de Transparencia del </w:t>
      </w:r>
      <w:r w:rsidR="00C51670" w:rsidRPr="00B75D7C">
        <w:rPr>
          <w:rFonts w:ascii="Palatino Linotype" w:eastAsiaTheme="minorEastAsia" w:hAnsi="Palatino Linotype" w:cs="Tahoma"/>
          <w:b/>
          <w:szCs w:val="22"/>
          <w:lang w:eastAsia="es-MX"/>
        </w:rPr>
        <w:t>Sujeto Obligado</w:t>
      </w:r>
      <w:r w:rsidRPr="00B75D7C">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B75D7C">
        <w:rPr>
          <w:rFonts w:ascii="Palatino Linotype" w:hAnsi="Palatino Linotype" w:cs="Arial"/>
          <w:b/>
        </w:rPr>
        <w:t>.</w:t>
      </w:r>
    </w:p>
    <w:p w14:paraId="2F0D7E83" w14:textId="6DD66F2A" w:rsidR="00543010" w:rsidRPr="00B75D7C" w:rsidRDefault="00543010" w:rsidP="0016347B">
      <w:pPr>
        <w:spacing w:before="240" w:after="240" w:line="360" w:lineRule="auto"/>
        <w:jc w:val="both"/>
        <w:rPr>
          <w:rFonts w:ascii="Palatino Linotype" w:eastAsia="Calibri" w:hAnsi="Palatino Linotype" w:cs="Arial"/>
          <w:bCs/>
          <w:lang w:val="es-MX" w:eastAsia="en-US"/>
        </w:rPr>
      </w:pPr>
      <w:r w:rsidRPr="00B75D7C">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procedente, el </w:t>
      </w:r>
      <w:r w:rsidR="00C51670" w:rsidRPr="00B75D7C">
        <w:rPr>
          <w:rFonts w:ascii="Palatino Linotype" w:eastAsiaTheme="minorEastAsia" w:hAnsi="Palatino Linotype" w:cs="Tahoma"/>
          <w:b/>
          <w:szCs w:val="22"/>
          <w:lang w:eastAsia="es-MX"/>
        </w:rPr>
        <w:t>Sujeto Obligado</w:t>
      </w:r>
      <w:r w:rsidR="00C51670" w:rsidRPr="00B75D7C">
        <w:rPr>
          <w:rFonts w:ascii="Palatino Linotype" w:eastAsia="Calibri" w:hAnsi="Palatino Linotype" w:cs="Arial"/>
          <w:bCs/>
          <w:lang w:val="es-MX" w:eastAsia="en-US"/>
        </w:rPr>
        <w:t xml:space="preserve"> </w:t>
      </w:r>
      <w:r w:rsidRPr="00B75D7C">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270387BF" w:rsidR="00FA2B42" w:rsidRPr="00B75D7C" w:rsidRDefault="00A96C12" w:rsidP="00FA2B42">
      <w:pPr>
        <w:spacing w:before="240" w:after="240" w:line="360" w:lineRule="auto"/>
        <w:jc w:val="both"/>
        <w:rPr>
          <w:rFonts w:ascii="Palatino Linotype" w:hAnsi="Palatino Linotype"/>
        </w:rPr>
      </w:pPr>
      <w:r w:rsidRPr="00B75D7C">
        <w:rPr>
          <w:rFonts w:ascii="Palatino Linotype" w:hAnsi="Palatino Linotype" w:cs="Arial"/>
          <w:b/>
        </w:rPr>
        <w:t>Cuarto</w:t>
      </w:r>
      <w:r w:rsidR="00543010" w:rsidRPr="00B75D7C">
        <w:rPr>
          <w:rFonts w:ascii="Palatino Linotype" w:hAnsi="Palatino Linotype" w:cs="Arial"/>
          <w:b/>
        </w:rPr>
        <w:t xml:space="preserve">.  </w:t>
      </w:r>
      <w:r w:rsidR="00FA2B42" w:rsidRPr="00B75D7C">
        <w:rPr>
          <w:rFonts w:ascii="Palatino Linotype" w:hAnsi="Palatino Linotype" w:cs="Arial"/>
          <w:b/>
        </w:rPr>
        <w:t>Notifíquese,</w:t>
      </w:r>
      <w:r w:rsidR="00FA2B42" w:rsidRPr="00B75D7C">
        <w:rPr>
          <w:rFonts w:ascii="Palatino Linotype" w:hAnsi="Palatino Linotype" w:cs="Arial"/>
        </w:rPr>
        <w:t xml:space="preserve"> </w:t>
      </w:r>
      <w:r w:rsidR="00E651E4" w:rsidRPr="00B75D7C">
        <w:rPr>
          <w:rFonts w:ascii="Palatino Linotype" w:eastAsia="Calibri" w:hAnsi="Palatino Linotype" w:cs="Arial"/>
          <w:bCs/>
          <w:lang w:val="es-MX" w:eastAsia="en-US"/>
        </w:rPr>
        <w:t xml:space="preserve">vía </w:t>
      </w:r>
      <w:r w:rsidR="00E651E4" w:rsidRPr="00B75D7C">
        <w:rPr>
          <w:rFonts w:ascii="Palatino Linotype" w:eastAsia="Calibri" w:hAnsi="Palatino Linotype" w:cs="Arial"/>
          <w:b/>
          <w:lang w:val="es-MX" w:eastAsia="en-US"/>
        </w:rPr>
        <w:t>SAIMEX</w:t>
      </w:r>
      <w:r w:rsidR="00E651E4" w:rsidRPr="00B75D7C">
        <w:rPr>
          <w:rFonts w:ascii="Palatino Linotype" w:eastAsia="Calibri" w:hAnsi="Palatino Linotype" w:cs="Arial"/>
          <w:bCs/>
          <w:lang w:val="es-MX" w:eastAsia="en-US"/>
        </w:rPr>
        <w:t xml:space="preserve">, </w:t>
      </w:r>
      <w:r w:rsidR="00FA2B42" w:rsidRPr="00B75D7C">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88501F5" w14:textId="081274A9" w:rsidR="009B0D78" w:rsidRPr="00B75D7C" w:rsidRDefault="0007536C" w:rsidP="00D9462B">
      <w:pPr>
        <w:spacing w:before="240" w:after="240" w:line="360" w:lineRule="auto"/>
        <w:jc w:val="both"/>
        <w:rPr>
          <w:rFonts w:ascii="Palatino Linotype" w:hAnsi="Palatino Linotype" w:cs="Arial"/>
          <w:sz w:val="20"/>
          <w:szCs w:val="20"/>
          <w:lang w:val="es-ES_tradnl"/>
        </w:rPr>
      </w:pPr>
      <w:r w:rsidRPr="00B75D7C">
        <w:rPr>
          <w:rFonts w:ascii="Palatino Linotype" w:hAnsi="Palatino Linotype" w:cs="Arial"/>
        </w:rPr>
        <w:t>ASÍ LO RESUELVE, POR UNANIMIDAD DE VOTOS, EL PLENO DEL</w:t>
      </w:r>
      <w:r w:rsidRPr="00B75D7C">
        <w:rPr>
          <w:rFonts w:ascii="Palatino Linotype" w:eastAsia="Arial Unicode MS" w:hAnsi="Palatino Linotype" w:cs="Arial"/>
        </w:rPr>
        <w:t xml:space="preserve"> INSTITUTO DE TRANSPARENCIA, ACCESO A LA INFORMACIÓN PÚBLICA Y PROTECCIÓN DE DATOS PERSONALES DEL ESTADO DE MÉXICO Y MUNICIPIOS</w:t>
      </w:r>
      <w:r w:rsidRPr="00B75D7C">
        <w:rPr>
          <w:rFonts w:ascii="Palatino Linotype" w:hAnsi="Palatino Linotype" w:cs="Arial"/>
        </w:rPr>
        <w:t xml:space="preserve">, CONFORMADO POR LOS COMISIONADOS </w:t>
      </w:r>
      <w:r w:rsidRPr="00B75D7C">
        <w:rPr>
          <w:rFonts w:ascii="Palatino Linotype" w:hAnsi="Palatino Linotype"/>
        </w:rPr>
        <w:t>JOSÉ MARTÍNEZ VILCHIS; SHARON CRISTINA MORALES MARTÍNEZ; MARÍA DEL ROSARIO MEJÍA AYALA; GUADALUPE RAMÍREZ PEÑA Y LUIS GUSTAVO PARRA NORIEGA;</w:t>
      </w:r>
      <w:r w:rsidR="00CE6B1B" w:rsidRPr="00B75D7C">
        <w:rPr>
          <w:rFonts w:ascii="Palatino Linotype" w:hAnsi="Palatino Linotype" w:cs="Arial"/>
        </w:rPr>
        <w:t xml:space="preserve"> EN LA </w:t>
      </w:r>
      <w:r w:rsidR="003437F9" w:rsidRPr="00B75D7C">
        <w:rPr>
          <w:rFonts w:ascii="Palatino Linotype" w:hAnsi="Palatino Linotype" w:cs="Arial"/>
        </w:rPr>
        <w:t>CUAD</w:t>
      </w:r>
      <w:r w:rsidR="0020548C" w:rsidRPr="00B75D7C">
        <w:rPr>
          <w:rFonts w:ascii="Palatino Linotype" w:hAnsi="Palatino Linotype" w:cs="Arial"/>
        </w:rPr>
        <w:t>R</w:t>
      </w:r>
      <w:r w:rsidR="003437F9" w:rsidRPr="00B75D7C">
        <w:rPr>
          <w:rFonts w:ascii="Palatino Linotype" w:hAnsi="Palatino Linotype" w:cs="Arial"/>
        </w:rPr>
        <w:t>AGÉSIM</w:t>
      </w:r>
      <w:r w:rsidR="00E651E4" w:rsidRPr="00B75D7C">
        <w:rPr>
          <w:rFonts w:ascii="Palatino Linotype" w:hAnsi="Palatino Linotype" w:cs="Arial"/>
        </w:rPr>
        <w:t>O</w:t>
      </w:r>
      <w:r w:rsidR="0020548C" w:rsidRPr="00B75D7C">
        <w:rPr>
          <w:rFonts w:ascii="Palatino Linotype" w:hAnsi="Palatino Linotype" w:cs="Arial"/>
        </w:rPr>
        <w:t xml:space="preserve"> SEGUNDA</w:t>
      </w:r>
      <w:r w:rsidR="00E651E4" w:rsidRPr="00B75D7C">
        <w:rPr>
          <w:rFonts w:ascii="Palatino Linotype" w:hAnsi="Palatino Linotype" w:cs="Arial"/>
        </w:rPr>
        <w:t xml:space="preserve"> </w:t>
      </w:r>
      <w:r w:rsidRPr="00B75D7C">
        <w:rPr>
          <w:rFonts w:ascii="Palatino Linotype" w:hAnsi="Palatino Linotype" w:cs="Arial"/>
        </w:rPr>
        <w:t>S</w:t>
      </w:r>
      <w:r w:rsidR="00CE6B1B" w:rsidRPr="00B75D7C">
        <w:rPr>
          <w:rFonts w:ascii="Palatino Linotype" w:hAnsi="Palatino Linotype" w:cs="Arial"/>
        </w:rPr>
        <w:t>ESIÓN ORDINARIA CELEBRADA EL</w:t>
      </w:r>
      <w:r w:rsidR="0034259A" w:rsidRPr="00B75D7C">
        <w:rPr>
          <w:rFonts w:ascii="Palatino Linotype" w:hAnsi="Palatino Linotype" w:cs="Arial"/>
        </w:rPr>
        <w:t xml:space="preserve"> </w:t>
      </w:r>
      <w:r w:rsidR="0020548C" w:rsidRPr="00B75D7C">
        <w:rPr>
          <w:rFonts w:ascii="Palatino Linotype" w:hAnsi="Palatino Linotype" w:cs="Arial"/>
        </w:rPr>
        <w:t>VEINTICUATRO DE NOVIEMBRE</w:t>
      </w:r>
      <w:r w:rsidRPr="00B75D7C">
        <w:rPr>
          <w:rFonts w:ascii="Palatino Linotype" w:hAnsi="Palatino Linotype" w:cs="Arial"/>
        </w:rPr>
        <w:t xml:space="preserve"> DE DOS MIL VEINTIUNO, ANTE EL SECRETARIO TÉCNICO DEL PLENO, ALEXIS TAPIA</w:t>
      </w:r>
      <w:r w:rsidRPr="00B75D7C">
        <w:rPr>
          <w:rFonts w:ascii="Palatino Linotype" w:hAnsi="Palatino Linotype" w:cs="Arial"/>
          <w:lang w:val="es-ES_tradnl"/>
        </w:rPr>
        <w:t xml:space="preserve"> RAMÍREZ.</w:t>
      </w:r>
    </w:p>
    <w:p w14:paraId="06D37F00" w14:textId="24867AF0" w:rsidR="009B0D78" w:rsidRPr="00B75D7C" w:rsidRDefault="009B0D78" w:rsidP="0016347B">
      <w:pPr>
        <w:spacing w:before="240" w:after="240"/>
        <w:jc w:val="both"/>
        <w:rPr>
          <w:rFonts w:ascii="Palatino Linotype" w:hAnsi="Palatino Linotype" w:cs="Arial"/>
          <w:sz w:val="20"/>
          <w:szCs w:val="20"/>
          <w:lang w:val="es-ES_tradnl"/>
        </w:rPr>
      </w:pPr>
    </w:p>
    <w:p w14:paraId="13F1AE8E" w14:textId="73A0A941" w:rsidR="009B0D78" w:rsidRPr="00B75D7C" w:rsidRDefault="009B0D78" w:rsidP="0016347B">
      <w:pPr>
        <w:spacing w:before="240" w:after="240"/>
        <w:jc w:val="both"/>
        <w:rPr>
          <w:rFonts w:ascii="Palatino Linotype" w:hAnsi="Palatino Linotype" w:cs="Arial"/>
          <w:sz w:val="20"/>
          <w:szCs w:val="20"/>
          <w:lang w:val="es-ES_tradnl"/>
        </w:rPr>
      </w:pPr>
    </w:p>
    <w:p w14:paraId="6ABB7AA7" w14:textId="1D8ED46E" w:rsidR="009B0D78" w:rsidRPr="00B75D7C" w:rsidRDefault="009B0D78" w:rsidP="0016347B">
      <w:pPr>
        <w:spacing w:before="240" w:after="240"/>
        <w:jc w:val="both"/>
        <w:rPr>
          <w:rFonts w:ascii="Palatino Linotype" w:hAnsi="Palatino Linotype" w:cs="Arial"/>
          <w:sz w:val="20"/>
          <w:szCs w:val="20"/>
          <w:lang w:val="es-ES_tradnl"/>
        </w:rPr>
      </w:pPr>
    </w:p>
    <w:p w14:paraId="58248052" w14:textId="0B5BBCCF" w:rsidR="009B0D78" w:rsidRPr="00B75D7C" w:rsidRDefault="009B0D78" w:rsidP="0016347B">
      <w:pPr>
        <w:spacing w:before="240" w:after="240"/>
        <w:jc w:val="both"/>
        <w:rPr>
          <w:rFonts w:ascii="Palatino Linotype" w:hAnsi="Palatino Linotype" w:cs="Arial"/>
          <w:sz w:val="20"/>
          <w:szCs w:val="20"/>
          <w:lang w:val="es-ES_tradnl"/>
        </w:rPr>
      </w:pPr>
    </w:p>
    <w:p w14:paraId="5966FDB5" w14:textId="5F1FDE8C" w:rsidR="009B0D78" w:rsidRPr="00B75D7C" w:rsidRDefault="009B0D78" w:rsidP="0016347B">
      <w:pPr>
        <w:spacing w:before="240" w:after="240"/>
        <w:jc w:val="both"/>
        <w:rPr>
          <w:rFonts w:ascii="Palatino Linotype" w:hAnsi="Palatino Linotype" w:cs="Arial"/>
          <w:sz w:val="20"/>
          <w:szCs w:val="20"/>
          <w:lang w:val="es-ES_tradnl"/>
        </w:rPr>
      </w:pPr>
    </w:p>
    <w:p w14:paraId="64A979DF" w14:textId="54B5581F" w:rsidR="009B0D78" w:rsidRPr="00B75D7C" w:rsidRDefault="009B0D78" w:rsidP="0016347B">
      <w:pPr>
        <w:spacing w:before="240" w:after="240"/>
        <w:jc w:val="both"/>
        <w:rPr>
          <w:rFonts w:ascii="Palatino Linotype" w:hAnsi="Palatino Linotype" w:cs="Arial"/>
          <w:sz w:val="20"/>
          <w:szCs w:val="20"/>
          <w:lang w:val="es-ES_tradnl"/>
        </w:rPr>
      </w:pPr>
    </w:p>
    <w:p w14:paraId="4C027D9E" w14:textId="169A06DE" w:rsidR="009B0D78" w:rsidRPr="00B75D7C" w:rsidRDefault="009B0D78" w:rsidP="0016347B">
      <w:pPr>
        <w:spacing w:before="240" w:after="240"/>
        <w:jc w:val="both"/>
        <w:rPr>
          <w:rFonts w:ascii="Palatino Linotype" w:hAnsi="Palatino Linotype" w:cs="Arial"/>
          <w:sz w:val="20"/>
          <w:szCs w:val="20"/>
          <w:lang w:val="es-ES_tradnl"/>
        </w:rPr>
      </w:pPr>
    </w:p>
    <w:p w14:paraId="2E063EC7" w14:textId="40A320C0" w:rsidR="009B0D78" w:rsidRPr="00B75D7C" w:rsidRDefault="009B0D78" w:rsidP="0016347B">
      <w:pPr>
        <w:spacing w:before="240" w:after="240"/>
        <w:jc w:val="both"/>
        <w:rPr>
          <w:rFonts w:ascii="Palatino Linotype" w:hAnsi="Palatino Linotype" w:cs="Arial"/>
          <w:sz w:val="20"/>
          <w:szCs w:val="20"/>
          <w:lang w:val="es-ES_tradnl"/>
        </w:rPr>
      </w:pPr>
    </w:p>
    <w:p w14:paraId="4D2C3207" w14:textId="33880CF0" w:rsidR="009B0D78" w:rsidRPr="00B75D7C" w:rsidRDefault="009B0D78" w:rsidP="0016347B">
      <w:pPr>
        <w:spacing w:before="240" w:after="240"/>
        <w:jc w:val="both"/>
        <w:rPr>
          <w:rFonts w:ascii="Palatino Linotype" w:hAnsi="Palatino Linotype" w:cs="Arial"/>
          <w:sz w:val="20"/>
          <w:szCs w:val="20"/>
          <w:lang w:val="es-ES_tradnl"/>
        </w:rPr>
      </w:pPr>
    </w:p>
    <w:p w14:paraId="0565173A" w14:textId="1238BCDA" w:rsidR="009B0D78" w:rsidRPr="00B75D7C" w:rsidRDefault="009B0D78" w:rsidP="0016347B">
      <w:pPr>
        <w:spacing w:before="240" w:after="240"/>
        <w:jc w:val="both"/>
        <w:rPr>
          <w:rFonts w:ascii="Palatino Linotype" w:hAnsi="Palatino Linotype" w:cs="Arial"/>
          <w:sz w:val="20"/>
          <w:szCs w:val="20"/>
          <w:lang w:val="es-ES_tradnl"/>
        </w:rPr>
      </w:pPr>
    </w:p>
    <w:p w14:paraId="25B1B430" w14:textId="2D5A69BC" w:rsidR="009B0D78" w:rsidRPr="00B75D7C" w:rsidRDefault="009B0D78" w:rsidP="0016347B">
      <w:pPr>
        <w:spacing w:before="240" w:after="240"/>
        <w:jc w:val="both"/>
        <w:rPr>
          <w:rFonts w:ascii="Palatino Linotype" w:hAnsi="Palatino Linotype" w:cs="Arial"/>
          <w:sz w:val="20"/>
          <w:szCs w:val="20"/>
          <w:lang w:val="es-ES_tradnl"/>
        </w:rPr>
      </w:pPr>
    </w:p>
    <w:p w14:paraId="0097120A" w14:textId="3E9BBAB6" w:rsidR="009B0D78" w:rsidRPr="00B75D7C" w:rsidRDefault="009B0D78" w:rsidP="0016347B">
      <w:pPr>
        <w:spacing w:before="240" w:after="240"/>
        <w:jc w:val="both"/>
        <w:rPr>
          <w:rFonts w:ascii="Palatino Linotype" w:hAnsi="Palatino Linotype" w:cs="Arial"/>
          <w:sz w:val="20"/>
          <w:szCs w:val="20"/>
          <w:lang w:val="es-ES_tradnl"/>
        </w:rPr>
      </w:pPr>
    </w:p>
    <w:p w14:paraId="7756B0FB" w14:textId="53D082D2" w:rsidR="009B0D78" w:rsidRPr="00B75D7C" w:rsidRDefault="009B0D78" w:rsidP="0016347B">
      <w:pPr>
        <w:spacing w:before="240" w:after="240"/>
        <w:jc w:val="both"/>
        <w:rPr>
          <w:rFonts w:ascii="Palatino Linotype" w:hAnsi="Palatino Linotype" w:cs="Arial"/>
          <w:sz w:val="20"/>
          <w:szCs w:val="20"/>
          <w:lang w:val="es-ES_tradnl"/>
        </w:rPr>
      </w:pPr>
    </w:p>
    <w:p w14:paraId="01379307" w14:textId="4C1013C3" w:rsidR="009B0D78" w:rsidRPr="00B75D7C" w:rsidRDefault="009B0D78" w:rsidP="0016347B">
      <w:pPr>
        <w:spacing w:before="240" w:after="240"/>
        <w:jc w:val="both"/>
        <w:rPr>
          <w:rFonts w:ascii="Palatino Linotype" w:hAnsi="Palatino Linotype" w:cs="Arial"/>
          <w:sz w:val="20"/>
          <w:szCs w:val="20"/>
          <w:lang w:val="es-ES_tradnl"/>
        </w:rPr>
      </w:pPr>
    </w:p>
    <w:p w14:paraId="1FD2FDBA" w14:textId="7C5C9E5C" w:rsidR="009B0D78" w:rsidRPr="00B75D7C" w:rsidRDefault="009B0D78" w:rsidP="0016347B">
      <w:pPr>
        <w:spacing w:before="240" w:after="240"/>
        <w:jc w:val="both"/>
        <w:rPr>
          <w:rFonts w:ascii="Palatino Linotype" w:hAnsi="Palatino Linotype" w:cs="Arial"/>
          <w:sz w:val="20"/>
          <w:szCs w:val="20"/>
          <w:lang w:val="es-ES_tradnl"/>
        </w:rPr>
      </w:pPr>
    </w:p>
    <w:p w14:paraId="08342ECE" w14:textId="54F44038" w:rsidR="009B0D78" w:rsidRPr="00B75D7C" w:rsidRDefault="009B0D78" w:rsidP="0016347B">
      <w:pPr>
        <w:spacing w:before="240" w:after="240"/>
        <w:jc w:val="both"/>
        <w:rPr>
          <w:rFonts w:ascii="Palatino Linotype" w:hAnsi="Palatino Linotype" w:cs="Arial"/>
          <w:sz w:val="20"/>
          <w:szCs w:val="20"/>
          <w:lang w:val="es-ES_tradnl"/>
        </w:rPr>
      </w:pPr>
    </w:p>
    <w:p w14:paraId="395084B4" w14:textId="60FFB77E" w:rsidR="009B0D78" w:rsidRPr="00B75D7C" w:rsidRDefault="009B0D78" w:rsidP="0016347B">
      <w:pPr>
        <w:spacing w:before="240" w:after="240"/>
        <w:jc w:val="both"/>
        <w:rPr>
          <w:rFonts w:ascii="Palatino Linotype" w:hAnsi="Palatino Linotype" w:cs="Arial"/>
          <w:sz w:val="20"/>
          <w:szCs w:val="20"/>
          <w:lang w:val="es-ES_tradnl"/>
        </w:rPr>
      </w:pPr>
    </w:p>
    <w:p w14:paraId="4D2F4F43" w14:textId="2B00AC29" w:rsidR="009B0D78" w:rsidRPr="00B75D7C" w:rsidRDefault="009B0D78" w:rsidP="0016347B">
      <w:pPr>
        <w:spacing w:before="240" w:after="240"/>
        <w:jc w:val="both"/>
        <w:rPr>
          <w:rFonts w:ascii="Palatino Linotype" w:hAnsi="Palatino Linotype" w:cs="Arial"/>
          <w:sz w:val="20"/>
          <w:szCs w:val="20"/>
          <w:lang w:val="es-ES_tradnl"/>
        </w:rPr>
      </w:pPr>
    </w:p>
    <w:p w14:paraId="53D96D2C" w14:textId="573E0760" w:rsidR="009B0D78" w:rsidRPr="00B75D7C" w:rsidRDefault="009B0D78" w:rsidP="0016347B">
      <w:pPr>
        <w:spacing w:before="240" w:after="240"/>
        <w:jc w:val="both"/>
        <w:rPr>
          <w:rFonts w:ascii="Palatino Linotype" w:hAnsi="Palatino Linotype" w:cs="Arial"/>
          <w:sz w:val="20"/>
          <w:szCs w:val="20"/>
          <w:lang w:val="es-ES_tradnl"/>
        </w:rPr>
      </w:pPr>
    </w:p>
    <w:p w14:paraId="01ADD847" w14:textId="77777777" w:rsidR="009B0D78" w:rsidRPr="00B75D7C" w:rsidRDefault="009B0D78" w:rsidP="0016347B">
      <w:pPr>
        <w:spacing w:before="240" w:after="240"/>
        <w:jc w:val="both"/>
        <w:rPr>
          <w:rFonts w:ascii="Palatino Linotype" w:hAnsi="Palatino Linotype" w:cs="Arial"/>
          <w:sz w:val="20"/>
          <w:szCs w:val="20"/>
          <w:lang w:val="es-ES_tradnl"/>
        </w:rPr>
      </w:pPr>
      <w:bookmarkStart w:id="8" w:name="_GoBack"/>
      <w:bookmarkEnd w:id="8"/>
    </w:p>
    <w:sectPr w:rsidR="009B0D78" w:rsidRPr="00B75D7C"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9119" w14:textId="77777777" w:rsidR="00E76306" w:rsidRDefault="00E76306" w:rsidP="00C80F8C">
      <w:r>
        <w:separator/>
      </w:r>
    </w:p>
  </w:endnote>
  <w:endnote w:type="continuationSeparator" w:id="0">
    <w:p w14:paraId="76BF4DDA" w14:textId="77777777" w:rsidR="00E76306" w:rsidRDefault="00E763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E76306" w:rsidRPr="00F12350" w:rsidRDefault="00E7630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0293E">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0293E">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1A8CE916" w14:textId="77777777" w:rsidR="00E76306" w:rsidRDefault="00E7630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E76306" w:rsidRPr="00F12350" w:rsidRDefault="00E7630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0293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0293E">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14:paraId="51343F66" w14:textId="77777777" w:rsidR="00E76306" w:rsidRDefault="00E763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8027" w14:textId="77777777" w:rsidR="00E76306" w:rsidRDefault="00E76306" w:rsidP="00C80F8C">
      <w:r>
        <w:separator/>
      </w:r>
    </w:p>
  </w:footnote>
  <w:footnote w:type="continuationSeparator" w:id="0">
    <w:p w14:paraId="03EE9E93" w14:textId="77777777" w:rsidR="00E76306" w:rsidRDefault="00E76306" w:rsidP="00C80F8C">
      <w:r>
        <w:continuationSeparator/>
      </w:r>
    </w:p>
  </w:footnote>
  <w:footnote w:id="1">
    <w:p w14:paraId="64B8DD7E" w14:textId="77777777" w:rsidR="00E76306" w:rsidRPr="00EE3981" w:rsidRDefault="00E76306" w:rsidP="00CC4266">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2">
    <w:p w14:paraId="1546447C" w14:textId="77777777" w:rsidR="00D92A8E" w:rsidRPr="0009718E" w:rsidRDefault="00D92A8E" w:rsidP="00D92A8E">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43BE1181" w14:textId="77777777" w:rsidR="00D92A8E" w:rsidRPr="0009718E" w:rsidRDefault="00D92A8E" w:rsidP="00D92A8E">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6DB24E23" w14:textId="77777777" w:rsidR="00D92A8E" w:rsidRPr="0009718E" w:rsidRDefault="00D92A8E" w:rsidP="00D92A8E">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6C6C9178" w14:textId="77777777" w:rsidR="00D92A8E" w:rsidRPr="0009718E" w:rsidRDefault="00D92A8E" w:rsidP="00D92A8E">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E76306" w:rsidRDefault="00E7630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402F76F9">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E76306" w:rsidRPr="008A510F" w14:paraId="18B3AC9D" w14:textId="77777777" w:rsidTr="00DF49AD">
      <w:tc>
        <w:tcPr>
          <w:tcW w:w="2489" w:type="dxa"/>
          <w:shd w:val="clear" w:color="auto" w:fill="auto"/>
        </w:tcPr>
        <w:p w14:paraId="6522F859" w14:textId="4A4929A6" w:rsidR="00E76306" w:rsidRPr="008A510F" w:rsidRDefault="00E7630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79832240" w:rsidR="00E76306" w:rsidRPr="008A510F" w:rsidRDefault="00E76306" w:rsidP="00857138">
          <w:pPr>
            <w:ind w:right="175"/>
            <w:jc w:val="both"/>
            <w:rPr>
              <w:rFonts w:ascii="Palatino Linotype" w:hAnsi="Palatino Linotype"/>
              <w:b/>
              <w:sz w:val="22"/>
              <w:szCs w:val="22"/>
              <w:lang w:val="es-ES_tradnl"/>
            </w:rPr>
          </w:pPr>
          <w:r>
            <w:rPr>
              <w:rFonts w:ascii="Palatino Linotype" w:hAnsi="Palatino Linotype"/>
              <w:b/>
              <w:sz w:val="22"/>
              <w:szCs w:val="22"/>
              <w:lang w:val="es-ES_tradnl"/>
            </w:rPr>
            <w:t>03989/INFOEM/IP/RR/2021</w:t>
          </w:r>
        </w:p>
      </w:tc>
    </w:tr>
    <w:tr w:rsidR="00E76306" w:rsidRPr="008A510F" w14:paraId="6797BE02" w14:textId="77777777" w:rsidTr="00DF49AD">
      <w:trPr>
        <w:trHeight w:val="228"/>
      </w:trPr>
      <w:tc>
        <w:tcPr>
          <w:tcW w:w="2489" w:type="dxa"/>
          <w:shd w:val="clear" w:color="auto" w:fill="auto"/>
          <w:vAlign w:val="center"/>
        </w:tcPr>
        <w:p w14:paraId="3FF1D528" w14:textId="75481732" w:rsidR="00E76306" w:rsidRPr="008A510F" w:rsidRDefault="00E76306"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Pr="008A510F">
            <w:rPr>
              <w:rFonts w:ascii="Palatino Linotype" w:hAnsi="Palatino Linotype"/>
              <w:b/>
              <w:sz w:val="22"/>
              <w:szCs w:val="22"/>
              <w:lang w:val="es-ES_tradnl"/>
            </w:rPr>
            <w:t>bligado:</w:t>
          </w:r>
        </w:p>
      </w:tc>
      <w:tc>
        <w:tcPr>
          <w:tcW w:w="3464" w:type="dxa"/>
          <w:shd w:val="clear" w:color="auto" w:fill="auto"/>
          <w:vAlign w:val="center"/>
        </w:tcPr>
        <w:p w14:paraId="3B8B3C5E" w14:textId="0C3182CB" w:rsidR="00E76306" w:rsidRPr="00927A01" w:rsidRDefault="00E76306" w:rsidP="00E822C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E76306" w:rsidRPr="008A510F" w14:paraId="0D950505" w14:textId="77777777" w:rsidTr="00DF49AD">
      <w:tc>
        <w:tcPr>
          <w:tcW w:w="2489" w:type="dxa"/>
          <w:shd w:val="clear" w:color="auto" w:fill="auto"/>
          <w:vAlign w:val="center"/>
        </w:tcPr>
        <w:p w14:paraId="43614717" w14:textId="080AC843" w:rsidR="00E76306" w:rsidRPr="008A510F" w:rsidRDefault="00E76306"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E76306" w:rsidRPr="008A510F" w:rsidRDefault="00E7630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E76306" w:rsidRDefault="00E7630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76306" w:rsidRPr="005A5E02" w14:paraId="0EE5497D" w14:textId="77777777" w:rsidTr="00DF49AD">
      <w:tc>
        <w:tcPr>
          <w:tcW w:w="2551" w:type="dxa"/>
          <w:shd w:val="clear" w:color="auto" w:fill="auto"/>
          <w:vAlign w:val="center"/>
        </w:tcPr>
        <w:p w14:paraId="09A0E80D" w14:textId="2420090E" w:rsidR="00E76306" w:rsidRPr="005A5E02" w:rsidRDefault="00E7630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74031246" w:rsidR="00E76306" w:rsidRPr="005A5E02" w:rsidRDefault="00E76306" w:rsidP="002E6DCD">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03989/INFOEM/IP/RR/2021</w:t>
          </w:r>
        </w:p>
      </w:tc>
    </w:tr>
    <w:tr w:rsidR="00E76306" w:rsidRPr="005A5E02" w14:paraId="01D75FFA" w14:textId="77777777" w:rsidTr="00BE6311">
      <w:trPr>
        <w:trHeight w:val="130"/>
      </w:trPr>
      <w:tc>
        <w:tcPr>
          <w:tcW w:w="2551" w:type="dxa"/>
          <w:shd w:val="clear" w:color="auto" w:fill="auto"/>
          <w:vAlign w:val="center"/>
        </w:tcPr>
        <w:p w14:paraId="0D40E9B3" w14:textId="77777777" w:rsidR="00E76306" w:rsidRPr="005A5E02" w:rsidRDefault="00E7630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3C64752" w:rsidR="00E76306" w:rsidRPr="006220B0" w:rsidRDefault="00E76306" w:rsidP="00C2324D">
          <w:pPr>
            <w:ind w:left="-45"/>
            <w:jc w:val="both"/>
            <w:rPr>
              <w:rFonts w:ascii="Palatino Linotype" w:hAnsi="Palatino Linotype"/>
              <w:b/>
              <w:bCs/>
              <w:sz w:val="22"/>
              <w:szCs w:val="22"/>
              <w:lang w:val="es-ES_tradnl"/>
            </w:rPr>
          </w:pPr>
        </w:p>
      </w:tc>
    </w:tr>
    <w:tr w:rsidR="00E76306" w:rsidRPr="005A5E02" w14:paraId="468EFDE2" w14:textId="77777777" w:rsidTr="00DF49AD">
      <w:trPr>
        <w:trHeight w:val="228"/>
      </w:trPr>
      <w:tc>
        <w:tcPr>
          <w:tcW w:w="2551" w:type="dxa"/>
          <w:shd w:val="clear" w:color="auto" w:fill="auto"/>
          <w:vAlign w:val="center"/>
        </w:tcPr>
        <w:p w14:paraId="3E89BB75" w14:textId="3A93EB82" w:rsidR="00E76306" w:rsidRPr="005A5E02" w:rsidRDefault="00E76306"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119" w:type="dxa"/>
          <w:shd w:val="clear" w:color="auto" w:fill="auto"/>
          <w:vAlign w:val="center"/>
        </w:tcPr>
        <w:p w14:paraId="44E955D7" w14:textId="033FF7B6" w:rsidR="00E76306" w:rsidRPr="00927A01" w:rsidRDefault="00E76306" w:rsidP="003B0E7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E76306" w:rsidRPr="005A5E02" w14:paraId="5BC0C801" w14:textId="77777777" w:rsidTr="00DF49AD">
      <w:tc>
        <w:tcPr>
          <w:tcW w:w="2551" w:type="dxa"/>
          <w:shd w:val="clear" w:color="auto" w:fill="auto"/>
          <w:vAlign w:val="center"/>
        </w:tcPr>
        <w:p w14:paraId="76AEACB4" w14:textId="430F8B73" w:rsidR="00E76306" w:rsidRPr="005A5E02" w:rsidRDefault="00E7630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E76306" w:rsidRPr="005A5E02" w:rsidRDefault="00E7630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081947" w:rsidR="00E76306" w:rsidRDefault="00E76306" w:rsidP="006B1081">
    <w:pPr>
      <w:pStyle w:val="Encabezado"/>
    </w:pPr>
    <w:r>
      <w:rPr>
        <w:rFonts w:ascii="Palatino Linotype" w:hAnsi="Palatino Linotype"/>
        <w:noProof/>
        <w:lang w:val="es-MX" w:eastAsia="es-MX"/>
      </w:rPr>
      <w:drawing>
        <wp:anchor distT="0" distB="0" distL="114300" distR="114300" simplePos="0" relativeHeight="251663360" behindDoc="1" locked="0" layoutInCell="1" allowOverlap="1" wp14:anchorId="1CD22811" wp14:editId="0FD02C4E">
          <wp:simplePos x="0" y="0"/>
          <wp:positionH relativeFrom="page">
            <wp:align>right</wp:align>
          </wp:positionH>
          <wp:positionV relativeFrom="paragraph">
            <wp:posOffset>-1149350</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FC0D9C"/>
    <w:multiLevelType w:val="hybridMultilevel"/>
    <w:tmpl w:val="E32A8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AF55E1"/>
    <w:multiLevelType w:val="hybridMultilevel"/>
    <w:tmpl w:val="5308A90E"/>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4">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640F5A"/>
    <w:multiLevelType w:val="hybridMultilevel"/>
    <w:tmpl w:val="62FE2B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2236C"/>
    <w:multiLevelType w:val="hybridMultilevel"/>
    <w:tmpl w:val="9A3A49D2"/>
    <w:lvl w:ilvl="0" w:tplc="AA7871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4"/>
  </w:num>
  <w:num w:numId="2">
    <w:abstractNumId w:val="0"/>
  </w:num>
  <w:num w:numId="3">
    <w:abstractNumId w:val="4"/>
  </w:num>
  <w:num w:numId="4">
    <w:abstractNumId w:val="31"/>
  </w:num>
  <w:num w:numId="5">
    <w:abstractNumId w:val="20"/>
  </w:num>
  <w:num w:numId="6">
    <w:abstractNumId w:val="19"/>
  </w:num>
  <w:num w:numId="7">
    <w:abstractNumId w:val="21"/>
  </w:num>
  <w:num w:numId="8">
    <w:abstractNumId w:val="30"/>
  </w:num>
  <w:num w:numId="9">
    <w:abstractNumId w:val="28"/>
  </w:num>
  <w:num w:numId="10">
    <w:abstractNumId w:val="3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3"/>
  </w:num>
  <w:num w:numId="15">
    <w:abstractNumId w:val="16"/>
  </w:num>
  <w:num w:numId="16">
    <w:abstractNumId w:val="6"/>
  </w:num>
  <w:num w:numId="17">
    <w:abstractNumId w:val="3"/>
  </w:num>
  <w:num w:numId="18">
    <w:abstractNumId w:val="2"/>
  </w:num>
  <w:num w:numId="19">
    <w:abstractNumId w:val="11"/>
  </w:num>
  <w:num w:numId="20">
    <w:abstractNumId w:val="37"/>
  </w:num>
  <w:num w:numId="21">
    <w:abstractNumId w:val="8"/>
  </w:num>
  <w:num w:numId="22">
    <w:abstractNumId w:val="17"/>
  </w:num>
  <w:num w:numId="23">
    <w:abstractNumId w:val="5"/>
  </w:num>
  <w:num w:numId="24">
    <w:abstractNumId w:val="25"/>
  </w:num>
  <w:num w:numId="25">
    <w:abstractNumId w:val="1"/>
  </w:num>
  <w:num w:numId="26">
    <w:abstractNumId w:val="22"/>
  </w:num>
  <w:num w:numId="27">
    <w:abstractNumId w:val="18"/>
  </w:num>
  <w:num w:numId="28">
    <w:abstractNumId w:val="9"/>
  </w:num>
  <w:num w:numId="29">
    <w:abstractNumId w:val="33"/>
  </w:num>
  <w:num w:numId="30">
    <w:abstractNumId w:val="7"/>
  </w:num>
  <w:num w:numId="31">
    <w:abstractNumId w:val="24"/>
  </w:num>
  <w:num w:numId="32">
    <w:abstractNumId w:val="10"/>
  </w:num>
  <w:num w:numId="33">
    <w:abstractNumId w:val="29"/>
  </w:num>
  <w:num w:numId="34">
    <w:abstractNumId w:val="26"/>
  </w:num>
  <w:num w:numId="35">
    <w:abstractNumId w:val="35"/>
  </w:num>
  <w:num w:numId="36">
    <w:abstractNumId w:val="34"/>
  </w:num>
  <w:num w:numId="37">
    <w:abstractNumId w:val="12"/>
  </w:num>
  <w:num w:numId="38">
    <w:abstractNumId w:val="13"/>
  </w:num>
  <w:num w:numId="39">
    <w:abstractNumId w:val="38"/>
  </w:num>
  <w:num w:numId="40">
    <w:abstractNumId w:val="27"/>
  </w:num>
  <w:num w:numId="41">
    <w:abstractNumId w:val="15"/>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795"/>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936"/>
    <w:rsid w:val="00021A61"/>
    <w:rsid w:val="00021B72"/>
    <w:rsid w:val="00021C02"/>
    <w:rsid w:val="00021FDB"/>
    <w:rsid w:val="00022392"/>
    <w:rsid w:val="000223A3"/>
    <w:rsid w:val="00022D17"/>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4A52"/>
    <w:rsid w:val="000457C8"/>
    <w:rsid w:val="00045B17"/>
    <w:rsid w:val="000464C0"/>
    <w:rsid w:val="00046C81"/>
    <w:rsid w:val="00046DEB"/>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9BF"/>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1EE5"/>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1F7F"/>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2B3"/>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DCF"/>
    <w:rsid w:val="000D2E1A"/>
    <w:rsid w:val="000D2EEF"/>
    <w:rsid w:val="000D3135"/>
    <w:rsid w:val="000D366B"/>
    <w:rsid w:val="000D3A56"/>
    <w:rsid w:val="000D4269"/>
    <w:rsid w:val="000D42EF"/>
    <w:rsid w:val="000D4476"/>
    <w:rsid w:val="000D45A0"/>
    <w:rsid w:val="000D4F1A"/>
    <w:rsid w:val="000D51E6"/>
    <w:rsid w:val="000D544B"/>
    <w:rsid w:val="000D5790"/>
    <w:rsid w:val="000D5E9F"/>
    <w:rsid w:val="000D6E17"/>
    <w:rsid w:val="000D6F3D"/>
    <w:rsid w:val="000D6FA7"/>
    <w:rsid w:val="000D73E8"/>
    <w:rsid w:val="000D77EC"/>
    <w:rsid w:val="000D7843"/>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E7FCB"/>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2C3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647"/>
    <w:rsid w:val="00110808"/>
    <w:rsid w:val="00111668"/>
    <w:rsid w:val="00111F66"/>
    <w:rsid w:val="00112434"/>
    <w:rsid w:val="0011254C"/>
    <w:rsid w:val="00112751"/>
    <w:rsid w:val="0011276E"/>
    <w:rsid w:val="00112E84"/>
    <w:rsid w:val="001130DF"/>
    <w:rsid w:val="001131A7"/>
    <w:rsid w:val="001135C4"/>
    <w:rsid w:val="00113623"/>
    <w:rsid w:val="0011367A"/>
    <w:rsid w:val="00113E6D"/>
    <w:rsid w:val="00113F0C"/>
    <w:rsid w:val="00114066"/>
    <w:rsid w:val="001140F8"/>
    <w:rsid w:val="0011437B"/>
    <w:rsid w:val="001144F7"/>
    <w:rsid w:val="00114785"/>
    <w:rsid w:val="00114F1C"/>
    <w:rsid w:val="00115142"/>
    <w:rsid w:val="00115330"/>
    <w:rsid w:val="001155A9"/>
    <w:rsid w:val="00115D45"/>
    <w:rsid w:val="00117056"/>
    <w:rsid w:val="001170DB"/>
    <w:rsid w:val="00117441"/>
    <w:rsid w:val="00117585"/>
    <w:rsid w:val="0011762E"/>
    <w:rsid w:val="001177B7"/>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06A"/>
    <w:rsid w:val="00124532"/>
    <w:rsid w:val="0012477A"/>
    <w:rsid w:val="00124DD3"/>
    <w:rsid w:val="00125A58"/>
    <w:rsid w:val="00125ED1"/>
    <w:rsid w:val="00125F96"/>
    <w:rsid w:val="00125F9A"/>
    <w:rsid w:val="001265A2"/>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7C1"/>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8ED"/>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89F"/>
    <w:rsid w:val="001759B9"/>
    <w:rsid w:val="00175AD2"/>
    <w:rsid w:val="001765F2"/>
    <w:rsid w:val="001770C7"/>
    <w:rsid w:val="001774A1"/>
    <w:rsid w:val="001777B5"/>
    <w:rsid w:val="00180031"/>
    <w:rsid w:val="00180217"/>
    <w:rsid w:val="001802AD"/>
    <w:rsid w:val="001806DE"/>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89C"/>
    <w:rsid w:val="001A3C8E"/>
    <w:rsid w:val="001A3DD8"/>
    <w:rsid w:val="001A3E84"/>
    <w:rsid w:val="001A3E96"/>
    <w:rsid w:val="001A3F6A"/>
    <w:rsid w:val="001A49E2"/>
    <w:rsid w:val="001A4C61"/>
    <w:rsid w:val="001A4E78"/>
    <w:rsid w:val="001A590F"/>
    <w:rsid w:val="001A59E7"/>
    <w:rsid w:val="001A5AA0"/>
    <w:rsid w:val="001A600E"/>
    <w:rsid w:val="001A627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4EEA"/>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48C"/>
    <w:rsid w:val="00205597"/>
    <w:rsid w:val="002058B4"/>
    <w:rsid w:val="00205999"/>
    <w:rsid w:val="00205EF6"/>
    <w:rsid w:val="00205FC0"/>
    <w:rsid w:val="00206351"/>
    <w:rsid w:val="00206B43"/>
    <w:rsid w:val="00206F29"/>
    <w:rsid w:val="00206FC6"/>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12"/>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BDC"/>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C19"/>
    <w:rsid w:val="00267C03"/>
    <w:rsid w:val="00270333"/>
    <w:rsid w:val="00270539"/>
    <w:rsid w:val="00270F46"/>
    <w:rsid w:val="00271166"/>
    <w:rsid w:val="002711FB"/>
    <w:rsid w:val="0027121C"/>
    <w:rsid w:val="0027140B"/>
    <w:rsid w:val="002714F4"/>
    <w:rsid w:val="00271A70"/>
    <w:rsid w:val="00271BDA"/>
    <w:rsid w:val="00271EBE"/>
    <w:rsid w:val="00273905"/>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47B0"/>
    <w:rsid w:val="00285241"/>
    <w:rsid w:val="002857BB"/>
    <w:rsid w:val="00285A7A"/>
    <w:rsid w:val="00286119"/>
    <w:rsid w:val="00286655"/>
    <w:rsid w:val="002866C5"/>
    <w:rsid w:val="0028694D"/>
    <w:rsid w:val="0028694E"/>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19E"/>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33"/>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030"/>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A57"/>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31D"/>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CE2"/>
    <w:rsid w:val="002E3FA0"/>
    <w:rsid w:val="002E40CC"/>
    <w:rsid w:val="002E4468"/>
    <w:rsid w:val="002E4D52"/>
    <w:rsid w:val="002E55EA"/>
    <w:rsid w:val="002E5693"/>
    <w:rsid w:val="002E5B0E"/>
    <w:rsid w:val="002E5E48"/>
    <w:rsid w:val="002E628C"/>
    <w:rsid w:val="002E6703"/>
    <w:rsid w:val="002E6B18"/>
    <w:rsid w:val="002E6C47"/>
    <w:rsid w:val="002E6DCD"/>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37A"/>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13B"/>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16F8E"/>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0B62"/>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6F20"/>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33B"/>
    <w:rsid w:val="0034244D"/>
    <w:rsid w:val="0034259A"/>
    <w:rsid w:val="00342E84"/>
    <w:rsid w:val="00342EA0"/>
    <w:rsid w:val="00343181"/>
    <w:rsid w:val="003435DA"/>
    <w:rsid w:val="003437F9"/>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059"/>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08"/>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A39"/>
    <w:rsid w:val="003F2F40"/>
    <w:rsid w:val="003F30D2"/>
    <w:rsid w:val="003F3940"/>
    <w:rsid w:val="003F3F26"/>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0CB9"/>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AC2"/>
    <w:rsid w:val="00426B78"/>
    <w:rsid w:val="00426FC0"/>
    <w:rsid w:val="0042701D"/>
    <w:rsid w:val="0042711F"/>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064"/>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37FB2"/>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0C78"/>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59A1"/>
    <w:rsid w:val="00476105"/>
    <w:rsid w:val="0047646D"/>
    <w:rsid w:val="004764C7"/>
    <w:rsid w:val="00476727"/>
    <w:rsid w:val="00476B6A"/>
    <w:rsid w:val="00477C80"/>
    <w:rsid w:val="00477D6B"/>
    <w:rsid w:val="00480125"/>
    <w:rsid w:val="00480144"/>
    <w:rsid w:val="004802BF"/>
    <w:rsid w:val="004803B4"/>
    <w:rsid w:val="0048055B"/>
    <w:rsid w:val="00480A6E"/>
    <w:rsid w:val="00480F4B"/>
    <w:rsid w:val="004811E6"/>
    <w:rsid w:val="004812E3"/>
    <w:rsid w:val="00481565"/>
    <w:rsid w:val="0048191F"/>
    <w:rsid w:val="00481951"/>
    <w:rsid w:val="00481ACD"/>
    <w:rsid w:val="00482B0E"/>
    <w:rsid w:val="00482B69"/>
    <w:rsid w:val="00482CAA"/>
    <w:rsid w:val="0048303B"/>
    <w:rsid w:val="00483068"/>
    <w:rsid w:val="0048315F"/>
    <w:rsid w:val="00483625"/>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19A"/>
    <w:rsid w:val="00493327"/>
    <w:rsid w:val="004946EA"/>
    <w:rsid w:val="004950CE"/>
    <w:rsid w:val="00495157"/>
    <w:rsid w:val="0049539D"/>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0AC"/>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A7E07"/>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A49"/>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0"/>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60A"/>
    <w:rsid w:val="004E581B"/>
    <w:rsid w:val="004E5876"/>
    <w:rsid w:val="004E58B0"/>
    <w:rsid w:val="004E6201"/>
    <w:rsid w:val="004E6F8E"/>
    <w:rsid w:val="004E71AA"/>
    <w:rsid w:val="004E76B4"/>
    <w:rsid w:val="004E77D1"/>
    <w:rsid w:val="004E7BCB"/>
    <w:rsid w:val="004E7BD4"/>
    <w:rsid w:val="004E7BDE"/>
    <w:rsid w:val="004E7E07"/>
    <w:rsid w:val="004F0426"/>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24EE"/>
    <w:rsid w:val="005030B1"/>
    <w:rsid w:val="005031F9"/>
    <w:rsid w:val="00503D33"/>
    <w:rsid w:val="00504446"/>
    <w:rsid w:val="005045F1"/>
    <w:rsid w:val="00504979"/>
    <w:rsid w:val="00504BCB"/>
    <w:rsid w:val="00504C7B"/>
    <w:rsid w:val="00504CED"/>
    <w:rsid w:val="00504E25"/>
    <w:rsid w:val="00504F80"/>
    <w:rsid w:val="005050A4"/>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467"/>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001"/>
    <w:rsid w:val="00522C7C"/>
    <w:rsid w:val="00522D9A"/>
    <w:rsid w:val="005232A4"/>
    <w:rsid w:val="0052377F"/>
    <w:rsid w:val="00523AB0"/>
    <w:rsid w:val="00523C56"/>
    <w:rsid w:val="005240AB"/>
    <w:rsid w:val="005241CD"/>
    <w:rsid w:val="00524577"/>
    <w:rsid w:val="00524632"/>
    <w:rsid w:val="00524652"/>
    <w:rsid w:val="0052472D"/>
    <w:rsid w:val="00524A5E"/>
    <w:rsid w:val="00524CC3"/>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2DB4"/>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6F9A"/>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39CF"/>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ED4"/>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86C"/>
    <w:rsid w:val="005A6C07"/>
    <w:rsid w:val="005A6DFA"/>
    <w:rsid w:val="005A6E64"/>
    <w:rsid w:val="005A70A5"/>
    <w:rsid w:val="005A768C"/>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AF1"/>
    <w:rsid w:val="005C1C68"/>
    <w:rsid w:val="005C1EF6"/>
    <w:rsid w:val="005C260B"/>
    <w:rsid w:val="005C2664"/>
    <w:rsid w:val="005C26B3"/>
    <w:rsid w:val="005C2DA6"/>
    <w:rsid w:val="005C3374"/>
    <w:rsid w:val="005C381D"/>
    <w:rsid w:val="005C3A5B"/>
    <w:rsid w:val="005C425E"/>
    <w:rsid w:val="005C4405"/>
    <w:rsid w:val="005C4B47"/>
    <w:rsid w:val="005C52C5"/>
    <w:rsid w:val="005C56EB"/>
    <w:rsid w:val="005C629E"/>
    <w:rsid w:val="005C633E"/>
    <w:rsid w:val="005C67A6"/>
    <w:rsid w:val="005C6E37"/>
    <w:rsid w:val="005C6F70"/>
    <w:rsid w:val="005C7063"/>
    <w:rsid w:val="005C7207"/>
    <w:rsid w:val="005C7759"/>
    <w:rsid w:val="005C77BE"/>
    <w:rsid w:val="005C796A"/>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905"/>
    <w:rsid w:val="005E1B00"/>
    <w:rsid w:val="005E2066"/>
    <w:rsid w:val="005E209F"/>
    <w:rsid w:val="005E2B1D"/>
    <w:rsid w:val="005E2EFA"/>
    <w:rsid w:val="005E3B88"/>
    <w:rsid w:val="005E3F80"/>
    <w:rsid w:val="005E4258"/>
    <w:rsid w:val="005E4737"/>
    <w:rsid w:val="005E4FC1"/>
    <w:rsid w:val="005E5013"/>
    <w:rsid w:val="005E512D"/>
    <w:rsid w:val="005E53CC"/>
    <w:rsid w:val="005E58B9"/>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A92"/>
    <w:rsid w:val="00604BD9"/>
    <w:rsid w:val="00604D6D"/>
    <w:rsid w:val="00604E8D"/>
    <w:rsid w:val="006050C3"/>
    <w:rsid w:val="00605561"/>
    <w:rsid w:val="006057A0"/>
    <w:rsid w:val="00606223"/>
    <w:rsid w:val="00606456"/>
    <w:rsid w:val="00606468"/>
    <w:rsid w:val="006064F3"/>
    <w:rsid w:val="006065B6"/>
    <w:rsid w:val="00606654"/>
    <w:rsid w:val="00606793"/>
    <w:rsid w:val="0060687C"/>
    <w:rsid w:val="00606930"/>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B2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A02"/>
    <w:rsid w:val="00665D5C"/>
    <w:rsid w:val="00665F0C"/>
    <w:rsid w:val="0066646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536"/>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22"/>
    <w:rsid w:val="00677DDF"/>
    <w:rsid w:val="00677FF4"/>
    <w:rsid w:val="006806CB"/>
    <w:rsid w:val="00681079"/>
    <w:rsid w:val="00681D69"/>
    <w:rsid w:val="0068210F"/>
    <w:rsid w:val="00682422"/>
    <w:rsid w:val="00682BE6"/>
    <w:rsid w:val="00682C9C"/>
    <w:rsid w:val="00683259"/>
    <w:rsid w:val="006832D4"/>
    <w:rsid w:val="00683AAC"/>
    <w:rsid w:val="00683CBF"/>
    <w:rsid w:val="00684904"/>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60D"/>
    <w:rsid w:val="00697742"/>
    <w:rsid w:val="006978FF"/>
    <w:rsid w:val="00697911"/>
    <w:rsid w:val="006A0202"/>
    <w:rsid w:val="006A0270"/>
    <w:rsid w:val="006A03B1"/>
    <w:rsid w:val="006A047F"/>
    <w:rsid w:val="006A115F"/>
    <w:rsid w:val="006A13CF"/>
    <w:rsid w:val="006A1829"/>
    <w:rsid w:val="006A19EA"/>
    <w:rsid w:val="006A1C6F"/>
    <w:rsid w:val="006A24CC"/>
    <w:rsid w:val="006A29CE"/>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6C45"/>
    <w:rsid w:val="006F729C"/>
    <w:rsid w:val="006F7B1A"/>
    <w:rsid w:val="006F7E05"/>
    <w:rsid w:val="0070018C"/>
    <w:rsid w:val="007004C9"/>
    <w:rsid w:val="00700B1A"/>
    <w:rsid w:val="00700BE4"/>
    <w:rsid w:val="00702955"/>
    <w:rsid w:val="00702986"/>
    <w:rsid w:val="007029FB"/>
    <w:rsid w:val="00702BB7"/>
    <w:rsid w:val="007030A3"/>
    <w:rsid w:val="00703444"/>
    <w:rsid w:val="00703513"/>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3F8C"/>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797"/>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B06"/>
    <w:rsid w:val="00736B47"/>
    <w:rsid w:val="00736C06"/>
    <w:rsid w:val="00736EF9"/>
    <w:rsid w:val="007373A9"/>
    <w:rsid w:val="0074003B"/>
    <w:rsid w:val="007403AD"/>
    <w:rsid w:val="0074069D"/>
    <w:rsid w:val="007406B6"/>
    <w:rsid w:val="0074072E"/>
    <w:rsid w:val="00740731"/>
    <w:rsid w:val="00740778"/>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71A"/>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8FA"/>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97E6F"/>
    <w:rsid w:val="00797FCB"/>
    <w:rsid w:val="007A02E5"/>
    <w:rsid w:val="007A0350"/>
    <w:rsid w:val="007A09B5"/>
    <w:rsid w:val="007A0A39"/>
    <w:rsid w:val="007A0C9E"/>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57"/>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AEE"/>
    <w:rsid w:val="007E1FF4"/>
    <w:rsid w:val="007E21EC"/>
    <w:rsid w:val="007E265C"/>
    <w:rsid w:val="007E2756"/>
    <w:rsid w:val="007E281C"/>
    <w:rsid w:val="007E2FEA"/>
    <w:rsid w:val="007E303D"/>
    <w:rsid w:val="007E30AB"/>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4F81"/>
    <w:rsid w:val="007F5130"/>
    <w:rsid w:val="007F518C"/>
    <w:rsid w:val="007F522F"/>
    <w:rsid w:val="007F5CAA"/>
    <w:rsid w:val="007F5EDC"/>
    <w:rsid w:val="007F60EB"/>
    <w:rsid w:val="007F6425"/>
    <w:rsid w:val="007F72A9"/>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93E"/>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17"/>
    <w:rsid w:val="008120AB"/>
    <w:rsid w:val="00812834"/>
    <w:rsid w:val="00813463"/>
    <w:rsid w:val="008136AC"/>
    <w:rsid w:val="00813C0E"/>
    <w:rsid w:val="00813C6B"/>
    <w:rsid w:val="00813D35"/>
    <w:rsid w:val="00813E02"/>
    <w:rsid w:val="00813E14"/>
    <w:rsid w:val="00813F06"/>
    <w:rsid w:val="00814690"/>
    <w:rsid w:val="008146CE"/>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17F2B"/>
    <w:rsid w:val="0082044B"/>
    <w:rsid w:val="00820641"/>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022"/>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138"/>
    <w:rsid w:val="00857CFD"/>
    <w:rsid w:val="00857F1D"/>
    <w:rsid w:val="0086007A"/>
    <w:rsid w:val="00860098"/>
    <w:rsid w:val="00860259"/>
    <w:rsid w:val="0086049D"/>
    <w:rsid w:val="008608C0"/>
    <w:rsid w:val="00860FD7"/>
    <w:rsid w:val="00861D7D"/>
    <w:rsid w:val="0086225A"/>
    <w:rsid w:val="008625EE"/>
    <w:rsid w:val="00862B42"/>
    <w:rsid w:val="00862DFF"/>
    <w:rsid w:val="00862F75"/>
    <w:rsid w:val="00863105"/>
    <w:rsid w:val="00863285"/>
    <w:rsid w:val="008634BB"/>
    <w:rsid w:val="008644F5"/>
    <w:rsid w:val="00864A00"/>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CA0"/>
    <w:rsid w:val="008A3E38"/>
    <w:rsid w:val="008A3F13"/>
    <w:rsid w:val="008A4058"/>
    <w:rsid w:val="008A4123"/>
    <w:rsid w:val="008A44BB"/>
    <w:rsid w:val="008A4658"/>
    <w:rsid w:val="008A46E9"/>
    <w:rsid w:val="008A4A69"/>
    <w:rsid w:val="008A4C5C"/>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35C"/>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DC6"/>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B05"/>
    <w:rsid w:val="008E7E23"/>
    <w:rsid w:val="008F0285"/>
    <w:rsid w:val="008F04FB"/>
    <w:rsid w:val="008F06BB"/>
    <w:rsid w:val="008F0BB6"/>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076D"/>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B6"/>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57DF7"/>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2D20"/>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6F20"/>
    <w:rsid w:val="009A7066"/>
    <w:rsid w:val="009A7167"/>
    <w:rsid w:val="009A71E2"/>
    <w:rsid w:val="009A735F"/>
    <w:rsid w:val="009A73BC"/>
    <w:rsid w:val="009A7426"/>
    <w:rsid w:val="009A7462"/>
    <w:rsid w:val="009A765A"/>
    <w:rsid w:val="009B0D5B"/>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6ACA"/>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0D"/>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7B0"/>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0F8C"/>
    <w:rsid w:val="00A3136B"/>
    <w:rsid w:val="00A3139C"/>
    <w:rsid w:val="00A318A6"/>
    <w:rsid w:val="00A31D42"/>
    <w:rsid w:val="00A31E2D"/>
    <w:rsid w:val="00A31F9C"/>
    <w:rsid w:val="00A32052"/>
    <w:rsid w:val="00A3231C"/>
    <w:rsid w:val="00A3255A"/>
    <w:rsid w:val="00A32659"/>
    <w:rsid w:val="00A3305C"/>
    <w:rsid w:val="00A3331B"/>
    <w:rsid w:val="00A333A3"/>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5F3"/>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83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5FC5"/>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763"/>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5D1"/>
    <w:rsid w:val="00AF4739"/>
    <w:rsid w:val="00AF4B6D"/>
    <w:rsid w:val="00AF4F7D"/>
    <w:rsid w:val="00AF5558"/>
    <w:rsid w:val="00AF5A25"/>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1C1"/>
    <w:rsid w:val="00B03375"/>
    <w:rsid w:val="00B0365A"/>
    <w:rsid w:val="00B03859"/>
    <w:rsid w:val="00B03881"/>
    <w:rsid w:val="00B03D45"/>
    <w:rsid w:val="00B03E20"/>
    <w:rsid w:val="00B03E33"/>
    <w:rsid w:val="00B0414F"/>
    <w:rsid w:val="00B04862"/>
    <w:rsid w:val="00B0492F"/>
    <w:rsid w:val="00B04BA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2FA6"/>
    <w:rsid w:val="00B2328E"/>
    <w:rsid w:val="00B233A3"/>
    <w:rsid w:val="00B2352A"/>
    <w:rsid w:val="00B23765"/>
    <w:rsid w:val="00B23D8C"/>
    <w:rsid w:val="00B24088"/>
    <w:rsid w:val="00B242A7"/>
    <w:rsid w:val="00B242D6"/>
    <w:rsid w:val="00B2466E"/>
    <w:rsid w:val="00B24896"/>
    <w:rsid w:val="00B24FE3"/>
    <w:rsid w:val="00B25556"/>
    <w:rsid w:val="00B2589F"/>
    <w:rsid w:val="00B26159"/>
    <w:rsid w:val="00B262D3"/>
    <w:rsid w:val="00B2633E"/>
    <w:rsid w:val="00B26577"/>
    <w:rsid w:val="00B2674F"/>
    <w:rsid w:val="00B269E3"/>
    <w:rsid w:val="00B26AC9"/>
    <w:rsid w:val="00B2745F"/>
    <w:rsid w:val="00B274E3"/>
    <w:rsid w:val="00B27EA0"/>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46"/>
    <w:rsid w:val="00B40CBB"/>
    <w:rsid w:val="00B41A9A"/>
    <w:rsid w:val="00B41F34"/>
    <w:rsid w:val="00B41FB3"/>
    <w:rsid w:val="00B41FDF"/>
    <w:rsid w:val="00B424CF"/>
    <w:rsid w:val="00B424E5"/>
    <w:rsid w:val="00B42BD8"/>
    <w:rsid w:val="00B42C24"/>
    <w:rsid w:val="00B4313B"/>
    <w:rsid w:val="00B43412"/>
    <w:rsid w:val="00B43ADD"/>
    <w:rsid w:val="00B43D9D"/>
    <w:rsid w:val="00B448C5"/>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84F"/>
    <w:rsid w:val="00B578A7"/>
    <w:rsid w:val="00B579ED"/>
    <w:rsid w:val="00B57D92"/>
    <w:rsid w:val="00B6034E"/>
    <w:rsid w:val="00B606DD"/>
    <w:rsid w:val="00B60889"/>
    <w:rsid w:val="00B60A3B"/>
    <w:rsid w:val="00B60D3E"/>
    <w:rsid w:val="00B615CC"/>
    <w:rsid w:val="00B618FF"/>
    <w:rsid w:val="00B62611"/>
    <w:rsid w:val="00B62D85"/>
    <w:rsid w:val="00B63612"/>
    <w:rsid w:val="00B6383B"/>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1FBF"/>
    <w:rsid w:val="00B72270"/>
    <w:rsid w:val="00B72E8F"/>
    <w:rsid w:val="00B7339B"/>
    <w:rsid w:val="00B73535"/>
    <w:rsid w:val="00B735FF"/>
    <w:rsid w:val="00B73A0D"/>
    <w:rsid w:val="00B73BFA"/>
    <w:rsid w:val="00B73D15"/>
    <w:rsid w:val="00B74F4C"/>
    <w:rsid w:val="00B75AFE"/>
    <w:rsid w:val="00B75D7C"/>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E5D"/>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3ED"/>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64"/>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C05"/>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00C"/>
    <w:rsid w:val="00BE41FD"/>
    <w:rsid w:val="00BE4339"/>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A88"/>
    <w:rsid w:val="00BF2EE5"/>
    <w:rsid w:val="00BF2F39"/>
    <w:rsid w:val="00BF3348"/>
    <w:rsid w:val="00BF368B"/>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2CE8"/>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670"/>
    <w:rsid w:val="00C51D3B"/>
    <w:rsid w:val="00C51D79"/>
    <w:rsid w:val="00C52AEB"/>
    <w:rsid w:val="00C52C15"/>
    <w:rsid w:val="00C52CF7"/>
    <w:rsid w:val="00C52ED6"/>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1E8B"/>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4DA2"/>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3AB7"/>
    <w:rsid w:val="00CA431C"/>
    <w:rsid w:val="00CA4360"/>
    <w:rsid w:val="00CA4DBE"/>
    <w:rsid w:val="00CA4EEE"/>
    <w:rsid w:val="00CA5356"/>
    <w:rsid w:val="00CA58A7"/>
    <w:rsid w:val="00CA5DA8"/>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426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C18"/>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1A18"/>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B1"/>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9CB"/>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7E6"/>
    <w:rsid w:val="00D45815"/>
    <w:rsid w:val="00D462F8"/>
    <w:rsid w:val="00D4647E"/>
    <w:rsid w:val="00D4759E"/>
    <w:rsid w:val="00D47D02"/>
    <w:rsid w:val="00D50616"/>
    <w:rsid w:val="00D507A6"/>
    <w:rsid w:val="00D50EE1"/>
    <w:rsid w:val="00D51CFF"/>
    <w:rsid w:val="00D51FD2"/>
    <w:rsid w:val="00D5268C"/>
    <w:rsid w:val="00D526D5"/>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480"/>
    <w:rsid w:val="00D826C5"/>
    <w:rsid w:val="00D82D2C"/>
    <w:rsid w:val="00D83165"/>
    <w:rsid w:val="00D833D8"/>
    <w:rsid w:val="00D83F4B"/>
    <w:rsid w:val="00D83F5E"/>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05C"/>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A8E"/>
    <w:rsid w:val="00D92B1C"/>
    <w:rsid w:val="00D92F47"/>
    <w:rsid w:val="00D93204"/>
    <w:rsid w:val="00D9385F"/>
    <w:rsid w:val="00D93980"/>
    <w:rsid w:val="00D93E88"/>
    <w:rsid w:val="00D9462B"/>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8E2"/>
    <w:rsid w:val="00DA1E5A"/>
    <w:rsid w:val="00DA24AB"/>
    <w:rsid w:val="00DA2BD2"/>
    <w:rsid w:val="00DA32E5"/>
    <w:rsid w:val="00DA35D4"/>
    <w:rsid w:val="00DA3BAB"/>
    <w:rsid w:val="00DA3BD9"/>
    <w:rsid w:val="00DA402E"/>
    <w:rsid w:val="00DA41E3"/>
    <w:rsid w:val="00DA47DC"/>
    <w:rsid w:val="00DA48BE"/>
    <w:rsid w:val="00DA4EB2"/>
    <w:rsid w:val="00DA50F5"/>
    <w:rsid w:val="00DA56B8"/>
    <w:rsid w:val="00DA58C8"/>
    <w:rsid w:val="00DA5A87"/>
    <w:rsid w:val="00DA662B"/>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0D54"/>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0B8"/>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395B"/>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C9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1F8"/>
    <w:rsid w:val="00E363E9"/>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4DB"/>
    <w:rsid w:val="00E61755"/>
    <w:rsid w:val="00E61CFD"/>
    <w:rsid w:val="00E61F2A"/>
    <w:rsid w:val="00E61F78"/>
    <w:rsid w:val="00E61FC0"/>
    <w:rsid w:val="00E621E6"/>
    <w:rsid w:val="00E623A5"/>
    <w:rsid w:val="00E624C7"/>
    <w:rsid w:val="00E62DCB"/>
    <w:rsid w:val="00E630DF"/>
    <w:rsid w:val="00E63210"/>
    <w:rsid w:val="00E6327D"/>
    <w:rsid w:val="00E639FE"/>
    <w:rsid w:val="00E63EBA"/>
    <w:rsid w:val="00E64462"/>
    <w:rsid w:val="00E64769"/>
    <w:rsid w:val="00E64821"/>
    <w:rsid w:val="00E64F8F"/>
    <w:rsid w:val="00E651E4"/>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A21"/>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AEB"/>
    <w:rsid w:val="00E74B21"/>
    <w:rsid w:val="00E74B4C"/>
    <w:rsid w:val="00E74F8A"/>
    <w:rsid w:val="00E75640"/>
    <w:rsid w:val="00E75A12"/>
    <w:rsid w:val="00E75CA7"/>
    <w:rsid w:val="00E75E5A"/>
    <w:rsid w:val="00E76306"/>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852"/>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87E16"/>
    <w:rsid w:val="00E901F7"/>
    <w:rsid w:val="00E90915"/>
    <w:rsid w:val="00E91358"/>
    <w:rsid w:val="00E91377"/>
    <w:rsid w:val="00E914D8"/>
    <w:rsid w:val="00E91EFF"/>
    <w:rsid w:val="00E92317"/>
    <w:rsid w:val="00E9249A"/>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168"/>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AD7"/>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170"/>
    <w:rsid w:val="00F004E5"/>
    <w:rsid w:val="00F005E7"/>
    <w:rsid w:val="00F00759"/>
    <w:rsid w:val="00F00E1F"/>
    <w:rsid w:val="00F00F03"/>
    <w:rsid w:val="00F01506"/>
    <w:rsid w:val="00F01576"/>
    <w:rsid w:val="00F0169B"/>
    <w:rsid w:val="00F018DC"/>
    <w:rsid w:val="00F01D26"/>
    <w:rsid w:val="00F02418"/>
    <w:rsid w:val="00F02757"/>
    <w:rsid w:val="00F0293F"/>
    <w:rsid w:val="00F02F05"/>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3F8"/>
    <w:rsid w:val="00F077F3"/>
    <w:rsid w:val="00F07935"/>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C42"/>
    <w:rsid w:val="00F15DA6"/>
    <w:rsid w:val="00F15F3B"/>
    <w:rsid w:val="00F1617B"/>
    <w:rsid w:val="00F167C3"/>
    <w:rsid w:val="00F16DD5"/>
    <w:rsid w:val="00F16E7C"/>
    <w:rsid w:val="00F17327"/>
    <w:rsid w:val="00F17BCA"/>
    <w:rsid w:val="00F20399"/>
    <w:rsid w:val="00F20507"/>
    <w:rsid w:val="00F209A0"/>
    <w:rsid w:val="00F20A4F"/>
    <w:rsid w:val="00F20BF0"/>
    <w:rsid w:val="00F210CB"/>
    <w:rsid w:val="00F210FA"/>
    <w:rsid w:val="00F21914"/>
    <w:rsid w:val="00F219EA"/>
    <w:rsid w:val="00F21DCA"/>
    <w:rsid w:val="00F21EF4"/>
    <w:rsid w:val="00F21F31"/>
    <w:rsid w:val="00F2247B"/>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67"/>
    <w:rsid w:val="00F362FE"/>
    <w:rsid w:val="00F369CB"/>
    <w:rsid w:val="00F37432"/>
    <w:rsid w:val="00F3757F"/>
    <w:rsid w:val="00F37697"/>
    <w:rsid w:val="00F379D2"/>
    <w:rsid w:val="00F37C8C"/>
    <w:rsid w:val="00F401B4"/>
    <w:rsid w:val="00F40315"/>
    <w:rsid w:val="00F40360"/>
    <w:rsid w:val="00F40494"/>
    <w:rsid w:val="00F405F5"/>
    <w:rsid w:val="00F40A94"/>
    <w:rsid w:val="00F40BB3"/>
    <w:rsid w:val="00F40C1A"/>
    <w:rsid w:val="00F40E5F"/>
    <w:rsid w:val="00F40FB3"/>
    <w:rsid w:val="00F411D5"/>
    <w:rsid w:val="00F41306"/>
    <w:rsid w:val="00F41664"/>
    <w:rsid w:val="00F41B65"/>
    <w:rsid w:val="00F41D0F"/>
    <w:rsid w:val="00F41E50"/>
    <w:rsid w:val="00F42117"/>
    <w:rsid w:val="00F421CB"/>
    <w:rsid w:val="00F42CE1"/>
    <w:rsid w:val="00F430A0"/>
    <w:rsid w:val="00F440CF"/>
    <w:rsid w:val="00F44794"/>
    <w:rsid w:val="00F44AF3"/>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4D1"/>
    <w:rsid w:val="00F55E87"/>
    <w:rsid w:val="00F560C0"/>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4B1"/>
    <w:rsid w:val="00F749DF"/>
    <w:rsid w:val="00F74AE4"/>
    <w:rsid w:val="00F74B24"/>
    <w:rsid w:val="00F7548E"/>
    <w:rsid w:val="00F7562D"/>
    <w:rsid w:val="00F75ACE"/>
    <w:rsid w:val="00F76521"/>
    <w:rsid w:val="00F76637"/>
    <w:rsid w:val="00F76EBE"/>
    <w:rsid w:val="00F77B9C"/>
    <w:rsid w:val="00F77E9A"/>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6C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5079"/>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466"/>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28"/>
    <w:rsid w:val="00FD317B"/>
    <w:rsid w:val="00FD345B"/>
    <w:rsid w:val="00FD3659"/>
    <w:rsid w:val="00FD3885"/>
    <w:rsid w:val="00FD38DB"/>
    <w:rsid w:val="00FD3950"/>
    <w:rsid w:val="00FD462F"/>
    <w:rsid w:val="00FD4A5A"/>
    <w:rsid w:val="00FD4D58"/>
    <w:rsid w:val="00FD4EC5"/>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0EC4"/>
    <w:rsid w:val="00FE1B02"/>
    <w:rsid w:val="00FE1F5A"/>
    <w:rsid w:val="00FE277B"/>
    <w:rsid w:val="00FE2795"/>
    <w:rsid w:val="00FE2B0E"/>
    <w:rsid w:val="00FE3269"/>
    <w:rsid w:val="00FE32CF"/>
    <w:rsid w:val="00FE3578"/>
    <w:rsid w:val="00FE38DB"/>
    <w:rsid w:val="00FE3E59"/>
    <w:rsid w:val="00FE43B6"/>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5C0911F7"/>
  <w15:docId w15:val="{306B125C-A9F7-4139-B362-FDB100CC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5712144">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623238">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59445002">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22306924">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02513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28475075">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8956158">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5196186">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7360189">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48951317">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06765225">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699236292">
      <w:bodyDiv w:val="1"/>
      <w:marLeft w:val="0"/>
      <w:marRight w:val="0"/>
      <w:marTop w:val="0"/>
      <w:marBottom w:val="0"/>
      <w:divBdr>
        <w:top w:val="none" w:sz="0" w:space="0" w:color="auto"/>
        <w:left w:val="none" w:sz="0" w:space="0" w:color="auto"/>
        <w:bottom w:val="none" w:sz="0" w:space="0" w:color="auto"/>
        <w:right w:val="none" w:sz="0" w:space="0" w:color="auto"/>
      </w:divBdr>
    </w:div>
    <w:div w:id="1701470621">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5208663">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METEPEC/art_92_xxix_b.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pomex.org.mx/ipo3/lgt/indice/METEPEC/art_92_xxix_b.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2653-7CCF-4D24-A10C-AC87DBD6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8005</Words>
  <Characters>44030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2021-11-18T01:19:00Z</cp:lastPrinted>
  <dcterms:created xsi:type="dcterms:W3CDTF">2021-12-01T15:33:00Z</dcterms:created>
  <dcterms:modified xsi:type="dcterms:W3CDTF">2021-12-01T15:33:00Z</dcterms:modified>
</cp:coreProperties>
</file>