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872FFD" w:rsidRDefault="001B26AA" w:rsidP="004E1461">
      <w:pPr>
        <w:tabs>
          <w:tab w:val="left" w:pos="567"/>
        </w:tabs>
        <w:spacing w:line="360" w:lineRule="auto"/>
        <w:jc w:val="center"/>
        <w:rPr>
          <w:rFonts w:ascii="Palatino Linotype" w:eastAsia="Times New Roman" w:hAnsi="Palatino Linotype" w:cs="Times New Roman"/>
          <w:b/>
        </w:rPr>
      </w:pPr>
      <w:r w:rsidRPr="00872FFD">
        <w:rPr>
          <w:rFonts w:ascii="Palatino Linotype" w:eastAsia="Times New Roman" w:hAnsi="Palatino Linotype" w:cs="Times New Roman"/>
          <w:b/>
        </w:rPr>
        <w:t>LÍNEAS ARGUMENTATIVAS</w:t>
      </w:r>
    </w:p>
    <w:p w14:paraId="7B893EAF" w14:textId="77777777" w:rsidR="0000092F" w:rsidRPr="00872FFD" w:rsidRDefault="0000092F" w:rsidP="004E1461">
      <w:pPr>
        <w:tabs>
          <w:tab w:val="left" w:pos="567"/>
        </w:tabs>
        <w:spacing w:line="360" w:lineRule="auto"/>
        <w:jc w:val="center"/>
        <w:rPr>
          <w:rFonts w:ascii="Palatino Linotype" w:eastAsia="Times New Roman" w:hAnsi="Palatino Linotype" w:cs="Times New Roman"/>
          <w:b/>
        </w:rPr>
      </w:pPr>
    </w:p>
    <w:p w14:paraId="02EAE6B6" w14:textId="77777777" w:rsidR="0045705C" w:rsidRPr="00872FFD" w:rsidRDefault="0045705C" w:rsidP="0045705C">
      <w:pPr>
        <w:tabs>
          <w:tab w:val="left" w:pos="567"/>
        </w:tabs>
        <w:spacing w:line="360" w:lineRule="auto"/>
        <w:jc w:val="both"/>
        <w:rPr>
          <w:rFonts w:ascii="Palatino Linotype" w:hAnsi="Palatino Linotype"/>
        </w:rPr>
      </w:pPr>
      <w:r w:rsidRPr="00872FFD">
        <w:rPr>
          <w:rFonts w:ascii="Palatino Linotype" w:hAnsi="Palatino Linotype"/>
          <w:b/>
        </w:rPr>
        <w:t xml:space="preserve">NEGATIVA FICTA, NO EXISTE PLAZO PERENTORIO PARA INTERPONER EL RECURSO. </w:t>
      </w:r>
      <w:r w:rsidRPr="00872FFD">
        <w:rPr>
          <w:rFonts w:ascii="Palatino Linotype" w:hAnsi="Palatino Linotype"/>
        </w:rPr>
        <w:t>Tratándose de negativa ficta no existe plazo para la interposición del recurso de revisión por tratarse de una afectación continua al Derecho de Acceso a la Información Pública.</w:t>
      </w:r>
    </w:p>
    <w:p w14:paraId="7B22D8FA" w14:textId="77777777" w:rsidR="0045705C" w:rsidRPr="00872FFD" w:rsidRDefault="0045705C" w:rsidP="00E53ACD">
      <w:pPr>
        <w:spacing w:line="360" w:lineRule="auto"/>
        <w:jc w:val="both"/>
        <w:rPr>
          <w:rFonts w:ascii="Palatino Linotype" w:eastAsia="MS Mincho" w:hAnsi="Palatino Linotype" w:cs="Times New Roman"/>
          <w:b/>
        </w:rPr>
      </w:pPr>
    </w:p>
    <w:p w14:paraId="01F451E1" w14:textId="77777777" w:rsidR="00E53ACD" w:rsidRPr="00872FFD" w:rsidRDefault="00E53ACD" w:rsidP="00E53ACD">
      <w:pPr>
        <w:spacing w:line="360" w:lineRule="auto"/>
        <w:jc w:val="both"/>
        <w:rPr>
          <w:rFonts w:ascii="Palatino Linotype" w:hAnsi="Palatino Linotype"/>
          <w:color w:val="000000" w:themeColor="text1"/>
        </w:rPr>
      </w:pPr>
      <w:r w:rsidRPr="00872FFD">
        <w:rPr>
          <w:rFonts w:ascii="Palatino Linotype" w:eastAsia="MS Mincho" w:hAnsi="Palatino Linotype" w:cs="Times New Roman"/>
          <w:b/>
        </w:rPr>
        <w:t xml:space="preserve">DECLINACIÓN DE COMPETENCIA, IMPORTANCIA DE OBSERVAR SU PLAZO. </w:t>
      </w:r>
      <w:r w:rsidRPr="00872FFD">
        <w:rPr>
          <w:rFonts w:ascii="Palatino Linotype" w:eastAsia="MS Mincho" w:hAnsi="Palatino Linotype" w:cs="Times New Roman"/>
        </w:rPr>
        <w:t>La declinación de competencia debe efectuarse en el plazo de tres días hábiles a partir de que se ha presentado la solicitud de acceso a la información pública para respetar adecuadamente el derecho humano.</w:t>
      </w:r>
    </w:p>
    <w:p w14:paraId="6F324BDD" w14:textId="77777777" w:rsidR="00663015" w:rsidRPr="00872FFD" w:rsidRDefault="00663015" w:rsidP="00663015">
      <w:pPr>
        <w:spacing w:line="360" w:lineRule="auto"/>
        <w:jc w:val="both"/>
        <w:rPr>
          <w:rFonts w:ascii="Palatino Linotype" w:eastAsia="MS Mincho" w:hAnsi="Palatino Linotype" w:cs="Arial"/>
          <w:b/>
          <w:color w:val="000000" w:themeColor="text1"/>
        </w:rPr>
      </w:pPr>
    </w:p>
    <w:p w14:paraId="578F9B5D" w14:textId="77777777" w:rsidR="00C23E1A" w:rsidRPr="00872FFD" w:rsidRDefault="00C23E1A" w:rsidP="00C23E1A">
      <w:pPr>
        <w:spacing w:line="360" w:lineRule="auto"/>
        <w:jc w:val="both"/>
        <w:rPr>
          <w:rFonts w:ascii="Palatino Linotype" w:hAnsi="Palatino Linotype"/>
        </w:rPr>
      </w:pPr>
      <w:r w:rsidRPr="00872FFD">
        <w:rPr>
          <w:rFonts w:ascii="Palatino Linotype" w:hAnsi="Palatino Linotype"/>
          <w:b/>
        </w:rPr>
        <w:t xml:space="preserve">INFORMACIÓN CONFIDENCIAL, CLASIFICACIÓN DE LA. </w:t>
      </w:r>
      <w:r w:rsidRPr="00872FFD">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214D1F6" w14:textId="121DA67A" w:rsidR="001B5E8D" w:rsidRPr="00872FFD" w:rsidRDefault="001B5E8D" w:rsidP="00663015">
      <w:pPr>
        <w:rPr>
          <w:rFonts w:ascii="Palatino Linotype" w:eastAsia="Times New Roman" w:hAnsi="Palatino Linotype"/>
          <w:color w:val="000000" w:themeColor="text1"/>
        </w:rPr>
      </w:pPr>
    </w:p>
    <w:p w14:paraId="7763DFF3" w14:textId="4D936670" w:rsidR="001B5E8D" w:rsidRPr="00872FFD" w:rsidRDefault="001B5E8D" w:rsidP="001B5E8D">
      <w:pPr>
        <w:rPr>
          <w:rFonts w:ascii="Palatino Linotype" w:eastAsia="Times New Roman" w:hAnsi="Palatino Linotype" w:cs="Times New Roman"/>
          <w:b/>
        </w:rPr>
      </w:pPr>
      <w:r w:rsidRPr="00872FFD">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872FFD" w:rsidRDefault="0011338C" w:rsidP="0011338C">
          <w:pPr>
            <w:pStyle w:val="TtuloTDC"/>
            <w:jc w:val="center"/>
            <w:rPr>
              <w:szCs w:val="24"/>
              <w:lang w:val="es-ES"/>
            </w:rPr>
          </w:pPr>
          <w:r w:rsidRPr="00872FFD">
            <w:rPr>
              <w:szCs w:val="24"/>
              <w:lang w:val="es-ES"/>
            </w:rPr>
            <w:t>ÍNDICE</w:t>
          </w:r>
        </w:p>
        <w:p w14:paraId="54D7BD84" w14:textId="77777777" w:rsidR="008826F4" w:rsidRPr="00872FFD" w:rsidRDefault="008826F4" w:rsidP="008826F4">
          <w:pPr>
            <w:rPr>
              <w:rFonts w:ascii="Palatino Linotype" w:hAnsi="Palatino Linotype"/>
              <w:lang w:val="es-ES" w:eastAsia="es-MX"/>
            </w:rPr>
          </w:pPr>
        </w:p>
        <w:p w14:paraId="303FEB91" w14:textId="77777777" w:rsidR="003D7266" w:rsidRPr="00872FFD" w:rsidRDefault="0011338C">
          <w:pPr>
            <w:pStyle w:val="TDC1"/>
            <w:rPr>
              <w:noProof/>
              <w:sz w:val="22"/>
              <w:szCs w:val="22"/>
              <w:lang w:val="es-ES"/>
            </w:rPr>
          </w:pPr>
          <w:r w:rsidRPr="00872FFD">
            <w:rPr>
              <w:rFonts w:ascii="Palatino Linotype" w:hAnsi="Palatino Linotype"/>
            </w:rPr>
            <w:fldChar w:fldCharType="begin"/>
          </w:r>
          <w:r w:rsidRPr="00872FFD">
            <w:rPr>
              <w:rFonts w:ascii="Palatino Linotype" w:hAnsi="Palatino Linotype"/>
            </w:rPr>
            <w:instrText xml:space="preserve"> TOC \o "1-3" \h \z \u </w:instrText>
          </w:r>
          <w:r w:rsidRPr="00872FFD">
            <w:rPr>
              <w:rFonts w:ascii="Palatino Linotype" w:hAnsi="Palatino Linotype"/>
            </w:rPr>
            <w:fldChar w:fldCharType="separate"/>
          </w:r>
          <w:hyperlink w:anchor="_Toc65853794" w:history="1">
            <w:r w:rsidR="003D7266" w:rsidRPr="00872FFD">
              <w:rPr>
                <w:rStyle w:val="Hipervnculo"/>
                <w:noProof/>
              </w:rPr>
              <w:t>ANTECEDENTES</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_Toc65853794 \h </w:instrText>
            </w:r>
            <w:r w:rsidR="003D7266" w:rsidRPr="00872FFD">
              <w:rPr>
                <w:noProof/>
                <w:webHidden/>
              </w:rPr>
            </w:r>
            <w:r w:rsidR="003D7266" w:rsidRPr="00872FFD">
              <w:rPr>
                <w:noProof/>
                <w:webHidden/>
              </w:rPr>
              <w:fldChar w:fldCharType="separate"/>
            </w:r>
            <w:r w:rsidR="003D7266" w:rsidRPr="00872FFD">
              <w:rPr>
                <w:noProof/>
                <w:webHidden/>
              </w:rPr>
              <w:t>4</w:t>
            </w:r>
            <w:r w:rsidR="003D7266" w:rsidRPr="00872FFD">
              <w:rPr>
                <w:noProof/>
                <w:webHidden/>
              </w:rPr>
              <w:fldChar w:fldCharType="end"/>
            </w:r>
          </w:hyperlink>
        </w:p>
        <w:p w14:paraId="1F3CF697" w14:textId="77777777" w:rsidR="003D7266" w:rsidRPr="00872FFD" w:rsidRDefault="00547C20">
          <w:pPr>
            <w:pStyle w:val="TDC2"/>
            <w:rPr>
              <w:noProof/>
              <w:sz w:val="22"/>
              <w:szCs w:val="22"/>
              <w:lang w:val="es-ES"/>
            </w:rPr>
          </w:pPr>
          <w:hyperlink w:anchor="_Toc65853795" w:history="1">
            <w:r w:rsidR="003D7266" w:rsidRPr="00872FFD">
              <w:rPr>
                <w:rStyle w:val="Hipervnculo"/>
                <w:noProof/>
                <w:lang w:val="es-ES"/>
              </w:rPr>
              <w:t>a) Acto impugnado: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_Toc65853795 \h </w:instrText>
            </w:r>
            <w:r w:rsidR="003D7266" w:rsidRPr="00872FFD">
              <w:rPr>
                <w:noProof/>
                <w:webHidden/>
              </w:rPr>
            </w:r>
            <w:r w:rsidR="003D7266" w:rsidRPr="00872FFD">
              <w:rPr>
                <w:noProof/>
                <w:webHidden/>
              </w:rPr>
              <w:fldChar w:fldCharType="separate"/>
            </w:r>
            <w:r w:rsidR="003D7266" w:rsidRPr="00872FFD">
              <w:rPr>
                <w:noProof/>
                <w:webHidden/>
              </w:rPr>
              <w:t>6</w:t>
            </w:r>
            <w:r w:rsidR="003D7266" w:rsidRPr="00872FFD">
              <w:rPr>
                <w:noProof/>
                <w:webHidden/>
              </w:rPr>
              <w:fldChar w:fldCharType="end"/>
            </w:r>
          </w:hyperlink>
        </w:p>
        <w:p w14:paraId="00CCBB54" w14:textId="77777777" w:rsidR="003D7266" w:rsidRPr="00872FFD" w:rsidRDefault="00547C20">
          <w:pPr>
            <w:pStyle w:val="TDC2"/>
            <w:rPr>
              <w:noProof/>
              <w:sz w:val="22"/>
              <w:szCs w:val="22"/>
              <w:lang w:val="es-ES"/>
            </w:rPr>
          </w:pPr>
          <w:hyperlink w:anchor="_Toc65853796" w:history="1">
            <w:r w:rsidR="003D7266" w:rsidRPr="00872FFD">
              <w:rPr>
                <w:rStyle w:val="Hipervnculo"/>
                <w:noProof/>
                <w:lang w:val="es-ES"/>
              </w:rPr>
              <w:t>b) Razones o Motivos de inconformidad:</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_Toc65853796 \h </w:instrText>
            </w:r>
            <w:r w:rsidR="003D7266" w:rsidRPr="00872FFD">
              <w:rPr>
                <w:noProof/>
                <w:webHidden/>
              </w:rPr>
            </w:r>
            <w:r w:rsidR="003D7266" w:rsidRPr="00872FFD">
              <w:rPr>
                <w:noProof/>
                <w:webHidden/>
              </w:rPr>
              <w:fldChar w:fldCharType="separate"/>
            </w:r>
            <w:r w:rsidR="003D7266" w:rsidRPr="00872FFD">
              <w:rPr>
                <w:noProof/>
                <w:webHidden/>
              </w:rPr>
              <w:t>6</w:t>
            </w:r>
            <w:r w:rsidR="003D7266" w:rsidRPr="00872FFD">
              <w:rPr>
                <w:noProof/>
                <w:webHidden/>
              </w:rPr>
              <w:fldChar w:fldCharType="end"/>
            </w:r>
          </w:hyperlink>
        </w:p>
        <w:p w14:paraId="493B2908" w14:textId="77777777" w:rsidR="003D7266" w:rsidRPr="00872FFD" w:rsidRDefault="00547C20">
          <w:pPr>
            <w:pStyle w:val="TDC1"/>
            <w:rPr>
              <w:noProof/>
              <w:sz w:val="22"/>
              <w:szCs w:val="22"/>
              <w:lang w:val="es-ES"/>
            </w:rPr>
          </w:pPr>
          <w:hyperlink w:anchor="_Toc65853797" w:history="1">
            <w:r w:rsidR="003D7266" w:rsidRPr="00872FFD">
              <w:rPr>
                <w:rStyle w:val="Hipervnculo"/>
                <w:noProof/>
              </w:rPr>
              <w:t>CONSIDERANDO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_Toc65853797 \h </w:instrText>
            </w:r>
            <w:r w:rsidR="003D7266" w:rsidRPr="00872FFD">
              <w:rPr>
                <w:noProof/>
                <w:webHidden/>
              </w:rPr>
            </w:r>
            <w:r w:rsidR="003D7266" w:rsidRPr="00872FFD">
              <w:rPr>
                <w:noProof/>
                <w:webHidden/>
              </w:rPr>
              <w:fldChar w:fldCharType="separate"/>
            </w:r>
            <w:r w:rsidR="003D7266" w:rsidRPr="00872FFD">
              <w:rPr>
                <w:noProof/>
                <w:webHidden/>
              </w:rPr>
              <w:t>7</w:t>
            </w:r>
            <w:r w:rsidR="003D7266" w:rsidRPr="00872FFD">
              <w:rPr>
                <w:noProof/>
                <w:webHidden/>
              </w:rPr>
              <w:fldChar w:fldCharType="end"/>
            </w:r>
          </w:hyperlink>
        </w:p>
        <w:p w14:paraId="7DA1F57D" w14:textId="77777777" w:rsidR="003D7266" w:rsidRPr="00872FFD" w:rsidRDefault="00547C20">
          <w:pPr>
            <w:pStyle w:val="TDC1"/>
            <w:rPr>
              <w:noProof/>
              <w:sz w:val="22"/>
              <w:szCs w:val="22"/>
              <w:lang w:val="es-ES"/>
            </w:rPr>
          </w:pPr>
          <w:hyperlink w:anchor="_Toc65853798" w:history="1">
            <w:r w:rsidR="003D7266" w:rsidRPr="00872FFD">
              <w:rPr>
                <w:rStyle w:val="Hipervnculo"/>
                <w:noProof/>
              </w:rPr>
              <w:t>PRIMERO. De la competencia</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_Toc65853798 \h </w:instrText>
            </w:r>
            <w:r w:rsidR="003D7266" w:rsidRPr="00872FFD">
              <w:rPr>
                <w:noProof/>
                <w:webHidden/>
              </w:rPr>
            </w:r>
            <w:r w:rsidR="003D7266" w:rsidRPr="00872FFD">
              <w:rPr>
                <w:noProof/>
                <w:webHidden/>
              </w:rPr>
              <w:fldChar w:fldCharType="separate"/>
            </w:r>
            <w:r w:rsidR="003D7266" w:rsidRPr="00872FFD">
              <w:rPr>
                <w:noProof/>
                <w:webHidden/>
              </w:rPr>
              <w:t>7</w:t>
            </w:r>
            <w:r w:rsidR="003D7266" w:rsidRPr="00872FFD">
              <w:rPr>
                <w:noProof/>
                <w:webHidden/>
              </w:rPr>
              <w:fldChar w:fldCharType="end"/>
            </w:r>
          </w:hyperlink>
        </w:p>
        <w:p w14:paraId="4953C30E" w14:textId="77777777" w:rsidR="003D7266" w:rsidRPr="00872FFD" w:rsidRDefault="00547C20">
          <w:pPr>
            <w:pStyle w:val="TDC1"/>
            <w:rPr>
              <w:noProof/>
              <w:sz w:val="22"/>
              <w:szCs w:val="22"/>
              <w:lang w:val="es-ES"/>
            </w:rPr>
          </w:pPr>
          <w:hyperlink w:anchor="_Toc65853799" w:history="1">
            <w:r w:rsidR="003D7266" w:rsidRPr="00872FFD">
              <w:rPr>
                <w:rStyle w:val="Hipervnculo"/>
                <w:noProof/>
              </w:rPr>
              <w:t>SEGUNDO. De la oportunidad y procedencia.</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_Toc65853799 \h </w:instrText>
            </w:r>
            <w:r w:rsidR="003D7266" w:rsidRPr="00872FFD">
              <w:rPr>
                <w:noProof/>
                <w:webHidden/>
              </w:rPr>
            </w:r>
            <w:r w:rsidR="003D7266" w:rsidRPr="00872FFD">
              <w:rPr>
                <w:noProof/>
                <w:webHidden/>
              </w:rPr>
              <w:fldChar w:fldCharType="separate"/>
            </w:r>
            <w:r w:rsidR="003D7266" w:rsidRPr="00872FFD">
              <w:rPr>
                <w:noProof/>
                <w:webHidden/>
              </w:rPr>
              <w:t>8</w:t>
            </w:r>
            <w:r w:rsidR="003D7266" w:rsidRPr="00872FFD">
              <w:rPr>
                <w:noProof/>
                <w:webHidden/>
              </w:rPr>
              <w:fldChar w:fldCharType="end"/>
            </w:r>
          </w:hyperlink>
        </w:p>
        <w:p w14:paraId="2D6ED9A9" w14:textId="77777777" w:rsidR="003D7266" w:rsidRPr="00872FFD" w:rsidRDefault="00547C20">
          <w:pPr>
            <w:pStyle w:val="TDC1"/>
            <w:rPr>
              <w:noProof/>
              <w:sz w:val="22"/>
              <w:szCs w:val="22"/>
              <w:lang w:val="es-ES"/>
            </w:rPr>
          </w:pPr>
          <w:hyperlink w:anchor="_Toc65853800" w:history="1">
            <w:r w:rsidR="003D7266" w:rsidRPr="00872FFD">
              <w:rPr>
                <w:rStyle w:val="Hipervnculo"/>
                <w:noProof/>
              </w:rPr>
              <w:t>SEGUNDO. De la oportunidad y procedencia.</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_Toc65853800 \h </w:instrText>
            </w:r>
            <w:r w:rsidR="003D7266" w:rsidRPr="00872FFD">
              <w:rPr>
                <w:noProof/>
                <w:webHidden/>
              </w:rPr>
            </w:r>
            <w:r w:rsidR="003D7266" w:rsidRPr="00872FFD">
              <w:rPr>
                <w:noProof/>
                <w:webHidden/>
              </w:rPr>
              <w:fldChar w:fldCharType="separate"/>
            </w:r>
            <w:r w:rsidR="003D7266" w:rsidRPr="00872FFD">
              <w:rPr>
                <w:noProof/>
                <w:webHidden/>
              </w:rPr>
              <w:t>8</w:t>
            </w:r>
            <w:r w:rsidR="003D7266" w:rsidRPr="00872FFD">
              <w:rPr>
                <w:noProof/>
                <w:webHidden/>
              </w:rPr>
              <w:fldChar w:fldCharType="end"/>
            </w:r>
          </w:hyperlink>
        </w:p>
        <w:p w14:paraId="10A0FF9D" w14:textId="77777777" w:rsidR="003D7266" w:rsidRPr="00872FFD" w:rsidRDefault="00547C20">
          <w:pPr>
            <w:pStyle w:val="TDC2"/>
            <w:rPr>
              <w:noProof/>
              <w:sz w:val="22"/>
              <w:szCs w:val="22"/>
              <w:lang w:val="es-ES"/>
            </w:rPr>
          </w:pPr>
          <w:hyperlink w:anchor="_Toc65853801" w:history="1">
            <w:r w:rsidR="003D7266" w:rsidRPr="00872FFD">
              <w:rPr>
                <w:rStyle w:val="Hipervnculo"/>
                <w:noProof/>
              </w:rPr>
              <w:t>TERCERO. Del planteamiento de la litis.</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_Toc65853801 \h </w:instrText>
            </w:r>
            <w:r w:rsidR="003D7266" w:rsidRPr="00872FFD">
              <w:rPr>
                <w:noProof/>
                <w:webHidden/>
              </w:rPr>
            </w:r>
            <w:r w:rsidR="003D7266" w:rsidRPr="00872FFD">
              <w:rPr>
                <w:noProof/>
                <w:webHidden/>
              </w:rPr>
              <w:fldChar w:fldCharType="separate"/>
            </w:r>
            <w:r w:rsidR="003D7266" w:rsidRPr="00872FFD">
              <w:rPr>
                <w:noProof/>
                <w:webHidden/>
              </w:rPr>
              <w:t>11</w:t>
            </w:r>
            <w:r w:rsidR="003D7266" w:rsidRPr="00872FFD">
              <w:rPr>
                <w:noProof/>
                <w:webHidden/>
              </w:rPr>
              <w:fldChar w:fldCharType="end"/>
            </w:r>
          </w:hyperlink>
        </w:p>
        <w:p w14:paraId="0B7AEE00" w14:textId="77777777" w:rsidR="003D7266" w:rsidRPr="00872FFD" w:rsidRDefault="00547C20">
          <w:pPr>
            <w:pStyle w:val="TDC1"/>
            <w:rPr>
              <w:noProof/>
              <w:sz w:val="22"/>
              <w:szCs w:val="22"/>
              <w:lang w:val="es-ES"/>
            </w:rPr>
          </w:pPr>
          <w:hyperlink w:anchor="_Toc65853802" w:history="1">
            <w:r w:rsidR="003D7266" w:rsidRPr="00872FFD">
              <w:rPr>
                <w:rStyle w:val="Hipervnculo"/>
                <w:noProof/>
              </w:rPr>
              <w:t>CUARTO. Del estudio y resolución del asunto.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_Toc65853802 \h </w:instrText>
            </w:r>
            <w:r w:rsidR="003D7266" w:rsidRPr="00872FFD">
              <w:rPr>
                <w:noProof/>
                <w:webHidden/>
              </w:rPr>
            </w:r>
            <w:r w:rsidR="003D7266" w:rsidRPr="00872FFD">
              <w:rPr>
                <w:noProof/>
                <w:webHidden/>
              </w:rPr>
              <w:fldChar w:fldCharType="separate"/>
            </w:r>
            <w:r w:rsidR="003D7266" w:rsidRPr="00872FFD">
              <w:rPr>
                <w:noProof/>
                <w:webHidden/>
              </w:rPr>
              <w:t>12</w:t>
            </w:r>
            <w:r w:rsidR="003D7266" w:rsidRPr="00872FFD">
              <w:rPr>
                <w:noProof/>
                <w:webHidden/>
              </w:rPr>
              <w:fldChar w:fldCharType="end"/>
            </w:r>
          </w:hyperlink>
        </w:p>
        <w:p w14:paraId="06091FD0" w14:textId="77777777" w:rsidR="003D7266" w:rsidRPr="00872FFD" w:rsidRDefault="00547C20">
          <w:pPr>
            <w:pStyle w:val="TDC2"/>
            <w:tabs>
              <w:tab w:val="left" w:pos="660"/>
            </w:tabs>
            <w:rPr>
              <w:noProof/>
              <w:sz w:val="22"/>
              <w:szCs w:val="22"/>
              <w:lang w:val="es-ES"/>
            </w:rPr>
          </w:pPr>
          <w:hyperlink w:anchor="_Toc65853803" w:history="1">
            <w:r w:rsidR="003D7266" w:rsidRPr="00872FFD">
              <w:rPr>
                <w:rStyle w:val="Hipervnculo"/>
                <w:noProof/>
              </w:rPr>
              <w:t>I.</w:t>
            </w:r>
            <w:r w:rsidR="003D7266" w:rsidRPr="00872FFD">
              <w:rPr>
                <w:noProof/>
                <w:sz w:val="22"/>
                <w:szCs w:val="22"/>
                <w:lang w:val="es-ES"/>
              </w:rPr>
              <w:tab/>
            </w:r>
            <w:r w:rsidR="003D7266" w:rsidRPr="00872FFD">
              <w:rPr>
                <w:rStyle w:val="Hipervnculo"/>
                <w:noProof/>
              </w:rPr>
              <w:t>Cuestiones de previo y especial pronunciamiento.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_Toc65853803 \h </w:instrText>
            </w:r>
            <w:r w:rsidR="003D7266" w:rsidRPr="00872FFD">
              <w:rPr>
                <w:noProof/>
                <w:webHidden/>
              </w:rPr>
            </w:r>
            <w:r w:rsidR="003D7266" w:rsidRPr="00872FFD">
              <w:rPr>
                <w:noProof/>
                <w:webHidden/>
              </w:rPr>
              <w:fldChar w:fldCharType="separate"/>
            </w:r>
            <w:r w:rsidR="003D7266" w:rsidRPr="00872FFD">
              <w:rPr>
                <w:noProof/>
                <w:webHidden/>
              </w:rPr>
              <w:t>12</w:t>
            </w:r>
            <w:r w:rsidR="003D7266" w:rsidRPr="00872FFD">
              <w:rPr>
                <w:noProof/>
                <w:webHidden/>
              </w:rPr>
              <w:fldChar w:fldCharType="end"/>
            </w:r>
          </w:hyperlink>
        </w:p>
        <w:p w14:paraId="27162FAD" w14:textId="77777777" w:rsidR="003D7266" w:rsidRPr="00872FFD" w:rsidRDefault="00547C20">
          <w:pPr>
            <w:pStyle w:val="TDC2"/>
            <w:rPr>
              <w:noProof/>
              <w:sz w:val="22"/>
              <w:szCs w:val="22"/>
              <w:lang w:val="es-ES"/>
            </w:rPr>
          </w:pPr>
          <w:hyperlink w:anchor="_Toc65853804" w:history="1">
            <w:r w:rsidR="003D7266" w:rsidRPr="00872FFD">
              <w:rPr>
                <w:rStyle w:val="Hipervnculo"/>
                <w:rFonts w:ascii="Palatino Linotype" w:eastAsia="MS Gothic" w:hAnsi="Palatino Linotype" w:cs="Times New Roman"/>
                <w:b/>
                <w:noProof/>
              </w:rPr>
              <w:t>II. Del deber de las autoridades de promover, respetar, proteger y garantizar el derecho de acceso a la información pública.</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_Toc65853804 \h </w:instrText>
            </w:r>
            <w:r w:rsidR="003D7266" w:rsidRPr="00872FFD">
              <w:rPr>
                <w:noProof/>
                <w:webHidden/>
              </w:rPr>
            </w:r>
            <w:r w:rsidR="003D7266" w:rsidRPr="00872FFD">
              <w:rPr>
                <w:noProof/>
                <w:webHidden/>
              </w:rPr>
              <w:fldChar w:fldCharType="separate"/>
            </w:r>
            <w:r w:rsidR="003D7266" w:rsidRPr="00872FFD">
              <w:rPr>
                <w:noProof/>
                <w:webHidden/>
              </w:rPr>
              <w:t>17</w:t>
            </w:r>
            <w:r w:rsidR="003D7266" w:rsidRPr="00872FFD">
              <w:rPr>
                <w:noProof/>
                <w:webHidden/>
              </w:rPr>
              <w:fldChar w:fldCharType="end"/>
            </w:r>
          </w:hyperlink>
        </w:p>
        <w:p w14:paraId="192FD3C5" w14:textId="77777777" w:rsidR="003D7266" w:rsidRPr="00872FFD" w:rsidRDefault="00547C20">
          <w:pPr>
            <w:pStyle w:val="TDC2"/>
            <w:rPr>
              <w:noProof/>
              <w:sz w:val="22"/>
              <w:szCs w:val="22"/>
              <w:lang w:val="es-ES"/>
            </w:rPr>
          </w:pPr>
          <w:hyperlink w:anchor="_Toc65853805" w:history="1">
            <w:r w:rsidR="003D7266" w:rsidRPr="00872FFD">
              <w:rPr>
                <w:rStyle w:val="Hipervnculo"/>
                <w:noProof/>
              </w:rPr>
              <w:t>III. De la falta de respuesta a la solicitud de información y el informe justificado enviado.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_Toc65853805 \h </w:instrText>
            </w:r>
            <w:r w:rsidR="003D7266" w:rsidRPr="00872FFD">
              <w:rPr>
                <w:noProof/>
                <w:webHidden/>
              </w:rPr>
            </w:r>
            <w:r w:rsidR="003D7266" w:rsidRPr="00872FFD">
              <w:rPr>
                <w:noProof/>
                <w:webHidden/>
              </w:rPr>
              <w:fldChar w:fldCharType="separate"/>
            </w:r>
            <w:r w:rsidR="003D7266" w:rsidRPr="00872FFD">
              <w:rPr>
                <w:noProof/>
                <w:webHidden/>
              </w:rPr>
              <w:t>19</w:t>
            </w:r>
            <w:r w:rsidR="003D7266" w:rsidRPr="00872FFD">
              <w:rPr>
                <w:noProof/>
                <w:webHidden/>
              </w:rPr>
              <w:fldChar w:fldCharType="end"/>
            </w:r>
          </w:hyperlink>
        </w:p>
        <w:p w14:paraId="5ADBF0D3" w14:textId="77777777" w:rsidR="003D7266" w:rsidRPr="00872FFD" w:rsidRDefault="00547C20">
          <w:pPr>
            <w:pStyle w:val="TDC2"/>
            <w:rPr>
              <w:noProof/>
              <w:sz w:val="22"/>
              <w:szCs w:val="22"/>
              <w:lang w:val="es-ES"/>
            </w:rPr>
          </w:pPr>
          <w:hyperlink w:anchor="_Toc65853806" w:history="1">
            <w:r w:rsidR="003D7266" w:rsidRPr="00872FFD">
              <w:rPr>
                <w:rStyle w:val="Hipervnculo"/>
                <w:noProof/>
              </w:rPr>
              <w:t>III.I. De la importancia de requerir a las áreas competentes.</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_Toc65853806 \h </w:instrText>
            </w:r>
            <w:r w:rsidR="003D7266" w:rsidRPr="00872FFD">
              <w:rPr>
                <w:noProof/>
                <w:webHidden/>
              </w:rPr>
            </w:r>
            <w:r w:rsidR="003D7266" w:rsidRPr="00872FFD">
              <w:rPr>
                <w:noProof/>
                <w:webHidden/>
              </w:rPr>
              <w:fldChar w:fldCharType="separate"/>
            </w:r>
            <w:r w:rsidR="003D7266" w:rsidRPr="00872FFD">
              <w:rPr>
                <w:noProof/>
                <w:webHidden/>
              </w:rPr>
              <w:t>21</w:t>
            </w:r>
            <w:r w:rsidR="003D7266" w:rsidRPr="00872FFD">
              <w:rPr>
                <w:noProof/>
                <w:webHidden/>
              </w:rPr>
              <w:fldChar w:fldCharType="end"/>
            </w:r>
          </w:hyperlink>
        </w:p>
        <w:p w14:paraId="42B2BAB3" w14:textId="77777777" w:rsidR="003D7266" w:rsidRPr="00872FFD" w:rsidRDefault="00547C20">
          <w:pPr>
            <w:pStyle w:val="TDC2"/>
            <w:rPr>
              <w:noProof/>
              <w:sz w:val="22"/>
              <w:szCs w:val="22"/>
              <w:lang w:val="es-ES"/>
            </w:rPr>
          </w:pPr>
          <w:hyperlink w:anchor="_Toc65853807" w:history="1">
            <w:r w:rsidR="003D7266" w:rsidRPr="00872FFD">
              <w:rPr>
                <w:rStyle w:val="Hipervnculo"/>
                <w:noProof/>
                <w:shd w:val="clear" w:color="auto" w:fill="FFFFFF"/>
              </w:rPr>
              <w:t>III.II. De la fuente de atribuciones de cada autoridad.</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_Toc65853807 \h </w:instrText>
            </w:r>
            <w:r w:rsidR="003D7266" w:rsidRPr="00872FFD">
              <w:rPr>
                <w:noProof/>
                <w:webHidden/>
              </w:rPr>
            </w:r>
            <w:r w:rsidR="003D7266" w:rsidRPr="00872FFD">
              <w:rPr>
                <w:noProof/>
                <w:webHidden/>
              </w:rPr>
              <w:fldChar w:fldCharType="separate"/>
            </w:r>
            <w:r w:rsidR="003D7266" w:rsidRPr="00872FFD">
              <w:rPr>
                <w:noProof/>
                <w:webHidden/>
              </w:rPr>
              <w:t>31</w:t>
            </w:r>
            <w:r w:rsidR="003D7266" w:rsidRPr="00872FFD">
              <w:rPr>
                <w:noProof/>
                <w:webHidden/>
              </w:rPr>
              <w:fldChar w:fldCharType="end"/>
            </w:r>
          </w:hyperlink>
        </w:p>
        <w:p w14:paraId="5DB13C05" w14:textId="77777777" w:rsidR="003D7266" w:rsidRPr="00872FFD" w:rsidRDefault="00547C20">
          <w:pPr>
            <w:pStyle w:val="TDC1"/>
            <w:rPr>
              <w:noProof/>
              <w:sz w:val="22"/>
              <w:szCs w:val="22"/>
              <w:lang w:val="es-ES"/>
            </w:rPr>
          </w:pPr>
          <w:hyperlink w:anchor="_Toc65853808" w:history="1">
            <w:r w:rsidR="003D7266" w:rsidRPr="00872FFD">
              <w:rPr>
                <w:rStyle w:val="Hipervnculo"/>
                <w:noProof/>
              </w:rPr>
              <w:t>IV. De la declinación de competencia hacia otro Sujeto Obligado.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_Toc65853808 \h </w:instrText>
            </w:r>
            <w:r w:rsidR="003D7266" w:rsidRPr="00872FFD">
              <w:rPr>
                <w:noProof/>
                <w:webHidden/>
              </w:rPr>
            </w:r>
            <w:r w:rsidR="003D7266" w:rsidRPr="00872FFD">
              <w:rPr>
                <w:noProof/>
                <w:webHidden/>
              </w:rPr>
              <w:fldChar w:fldCharType="separate"/>
            </w:r>
            <w:r w:rsidR="003D7266" w:rsidRPr="00872FFD">
              <w:rPr>
                <w:noProof/>
                <w:webHidden/>
              </w:rPr>
              <w:t>40</w:t>
            </w:r>
            <w:r w:rsidR="003D7266" w:rsidRPr="00872FFD">
              <w:rPr>
                <w:noProof/>
                <w:webHidden/>
              </w:rPr>
              <w:fldChar w:fldCharType="end"/>
            </w:r>
          </w:hyperlink>
        </w:p>
        <w:p w14:paraId="7358613B" w14:textId="77777777" w:rsidR="003D7266" w:rsidRPr="00872FFD" w:rsidRDefault="00547C20">
          <w:pPr>
            <w:pStyle w:val="TDC1"/>
            <w:rPr>
              <w:noProof/>
              <w:sz w:val="22"/>
              <w:szCs w:val="22"/>
              <w:lang w:val="es-ES"/>
            </w:rPr>
          </w:pPr>
          <w:hyperlink w:anchor="_Toc65853809" w:history="1">
            <w:r w:rsidR="003D7266" w:rsidRPr="00872FFD">
              <w:rPr>
                <w:rStyle w:val="Hipervnculo"/>
                <w:noProof/>
              </w:rPr>
              <w:t>QUINTO. De la versión pública.</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_Toc65853809 \h </w:instrText>
            </w:r>
            <w:r w:rsidR="003D7266" w:rsidRPr="00872FFD">
              <w:rPr>
                <w:noProof/>
                <w:webHidden/>
              </w:rPr>
            </w:r>
            <w:r w:rsidR="003D7266" w:rsidRPr="00872FFD">
              <w:rPr>
                <w:noProof/>
                <w:webHidden/>
              </w:rPr>
              <w:fldChar w:fldCharType="separate"/>
            </w:r>
            <w:r w:rsidR="003D7266" w:rsidRPr="00872FFD">
              <w:rPr>
                <w:noProof/>
                <w:webHidden/>
              </w:rPr>
              <w:t>41</w:t>
            </w:r>
            <w:r w:rsidR="003D7266" w:rsidRPr="00872FFD">
              <w:rPr>
                <w:noProof/>
                <w:webHidden/>
              </w:rPr>
              <w:fldChar w:fldCharType="end"/>
            </w:r>
          </w:hyperlink>
        </w:p>
        <w:p w14:paraId="20971756" w14:textId="77777777" w:rsidR="003D7266" w:rsidRPr="00872FFD" w:rsidRDefault="00547C20">
          <w:pPr>
            <w:pStyle w:val="TDC2"/>
            <w:rPr>
              <w:noProof/>
              <w:sz w:val="22"/>
              <w:szCs w:val="22"/>
              <w:lang w:val="es-ES"/>
            </w:rPr>
          </w:pPr>
          <w:hyperlink w:anchor="_Toc65853810" w:history="1">
            <w:r w:rsidR="003D7266" w:rsidRPr="00872FFD">
              <w:rPr>
                <w:rStyle w:val="Hipervnculo"/>
                <w:noProof/>
              </w:rPr>
              <w:t>Requisitos de fondo del acuerdo de clasificación.</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_Toc65853810 \h </w:instrText>
            </w:r>
            <w:r w:rsidR="003D7266" w:rsidRPr="00872FFD">
              <w:rPr>
                <w:noProof/>
                <w:webHidden/>
              </w:rPr>
            </w:r>
            <w:r w:rsidR="003D7266" w:rsidRPr="00872FFD">
              <w:rPr>
                <w:noProof/>
                <w:webHidden/>
              </w:rPr>
              <w:fldChar w:fldCharType="separate"/>
            </w:r>
            <w:r w:rsidR="003D7266" w:rsidRPr="00872FFD">
              <w:rPr>
                <w:noProof/>
                <w:webHidden/>
              </w:rPr>
              <w:t>43</w:t>
            </w:r>
            <w:r w:rsidR="003D7266" w:rsidRPr="00872FFD">
              <w:rPr>
                <w:noProof/>
                <w:webHidden/>
              </w:rPr>
              <w:fldChar w:fldCharType="end"/>
            </w:r>
          </w:hyperlink>
        </w:p>
        <w:p w14:paraId="5F66FE4E" w14:textId="77777777" w:rsidR="003D7266" w:rsidRPr="00872FFD" w:rsidRDefault="00547C20">
          <w:pPr>
            <w:pStyle w:val="TDC1"/>
            <w:rPr>
              <w:noProof/>
              <w:sz w:val="22"/>
              <w:szCs w:val="22"/>
              <w:lang w:val="es-ES"/>
            </w:rPr>
          </w:pPr>
          <w:hyperlink w:anchor="_Toc65853811" w:history="1">
            <w:r w:rsidR="003D7266" w:rsidRPr="00872FFD">
              <w:rPr>
                <w:rStyle w:val="Hipervnculo"/>
                <w:rFonts w:eastAsia="MS Gothic"/>
                <w:noProof/>
              </w:rPr>
              <w:t>SEXTO. Vista a los órganos de control interno.</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_Toc65853811 \h </w:instrText>
            </w:r>
            <w:r w:rsidR="003D7266" w:rsidRPr="00872FFD">
              <w:rPr>
                <w:noProof/>
                <w:webHidden/>
              </w:rPr>
            </w:r>
            <w:r w:rsidR="003D7266" w:rsidRPr="00872FFD">
              <w:rPr>
                <w:noProof/>
                <w:webHidden/>
              </w:rPr>
              <w:fldChar w:fldCharType="separate"/>
            </w:r>
            <w:r w:rsidR="003D7266" w:rsidRPr="00872FFD">
              <w:rPr>
                <w:noProof/>
                <w:webHidden/>
              </w:rPr>
              <w:t>49</w:t>
            </w:r>
            <w:r w:rsidR="003D7266" w:rsidRPr="00872FFD">
              <w:rPr>
                <w:noProof/>
                <w:webHidden/>
              </w:rPr>
              <w:fldChar w:fldCharType="end"/>
            </w:r>
          </w:hyperlink>
        </w:p>
        <w:p w14:paraId="0D36DBCB" w14:textId="77777777" w:rsidR="003D7266" w:rsidRPr="00872FFD" w:rsidRDefault="00547C20">
          <w:pPr>
            <w:pStyle w:val="TDC1"/>
            <w:rPr>
              <w:noProof/>
              <w:sz w:val="22"/>
              <w:szCs w:val="22"/>
              <w:lang w:val="es-ES"/>
            </w:rPr>
          </w:pPr>
          <w:hyperlink w:anchor="_Toc65853812" w:history="1">
            <w:r w:rsidR="003D7266" w:rsidRPr="00872FFD">
              <w:rPr>
                <w:rStyle w:val="Hipervnculo"/>
                <w:rFonts w:eastAsia="Calibri"/>
                <w:noProof/>
                <w:lang w:val="es-ES"/>
              </w:rPr>
              <w:t>R E S O L U T I V O S</w:t>
            </w:r>
            <w:r w:rsidR="003D7266" w:rsidRPr="00872FFD">
              <w:rPr>
                <w:noProof/>
                <w:webHidden/>
              </w:rPr>
              <w:tab/>
            </w:r>
            <w:r w:rsidR="003D7266" w:rsidRPr="00872FFD">
              <w:rPr>
                <w:noProof/>
                <w:webHidden/>
              </w:rPr>
              <w:fldChar w:fldCharType="begin"/>
            </w:r>
            <w:r w:rsidR="003D7266" w:rsidRPr="00872FFD">
              <w:rPr>
                <w:noProof/>
                <w:webHidden/>
              </w:rPr>
              <w:instrText xml:space="preserve"> PAGEREF _Toc65853812 \h </w:instrText>
            </w:r>
            <w:r w:rsidR="003D7266" w:rsidRPr="00872FFD">
              <w:rPr>
                <w:noProof/>
                <w:webHidden/>
              </w:rPr>
            </w:r>
            <w:r w:rsidR="003D7266" w:rsidRPr="00872FFD">
              <w:rPr>
                <w:noProof/>
                <w:webHidden/>
              </w:rPr>
              <w:fldChar w:fldCharType="separate"/>
            </w:r>
            <w:r w:rsidR="003D7266" w:rsidRPr="00872FFD">
              <w:rPr>
                <w:noProof/>
                <w:webHidden/>
              </w:rPr>
              <w:t>51</w:t>
            </w:r>
            <w:r w:rsidR="003D7266" w:rsidRPr="00872FFD">
              <w:rPr>
                <w:noProof/>
                <w:webHidden/>
              </w:rPr>
              <w:fldChar w:fldCharType="end"/>
            </w:r>
          </w:hyperlink>
        </w:p>
        <w:p w14:paraId="54DEC9C2" w14:textId="0C9AABFA" w:rsidR="00A44C8B" w:rsidRPr="00872FFD" w:rsidRDefault="0011338C" w:rsidP="00AC19BA">
          <w:pPr>
            <w:rPr>
              <w:rFonts w:ascii="Palatino Linotype" w:hAnsi="Palatino Linotype"/>
              <w:bCs/>
              <w:sz w:val="22"/>
              <w:szCs w:val="22"/>
              <w:lang w:val="es-ES"/>
            </w:rPr>
          </w:pPr>
          <w:r w:rsidRPr="00872FFD">
            <w:rPr>
              <w:rFonts w:ascii="Palatino Linotype" w:hAnsi="Palatino Linotype"/>
              <w:bCs/>
              <w:lang w:val="es-ES"/>
            </w:rPr>
            <w:fldChar w:fldCharType="end"/>
          </w:r>
        </w:p>
        <w:p w14:paraId="32D2BD27" w14:textId="762764E8" w:rsidR="00F41E88" w:rsidRPr="00872FFD" w:rsidRDefault="007B7426" w:rsidP="00AC19BA">
          <w:pPr>
            <w:rPr>
              <w:rFonts w:ascii="Palatino Linotype" w:hAnsi="Palatino Linotype"/>
              <w:bCs/>
              <w:lang w:val="es-ES"/>
            </w:rPr>
          </w:pPr>
          <w:r w:rsidRPr="00872FFD">
            <w:rPr>
              <w:rFonts w:ascii="Palatino Linotype" w:hAnsi="Palatino Linotype"/>
              <w:bCs/>
              <w:lang w:val="es-ES"/>
            </w:rPr>
            <w:br w:type="page"/>
          </w:r>
        </w:p>
      </w:sdtContent>
    </w:sdt>
    <w:p w14:paraId="7BA9DE57" w14:textId="349C6525" w:rsidR="00EB4847" w:rsidRPr="00872FFD" w:rsidRDefault="001B26AA" w:rsidP="004E1461">
      <w:pPr>
        <w:tabs>
          <w:tab w:val="left" w:pos="567"/>
        </w:tabs>
        <w:spacing w:before="240" w:after="240" w:line="360" w:lineRule="auto"/>
        <w:jc w:val="both"/>
        <w:rPr>
          <w:rFonts w:ascii="Palatino Linotype" w:hAnsi="Palatino Linotype"/>
          <w:lang w:val="es-MX"/>
        </w:rPr>
      </w:pPr>
      <w:r w:rsidRPr="00872FFD">
        <w:rPr>
          <w:rFonts w:ascii="Palatino Linotype" w:hAnsi="Palatino Linotype"/>
        </w:rPr>
        <w:lastRenderedPageBreak/>
        <w:t>R</w:t>
      </w:r>
      <w:proofErr w:type="spellStart"/>
      <w:r w:rsidR="00662C69" w:rsidRPr="00872FFD">
        <w:rPr>
          <w:rFonts w:ascii="Palatino Linotype" w:hAnsi="Palatino Linotype"/>
          <w:lang w:val="es-MX"/>
        </w:rPr>
        <w:t>esolución</w:t>
      </w:r>
      <w:proofErr w:type="spellEnd"/>
      <w:r w:rsidR="00662C69" w:rsidRPr="00872FF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872FFD">
        <w:rPr>
          <w:rFonts w:ascii="Palatino Linotype" w:hAnsi="Palatino Linotype"/>
          <w:lang w:val="es-MX"/>
        </w:rPr>
        <w:t xml:space="preserve">fecha </w:t>
      </w:r>
      <w:r w:rsidR="00872FFD" w:rsidRPr="00872FFD">
        <w:rPr>
          <w:rFonts w:ascii="Palatino Linotype" w:hAnsi="Palatino Linotype"/>
          <w:lang w:val="es-MX"/>
        </w:rPr>
        <w:t>diez</w:t>
      </w:r>
      <w:r w:rsidR="000E6945" w:rsidRPr="00872FFD">
        <w:rPr>
          <w:rFonts w:ascii="Palatino Linotype" w:hAnsi="Palatino Linotype"/>
          <w:lang w:val="es-MX"/>
        </w:rPr>
        <w:t xml:space="preserve"> (</w:t>
      </w:r>
      <w:r w:rsidR="00872FFD" w:rsidRPr="00872FFD">
        <w:rPr>
          <w:rFonts w:ascii="Palatino Linotype" w:hAnsi="Palatino Linotype"/>
          <w:lang w:val="es-MX"/>
        </w:rPr>
        <w:t>10</w:t>
      </w:r>
      <w:r w:rsidR="000E6945" w:rsidRPr="00872FFD">
        <w:rPr>
          <w:rFonts w:ascii="Palatino Linotype" w:hAnsi="Palatino Linotype"/>
          <w:lang w:val="es-MX"/>
        </w:rPr>
        <w:t>)</w:t>
      </w:r>
      <w:r w:rsidR="007E14CE" w:rsidRPr="00872FFD">
        <w:rPr>
          <w:rFonts w:ascii="Palatino Linotype" w:hAnsi="Palatino Linotype"/>
          <w:lang w:val="es-MX"/>
        </w:rPr>
        <w:t xml:space="preserve"> </w:t>
      </w:r>
      <w:r w:rsidR="00D755D6" w:rsidRPr="00872FFD">
        <w:rPr>
          <w:rFonts w:ascii="Palatino Linotype" w:hAnsi="Palatino Linotype"/>
          <w:lang w:val="es-MX"/>
        </w:rPr>
        <w:t xml:space="preserve">de </w:t>
      </w:r>
      <w:r w:rsidR="00A40A44" w:rsidRPr="00872FFD">
        <w:rPr>
          <w:rFonts w:ascii="Palatino Linotype" w:hAnsi="Palatino Linotype"/>
          <w:lang w:val="es-MX"/>
        </w:rPr>
        <w:t xml:space="preserve">marzo </w:t>
      </w:r>
      <w:r w:rsidR="00662C69" w:rsidRPr="00872FFD">
        <w:rPr>
          <w:rFonts w:ascii="Palatino Linotype" w:hAnsi="Palatino Linotype"/>
          <w:lang w:val="es-MX"/>
        </w:rPr>
        <w:t xml:space="preserve">de dos mil </w:t>
      </w:r>
      <w:r w:rsidR="00AE7F9F" w:rsidRPr="00872FFD">
        <w:rPr>
          <w:rFonts w:ascii="Palatino Linotype" w:hAnsi="Palatino Linotype"/>
          <w:lang w:val="es-MX"/>
        </w:rPr>
        <w:t>veintiuno</w:t>
      </w:r>
      <w:r w:rsidR="00662C69" w:rsidRPr="00872FFD">
        <w:rPr>
          <w:rFonts w:ascii="Palatino Linotype" w:hAnsi="Palatino Linotype"/>
          <w:lang w:val="es-MX"/>
        </w:rPr>
        <w:t>.</w:t>
      </w:r>
    </w:p>
    <w:p w14:paraId="678D20AB" w14:textId="6505B6C8" w:rsidR="009B359D" w:rsidRPr="00872FFD" w:rsidRDefault="00924CEA" w:rsidP="008D6C8D">
      <w:pPr>
        <w:pStyle w:val="Encabezado"/>
        <w:spacing w:line="360" w:lineRule="auto"/>
        <w:jc w:val="both"/>
        <w:rPr>
          <w:rFonts w:ascii="Palatino Linotype" w:eastAsia="Times New Roman" w:hAnsi="Palatino Linotype" w:cs="Times New Roman"/>
        </w:rPr>
      </w:pPr>
      <w:r w:rsidRPr="00872FFD">
        <w:rPr>
          <w:rFonts w:ascii="Palatino Linotype" w:eastAsia="Times New Roman" w:hAnsi="Palatino Linotype" w:cs="Times New Roman"/>
          <w:b/>
        </w:rPr>
        <w:t>VISTO</w:t>
      </w:r>
      <w:r w:rsidR="003122CE" w:rsidRPr="00872FFD">
        <w:rPr>
          <w:rFonts w:ascii="Palatino Linotype" w:eastAsia="Times New Roman" w:hAnsi="Palatino Linotype" w:cs="Times New Roman"/>
        </w:rPr>
        <w:t xml:space="preserve"> </w:t>
      </w:r>
      <w:r w:rsidRPr="00872FFD">
        <w:rPr>
          <w:rFonts w:ascii="Palatino Linotype" w:eastAsia="Times New Roman" w:hAnsi="Palatino Linotype" w:cs="Times New Roman"/>
        </w:rPr>
        <w:t>el expediente</w:t>
      </w:r>
      <w:r w:rsidR="003122CE" w:rsidRPr="00872FFD">
        <w:rPr>
          <w:rFonts w:ascii="Palatino Linotype" w:eastAsia="Times New Roman" w:hAnsi="Palatino Linotype" w:cs="Times New Roman"/>
        </w:rPr>
        <w:t xml:space="preserve"> electrón</w:t>
      </w:r>
      <w:r w:rsidRPr="00872FFD">
        <w:rPr>
          <w:rFonts w:ascii="Palatino Linotype" w:eastAsia="Times New Roman" w:hAnsi="Palatino Linotype" w:cs="Times New Roman"/>
        </w:rPr>
        <w:t>ico formado</w:t>
      </w:r>
      <w:r w:rsidR="00417E0F" w:rsidRPr="00872FFD">
        <w:rPr>
          <w:rFonts w:ascii="Palatino Linotype" w:eastAsia="Times New Roman" w:hAnsi="Palatino Linotype" w:cs="Times New Roman"/>
        </w:rPr>
        <w:t xml:space="preserve"> con motivo del recurso de revisión número</w:t>
      </w:r>
      <w:r w:rsidRPr="00872FFD">
        <w:rPr>
          <w:rFonts w:ascii="Palatino Linotype" w:eastAsia="Times New Roman" w:hAnsi="Palatino Linotype" w:cs="Times New Roman"/>
        </w:rPr>
        <w:t xml:space="preserve"> </w:t>
      </w:r>
      <w:r w:rsidR="00F74350" w:rsidRPr="00872FFD">
        <w:rPr>
          <w:rFonts w:ascii="Palatino Linotype" w:hAnsi="Palatino Linotype" w:cs="Arial"/>
          <w:b/>
          <w:bCs/>
          <w:lang w:eastAsia="es-MX"/>
        </w:rPr>
        <w:t>0536</w:t>
      </w:r>
      <w:r w:rsidR="00A40A44" w:rsidRPr="00872FFD">
        <w:rPr>
          <w:rFonts w:ascii="Palatino Linotype" w:hAnsi="Palatino Linotype" w:cs="Arial"/>
          <w:b/>
          <w:bCs/>
          <w:lang w:eastAsia="es-MX"/>
        </w:rPr>
        <w:t>8</w:t>
      </w:r>
      <w:r w:rsidR="00F74350" w:rsidRPr="00872FFD">
        <w:rPr>
          <w:rFonts w:ascii="Palatino Linotype" w:hAnsi="Palatino Linotype" w:cs="Arial"/>
          <w:b/>
          <w:bCs/>
          <w:lang w:eastAsia="es-MX"/>
        </w:rPr>
        <w:t>/INFOEM/IP/RR/2020</w:t>
      </w:r>
      <w:r w:rsidR="003122CE" w:rsidRPr="00872FFD">
        <w:rPr>
          <w:rFonts w:ascii="Palatino Linotype" w:eastAsia="Times New Roman" w:hAnsi="Palatino Linotype" w:cs="Arial"/>
          <w:bCs/>
        </w:rPr>
        <w:t xml:space="preserve">, </w:t>
      </w:r>
      <w:r w:rsidR="00417E0F" w:rsidRPr="00872FFD">
        <w:rPr>
          <w:rFonts w:ascii="Palatino Linotype" w:eastAsia="Times New Roman" w:hAnsi="Palatino Linotype" w:cs="Times New Roman"/>
        </w:rPr>
        <w:t>promovido</w:t>
      </w:r>
      <w:r w:rsidR="003122CE" w:rsidRPr="00872FFD">
        <w:rPr>
          <w:rFonts w:ascii="Palatino Linotype" w:eastAsia="Times New Roman" w:hAnsi="Palatino Linotype" w:cs="Times New Roman"/>
        </w:rPr>
        <w:t xml:space="preserve"> por</w:t>
      </w:r>
      <w:r w:rsidR="008D6C8D" w:rsidRPr="00872FFD">
        <w:rPr>
          <w:rFonts w:ascii="Palatino Linotype" w:eastAsia="Times New Roman" w:hAnsi="Palatino Linotype" w:cs="Times New Roman"/>
        </w:rPr>
        <w:t xml:space="preserve"> </w:t>
      </w:r>
      <w:r w:rsidR="003606CB" w:rsidRPr="003606CB">
        <w:rPr>
          <w:rFonts w:ascii="Palatino Linotype" w:eastAsia="Times New Roman" w:hAnsi="Palatino Linotype" w:cs="Times New Roman"/>
          <w:b/>
          <w:highlight w:val="black"/>
        </w:rPr>
        <w:t>--------------------------------------</w:t>
      </w:r>
      <w:r w:rsidR="003108CB" w:rsidRPr="00872FFD">
        <w:rPr>
          <w:rFonts w:ascii="Palatino Linotype" w:eastAsia="Times New Roman" w:hAnsi="Palatino Linotype" w:cs="Times New Roman"/>
        </w:rPr>
        <w:t>,</w:t>
      </w:r>
      <w:r w:rsidR="00075C1D" w:rsidRPr="00872FFD">
        <w:rPr>
          <w:rFonts w:ascii="Palatino Linotype" w:eastAsia="Times New Roman" w:hAnsi="Palatino Linotype" w:cs="Times New Roman"/>
        </w:rPr>
        <w:t xml:space="preserve"> </w:t>
      </w:r>
      <w:r w:rsidR="003122CE" w:rsidRPr="00872FFD">
        <w:rPr>
          <w:rFonts w:ascii="Palatino Linotype" w:eastAsia="Times New Roman" w:hAnsi="Palatino Linotype" w:cs="Arial"/>
        </w:rPr>
        <w:t xml:space="preserve">en su calidad de </w:t>
      </w:r>
      <w:r w:rsidR="003122CE" w:rsidRPr="00872FFD">
        <w:rPr>
          <w:rFonts w:ascii="Palatino Linotype" w:eastAsia="Times New Roman" w:hAnsi="Palatino Linotype" w:cs="Arial"/>
          <w:b/>
        </w:rPr>
        <w:t>RECURRENTE</w:t>
      </w:r>
      <w:r w:rsidR="003122CE" w:rsidRPr="00872FFD">
        <w:rPr>
          <w:rFonts w:ascii="Palatino Linotype" w:eastAsia="Times New Roman" w:hAnsi="Palatino Linotype" w:cs="Arial"/>
        </w:rPr>
        <w:t>, en contra de la respuesta</w:t>
      </w:r>
      <w:r w:rsidRPr="00872FFD">
        <w:rPr>
          <w:rFonts w:ascii="Palatino Linotype" w:eastAsia="Times New Roman" w:hAnsi="Palatino Linotype" w:cs="Arial"/>
        </w:rPr>
        <w:t xml:space="preserve"> </w:t>
      </w:r>
      <w:r w:rsidR="00913471" w:rsidRPr="00872FFD">
        <w:rPr>
          <w:rFonts w:ascii="Palatino Linotype" w:eastAsia="Times New Roman" w:hAnsi="Palatino Linotype" w:cs="Arial"/>
        </w:rPr>
        <w:t>de</w:t>
      </w:r>
      <w:r w:rsidR="00075C1D" w:rsidRPr="00872FFD">
        <w:rPr>
          <w:rFonts w:ascii="Palatino Linotype" w:eastAsia="Times New Roman" w:hAnsi="Palatino Linotype" w:cs="Arial"/>
        </w:rPr>
        <w:t>l</w:t>
      </w:r>
      <w:r w:rsidR="00913471" w:rsidRPr="00872FFD">
        <w:rPr>
          <w:rFonts w:ascii="Palatino Linotype" w:eastAsia="Times New Roman" w:hAnsi="Palatino Linotype" w:cs="Arial"/>
        </w:rPr>
        <w:t xml:space="preserve"> </w:t>
      </w:r>
      <w:r w:rsidR="00A40A44" w:rsidRPr="00872FFD">
        <w:rPr>
          <w:rFonts w:ascii="Palatino Linotype" w:eastAsia="Times New Roman" w:hAnsi="Palatino Linotype" w:cs="Arial"/>
          <w:b/>
        </w:rPr>
        <w:t>Ayuntamiento de Naucalpan de Juárez</w:t>
      </w:r>
      <w:r w:rsidR="003122CE" w:rsidRPr="00872FFD">
        <w:rPr>
          <w:rFonts w:ascii="Palatino Linotype" w:eastAsia="Calibri" w:hAnsi="Palatino Linotype" w:cs="Arial"/>
          <w:lang w:val="es-ES"/>
        </w:rPr>
        <w:t xml:space="preserve">, </w:t>
      </w:r>
      <w:r w:rsidR="003122CE" w:rsidRPr="00872FFD">
        <w:rPr>
          <w:rFonts w:ascii="Palatino Linotype" w:eastAsia="Times New Roman" w:hAnsi="Palatino Linotype" w:cs="Times New Roman"/>
        </w:rPr>
        <w:t>en lo sucesivo el</w:t>
      </w:r>
      <w:r w:rsidR="003122CE" w:rsidRPr="00872FFD">
        <w:rPr>
          <w:rFonts w:ascii="Palatino Linotype" w:eastAsia="Times New Roman" w:hAnsi="Palatino Linotype" w:cs="Times New Roman"/>
          <w:b/>
        </w:rPr>
        <w:t xml:space="preserve"> SUJETO OBLIGADO, </w:t>
      </w:r>
      <w:r w:rsidR="003122CE" w:rsidRPr="00872FF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872FFD" w:rsidRDefault="003E6E0C" w:rsidP="008D6C8D">
      <w:pPr>
        <w:pStyle w:val="Encabezado"/>
        <w:spacing w:line="360" w:lineRule="auto"/>
        <w:jc w:val="both"/>
        <w:rPr>
          <w:rFonts w:ascii="Palatino Linotype" w:eastAsia="Times New Roman" w:hAnsi="Palatino Linotype" w:cs="Times New Roman"/>
          <w:b/>
        </w:rPr>
      </w:pPr>
    </w:p>
    <w:p w14:paraId="02320B65" w14:textId="77777777" w:rsidR="00F34201" w:rsidRPr="00872FFD" w:rsidRDefault="00F34201" w:rsidP="004E1461">
      <w:pPr>
        <w:pStyle w:val="Ttulo1"/>
        <w:tabs>
          <w:tab w:val="left" w:pos="567"/>
        </w:tabs>
        <w:jc w:val="center"/>
        <w:rPr>
          <w:b w:val="0"/>
          <w:color w:val="auto"/>
        </w:rPr>
      </w:pPr>
      <w:bookmarkStart w:id="2" w:name="_Toc473812222"/>
      <w:bookmarkStart w:id="3" w:name="_Toc495430765"/>
      <w:bookmarkStart w:id="4" w:name="_Toc65853794"/>
      <w:r w:rsidRPr="00872FFD">
        <w:rPr>
          <w:color w:val="auto"/>
        </w:rPr>
        <w:t>ANTECEDENTES</w:t>
      </w:r>
      <w:bookmarkEnd w:id="2"/>
      <w:bookmarkEnd w:id="3"/>
      <w:bookmarkEnd w:id="4"/>
    </w:p>
    <w:p w14:paraId="54EBC941" w14:textId="77777777" w:rsidR="00F34201" w:rsidRPr="00872FFD" w:rsidRDefault="00F34201" w:rsidP="004E1461">
      <w:pPr>
        <w:tabs>
          <w:tab w:val="left" w:pos="567"/>
        </w:tabs>
        <w:rPr>
          <w:rFonts w:ascii="Palatino Linotype" w:hAnsi="Palatino Linotype"/>
          <w:lang w:val="es-MX" w:eastAsia="en-US"/>
        </w:rPr>
      </w:pPr>
    </w:p>
    <w:p w14:paraId="749498DB" w14:textId="60C33F23" w:rsidR="00F34201" w:rsidRPr="00872FFD"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72FFD">
        <w:rPr>
          <w:rFonts w:ascii="Palatino Linotype" w:eastAsia="Calibri" w:hAnsi="Palatino Linotype" w:cs="Arial"/>
          <w:color w:val="000000" w:themeColor="text1"/>
          <w:lang w:val="es-ES"/>
        </w:rPr>
        <w:t xml:space="preserve">El día </w:t>
      </w:r>
      <w:r w:rsidR="00B6288E" w:rsidRPr="00872FFD">
        <w:rPr>
          <w:rFonts w:ascii="Palatino Linotype" w:eastAsia="Calibri" w:hAnsi="Palatino Linotype" w:cs="Arial"/>
          <w:color w:val="000000" w:themeColor="text1"/>
          <w:lang w:val="es-ES"/>
        </w:rPr>
        <w:t>veintisiete</w:t>
      </w:r>
      <w:r w:rsidR="00027153" w:rsidRPr="00872FFD">
        <w:rPr>
          <w:rFonts w:ascii="Palatino Linotype" w:eastAsia="Calibri" w:hAnsi="Palatino Linotype" w:cs="Arial"/>
          <w:color w:val="000000" w:themeColor="text1"/>
          <w:lang w:val="es-ES"/>
        </w:rPr>
        <w:t xml:space="preserve"> </w:t>
      </w:r>
      <w:r w:rsidRPr="00872FFD">
        <w:rPr>
          <w:rFonts w:ascii="Palatino Linotype" w:eastAsia="Calibri" w:hAnsi="Palatino Linotype" w:cs="Arial"/>
          <w:color w:val="000000" w:themeColor="text1"/>
          <w:lang w:val="es-ES"/>
        </w:rPr>
        <w:t>(</w:t>
      </w:r>
      <w:r w:rsidR="00B6288E" w:rsidRPr="00872FFD">
        <w:rPr>
          <w:rFonts w:ascii="Palatino Linotype" w:eastAsia="Calibri" w:hAnsi="Palatino Linotype" w:cs="Arial"/>
          <w:color w:val="000000" w:themeColor="text1"/>
          <w:lang w:val="es-ES"/>
        </w:rPr>
        <w:t>27</w:t>
      </w:r>
      <w:r w:rsidRPr="00872FFD">
        <w:rPr>
          <w:rFonts w:ascii="Palatino Linotype" w:eastAsia="Calibri" w:hAnsi="Palatino Linotype" w:cs="Arial"/>
          <w:color w:val="000000" w:themeColor="text1"/>
          <w:lang w:val="es-ES"/>
        </w:rPr>
        <w:t xml:space="preserve">) de </w:t>
      </w:r>
      <w:r w:rsidR="00A22316" w:rsidRPr="00872FFD">
        <w:rPr>
          <w:rFonts w:ascii="Palatino Linotype" w:eastAsia="Calibri" w:hAnsi="Palatino Linotype" w:cs="Arial"/>
          <w:color w:val="000000" w:themeColor="text1"/>
          <w:lang w:val="es-ES"/>
        </w:rPr>
        <w:t>octubre</w:t>
      </w:r>
      <w:r w:rsidRPr="00872FFD">
        <w:rPr>
          <w:rFonts w:ascii="Palatino Linotype" w:eastAsia="Calibri" w:hAnsi="Palatino Linotype" w:cs="Arial"/>
          <w:color w:val="000000" w:themeColor="text1"/>
          <w:lang w:val="es-ES"/>
        </w:rPr>
        <w:t xml:space="preserve"> de </w:t>
      </w:r>
      <w:r w:rsidR="00E91B4E" w:rsidRPr="00872FFD">
        <w:rPr>
          <w:rFonts w:ascii="Palatino Linotype" w:eastAsia="Calibri" w:hAnsi="Palatino Linotype" w:cs="Arial"/>
          <w:color w:val="000000" w:themeColor="text1"/>
          <w:lang w:val="es-ES"/>
        </w:rPr>
        <w:t xml:space="preserve">dos mil </w:t>
      </w:r>
      <w:r w:rsidR="003C1D26" w:rsidRPr="00872FFD">
        <w:rPr>
          <w:rFonts w:ascii="Palatino Linotype" w:eastAsia="Calibri" w:hAnsi="Palatino Linotype" w:cs="Arial"/>
          <w:color w:val="000000" w:themeColor="text1"/>
          <w:lang w:val="es-ES"/>
        </w:rPr>
        <w:t>veinte</w:t>
      </w:r>
      <w:r w:rsidRPr="00872FFD">
        <w:rPr>
          <w:rFonts w:ascii="Palatino Linotype" w:eastAsia="Calibri" w:hAnsi="Palatino Linotype" w:cs="Arial"/>
          <w:color w:val="000000" w:themeColor="text1"/>
          <w:lang w:val="es-ES"/>
        </w:rPr>
        <w:t>,</w:t>
      </w:r>
      <w:r w:rsidRPr="00872FFD">
        <w:rPr>
          <w:rFonts w:ascii="Palatino Linotype" w:eastAsia="Calibri" w:hAnsi="Palatino Linotype" w:cs="Times New Roman"/>
          <w:color w:val="000000" w:themeColor="text1"/>
          <w:lang w:val="es-ES"/>
        </w:rPr>
        <w:t xml:space="preserve"> </w:t>
      </w:r>
      <w:r w:rsidR="00F523D6" w:rsidRPr="00872FFD">
        <w:rPr>
          <w:rFonts w:ascii="Palatino Linotype" w:eastAsia="Calibri" w:hAnsi="Palatino Linotype" w:cs="Arial"/>
          <w:lang w:val="es-ES"/>
        </w:rPr>
        <w:t>se</w:t>
      </w:r>
      <w:r w:rsidR="002F768F" w:rsidRPr="00872FFD">
        <w:rPr>
          <w:rFonts w:ascii="Palatino Linotype" w:eastAsia="Calibri" w:hAnsi="Palatino Linotype" w:cs="Arial"/>
          <w:b/>
          <w:lang w:val="es-ES"/>
        </w:rPr>
        <w:t xml:space="preserve"> </w:t>
      </w:r>
      <w:r w:rsidRPr="00872FFD">
        <w:rPr>
          <w:rFonts w:ascii="Palatino Linotype" w:hAnsi="Palatino Linotype"/>
          <w:color w:val="000000" w:themeColor="text1"/>
        </w:rPr>
        <w:t>presentó</w:t>
      </w:r>
      <w:r w:rsidRPr="00872FFD">
        <w:rPr>
          <w:rFonts w:ascii="Palatino Linotype" w:hAnsi="Palatino Linotype"/>
          <w:b/>
          <w:color w:val="000000" w:themeColor="text1"/>
        </w:rPr>
        <w:t xml:space="preserve"> </w:t>
      </w:r>
      <w:r w:rsidRPr="00872FFD">
        <w:rPr>
          <w:rFonts w:ascii="Palatino Linotype" w:eastAsia="Calibri" w:hAnsi="Palatino Linotype" w:cs="Arial"/>
          <w:color w:val="000000" w:themeColor="text1"/>
        </w:rPr>
        <w:t xml:space="preserve">vía </w:t>
      </w:r>
      <w:r w:rsidRPr="00872FFD">
        <w:rPr>
          <w:rFonts w:ascii="Palatino Linotype" w:eastAsia="Calibri" w:hAnsi="Palatino Linotype" w:cs="Arial"/>
          <w:color w:val="000000" w:themeColor="text1"/>
          <w:lang w:val="es-ES"/>
        </w:rPr>
        <w:t xml:space="preserve">Sistema de Acceso a la Información Mexiquense </w:t>
      </w:r>
      <w:r w:rsidRPr="00872FFD">
        <w:rPr>
          <w:rFonts w:ascii="Palatino Linotype" w:eastAsia="Calibri" w:hAnsi="Palatino Linotype" w:cs="Arial"/>
          <w:b/>
          <w:color w:val="000000" w:themeColor="text1"/>
          <w:lang w:val="es-ES"/>
        </w:rPr>
        <w:t>(SAIMEX)</w:t>
      </w:r>
      <w:r w:rsidRPr="00872FFD">
        <w:rPr>
          <w:rFonts w:ascii="Palatino Linotype" w:eastAsia="Calibri" w:hAnsi="Palatino Linotype" w:cs="Arial"/>
          <w:color w:val="000000" w:themeColor="text1"/>
          <w:lang w:val="es-ES"/>
        </w:rPr>
        <w:t>, la solicitud de información p</w:t>
      </w:r>
      <w:r w:rsidR="00924CEA" w:rsidRPr="00872FFD">
        <w:rPr>
          <w:rFonts w:ascii="Palatino Linotype" w:eastAsia="Calibri" w:hAnsi="Palatino Linotype" w:cs="Arial"/>
          <w:color w:val="000000" w:themeColor="text1"/>
          <w:lang w:val="es-ES"/>
        </w:rPr>
        <w:t>ública registrada con el número</w:t>
      </w:r>
      <w:r w:rsidR="00C92AD2" w:rsidRPr="00872FFD">
        <w:rPr>
          <w:rFonts w:ascii="Palatino Linotype" w:eastAsia="Calibri" w:hAnsi="Palatino Linotype" w:cs="Arial"/>
          <w:b/>
          <w:color w:val="000000" w:themeColor="text1"/>
          <w:lang w:val="es-ES"/>
        </w:rPr>
        <w:t xml:space="preserve"> </w:t>
      </w:r>
      <w:bookmarkStart w:id="5" w:name="_Hlk65256378"/>
      <w:r w:rsidR="003F601F" w:rsidRPr="00872FFD">
        <w:rPr>
          <w:rFonts w:ascii="Palatino Linotype" w:eastAsia="Calibri" w:hAnsi="Palatino Linotype" w:cs="Arial"/>
          <w:b/>
          <w:color w:val="000000" w:themeColor="text1"/>
          <w:lang w:val="es-ES"/>
        </w:rPr>
        <w:t>00831/NAUCALPA/IP/2020</w:t>
      </w:r>
      <w:bookmarkEnd w:id="5"/>
      <w:r w:rsidRPr="00872FFD">
        <w:rPr>
          <w:rFonts w:ascii="Palatino Linotype" w:hAnsi="Palatino Linotype"/>
          <w:b/>
          <w:bCs/>
          <w:color w:val="000000" w:themeColor="text1"/>
        </w:rPr>
        <w:t>,</w:t>
      </w:r>
      <w:r w:rsidRPr="00872FFD">
        <w:rPr>
          <w:rFonts w:ascii="Palatino Linotype" w:eastAsia="Calibri" w:hAnsi="Palatino Linotype" w:cs="Arial"/>
          <w:color w:val="000000" w:themeColor="text1"/>
          <w:lang w:val="es-ES"/>
        </w:rPr>
        <w:t xml:space="preserve"> mediante la cual </w:t>
      </w:r>
      <w:r w:rsidR="00097D8A" w:rsidRPr="00872FFD">
        <w:rPr>
          <w:rFonts w:ascii="Palatino Linotype" w:eastAsia="Calibri" w:hAnsi="Palatino Linotype" w:cs="Arial"/>
          <w:color w:val="000000" w:themeColor="text1"/>
          <w:lang w:val="es-ES"/>
        </w:rPr>
        <w:t xml:space="preserve">se </w:t>
      </w:r>
      <w:r w:rsidR="00924CEA" w:rsidRPr="00872FFD">
        <w:rPr>
          <w:rFonts w:ascii="Palatino Linotype" w:eastAsia="Calibri" w:hAnsi="Palatino Linotype" w:cs="Arial"/>
          <w:color w:val="000000" w:themeColor="text1"/>
          <w:lang w:val="es-ES"/>
        </w:rPr>
        <w:t>requirió</w:t>
      </w:r>
      <w:r w:rsidRPr="00872FFD">
        <w:rPr>
          <w:rFonts w:ascii="Palatino Linotype" w:eastAsia="Calibri" w:hAnsi="Palatino Linotype" w:cs="Arial"/>
          <w:color w:val="000000" w:themeColor="text1"/>
          <w:lang w:val="es-ES"/>
        </w:rPr>
        <w:t>:</w:t>
      </w:r>
    </w:p>
    <w:p w14:paraId="1102FAA0" w14:textId="77777777" w:rsidR="006F7AF2" w:rsidRPr="00872FFD" w:rsidRDefault="006F7AF2" w:rsidP="00500599">
      <w:pPr>
        <w:pStyle w:val="Encabezado"/>
        <w:spacing w:line="360" w:lineRule="auto"/>
        <w:jc w:val="both"/>
        <w:rPr>
          <w:rFonts w:ascii="Palatino Linotype" w:eastAsia="Times New Roman" w:hAnsi="Palatino Linotype" w:cs="Times New Roman"/>
          <w:b/>
        </w:rPr>
      </w:pPr>
    </w:p>
    <w:p w14:paraId="7F27FE85" w14:textId="33670AC0" w:rsidR="00800647" w:rsidRPr="00872FFD" w:rsidRDefault="00252C4D" w:rsidP="00F74350">
      <w:pPr>
        <w:spacing w:line="360" w:lineRule="auto"/>
        <w:ind w:left="567" w:right="567"/>
        <w:jc w:val="both"/>
        <w:rPr>
          <w:rFonts w:ascii="Palatino Linotype" w:eastAsia="Times New Roman" w:hAnsi="Palatino Linotype" w:cs="Times New Roman"/>
          <w:i/>
          <w:sz w:val="22"/>
          <w:szCs w:val="22"/>
          <w:lang w:val="es-MX" w:eastAsia="es-MX"/>
        </w:rPr>
      </w:pPr>
      <w:r w:rsidRPr="00872FFD">
        <w:rPr>
          <w:rFonts w:ascii="Palatino Linotype" w:eastAsia="Times New Roman" w:hAnsi="Palatino Linotype" w:cs="Times New Roman"/>
          <w:i/>
          <w:sz w:val="22"/>
          <w:szCs w:val="22"/>
          <w:lang w:val="es-MX" w:eastAsia="es-MX"/>
        </w:rPr>
        <w:t>“</w:t>
      </w:r>
      <w:r w:rsidR="003F601F" w:rsidRPr="00872FFD">
        <w:rPr>
          <w:rFonts w:ascii="Palatino Linotype" w:eastAsia="Times New Roman" w:hAnsi="Palatino Linotype" w:cs="Times New Roman"/>
          <w:i/>
          <w:sz w:val="22"/>
          <w:szCs w:val="22"/>
          <w:lang w:val="es-MX" w:eastAsia="es-MX"/>
        </w:rPr>
        <w:t xml:space="preserve">Buen día, por medio de la presente solicito información respecto a los sitios de disposición final (SDF) de los residuos sólidos urbanos que se ubican en su municipio. De manera específica se solicita del periodo de 2011 al 2020 lo siguiente: 1. Nombre de los sitios de disposición final en funcionamiento para el periodo indicado (rellenos sanitarios, sitios controlados o sitios no controlados –tiraderos a cielo abierto-). 2. Su clasificación o qué tipo de sitios de disposición final se trata (rellenos sanitarios, sitios controlados o sitios no controlados –tiraderos a cielo abierto-). 3. Coordenadas y domicilio de cada uno de los sitios. 4. Es o son de operación municipal o privado, en caso </w:t>
      </w:r>
      <w:r w:rsidR="003F601F" w:rsidRPr="00872FFD">
        <w:rPr>
          <w:rFonts w:ascii="Palatino Linotype" w:eastAsia="Times New Roman" w:hAnsi="Palatino Linotype" w:cs="Times New Roman"/>
          <w:i/>
          <w:sz w:val="22"/>
          <w:szCs w:val="22"/>
          <w:lang w:val="es-MX" w:eastAsia="es-MX"/>
        </w:rPr>
        <w:lastRenderedPageBreak/>
        <w:t>de ser privado, proporcionar el nombre de la empresa a cargo. 5. Cantidad de residuos que recibió o recibieron en cada uno de los años solicitados. 6. Año de inicio de operación de los sitios de disposición final 7. Hasta cuando tiene vida útil o tiempo de función del o los sitios de disposición final mencionados 8. Toneladas de residuos que entran o entraban diariamente al sitio. 9. Superficie total que ocupa el o los sitios de disposición final. 10. Solicito también si el municipio otorgó permiso para su instalación o funcionamiento del o los sitios de disposición final. En el caso de habérsele otorgado ¿cómo se le otorgo, por convenio contrato o cómo? 11. El o los sitios de disposición final que se encuentra en su municipio recibe residuos de otros municipios y/o entidades. Para ello ¿Dichos municipios o entidades establecieron acuerdos con las autoridades municipales para depositar sus residuos en estos sitios? ¿cómo fue este acuerdo? O ¿solo es un acuerdo entre el municipio que deposita y los encargados del sitio de disposición final que les recibe? 12. Para cada uno de los sitios ¿Cuantos y que municipios o entidades depositan en dichos sitios de disposición final? Sobre el tratamiento de residuos ¿se realiza algún tipo de tratamiento de residuos sólidos en su municipio? Como compostaje, reciclaje, tratamiento térmico, etc. Si es así, favor de proporcionar la siguiente información: 1. Tipo y características del tratamiento. 2. Tipo de residuos que trata y cantidades recibidas. 3. Coordenadas y domicilio de cada uno de los sitios. 4. Indicar si es de operación municipal o privado, en caso de ser privado, proporcionar el nombre de la empresa a cargo. Por su atención gracias</w:t>
      </w:r>
      <w:r w:rsidR="00B6288E" w:rsidRPr="00872FFD">
        <w:rPr>
          <w:rFonts w:ascii="Palatino Linotype" w:eastAsia="Times New Roman" w:hAnsi="Palatino Linotype" w:cs="Times New Roman"/>
          <w:i/>
          <w:sz w:val="22"/>
          <w:szCs w:val="22"/>
          <w:lang w:val="es-MX" w:eastAsia="es-MX"/>
        </w:rPr>
        <w:t>.</w:t>
      </w:r>
      <w:r w:rsidRPr="00872FFD">
        <w:rPr>
          <w:rFonts w:ascii="Palatino Linotype" w:eastAsia="Times New Roman" w:hAnsi="Palatino Linotype" w:cs="Times New Roman"/>
          <w:i/>
          <w:sz w:val="22"/>
          <w:szCs w:val="22"/>
          <w:lang w:val="es-MX" w:eastAsia="es-MX"/>
        </w:rPr>
        <w:t>”</w:t>
      </w:r>
      <w:r w:rsidR="00F34201" w:rsidRPr="00872FFD">
        <w:rPr>
          <w:rFonts w:ascii="Palatino Linotype" w:eastAsia="Times New Roman" w:hAnsi="Palatino Linotype" w:cs="Times New Roman"/>
          <w:i/>
          <w:sz w:val="22"/>
          <w:szCs w:val="22"/>
          <w:lang w:val="es-MX" w:eastAsia="es-MX"/>
        </w:rPr>
        <w:t xml:space="preserve"> (Sic)</w:t>
      </w:r>
    </w:p>
    <w:p w14:paraId="7410E090" w14:textId="77777777" w:rsidR="007E14CE" w:rsidRPr="00872FFD" w:rsidRDefault="007E14CE" w:rsidP="00A33243">
      <w:pPr>
        <w:pStyle w:val="Encabezado"/>
        <w:spacing w:line="360" w:lineRule="auto"/>
        <w:jc w:val="both"/>
        <w:rPr>
          <w:rFonts w:ascii="Palatino Linotype" w:eastAsia="Times New Roman" w:hAnsi="Palatino Linotype" w:cs="Times New Roman"/>
          <w:b/>
        </w:rPr>
      </w:pPr>
    </w:p>
    <w:p w14:paraId="53EAD726" w14:textId="77777777" w:rsidR="00916840" w:rsidRPr="00872FFD" w:rsidRDefault="00916840" w:rsidP="00A33243">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t xml:space="preserve">Se hace constar que </w:t>
      </w:r>
      <w:r w:rsidRPr="00872FFD">
        <w:rPr>
          <w:rFonts w:ascii="Palatino Linotype" w:eastAsia="Times New Roman" w:hAnsi="Palatino Linotype" w:cs="Arial"/>
          <w:color w:val="000000" w:themeColor="text1"/>
          <w:lang w:val="es-ES"/>
        </w:rPr>
        <w:t>se señaló como modalidad de entrega de la información</w:t>
      </w:r>
      <w:r w:rsidRPr="00872FFD">
        <w:rPr>
          <w:rFonts w:ascii="Palatino Linotype" w:eastAsia="Times New Roman" w:hAnsi="Palatino Linotype" w:cs="Arial"/>
          <w:b/>
          <w:color w:val="000000" w:themeColor="text1"/>
          <w:lang w:val="es-ES"/>
        </w:rPr>
        <w:t>:</w:t>
      </w:r>
      <w:r w:rsidRPr="00872FFD">
        <w:rPr>
          <w:rFonts w:ascii="Palatino Linotype" w:eastAsia="Times New Roman" w:hAnsi="Palatino Linotype" w:cs="Arial"/>
          <w:color w:val="000000" w:themeColor="text1"/>
          <w:lang w:val="es-ES"/>
        </w:rPr>
        <w:t xml:space="preserve"> a través </w:t>
      </w:r>
      <w:r w:rsidRPr="00872FFD">
        <w:rPr>
          <w:rFonts w:ascii="Palatino Linotype" w:hAnsi="Palatino Linotype"/>
          <w:color w:val="000000" w:themeColor="text1"/>
        </w:rPr>
        <w:t xml:space="preserve">del </w:t>
      </w:r>
      <w:r w:rsidRPr="00872FFD">
        <w:rPr>
          <w:rFonts w:ascii="Palatino Linotype" w:eastAsia="Calibri" w:hAnsi="Palatino Linotype" w:cs="Arial"/>
          <w:color w:val="000000" w:themeColor="text1"/>
          <w:lang w:val="es-ES"/>
        </w:rPr>
        <w:t xml:space="preserve">Sistema de Acceso a la Información Mexiquense </w:t>
      </w:r>
      <w:r w:rsidRPr="00872FFD">
        <w:rPr>
          <w:rFonts w:ascii="Palatino Linotype" w:eastAsia="Calibri" w:hAnsi="Palatino Linotype" w:cs="Arial"/>
          <w:b/>
          <w:color w:val="000000" w:themeColor="text1"/>
          <w:lang w:val="es-ES"/>
        </w:rPr>
        <w:t>(SAIMEX).</w:t>
      </w:r>
    </w:p>
    <w:p w14:paraId="5C015E60" w14:textId="77777777" w:rsidR="004F7B1C" w:rsidRPr="00872FFD" w:rsidRDefault="004F7B1C" w:rsidP="004F7B1C">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2B1629C" w14:textId="23A1C427" w:rsidR="00677951" w:rsidRPr="00872FFD" w:rsidRDefault="00770B33" w:rsidP="0050059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72FFD">
        <w:rPr>
          <w:rFonts w:ascii="Palatino Linotype" w:eastAsia="Calibri" w:hAnsi="Palatino Linotype" w:cs="Arial"/>
          <w:lang w:val="es-AR"/>
        </w:rPr>
        <w:t xml:space="preserve">El </w:t>
      </w:r>
      <w:r w:rsidRPr="00872FFD">
        <w:rPr>
          <w:rFonts w:ascii="Palatino Linotype" w:eastAsia="Times New Roman" w:hAnsi="Palatino Linotype" w:cs="Arial"/>
          <w:b/>
          <w:lang w:val="es-ES"/>
        </w:rPr>
        <w:t xml:space="preserve">SUJETO OBLIGADO </w:t>
      </w:r>
      <w:r w:rsidR="003F601F" w:rsidRPr="00872FFD">
        <w:rPr>
          <w:rFonts w:ascii="Palatino Linotype" w:eastAsia="Times New Roman" w:hAnsi="Palatino Linotype" w:cs="Arial"/>
          <w:b/>
          <w:lang w:val="es-ES"/>
        </w:rPr>
        <w:t xml:space="preserve">no </w:t>
      </w:r>
      <w:r w:rsidR="00B90D3C" w:rsidRPr="00872FFD">
        <w:rPr>
          <w:rFonts w:ascii="Palatino Linotype" w:eastAsia="Times New Roman" w:hAnsi="Palatino Linotype" w:cs="Arial"/>
          <w:color w:val="000000" w:themeColor="text1"/>
          <w:lang w:val="es-ES"/>
        </w:rPr>
        <w:t>respondi</w:t>
      </w:r>
      <w:r w:rsidR="00EB1460" w:rsidRPr="00872FFD">
        <w:rPr>
          <w:rFonts w:ascii="Palatino Linotype" w:eastAsia="Times New Roman" w:hAnsi="Palatino Linotype" w:cs="Arial"/>
          <w:color w:val="000000" w:themeColor="text1"/>
          <w:lang w:val="es-ES"/>
        </w:rPr>
        <w:t>ó a la solic</w:t>
      </w:r>
      <w:r w:rsidR="001C04DF" w:rsidRPr="00872FFD">
        <w:rPr>
          <w:rFonts w:ascii="Palatino Linotype" w:eastAsia="Times New Roman" w:hAnsi="Palatino Linotype" w:cs="Arial"/>
          <w:color w:val="000000" w:themeColor="text1"/>
          <w:lang w:val="es-ES"/>
        </w:rPr>
        <w:t>itud de información</w:t>
      </w:r>
      <w:r w:rsidR="003F601F" w:rsidRPr="00872FFD">
        <w:rPr>
          <w:rFonts w:ascii="Palatino Linotype" w:eastAsia="Times New Roman" w:hAnsi="Palatino Linotype" w:cs="Arial"/>
          <w:color w:val="000000" w:themeColor="text1"/>
          <w:lang w:val="es-ES"/>
        </w:rPr>
        <w:t>.</w:t>
      </w:r>
    </w:p>
    <w:p w14:paraId="6E3934BA" w14:textId="77777777" w:rsidR="00500599" w:rsidRPr="00872FFD" w:rsidRDefault="00500599" w:rsidP="00500599">
      <w:pPr>
        <w:pStyle w:val="Prrafodelista"/>
        <w:rPr>
          <w:rFonts w:ascii="Palatino Linotype" w:hAnsi="Palatino Linotype" w:cs="Arial"/>
          <w:color w:val="000000" w:themeColor="text1"/>
        </w:rPr>
      </w:pPr>
    </w:p>
    <w:p w14:paraId="6F11F241" w14:textId="6AC541DC" w:rsidR="00A33243" w:rsidRPr="00872FFD" w:rsidRDefault="00500599" w:rsidP="00EE16AF">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72FFD">
        <w:rPr>
          <w:rFonts w:ascii="Palatino Linotype" w:hAnsi="Palatino Linotype" w:cs="Arial"/>
          <w:i/>
          <w:color w:val="000000" w:themeColor="text1"/>
          <w:sz w:val="22"/>
          <w:szCs w:val="22"/>
        </w:rPr>
        <w:lastRenderedPageBreak/>
        <w:t>“</w:t>
      </w:r>
      <w:r w:rsidR="00EE16AF" w:rsidRPr="00872FFD">
        <w:rPr>
          <w:rFonts w:ascii="Palatino Linotype" w:eastAsia="Times New Roman" w:hAnsi="Palatino Linotype" w:cs="Times New Roman"/>
          <w:i/>
          <w:sz w:val="22"/>
          <w:szCs w:val="22"/>
          <w:lang w:val="es-MX" w:eastAsia="es-MX"/>
        </w:rPr>
        <w:t xml:space="preserve">Hueypoxtla, México a 10 de </w:t>
      </w:r>
      <w:proofErr w:type="gramStart"/>
      <w:r w:rsidR="00EE16AF" w:rsidRPr="00872FFD">
        <w:rPr>
          <w:rFonts w:ascii="Palatino Linotype" w:eastAsia="Times New Roman" w:hAnsi="Palatino Linotype" w:cs="Times New Roman"/>
          <w:i/>
          <w:sz w:val="22"/>
          <w:szCs w:val="22"/>
          <w:lang w:val="es-MX" w:eastAsia="es-MX"/>
        </w:rPr>
        <w:t>Noviembre</w:t>
      </w:r>
      <w:proofErr w:type="gramEnd"/>
      <w:r w:rsidR="00EE16AF" w:rsidRPr="00872FFD">
        <w:rPr>
          <w:rFonts w:ascii="Palatino Linotype" w:eastAsia="Times New Roman" w:hAnsi="Palatino Linotype" w:cs="Times New Roman"/>
          <w:i/>
          <w:sz w:val="22"/>
          <w:szCs w:val="22"/>
          <w:lang w:val="es-MX" w:eastAsia="es-MX"/>
        </w:rPr>
        <w:t xml:space="preserve"> de 2020</w:t>
      </w:r>
    </w:p>
    <w:p w14:paraId="2C7C9307" w14:textId="0B27A716" w:rsidR="00EE16AF" w:rsidRPr="00872FFD" w:rsidRDefault="00EE16AF" w:rsidP="00EE16AF">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72FFD">
        <w:rPr>
          <w:rFonts w:ascii="Palatino Linotype" w:eastAsia="Times New Roman" w:hAnsi="Palatino Linotype" w:cs="Times New Roman"/>
          <w:i/>
          <w:sz w:val="22"/>
          <w:szCs w:val="22"/>
          <w:lang w:val="es-MX" w:eastAsia="es-MX"/>
        </w:rPr>
        <w:t xml:space="preserve">Nombre del solicitante: </w:t>
      </w:r>
      <w:r w:rsidR="00280A47" w:rsidRPr="00280A47">
        <w:rPr>
          <w:rFonts w:ascii="Palatino Linotype" w:eastAsia="Times New Roman" w:hAnsi="Palatino Linotype" w:cs="Times New Roman"/>
          <w:i/>
          <w:sz w:val="22"/>
          <w:szCs w:val="22"/>
          <w:highlight w:val="black"/>
          <w:lang w:val="es-MX" w:eastAsia="es-MX"/>
        </w:rPr>
        <w:t>-----------------------</w:t>
      </w:r>
      <w:r w:rsidR="00280A47">
        <w:rPr>
          <w:rFonts w:ascii="Palatino Linotype" w:eastAsia="Times New Roman" w:hAnsi="Palatino Linotype" w:cs="Times New Roman"/>
          <w:i/>
          <w:sz w:val="22"/>
          <w:szCs w:val="22"/>
          <w:highlight w:val="black"/>
          <w:lang w:val="es-MX" w:eastAsia="es-MX"/>
        </w:rPr>
        <w:t>--</w:t>
      </w:r>
      <w:r w:rsidR="00280A47" w:rsidRPr="00280A47">
        <w:rPr>
          <w:rFonts w:ascii="Palatino Linotype" w:eastAsia="Times New Roman" w:hAnsi="Palatino Linotype" w:cs="Times New Roman"/>
          <w:i/>
          <w:sz w:val="22"/>
          <w:szCs w:val="22"/>
          <w:highlight w:val="black"/>
          <w:lang w:val="es-MX" w:eastAsia="es-MX"/>
        </w:rPr>
        <w:t>--------------------</w:t>
      </w:r>
    </w:p>
    <w:p w14:paraId="5F3E1822" w14:textId="6C30ADC9" w:rsidR="00EE16AF" w:rsidRPr="00872FFD" w:rsidRDefault="00EE16AF" w:rsidP="00EE16AF">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72FFD">
        <w:rPr>
          <w:rFonts w:ascii="Palatino Linotype" w:eastAsia="Times New Roman" w:hAnsi="Palatino Linotype" w:cs="Times New Roman"/>
          <w:i/>
          <w:sz w:val="22"/>
          <w:szCs w:val="22"/>
          <w:lang w:val="es-MX" w:eastAsia="es-MX"/>
        </w:rPr>
        <w:t>Folio de la solicitud: 00083/HUEYPOX/IP/2020</w:t>
      </w:r>
    </w:p>
    <w:p w14:paraId="2287E544" w14:textId="77777777" w:rsidR="00EE16AF" w:rsidRPr="00872FFD" w:rsidRDefault="00EE16AF" w:rsidP="00EE16AF">
      <w:pPr>
        <w:pStyle w:val="Prrafodelista"/>
        <w:tabs>
          <w:tab w:val="left" w:pos="567"/>
        </w:tabs>
        <w:spacing w:before="100" w:beforeAutospacing="1" w:after="100" w:afterAutospacing="1" w:line="360" w:lineRule="auto"/>
        <w:ind w:left="567" w:right="567"/>
        <w:jc w:val="right"/>
        <w:rPr>
          <w:rFonts w:ascii="Palatino Linotype" w:hAnsi="Palatino Linotype" w:cs="Arial"/>
          <w:i/>
          <w:color w:val="000000" w:themeColor="text1"/>
          <w:sz w:val="22"/>
          <w:szCs w:val="22"/>
        </w:rPr>
      </w:pPr>
    </w:p>
    <w:p w14:paraId="507E86AF" w14:textId="0F0012F6" w:rsidR="00F34201" w:rsidRPr="00872FFD"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72FFD">
        <w:rPr>
          <w:rFonts w:ascii="Palatino Linotype" w:eastAsia="Times New Roman" w:hAnsi="Palatino Linotype" w:cs="Arial"/>
          <w:lang w:val="es-ES"/>
        </w:rPr>
        <w:t xml:space="preserve">El día </w:t>
      </w:r>
      <w:r w:rsidR="00EE16AF" w:rsidRPr="00872FFD">
        <w:rPr>
          <w:rFonts w:ascii="Palatino Linotype" w:eastAsia="Calibri" w:hAnsi="Palatino Linotype" w:cs="Arial"/>
          <w:lang w:val="es-AR"/>
        </w:rPr>
        <w:t>d</w:t>
      </w:r>
      <w:r w:rsidR="00CF5794" w:rsidRPr="00872FFD">
        <w:rPr>
          <w:rFonts w:ascii="Palatino Linotype" w:eastAsia="Calibri" w:hAnsi="Palatino Linotype" w:cs="Arial"/>
          <w:lang w:val="es-AR"/>
        </w:rPr>
        <w:t>os</w:t>
      </w:r>
      <w:r w:rsidR="008455F9" w:rsidRPr="00872FFD">
        <w:rPr>
          <w:rFonts w:ascii="Palatino Linotype" w:eastAsia="Calibri" w:hAnsi="Palatino Linotype" w:cs="Arial"/>
          <w:lang w:val="es-AR"/>
        </w:rPr>
        <w:t xml:space="preserve"> (</w:t>
      </w:r>
      <w:r w:rsidR="00CF5794" w:rsidRPr="00872FFD">
        <w:rPr>
          <w:rFonts w:ascii="Palatino Linotype" w:eastAsia="Calibri" w:hAnsi="Palatino Linotype" w:cs="Arial"/>
          <w:lang w:val="es-AR"/>
        </w:rPr>
        <w:t>02</w:t>
      </w:r>
      <w:r w:rsidR="008455F9" w:rsidRPr="00872FFD">
        <w:rPr>
          <w:rFonts w:ascii="Palatino Linotype" w:hAnsi="Palatino Linotype"/>
          <w:i/>
        </w:rPr>
        <w:t xml:space="preserve">) </w:t>
      </w:r>
      <w:r w:rsidR="008455F9" w:rsidRPr="00872FFD">
        <w:rPr>
          <w:rFonts w:ascii="Palatino Linotype" w:hAnsi="Palatino Linotype"/>
        </w:rPr>
        <w:t xml:space="preserve">de </w:t>
      </w:r>
      <w:r w:rsidR="00CF5794" w:rsidRPr="00872FFD">
        <w:rPr>
          <w:rFonts w:ascii="Palatino Linotype" w:hAnsi="Palatino Linotype"/>
        </w:rPr>
        <w:t xml:space="preserve">diciembre </w:t>
      </w:r>
      <w:r w:rsidR="008455F9" w:rsidRPr="00872FFD">
        <w:rPr>
          <w:rFonts w:ascii="Palatino Linotype" w:hAnsi="Palatino Linotype"/>
        </w:rPr>
        <w:t xml:space="preserve">de dos mil </w:t>
      </w:r>
      <w:r w:rsidR="003C1D26" w:rsidRPr="00872FFD">
        <w:rPr>
          <w:rFonts w:ascii="Palatino Linotype" w:hAnsi="Palatino Linotype"/>
        </w:rPr>
        <w:t>veinte</w:t>
      </w:r>
      <w:r w:rsidRPr="00872FFD">
        <w:rPr>
          <w:rFonts w:ascii="Palatino Linotype" w:eastAsia="Times New Roman" w:hAnsi="Palatino Linotype" w:cs="Arial"/>
          <w:lang w:val="es-ES"/>
        </w:rPr>
        <w:t xml:space="preserve">, </w:t>
      </w:r>
      <w:r w:rsidR="00797148" w:rsidRPr="00872FFD">
        <w:rPr>
          <w:rFonts w:ascii="Palatino Linotype" w:hAnsi="Palatino Linotype"/>
          <w:color w:val="000000"/>
        </w:rPr>
        <w:t>se</w:t>
      </w:r>
      <w:r w:rsidR="00C15336" w:rsidRPr="00872FFD">
        <w:rPr>
          <w:rFonts w:ascii="Palatino Linotype" w:hAnsi="Palatino Linotype"/>
          <w:color w:val="000000"/>
        </w:rPr>
        <w:t xml:space="preserve"> </w:t>
      </w:r>
      <w:r w:rsidRPr="00872FFD">
        <w:rPr>
          <w:rFonts w:ascii="Palatino Linotype" w:eastAsia="Times New Roman" w:hAnsi="Palatino Linotype" w:cs="Arial"/>
          <w:lang w:val="es-ES"/>
        </w:rPr>
        <w:t xml:space="preserve">interpuso el recurso de revisión, en contra de la respuesta </w:t>
      </w:r>
      <w:r w:rsidR="00826130" w:rsidRPr="00872FFD">
        <w:rPr>
          <w:rFonts w:ascii="Palatino Linotype" w:eastAsia="Times New Roman" w:hAnsi="Palatino Linotype" w:cs="Arial"/>
          <w:lang w:val="es-ES"/>
        </w:rPr>
        <w:t xml:space="preserve">emitida por el </w:t>
      </w:r>
      <w:r w:rsidR="00826130" w:rsidRPr="00872FFD">
        <w:rPr>
          <w:rFonts w:ascii="Palatino Linotype" w:eastAsia="Times New Roman" w:hAnsi="Palatino Linotype" w:cs="Arial"/>
          <w:b/>
          <w:lang w:val="es-ES"/>
        </w:rPr>
        <w:t>SUJETO OBLIGADO</w:t>
      </w:r>
      <w:r w:rsidRPr="00872FFD">
        <w:rPr>
          <w:rFonts w:ascii="Palatino Linotype" w:eastAsia="Times New Roman" w:hAnsi="Palatino Linotype" w:cs="Arial"/>
          <w:lang w:val="es-ES"/>
        </w:rPr>
        <w:t>, señalando como:</w:t>
      </w:r>
    </w:p>
    <w:p w14:paraId="5D195D9E" w14:textId="77777777" w:rsidR="00C15336" w:rsidRPr="00872FFD" w:rsidRDefault="00C15336" w:rsidP="00EF7F16">
      <w:pPr>
        <w:pStyle w:val="Prrafodelista"/>
        <w:tabs>
          <w:tab w:val="left" w:pos="567"/>
        </w:tabs>
        <w:spacing w:line="360" w:lineRule="auto"/>
        <w:ind w:left="567"/>
        <w:jc w:val="both"/>
        <w:rPr>
          <w:rFonts w:ascii="Palatino Linotype" w:hAnsi="Palatino Linotype"/>
        </w:rPr>
      </w:pPr>
    </w:p>
    <w:p w14:paraId="59970600" w14:textId="7841A4B2" w:rsidR="00F34201" w:rsidRPr="00872FFD" w:rsidRDefault="006711DB" w:rsidP="00677951">
      <w:pPr>
        <w:spacing w:line="360" w:lineRule="auto"/>
        <w:ind w:left="567" w:right="567"/>
        <w:jc w:val="both"/>
        <w:rPr>
          <w:rFonts w:ascii="Palatino Linotype" w:eastAsia="Calibri" w:hAnsi="Palatino Linotype" w:cs="Arial"/>
          <w:i/>
          <w:sz w:val="22"/>
          <w:szCs w:val="22"/>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65853795"/>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872FFD">
        <w:rPr>
          <w:rStyle w:val="Ttulo2Car"/>
          <w:color w:val="auto"/>
          <w:sz w:val="22"/>
          <w:szCs w:val="22"/>
          <w:lang w:val="es-ES"/>
        </w:rPr>
        <w:t xml:space="preserve">a) </w:t>
      </w:r>
      <w:r w:rsidR="00F34201" w:rsidRPr="00872FFD">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872FFD">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872FFD">
        <w:rPr>
          <w:rFonts w:ascii="Palatino Linotype" w:eastAsia="Calibri" w:hAnsi="Palatino Linotype" w:cs="Arial"/>
          <w:i/>
          <w:sz w:val="22"/>
          <w:szCs w:val="22"/>
          <w:lang w:val="es-ES"/>
        </w:rPr>
        <w:t>“</w:t>
      </w:r>
      <w:r w:rsidR="003F601F" w:rsidRPr="00872FFD">
        <w:rPr>
          <w:rFonts w:ascii="Palatino Linotype" w:eastAsia="Calibri" w:hAnsi="Palatino Linotype" w:cs="Arial"/>
          <w:i/>
          <w:sz w:val="22"/>
          <w:szCs w:val="22"/>
          <w:lang w:val="es-ES"/>
        </w:rPr>
        <w:t xml:space="preserve">Falta de respuesta a solicitud de información </w:t>
      </w:r>
      <w:r w:rsidR="00CF5794" w:rsidRPr="00872FFD">
        <w:rPr>
          <w:rFonts w:ascii="Palatino Linotype" w:eastAsia="Calibri" w:hAnsi="Palatino Linotype" w:cs="Arial"/>
          <w:i/>
          <w:sz w:val="22"/>
          <w:szCs w:val="22"/>
          <w:lang w:val="es-ES"/>
        </w:rPr>
        <w:t>solicitud</w:t>
      </w:r>
      <w:r w:rsidR="00EF4EB1" w:rsidRPr="00872FFD">
        <w:rPr>
          <w:rFonts w:ascii="Palatino Linotype" w:eastAsia="Calibri" w:hAnsi="Palatino Linotype" w:cs="Arial"/>
          <w:i/>
          <w:sz w:val="22"/>
          <w:szCs w:val="22"/>
          <w:lang w:val="es-ES"/>
        </w:rPr>
        <w:t>.</w:t>
      </w:r>
      <w:r w:rsidR="00451EB6" w:rsidRPr="00872FFD">
        <w:rPr>
          <w:rFonts w:ascii="Palatino Linotype" w:eastAsia="Calibri" w:hAnsi="Palatino Linotype" w:cs="Arial"/>
          <w:i/>
          <w:sz w:val="22"/>
          <w:szCs w:val="22"/>
          <w:lang w:val="es-ES"/>
        </w:rPr>
        <w:t xml:space="preserve">" </w:t>
      </w:r>
      <w:r w:rsidR="00AC6585" w:rsidRPr="00872FFD">
        <w:rPr>
          <w:rFonts w:ascii="Palatino Linotype" w:eastAsia="Calibri" w:hAnsi="Palatino Linotype" w:cs="Arial"/>
          <w:i/>
          <w:sz w:val="22"/>
          <w:szCs w:val="22"/>
          <w:lang w:val="es-ES"/>
        </w:rPr>
        <w:t>(Sic)</w:t>
      </w:r>
    </w:p>
    <w:p w14:paraId="49011773" w14:textId="77777777" w:rsidR="009F65DD" w:rsidRPr="00872FFD" w:rsidRDefault="009F65DD" w:rsidP="00882410">
      <w:pPr>
        <w:pStyle w:val="Prrafodelista"/>
        <w:tabs>
          <w:tab w:val="left" w:pos="567"/>
        </w:tabs>
        <w:spacing w:line="360" w:lineRule="auto"/>
        <w:ind w:left="567" w:right="567"/>
        <w:jc w:val="both"/>
        <w:rPr>
          <w:rFonts w:ascii="Palatino Linotype" w:hAnsi="Palatino Linotype"/>
        </w:rPr>
      </w:pPr>
    </w:p>
    <w:p w14:paraId="5DF021EB" w14:textId="1E1D5B8F" w:rsidR="00B33884" w:rsidRPr="00872FFD" w:rsidRDefault="006711DB" w:rsidP="00882410">
      <w:pPr>
        <w:spacing w:line="360" w:lineRule="auto"/>
        <w:ind w:left="567" w:right="567"/>
        <w:jc w:val="both"/>
        <w:rPr>
          <w:rFonts w:ascii="Palatino Linotype" w:eastAsia="Times New Roman" w:hAnsi="Palatino Linotype" w:cs="Times New Roman"/>
          <w:i/>
          <w:sz w:val="22"/>
          <w:szCs w:val="22"/>
          <w:lang w:val="es-MX" w:eastAsia="es-MX"/>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65853796"/>
      <w:r w:rsidRPr="00872FFD">
        <w:rPr>
          <w:rStyle w:val="Ttulo2Car"/>
          <w:color w:val="auto"/>
          <w:sz w:val="22"/>
          <w:szCs w:val="22"/>
          <w:lang w:val="es-ES"/>
        </w:rPr>
        <w:t xml:space="preserve">b) </w:t>
      </w:r>
      <w:r w:rsidR="00F34201" w:rsidRPr="00872FFD">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872FFD">
        <w:rPr>
          <w:rFonts w:ascii="Palatino Linotype" w:hAnsi="Palatino Linotype"/>
          <w:i/>
          <w:sz w:val="22"/>
          <w:szCs w:val="22"/>
        </w:rPr>
        <w:t xml:space="preserve"> </w:t>
      </w:r>
      <w:r w:rsidR="00F34201" w:rsidRPr="00872FFD">
        <w:rPr>
          <w:rFonts w:ascii="Palatino Linotype" w:hAnsi="Palatino Linotype"/>
          <w:i/>
          <w:color w:val="000000"/>
          <w:sz w:val="22"/>
          <w:szCs w:val="22"/>
        </w:rPr>
        <w:t>“</w:t>
      </w:r>
      <w:r w:rsidR="003F601F" w:rsidRPr="00872FFD">
        <w:rPr>
          <w:rFonts w:ascii="Palatino Linotype" w:hAnsi="Palatino Linotype"/>
          <w:i/>
          <w:color w:val="000000"/>
          <w:sz w:val="22"/>
          <w:szCs w:val="22"/>
        </w:rPr>
        <w:t>Falta de respuesta a la solicitud de información 00831/NAUCALPA/IP/2020</w:t>
      </w:r>
      <w:r w:rsidR="00CF5794" w:rsidRPr="00872FFD">
        <w:rPr>
          <w:rFonts w:ascii="Palatino Linotype" w:hAnsi="Palatino Linotype"/>
          <w:i/>
          <w:color w:val="000000"/>
          <w:sz w:val="22"/>
          <w:szCs w:val="22"/>
        </w:rPr>
        <w:t>.</w:t>
      </w:r>
      <w:r w:rsidR="00F34201" w:rsidRPr="00872FFD">
        <w:rPr>
          <w:rFonts w:ascii="Palatino Linotype" w:hAnsi="Palatino Linotype"/>
          <w:i/>
          <w:color w:val="000000"/>
          <w:sz w:val="22"/>
          <w:szCs w:val="22"/>
        </w:rPr>
        <w:t>” (Sic)</w:t>
      </w:r>
    </w:p>
    <w:p w14:paraId="60B108FF" w14:textId="77777777" w:rsidR="008438B1" w:rsidRPr="00872FFD" w:rsidRDefault="008438B1" w:rsidP="008438B1">
      <w:pPr>
        <w:pStyle w:val="Prrafodelista"/>
        <w:tabs>
          <w:tab w:val="left" w:pos="567"/>
        </w:tabs>
        <w:spacing w:line="360" w:lineRule="auto"/>
        <w:ind w:left="0"/>
        <w:jc w:val="both"/>
        <w:rPr>
          <w:rFonts w:ascii="Palatino Linotype" w:hAnsi="Palatino Linotype"/>
          <w:sz w:val="22"/>
          <w:szCs w:val="22"/>
        </w:rPr>
      </w:pPr>
    </w:p>
    <w:p w14:paraId="6EAD69D3" w14:textId="0EC2B52E" w:rsidR="00F34201" w:rsidRPr="00872FFD"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72FFD">
        <w:rPr>
          <w:rFonts w:ascii="Palatino Linotype" w:eastAsia="Times New Roman" w:hAnsi="Palatino Linotype" w:cs="Arial"/>
          <w:lang w:val="es-ES"/>
        </w:rPr>
        <w:t xml:space="preserve">Se registró el recurso de revisión bajo el número de expediente </w:t>
      </w:r>
      <w:r w:rsidRPr="00872FFD">
        <w:rPr>
          <w:rFonts w:ascii="Palatino Linotype" w:hAnsi="Palatino Linotype" w:cs="Arial"/>
          <w:bCs/>
        </w:rPr>
        <w:t xml:space="preserve">al rubro indicado, así mismo con fundamento en lo dispuesto por el </w:t>
      </w:r>
      <w:r w:rsidRPr="00872FFD">
        <w:rPr>
          <w:rFonts w:ascii="Palatino Linotype" w:eastAsia="Calibri" w:hAnsi="Palatino Linotype" w:cs="Arial"/>
          <w:lang w:val="es-ES"/>
        </w:rPr>
        <w:t xml:space="preserve">artículo 185 fracción I de la </w:t>
      </w:r>
      <w:r w:rsidRPr="00872FFD">
        <w:rPr>
          <w:rFonts w:ascii="Palatino Linotype" w:eastAsia="Calibri" w:hAnsi="Palatino Linotype" w:cs="Arial"/>
          <w:b/>
          <w:lang w:val="es-ES"/>
        </w:rPr>
        <w:t xml:space="preserve">Ley de Transparencia y Acceso a la Información Pública del Estado de México y Municipios </w:t>
      </w:r>
      <w:r w:rsidRPr="00872FFD">
        <w:rPr>
          <w:rFonts w:ascii="Palatino Linotype" w:eastAsia="Times New Roman" w:hAnsi="Palatino Linotype" w:cs="Arial"/>
          <w:lang w:val="es-ES"/>
        </w:rPr>
        <w:t xml:space="preserve">se turnó al </w:t>
      </w:r>
      <w:r w:rsidRPr="00872FFD">
        <w:rPr>
          <w:rFonts w:ascii="Palatino Linotype" w:eastAsia="Times New Roman" w:hAnsi="Palatino Linotype" w:cs="Arial"/>
          <w:b/>
          <w:lang w:val="es-ES"/>
        </w:rPr>
        <w:t xml:space="preserve">Comisionado José Guadalupe Luna Hernández, </w:t>
      </w:r>
      <w:r w:rsidRPr="00872FFD">
        <w:rPr>
          <w:rFonts w:ascii="Palatino Linotype" w:eastAsia="Times New Roman" w:hAnsi="Palatino Linotype" w:cs="Arial"/>
          <w:lang w:val="es-ES"/>
        </w:rPr>
        <w:t xml:space="preserve">con el objeto de </w:t>
      </w:r>
      <w:r w:rsidRPr="00872FFD">
        <w:rPr>
          <w:rFonts w:ascii="Palatino Linotype" w:eastAsia="Times New Roman" w:hAnsi="Palatino Linotype" w:cs="Arial"/>
          <w:lang w:val="es-MX"/>
        </w:rPr>
        <w:t>su análisis.</w:t>
      </w:r>
    </w:p>
    <w:p w14:paraId="17513FB7" w14:textId="77777777" w:rsidR="003B7B65" w:rsidRPr="00872FFD"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05E13C55" w:rsidR="003B187B" w:rsidRPr="00872FFD"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72FF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F5794" w:rsidRPr="00872FFD">
        <w:rPr>
          <w:rFonts w:ascii="Palatino Linotype" w:eastAsia="Calibri" w:hAnsi="Palatino Linotype" w:cs="Arial"/>
          <w:lang w:val="es-ES"/>
        </w:rPr>
        <w:t xml:space="preserve">ocho </w:t>
      </w:r>
      <w:r w:rsidRPr="00872FFD">
        <w:rPr>
          <w:rFonts w:ascii="Palatino Linotype" w:eastAsia="Calibri" w:hAnsi="Palatino Linotype" w:cs="Arial"/>
          <w:lang w:val="es-ES"/>
        </w:rPr>
        <w:t>(</w:t>
      </w:r>
      <w:r w:rsidR="00CF5794" w:rsidRPr="00872FFD">
        <w:rPr>
          <w:rFonts w:ascii="Palatino Linotype" w:eastAsia="Calibri" w:hAnsi="Palatino Linotype" w:cs="Arial"/>
          <w:lang w:val="es-ES"/>
        </w:rPr>
        <w:t>08</w:t>
      </w:r>
      <w:r w:rsidRPr="00872FFD">
        <w:rPr>
          <w:rFonts w:ascii="Palatino Linotype" w:eastAsia="Calibri" w:hAnsi="Palatino Linotype" w:cs="Arial"/>
          <w:lang w:val="es-ES"/>
        </w:rPr>
        <w:t xml:space="preserve">) </w:t>
      </w:r>
      <w:r w:rsidR="008455F9" w:rsidRPr="00872FFD">
        <w:rPr>
          <w:rFonts w:ascii="Palatino Linotype" w:eastAsia="Times New Roman" w:hAnsi="Palatino Linotype" w:cs="Arial"/>
          <w:lang w:val="es-ES"/>
        </w:rPr>
        <w:t xml:space="preserve">de </w:t>
      </w:r>
      <w:r w:rsidR="00CF5794" w:rsidRPr="00872FFD">
        <w:rPr>
          <w:rFonts w:ascii="Palatino Linotype" w:eastAsia="Times New Roman" w:hAnsi="Palatino Linotype" w:cs="Arial"/>
          <w:lang w:val="es-ES"/>
        </w:rPr>
        <w:t xml:space="preserve">diciembre </w:t>
      </w:r>
      <w:r w:rsidR="005508E5" w:rsidRPr="00872FFD">
        <w:rPr>
          <w:rFonts w:ascii="Palatino Linotype" w:eastAsia="Times New Roman" w:hAnsi="Palatino Linotype" w:cs="Arial"/>
          <w:lang w:val="es-ES"/>
        </w:rPr>
        <w:t xml:space="preserve">de dos mil </w:t>
      </w:r>
      <w:r w:rsidR="003C1D26" w:rsidRPr="00872FFD">
        <w:rPr>
          <w:rFonts w:ascii="Palatino Linotype" w:eastAsia="Times New Roman" w:hAnsi="Palatino Linotype" w:cs="Arial"/>
          <w:lang w:val="es-ES"/>
        </w:rPr>
        <w:t>veinte</w:t>
      </w:r>
      <w:r w:rsidRPr="00872FFD">
        <w:rPr>
          <w:rFonts w:ascii="Palatino Linotype" w:eastAsia="Calibri" w:hAnsi="Palatino Linotype" w:cs="Arial"/>
          <w:lang w:val="es-ES"/>
        </w:rPr>
        <w:t xml:space="preserve">, puso a disposición de las partes el expediente electrónico </w:t>
      </w:r>
      <w:r w:rsidRPr="00872FFD">
        <w:rPr>
          <w:rFonts w:ascii="Palatino Linotype" w:eastAsia="Calibri" w:hAnsi="Palatino Linotype" w:cs="Arial"/>
        </w:rPr>
        <w:t xml:space="preserve">vía </w:t>
      </w:r>
      <w:r w:rsidRPr="00872FFD">
        <w:rPr>
          <w:rFonts w:ascii="Palatino Linotype" w:eastAsia="Calibri" w:hAnsi="Palatino Linotype" w:cs="Arial"/>
          <w:lang w:val="es-ES"/>
        </w:rPr>
        <w:t xml:space="preserve">Sistema de Acceso a la Información Mexiquense </w:t>
      </w:r>
      <w:r w:rsidRPr="00872FFD">
        <w:rPr>
          <w:rFonts w:ascii="Palatino Linotype" w:eastAsia="Calibri" w:hAnsi="Palatino Linotype" w:cs="Arial"/>
          <w:b/>
          <w:lang w:val="es-ES"/>
        </w:rPr>
        <w:t xml:space="preserve">(SAIMEX) </w:t>
      </w:r>
      <w:r w:rsidRPr="00872FF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872FFD">
        <w:rPr>
          <w:rFonts w:ascii="Palatino Linotype" w:eastAsia="Calibri" w:hAnsi="Palatino Linotype" w:cs="Arial"/>
          <w:lang w:val="es-ES"/>
        </w:rPr>
        <w:t>.</w:t>
      </w:r>
    </w:p>
    <w:p w14:paraId="2E36A2FD" w14:textId="77777777" w:rsidR="00C302AC" w:rsidRPr="00872FFD" w:rsidRDefault="00C302AC" w:rsidP="00C302AC">
      <w:pPr>
        <w:pStyle w:val="Prrafodelista"/>
        <w:tabs>
          <w:tab w:val="left" w:pos="426"/>
        </w:tabs>
        <w:spacing w:line="360" w:lineRule="auto"/>
        <w:ind w:left="0"/>
        <w:jc w:val="both"/>
        <w:rPr>
          <w:rFonts w:ascii="Palatino Linotype" w:hAnsi="Palatino Linotype"/>
        </w:rPr>
      </w:pPr>
    </w:p>
    <w:p w14:paraId="22D9B7C2" w14:textId="64290E96" w:rsidR="00A40A44" w:rsidRPr="00872FFD" w:rsidRDefault="003B7B65" w:rsidP="00C302AC">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color w:val="000000" w:themeColor="text1"/>
        </w:rPr>
      </w:pPr>
      <w:r w:rsidRPr="00872FFD">
        <w:rPr>
          <w:rFonts w:ascii="Palatino Linotype" w:eastAsia="Calibri" w:hAnsi="Palatino Linotype" w:cs="Arial"/>
          <w:lang w:val="es-ES"/>
        </w:rPr>
        <w:t xml:space="preserve">El </w:t>
      </w:r>
      <w:r w:rsidR="00CD3580" w:rsidRPr="00872FFD">
        <w:rPr>
          <w:rFonts w:ascii="Palatino Linotype" w:eastAsia="Calibri" w:hAnsi="Palatino Linotype" w:cs="Arial"/>
          <w:b/>
          <w:lang w:val="es-ES"/>
        </w:rPr>
        <w:t xml:space="preserve">SUJETO OBLIGADO </w:t>
      </w:r>
      <w:r w:rsidR="00CD3580" w:rsidRPr="00872FFD">
        <w:rPr>
          <w:rFonts w:ascii="Palatino Linotype" w:eastAsia="Calibri" w:hAnsi="Palatino Linotype" w:cs="Arial"/>
          <w:lang w:val="es-ES"/>
        </w:rPr>
        <w:t>rindió su informe justificado para manifestar lo que a su derecho le asistiera y</w:t>
      </w:r>
      <w:r w:rsidR="00BE5F02" w:rsidRPr="00872FFD">
        <w:rPr>
          <w:rFonts w:ascii="Palatino Linotype" w:eastAsia="Calibri" w:hAnsi="Palatino Linotype" w:cs="Arial"/>
          <w:lang w:val="es-ES"/>
        </w:rPr>
        <w:t xml:space="preserve"> </w:t>
      </w:r>
      <w:bookmarkStart w:id="57" w:name="_Toc495430768"/>
      <w:r w:rsidR="00015BBE" w:rsidRPr="00872FFD">
        <w:rPr>
          <w:rFonts w:ascii="Palatino Linotype" w:eastAsia="Calibri" w:hAnsi="Palatino Linotype" w:cs="Arial"/>
          <w:lang w:val="es-ES"/>
        </w:rPr>
        <w:t xml:space="preserve">conviniera, </w:t>
      </w:r>
      <w:r w:rsidR="00A40A44" w:rsidRPr="00872FFD">
        <w:rPr>
          <w:rFonts w:ascii="Palatino Linotype" w:eastAsia="Calibri" w:hAnsi="Palatino Linotype" w:cs="Arial"/>
          <w:color w:val="000000" w:themeColor="text1"/>
        </w:rPr>
        <w:t>a través de los archivos electrónicos “</w:t>
      </w:r>
      <w:proofErr w:type="spellStart"/>
      <w:r w:rsidR="00DC5D99">
        <w:rPr>
          <w:rFonts w:ascii="Palatino Linotype" w:eastAsia="Calibri" w:hAnsi="Palatino Linotype"/>
          <w:b/>
          <w:bCs/>
          <w:i/>
          <w:iCs/>
          <w:color w:val="000000" w:themeColor="text1"/>
        </w:rPr>
        <w:fldChar w:fldCharType="begin"/>
      </w:r>
      <w:r w:rsidR="00DC5D99">
        <w:rPr>
          <w:rFonts w:ascii="Palatino Linotype" w:eastAsia="Calibri" w:hAnsi="Palatino Linotype"/>
          <w:b/>
          <w:bCs/>
          <w:i/>
          <w:iCs/>
          <w:color w:val="000000" w:themeColor="text1"/>
        </w:rPr>
        <w:instrText xml:space="preserve"> HYPERLINK "https://www.saimex.org.mx/saimex/solicitud/downloadAttach/1043396.page" </w:instrText>
      </w:r>
      <w:r w:rsidR="00DC5D99">
        <w:rPr>
          <w:rFonts w:ascii="Palatino Linotype" w:eastAsia="Calibri" w:hAnsi="Palatino Linotype"/>
          <w:b/>
          <w:bCs/>
          <w:i/>
          <w:iCs/>
          <w:color w:val="000000" w:themeColor="text1"/>
        </w:rPr>
        <w:fldChar w:fldCharType="separate"/>
      </w:r>
      <w:r w:rsidR="00A40A44" w:rsidRPr="00872FFD">
        <w:rPr>
          <w:rFonts w:ascii="Palatino Linotype" w:eastAsia="Calibri" w:hAnsi="Palatino Linotype"/>
          <w:b/>
          <w:bCs/>
          <w:i/>
          <w:iCs/>
          <w:color w:val="000000" w:themeColor="text1"/>
        </w:rPr>
        <w:t>saimex</w:t>
      </w:r>
      <w:proofErr w:type="spellEnd"/>
      <w:r w:rsidR="00A40A44" w:rsidRPr="00872FFD">
        <w:rPr>
          <w:rFonts w:ascii="Palatino Linotype" w:eastAsia="Calibri" w:hAnsi="Palatino Linotype"/>
          <w:b/>
          <w:bCs/>
          <w:i/>
          <w:iCs/>
          <w:color w:val="000000" w:themeColor="text1"/>
        </w:rPr>
        <w:t xml:space="preserve"> 831.pdf</w:t>
      </w:r>
      <w:r w:rsidR="00DC5D99">
        <w:rPr>
          <w:rFonts w:ascii="Palatino Linotype" w:eastAsia="Calibri" w:hAnsi="Palatino Linotype"/>
          <w:b/>
          <w:bCs/>
          <w:i/>
          <w:iCs/>
          <w:color w:val="000000" w:themeColor="text1"/>
        </w:rPr>
        <w:fldChar w:fldCharType="end"/>
      </w:r>
      <w:r w:rsidR="00A40A44" w:rsidRPr="00872FFD">
        <w:rPr>
          <w:rFonts w:ascii="Palatino Linotype" w:eastAsia="Calibri" w:hAnsi="Palatino Linotype" w:cs="Arial"/>
          <w:b/>
          <w:bCs/>
          <w:i/>
          <w:iCs/>
          <w:color w:val="000000" w:themeColor="text1"/>
        </w:rPr>
        <w:t xml:space="preserve">” </w:t>
      </w:r>
      <w:r w:rsidR="0046364E" w:rsidRPr="00872FFD">
        <w:rPr>
          <w:rFonts w:ascii="Palatino Linotype" w:eastAsia="Calibri" w:hAnsi="Palatino Linotype" w:cs="Arial"/>
          <w:color w:val="000000" w:themeColor="text1"/>
        </w:rPr>
        <w:t xml:space="preserve">con el oficio número SMA/DJ/411/2020 correspondiente a la </w:t>
      </w:r>
      <w:r w:rsidR="0046364E" w:rsidRPr="00872FFD">
        <w:rPr>
          <w:rFonts w:ascii="Palatino Linotype" w:hAnsi="Palatino Linotype"/>
        </w:rPr>
        <w:t>Dirección Jurídica de la Secretaría del Medio Ambiente</w:t>
      </w:r>
      <w:r w:rsidR="0046364E" w:rsidRPr="00872FFD">
        <w:rPr>
          <w:rFonts w:ascii="Palatino Linotype" w:eastAsia="Calibri" w:hAnsi="Palatino Linotype" w:cs="Arial"/>
          <w:color w:val="000000" w:themeColor="text1"/>
        </w:rPr>
        <w:t xml:space="preserve"> </w:t>
      </w:r>
      <w:r w:rsidR="00A40A44" w:rsidRPr="00872FFD">
        <w:rPr>
          <w:rFonts w:ascii="Palatino Linotype" w:eastAsia="Calibri" w:hAnsi="Palatino Linotype" w:cs="Arial"/>
          <w:color w:val="000000" w:themeColor="text1"/>
        </w:rPr>
        <w:t>y</w:t>
      </w:r>
      <w:r w:rsidR="00A40A44" w:rsidRPr="00872FFD">
        <w:rPr>
          <w:rFonts w:ascii="Palatino Linotype" w:eastAsia="Calibri" w:hAnsi="Palatino Linotype" w:cs="Arial"/>
          <w:b/>
          <w:bCs/>
          <w:i/>
          <w:iCs/>
          <w:color w:val="000000" w:themeColor="text1"/>
        </w:rPr>
        <w:t xml:space="preserve"> “</w:t>
      </w:r>
      <w:hyperlink r:id="rId8" w:history="1">
        <w:r w:rsidR="00A40A44" w:rsidRPr="00872FFD">
          <w:rPr>
            <w:rFonts w:ascii="Palatino Linotype" w:eastAsia="Calibri" w:hAnsi="Palatino Linotype"/>
            <w:b/>
            <w:bCs/>
            <w:i/>
            <w:iCs/>
            <w:color w:val="000000" w:themeColor="text1"/>
          </w:rPr>
          <w:t>RR 05968-2020 Servicios Publicos_202101261023.pdf</w:t>
        </w:r>
      </w:hyperlink>
      <w:r w:rsidR="00A40A44" w:rsidRPr="00872FFD">
        <w:rPr>
          <w:rFonts w:ascii="Palatino Linotype" w:eastAsia="Calibri" w:hAnsi="Palatino Linotype" w:cs="Arial"/>
          <w:b/>
          <w:bCs/>
          <w:i/>
          <w:iCs/>
          <w:color w:val="000000" w:themeColor="text1"/>
        </w:rPr>
        <w:t>”</w:t>
      </w:r>
      <w:r w:rsidR="0046364E" w:rsidRPr="00872FFD">
        <w:rPr>
          <w:rFonts w:ascii="Palatino Linotype" w:eastAsia="Calibri" w:hAnsi="Palatino Linotype" w:cs="Arial"/>
          <w:b/>
          <w:bCs/>
          <w:i/>
          <w:iCs/>
          <w:color w:val="000000" w:themeColor="text1"/>
        </w:rPr>
        <w:t xml:space="preserve"> </w:t>
      </w:r>
      <w:r w:rsidR="0046364E" w:rsidRPr="00872FFD">
        <w:rPr>
          <w:rFonts w:ascii="Palatino Linotype" w:eastAsia="Calibri" w:hAnsi="Palatino Linotype" w:cs="Arial"/>
          <w:color w:val="000000" w:themeColor="text1"/>
        </w:rPr>
        <w:t>con el oficio SSP/1308/2020  signado por el Secretario de Servicios Públicos del Ayuntamiento de Naucalpan de Juárez.</w:t>
      </w:r>
    </w:p>
    <w:p w14:paraId="16216DA2" w14:textId="77777777" w:rsidR="0046364E" w:rsidRPr="00872FFD" w:rsidRDefault="0046364E" w:rsidP="0046364E">
      <w:pPr>
        <w:pStyle w:val="Prrafodelista"/>
        <w:tabs>
          <w:tab w:val="left" w:pos="426"/>
          <w:tab w:val="left" w:pos="567"/>
        </w:tabs>
        <w:spacing w:before="240" w:after="240" w:line="360" w:lineRule="auto"/>
        <w:ind w:left="0"/>
        <w:jc w:val="both"/>
        <w:rPr>
          <w:rFonts w:ascii="Palatino Linotype" w:eastAsia="Calibri" w:hAnsi="Palatino Linotype" w:cs="Arial"/>
          <w:color w:val="000000" w:themeColor="text1"/>
        </w:rPr>
      </w:pPr>
    </w:p>
    <w:p w14:paraId="2ACF7638" w14:textId="47971EDE" w:rsidR="000E63C1" w:rsidRPr="00872FFD" w:rsidRDefault="000E63C1" w:rsidP="000E63C1">
      <w:pPr>
        <w:pStyle w:val="Prrafodelista"/>
        <w:numPr>
          <w:ilvl w:val="0"/>
          <w:numId w:val="1"/>
        </w:numPr>
        <w:tabs>
          <w:tab w:val="left" w:pos="426"/>
        </w:tabs>
        <w:spacing w:line="360" w:lineRule="auto"/>
        <w:ind w:left="0" w:hanging="11"/>
        <w:jc w:val="both"/>
        <w:rPr>
          <w:rFonts w:ascii="Palatino Linotype" w:hAnsi="Palatino Linotype"/>
        </w:rPr>
      </w:pPr>
      <w:r w:rsidRPr="00872FFD">
        <w:rPr>
          <w:rFonts w:ascii="Palatino Linotype" w:hAnsi="Palatino Linotype"/>
        </w:rPr>
        <w:t xml:space="preserve">El día </w:t>
      </w:r>
      <w:r w:rsidR="00CF5794" w:rsidRPr="00872FFD">
        <w:rPr>
          <w:rFonts w:ascii="Palatino Linotype" w:hAnsi="Palatino Linotype"/>
        </w:rPr>
        <w:t xml:space="preserve">veintitrés </w:t>
      </w:r>
      <w:r w:rsidRPr="00872FFD">
        <w:rPr>
          <w:rFonts w:ascii="Palatino Linotype" w:hAnsi="Palatino Linotype"/>
        </w:rPr>
        <w:t>(</w:t>
      </w:r>
      <w:r w:rsidR="00CF5794" w:rsidRPr="00872FFD">
        <w:rPr>
          <w:rFonts w:ascii="Palatino Linotype" w:hAnsi="Palatino Linotype"/>
        </w:rPr>
        <w:t>23</w:t>
      </w:r>
      <w:r w:rsidRPr="00872FFD">
        <w:rPr>
          <w:rFonts w:ascii="Palatino Linotype" w:hAnsi="Palatino Linotype"/>
        </w:rPr>
        <w:t xml:space="preserve">) de </w:t>
      </w:r>
      <w:r w:rsidR="00CF5794" w:rsidRPr="00872FFD">
        <w:rPr>
          <w:rFonts w:ascii="Palatino Linotype" w:hAnsi="Palatino Linotype"/>
        </w:rPr>
        <w:t xml:space="preserve">febrero </w:t>
      </w:r>
      <w:r w:rsidRPr="00872FFD">
        <w:rPr>
          <w:rFonts w:ascii="Palatino Linotype" w:hAnsi="Palatino Linotype"/>
        </w:rPr>
        <w:t>de dos mil veint</w:t>
      </w:r>
      <w:r w:rsidR="00692B1F" w:rsidRPr="00872FFD">
        <w:rPr>
          <w:rFonts w:ascii="Palatino Linotype" w:hAnsi="Palatino Linotype"/>
        </w:rPr>
        <w:t>iuno</w:t>
      </w:r>
      <w:r w:rsidRPr="00872FFD">
        <w:rPr>
          <w:rFonts w:ascii="Palatino Linotype" w:hAnsi="Palatino Linotype"/>
        </w:rPr>
        <w:t xml:space="preserve">, </w:t>
      </w:r>
      <w:r w:rsidR="00472AEB" w:rsidRPr="00872FFD">
        <w:rPr>
          <w:rFonts w:ascii="Palatino Linotype" w:hAnsi="Palatino Linotype"/>
        </w:rPr>
        <w:t>se notificó el acuerdo para ampliar el plazo de 30 días para resolver el recurso de revisión, por una sola vez, por un periodo de 15 días hábiles adicionales, para un mejor estudio.</w:t>
      </w:r>
    </w:p>
    <w:p w14:paraId="04F4A0B9" w14:textId="77777777" w:rsidR="00456A1D" w:rsidRPr="00872FFD" w:rsidRDefault="00456A1D" w:rsidP="00472AEB">
      <w:pPr>
        <w:pStyle w:val="Prrafodelista"/>
        <w:tabs>
          <w:tab w:val="left" w:pos="426"/>
        </w:tabs>
        <w:spacing w:line="360" w:lineRule="auto"/>
        <w:ind w:left="0"/>
        <w:jc w:val="both"/>
        <w:rPr>
          <w:rFonts w:ascii="Palatino Linotype" w:hAnsi="Palatino Linotype"/>
        </w:rPr>
      </w:pPr>
    </w:p>
    <w:p w14:paraId="241DF6FE" w14:textId="7830A8AB" w:rsidR="00CA1CD0" w:rsidRPr="00872FFD" w:rsidRDefault="00456A1D" w:rsidP="00456A1D">
      <w:pPr>
        <w:pStyle w:val="Prrafodelista"/>
        <w:numPr>
          <w:ilvl w:val="0"/>
          <w:numId w:val="1"/>
        </w:numPr>
        <w:tabs>
          <w:tab w:val="left" w:pos="426"/>
        </w:tabs>
        <w:spacing w:line="360" w:lineRule="auto"/>
        <w:ind w:left="0" w:hanging="11"/>
        <w:jc w:val="both"/>
        <w:rPr>
          <w:rFonts w:ascii="Palatino Linotype" w:hAnsi="Palatino Linotype"/>
        </w:rPr>
      </w:pPr>
      <w:r w:rsidRPr="00872FFD">
        <w:rPr>
          <w:rFonts w:ascii="Palatino Linotype" w:hAnsi="Palatino Linotype"/>
        </w:rPr>
        <w:t xml:space="preserve">El </w:t>
      </w:r>
      <w:r w:rsidR="00CA1CD0" w:rsidRPr="00872FFD">
        <w:rPr>
          <w:rFonts w:ascii="Palatino Linotype" w:hAnsi="Palatino Linotype"/>
        </w:rPr>
        <w:t xml:space="preserve">Comisionado Ponente decretó el cierre de instrucción mediante acuerdo de fecha </w:t>
      </w:r>
      <w:r w:rsidR="00A40A44" w:rsidRPr="00872FFD">
        <w:rPr>
          <w:rFonts w:ascii="Palatino Linotype" w:hAnsi="Palatino Linotype"/>
        </w:rPr>
        <w:t>uno</w:t>
      </w:r>
      <w:r w:rsidR="00CD21EE" w:rsidRPr="00872FFD">
        <w:rPr>
          <w:rFonts w:ascii="Palatino Linotype" w:hAnsi="Palatino Linotype"/>
        </w:rPr>
        <w:t xml:space="preserve"> </w:t>
      </w:r>
      <w:r w:rsidR="00CA1CD0" w:rsidRPr="00872FFD">
        <w:rPr>
          <w:rFonts w:ascii="Palatino Linotype" w:hAnsi="Palatino Linotype"/>
        </w:rPr>
        <w:t>(</w:t>
      </w:r>
      <w:r w:rsidR="00A40A44" w:rsidRPr="00872FFD">
        <w:rPr>
          <w:rFonts w:ascii="Palatino Linotype" w:hAnsi="Palatino Linotype"/>
        </w:rPr>
        <w:t>01</w:t>
      </w:r>
      <w:r w:rsidR="00CA1CD0" w:rsidRPr="00872FFD">
        <w:rPr>
          <w:rFonts w:ascii="Palatino Linotype" w:hAnsi="Palatino Linotype"/>
        </w:rPr>
        <w:t xml:space="preserve">) de </w:t>
      </w:r>
      <w:r w:rsidR="00A40A44" w:rsidRPr="00872FFD">
        <w:rPr>
          <w:rFonts w:ascii="Palatino Linotype" w:hAnsi="Palatino Linotype"/>
        </w:rPr>
        <w:t>marzo</w:t>
      </w:r>
      <w:r w:rsidR="00CD21EE" w:rsidRPr="00872FFD">
        <w:rPr>
          <w:rFonts w:ascii="Palatino Linotype" w:hAnsi="Palatino Linotype"/>
        </w:rPr>
        <w:t xml:space="preserve"> </w:t>
      </w:r>
      <w:r w:rsidR="00CA1CD0" w:rsidRPr="00872FFD">
        <w:rPr>
          <w:rFonts w:ascii="Palatino Linotype" w:hAnsi="Palatino Linotype"/>
        </w:rPr>
        <w:t>de dos mil veint</w:t>
      </w:r>
      <w:r w:rsidR="00692B1F" w:rsidRPr="00872FFD">
        <w:rPr>
          <w:rFonts w:ascii="Palatino Linotype" w:hAnsi="Palatino Linotype"/>
        </w:rPr>
        <w:t>iuno</w:t>
      </w:r>
      <w:r w:rsidR="00CA1CD0" w:rsidRPr="00872FFD">
        <w:rPr>
          <w:rFonts w:ascii="Palatino Linotype" w:hAnsi="Palatino Linotype"/>
        </w:rPr>
        <w:t>, por lo que ordenó turnar el expediente a resolución</w:t>
      </w:r>
      <w:r w:rsidR="00472AEB" w:rsidRPr="00872FFD">
        <w:rPr>
          <w:rFonts w:ascii="Palatino Linotype" w:hAnsi="Palatino Linotype"/>
        </w:rPr>
        <w:t>, misma que ahora se pronuncia.</w:t>
      </w:r>
    </w:p>
    <w:p w14:paraId="1C558121" w14:textId="77777777" w:rsidR="007571A5" w:rsidRPr="00872FFD" w:rsidRDefault="007571A5" w:rsidP="007571A5">
      <w:pPr>
        <w:pStyle w:val="Prrafodelista"/>
        <w:tabs>
          <w:tab w:val="left" w:pos="426"/>
        </w:tabs>
        <w:spacing w:line="360" w:lineRule="auto"/>
        <w:ind w:left="0"/>
        <w:jc w:val="both"/>
        <w:rPr>
          <w:rFonts w:ascii="Palatino Linotype" w:hAnsi="Palatino Linotype"/>
        </w:rPr>
      </w:pPr>
    </w:p>
    <w:p w14:paraId="2C9928CB" w14:textId="77777777" w:rsidR="00CA1CD0" w:rsidRPr="00872FFD" w:rsidRDefault="00CA1CD0" w:rsidP="00CA1CD0">
      <w:pPr>
        <w:pStyle w:val="Ttulo1"/>
        <w:tabs>
          <w:tab w:val="left" w:pos="567"/>
        </w:tabs>
        <w:jc w:val="center"/>
        <w:rPr>
          <w:b w:val="0"/>
          <w:szCs w:val="24"/>
        </w:rPr>
      </w:pPr>
      <w:bookmarkStart w:id="58" w:name="_Toc48841664"/>
      <w:bookmarkStart w:id="59" w:name="_Toc65853797"/>
      <w:r w:rsidRPr="00872FFD">
        <w:rPr>
          <w:szCs w:val="24"/>
        </w:rPr>
        <w:t>CONSIDERANDO</w:t>
      </w:r>
      <w:bookmarkEnd w:id="58"/>
      <w:bookmarkEnd w:id="59"/>
    </w:p>
    <w:p w14:paraId="0ABEC845" w14:textId="77777777" w:rsidR="00CA1CD0" w:rsidRPr="00872FFD" w:rsidRDefault="00CA1CD0" w:rsidP="00CA1CD0">
      <w:pPr>
        <w:pStyle w:val="Ttulo1"/>
        <w:tabs>
          <w:tab w:val="left" w:pos="567"/>
        </w:tabs>
        <w:rPr>
          <w:b w:val="0"/>
          <w:bCs/>
          <w:spacing w:val="60"/>
        </w:rPr>
      </w:pPr>
      <w:bookmarkStart w:id="60" w:name="_Toc48841665"/>
      <w:bookmarkStart w:id="61" w:name="_Toc65853798"/>
      <w:r w:rsidRPr="00872FFD">
        <w:t>PRIMERO. De la competencia</w:t>
      </w:r>
      <w:bookmarkEnd w:id="60"/>
      <w:bookmarkEnd w:id="61"/>
    </w:p>
    <w:p w14:paraId="5415AE58" w14:textId="77777777" w:rsidR="00CA1CD0" w:rsidRPr="00872FFD"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872FFD"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872FF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2FFD">
        <w:rPr>
          <w:rFonts w:ascii="Palatino Linotype" w:eastAsia="Calibri" w:hAnsi="Palatino Linotype" w:cs="Times New Roman"/>
          <w:b/>
          <w:lang w:val="es-ES"/>
        </w:rPr>
        <w:t>Constitución Política de los Estados Unidos Mexicanos</w:t>
      </w:r>
      <w:r w:rsidRPr="00872FFD">
        <w:rPr>
          <w:rFonts w:ascii="Palatino Linotype" w:eastAsia="Calibri" w:hAnsi="Palatino Linotype" w:cs="Times New Roman"/>
          <w:lang w:val="es-ES"/>
        </w:rPr>
        <w:t xml:space="preserve">; 5, </w:t>
      </w:r>
      <w:r w:rsidRPr="00872FFD">
        <w:rPr>
          <w:rFonts w:ascii="Palatino Linotype" w:eastAsia="Calibri" w:hAnsi="Palatino Linotype" w:cs="Times New Roman"/>
          <w:lang w:val="es-ES"/>
        </w:rPr>
        <w:lastRenderedPageBreak/>
        <w:t xml:space="preserve">párrafos </w:t>
      </w:r>
      <w:r w:rsidRPr="00872FFD">
        <w:rPr>
          <w:rFonts w:ascii="Palatino Linotype" w:eastAsia="Calibri" w:hAnsi="Palatino Linotype" w:cs="Times New Roman"/>
          <w:color w:val="000000" w:themeColor="text1"/>
          <w:lang w:val="es-ES"/>
        </w:rPr>
        <w:t xml:space="preserve">vigésimo segundo, vigésimo tercero y vigésimo cuarto </w:t>
      </w:r>
      <w:r w:rsidRPr="00872FFD">
        <w:rPr>
          <w:rFonts w:ascii="Palatino Linotype" w:eastAsia="Calibri" w:hAnsi="Palatino Linotype" w:cs="Times New Roman"/>
          <w:lang w:val="es-ES"/>
        </w:rPr>
        <w:t xml:space="preserve">fracciones IV y V de la </w:t>
      </w:r>
      <w:r w:rsidRPr="00872FFD">
        <w:rPr>
          <w:rFonts w:ascii="Palatino Linotype" w:eastAsia="Calibri" w:hAnsi="Palatino Linotype" w:cs="Times New Roman"/>
          <w:b/>
          <w:lang w:val="es-ES"/>
        </w:rPr>
        <w:t>Constitución Política del Estado Libre y Soberano de México</w:t>
      </w:r>
      <w:r w:rsidRPr="00872FFD">
        <w:rPr>
          <w:rFonts w:ascii="Palatino Linotype" w:eastAsia="Calibri" w:hAnsi="Palatino Linotype" w:cs="Times New Roman"/>
          <w:lang w:val="es-ES"/>
        </w:rPr>
        <w:t xml:space="preserve">; artículos 1, 2 fracción II, 13, 29, 36 fracciones I y II, 176, 178, 179, 181 párrafo tercero y 185 </w:t>
      </w:r>
      <w:r w:rsidRPr="00872FFD">
        <w:rPr>
          <w:rFonts w:ascii="Palatino Linotype" w:eastAsia="Calibri" w:hAnsi="Palatino Linotype" w:cs="Arial"/>
          <w:lang w:val="es-ES"/>
        </w:rPr>
        <w:t xml:space="preserve">de la </w:t>
      </w:r>
      <w:r w:rsidRPr="00872FFD">
        <w:rPr>
          <w:rFonts w:ascii="Palatino Linotype" w:eastAsia="Calibri" w:hAnsi="Palatino Linotype" w:cs="Arial"/>
          <w:b/>
          <w:lang w:val="es-ES"/>
        </w:rPr>
        <w:t>Ley de Transparencia y Acceso a la Información Pública del Estado de México y Municipios</w:t>
      </w:r>
      <w:r w:rsidRPr="00872FFD">
        <w:rPr>
          <w:rFonts w:ascii="Palatino Linotype" w:eastAsia="Calibri" w:hAnsi="Palatino Linotype" w:cs="Arial"/>
          <w:lang w:val="es-ES"/>
        </w:rPr>
        <w:t xml:space="preserve">; y 10, 7, 9 fracciones I y XXIV, y 11 del </w:t>
      </w:r>
      <w:r w:rsidRPr="00872FF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72FFD">
        <w:rPr>
          <w:rFonts w:ascii="Palatino Linotype" w:hAnsi="Palatino Linotype"/>
        </w:rPr>
        <w:t>.</w:t>
      </w:r>
    </w:p>
    <w:p w14:paraId="2CFC3123" w14:textId="77777777" w:rsidR="00CA1CD0" w:rsidRPr="00872FFD" w:rsidRDefault="00CA1CD0" w:rsidP="002A49BA">
      <w:pPr>
        <w:pStyle w:val="Prrafodelista"/>
        <w:tabs>
          <w:tab w:val="left" w:pos="426"/>
          <w:tab w:val="left" w:pos="567"/>
        </w:tabs>
        <w:spacing w:after="240" w:line="360" w:lineRule="auto"/>
        <w:ind w:left="0"/>
        <w:jc w:val="both"/>
        <w:rPr>
          <w:rFonts w:ascii="Palatino Linotype" w:hAnsi="Palatino Linotype"/>
          <w:color w:val="000000"/>
          <w:sz w:val="22"/>
          <w:szCs w:val="22"/>
        </w:rPr>
      </w:pPr>
    </w:p>
    <w:p w14:paraId="61F5C4F5" w14:textId="77777777" w:rsidR="00CA1CD0" w:rsidRPr="00872FFD" w:rsidRDefault="00CA1CD0" w:rsidP="00CA1CD0">
      <w:pPr>
        <w:pStyle w:val="Ttulo1"/>
        <w:tabs>
          <w:tab w:val="left" w:pos="567"/>
        </w:tabs>
        <w:spacing w:before="0"/>
      </w:pPr>
      <w:bookmarkStart w:id="62" w:name="_Toc48841666"/>
      <w:bookmarkStart w:id="63" w:name="_Toc65853799"/>
      <w:r w:rsidRPr="00872FFD">
        <w:t>SEGUNDO. De la oportunidad y procedencia.</w:t>
      </w:r>
      <w:bookmarkEnd w:id="62"/>
      <w:bookmarkEnd w:id="63"/>
    </w:p>
    <w:p w14:paraId="2C91E284" w14:textId="77777777" w:rsidR="00CA1CD0" w:rsidRPr="00872FFD"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79DF0E11" w14:textId="77777777" w:rsidR="0046364E" w:rsidRPr="00872FFD" w:rsidRDefault="0046364E" w:rsidP="0046364E">
      <w:pPr>
        <w:pStyle w:val="Ttulo1"/>
        <w:tabs>
          <w:tab w:val="left" w:pos="567"/>
        </w:tabs>
        <w:spacing w:before="0"/>
      </w:pPr>
      <w:bookmarkStart w:id="64" w:name="_Toc471845444"/>
      <w:bookmarkStart w:id="65" w:name="_Toc473812225"/>
      <w:bookmarkStart w:id="66" w:name="_Toc495430770"/>
      <w:bookmarkStart w:id="67" w:name="_Toc30685059"/>
      <w:bookmarkStart w:id="68" w:name="_Toc65853800"/>
      <w:bookmarkStart w:id="69" w:name="_Toc473812226"/>
      <w:bookmarkStart w:id="70" w:name="_Toc482887019"/>
      <w:bookmarkStart w:id="71" w:name="_Toc490734319"/>
      <w:bookmarkStart w:id="72" w:name="_Toc492468078"/>
      <w:bookmarkStart w:id="73" w:name="_Toc2878591"/>
      <w:bookmarkStart w:id="74" w:name="_Toc3453767"/>
      <w:bookmarkStart w:id="75" w:name="_Toc458528990"/>
      <w:bookmarkStart w:id="76" w:name="_Toc473812227"/>
      <w:bookmarkEnd w:id="57"/>
      <w:r w:rsidRPr="00872FFD">
        <w:t>SEGUNDO. De la oportunidad y procedencia.</w:t>
      </w:r>
      <w:bookmarkEnd w:id="64"/>
      <w:bookmarkEnd w:id="65"/>
      <w:bookmarkEnd w:id="66"/>
      <w:bookmarkEnd w:id="67"/>
      <w:bookmarkEnd w:id="68"/>
    </w:p>
    <w:p w14:paraId="7D2B8886" w14:textId="77777777" w:rsidR="0046364E" w:rsidRPr="00872FFD" w:rsidRDefault="0046364E" w:rsidP="0046364E">
      <w:pPr>
        <w:pStyle w:val="Prrafodelista"/>
        <w:tabs>
          <w:tab w:val="left" w:pos="567"/>
        </w:tabs>
        <w:spacing w:line="360" w:lineRule="auto"/>
        <w:ind w:left="0"/>
        <w:jc w:val="both"/>
        <w:rPr>
          <w:rFonts w:ascii="Palatino Linotype" w:hAnsi="Palatino Linotype"/>
          <w:b/>
          <w:color w:val="000000" w:themeColor="text1"/>
        </w:rPr>
      </w:pPr>
    </w:p>
    <w:p w14:paraId="0A2181AE" w14:textId="77777777" w:rsidR="0046364E" w:rsidRPr="00872FFD" w:rsidRDefault="0046364E" w:rsidP="0046364E">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72FFD">
        <w:rPr>
          <w:rFonts w:ascii="Palatino Linotype" w:eastAsia="Calibri" w:hAnsi="Palatino Linotype" w:cs="Arial"/>
          <w:color w:val="000000" w:themeColor="text1"/>
          <w:lang w:val="es-ES"/>
        </w:rPr>
        <w:t xml:space="preserve">Es de precisar, que la </w:t>
      </w:r>
      <w:r w:rsidRPr="00872FFD">
        <w:rPr>
          <w:rFonts w:ascii="Palatino Linotype" w:eastAsia="Calibri" w:hAnsi="Palatino Linotype" w:cs="Arial"/>
          <w:b/>
          <w:color w:val="000000" w:themeColor="text1"/>
          <w:lang w:val="es-ES"/>
        </w:rPr>
        <w:t>Ley de Transparencia y Acceso a la Información Pública del Estado de México y Municipios</w:t>
      </w:r>
      <w:r w:rsidRPr="00872FFD">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872FFD">
        <w:rPr>
          <w:rFonts w:ascii="Palatino Linotype" w:eastAsia="Calibri" w:hAnsi="Palatino Linotype" w:cs="Arial"/>
          <w:b/>
          <w:color w:val="000000" w:themeColor="text1"/>
          <w:lang w:val="es-ES"/>
        </w:rPr>
        <w:t>SUJETO OBLIGADO</w:t>
      </w:r>
      <w:r w:rsidRPr="00872FFD">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4278B392" w14:textId="77777777" w:rsidR="0046364E" w:rsidRPr="00872FFD" w:rsidRDefault="0046364E" w:rsidP="0046364E">
      <w:pPr>
        <w:pStyle w:val="Prrafodelista"/>
        <w:spacing w:before="240" w:after="240" w:line="360" w:lineRule="auto"/>
        <w:ind w:left="0"/>
        <w:jc w:val="both"/>
        <w:rPr>
          <w:rFonts w:ascii="Palatino Linotype" w:eastAsia="Times New Roman" w:hAnsi="Palatino Linotype" w:cs="Arial"/>
          <w:color w:val="000000" w:themeColor="text1"/>
        </w:rPr>
      </w:pPr>
    </w:p>
    <w:p w14:paraId="2B8DCD32" w14:textId="77777777" w:rsidR="0046364E" w:rsidRPr="00872FFD" w:rsidRDefault="0046364E" w:rsidP="0046364E">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72FFD">
        <w:rPr>
          <w:rFonts w:ascii="Palatino Linotype" w:eastAsia="Calibri" w:hAnsi="Palatino Linotype" w:cs="Arial"/>
          <w:color w:val="000000" w:themeColor="text1"/>
          <w:lang w:val="es-ES"/>
        </w:rPr>
        <w:t xml:space="preserve">Por ende, se constituye la figura jurídica de la </w:t>
      </w:r>
      <w:r w:rsidRPr="00872FFD">
        <w:rPr>
          <w:rFonts w:ascii="Palatino Linotype" w:eastAsia="Calibri" w:hAnsi="Palatino Linotype" w:cs="Arial"/>
          <w:i/>
          <w:color w:val="000000" w:themeColor="text1"/>
          <w:lang w:val="es-ES"/>
        </w:rPr>
        <w:t>negativa ficta</w:t>
      </w:r>
      <w:r w:rsidRPr="00872FFD">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w:t>
      </w:r>
      <w:r w:rsidRPr="00872FFD">
        <w:rPr>
          <w:rFonts w:ascii="Palatino Linotype" w:eastAsia="Calibri" w:hAnsi="Palatino Linotype" w:cs="Arial"/>
          <w:color w:val="000000" w:themeColor="text1"/>
          <w:lang w:val="es-ES"/>
        </w:rPr>
        <w:lastRenderedPageBreak/>
        <w:t xml:space="preserve">que establece el artículo </w:t>
      </w:r>
      <w:r w:rsidRPr="00872FFD">
        <w:rPr>
          <w:rFonts w:ascii="Palatino Linotype" w:eastAsia="Calibri" w:hAnsi="Palatino Linotype" w:cs="Arial"/>
          <w:b/>
          <w:color w:val="000000" w:themeColor="text1"/>
          <w:lang w:val="es-ES"/>
        </w:rPr>
        <w:t>178</w:t>
      </w:r>
      <w:r w:rsidRPr="00872FFD">
        <w:rPr>
          <w:rFonts w:ascii="Palatino Linotype" w:eastAsia="Calibri" w:hAnsi="Palatino Linotype" w:cs="Arial"/>
          <w:color w:val="000000" w:themeColor="text1"/>
          <w:lang w:val="es-ES"/>
        </w:rPr>
        <w:t xml:space="preserve"> segundo párrafo de </w:t>
      </w:r>
      <w:r w:rsidRPr="00872FFD">
        <w:rPr>
          <w:rFonts w:ascii="Palatino Linotype" w:eastAsia="Calibri" w:hAnsi="Palatino Linotype" w:cs="Arial"/>
          <w:b/>
          <w:color w:val="000000" w:themeColor="text1"/>
          <w:lang w:val="es-ES"/>
        </w:rPr>
        <w:t>Ley de Transparencia y Acceso a la Información Pública del Estado de México y Municipios</w:t>
      </w:r>
      <w:r w:rsidRPr="00872FFD">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872FFD">
        <w:rPr>
          <w:rFonts w:ascii="Palatino Linotype" w:eastAsia="Calibri" w:hAnsi="Palatino Linotype" w:cs="Times New Roman"/>
          <w:b/>
          <w:color w:val="000000" w:themeColor="text1"/>
          <w:shd w:val="clear" w:color="auto" w:fill="FFFFFF"/>
          <w:lang w:val="es-MX" w:eastAsia="en-US"/>
        </w:rPr>
        <w:t>SUJETO OBLIGADO,</w:t>
      </w:r>
      <w:r w:rsidRPr="00872FFD">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872FFD">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7A05B2E1" w14:textId="77777777" w:rsidR="0046364E" w:rsidRPr="00872FFD" w:rsidRDefault="0046364E" w:rsidP="0046364E">
      <w:pPr>
        <w:pStyle w:val="Prrafodelista"/>
        <w:ind w:left="0"/>
        <w:rPr>
          <w:rFonts w:ascii="Palatino Linotype" w:eastAsia="Times New Roman" w:hAnsi="Palatino Linotype" w:cs="Arial"/>
          <w:color w:val="000000" w:themeColor="text1"/>
        </w:rPr>
      </w:pPr>
    </w:p>
    <w:p w14:paraId="47AC5906" w14:textId="77777777" w:rsidR="0046364E" w:rsidRPr="00872FFD" w:rsidRDefault="0046364E" w:rsidP="0046364E">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72FFD">
        <w:rPr>
          <w:rFonts w:ascii="Palatino Linotype" w:eastAsia="Calibri" w:hAnsi="Palatino Linotype" w:cs="Arial"/>
          <w:color w:val="000000" w:themeColor="text1"/>
          <w:lang w:val="es-ES"/>
        </w:rPr>
        <w:t xml:space="preserve">Por lo que, tratándose de la </w:t>
      </w:r>
      <w:r w:rsidRPr="00872FFD">
        <w:rPr>
          <w:rFonts w:ascii="Palatino Linotype" w:eastAsia="Calibri" w:hAnsi="Palatino Linotype" w:cs="Arial"/>
          <w:i/>
          <w:color w:val="000000" w:themeColor="text1"/>
          <w:lang w:val="es-ES"/>
        </w:rPr>
        <w:t>negativa ficta</w:t>
      </w:r>
      <w:r w:rsidRPr="00872FFD">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2FFD">
        <w:rPr>
          <w:rFonts w:ascii="Palatino Linotype" w:eastAsia="Calibri" w:hAnsi="Palatino Linotype" w:cs="Arial"/>
          <w:i/>
          <w:color w:val="000000" w:themeColor="text1"/>
          <w:lang w:val="es-ES"/>
        </w:rPr>
        <w:t>negativa ficta</w:t>
      </w:r>
      <w:r w:rsidRPr="00872FFD">
        <w:rPr>
          <w:rFonts w:ascii="Palatino Linotype" w:eastAsia="Calibri" w:hAnsi="Palatino Linotype" w:cs="Arial"/>
          <w:color w:val="000000" w:themeColor="text1"/>
          <w:lang w:val="es-ES"/>
        </w:rPr>
        <w:t>, que señala:</w:t>
      </w:r>
    </w:p>
    <w:p w14:paraId="39E01B9D" w14:textId="77777777" w:rsidR="0046364E" w:rsidRPr="00872FFD" w:rsidRDefault="0046364E" w:rsidP="0046364E">
      <w:pPr>
        <w:spacing w:before="240" w:after="240" w:line="360" w:lineRule="auto"/>
        <w:ind w:left="567" w:right="567"/>
        <w:jc w:val="center"/>
        <w:rPr>
          <w:rFonts w:ascii="Palatino Linotype" w:eastAsia="Calibri" w:hAnsi="Palatino Linotype" w:cs="Arial"/>
          <w:color w:val="000000" w:themeColor="text1"/>
          <w:sz w:val="22"/>
          <w:szCs w:val="22"/>
          <w:lang w:val="es-ES"/>
        </w:rPr>
      </w:pPr>
      <w:r w:rsidRPr="00872FFD">
        <w:rPr>
          <w:rFonts w:ascii="Palatino Linotype" w:eastAsia="Calibri" w:hAnsi="Palatino Linotype" w:cs="Arial"/>
          <w:b/>
          <w:color w:val="000000" w:themeColor="text1"/>
          <w:sz w:val="22"/>
          <w:szCs w:val="22"/>
          <w:lang w:val="es-ES"/>
        </w:rPr>
        <w:t>“</w:t>
      </w:r>
      <w:r w:rsidRPr="00872FFD">
        <w:rPr>
          <w:rFonts w:ascii="Palatino Linotype" w:eastAsia="Calibri" w:hAnsi="Palatino Linotype" w:cs="Arial"/>
          <w:color w:val="000000" w:themeColor="text1"/>
          <w:sz w:val="22"/>
          <w:szCs w:val="22"/>
          <w:lang w:val="es-ES"/>
        </w:rPr>
        <w:t>Criterio 0001-15</w:t>
      </w:r>
    </w:p>
    <w:p w14:paraId="6590271B" w14:textId="77777777" w:rsidR="0046364E" w:rsidRPr="00872FFD" w:rsidRDefault="0046364E" w:rsidP="0046364E">
      <w:pPr>
        <w:spacing w:before="240" w:after="240" w:line="360" w:lineRule="auto"/>
        <w:ind w:left="567" w:right="567"/>
        <w:jc w:val="both"/>
        <w:rPr>
          <w:rFonts w:ascii="Palatino Linotype" w:eastAsia="Calibri" w:hAnsi="Palatino Linotype" w:cs="Arial"/>
          <w:b/>
          <w:i/>
          <w:color w:val="000000" w:themeColor="text1"/>
          <w:sz w:val="22"/>
          <w:szCs w:val="22"/>
          <w:lang w:val="es-ES"/>
        </w:rPr>
      </w:pPr>
      <w:r w:rsidRPr="00872FFD">
        <w:rPr>
          <w:rFonts w:ascii="Palatino Linotype" w:eastAsia="Calibri" w:hAnsi="Palatino Linotype" w:cs="Arial"/>
          <w:b/>
          <w:i/>
          <w:color w:val="000000" w:themeColor="text1"/>
          <w:sz w:val="22"/>
          <w:szCs w:val="22"/>
          <w:lang w:val="es-ES"/>
        </w:rPr>
        <w:t>NEGATIVA FICTA. PLAZO PARA INTERPONER EL RECURSO DE REVISIÓN TRATÁNDOSE DE.</w:t>
      </w:r>
      <w:r w:rsidRPr="00872FFD">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872FFD">
        <w:rPr>
          <w:rFonts w:ascii="Palatino Linotype" w:eastAsia="Calibri" w:hAnsi="Palatino Linotype" w:cs="Arial"/>
          <w:i/>
          <w:color w:val="000000" w:themeColor="text1"/>
          <w:sz w:val="22"/>
          <w:szCs w:val="22"/>
          <w:lang w:val="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72FFD">
        <w:rPr>
          <w:rFonts w:ascii="Palatino Linotype" w:eastAsia="Calibri" w:hAnsi="Palatino Linotype" w:cs="Arial"/>
          <w:b/>
          <w:i/>
          <w:color w:val="000000" w:themeColor="text1"/>
          <w:sz w:val="22"/>
          <w:szCs w:val="22"/>
          <w:lang w:val="es-ES"/>
        </w:rPr>
        <w:t>”</w:t>
      </w:r>
    </w:p>
    <w:p w14:paraId="6639252D" w14:textId="77777777" w:rsidR="0046364E" w:rsidRPr="00872FFD" w:rsidRDefault="0046364E" w:rsidP="0046364E">
      <w:pPr>
        <w:spacing w:before="240" w:after="240" w:line="360" w:lineRule="auto"/>
        <w:ind w:left="567" w:right="567"/>
        <w:jc w:val="both"/>
        <w:rPr>
          <w:rFonts w:ascii="Palatino Linotype" w:eastAsia="Calibri" w:hAnsi="Palatino Linotype" w:cs="Arial"/>
          <w:b/>
          <w:i/>
          <w:color w:val="000000" w:themeColor="text1"/>
          <w:sz w:val="22"/>
          <w:szCs w:val="22"/>
          <w:lang w:val="es-ES"/>
        </w:rPr>
      </w:pPr>
    </w:p>
    <w:p w14:paraId="39541E8B" w14:textId="77777777" w:rsidR="0046364E" w:rsidRPr="00872FFD" w:rsidRDefault="0046364E" w:rsidP="0046364E">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72FFD">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72FFD">
        <w:rPr>
          <w:rFonts w:ascii="Palatino Linotype" w:eastAsia="Times New Roman" w:hAnsi="Palatino Linotype" w:cs="Arial"/>
          <w:b/>
          <w:color w:val="000000" w:themeColor="text1"/>
          <w:lang w:val="es-ES" w:eastAsia="es-MX"/>
        </w:rPr>
        <w:t>SUJETO OBLIGADO</w:t>
      </w:r>
      <w:r w:rsidRPr="00872FFD">
        <w:rPr>
          <w:rFonts w:ascii="Palatino Linotype" w:eastAsia="Times New Roman" w:hAnsi="Palatino Linotype" w:cs="Arial"/>
          <w:color w:val="000000" w:themeColor="text1"/>
          <w:lang w:val="es-ES" w:eastAsia="es-MX"/>
        </w:rPr>
        <w:t>.</w:t>
      </w:r>
    </w:p>
    <w:p w14:paraId="6B248340" w14:textId="77777777" w:rsidR="0046364E" w:rsidRPr="00872FFD" w:rsidRDefault="0046364E" w:rsidP="0046364E">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2CC1666" w14:textId="77777777" w:rsidR="0046364E" w:rsidRPr="00872FFD" w:rsidRDefault="0046364E" w:rsidP="0046364E">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72FFD">
        <w:rPr>
          <w:rFonts w:ascii="Palatino Linotype" w:hAnsi="Palatino Linotype"/>
          <w:color w:val="000000" w:themeColor="text1"/>
        </w:rPr>
        <w:t>Por consiguiente, tratándose</w:t>
      </w:r>
      <w:r w:rsidRPr="00872FFD">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5BE1971F" w14:textId="77777777" w:rsidR="00BF2B39" w:rsidRPr="00872FFD" w:rsidRDefault="00BF2B39" w:rsidP="00BF2B39">
      <w:pPr>
        <w:pStyle w:val="Prrafodelista"/>
        <w:tabs>
          <w:tab w:val="left" w:pos="567"/>
        </w:tabs>
        <w:spacing w:before="240" w:after="240" w:line="360" w:lineRule="auto"/>
        <w:ind w:left="0"/>
        <w:jc w:val="both"/>
        <w:rPr>
          <w:rFonts w:ascii="Palatino Linotype" w:hAnsi="Palatino Linotype"/>
          <w:b/>
          <w:color w:val="000000" w:themeColor="text1"/>
        </w:rPr>
      </w:pPr>
    </w:p>
    <w:p w14:paraId="786F79DE" w14:textId="77777777" w:rsidR="00BF2B39" w:rsidRPr="00872FFD" w:rsidRDefault="00BF2B39" w:rsidP="00BF2B39">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872FFD">
        <w:rPr>
          <w:rFonts w:ascii="Palatino Linotype" w:eastAsia="Calibri" w:hAnsi="Palatino Linotype" w:cs="Arial"/>
          <w:color w:val="000000" w:themeColor="text1"/>
        </w:rPr>
        <w:t xml:space="preserve">Por otro lado, el escrito contiene las formalidades previstas por el artículo 180 último párrafo de la </w:t>
      </w:r>
      <w:r w:rsidRPr="00872FFD">
        <w:rPr>
          <w:rFonts w:ascii="Palatino Linotype" w:hAnsi="Palatino Linotype" w:cs="Arial"/>
          <w:b/>
          <w:color w:val="000000" w:themeColor="text1"/>
        </w:rPr>
        <w:t>Ley de Transparencia y Acceso a la Información Pública del Estado de México y Municipios</w:t>
      </w:r>
      <w:r w:rsidRPr="00872FFD">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5841F5D" w14:textId="77777777" w:rsidR="00494604" w:rsidRPr="00872FFD" w:rsidRDefault="00494604" w:rsidP="00BF2B39">
      <w:pPr>
        <w:pStyle w:val="Prrafodelista"/>
        <w:tabs>
          <w:tab w:val="left" w:pos="567"/>
        </w:tabs>
        <w:spacing w:before="240" w:after="240" w:line="360" w:lineRule="auto"/>
        <w:ind w:left="0"/>
        <w:jc w:val="both"/>
        <w:rPr>
          <w:rFonts w:ascii="Palatino Linotype" w:hAnsi="Palatino Linotype"/>
          <w:b/>
          <w:color w:val="000000" w:themeColor="text1"/>
        </w:rPr>
      </w:pPr>
    </w:p>
    <w:p w14:paraId="199780A6" w14:textId="77777777" w:rsidR="0088552F" w:rsidRPr="00872FFD" w:rsidRDefault="0088552F" w:rsidP="0088552F">
      <w:pPr>
        <w:pStyle w:val="Ttulo2"/>
        <w:spacing w:before="0"/>
        <w:rPr>
          <w:szCs w:val="24"/>
        </w:rPr>
      </w:pPr>
      <w:bookmarkStart w:id="77" w:name="_Toc33809642"/>
      <w:bookmarkStart w:id="78" w:name="_Toc65853801"/>
      <w:r w:rsidRPr="00872FFD">
        <w:rPr>
          <w:szCs w:val="24"/>
        </w:rPr>
        <w:lastRenderedPageBreak/>
        <w:t>TERCERO. Del planteamiento de la litis.</w:t>
      </w:r>
      <w:bookmarkEnd w:id="77"/>
      <w:bookmarkEnd w:id="78"/>
    </w:p>
    <w:p w14:paraId="7B1E42BC" w14:textId="447F5DC7" w:rsidR="00BF2B39" w:rsidRPr="00872FFD"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872FFD">
        <w:rPr>
          <w:rFonts w:ascii="Palatino Linotype" w:hAnsi="Palatino Linotype" w:cs="Arial"/>
          <w:color w:val="000000" w:themeColor="text1"/>
        </w:rPr>
        <w:t xml:space="preserve">Mediante la solicitud de información se </w:t>
      </w:r>
      <w:r w:rsidR="004C63EB" w:rsidRPr="00872FFD">
        <w:rPr>
          <w:rFonts w:ascii="Palatino Linotype" w:hAnsi="Palatino Linotype" w:cs="Arial"/>
          <w:color w:val="000000" w:themeColor="text1"/>
        </w:rPr>
        <w:t>requirió</w:t>
      </w:r>
      <w:r w:rsidR="00EE6331" w:rsidRPr="00872FFD">
        <w:rPr>
          <w:rFonts w:ascii="Palatino Linotype" w:hAnsi="Palatino Linotype" w:cs="Arial"/>
          <w:color w:val="000000" w:themeColor="text1"/>
        </w:rPr>
        <w:t xml:space="preserve"> </w:t>
      </w:r>
      <w:r w:rsidR="004C63EB" w:rsidRPr="00872FFD">
        <w:rPr>
          <w:rFonts w:ascii="Palatino Linotype" w:hAnsi="Palatino Linotype" w:cs="Arial"/>
          <w:color w:val="000000" w:themeColor="text1"/>
        </w:rPr>
        <w:t xml:space="preserve">diversa </w:t>
      </w:r>
      <w:r w:rsidR="00EE6331" w:rsidRPr="00872FFD">
        <w:rPr>
          <w:rFonts w:ascii="Palatino Linotype" w:hAnsi="Palatino Linotype" w:cs="Arial"/>
          <w:color w:val="000000" w:themeColor="text1"/>
        </w:rPr>
        <w:t>información sobre los sitios de disposición final existentes en</w:t>
      </w:r>
      <w:r w:rsidRPr="00872FFD">
        <w:rPr>
          <w:rFonts w:ascii="Palatino Linotype" w:hAnsi="Palatino Linotype" w:cs="Arial"/>
          <w:color w:val="000000" w:themeColor="text1"/>
        </w:rPr>
        <w:t xml:space="preserve"> el </w:t>
      </w:r>
      <w:r w:rsidR="00A40A44" w:rsidRPr="00872FFD">
        <w:rPr>
          <w:rFonts w:ascii="Palatino Linotype" w:hAnsi="Palatino Linotype" w:cs="Arial"/>
          <w:color w:val="000000" w:themeColor="text1"/>
        </w:rPr>
        <w:t>Ayuntamiento de Naucalpan de Juárez</w:t>
      </w:r>
      <w:r w:rsidRPr="00872FFD">
        <w:rPr>
          <w:rFonts w:ascii="Palatino Linotype" w:hAnsi="Palatino Linotype" w:cs="Arial"/>
          <w:color w:val="000000" w:themeColor="text1"/>
        </w:rPr>
        <w:t xml:space="preserve">, </w:t>
      </w:r>
      <w:r w:rsidRPr="00872FFD">
        <w:rPr>
          <w:rFonts w:ascii="Palatino Linotype" w:hAnsi="Palatino Linotype" w:cs="Arial"/>
          <w:bCs/>
          <w:color w:val="000000" w:themeColor="text1"/>
        </w:rPr>
        <w:t xml:space="preserve">sin </w:t>
      </w:r>
      <w:proofErr w:type="gramStart"/>
      <w:r w:rsidRPr="00872FFD">
        <w:rPr>
          <w:rFonts w:ascii="Palatino Linotype" w:hAnsi="Palatino Linotype" w:cs="Arial"/>
          <w:bCs/>
          <w:color w:val="000000" w:themeColor="text1"/>
        </w:rPr>
        <w:t>embargo</w:t>
      </w:r>
      <w:proofErr w:type="gramEnd"/>
      <w:r w:rsidRPr="00872FFD">
        <w:rPr>
          <w:rFonts w:ascii="Palatino Linotype" w:hAnsi="Palatino Linotype" w:cs="Arial"/>
          <w:bCs/>
          <w:color w:val="000000" w:themeColor="text1"/>
        </w:rPr>
        <w:t xml:space="preserve"> </w:t>
      </w:r>
      <w:r w:rsidRPr="00872FFD">
        <w:rPr>
          <w:rFonts w:ascii="Palatino Linotype" w:hAnsi="Palatino Linotype" w:cs="Arial"/>
          <w:color w:val="000000" w:themeColor="text1"/>
        </w:rPr>
        <w:t xml:space="preserve">el </w:t>
      </w:r>
      <w:r w:rsidRPr="00872FFD">
        <w:rPr>
          <w:rFonts w:ascii="Palatino Linotype" w:hAnsi="Palatino Linotype" w:cs="Arial"/>
          <w:b/>
          <w:bCs/>
          <w:color w:val="000000" w:themeColor="text1"/>
        </w:rPr>
        <w:t xml:space="preserve">SUJETO OBLIGADO </w:t>
      </w:r>
      <w:r w:rsidR="00EE6331" w:rsidRPr="00872FFD">
        <w:rPr>
          <w:rFonts w:ascii="Palatino Linotype" w:hAnsi="Palatino Linotype" w:cs="Arial"/>
          <w:bCs/>
          <w:color w:val="000000" w:themeColor="text1"/>
        </w:rPr>
        <w:t>no entregó</w:t>
      </w:r>
      <w:r w:rsidRPr="00872FFD">
        <w:rPr>
          <w:rFonts w:ascii="Palatino Linotype" w:hAnsi="Palatino Linotype" w:cs="Arial"/>
          <w:bCs/>
          <w:color w:val="000000" w:themeColor="text1"/>
        </w:rPr>
        <w:t xml:space="preserve"> respuesta</w:t>
      </w:r>
      <w:r w:rsidRPr="00872FFD">
        <w:rPr>
          <w:rFonts w:ascii="Palatino Linotype" w:hAnsi="Palatino Linotype" w:cs="Arial"/>
          <w:color w:val="000000" w:themeColor="text1"/>
        </w:rPr>
        <w:t xml:space="preserve"> </w:t>
      </w:r>
      <w:r w:rsidR="00EE6331" w:rsidRPr="00872FFD">
        <w:rPr>
          <w:rFonts w:ascii="Palatino Linotype" w:hAnsi="Palatino Linotype" w:cs="Arial"/>
          <w:color w:val="000000" w:themeColor="text1"/>
        </w:rPr>
        <w:t xml:space="preserve">y a través de su informe justificado </w:t>
      </w:r>
      <w:r w:rsidRPr="00872FFD">
        <w:rPr>
          <w:rFonts w:ascii="Palatino Linotype" w:hAnsi="Palatino Linotype" w:cs="Arial"/>
          <w:color w:val="000000" w:themeColor="text1"/>
        </w:rPr>
        <w:t xml:space="preserve">entregó al particular </w:t>
      </w:r>
      <w:r w:rsidR="00EE6331" w:rsidRPr="00872FFD">
        <w:rPr>
          <w:rFonts w:ascii="Palatino Linotype" w:hAnsi="Palatino Linotype" w:cs="Arial"/>
          <w:color w:val="000000" w:themeColor="text1"/>
        </w:rPr>
        <w:t xml:space="preserve">dos oficios a través de los cuales pretende declinar su competencia hacia otras áreas integrantes de la Administración Pública Municipal y hacia otro </w:t>
      </w:r>
      <w:r w:rsidR="00EE6331" w:rsidRPr="00872FFD">
        <w:rPr>
          <w:rFonts w:ascii="Palatino Linotype" w:hAnsi="Palatino Linotype" w:cs="Arial"/>
          <w:b/>
          <w:bCs/>
          <w:color w:val="000000" w:themeColor="text1"/>
        </w:rPr>
        <w:t>SUJETO OBLIGADO</w:t>
      </w:r>
      <w:r w:rsidR="00EE6331" w:rsidRPr="00872FFD">
        <w:rPr>
          <w:rFonts w:ascii="Palatino Linotype" w:hAnsi="Palatino Linotype" w:cs="Arial"/>
          <w:color w:val="000000" w:themeColor="text1"/>
        </w:rPr>
        <w:t>.</w:t>
      </w:r>
    </w:p>
    <w:p w14:paraId="52F315B7" w14:textId="77777777" w:rsidR="00BF2B39" w:rsidRPr="00872FFD" w:rsidRDefault="00BF2B39" w:rsidP="00BF2B3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294EB37" w14:textId="559A5513" w:rsidR="00BF2B39" w:rsidRPr="00872FFD"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872FFD">
        <w:rPr>
          <w:rFonts w:ascii="Palatino Linotype" w:hAnsi="Palatino Linotype" w:cs="Arial"/>
          <w:color w:val="000000" w:themeColor="text1"/>
        </w:rPr>
        <w:t xml:space="preserve">En ese sentido, los agravios manifestados por el RECURRENTE a través del recurso de revisión </w:t>
      </w:r>
      <w:r w:rsidRPr="00872FFD">
        <w:rPr>
          <w:rFonts w:ascii="Palatino Linotype" w:hAnsi="Palatino Linotype"/>
          <w:b/>
          <w:bCs/>
          <w:color w:val="000000" w:themeColor="text1"/>
          <w:sz w:val="22"/>
          <w:szCs w:val="22"/>
        </w:rPr>
        <w:t xml:space="preserve">05363/INFOEM/IP/RR/2020, </w:t>
      </w:r>
      <w:r w:rsidRPr="00872FFD">
        <w:rPr>
          <w:rFonts w:ascii="Palatino Linotype" w:hAnsi="Palatino Linotype" w:cs="Arial"/>
          <w:color w:val="000000" w:themeColor="text1"/>
        </w:rPr>
        <w:t xml:space="preserve">sugieren que </w:t>
      </w:r>
      <w:r w:rsidR="00EE6331" w:rsidRPr="00872FFD">
        <w:rPr>
          <w:rFonts w:ascii="Palatino Linotype" w:hAnsi="Palatino Linotype" w:cs="Arial"/>
          <w:color w:val="000000" w:themeColor="text1"/>
        </w:rPr>
        <w:t xml:space="preserve">no hubo </w:t>
      </w:r>
      <w:r w:rsidRPr="00872FFD">
        <w:rPr>
          <w:rFonts w:ascii="Palatino Linotype" w:hAnsi="Palatino Linotype" w:cs="Arial"/>
          <w:color w:val="000000" w:themeColor="text1"/>
        </w:rPr>
        <w:t xml:space="preserve">respuesta </w:t>
      </w:r>
      <w:r w:rsidR="00EE6331" w:rsidRPr="00872FFD">
        <w:rPr>
          <w:rFonts w:ascii="Palatino Linotype" w:hAnsi="Palatino Linotype" w:cs="Arial"/>
          <w:color w:val="000000" w:themeColor="text1"/>
        </w:rPr>
        <w:t>d</w:t>
      </w:r>
      <w:r w:rsidRPr="00872FFD">
        <w:rPr>
          <w:rFonts w:ascii="Palatino Linotype" w:hAnsi="Palatino Linotype" w:cs="Arial"/>
          <w:color w:val="000000" w:themeColor="text1"/>
        </w:rPr>
        <w:t xml:space="preserve">el </w:t>
      </w:r>
      <w:r w:rsidRPr="00872FFD">
        <w:rPr>
          <w:rFonts w:ascii="Palatino Linotype" w:hAnsi="Palatino Linotype" w:cs="Arial"/>
          <w:b/>
          <w:bCs/>
          <w:color w:val="000000" w:themeColor="text1"/>
        </w:rPr>
        <w:t>SUJETO OBLIGADO</w:t>
      </w:r>
      <w:r w:rsidRPr="00872FFD">
        <w:rPr>
          <w:rFonts w:ascii="Palatino Linotype" w:hAnsi="Palatino Linotype" w:cs="Arial"/>
          <w:color w:val="000000" w:themeColor="text1"/>
        </w:rPr>
        <w:t>.</w:t>
      </w:r>
    </w:p>
    <w:p w14:paraId="36107FBD" w14:textId="77777777" w:rsidR="00BF2B39" w:rsidRPr="00872FFD" w:rsidRDefault="00BF2B39" w:rsidP="00BF2B3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2013893" w14:textId="17EA341C" w:rsidR="00BF2B39" w:rsidRPr="00872FFD"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872FFD">
        <w:rPr>
          <w:rFonts w:ascii="Palatino Linotype" w:hAnsi="Palatino Linotype" w:cs="Arial"/>
          <w:color w:val="000000" w:themeColor="text1"/>
          <w:szCs w:val="23"/>
        </w:rPr>
        <w:t xml:space="preserve">Por lo anterior, la </w:t>
      </w:r>
      <w:r w:rsidRPr="00872FFD">
        <w:rPr>
          <w:rFonts w:ascii="Palatino Linotype" w:hAnsi="Palatino Linotype" w:cs="Arial"/>
          <w:i/>
          <w:color w:val="000000" w:themeColor="text1"/>
          <w:szCs w:val="23"/>
        </w:rPr>
        <w:t>Litis</w:t>
      </w:r>
      <w:r w:rsidRPr="00872FFD">
        <w:rPr>
          <w:rFonts w:ascii="Palatino Linotype" w:hAnsi="Palatino Linotype" w:cs="Arial"/>
          <w:color w:val="000000" w:themeColor="text1"/>
          <w:szCs w:val="23"/>
        </w:rPr>
        <w:t xml:space="preserve"> a resolver en el presente asunto se circunscribe en determinar si el </w:t>
      </w:r>
      <w:r w:rsidRPr="00872FFD">
        <w:rPr>
          <w:rFonts w:ascii="Palatino Linotype" w:hAnsi="Palatino Linotype" w:cs="Arial"/>
          <w:b/>
          <w:bCs/>
          <w:color w:val="000000" w:themeColor="text1"/>
          <w:szCs w:val="23"/>
        </w:rPr>
        <w:t>SUJETO OBLIGADO</w:t>
      </w:r>
      <w:r w:rsidRPr="00872FFD">
        <w:rPr>
          <w:rFonts w:ascii="Palatino Linotype" w:hAnsi="Palatino Linotype" w:cs="Arial"/>
          <w:color w:val="000000" w:themeColor="text1"/>
          <w:szCs w:val="23"/>
        </w:rPr>
        <w:t xml:space="preserve"> atendió adecuadamente el derecho de acceso a la información ejercido por el particular o, </w:t>
      </w:r>
      <w:r w:rsidR="00EE6331" w:rsidRPr="00872FFD">
        <w:rPr>
          <w:rFonts w:ascii="Palatino Linotype" w:hAnsi="Palatino Linotype" w:cs="Arial"/>
          <w:color w:val="000000" w:themeColor="text1"/>
          <w:szCs w:val="23"/>
        </w:rPr>
        <w:t>si,</w:t>
      </w:r>
      <w:r w:rsidRPr="00872FFD">
        <w:rPr>
          <w:rFonts w:ascii="Palatino Linotype" w:hAnsi="Palatino Linotype" w:cs="Arial"/>
          <w:color w:val="000000" w:themeColor="text1"/>
          <w:szCs w:val="23"/>
        </w:rPr>
        <w:t xml:space="preserve"> por el contrario, se </w:t>
      </w:r>
      <w:r w:rsidRPr="00872FFD">
        <w:rPr>
          <w:rFonts w:ascii="Palatino Linotype" w:hAnsi="Palatino Linotype"/>
          <w:color w:val="000000" w:themeColor="text1"/>
        </w:rPr>
        <w:t>actualizan las causales de procedencia</w:t>
      </w:r>
      <w:r w:rsidRPr="00872FFD">
        <w:rPr>
          <w:rFonts w:ascii="Palatino Linotype" w:hAnsi="Palatino Linotype" w:cs="Arial"/>
          <w:color w:val="000000" w:themeColor="text1"/>
          <w:szCs w:val="23"/>
        </w:rPr>
        <w:t xml:space="preserve"> del recurso de revisión establecidas en el artículo 179 fracciones </w:t>
      </w:r>
      <w:r w:rsidR="00A959DC" w:rsidRPr="00872FFD">
        <w:rPr>
          <w:rFonts w:ascii="Palatino Linotype" w:hAnsi="Palatino Linotype" w:cs="Arial"/>
          <w:color w:val="000000" w:themeColor="text1"/>
          <w:szCs w:val="23"/>
        </w:rPr>
        <w:t>I</w:t>
      </w:r>
      <w:r w:rsidRPr="00872FFD">
        <w:rPr>
          <w:rFonts w:ascii="Palatino Linotype" w:hAnsi="Palatino Linotype" w:cs="Arial"/>
          <w:color w:val="000000" w:themeColor="text1"/>
          <w:szCs w:val="23"/>
        </w:rPr>
        <w:t xml:space="preserve"> y </w:t>
      </w:r>
      <w:r w:rsidR="00EE6331" w:rsidRPr="00872FFD">
        <w:rPr>
          <w:rFonts w:ascii="Palatino Linotype" w:hAnsi="Palatino Linotype" w:cs="Arial"/>
          <w:color w:val="000000" w:themeColor="text1"/>
          <w:szCs w:val="23"/>
        </w:rPr>
        <w:t>VII</w:t>
      </w:r>
      <w:r w:rsidRPr="00872FFD">
        <w:rPr>
          <w:rFonts w:ascii="Palatino Linotype" w:hAnsi="Palatino Linotype" w:cs="Arial"/>
          <w:color w:val="000000" w:themeColor="text1"/>
          <w:szCs w:val="23"/>
        </w:rPr>
        <w:t xml:space="preserve"> de la Ley de Transparencia y Acceso a la Información Pública del Estado de México y Municipios, y que se transcriben a continuación:</w:t>
      </w:r>
    </w:p>
    <w:p w14:paraId="73E41ABE" w14:textId="77777777" w:rsidR="00BF2B39" w:rsidRPr="00872FFD" w:rsidRDefault="00BF2B39" w:rsidP="00BF2B39">
      <w:pPr>
        <w:pStyle w:val="Sinespaciado"/>
        <w:tabs>
          <w:tab w:val="left" w:pos="426"/>
        </w:tabs>
        <w:spacing w:line="360" w:lineRule="auto"/>
        <w:ind w:left="567" w:right="567"/>
        <w:jc w:val="both"/>
        <w:rPr>
          <w:rFonts w:ascii="Palatino Linotype" w:hAnsi="Palatino Linotype"/>
          <w:i/>
          <w:sz w:val="22"/>
          <w:szCs w:val="22"/>
        </w:rPr>
      </w:pPr>
      <w:r w:rsidRPr="00872FFD">
        <w:rPr>
          <w:rFonts w:ascii="Palatino Linotype" w:hAnsi="Palatino Linotype"/>
          <w:i/>
          <w:color w:val="000000" w:themeColor="text1"/>
          <w:sz w:val="22"/>
        </w:rPr>
        <w:t>“</w:t>
      </w:r>
      <w:r w:rsidRPr="00872FFD">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0E2E5D6" w14:textId="77777777" w:rsidR="00BF2B39" w:rsidRPr="00872FFD" w:rsidRDefault="00BF2B39" w:rsidP="00BF2B39">
      <w:pPr>
        <w:pStyle w:val="Sinespaciado"/>
        <w:tabs>
          <w:tab w:val="left" w:pos="426"/>
        </w:tabs>
        <w:spacing w:line="360" w:lineRule="auto"/>
        <w:ind w:left="567" w:right="567"/>
        <w:jc w:val="both"/>
        <w:rPr>
          <w:rFonts w:ascii="Palatino Linotype" w:hAnsi="Palatino Linotype"/>
          <w:i/>
          <w:sz w:val="22"/>
          <w:szCs w:val="22"/>
        </w:rPr>
      </w:pPr>
      <w:r w:rsidRPr="00872FFD">
        <w:rPr>
          <w:rFonts w:ascii="Palatino Linotype" w:hAnsi="Palatino Linotype"/>
          <w:i/>
          <w:color w:val="000000" w:themeColor="text1"/>
          <w:sz w:val="22"/>
          <w:szCs w:val="22"/>
        </w:rPr>
        <w:t>…</w:t>
      </w:r>
    </w:p>
    <w:p w14:paraId="1384E3AB" w14:textId="0DB1EECD" w:rsidR="00A959DC" w:rsidRPr="00872FFD" w:rsidRDefault="00EE6331" w:rsidP="00EE6331">
      <w:pPr>
        <w:pStyle w:val="Sinespaciado"/>
        <w:numPr>
          <w:ilvl w:val="0"/>
          <w:numId w:val="36"/>
        </w:numPr>
        <w:tabs>
          <w:tab w:val="left" w:pos="426"/>
        </w:tabs>
        <w:spacing w:line="360" w:lineRule="auto"/>
        <w:ind w:right="567"/>
        <w:jc w:val="both"/>
        <w:rPr>
          <w:rFonts w:ascii="Palatino Linotype" w:hAnsi="Palatino Linotype"/>
          <w:i/>
          <w:iCs/>
          <w:sz w:val="22"/>
          <w:szCs w:val="22"/>
        </w:rPr>
      </w:pPr>
      <w:r w:rsidRPr="00872FFD">
        <w:rPr>
          <w:rFonts w:ascii="Palatino Linotype" w:hAnsi="Palatino Linotype"/>
          <w:i/>
          <w:iCs/>
          <w:sz w:val="22"/>
          <w:szCs w:val="22"/>
        </w:rPr>
        <w:t>La negativa a la información solicitada;</w:t>
      </w:r>
    </w:p>
    <w:p w14:paraId="3CBA2A7C" w14:textId="5C94F1CD" w:rsidR="00EE6331" w:rsidRPr="00872FFD" w:rsidRDefault="00EE6331" w:rsidP="00EE6331">
      <w:pPr>
        <w:pStyle w:val="Sinespaciado"/>
        <w:tabs>
          <w:tab w:val="left" w:pos="426"/>
        </w:tabs>
        <w:spacing w:line="360" w:lineRule="auto"/>
        <w:ind w:left="567" w:right="567"/>
        <w:jc w:val="both"/>
        <w:rPr>
          <w:rFonts w:ascii="Palatino Linotype" w:hAnsi="Palatino Linotype"/>
          <w:i/>
          <w:iCs/>
          <w:sz w:val="22"/>
          <w:szCs w:val="22"/>
        </w:rPr>
      </w:pPr>
      <w:r w:rsidRPr="00872FFD">
        <w:rPr>
          <w:rFonts w:ascii="Palatino Linotype" w:hAnsi="Palatino Linotype"/>
          <w:i/>
          <w:iCs/>
          <w:sz w:val="22"/>
          <w:szCs w:val="22"/>
        </w:rPr>
        <w:t>…</w:t>
      </w:r>
    </w:p>
    <w:p w14:paraId="61914C9A" w14:textId="6B4585E4" w:rsidR="00BF2B39" w:rsidRPr="00872FFD" w:rsidRDefault="00EE6331" w:rsidP="00EE6331">
      <w:pPr>
        <w:tabs>
          <w:tab w:val="left" w:pos="426"/>
        </w:tabs>
        <w:rPr>
          <w:rFonts w:ascii="Palatino Linotype" w:hAnsi="Palatino Linotype"/>
          <w:i/>
          <w:iCs/>
          <w:sz w:val="22"/>
          <w:szCs w:val="22"/>
        </w:rPr>
      </w:pPr>
      <w:r w:rsidRPr="00872FFD">
        <w:rPr>
          <w:rFonts w:ascii="Palatino Linotype" w:hAnsi="Palatino Linotype"/>
          <w:i/>
          <w:iCs/>
          <w:sz w:val="22"/>
          <w:szCs w:val="22"/>
        </w:rPr>
        <w:lastRenderedPageBreak/>
        <w:t>VII. La falta de respuesta a una solicitud de acceso a la información</w:t>
      </w:r>
    </w:p>
    <w:p w14:paraId="652E6B9F" w14:textId="77777777" w:rsidR="00EE6331" w:rsidRPr="00872FFD" w:rsidRDefault="00EE6331" w:rsidP="00EE6331">
      <w:pPr>
        <w:tabs>
          <w:tab w:val="left" w:pos="426"/>
        </w:tabs>
        <w:rPr>
          <w:rFonts w:ascii="Palatino Linotype" w:hAnsi="Palatino Linotype"/>
          <w:i/>
          <w:iCs/>
          <w:sz w:val="22"/>
          <w:szCs w:val="22"/>
          <w:lang w:val="es-MX" w:eastAsia="en-US"/>
        </w:rPr>
      </w:pPr>
    </w:p>
    <w:p w14:paraId="60B42675" w14:textId="77777777" w:rsidR="0088552F" w:rsidRPr="00872FFD" w:rsidRDefault="0088552F" w:rsidP="0088552F">
      <w:pPr>
        <w:pStyle w:val="Ttulo1"/>
        <w:rPr>
          <w:szCs w:val="24"/>
        </w:rPr>
      </w:pPr>
      <w:bookmarkStart w:id="79" w:name="_Toc492468079"/>
      <w:bookmarkStart w:id="80" w:name="_Toc2878592"/>
      <w:bookmarkStart w:id="81" w:name="_Toc3453768"/>
      <w:bookmarkStart w:id="82" w:name="_Toc21600971"/>
      <w:bookmarkStart w:id="83" w:name="_Toc33809643"/>
      <w:bookmarkStart w:id="84" w:name="_Toc65853802"/>
      <w:r w:rsidRPr="00872FFD">
        <w:rPr>
          <w:szCs w:val="24"/>
        </w:rPr>
        <w:t>CUARTO. Del estudio y resolución del asunto.</w:t>
      </w:r>
      <w:bookmarkEnd w:id="79"/>
      <w:bookmarkEnd w:id="80"/>
      <w:bookmarkEnd w:id="81"/>
      <w:bookmarkEnd w:id="82"/>
      <w:bookmarkEnd w:id="83"/>
      <w:bookmarkEnd w:id="84"/>
    </w:p>
    <w:p w14:paraId="17E231BA" w14:textId="77777777" w:rsidR="00592780" w:rsidRPr="00872FFD" w:rsidRDefault="00592780" w:rsidP="00592780">
      <w:pPr>
        <w:rPr>
          <w:lang w:val="es-MX" w:eastAsia="en-US"/>
        </w:rPr>
      </w:pPr>
    </w:p>
    <w:p w14:paraId="5B9A5CBF" w14:textId="474ADDD7" w:rsidR="00592780" w:rsidRPr="00872FFD" w:rsidRDefault="00592780" w:rsidP="000168EB">
      <w:pPr>
        <w:pStyle w:val="Ttulo2"/>
        <w:numPr>
          <w:ilvl w:val="2"/>
          <w:numId w:val="1"/>
        </w:numPr>
      </w:pPr>
      <w:bookmarkStart w:id="85" w:name="_Toc65853803"/>
      <w:bookmarkStart w:id="86" w:name="_Toc52552723"/>
      <w:r w:rsidRPr="00872FFD">
        <w:t>Cuestiones de previo y especial pronunciamiento.</w:t>
      </w:r>
      <w:bookmarkEnd w:id="85"/>
    </w:p>
    <w:p w14:paraId="6C64303A" w14:textId="77777777" w:rsidR="00592780" w:rsidRPr="00872FFD" w:rsidRDefault="00592780" w:rsidP="00592780">
      <w:pPr>
        <w:rPr>
          <w:lang w:val="es-MX" w:eastAsia="en-US"/>
        </w:rPr>
      </w:pPr>
    </w:p>
    <w:p w14:paraId="7F8257A8" w14:textId="2937CB8D"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 xml:space="preserve">Desde que inició, a finales de 2019, la crisis generada por el virus </w:t>
      </w:r>
      <w:r w:rsidRPr="00872FFD">
        <w:rPr>
          <w:rFonts w:ascii="Palatino Linotype" w:hAnsi="Palatino Linotype"/>
          <w:b/>
          <w:lang w:val="es-ES"/>
        </w:rPr>
        <w:t xml:space="preserve">SARS-Cov-2 </w:t>
      </w:r>
      <w:proofErr w:type="gramStart"/>
      <w:r w:rsidRPr="00872FFD">
        <w:rPr>
          <w:rFonts w:ascii="Palatino Linotype" w:hAnsi="Palatino Linotype"/>
          <w:b/>
          <w:lang w:val="es-ES"/>
        </w:rPr>
        <w:t>-  COVID</w:t>
      </w:r>
      <w:proofErr w:type="gramEnd"/>
      <w:r w:rsidRPr="00872FFD">
        <w:rPr>
          <w:rFonts w:ascii="Palatino Linotype" w:hAnsi="Palatino Linotype"/>
          <w:b/>
          <w:lang w:val="es-ES"/>
        </w:rPr>
        <w:t>-19</w:t>
      </w:r>
      <w:r w:rsidRPr="00872FFD">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52415E" w14:textId="77777777" w:rsidR="00592780" w:rsidRPr="00872FFD" w:rsidRDefault="00592780" w:rsidP="00592780">
      <w:pPr>
        <w:pStyle w:val="Prrafodelista"/>
        <w:spacing w:line="360" w:lineRule="auto"/>
        <w:ind w:left="0"/>
        <w:jc w:val="both"/>
        <w:rPr>
          <w:rFonts w:ascii="Palatino Linotype" w:hAnsi="Palatino Linotype"/>
          <w:lang w:val="es-ES"/>
        </w:rPr>
      </w:pPr>
    </w:p>
    <w:p w14:paraId="613C6E19"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D04C00" w14:textId="77777777" w:rsidR="00592780" w:rsidRPr="00872FFD" w:rsidRDefault="00592780" w:rsidP="00592780">
      <w:pPr>
        <w:pStyle w:val="Prrafodelista"/>
        <w:rPr>
          <w:rFonts w:ascii="Palatino Linotype" w:hAnsi="Palatino Linotype"/>
          <w:lang w:val="es-ES"/>
        </w:rPr>
      </w:pPr>
    </w:p>
    <w:p w14:paraId="72F63149"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872FFD">
        <w:rPr>
          <w:rFonts w:ascii="Palatino Linotype" w:hAnsi="Palatino Linotype"/>
          <w:lang w:val="es-ES"/>
        </w:rPr>
        <w:lastRenderedPageBreak/>
        <w:t>atender estos procedimientos, mientras el país y el estado enfrentaban las condiciones de semáforo rojo sanitario.</w:t>
      </w:r>
    </w:p>
    <w:p w14:paraId="79A296BF" w14:textId="77777777" w:rsidR="00592780" w:rsidRPr="00872FFD" w:rsidRDefault="00592780" w:rsidP="00592780">
      <w:pPr>
        <w:pStyle w:val="Prrafodelista"/>
        <w:rPr>
          <w:rFonts w:ascii="Palatino Linotype" w:hAnsi="Palatino Linotype"/>
          <w:lang w:val="es-ES"/>
        </w:rPr>
      </w:pPr>
    </w:p>
    <w:p w14:paraId="1336A7ED"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1B0BDB2" w14:textId="77777777" w:rsidR="00592780" w:rsidRPr="00872FFD" w:rsidRDefault="00592780" w:rsidP="00592780">
      <w:pPr>
        <w:pStyle w:val="Prrafodelista"/>
        <w:rPr>
          <w:rFonts w:ascii="Palatino Linotype" w:hAnsi="Palatino Linotype"/>
          <w:lang w:val="es-ES"/>
        </w:rPr>
      </w:pPr>
    </w:p>
    <w:p w14:paraId="2FB0E8C9"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3637173" w14:textId="77777777" w:rsidR="00592780" w:rsidRPr="00872FFD" w:rsidRDefault="00592780" w:rsidP="00592780">
      <w:pPr>
        <w:pStyle w:val="Prrafodelista"/>
        <w:rPr>
          <w:rFonts w:ascii="Palatino Linotype" w:hAnsi="Palatino Linotype"/>
          <w:lang w:val="es-ES"/>
        </w:rPr>
      </w:pPr>
    </w:p>
    <w:p w14:paraId="7EFBF2C6" w14:textId="370A9145"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 xml:space="preserve">El </w:t>
      </w:r>
      <w:proofErr w:type="spellStart"/>
      <w:r w:rsidRPr="00872FFD">
        <w:rPr>
          <w:rFonts w:ascii="Palatino Linotype" w:hAnsi="Palatino Linotype"/>
          <w:lang w:val="es-ES"/>
        </w:rPr>
        <w:t>Infoem</w:t>
      </w:r>
      <w:proofErr w:type="spellEnd"/>
      <w:r w:rsidRPr="00872FFD">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554F5B" w:rsidRPr="00872FFD">
        <w:rPr>
          <w:rFonts w:ascii="Palatino Linotype" w:hAnsi="Palatino Linotype"/>
          <w:lang w:val="es-ES"/>
        </w:rPr>
        <w:t>tránsito</w:t>
      </w:r>
      <w:r w:rsidRPr="00872FFD">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w:t>
      </w:r>
    </w:p>
    <w:p w14:paraId="7D2425FB" w14:textId="77777777" w:rsidR="00592780" w:rsidRPr="00872FFD" w:rsidRDefault="00592780" w:rsidP="00592780">
      <w:pPr>
        <w:pStyle w:val="Prrafodelista"/>
        <w:rPr>
          <w:rFonts w:ascii="Palatino Linotype" w:hAnsi="Palatino Linotype"/>
          <w:lang w:val="es-ES"/>
        </w:rPr>
      </w:pPr>
    </w:p>
    <w:p w14:paraId="105F21A7"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A003CA" w14:textId="77777777" w:rsidR="00592780" w:rsidRPr="00872FFD" w:rsidRDefault="00592780" w:rsidP="00592780">
      <w:pPr>
        <w:pStyle w:val="Prrafodelista"/>
        <w:rPr>
          <w:rFonts w:ascii="Palatino Linotype" w:hAnsi="Palatino Linotype"/>
          <w:lang w:val="es-ES"/>
        </w:rPr>
      </w:pPr>
    </w:p>
    <w:p w14:paraId="4964D61A"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55206AE" w14:textId="77777777" w:rsidR="00592780" w:rsidRPr="00872FFD" w:rsidRDefault="00592780" w:rsidP="00592780">
      <w:pPr>
        <w:pStyle w:val="Prrafodelista"/>
        <w:rPr>
          <w:rFonts w:ascii="Palatino Linotype" w:hAnsi="Palatino Linotype"/>
          <w:lang w:val="es-ES"/>
        </w:rPr>
      </w:pPr>
    </w:p>
    <w:p w14:paraId="272D1CA7" w14:textId="7777777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5114832" w14:textId="77777777" w:rsidR="00592780" w:rsidRPr="00872FFD" w:rsidRDefault="00592780" w:rsidP="00592780">
      <w:pPr>
        <w:pStyle w:val="Prrafodelista"/>
        <w:rPr>
          <w:rFonts w:ascii="Palatino Linotype" w:hAnsi="Palatino Linotype"/>
          <w:lang w:val="es-ES"/>
        </w:rPr>
      </w:pPr>
    </w:p>
    <w:p w14:paraId="5047637B" w14:textId="58804CE9"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w:t>
      </w:r>
      <w:r w:rsidRPr="00872FFD">
        <w:rPr>
          <w:rFonts w:ascii="Palatino Linotype" w:hAnsi="Palatino Linotype"/>
          <w:lang w:val="es-ES"/>
        </w:rPr>
        <w:lastRenderedPageBreak/>
        <w:t>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C189ED4" w14:textId="77777777" w:rsidR="00592780" w:rsidRPr="00872FFD" w:rsidRDefault="00592780" w:rsidP="00592780">
      <w:pPr>
        <w:pStyle w:val="Prrafodelista"/>
        <w:rPr>
          <w:rFonts w:ascii="Palatino Linotype" w:hAnsi="Palatino Linotype"/>
          <w:lang w:val="es-ES"/>
        </w:rPr>
      </w:pPr>
    </w:p>
    <w:p w14:paraId="5DC04537" w14:textId="3BB91887" w:rsidR="00592780" w:rsidRPr="00872FFD" w:rsidRDefault="00592780" w:rsidP="00592780">
      <w:pPr>
        <w:pStyle w:val="Prrafodelista"/>
        <w:numPr>
          <w:ilvl w:val="0"/>
          <w:numId w:val="1"/>
        </w:numPr>
        <w:spacing w:line="360" w:lineRule="auto"/>
        <w:ind w:left="0" w:firstLine="0"/>
        <w:jc w:val="both"/>
        <w:rPr>
          <w:rFonts w:ascii="Palatino Linotype" w:hAnsi="Palatino Linotype"/>
          <w:lang w:val="es-ES"/>
        </w:rPr>
      </w:pPr>
      <w:r w:rsidRPr="00872FFD">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872FFD">
        <w:rPr>
          <w:rFonts w:ascii="Palatino Linotype" w:hAnsi="Palatino Linotype"/>
          <w:lang w:val="es-ES"/>
        </w:rPr>
        <w:lastRenderedPageBreak/>
        <w:t>a la adopción de medidas extraordinarias en materia de plazos para el cumplimiento de las resoluciones.</w:t>
      </w:r>
    </w:p>
    <w:p w14:paraId="46EEC4B7" w14:textId="77777777" w:rsidR="007A7757" w:rsidRPr="00872FFD" w:rsidRDefault="007A7757" w:rsidP="007A7757">
      <w:pPr>
        <w:pStyle w:val="Prrafodelista"/>
        <w:spacing w:line="360" w:lineRule="auto"/>
        <w:ind w:left="0"/>
        <w:jc w:val="both"/>
        <w:rPr>
          <w:rFonts w:ascii="Palatino Linotype" w:hAnsi="Palatino Linotype"/>
          <w:lang w:val="es-ES"/>
        </w:rPr>
      </w:pPr>
    </w:p>
    <w:p w14:paraId="6C590D69" w14:textId="77777777" w:rsidR="007A7757" w:rsidRPr="00872FFD" w:rsidRDefault="007A7757" w:rsidP="007A7757">
      <w:pPr>
        <w:pStyle w:val="Prrafodelista"/>
        <w:keepNext/>
        <w:keepLines/>
        <w:spacing w:before="40"/>
        <w:ind w:left="0"/>
        <w:outlineLvl w:val="1"/>
        <w:rPr>
          <w:rFonts w:ascii="Palatino Linotype" w:eastAsia="MS Gothic" w:hAnsi="Palatino Linotype" w:cs="Times New Roman"/>
          <w:b/>
          <w:szCs w:val="26"/>
        </w:rPr>
      </w:pPr>
      <w:bookmarkStart w:id="87" w:name="_Toc499059271"/>
      <w:bookmarkStart w:id="88" w:name="_Toc500414659"/>
      <w:bookmarkStart w:id="89" w:name="_Toc503891602"/>
      <w:bookmarkStart w:id="90" w:name="_Toc2798143"/>
      <w:bookmarkStart w:id="91" w:name="_Toc2878593"/>
      <w:bookmarkStart w:id="92" w:name="_Toc30685062"/>
      <w:bookmarkStart w:id="93" w:name="_Toc65853804"/>
      <w:bookmarkEnd w:id="86"/>
      <w:r w:rsidRPr="00872FFD">
        <w:rPr>
          <w:rFonts w:ascii="Palatino Linotype" w:eastAsia="MS Gothic" w:hAnsi="Palatino Linotype" w:cs="Times New Roman"/>
          <w:b/>
          <w:szCs w:val="26"/>
        </w:rPr>
        <w:t>II. Del deber de las autoridades de promover, respetar, proteger y garantizar el derecho de acceso a la información pública.</w:t>
      </w:r>
      <w:bookmarkEnd w:id="87"/>
      <w:bookmarkEnd w:id="88"/>
      <w:bookmarkEnd w:id="89"/>
      <w:bookmarkEnd w:id="90"/>
      <w:bookmarkEnd w:id="91"/>
      <w:bookmarkEnd w:id="92"/>
      <w:bookmarkEnd w:id="93"/>
    </w:p>
    <w:p w14:paraId="2F645F18" w14:textId="77777777" w:rsidR="007A7757" w:rsidRPr="00872FFD" w:rsidRDefault="007A7757" w:rsidP="007A7757">
      <w:pPr>
        <w:rPr>
          <w:lang w:val="es-MX" w:eastAsia="en-US"/>
        </w:rPr>
      </w:pPr>
    </w:p>
    <w:p w14:paraId="38A0EF90" w14:textId="77777777" w:rsidR="007A7757" w:rsidRPr="00872FFD" w:rsidRDefault="007A7757" w:rsidP="007A775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2FFD">
        <w:rPr>
          <w:rFonts w:ascii="Palatino Linotype" w:hAnsi="Palatino Linotype"/>
        </w:rPr>
        <w:t xml:space="preserve">Es menester precisar que este </w:t>
      </w:r>
      <w:r w:rsidRPr="00872FFD">
        <w:rPr>
          <w:rFonts w:ascii="Palatino Linotype" w:eastAsia="MS Mincho" w:hAnsi="Palatino Linotype" w:cs="Times New Roman"/>
          <w:color w:val="000000"/>
        </w:rPr>
        <w:t xml:space="preserve">Órgano Garante parte de que </w:t>
      </w:r>
      <w:r w:rsidRPr="00872FF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72FFD">
        <w:rPr>
          <w:rFonts w:ascii="Palatino Linotype" w:eastAsia="Times New Roman" w:hAnsi="Palatino Linotype" w:cs="Arial"/>
          <w:color w:val="000000"/>
        </w:rPr>
        <w:t xml:space="preserve"> </w:t>
      </w:r>
      <w:r w:rsidRPr="00872FFD">
        <w:rPr>
          <w:rFonts w:ascii="Palatino Linotype" w:eastAsia="Times New Roman" w:hAnsi="Palatino Linotype" w:cs="Arial"/>
          <w:b/>
          <w:color w:val="000000"/>
        </w:rPr>
        <w:t>SUJETO OBLIGADO</w:t>
      </w:r>
      <w:r w:rsidRPr="00872FF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2FFD">
        <w:rPr>
          <w:rFonts w:ascii="Palatino Linotype" w:eastAsia="Times New Roman" w:hAnsi="Palatino Linotype" w:cs="Arial"/>
          <w:b/>
          <w:color w:val="000000"/>
        </w:rPr>
        <w:t xml:space="preserve">Constitución Política de los Estados Unidos Mexicanos </w:t>
      </w:r>
      <w:r w:rsidRPr="00872FFD">
        <w:rPr>
          <w:rFonts w:ascii="Palatino Linotype" w:eastAsia="Times New Roman" w:hAnsi="Palatino Linotype" w:cs="Arial"/>
          <w:color w:val="000000"/>
        </w:rPr>
        <w:t xml:space="preserve">al señalar la obligación de “promover, </w:t>
      </w:r>
      <w:r w:rsidRPr="00872FFD">
        <w:rPr>
          <w:rFonts w:ascii="Palatino Linotype" w:eastAsia="Times New Roman" w:hAnsi="Palatino Linotype" w:cs="Arial"/>
          <w:b/>
          <w:color w:val="000000"/>
        </w:rPr>
        <w:t>respetar</w:t>
      </w:r>
      <w:r w:rsidRPr="00872FFD">
        <w:rPr>
          <w:rFonts w:ascii="Palatino Linotype" w:eastAsia="Times New Roman" w:hAnsi="Palatino Linotype" w:cs="Arial"/>
          <w:color w:val="000000"/>
        </w:rPr>
        <w:t xml:space="preserve">, proteger y </w:t>
      </w:r>
      <w:r w:rsidRPr="00872FFD">
        <w:rPr>
          <w:rFonts w:ascii="Palatino Linotype" w:eastAsia="Times New Roman" w:hAnsi="Palatino Linotype" w:cs="Arial"/>
          <w:b/>
          <w:color w:val="000000"/>
        </w:rPr>
        <w:t>garantizar</w:t>
      </w:r>
      <w:r w:rsidRPr="00872FFD">
        <w:rPr>
          <w:rFonts w:ascii="Palatino Linotype" w:eastAsia="Times New Roman" w:hAnsi="Palatino Linotype" w:cs="Arial"/>
          <w:color w:val="000000"/>
        </w:rPr>
        <w:t xml:space="preserve"> los derechos humanos”, entre los cuales se encuentra dicho derecho.</w:t>
      </w:r>
    </w:p>
    <w:p w14:paraId="11134AF8" w14:textId="77777777" w:rsidR="007A7757" w:rsidRPr="00872FFD" w:rsidRDefault="007A7757" w:rsidP="007A7757">
      <w:pPr>
        <w:pStyle w:val="Prrafodelista"/>
        <w:tabs>
          <w:tab w:val="left" w:pos="0"/>
        </w:tabs>
        <w:spacing w:line="360" w:lineRule="auto"/>
        <w:ind w:left="0" w:right="49"/>
        <w:jc w:val="both"/>
        <w:rPr>
          <w:rFonts w:ascii="Palatino Linotype" w:eastAsia="MS Mincho" w:hAnsi="Palatino Linotype" w:cs="Times New Roman"/>
          <w:color w:val="000000"/>
        </w:rPr>
      </w:pPr>
    </w:p>
    <w:p w14:paraId="2C2FD5E6" w14:textId="77777777" w:rsidR="007A7757" w:rsidRPr="00872FFD" w:rsidRDefault="007A7757" w:rsidP="007A775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2FFD">
        <w:rPr>
          <w:rFonts w:ascii="Palatino Linotype" w:eastAsia="Times New Roman" w:hAnsi="Palatino Linotype"/>
        </w:rPr>
        <w:t xml:space="preserve">Ahora bien, el Derecho de Acceso a la Información Pública se define como: </w:t>
      </w:r>
      <w:r w:rsidRPr="00872FFD">
        <w:rPr>
          <w:rFonts w:ascii="Palatino Linotype" w:hAnsi="Palatino Linotype"/>
          <w:i/>
          <w:color w:val="000000"/>
        </w:rPr>
        <w:t>La igualdad de oportunidades para recibir, buscar e impartir información</w:t>
      </w:r>
      <w:r w:rsidRPr="00872FFD">
        <w:rPr>
          <w:rStyle w:val="Refdenotaalpie"/>
          <w:rFonts w:ascii="Palatino Linotype" w:hAnsi="Palatino Linotype"/>
          <w:i/>
          <w:color w:val="000000"/>
        </w:rPr>
        <w:footnoteReference w:id="1"/>
      </w:r>
      <w:r w:rsidRPr="00872FFD">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w:t>
      </w:r>
      <w:r w:rsidRPr="00872FFD">
        <w:rPr>
          <w:rFonts w:ascii="Palatino Linotype" w:hAnsi="Palatino Linotype"/>
          <w:i/>
          <w:color w:val="000000"/>
        </w:rPr>
        <w:lastRenderedPageBreak/>
        <w:t>cualquier persona física, moral o sindicato que reciba y ejerza recursos públicos o realice actos de autoridad en el ámbito federal, estatal y municipal,</w:t>
      </w:r>
      <w:r w:rsidRPr="00872FFD">
        <w:rPr>
          <w:rStyle w:val="Refdenotaalpie"/>
          <w:rFonts w:ascii="Palatino Linotype" w:hAnsi="Palatino Linotype"/>
          <w:i/>
          <w:color w:val="000000"/>
        </w:rPr>
        <w:footnoteReference w:id="2"/>
      </w:r>
      <w:r w:rsidRPr="00872FFD">
        <w:rPr>
          <w:rFonts w:ascii="Palatino Linotype" w:hAnsi="Palatino Linotype"/>
          <w:color w:val="000000"/>
        </w:rPr>
        <w:t>que se constituye como una herramienta fundamental para ejercer</w:t>
      </w:r>
      <w:r w:rsidRPr="00872FF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72FFD">
        <w:rPr>
          <w:rStyle w:val="Refdenotaalpie"/>
          <w:rFonts w:ascii="Palatino Linotype" w:hAnsi="Palatino Linotype"/>
          <w:i/>
          <w:color w:val="000000"/>
        </w:rPr>
        <w:footnoteReference w:id="3"/>
      </w:r>
      <w:r w:rsidRPr="00872FFD">
        <w:rPr>
          <w:rFonts w:ascii="Palatino Linotype" w:hAnsi="Palatino Linotype"/>
          <w:color w:val="000000"/>
        </w:rPr>
        <w:t>fomentando</w:t>
      </w:r>
      <w:r w:rsidRPr="00872FFD">
        <w:rPr>
          <w:rFonts w:ascii="Palatino Linotype" w:hAnsi="Palatino Linotype"/>
          <w:i/>
          <w:color w:val="000000"/>
        </w:rPr>
        <w:t xml:space="preserve"> la transparencia de las actividades estatales y </w:t>
      </w:r>
      <w:r w:rsidRPr="00872FFD">
        <w:rPr>
          <w:rFonts w:ascii="Palatino Linotype" w:hAnsi="Palatino Linotype"/>
          <w:color w:val="000000"/>
        </w:rPr>
        <w:t>promoviendo</w:t>
      </w:r>
      <w:r w:rsidRPr="00872FFD">
        <w:rPr>
          <w:rFonts w:ascii="Palatino Linotype" w:hAnsi="Palatino Linotype"/>
          <w:i/>
          <w:color w:val="000000"/>
        </w:rPr>
        <w:t xml:space="preserve"> la responsabilidad de los funcionarios sobre su gestión pública,</w:t>
      </w:r>
      <w:r w:rsidRPr="00872FFD">
        <w:rPr>
          <w:rStyle w:val="Refdenotaalpie"/>
          <w:rFonts w:ascii="Palatino Linotype" w:hAnsi="Palatino Linotype"/>
          <w:i/>
          <w:color w:val="000000"/>
        </w:rPr>
        <w:footnoteReference w:id="4"/>
      </w:r>
      <w:r w:rsidRPr="00872FFD">
        <w:rPr>
          <w:rFonts w:ascii="Palatino Linotype" w:hAnsi="Palatino Linotype"/>
          <w:color w:val="000000"/>
        </w:rPr>
        <w:t>que permite</w:t>
      </w:r>
      <w:r w:rsidRPr="00872FF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22DAF2C" w14:textId="77777777" w:rsidR="007A7757" w:rsidRPr="00872FFD" w:rsidRDefault="007A7757" w:rsidP="007A7757">
      <w:pPr>
        <w:pStyle w:val="Prrafodelista"/>
        <w:tabs>
          <w:tab w:val="left" w:pos="0"/>
        </w:tabs>
        <w:spacing w:line="360" w:lineRule="auto"/>
        <w:ind w:left="0" w:right="49"/>
        <w:jc w:val="both"/>
        <w:rPr>
          <w:rFonts w:ascii="Palatino Linotype" w:eastAsia="MS Mincho" w:hAnsi="Palatino Linotype" w:cs="Times New Roman"/>
          <w:color w:val="000000"/>
        </w:rPr>
      </w:pPr>
    </w:p>
    <w:p w14:paraId="6DA603EC" w14:textId="77777777" w:rsidR="007A7757" w:rsidRPr="00872FFD" w:rsidRDefault="007A7757" w:rsidP="007A775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2FF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4F165E1" w14:textId="77777777" w:rsidR="007A7757" w:rsidRPr="00872FFD" w:rsidRDefault="007A7757" w:rsidP="007A7757">
      <w:pPr>
        <w:pStyle w:val="Prrafodelista"/>
        <w:tabs>
          <w:tab w:val="left" w:pos="0"/>
        </w:tabs>
        <w:spacing w:line="360" w:lineRule="auto"/>
        <w:ind w:left="0" w:right="49"/>
        <w:jc w:val="both"/>
        <w:rPr>
          <w:rFonts w:ascii="Palatino Linotype" w:eastAsia="MS Mincho" w:hAnsi="Palatino Linotype" w:cs="Times New Roman"/>
          <w:color w:val="000000"/>
        </w:rPr>
      </w:pPr>
    </w:p>
    <w:p w14:paraId="0BDE2702" w14:textId="77777777" w:rsidR="007A7757" w:rsidRPr="00872FFD" w:rsidRDefault="007A7757" w:rsidP="007A775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2FFD">
        <w:rPr>
          <w:rFonts w:ascii="Palatino Linotype" w:eastAsia="Times New Roman" w:hAnsi="Palatino Linotype"/>
        </w:rPr>
        <w:t xml:space="preserve">En el caso concreto que nos ocupa analizar, el particular requirió </w:t>
      </w:r>
      <w:r w:rsidRPr="00872FFD">
        <w:rPr>
          <w:rFonts w:ascii="Palatino Linotype" w:hAnsi="Palatino Linotype"/>
        </w:rPr>
        <w:t xml:space="preserve">en términos el listado de servidores públicos y recibos de pago correspondiente a la segunda quincena del mes de noviembre de dos mil dieciocho; </w:t>
      </w:r>
      <w:r w:rsidRPr="00872FFD">
        <w:rPr>
          <w:rFonts w:ascii="Palatino Linotype" w:eastAsia="Times New Roman" w:hAnsi="Palatino Linotype"/>
        </w:rPr>
        <w:t xml:space="preserve">siendo importante señalar  </w:t>
      </w:r>
      <w:r w:rsidRPr="00872FFD">
        <w:rPr>
          <w:rFonts w:ascii="Palatino Linotype" w:eastAsia="Times New Roman" w:hAnsi="Palatino Linotype"/>
          <w:b/>
        </w:rPr>
        <w:t>SUJETO OBLIGADO</w:t>
      </w:r>
      <w:r w:rsidRPr="00872FFD">
        <w:rPr>
          <w:rFonts w:ascii="Palatino Linotype" w:hAnsi="Palatino Linotype" w:cs="Arial"/>
          <w:szCs w:val="23"/>
        </w:rPr>
        <w:t xml:space="preserve"> omitió responder a las solicitudes de información, situación que constituye una afectación indiscutible al derecho humano de acceso a la información pública y en este sentido, el artículo primero Constitucional de forma </w:t>
      </w:r>
      <w:r w:rsidRPr="00872FFD">
        <w:rPr>
          <w:rFonts w:ascii="Palatino Linotype" w:hAnsi="Palatino Linotype" w:cs="Arial"/>
          <w:szCs w:val="23"/>
        </w:rPr>
        <w:lastRenderedPageBreak/>
        <w:t xml:space="preserve">clara y precisa dispone que como consecuencia de la obligación que tienen las autoridades de promover, respetar, proteger y garantizar el derecho humano, el Estado deberá </w:t>
      </w:r>
      <w:r w:rsidRPr="00872FFD">
        <w:rPr>
          <w:rFonts w:ascii="Palatino Linotype" w:hAnsi="Palatino Linotype" w:cs="Arial"/>
          <w:szCs w:val="23"/>
          <w:u w:val="single"/>
        </w:rPr>
        <w:t>prevenir, investigar, sancionar y reparar las violaciones a los derechos humanos</w:t>
      </w:r>
      <w:r w:rsidRPr="00872FFD">
        <w:rPr>
          <w:rFonts w:ascii="Palatino Linotype" w:hAnsi="Palatino Linotype" w:cs="Arial"/>
          <w:szCs w:val="23"/>
        </w:rPr>
        <w:t>.</w:t>
      </w:r>
    </w:p>
    <w:p w14:paraId="648B2907" w14:textId="77777777" w:rsidR="007A7757" w:rsidRPr="00872FFD" w:rsidRDefault="007A7757" w:rsidP="007A7757">
      <w:pPr>
        <w:pStyle w:val="Prrafodelista"/>
        <w:tabs>
          <w:tab w:val="left" w:pos="0"/>
        </w:tabs>
        <w:spacing w:line="360" w:lineRule="auto"/>
        <w:ind w:left="0" w:right="49"/>
        <w:jc w:val="both"/>
        <w:rPr>
          <w:rFonts w:ascii="Palatino Linotype" w:eastAsia="MS Mincho" w:hAnsi="Palatino Linotype" w:cs="Times New Roman"/>
          <w:color w:val="000000"/>
        </w:rPr>
      </w:pPr>
    </w:p>
    <w:p w14:paraId="49B1DF50" w14:textId="77777777" w:rsidR="007A7757" w:rsidRPr="00872FFD" w:rsidRDefault="007A7757" w:rsidP="007A775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72FFD">
        <w:rPr>
          <w:rFonts w:ascii="Palatino Linotype" w:eastAsia="Times New Roman" w:hAnsi="Palatino Linotype"/>
        </w:rPr>
        <w:t xml:space="preserve">En este orden de ideas, la </w:t>
      </w:r>
      <w:r w:rsidRPr="00872FFD">
        <w:rPr>
          <w:rFonts w:ascii="Palatino Linotype" w:eastAsia="Times New Roman" w:hAnsi="Palatino Linotype"/>
          <w:b/>
        </w:rPr>
        <w:t xml:space="preserve">Ley de Transparencia y Acceso a la Información Pública del Estado de México y Municipios, </w:t>
      </w:r>
      <w:r w:rsidRPr="00872FF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72FFD">
        <w:rPr>
          <w:rFonts w:ascii="Palatino Linotype" w:eastAsia="Times New Roman" w:hAnsi="Palatino Linotype"/>
          <w:b/>
        </w:rPr>
        <w:t xml:space="preserve"> </w:t>
      </w:r>
      <w:r w:rsidRPr="00872FFD">
        <w:rPr>
          <w:rFonts w:ascii="Palatino Linotype" w:eastAsia="Times New Roman" w:hAnsi="Palatino Linotype"/>
        </w:rPr>
        <w:t xml:space="preserve">establece que </w:t>
      </w:r>
      <w:r w:rsidRPr="00872FFD">
        <w:rPr>
          <w:rFonts w:ascii="Palatino Linotype" w:eastAsia="Times New Roman" w:hAnsi="Palatino Linotype"/>
          <w:i/>
        </w:rPr>
        <w:t xml:space="preserve">el </w:t>
      </w:r>
      <w:r w:rsidRPr="00872FFD">
        <w:rPr>
          <w:rFonts w:ascii="Palatino Linotype" w:eastAsia="Times New Roman" w:hAnsi="Palatino Linotype"/>
          <w:i/>
          <w:u w:val="single"/>
        </w:rPr>
        <w:t>recurso de revisión</w:t>
      </w:r>
      <w:r w:rsidRPr="00872FFD">
        <w:rPr>
          <w:rFonts w:ascii="Palatino Linotype" w:eastAsia="Times New Roman" w:hAnsi="Palatino Linotype"/>
          <w:i/>
        </w:rPr>
        <w:t xml:space="preserve"> es la garantía secundaria mediante la cual se pretende reparar cualquier posible afectación al derecho de acceso a la información pública</w:t>
      </w:r>
      <w:r w:rsidRPr="00872FFD">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7D0DDDF" w14:textId="77777777" w:rsidR="007A7757" w:rsidRPr="00872FFD" w:rsidRDefault="007A7757" w:rsidP="007A7757">
      <w:pPr>
        <w:rPr>
          <w:lang w:val="es-MX" w:eastAsia="en-US"/>
        </w:rPr>
      </w:pPr>
    </w:p>
    <w:p w14:paraId="32DC9DBD" w14:textId="14EFA72A" w:rsidR="007A7757" w:rsidRPr="00872FFD" w:rsidRDefault="007A7757" w:rsidP="007A7757">
      <w:pPr>
        <w:pStyle w:val="Ttulo2"/>
        <w:rPr>
          <w:b w:val="0"/>
          <w:szCs w:val="24"/>
        </w:rPr>
      </w:pPr>
      <w:bookmarkStart w:id="94" w:name="_Toc1646408"/>
      <w:bookmarkStart w:id="95" w:name="_Toc30685063"/>
      <w:bookmarkStart w:id="96" w:name="_Toc65853805"/>
      <w:r w:rsidRPr="00872FFD">
        <w:rPr>
          <w:szCs w:val="24"/>
        </w:rPr>
        <w:t>III. De la falta de respuesta a la solicitud de información</w:t>
      </w:r>
      <w:r w:rsidR="00AB2D2F" w:rsidRPr="00872FFD">
        <w:rPr>
          <w:szCs w:val="24"/>
        </w:rPr>
        <w:t xml:space="preserve"> y el informe justificado enviado</w:t>
      </w:r>
      <w:r w:rsidRPr="00872FFD">
        <w:rPr>
          <w:szCs w:val="24"/>
        </w:rPr>
        <w:t>.</w:t>
      </w:r>
      <w:bookmarkEnd w:id="94"/>
      <w:bookmarkEnd w:id="95"/>
      <w:bookmarkEnd w:id="96"/>
    </w:p>
    <w:p w14:paraId="549C1A73" w14:textId="77777777" w:rsidR="007A7757" w:rsidRPr="00872FFD" w:rsidRDefault="007A7757" w:rsidP="007A7757">
      <w:pPr>
        <w:rPr>
          <w:lang w:val="es-MX" w:eastAsia="en-US"/>
        </w:rPr>
      </w:pPr>
    </w:p>
    <w:p w14:paraId="0FA7E4FC" w14:textId="371D7114" w:rsidR="007A7757" w:rsidRPr="00872FFD" w:rsidRDefault="007A7757" w:rsidP="007A7757">
      <w:pPr>
        <w:pStyle w:val="Prrafodelista"/>
        <w:numPr>
          <w:ilvl w:val="0"/>
          <w:numId w:val="1"/>
        </w:numPr>
        <w:spacing w:line="360" w:lineRule="auto"/>
        <w:ind w:left="0" w:firstLine="0"/>
        <w:jc w:val="both"/>
        <w:rPr>
          <w:rFonts w:ascii="Palatino Linotype" w:hAnsi="Palatino Linotype" w:cs="Arial"/>
        </w:rPr>
      </w:pPr>
      <w:r w:rsidRPr="00872FFD">
        <w:rPr>
          <w:rFonts w:ascii="Palatino Linotype" w:hAnsi="Palatino Linotype" w:cs="Arial"/>
        </w:rPr>
        <w:t xml:space="preserve">Es necesario reiterar que en la solicitud </w:t>
      </w:r>
      <w:r w:rsidRPr="00872FFD">
        <w:rPr>
          <w:rFonts w:ascii="Palatino Linotype" w:eastAsia="Calibri" w:hAnsi="Palatino Linotype" w:cs="Arial"/>
          <w:b/>
          <w:color w:val="000000" w:themeColor="text1"/>
          <w:lang w:val="es-ES"/>
        </w:rPr>
        <w:t xml:space="preserve">00831/NAUCALPA/IP/2020 </w:t>
      </w:r>
      <w:r w:rsidRPr="00872FFD">
        <w:rPr>
          <w:rFonts w:ascii="Palatino Linotype" w:eastAsia="Calibri" w:hAnsi="Palatino Linotype" w:cs="Arial"/>
          <w:bCs/>
          <w:color w:val="000000" w:themeColor="text1"/>
          <w:lang w:val="es-ES"/>
        </w:rPr>
        <w:t xml:space="preserve">se </w:t>
      </w:r>
      <w:r w:rsidRPr="00872FFD">
        <w:rPr>
          <w:rFonts w:ascii="Palatino Linotype" w:hAnsi="Palatino Linotype" w:cs="Arial"/>
        </w:rPr>
        <w:t>requirió la información correspondiente a los sitios de disposición final de residuos sólidos existentes en el Ayuntamiento de Naucalpan.</w:t>
      </w:r>
    </w:p>
    <w:p w14:paraId="65D5F9C5" w14:textId="77777777" w:rsidR="007A7757" w:rsidRPr="00872FFD" w:rsidRDefault="007A7757" w:rsidP="007A7757">
      <w:pPr>
        <w:pStyle w:val="Prrafodelista"/>
        <w:spacing w:line="360" w:lineRule="auto"/>
        <w:ind w:left="0"/>
        <w:jc w:val="both"/>
        <w:rPr>
          <w:rFonts w:ascii="Palatino Linotype" w:hAnsi="Palatino Linotype" w:cs="Arial"/>
        </w:rPr>
      </w:pPr>
    </w:p>
    <w:p w14:paraId="284EC7C2" w14:textId="7D7FDC3F" w:rsidR="007A7757" w:rsidRPr="00872FFD" w:rsidRDefault="007A7757" w:rsidP="007A7757">
      <w:pPr>
        <w:pStyle w:val="Prrafodelista"/>
        <w:numPr>
          <w:ilvl w:val="0"/>
          <w:numId w:val="1"/>
        </w:numPr>
        <w:spacing w:line="360" w:lineRule="auto"/>
        <w:ind w:left="0" w:firstLine="0"/>
        <w:jc w:val="both"/>
        <w:rPr>
          <w:rFonts w:ascii="Palatino Linotype" w:hAnsi="Palatino Linotype" w:cs="Arial"/>
        </w:rPr>
      </w:pPr>
      <w:r w:rsidRPr="00872FFD">
        <w:rPr>
          <w:rFonts w:ascii="Palatino Linotype" w:hAnsi="Palatino Linotype"/>
        </w:rPr>
        <w:t xml:space="preserve">Ante ello el </w:t>
      </w:r>
      <w:r w:rsidRPr="00872FFD">
        <w:rPr>
          <w:rFonts w:ascii="Palatino Linotype" w:hAnsi="Palatino Linotype"/>
          <w:b/>
        </w:rPr>
        <w:t>SUJETO OBLIGADO</w:t>
      </w:r>
      <w:r w:rsidRPr="00872FFD">
        <w:rPr>
          <w:rFonts w:ascii="Palatino Linotype" w:hAnsi="Palatino Linotype"/>
        </w:rPr>
        <w:t xml:space="preserve"> omitió enviar respuesta alguna</w:t>
      </w:r>
      <w:r w:rsidRPr="00872FFD">
        <w:rPr>
          <w:rFonts w:ascii="Palatino Linotype" w:eastAsia="Calibri" w:hAnsi="Palatino Linotype" w:cs="Arial"/>
          <w:color w:val="000000" w:themeColor="text1"/>
          <w:lang w:val="es-ES"/>
        </w:rPr>
        <w:t xml:space="preserve">, y posteriormente rindió su informe justificado a través de los servidores públicos </w:t>
      </w:r>
      <w:r w:rsidRPr="00872FFD">
        <w:rPr>
          <w:rFonts w:ascii="Palatino Linotype" w:eastAsia="Calibri" w:hAnsi="Palatino Linotype" w:cs="Arial"/>
          <w:color w:val="000000" w:themeColor="text1"/>
          <w:lang w:val="es-ES"/>
        </w:rPr>
        <w:lastRenderedPageBreak/>
        <w:t xml:space="preserve">habilitados de la Dirección Jurídica de la Secretaría del Medio Ambiente y la Secretaría de Servicios Públicos, </w:t>
      </w:r>
      <w:r w:rsidR="00AB2D2F" w:rsidRPr="00872FFD">
        <w:rPr>
          <w:rFonts w:ascii="Palatino Linotype" w:eastAsia="Calibri" w:hAnsi="Palatino Linotype" w:cs="Arial"/>
          <w:color w:val="000000" w:themeColor="text1"/>
          <w:lang w:val="es-ES"/>
        </w:rPr>
        <w:t xml:space="preserve">mismos que indicaron el nombre y domicilio de la empresa que recibe los residuos sólidos, el domicilio del relleno sanitario en donde se depositan los residuos sólidos municipales, el nombre y domicilio de la autoridad facultada para expedir autorizaciones en materia de impacto ambiental, el nombre de la dependencia que otorga los permisos para el funcionamiento del relleno sanitario, </w:t>
      </w:r>
      <w:r w:rsidR="00DA5371" w:rsidRPr="00872FFD">
        <w:rPr>
          <w:rFonts w:ascii="Palatino Linotype" w:eastAsia="Calibri" w:hAnsi="Palatino Linotype" w:cs="Arial"/>
          <w:color w:val="000000" w:themeColor="text1"/>
          <w:lang w:val="es-ES"/>
        </w:rPr>
        <w:t>tal como se muestra</w:t>
      </w:r>
      <w:r w:rsidRPr="00872FFD">
        <w:rPr>
          <w:rFonts w:ascii="Palatino Linotype" w:eastAsia="Calibri" w:hAnsi="Palatino Linotype" w:cs="Arial"/>
          <w:color w:val="000000" w:themeColor="text1"/>
          <w:lang w:val="es-ES"/>
        </w:rPr>
        <w:t>:</w:t>
      </w:r>
    </w:p>
    <w:p w14:paraId="5E5FCA29" w14:textId="54D126A2" w:rsidR="007A7757" w:rsidRPr="00872FFD" w:rsidRDefault="007A7757" w:rsidP="007A7757">
      <w:pPr>
        <w:pStyle w:val="Prrafodelista"/>
        <w:spacing w:line="360" w:lineRule="auto"/>
        <w:ind w:left="0"/>
        <w:jc w:val="both"/>
        <w:rPr>
          <w:rFonts w:ascii="Palatino Linotype" w:hAnsi="Palatino Linotype" w:cs="Arial"/>
        </w:rPr>
      </w:pPr>
    </w:p>
    <w:p w14:paraId="76C403AB" w14:textId="53EDE62F" w:rsidR="007A7757" w:rsidRPr="00872FFD" w:rsidRDefault="007A7757" w:rsidP="00D7659B">
      <w:pPr>
        <w:pStyle w:val="Prrafodelista"/>
        <w:numPr>
          <w:ilvl w:val="3"/>
          <w:numId w:val="1"/>
        </w:numPr>
        <w:spacing w:line="360" w:lineRule="auto"/>
        <w:ind w:left="567" w:right="567" w:firstLine="0"/>
        <w:jc w:val="both"/>
        <w:rPr>
          <w:rFonts w:ascii="Palatino Linotype" w:hAnsi="Palatino Linotype" w:cs="Arial"/>
          <w:b/>
          <w:bCs/>
        </w:rPr>
      </w:pPr>
      <w:r w:rsidRPr="00872FFD">
        <w:rPr>
          <w:rFonts w:ascii="Palatino Linotype" w:hAnsi="Palatino Linotype" w:cs="Arial"/>
          <w:b/>
          <w:bCs/>
        </w:rPr>
        <w:t>Dirección Jurídica de la Secretaría del Medio Ambiente Municipal:</w:t>
      </w:r>
    </w:p>
    <w:p w14:paraId="1DA01439" w14:textId="7CC98ADB" w:rsidR="007A7757" w:rsidRPr="00872FFD" w:rsidRDefault="007A7757" w:rsidP="007A7757">
      <w:pPr>
        <w:pStyle w:val="Prrafodelista"/>
        <w:spacing w:line="360" w:lineRule="auto"/>
        <w:ind w:left="567"/>
        <w:jc w:val="both"/>
        <w:rPr>
          <w:rFonts w:ascii="Palatino Linotype" w:hAnsi="Palatino Linotype" w:cs="Arial"/>
          <w:b/>
          <w:bCs/>
        </w:rPr>
      </w:pPr>
      <w:r w:rsidRPr="00872FFD">
        <w:rPr>
          <w:rFonts w:ascii="Palatino Linotype" w:hAnsi="Palatino Linotype" w:cs="Arial"/>
          <w:b/>
          <w:bCs/>
          <w:noProof/>
          <w:lang w:val="es-MX" w:eastAsia="es-MX"/>
        </w:rPr>
        <w:drawing>
          <wp:inline distT="0" distB="0" distL="0" distR="0" wp14:anchorId="388D444D" wp14:editId="22C1FED0">
            <wp:extent cx="4819650" cy="4238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4238625"/>
                    </a:xfrm>
                    <a:prstGeom prst="rect">
                      <a:avLst/>
                    </a:prstGeom>
                    <a:noFill/>
                    <a:ln>
                      <a:noFill/>
                    </a:ln>
                  </pic:spPr>
                </pic:pic>
              </a:graphicData>
            </a:graphic>
          </wp:inline>
        </w:drawing>
      </w:r>
    </w:p>
    <w:p w14:paraId="5AE0F70E" w14:textId="77777777" w:rsidR="007A7757" w:rsidRPr="00872FFD" w:rsidRDefault="007A7757" w:rsidP="007A7757">
      <w:pPr>
        <w:pStyle w:val="Prrafodelista"/>
        <w:spacing w:line="360" w:lineRule="auto"/>
        <w:ind w:left="567"/>
        <w:jc w:val="both"/>
        <w:rPr>
          <w:rFonts w:ascii="Palatino Linotype" w:hAnsi="Palatino Linotype" w:cs="Arial"/>
          <w:b/>
          <w:bCs/>
        </w:rPr>
      </w:pPr>
    </w:p>
    <w:p w14:paraId="77DD4673" w14:textId="4DD86E4C" w:rsidR="007A7757" w:rsidRPr="00872FFD" w:rsidRDefault="007A7757" w:rsidP="00D7659B">
      <w:pPr>
        <w:pStyle w:val="Prrafodelista"/>
        <w:numPr>
          <w:ilvl w:val="3"/>
          <w:numId w:val="1"/>
        </w:numPr>
        <w:spacing w:line="360" w:lineRule="auto"/>
        <w:ind w:left="567" w:firstLine="0"/>
        <w:jc w:val="both"/>
        <w:rPr>
          <w:rFonts w:ascii="Palatino Linotype" w:hAnsi="Palatino Linotype" w:cs="Arial"/>
          <w:b/>
          <w:bCs/>
        </w:rPr>
      </w:pPr>
      <w:r w:rsidRPr="00872FFD">
        <w:rPr>
          <w:rFonts w:ascii="Palatino Linotype" w:hAnsi="Palatino Linotype" w:cs="Arial"/>
          <w:b/>
          <w:bCs/>
        </w:rPr>
        <w:t>Secretaría de Servicios Públicos Municipal:</w:t>
      </w:r>
    </w:p>
    <w:p w14:paraId="64F67461" w14:textId="3AF979C5" w:rsidR="007A7757" w:rsidRPr="00872FFD" w:rsidRDefault="007A7757" w:rsidP="007A7757">
      <w:pPr>
        <w:pStyle w:val="Prrafodelista"/>
        <w:spacing w:line="360" w:lineRule="auto"/>
        <w:ind w:left="567"/>
        <w:jc w:val="both"/>
        <w:rPr>
          <w:rFonts w:ascii="Palatino Linotype" w:hAnsi="Palatino Linotype" w:cs="Arial"/>
        </w:rPr>
      </w:pPr>
      <w:r w:rsidRPr="00872FFD">
        <w:rPr>
          <w:rFonts w:ascii="Palatino Linotype" w:hAnsi="Palatino Linotype" w:cs="Arial"/>
          <w:noProof/>
          <w:lang w:val="es-MX" w:eastAsia="es-MX"/>
        </w:rPr>
        <w:drawing>
          <wp:inline distT="0" distB="0" distL="0" distR="0" wp14:anchorId="37E3D22C" wp14:editId="620A29FB">
            <wp:extent cx="5019675" cy="1653540"/>
            <wp:effectExtent l="0" t="0" r="952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1653540"/>
                    </a:xfrm>
                    <a:prstGeom prst="rect">
                      <a:avLst/>
                    </a:prstGeom>
                    <a:noFill/>
                    <a:ln>
                      <a:noFill/>
                    </a:ln>
                  </pic:spPr>
                </pic:pic>
              </a:graphicData>
            </a:graphic>
          </wp:inline>
        </w:drawing>
      </w:r>
    </w:p>
    <w:p w14:paraId="0FC15083" w14:textId="7A5EEA70" w:rsidR="007A7757" w:rsidRPr="00872FFD" w:rsidRDefault="007A7757" w:rsidP="007A7757">
      <w:pPr>
        <w:pStyle w:val="Prrafodelista"/>
        <w:spacing w:line="360" w:lineRule="auto"/>
        <w:ind w:left="567"/>
        <w:jc w:val="both"/>
        <w:rPr>
          <w:rFonts w:ascii="Palatino Linotype" w:hAnsi="Palatino Linotype" w:cs="Arial"/>
        </w:rPr>
      </w:pPr>
      <w:r w:rsidRPr="00872FFD">
        <w:rPr>
          <w:rFonts w:ascii="Palatino Linotype" w:hAnsi="Palatino Linotype" w:cs="Arial"/>
          <w:noProof/>
          <w:lang w:val="es-MX" w:eastAsia="es-MX"/>
        </w:rPr>
        <w:drawing>
          <wp:inline distT="0" distB="0" distL="0" distR="0" wp14:anchorId="58F25BC5" wp14:editId="73A19C6E">
            <wp:extent cx="5019675" cy="103124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1031240"/>
                    </a:xfrm>
                    <a:prstGeom prst="rect">
                      <a:avLst/>
                    </a:prstGeom>
                    <a:noFill/>
                    <a:ln>
                      <a:noFill/>
                    </a:ln>
                  </pic:spPr>
                </pic:pic>
              </a:graphicData>
            </a:graphic>
          </wp:inline>
        </w:drawing>
      </w:r>
    </w:p>
    <w:p w14:paraId="6FA5A9F5" w14:textId="77777777" w:rsidR="00B37923" w:rsidRPr="00872FFD" w:rsidRDefault="00B37923" w:rsidP="00B37923">
      <w:pPr>
        <w:rPr>
          <w:lang w:val="es-MX" w:eastAsia="en-US"/>
        </w:rPr>
      </w:pPr>
    </w:p>
    <w:p w14:paraId="4B96B793" w14:textId="77777777" w:rsidR="00E53ACD" w:rsidRPr="00872FFD" w:rsidRDefault="00E53ACD" w:rsidP="00E53ACD">
      <w:pPr>
        <w:pStyle w:val="Prrafodelista"/>
        <w:tabs>
          <w:tab w:val="left" w:pos="284"/>
        </w:tabs>
        <w:spacing w:line="360" w:lineRule="auto"/>
        <w:ind w:left="0"/>
        <w:jc w:val="both"/>
        <w:rPr>
          <w:rFonts w:ascii="Palatino Linotype" w:hAnsi="Palatino Linotype"/>
        </w:rPr>
      </w:pPr>
    </w:p>
    <w:p w14:paraId="700D51AD" w14:textId="4EE418B1" w:rsidR="00E53ACD" w:rsidRPr="00872FFD" w:rsidRDefault="00E53ACD" w:rsidP="00E53ACD">
      <w:pPr>
        <w:pStyle w:val="Ttulo2"/>
        <w:rPr>
          <w:b w:val="0"/>
          <w:color w:val="000000"/>
          <w:szCs w:val="24"/>
        </w:rPr>
      </w:pPr>
      <w:bookmarkStart w:id="97" w:name="_Toc18609012"/>
      <w:bookmarkStart w:id="98" w:name="_Toc30093945"/>
      <w:bookmarkStart w:id="99" w:name="_Toc65248249"/>
      <w:bookmarkStart w:id="100" w:name="_Toc65853806"/>
      <w:r w:rsidRPr="00872FFD">
        <w:rPr>
          <w:szCs w:val="24"/>
        </w:rPr>
        <w:t>II</w:t>
      </w:r>
      <w:r w:rsidR="00B76DA9" w:rsidRPr="00872FFD">
        <w:rPr>
          <w:szCs w:val="24"/>
        </w:rPr>
        <w:t>I</w:t>
      </w:r>
      <w:r w:rsidRPr="00872FFD">
        <w:rPr>
          <w:szCs w:val="24"/>
        </w:rPr>
        <w:t>.I. De la importancia de requerir a las áreas competentes.</w:t>
      </w:r>
      <w:bookmarkEnd w:id="97"/>
      <w:bookmarkEnd w:id="98"/>
      <w:bookmarkEnd w:id="99"/>
      <w:bookmarkEnd w:id="100"/>
    </w:p>
    <w:p w14:paraId="4A033A6E" w14:textId="77777777" w:rsidR="00E53ACD" w:rsidRPr="00872FFD" w:rsidRDefault="00E53ACD" w:rsidP="00E53ACD">
      <w:pPr>
        <w:pStyle w:val="Prrafodelista"/>
        <w:spacing w:line="360" w:lineRule="auto"/>
        <w:ind w:left="0" w:right="49"/>
        <w:jc w:val="both"/>
        <w:rPr>
          <w:rFonts w:ascii="Palatino Linotype" w:hAnsi="Palatino Linotype"/>
          <w:color w:val="000000"/>
          <w:sz w:val="22"/>
          <w:szCs w:val="22"/>
          <w:lang w:val="es-MX"/>
        </w:rPr>
      </w:pPr>
    </w:p>
    <w:p w14:paraId="7832D249" w14:textId="0D1E6FB8" w:rsidR="00744A24" w:rsidRPr="00872FFD" w:rsidRDefault="00E53ACD" w:rsidP="00744A24">
      <w:pPr>
        <w:pStyle w:val="Prrafodelista"/>
        <w:numPr>
          <w:ilvl w:val="0"/>
          <w:numId w:val="1"/>
        </w:numPr>
        <w:spacing w:line="360" w:lineRule="auto"/>
        <w:ind w:left="0" w:firstLine="0"/>
        <w:jc w:val="both"/>
        <w:rPr>
          <w:rFonts w:ascii="Palatino Linotype" w:hAnsi="Palatino Linotype"/>
        </w:rPr>
      </w:pPr>
      <w:r w:rsidRPr="00872FFD">
        <w:rPr>
          <w:rFonts w:ascii="Palatino Linotype" w:hAnsi="Palatino Linotype"/>
        </w:rPr>
        <w:t xml:space="preserve">En ese tenor se observa el </w:t>
      </w:r>
      <w:r w:rsidR="00744A24" w:rsidRPr="00872FFD">
        <w:rPr>
          <w:rFonts w:ascii="Palatino Linotype" w:hAnsi="Palatino Linotype"/>
        </w:rPr>
        <w:t>Ayuntamiento de Naucalpan de Juárez</w:t>
      </w:r>
      <w:r w:rsidRPr="00872FFD">
        <w:rPr>
          <w:rFonts w:ascii="Palatino Linotype" w:hAnsi="Palatino Linotype"/>
        </w:rPr>
        <w:t xml:space="preserve"> al emitir su informe justificado no </w:t>
      </w:r>
      <w:r w:rsidR="00744A24" w:rsidRPr="00872FFD">
        <w:rPr>
          <w:rFonts w:ascii="Palatino Linotype" w:hAnsi="Palatino Linotype"/>
          <w:lang w:val="es-MX"/>
        </w:rPr>
        <w:t xml:space="preserve">otorgó certeza al particular sobre el requerimiento a </w:t>
      </w:r>
      <w:r w:rsidR="00744A24" w:rsidRPr="00872FFD">
        <w:rPr>
          <w:rFonts w:ascii="Palatino Linotype" w:hAnsi="Palatino Linotype"/>
          <w:b/>
          <w:u w:val="single"/>
          <w:lang w:val="es-MX"/>
        </w:rPr>
        <w:t>todas</w:t>
      </w:r>
      <w:r w:rsidR="00744A24" w:rsidRPr="00872FFD">
        <w:rPr>
          <w:rFonts w:ascii="Palatino Linotype" w:hAnsi="Palatino Linotype"/>
          <w:lang w:val="es-MX"/>
        </w:rPr>
        <w:t xml:space="preserve"> las áreas competentes, por lo que se procedió a verificar que </w:t>
      </w:r>
      <w:r w:rsidR="00744A24" w:rsidRPr="00872FFD">
        <w:rPr>
          <w:rFonts w:ascii="Palatino Linotype" w:hAnsi="Palatino Linotype"/>
        </w:rPr>
        <w:t>el</w:t>
      </w:r>
      <w:r w:rsidR="00744A24" w:rsidRPr="00872FFD">
        <w:rPr>
          <w:rFonts w:ascii="Palatino Linotype" w:hAnsi="Palatino Linotype"/>
          <w:b/>
        </w:rPr>
        <w:t xml:space="preserve"> SUJETO OBLIGADO</w:t>
      </w:r>
      <w:r w:rsidR="00744A24" w:rsidRPr="00872FFD">
        <w:rPr>
          <w:rFonts w:ascii="Palatino Linotype" w:hAnsi="Palatino Linotype"/>
        </w:rPr>
        <w:t xml:space="preserve"> en efecto haya realizado un búsqueda exhaustiva y que para dar una respuesta fehaciente solicitó la información a los Servidores Públicos Habilitados </w:t>
      </w:r>
      <w:r w:rsidR="00744A24" w:rsidRPr="00872FFD">
        <w:rPr>
          <w:rFonts w:ascii="Palatino Linotype" w:hAnsi="Palatino Linotype"/>
          <w:b/>
          <w:u w:val="single"/>
        </w:rPr>
        <w:t>competentes</w:t>
      </w:r>
      <w:r w:rsidR="00744A24" w:rsidRPr="00872FFD">
        <w:rPr>
          <w:rFonts w:ascii="Palatino Linotype" w:hAnsi="Palatino Linotype"/>
        </w:rPr>
        <w:t xml:space="preserve">, por lo que bajo el principio de eficacia que rige a éste Instituto, se observó que en la parte relativa a los requerimientos que obran en el expediente electrónico el Sistema de Acceso a la Información Mexiquense (SAIMEX) existen </w:t>
      </w:r>
      <w:r w:rsidR="00744A24" w:rsidRPr="00872FFD">
        <w:rPr>
          <w:rFonts w:ascii="Palatino Linotype" w:hAnsi="Palatino Linotype"/>
        </w:rPr>
        <w:lastRenderedPageBreak/>
        <w:t>solo dos registros y aun así se declinó competencia, como se aprecia en la imagen que se inserta a continuación:</w:t>
      </w:r>
    </w:p>
    <w:p w14:paraId="3941C18C" w14:textId="77777777" w:rsidR="00744A24" w:rsidRPr="00872FFD" w:rsidRDefault="00744A24" w:rsidP="00744A24">
      <w:pPr>
        <w:pStyle w:val="Prrafodelista"/>
        <w:spacing w:line="360" w:lineRule="auto"/>
        <w:ind w:left="0"/>
        <w:jc w:val="both"/>
        <w:rPr>
          <w:rFonts w:ascii="Palatino Linotype" w:hAnsi="Palatino Linotype"/>
        </w:rPr>
      </w:pPr>
    </w:p>
    <w:p w14:paraId="2EFC384B" w14:textId="4772FCDB" w:rsidR="00744A24" w:rsidRPr="00872FFD" w:rsidRDefault="00744A24" w:rsidP="00744A24">
      <w:pPr>
        <w:pStyle w:val="Prrafodelista"/>
        <w:spacing w:line="360" w:lineRule="auto"/>
        <w:ind w:left="0"/>
        <w:jc w:val="both"/>
        <w:rPr>
          <w:rFonts w:ascii="Palatino Linotype" w:hAnsi="Palatino Linotype"/>
        </w:rPr>
      </w:pPr>
      <w:r w:rsidRPr="00872FFD">
        <w:rPr>
          <w:noProof/>
          <w:lang w:val="es-MX" w:eastAsia="es-MX"/>
        </w:rPr>
        <w:drawing>
          <wp:inline distT="0" distB="0" distL="0" distR="0" wp14:anchorId="215B3B72" wp14:editId="3186DBD5">
            <wp:extent cx="5324475" cy="20955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723" t="3337" r="23712" b="60255"/>
                    <a:stretch/>
                  </pic:blipFill>
                  <pic:spPr bwMode="auto">
                    <a:xfrm>
                      <a:off x="0" y="0"/>
                      <a:ext cx="5324475" cy="2095500"/>
                    </a:xfrm>
                    <a:prstGeom prst="rect">
                      <a:avLst/>
                    </a:prstGeom>
                    <a:ln>
                      <a:noFill/>
                    </a:ln>
                    <a:extLst>
                      <a:ext uri="{53640926-AAD7-44D8-BBD7-CCE9431645EC}">
                        <a14:shadowObscured xmlns:a14="http://schemas.microsoft.com/office/drawing/2010/main"/>
                      </a:ext>
                    </a:extLst>
                  </pic:spPr>
                </pic:pic>
              </a:graphicData>
            </a:graphic>
          </wp:inline>
        </w:drawing>
      </w:r>
    </w:p>
    <w:p w14:paraId="1D086F3D" w14:textId="77777777" w:rsidR="00744A24" w:rsidRPr="00872FFD" w:rsidRDefault="00744A24" w:rsidP="00744A24">
      <w:pPr>
        <w:pStyle w:val="Prrafodelista"/>
        <w:spacing w:line="360" w:lineRule="auto"/>
        <w:ind w:left="0"/>
        <w:jc w:val="both"/>
        <w:rPr>
          <w:rFonts w:ascii="Palatino Linotype" w:hAnsi="Palatino Linotype"/>
        </w:rPr>
      </w:pPr>
    </w:p>
    <w:p w14:paraId="78E56D0B" w14:textId="0E147BA0" w:rsidR="00E53ACD" w:rsidRPr="00872FFD" w:rsidRDefault="00744A24" w:rsidP="00E53ACD">
      <w:pPr>
        <w:pStyle w:val="Prrafodelista"/>
        <w:numPr>
          <w:ilvl w:val="0"/>
          <w:numId w:val="1"/>
        </w:numPr>
        <w:spacing w:line="360" w:lineRule="auto"/>
        <w:ind w:left="0" w:firstLine="0"/>
        <w:jc w:val="both"/>
        <w:rPr>
          <w:rFonts w:ascii="Palatino Linotype" w:hAnsi="Palatino Linotype"/>
        </w:rPr>
      </w:pPr>
      <w:r w:rsidRPr="00872FFD">
        <w:rPr>
          <w:rFonts w:ascii="Palatino Linotype" w:hAnsi="Palatino Linotype"/>
        </w:rPr>
        <w:t xml:space="preserve">Por lo que </w:t>
      </w:r>
      <w:r w:rsidR="00E53ACD" w:rsidRPr="00872FFD">
        <w:rPr>
          <w:rFonts w:ascii="Palatino Linotype" w:hAnsi="Palatino Linotype" w:cs="Arial"/>
          <w:color w:val="000000"/>
        </w:rPr>
        <w:t>no se registró en el Sistema de Acceso a la Información Mexiquense (SAIMEX) que</w:t>
      </w:r>
      <w:r w:rsidR="00E53ACD" w:rsidRPr="00872FFD">
        <w:rPr>
          <w:rFonts w:ascii="Palatino Linotype" w:hAnsi="Palatino Linotype"/>
        </w:rPr>
        <w:t xml:space="preserve"> el Titular de la Unidad de Transparencia, haya realizado el requerimiento de la información a </w:t>
      </w:r>
      <w:r w:rsidRPr="00872FFD">
        <w:rPr>
          <w:rFonts w:ascii="Palatino Linotype" w:hAnsi="Palatino Linotype"/>
        </w:rPr>
        <w:t>todas las</w:t>
      </w:r>
      <w:r w:rsidR="00E53ACD" w:rsidRPr="00872FFD">
        <w:rPr>
          <w:rFonts w:ascii="Palatino Linotype" w:hAnsi="Palatino Linotype"/>
        </w:rPr>
        <w:t xml:space="preserve"> áreas que de acuerdo a sus facultades pudieran tener la información solicitada, como a continuación se ilustra:</w:t>
      </w:r>
    </w:p>
    <w:p w14:paraId="7C9558CB" w14:textId="77777777" w:rsidR="00E53ACD" w:rsidRPr="00872FFD" w:rsidRDefault="00E53ACD" w:rsidP="00E53ACD">
      <w:pPr>
        <w:pStyle w:val="Prrafodelista"/>
        <w:spacing w:line="360" w:lineRule="auto"/>
        <w:ind w:left="0"/>
        <w:jc w:val="both"/>
        <w:rPr>
          <w:rFonts w:ascii="Palatino Linotype" w:hAnsi="Palatino Linotype"/>
        </w:rPr>
      </w:pPr>
    </w:p>
    <w:p w14:paraId="087C6BE5" w14:textId="77777777" w:rsidR="00E53ACD" w:rsidRPr="00872FFD" w:rsidRDefault="00E53ACD" w:rsidP="00E53ACD">
      <w:pPr>
        <w:pStyle w:val="Prrafodelista"/>
        <w:numPr>
          <w:ilvl w:val="0"/>
          <w:numId w:val="1"/>
        </w:numPr>
        <w:spacing w:line="360" w:lineRule="auto"/>
        <w:ind w:left="0" w:firstLine="0"/>
        <w:jc w:val="both"/>
        <w:rPr>
          <w:rFonts w:ascii="Palatino Linotype" w:hAnsi="Palatino Linotype"/>
        </w:rPr>
      </w:pPr>
      <w:r w:rsidRPr="00872FFD">
        <w:rPr>
          <w:rFonts w:ascii="Palatino Linotype" w:hAnsi="Palatino Linotype" w:cs="Arial"/>
        </w:rPr>
        <w:t xml:space="preserve">Es decir, el </w:t>
      </w:r>
      <w:r w:rsidRPr="00872FFD">
        <w:rPr>
          <w:rFonts w:ascii="Palatino Linotype" w:hAnsi="Palatino Linotype" w:cs="Arial"/>
          <w:b/>
        </w:rPr>
        <w:t>SUJETO OBLIGADO</w:t>
      </w:r>
      <w:r w:rsidRPr="00872FF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872FFD">
        <w:rPr>
          <w:rFonts w:ascii="Palatino Linotype" w:hAnsi="Palatino Linotype"/>
          <w:b/>
          <w:color w:val="000000" w:themeColor="text1"/>
        </w:rPr>
        <w:t>Ley de Transparencia y Acceso a la Información Pública del Estado de México y Municipios que a la letra dispone:</w:t>
      </w:r>
    </w:p>
    <w:p w14:paraId="2843E551" w14:textId="77777777" w:rsidR="00E53ACD" w:rsidRPr="00872FFD" w:rsidRDefault="00E53ACD" w:rsidP="00E53ACD">
      <w:pPr>
        <w:pStyle w:val="Prrafodelista"/>
        <w:spacing w:before="240" w:after="240" w:line="360" w:lineRule="auto"/>
        <w:ind w:left="0" w:right="49"/>
        <w:jc w:val="both"/>
        <w:rPr>
          <w:rFonts w:ascii="Palatino Linotype" w:hAnsi="Palatino Linotype" w:cs="Arial"/>
          <w:szCs w:val="23"/>
        </w:rPr>
      </w:pPr>
    </w:p>
    <w:p w14:paraId="4FC125F2" w14:textId="77777777" w:rsidR="00E53ACD" w:rsidRPr="00872FFD" w:rsidRDefault="00E53ACD" w:rsidP="00E53ACD">
      <w:pPr>
        <w:pStyle w:val="Prrafodelista"/>
        <w:spacing w:before="240" w:after="240" w:line="360" w:lineRule="auto"/>
        <w:ind w:left="567" w:right="616"/>
        <w:jc w:val="both"/>
        <w:rPr>
          <w:rFonts w:ascii="Palatino Linotype" w:hAnsi="Palatino Linotype"/>
          <w:i/>
          <w:sz w:val="22"/>
          <w:szCs w:val="22"/>
        </w:rPr>
      </w:pPr>
      <w:r w:rsidRPr="00872FFD">
        <w:rPr>
          <w:rFonts w:ascii="Palatino Linotype" w:hAnsi="Palatino Linotype"/>
          <w:b/>
          <w:i/>
          <w:sz w:val="22"/>
          <w:szCs w:val="22"/>
        </w:rPr>
        <w:lastRenderedPageBreak/>
        <w:t>Artículo 169.</w:t>
      </w:r>
      <w:r w:rsidRPr="00872FFD">
        <w:rPr>
          <w:rFonts w:ascii="Palatino Linotype" w:hAnsi="Palatino Linotype"/>
          <w:i/>
          <w:sz w:val="22"/>
          <w:szCs w:val="22"/>
        </w:rPr>
        <w:t xml:space="preserve"> Cuando la información no se encuentre en los archivos del sujeto obligado, el Comité de Transparencia:</w:t>
      </w:r>
    </w:p>
    <w:p w14:paraId="3FD9A6BB" w14:textId="77777777" w:rsidR="00E53ACD" w:rsidRPr="00872FFD" w:rsidRDefault="00E53ACD" w:rsidP="00E53ACD">
      <w:pPr>
        <w:pStyle w:val="Prrafodelista"/>
        <w:numPr>
          <w:ilvl w:val="0"/>
          <w:numId w:val="5"/>
        </w:numPr>
        <w:spacing w:before="240" w:after="240" w:line="360" w:lineRule="auto"/>
        <w:ind w:left="567" w:right="616" w:firstLine="0"/>
        <w:jc w:val="both"/>
        <w:rPr>
          <w:rFonts w:ascii="Palatino Linotype" w:hAnsi="Palatino Linotype"/>
          <w:b/>
          <w:i/>
          <w:sz w:val="22"/>
          <w:szCs w:val="22"/>
          <w:u w:val="single"/>
        </w:rPr>
      </w:pPr>
      <w:r w:rsidRPr="00872FFD">
        <w:rPr>
          <w:rFonts w:ascii="Palatino Linotype" w:hAnsi="Palatino Linotype"/>
          <w:b/>
          <w:i/>
          <w:sz w:val="22"/>
          <w:szCs w:val="22"/>
          <w:u w:val="single"/>
        </w:rPr>
        <w:t xml:space="preserve"> Analizará el caso y tomará las medidas necesarias para localizar la información;</w:t>
      </w:r>
    </w:p>
    <w:p w14:paraId="1BDE2A67" w14:textId="77777777" w:rsidR="00E53ACD" w:rsidRPr="00872FFD" w:rsidRDefault="00E53ACD" w:rsidP="00E53ACD">
      <w:pPr>
        <w:pStyle w:val="Prrafodelista"/>
        <w:spacing w:before="240" w:after="240" w:line="360" w:lineRule="auto"/>
        <w:ind w:left="567" w:right="616"/>
        <w:jc w:val="both"/>
        <w:rPr>
          <w:rFonts w:ascii="Palatino Linotype" w:hAnsi="Palatino Linotype" w:cs="Arial"/>
          <w:i/>
          <w:sz w:val="22"/>
          <w:szCs w:val="22"/>
        </w:rPr>
      </w:pPr>
      <w:r w:rsidRPr="00872FFD">
        <w:rPr>
          <w:rFonts w:ascii="Palatino Linotype" w:hAnsi="Palatino Linotype"/>
          <w:i/>
          <w:sz w:val="22"/>
          <w:szCs w:val="22"/>
        </w:rPr>
        <w:t>(…)</w:t>
      </w:r>
    </w:p>
    <w:p w14:paraId="350D7C6C" w14:textId="77777777" w:rsidR="00E53ACD" w:rsidRPr="00872FFD" w:rsidRDefault="00E53ACD" w:rsidP="00E53ACD">
      <w:pPr>
        <w:pStyle w:val="Prrafodelista"/>
        <w:spacing w:before="240" w:after="240" w:line="360" w:lineRule="auto"/>
        <w:ind w:left="0" w:right="49"/>
        <w:jc w:val="both"/>
        <w:rPr>
          <w:rFonts w:ascii="Palatino Linotype" w:hAnsi="Palatino Linotype" w:cs="Arial"/>
          <w:szCs w:val="23"/>
        </w:rPr>
      </w:pPr>
    </w:p>
    <w:p w14:paraId="616B0E41" w14:textId="77777777" w:rsidR="00E53ACD" w:rsidRPr="00872FFD" w:rsidRDefault="00E53ACD" w:rsidP="00E53ACD">
      <w:pPr>
        <w:pStyle w:val="Prrafodelista"/>
        <w:numPr>
          <w:ilvl w:val="0"/>
          <w:numId w:val="1"/>
        </w:numPr>
        <w:spacing w:before="240" w:after="240" w:line="360" w:lineRule="auto"/>
        <w:ind w:left="0" w:right="49" w:firstLine="0"/>
        <w:jc w:val="both"/>
        <w:rPr>
          <w:rFonts w:ascii="Palatino Linotype" w:hAnsi="Palatino Linotype" w:cs="Arial"/>
        </w:rPr>
      </w:pPr>
      <w:r w:rsidRPr="00872FFD">
        <w:rPr>
          <w:rFonts w:ascii="Palatino Linotype" w:hAnsi="Palatino Linotype" w:cs="Arial"/>
        </w:rPr>
        <w:t xml:space="preserve">En otras palabras, </w:t>
      </w:r>
      <w:r w:rsidRPr="00872FFD">
        <w:rPr>
          <w:rFonts w:ascii="Palatino Linotype" w:eastAsia="Times New Roman" w:hAnsi="Palatino Linotype" w:cs="Arial"/>
          <w:color w:val="000000" w:themeColor="text1"/>
        </w:rPr>
        <w:t xml:space="preserve">el </w:t>
      </w:r>
      <w:r w:rsidRPr="00872FFD">
        <w:rPr>
          <w:rFonts w:ascii="Palatino Linotype" w:eastAsia="Times New Roman" w:hAnsi="Palatino Linotype" w:cs="Arial"/>
          <w:b/>
          <w:color w:val="000000" w:themeColor="text1"/>
        </w:rPr>
        <w:t xml:space="preserve">SUJETO OBLIGADO </w:t>
      </w:r>
      <w:r w:rsidRPr="00872FFD">
        <w:rPr>
          <w:rFonts w:ascii="Palatino Linotype" w:eastAsia="Times New Roman" w:hAnsi="Palatino Linotype" w:cs="Arial"/>
          <w:color w:val="000000" w:themeColor="text1"/>
        </w:rPr>
        <w:t xml:space="preserve">está incumpliendo con la normatividad vigente toda vez que, </w:t>
      </w:r>
      <w:r w:rsidRPr="00872FFD">
        <w:rPr>
          <w:rFonts w:ascii="Palatino Linotype" w:eastAsia="Calibri" w:hAnsi="Palatino Linotype" w:cs="Arial"/>
          <w:color w:val="000000" w:themeColor="text1"/>
          <w:lang w:val="es-ES"/>
        </w:rPr>
        <w:t xml:space="preserve">el artículo 53 de la </w:t>
      </w:r>
      <w:r w:rsidRPr="00872FFD">
        <w:rPr>
          <w:rFonts w:ascii="Palatino Linotype" w:hAnsi="Palatino Linotype"/>
          <w:b/>
          <w:color w:val="000000" w:themeColor="text1"/>
        </w:rPr>
        <w:t xml:space="preserve">Ley de Transparencia y Acceso a la Información Pública del Estado de México y Municipios </w:t>
      </w:r>
      <w:r w:rsidRPr="00872FFD">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872FFD">
        <w:rPr>
          <w:rFonts w:ascii="Palatino Linotype" w:hAnsi="Palatino Linotype"/>
        </w:rPr>
        <w:t>que asegure la mayor eficiencia en la gestión de las solicitudes de acceso a la información</w:t>
      </w:r>
      <w:r w:rsidRPr="00872FFD">
        <w:rPr>
          <w:rFonts w:ascii="Palatino Linotype" w:hAnsi="Palatino Linotype"/>
          <w:color w:val="000000" w:themeColor="text1"/>
        </w:rPr>
        <w:t xml:space="preserve"> como lo es </w:t>
      </w:r>
      <w:r w:rsidRPr="00872FFD">
        <w:rPr>
          <w:rFonts w:ascii="Palatino Linotype" w:hAnsi="Palatino Linotype"/>
        </w:rPr>
        <w:t xml:space="preserve">recibir, </w:t>
      </w:r>
      <w:r w:rsidRPr="00872FFD">
        <w:rPr>
          <w:rFonts w:ascii="Palatino Linotype" w:hAnsi="Palatino Linotype"/>
          <w:b/>
          <w:u w:val="single"/>
        </w:rPr>
        <w:t xml:space="preserve">tramitar </w:t>
      </w:r>
      <w:r w:rsidRPr="00872FFD">
        <w:rPr>
          <w:rFonts w:ascii="Palatino Linotype" w:hAnsi="Palatino Linotype"/>
        </w:rPr>
        <w:t>y dar respuesta a las solicitudes de acceso a la información</w:t>
      </w:r>
      <w:r w:rsidRPr="00872FFD">
        <w:rPr>
          <w:rFonts w:ascii="Palatino Linotype" w:hAnsi="Palatino Linotype"/>
          <w:color w:val="000000" w:themeColor="text1"/>
        </w:rPr>
        <w:t>.</w:t>
      </w:r>
    </w:p>
    <w:p w14:paraId="630EB757" w14:textId="77777777" w:rsidR="00E53ACD" w:rsidRPr="00872FFD" w:rsidRDefault="00E53ACD" w:rsidP="00E53ACD">
      <w:pPr>
        <w:pStyle w:val="Prrafodelista"/>
        <w:spacing w:before="240" w:after="240" w:line="360" w:lineRule="auto"/>
        <w:ind w:left="0" w:right="49"/>
        <w:jc w:val="both"/>
        <w:rPr>
          <w:rFonts w:ascii="Palatino Linotype" w:hAnsi="Palatino Linotype" w:cs="Arial"/>
        </w:rPr>
      </w:pPr>
    </w:p>
    <w:p w14:paraId="469C7BBE" w14:textId="77777777" w:rsidR="00E53ACD" w:rsidRPr="00872FFD" w:rsidRDefault="00E53ACD" w:rsidP="00E53ACD">
      <w:pPr>
        <w:pStyle w:val="Prrafodelista"/>
        <w:numPr>
          <w:ilvl w:val="0"/>
          <w:numId w:val="1"/>
        </w:numPr>
        <w:spacing w:before="240" w:after="240" w:line="360" w:lineRule="auto"/>
        <w:ind w:left="0" w:right="49" w:firstLine="0"/>
        <w:jc w:val="both"/>
        <w:rPr>
          <w:rFonts w:ascii="Palatino Linotype" w:hAnsi="Palatino Linotype" w:cs="Arial"/>
        </w:rPr>
      </w:pPr>
      <w:r w:rsidRPr="00872FFD">
        <w:rPr>
          <w:rFonts w:ascii="Palatino Linotype" w:hAnsi="Palatino Linotype" w:cs="Arial"/>
        </w:rPr>
        <w:t xml:space="preserve">Robustece lo anteriormente expuesto el artículo 162 de la </w:t>
      </w:r>
      <w:r w:rsidRPr="00872FFD">
        <w:rPr>
          <w:rFonts w:ascii="Palatino Linotype" w:hAnsi="Palatino Linotype"/>
          <w:b/>
          <w:color w:val="000000" w:themeColor="text1"/>
        </w:rPr>
        <w:t xml:space="preserve">Ley de Transparencia y Acceso a la Información Pública del Estado de México y Municipios, </w:t>
      </w:r>
      <w:r w:rsidRPr="00872FFD">
        <w:rPr>
          <w:rFonts w:ascii="Palatino Linotype" w:hAnsi="Palatino Linotype"/>
          <w:color w:val="000000" w:themeColor="text1"/>
        </w:rPr>
        <w:t>que a la letra dispone:</w:t>
      </w:r>
    </w:p>
    <w:p w14:paraId="7C43FA84" w14:textId="77777777" w:rsidR="00E53ACD" w:rsidRPr="00872FFD" w:rsidRDefault="00E53ACD" w:rsidP="00E53ACD">
      <w:pPr>
        <w:pStyle w:val="Prrafodelista"/>
        <w:spacing w:before="240" w:after="240" w:line="360" w:lineRule="auto"/>
        <w:ind w:left="0" w:right="49"/>
        <w:jc w:val="both"/>
        <w:rPr>
          <w:rFonts w:ascii="Palatino Linotype" w:hAnsi="Palatino Linotype" w:cs="Arial"/>
        </w:rPr>
      </w:pPr>
    </w:p>
    <w:p w14:paraId="56EE99A1" w14:textId="77777777" w:rsidR="00E53ACD" w:rsidRPr="00872FFD" w:rsidRDefault="00E53ACD" w:rsidP="00E53ACD">
      <w:pPr>
        <w:pStyle w:val="Prrafodelista"/>
        <w:spacing w:before="240" w:after="240" w:line="360" w:lineRule="auto"/>
        <w:ind w:left="567" w:right="616"/>
        <w:jc w:val="both"/>
        <w:rPr>
          <w:rFonts w:ascii="Palatino Linotype" w:hAnsi="Palatino Linotype"/>
          <w:i/>
          <w:sz w:val="22"/>
          <w:szCs w:val="22"/>
        </w:rPr>
      </w:pPr>
      <w:r w:rsidRPr="00872FFD">
        <w:rPr>
          <w:rFonts w:ascii="Palatino Linotype" w:hAnsi="Palatino Linotype"/>
          <w:b/>
          <w:i/>
          <w:sz w:val="22"/>
          <w:szCs w:val="22"/>
        </w:rPr>
        <w:t>Artículo 162.</w:t>
      </w:r>
      <w:r w:rsidRPr="00872FF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A88A31C" w14:textId="77777777" w:rsidR="00E53ACD" w:rsidRPr="00872FFD" w:rsidRDefault="00E53ACD" w:rsidP="00E53ACD">
      <w:pPr>
        <w:pStyle w:val="Prrafodelista"/>
        <w:tabs>
          <w:tab w:val="left" w:pos="567"/>
        </w:tabs>
        <w:spacing w:line="360" w:lineRule="auto"/>
        <w:ind w:left="0"/>
        <w:jc w:val="both"/>
        <w:rPr>
          <w:rFonts w:ascii="Palatino Linotype" w:hAnsi="Palatino Linotype"/>
          <w:lang w:eastAsia="es-MX"/>
        </w:rPr>
      </w:pPr>
    </w:p>
    <w:p w14:paraId="06E6390D" w14:textId="77777777" w:rsidR="00E53ACD" w:rsidRPr="00872FFD" w:rsidRDefault="00E53ACD" w:rsidP="00E53ACD">
      <w:pPr>
        <w:pStyle w:val="Prrafodelista"/>
        <w:numPr>
          <w:ilvl w:val="0"/>
          <w:numId w:val="1"/>
        </w:numPr>
        <w:spacing w:line="360" w:lineRule="auto"/>
        <w:ind w:left="0" w:firstLine="0"/>
        <w:jc w:val="both"/>
        <w:rPr>
          <w:rFonts w:ascii="Palatino Linotype" w:eastAsia="Calibri" w:hAnsi="Palatino Linotype" w:cs="Times New Roman"/>
        </w:rPr>
      </w:pPr>
      <w:r w:rsidRPr="00872FFD">
        <w:rPr>
          <w:rFonts w:ascii="Palatino Linotype" w:eastAsia="Calibri" w:hAnsi="Palatino Linotype" w:cs="Times New Roman"/>
        </w:rPr>
        <w:t xml:space="preserve">En relación a ello se procedió a observar en el </w:t>
      </w:r>
      <w:r w:rsidRPr="00872FFD">
        <w:rPr>
          <w:rFonts w:ascii="Palatino Linotype" w:eastAsia="Calibri" w:hAnsi="Palatino Linotype" w:cs="Times New Roman"/>
          <w:b/>
        </w:rPr>
        <w:t xml:space="preserve">Bando Municipal de Naucalpan de Juárez </w:t>
      </w:r>
      <w:r w:rsidRPr="00872FFD">
        <w:rPr>
          <w:rFonts w:ascii="Palatino Linotype" w:eastAsia="Calibri" w:hAnsi="Palatino Linotype" w:cs="Times New Roman"/>
        </w:rPr>
        <w:t>y el</w:t>
      </w:r>
      <w:r w:rsidRPr="00872FFD">
        <w:rPr>
          <w:rFonts w:ascii="Palatino Linotype" w:eastAsia="Calibri" w:hAnsi="Palatino Linotype" w:cs="Times New Roman"/>
          <w:b/>
        </w:rPr>
        <w:t xml:space="preserve"> Reglamento Orgánico de la Administración Pública </w:t>
      </w:r>
      <w:r w:rsidRPr="00872FFD">
        <w:rPr>
          <w:rFonts w:ascii="Palatino Linotype" w:eastAsia="Calibri" w:hAnsi="Palatino Linotype" w:cs="Times New Roman"/>
          <w:b/>
        </w:rPr>
        <w:lastRenderedPageBreak/>
        <w:t xml:space="preserve">Municipal de Naucalpan de Juárez </w:t>
      </w:r>
      <w:r w:rsidRPr="00872FFD">
        <w:rPr>
          <w:rFonts w:ascii="Palatino Linotype" w:eastAsia="Calibri" w:hAnsi="Palatino Linotype" w:cs="Times New Roman"/>
        </w:rPr>
        <w:t>para identificar cuáles son las dependencias que integran la administración pública Municipal, advirtiéndose lo siguiente:</w:t>
      </w:r>
    </w:p>
    <w:p w14:paraId="49274CF6" w14:textId="77777777" w:rsidR="00E53ACD" w:rsidRPr="00872FFD" w:rsidRDefault="00E53ACD" w:rsidP="00E53ACD">
      <w:pPr>
        <w:pStyle w:val="Prrafodelista"/>
        <w:spacing w:line="360" w:lineRule="auto"/>
        <w:ind w:left="0"/>
        <w:jc w:val="both"/>
        <w:rPr>
          <w:rFonts w:ascii="Palatino Linotype" w:eastAsia="Calibri" w:hAnsi="Palatino Linotype" w:cs="Times New Roman"/>
        </w:rPr>
      </w:pPr>
    </w:p>
    <w:p w14:paraId="2D728082"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Artículo 1.15.- La Administración Pública Centralizada, es una de las formas de organización de la Administración Pública del Municipio, cuyos órganos integrantes dependen del Ayuntamiento y están subordinados jerárquicamente al Presidente Municipal, integrándose de la siguiente manera: </w:t>
      </w:r>
    </w:p>
    <w:p w14:paraId="76A26393"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 Presidencia Municipal; </w:t>
      </w:r>
    </w:p>
    <w:p w14:paraId="5D19CB3E"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b/>
          <w:i/>
          <w:sz w:val="22"/>
          <w:szCs w:val="22"/>
        </w:rPr>
        <w:t>II. Secretaría del Ayuntamiento</w:t>
      </w:r>
      <w:r w:rsidRPr="00872FFD">
        <w:rPr>
          <w:rFonts w:ascii="Palatino Linotype" w:hAnsi="Palatino Linotype"/>
          <w:i/>
          <w:sz w:val="22"/>
          <w:szCs w:val="22"/>
        </w:rPr>
        <w:t xml:space="preserve">; </w:t>
      </w:r>
    </w:p>
    <w:p w14:paraId="5555302E"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III. Tesorería Municipal; </w:t>
      </w:r>
    </w:p>
    <w:p w14:paraId="2CCBD637"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IV. Contraloría Interna Municipal; </w:t>
      </w:r>
    </w:p>
    <w:p w14:paraId="6354ACF9"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 Secretaría de Gobierno; </w:t>
      </w:r>
    </w:p>
    <w:p w14:paraId="44661360"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 Secretaría de Administración; </w:t>
      </w:r>
    </w:p>
    <w:p w14:paraId="3AD66407" w14:textId="77777777" w:rsidR="00744A24" w:rsidRPr="00872FFD" w:rsidRDefault="00744A24" w:rsidP="00744A24">
      <w:pPr>
        <w:pStyle w:val="Prrafodelista"/>
        <w:spacing w:line="360" w:lineRule="auto"/>
        <w:ind w:left="567" w:right="567"/>
        <w:jc w:val="both"/>
        <w:rPr>
          <w:rFonts w:ascii="Palatino Linotype" w:hAnsi="Palatino Linotype"/>
          <w:b/>
          <w:i/>
          <w:sz w:val="22"/>
          <w:szCs w:val="22"/>
        </w:rPr>
      </w:pPr>
      <w:r w:rsidRPr="00872FFD">
        <w:rPr>
          <w:rFonts w:ascii="Palatino Linotype" w:hAnsi="Palatino Linotype"/>
          <w:b/>
          <w:i/>
          <w:sz w:val="22"/>
          <w:szCs w:val="22"/>
        </w:rPr>
        <w:t xml:space="preserve">VII. Secretaría de Medio Ambiente; </w:t>
      </w:r>
    </w:p>
    <w:p w14:paraId="11ABDEDC"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VIII. Secretaría de Desarrollo Económico; </w:t>
      </w:r>
    </w:p>
    <w:p w14:paraId="28035B2F"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IX. Secretaría de Planeación Urbana y Obras Públicas; </w:t>
      </w:r>
    </w:p>
    <w:p w14:paraId="2C97E643" w14:textId="77777777" w:rsidR="00744A24" w:rsidRPr="00872FFD" w:rsidRDefault="00744A24" w:rsidP="00744A24">
      <w:pPr>
        <w:pStyle w:val="Prrafodelista"/>
        <w:spacing w:line="360" w:lineRule="auto"/>
        <w:ind w:left="567" w:right="567"/>
        <w:jc w:val="both"/>
        <w:rPr>
          <w:rFonts w:ascii="Palatino Linotype" w:hAnsi="Palatino Linotype"/>
          <w:b/>
          <w:i/>
          <w:sz w:val="22"/>
          <w:szCs w:val="22"/>
        </w:rPr>
      </w:pPr>
      <w:r w:rsidRPr="00872FFD">
        <w:rPr>
          <w:rFonts w:ascii="Palatino Linotype" w:hAnsi="Palatino Linotype"/>
          <w:b/>
          <w:i/>
          <w:sz w:val="22"/>
          <w:szCs w:val="22"/>
        </w:rPr>
        <w:t xml:space="preserve">X. Secretaría de Servicios Públicos; </w:t>
      </w:r>
    </w:p>
    <w:p w14:paraId="18BE925D"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 Secretaría de Cultura; </w:t>
      </w:r>
    </w:p>
    <w:p w14:paraId="74EADA50"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XII. Secretaría de Desarrollo Social; </w:t>
      </w:r>
    </w:p>
    <w:p w14:paraId="7A921D98"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XIII. Secretaría de las Mujeres Naucalpenses y la Igualdad Sustantiva; </w:t>
      </w:r>
    </w:p>
    <w:p w14:paraId="0252B8D1"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XIV. Dirección General de Protección Civil y Bomberos; </w:t>
      </w:r>
    </w:p>
    <w:p w14:paraId="311B1927" w14:textId="77777777" w:rsidR="00744A24"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XV. Dirección General de Seguridad Ciudadana y Tránsito Municipal; y 21 </w:t>
      </w:r>
    </w:p>
    <w:p w14:paraId="1A314824" w14:textId="77777777" w:rsidR="00C23E1A" w:rsidRPr="00872FFD" w:rsidRDefault="00744A24" w:rsidP="00744A24">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XVI. Las demás que determine crear el Ayuntamiento por acuerdo de Cabildo. </w:t>
      </w:r>
    </w:p>
    <w:p w14:paraId="42D75C4D" w14:textId="6FA9487E" w:rsidR="00744A24" w:rsidRPr="00872FFD" w:rsidRDefault="00744A24" w:rsidP="00744A24">
      <w:pPr>
        <w:pStyle w:val="Prrafodelista"/>
        <w:spacing w:line="360" w:lineRule="auto"/>
        <w:ind w:left="567" w:right="567"/>
        <w:jc w:val="both"/>
        <w:rPr>
          <w:rFonts w:ascii="Palatino Linotype" w:eastAsia="Calibri" w:hAnsi="Palatino Linotype" w:cs="Times New Roman"/>
          <w:i/>
          <w:sz w:val="22"/>
          <w:szCs w:val="22"/>
        </w:rPr>
      </w:pPr>
      <w:r w:rsidRPr="00872FFD">
        <w:rPr>
          <w:rFonts w:ascii="Palatino Linotype" w:hAnsi="Palatino Linotype"/>
          <w:i/>
          <w:sz w:val="22"/>
          <w:szCs w:val="22"/>
        </w:rPr>
        <w:t xml:space="preserve">Artículo 1.16.- Sin incluir a la Secretaría del Ayuntamiento, Tesorería Municipal y la Contraloría Interna Municipal, las demás Dependencias tendrán la denominación de Secretarías, Direcciones y Órganos Desconcentrados, dependiendo de la naturaleza de </w:t>
      </w:r>
      <w:r w:rsidRPr="00872FFD">
        <w:rPr>
          <w:rFonts w:ascii="Palatino Linotype" w:hAnsi="Palatino Linotype"/>
          <w:i/>
          <w:sz w:val="22"/>
          <w:szCs w:val="22"/>
        </w:rPr>
        <w:lastRenderedPageBreak/>
        <w:t>las funciones a desempeñar y de conformidad con el Reglamento Interior Municipal respectivo. Se denominarán Secretarías, aquellas que tengan atribuidas las facultades con relación a la prestación de servicios públicos, realización de obra pública, vigilancia y aplicación de la normatividad en materia municipal con relación a la población, atención de áreas prioritarias para el desarrollo del Municipio y en general, las que tengan una relación directa con el ciudadano.</w:t>
      </w:r>
    </w:p>
    <w:p w14:paraId="03C05DC6" w14:textId="77777777" w:rsidR="00E53ACD" w:rsidRPr="00872FFD" w:rsidRDefault="00E53ACD" w:rsidP="00E53ACD">
      <w:pPr>
        <w:pStyle w:val="Prrafodelista"/>
        <w:spacing w:before="240" w:after="240" w:line="360" w:lineRule="auto"/>
        <w:ind w:left="0" w:right="49"/>
        <w:jc w:val="both"/>
        <w:rPr>
          <w:rFonts w:ascii="Palatino Linotype" w:hAnsi="Palatino Linotype" w:cs="Arial"/>
        </w:rPr>
      </w:pPr>
    </w:p>
    <w:p w14:paraId="05DA37B2" w14:textId="77777777" w:rsidR="00E53ACD" w:rsidRPr="00872FFD" w:rsidRDefault="00E53ACD" w:rsidP="00E53ACD">
      <w:pPr>
        <w:pStyle w:val="Prrafodelista"/>
        <w:numPr>
          <w:ilvl w:val="0"/>
          <w:numId w:val="1"/>
        </w:numPr>
        <w:spacing w:before="240" w:after="240" w:line="360" w:lineRule="auto"/>
        <w:ind w:left="0" w:right="49" w:firstLine="0"/>
        <w:jc w:val="both"/>
        <w:rPr>
          <w:rFonts w:ascii="Palatino Linotype" w:hAnsi="Palatino Linotype" w:cs="Arial"/>
        </w:rPr>
      </w:pPr>
      <w:r w:rsidRPr="00872FFD">
        <w:rPr>
          <w:rFonts w:ascii="Palatino Linotype" w:hAnsi="Palatino Linotype" w:cs="Arial"/>
        </w:rPr>
        <w:t xml:space="preserve">De </w:t>
      </w:r>
      <w:proofErr w:type="gramStart"/>
      <w:r w:rsidRPr="00872FFD">
        <w:rPr>
          <w:rFonts w:ascii="Palatino Linotype" w:hAnsi="Palatino Linotype" w:cs="Arial"/>
        </w:rPr>
        <w:t>ésta</w:t>
      </w:r>
      <w:proofErr w:type="gramEnd"/>
      <w:r w:rsidRPr="00872FFD">
        <w:rPr>
          <w:rFonts w:ascii="Palatino Linotype" w:hAnsi="Palatino Linotype" w:cs="Arial"/>
        </w:rPr>
        <w:t xml:space="preserve"> manera el </w:t>
      </w:r>
      <w:r w:rsidRPr="00872FFD">
        <w:rPr>
          <w:rFonts w:ascii="Palatino Linotype" w:hAnsi="Palatino Linotype" w:cs="Arial"/>
          <w:b/>
        </w:rPr>
        <w:t xml:space="preserve">SUJETO OBLIGADO, </w:t>
      </w:r>
      <w:r w:rsidRPr="00872FFD">
        <w:rPr>
          <w:rFonts w:ascii="Palatino Linotype" w:hAnsi="Palatino Linotype" w:cs="Arial"/>
        </w:rPr>
        <w:t xml:space="preserve">a través de su Unidad de Transparencia, debió requerir a todas y cada una de las áreas competentes así como a los </w:t>
      </w:r>
      <w:r w:rsidRPr="00872FFD">
        <w:rPr>
          <w:rFonts w:ascii="Palatino Linotype" w:hAnsi="Palatino Linotype" w:cs="Arial"/>
          <w:b/>
          <w:u w:val="single"/>
        </w:rPr>
        <w:t>servidores públicos habilitados</w:t>
      </w:r>
      <w:r w:rsidRPr="00872FFD">
        <w:rPr>
          <w:rFonts w:ascii="Palatino Linotype" w:hAnsi="Palatino Linotype" w:cs="Arial"/>
        </w:rPr>
        <w:t xml:space="preserve"> en donde pudiera obrar la información solicitada.</w:t>
      </w:r>
    </w:p>
    <w:p w14:paraId="1F975513" w14:textId="77777777" w:rsidR="00E53ACD" w:rsidRPr="00872FFD" w:rsidRDefault="00E53ACD" w:rsidP="00E53ACD">
      <w:pPr>
        <w:pStyle w:val="Prrafodelista"/>
        <w:spacing w:before="240" w:after="240" w:line="360" w:lineRule="auto"/>
        <w:ind w:left="0" w:right="49"/>
        <w:jc w:val="both"/>
        <w:rPr>
          <w:rFonts w:ascii="Palatino Linotype" w:hAnsi="Palatino Linotype" w:cs="Arial"/>
        </w:rPr>
      </w:pPr>
    </w:p>
    <w:p w14:paraId="0BA7703B" w14:textId="77777777" w:rsidR="00E53ACD" w:rsidRPr="00872FFD" w:rsidRDefault="00E53ACD" w:rsidP="00E53ACD">
      <w:pPr>
        <w:pStyle w:val="Prrafodelista"/>
        <w:numPr>
          <w:ilvl w:val="0"/>
          <w:numId w:val="1"/>
        </w:numPr>
        <w:spacing w:before="240" w:after="240" w:line="360" w:lineRule="auto"/>
        <w:ind w:left="0" w:right="49" w:firstLine="0"/>
        <w:jc w:val="both"/>
        <w:rPr>
          <w:rFonts w:ascii="Palatino Linotype" w:hAnsi="Palatino Linotype" w:cs="Arial"/>
        </w:rPr>
      </w:pPr>
      <w:r w:rsidRPr="00872FFD">
        <w:rPr>
          <w:rFonts w:ascii="Palatino Linotype" w:hAnsi="Palatino Linotype" w:cs="Arial"/>
        </w:rPr>
        <w:t>Entendiéndose como Servidor Público Habilitado a</w:t>
      </w:r>
      <w:r w:rsidRPr="00872FFD">
        <w:rPr>
          <w:rFonts w:ascii="Palatino Linotype" w:hAnsi="Palatino Linotype"/>
        </w:rPr>
        <w:t xml:space="preserve"> la “</w:t>
      </w:r>
      <w:r w:rsidRPr="00872FFD">
        <w:rPr>
          <w:rFonts w:ascii="Palatino Linotype" w:hAnsi="Palatino Linotype"/>
          <w:i/>
        </w:rPr>
        <w:t xml:space="preserve">Persona encargada dentro de las diversas unidades administrativas o áreas del sujeto obligado, de </w:t>
      </w:r>
      <w:r w:rsidRPr="00872FFD">
        <w:rPr>
          <w:rFonts w:ascii="Palatino Linotype" w:hAnsi="Palatino Linotype"/>
          <w:b/>
          <w:i/>
          <w:u w:val="single"/>
        </w:rPr>
        <w:t xml:space="preserve">apoyar, gestionar y entregar la información </w:t>
      </w:r>
      <w:r w:rsidRPr="00872FF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872FFD">
        <w:rPr>
          <w:rFonts w:ascii="Palatino Linotype" w:hAnsi="Palatino Linotype"/>
        </w:rPr>
        <w:t>” de conformidad con  el artículo 3 fracción XXXIX de la</w:t>
      </w:r>
      <w:r w:rsidRPr="00872FFD">
        <w:rPr>
          <w:rFonts w:ascii="Palatino Linotype" w:hAnsi="Palatino Linotype"/>
          <w:i/>
        </w:rPr>
        <w:t xml:space="preserve"> </w:t>
      </w:r>
      <w:r w:rsidRPr="00872FFD">
        <w:rPr>
          <w:rFonts w:ascii="Palatino Linotype" w:hAnsi="Palatino Linotype"/>
          <w:b/>
          <w:color w:val="000000" w:themeColor="text1"/>
        </w:rPr>
        <w:t>Ley de Transparencia y Acceso a la Información Pública del Estado de México y Municipios.</w:t>
      </w:r>
    </w:p>
    <w:p w14:paraId="31892EFF" w14:textId="77777777" w:rsidR="00E53ACD" w:rsidRPr="00872FFD" w:rsidRDefault="00E53ACD" w:rsidP="00E53ACD">
      <w:pPr>
        <w:pStyle w:val="Prrafodelista"/>
        <w:rPr>
          <w:rFonts w:ascii="Palatino Linotype" w:hAnsi="Palatino Linotype" w:cs="Arial"/>
        </w:rPr>
      </w:pPr>
    </w:p>
    <w:p w14:paraId="76DCC2E0" w14:textId="77777777" w:rsidR="00E53ACD" w:rsidRPr="00872FFD" w:rsidRDefault="00E53ACD" w:rsidP="00E53ACD">
      <w:pPr>
        <w:pStyle w:val="Prrafodelista"/>
        <w:numPr>
          <w:ilvl w:val="0"/>
          <w:numId w:val="1"/>
        </w:numPr>
        <w:spacing w:before="240" w:after="240" w:line="360" w:lineRule="auto"/>
        <w:ind w:left="0" w:right="49" w:firstLine="0"/>
        <w:jc w:val="both"/>
        <w:rPr>
          <w:rFonts w:ascii="Palatino Linotype" w:hAnsi="Palatino Linotype" w:cs="Arial"/>
        </w:rPr>
      </w:pPr>
      <w:r w:rsidRPr="00872FFD">
        <w:rPr>
          <w:rFonts w:ascii="Palatino Linotype" w:hAnsi="Palatino Linotype" w:cs="Arial"/>
          <w:lang w:val="es-MX"/>
        </w:rPr>
        <w:t xml:space="preserve">No se omite mencionar que </w:t>
      </w:r>
      <w:r w:rsidRPr="00872FFD">
        <w:rPr>
          <w:rFonts w:ascii="Palatino Linotype" w:hAnsi="Palatino Linotype" w:cs="Arial"/>
          <w:color w:val="000000"/>
        </w:rPr>
        <w:t xml:space="preserve">para tener certeza de que efectivamente se hizo el esfuerzo de buscar en los archivos de cada una de las áreas </w:t>
      </w:r>
      <w:r w:rsidRPr="00872FFD">
        <w:rPr>
          <w:rFonts w:ascii="Palatino Linotype" w:hAnsi="Palatino Linotype" w:cs="Arial"/>
          <w:color w:val="000000"/>
          <w:u w:val="single"/>
        </w:rPr>
        <w:t>competentes</w:t>
      </w:r>
      <w:r w:rsidRPr="00872FFD">
        <w:rPr>
          <w:rFonts w:ascii="Palatino Linotype" w:hAnsi="Palatino Linotype" w:cs="Arial"/>
          <w:color w:val="000000"/>
        </w:rPr>
        <w:t xml:space="preserve"> era necesario requerirse la información a cada una de ellas, sin embargo, ello se realizó </w:t>
      </w:r>
      <w:r w:rsidRPr="00872FFD">
        <w:rPr>
          <w:rFonts w:ascii="Palatino Linotype" w:hAnsi="Palatino Linotype" w:cs="Arial"/>
          <w:b/>
          <w:bCs/>
          <w:color w:val="000000"/>
          <w:u w:val="single"/>
        </w:rPr>
        <w:t>parcialmente</w:t>
      </w:r>
      <w:r w:rsidRPr="00872FFD">
        <w:rPr>
          <w:rFonts w:ascii="Palatino Linotype" w:hAnsi="Palatino Linotype" w:cs="Arial"/>
          <w:color w:val="000000"/>
        </w:rPr>
        <w:t xml:space="preserve"> y se hace constar que el </w:t>
      </w:r>
      <w:r w:rsidRPr="00872FFD">
        <w:rPr>
          <w:rFonts w:ascii="Palatino Linotype" w:hAnsi="Palatino Linotype" w:cs="Arial"/>
          <w:b/>
          <w:color w:val="000000"/>
        </w:rPr>
        <w:t xml:space="preserve">SUJETO OBLIGADO </w:t>
      </w:r>
      <w:r w:rsidRPr="00872FFD">
        <w:rPr>
          <w:rFonts w:ascii="Palatino Linotype" w:hAnsi="Palatino Linotype" w:cs="Arial"/>
          <w:color w:val="000000"/>
        </w:rPr>
        <w:t xml:space="preserve">al responder sin </w:t>
      </w:r>
      <w:r w:rsidRPr="00872FFD">
        <w:rPr>
          <w:rFonts w:ascii="Palatino Linotype" w:hAnsi="Palatino Linotype" w:cs="Arial"/>
          <w:color w:val="000000"/>
        </w:rPr>
        <w:lastRenderedPageBreak/>
        <w:t>requerir a las demás áreas competentes, a todas luces hace nugatorio el Derecho de Acceso a la Información Pública.</w:t>
      </w:r>
    </w:p>
    <w:p w14:paraId="0E2D0E34" w14:textId="77777777" w:rsidR="00E53ACD" w:rsidRPr="00872FFD" w:rsidRDefault="00E53ACD" w:rsidP="00E53ACD">
      <w:pPr>
        <w:pStyle w:val="Prrafodelista"/>
        <w:spacing w:before="240" w:after="240" w:line="360" w:lineRule="auto"/>
        <w:ind w:left="0" w:right="49"/>
        <w:jc w:val="both"/>
        <w:rPr>
          <w:rFonts w:ascii="Palatino Linotype" w:hAnsi="Palatino Linotype" w:cs="Arial"/>
        </w:rPr>
      </w:pPr>
    </w:p>
    <w:p w14:paraId="71869A0F" w14:textId="77777777" w:rsidR="00E53ACD" w:rsidRPr="00872FFD" w:rsidRDefault="00E53ACD" w:rsidP="00E53ACD">
      <w:pPr>
        <w:pStyle w:val="Prrafodelista"/>
        <w:numPr>
          <w:ilvl w:val="0"/>
          <w:numId w:val="1"/>
        </w:numPr>
        <w:tabs>
          <w:tab w:val="left" w:pos="567"/>
        </w:tabs>
        <w:spacing w:line="360" w:lineRule="auto"/>
        <w:ind w:left="0" w:firstLine="0"/>
        <w:jc w:val="both"/>
        <w:rPr>
          <w:rFonts w:ascii="Palatino Linotype" w:hAnsi="Palatino Linotype"/>
          <w:lang w:eastAsia="es-MX"/>
        </w:rPr>
      </w:pPr>
      <w:r w:rsidRPr="00872FFD">
        <w:rPr>
          <w:rFonts w:ascii="Palatino Linotype" w:hAnsi="Palatino Linotype"/>
          <w:lang w:eastAsia="es-MX"/>
        </w:rPr>
        <w:t xml:space="preserve">Por ello al no requerirse a todas las áreas competentes y por consecuencia no hacer entrega del soporte documental lo que está haciendo el </w:t>
      </w:r>
      <w:r w:rsidRPr="00872FFD">
        <w:rPr>
          <w:rFonts w:ascii="Palatino Linotype" w:hAnsi="Palatino Linotype"/>
          <w:b/>
          <w:lang w:eastAsia="es-MX"/>
        </w:rPr>
        <w:t>SUJETO OBLIGADO</w:t>
      </w:r>
      <w:r w:rsidRPr="00872FFD">
        <w:rPr>
          <w:rFonts w:ascii="Palatino Linotype" w:hAnsi="Palatino Linotype"/>
          <w:lang w:eastAsia="es-MX"/>
        </w:rPr>
        <w:t xml:space="preserve"> es actuar de manera deficiente, por lo que se concluye que es obligación de todas las autoridades, promover, respetar y garantizar los derechos humanos, entre ellos el de acceso a la información pública, por lo que la falta de respuesta, </w:t>
      </w:r>
      <w:r w:rsidRPr="00872FFD">
        <w:rPr>
          <w:rFonts w:ascii="Palatino Linotype" w:hAnsi="Palatino Linotype"/>
          <w:b/>
          <w:u w:val="single"/>
          <w:lang w:eastAsia="es-MX"/>
        </w:rPr>
        <w:t>las respuestas imprecisas</w:t>
      </w:r>
      <w:r w:rsidRPr="00872FFD">
        <w:rPr>
          <w:rFonts w:ascii="Palatino Linotype" w:hAnsi="Palatino Linotype"/>
          <w:lang w:eastAsia="es-MX"/>
        </w:rPr>
        <w:t xml:space="preserve">, </w:t>
      </w:r>
      <w:r w:rsidRPr="00872FFD">
        <w:rPr>
          <w:rFonts w:ascii="Palatino Linotype" w:hAnsi="Palatino Linotype"/>
          <w:b/>
          <w:u w:val="single"/>
          <w:lang w:eastAsia="es-MX"/>
        </w:rPr>
        <w:t>incompletas</w:t>
      </w:r>
      <w:r w:rsidRPr="00872FFD">
        <w:rPr>
          <w:rFonts w:ascii="Palatino Linotype" w:hAnsi="Palatino Linotype"/>
          <w:lang w:eastAsia="es-MX"/>
        </w:rPr>
        <w:t xml:space="preserve">, o que no corresponden a lo solicitado </w:t>
      </w:r>
      <w:r w:rsidRPr="00872FFD">
        <w:rPr>
          <w:rFonts w:ascii="Palatino Linotype" w:hAnsi="Palatino Linotype"/>
          <w:b/>
          <w:u w:val="single"/>
          <w:lang w:eastAsia="es-MX"/>
        </w:rPr>
        <w:t>generan una afectación inicial susceptible de ser reparada mediante el recurso de revisión</w:t>
      </w:r>
      <w:r w:rsidRPr="00872FFD">
        <w:rPr>
          <w:rFonts w:ascii="Palatino Linotype" w:hAnsi="Palatino Linotype"/>
          <w:lang w:eastAsia="es-MX"/>
        </w:rPr>
        <w:t>.</w:t>
      </w:r>
    </w:p>
    <w:p w14:paraId="53D121FE" w14:textId="77777777" w:rsidR="00E53ACD" w:rsidRPr="00872FFD" w:rsidRDefault="00E53ACD" w:rsidP="00E53ACD">
      <w:pPr>
        <w:pStyle w:val="Prrafodelista"/>
        <w:tabs>
          <w:tab w:val="left" w:pos="567"/>
        </w:tabs>
        <w:spacing w:line="360" w:lineRule="auto"/>
        <w:ind w:left="0"/>
        <w:jc w:val="both"/>
        <w:rPr>
          <w:rFonts w:ascii="Palatino Linotype" w:hAnsi="Palatino Linotype"/>
          <w:lang w:eastAsia="es-MX"/>
        </w:rPr>
      </w:pPr>
    </w:p>
    <w:p w14:paraId="1911E085" w14:textId="77777777" w:rsidR="00E53ACD" w:rsidRPr="00872FFD" w:rsidRDefault="00E53ACD" w:rsidP="00E53ACD">
      <w:pPr>
        <w:pStyle w:val="Prrafodelista"/>
        <w:numPr>
          <w:ilvl w:val="0"/>
          <w:numId w:val="1"/>
        </w:numPr>
        <w:tabs>
          <w:tab w:val="left" w:pos="567"/>
        </w:tabs>
        <w:spacing w:line="360" w:lineRule="auto"/>
        <w:ind w:left="0" w:firstLine="0"/>
        <w:jc w:val="both"/>
        <w:rPr>
          <w:rFonts w:ascii="Palatino Linotype" w:hAnsi="Palatino Linotype"/>
          <w:lang w:eastAsia="es-MX"/>
        </w:rPr>
      </w:pPr>
      <w:r w:rsidRPr="00872FFD">
        <w:rPr>
          <w:rFonts w:ascii="Palatino Linotype" w:hAnsi="Palatino Linotype"/>
          <w:lang w:eastAsia="es-MX"/>
        </w:rPr>
        <w:t xml:space="preserve">Por lo que el </w:t>
      </w:r>
      <w:r w:rsidRPr="00872FFD">
        <w:rPr>
          <w:rFonts w:ascii="Palatino Linotype" w:hAnsi="Palatino Linotype"/>
          <w:b/>
          <w:lang w:eastAsia="es-MX"/>
        </w:rPr>
        <w:t>SUJETO OBLIGADO</w:t>
      </w:r>
      <w:r w:rsidRPr="00872FFD">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w:t>
      </w:r>
    </w:p>
    <w:p w14:paraId="695A630C" w14:textId="77777777" w:rsidR="00E53ACD" w:rsidRPr="00872FFD" w:rsidRDefault="00E53ACD" w:rsidP="00C23E1A">
      <w:pPr>
        <w:pStyle w:val="Prrafodelista"/>
        <w:spacing w:line="360" w:lineRule="auto"/>
        <w:ind w:left="0"/>
        <w:jc w:val="both"/>
        <w:rPr>
          <w:rFonts w:ascii="Palatino Linotype" w:hAnsi="Palatino Linotype"/>
        </w:rPr>
      </w:pPr>
    </w:p>
    <w:p w14:paraId="449CC8A5" w14:textId="4C4F0B8C" w:rsidR="00336505" w:rsidRPr="00872FFD" w:rsidRDefault="00336505" w:rsidP="00336505">
      <w:pPr>
        <w:pStyle w:val="Prrafodelista"/>
        <w:numPr>
          <w:ilvl w:val="0"/>
          <w:numId w:val="1"/>
        </w:numPr>
        <w:spacing w:line="360" w:lineRule="auto"/>
        <w:ind w:left="0" w:firstLine="0"/>
        <w:jc w:val="both"/>
        <w:rPr>
          <w:rFonts w:ascii="Palatino Linotype" w:hAnsi="Palatino Linotype"/>
        </w:rPr>
      </w:pPr>
      <w:r w:rsidRPr="00872FFD">
        <w:rPr>
          <w:rFonts w:ascii="Palatino Linotype" w:hAnsi="Palatino Linotype"/>
        </w:rPr>
        <w:t xml:space="preserve">Por lo que este Pleno considera necesario </w:t>
      </w:r>
      <w:r w:rsidRPr="00872FFD">
        <w:rPr>
          <w:rFonts w:ascii="Palatino Linotype" w:hAnsi="Palatino Linotype" w:cs="Arial"/>
        </w:rPr>
        <w:t xml:space="preserve">mencionar </w:t>
      </w:r>
      <w:proofErr w:type="gramStart"/>
      <w:r w:rsidRPr="00872FFD">
        <w:rPr>
          <w:rFonts w:ascii="Palatino Linotype" w:hAnsi="Palatino Linotype" w:cs="Arial"/>
        </w:rPr>
        <w:t>que</w:t>
      </w:r>
      <w:proofErr w:type="gramEnd"/>
      <w:r w:rsidRPr="00872FFD">
        <w:rPr>
          <w:rFonts w:ascii="Palatino Linotype" w:hAnsi="Palatino Linotype" w:cs="Arial"/>
        </w:rPr>
        <w:t xml:space="preserve"> por cuestiones de técnica jurídica, así como para determinar si </w:t>
      </w:r>
      <w:r w:rsidR="00DF13D9" w:rsidRPr="00872FFD">
        <w:rPr>
          <w:rFonts w:ascii="Palatino Linotype" w:hAnsi="Palatino Linotype" w:cs="Arial"/>
        </w:rPr>
        <w:t>el informe envi</w:t>
      </w:r>
      <w:r w:rsidR="00C23E1A" w:rsidRPr="00872FFD">
        <w:rPr>
          <w:rFonts w:ascii="Palatino Linotype" w:hAnsi="Palatino Linotype" w:cs="Arial"/>
        </w:rPr>
        <w:t>a</w:t>
      </w:r>
      <w:r w:rsidR="00DF13D9" w:rsidRPr="00872FFD">
        <w:rPr>
          <w:rFonts w:ascii="Palatino Linotype" w:hAnsi="Palatino Linotype" w:cs="Arial"/>
        </w:rPr>
        <w:t>do integrado por oficios</w:t>
      </w:r>
      <w:r w:rsidRPr="00872FFD">
        <w:rPr>
          <w:rFonts w:ascii="Palatino Linotype" w:hAnsi="Palatino Linotype" w:cs="Arial"/>
        </w:rPr>
        <w:t xml:space="preserve"> </w:t>
      </w:r>
      <w:r w:rsidR="00DF13D9" w:rsidRPr="00872FFD">
        <w:rPr>
          <w:rFonts w:ascii="Palatino Linotype" w:hAnsi="Palatino Linotype" w:cs="Arial"/>
        </w:rPr>
        <w:t>de</w:t>
      </w:r>
      <w:r w:rsidRPr="00872FFD">
        <w:rPr>
          <w:rFonts w:ascii="Palatino Linotype" w:hAnsi="Palatino Linotype" w:cs="Arial"/>
        </w:rPr>
        <w:t xml:space="preserve"> los servidores públicos habilitados d</w:t>
      </w:r>
      <w:r w:rsidRPr="00872FFD">
        <w:rPr>
          <w:rFonts w:ascii="Palatino Linotype" w:hAnsi="Palatino Linotype"/>
        </w:rPr>
        <w:t xml:space="preserve">el </w:t>
      </w:r>
      <w:r w:rsidRPr="00872FFD">
        <w:rPr>
          <w:rFonts w:ascii="Palatino Linotype" w:hAnsi="Palatino Linotype"/>
          <w:b/>
        </w:rPr>
        <w:t xml:space="preserve">Ayuntamiento de </w:t>
      </w:r>
      <w:r w:rsidR="00DF13D9" w:rsidRPr="00872FFD">
        <w:rPr>
          <w:rFonts w:ascii="Palatino Linotype" w:hAnsi="Palatino Linotype"/>
          <w:b/>
        </w:rPr>
        <w:t>Naucalpan de Juárez</w:t>
      </w:r>
      <w:r w:rsidRPr="00872FFD">
        <w:rPr>
          <w:rFonts w:ascii="Palatino Linotype" w:hAnsi="Palatino Linotype"/>
        </w:rPr>
        <w:t xml:space="preserve">, atendieron de manera puntual a todos y cada uno de los requerimientos </w:t>
      </w:r>
      <w:r w:rsidRPr="00872FFD">
        <w:rPr>
          <w:rFonts w:ascii="Palatino Linotype" w:hAnsi="Palatino Linotype"/>
        </w:rPr>
        <w:lastRenderedPageBreak/>
        <w:t xml:space="preserve">formulados por el recurrente, </w:t>
      </w:r>
      <w:r w:rsidRPr="00872FFD">
        <w:rPr>
          <w:rFonts w:ascii="Palatino Linotype" w:hAnsi="Palatino Linotype"/>
          <w:color w:val="000000" w:themeColor="text1"/>
        </w:rPr>
        <w:t>se considera pertinente elaborar un cuadro de análisis</w:t>
      </w:r>
      <w:r w:rsidRPr="00872FFD">
        <w:rPr>
          <w:rStyle w:val="Refdenotaalpie"/>
          <w:rFonts w:ascii="Palatino Linotype" w:hAnsi="Palatino Linotype"/>
          <w:color w:val="000000" w:themeColor="text1"/>
        </w:rPr>
        <w:footnoteReference w:id="5"/>
      </w:r>
      <w:r w:rsidRPr="00872FFD">
        <w:rPr>
          <w:rFonts w:ascii="Palatino Linotype" w:hAnsi="Palatino Linotype"/>
          <w:color w:val="000000" w:themeColor="text1"/>
        </w:rPr>
        <w:t xml:space="preserve"> mismo que se inserta a continuación:</w:t>
      </w:r>
    </w:p>
    <w:p w14:paraId="4DCA34F6" w14:textId="77777777" w:rsidR="00336505" w:rsidRPr="00872FFD" w:rsidRDefault="00336505" w:rsidP="00336505">
      <w:pPr>
        <w:pStyle w:val="Prrafodelista"/>
        <w:ind w:left="0"/>
        <w:jc w:val="both"/>
      </w:pPr>
    </w:p>
    <w:tbl>
      <w:tblPr>
        <w:tblStyle w:val="Tablaconcuadrcula"/>
        <w:tblW w:w="8500" w:type="dxa"/>
        <w:jc w:val="center"/>
        <w:tblLayout w:type="fixed"/>
        <w:tblLook w:val="04A0" w:firstRow="1" w:lastRow="0" w:firstColumn="1" w:lastColumn="0" w:noHBand="0" w:noVBand="1"/>
      </w:tblPr>
      <w:tblGrid>
        <w:gridCol w:w="2122"/>
        <w:gridCol w:w="4819"/>
        <w:gridCol w:w="1559"/>
      </w:tblGrid>
      <w:tr w:rsidR="00336505" w:rsidRPr="00872FFD" w14:paraId="42500667" w14:textId="77777777" w:rsidTr="00B76151">
        <w:trPr>
          <w:trHeight w:val="1461"/>
          <w:jc w:val="center"/>
        </w:trPr>
        <w:tc>
          <w:tcPr>
            <w:tcW w:w="2122" w:type="dxa"/>
            <w:tcBorders>
              <w:top w:val="single" w:sz="4" w:space="0" w:color="auto"/>
              <w:left w:val="single" w:sz="4" w:space="0" w:color="auto"/>
              <w:bottom w:val="single" w:sz="4" w:space="0" w:color="auto"/>
              <w:right w:val="single" w:sz="4" w:space="0" w:color="auto"/>
            </w:tcBorders>
            <w:shd w:val="clear" w:color="auto" w:fill="D0FDFE"/>
            <w:hideMark/>
          </w:tcPr>
          <w:p w14:paraId="615EA518" w14:textId="77777777" w:rsidR="00336505" w:rsidRPr="00872FFD" w:rsidRDefault="00336505" w:rsidP="00A60A4D">
            <w:pPr>
              <w:tabs>
                <w:tab w:val="left" w:pos="7655"/>
              </w:tabs>
              <w:spacing w:before="240" w:after="240" w:line="276" w:lineRule="auto"/>
              <w:ind w:left="-539" w:right="-200"/>
              <w:jc w:val="center"/>
              <w:rPr>
                <w:rFonts w:ascii="Palatino Linotype" w:hAnsi="Palatino Linotype"/>
                <w:b/>
                <w:color w:val="000000" w:themeColor="text1"/>
                <w:sz w:val="20"/>
                <w:szCs w:val="20"/>
              </w:rPr>
            </w:pPr>
            <w:r w:rsidRPr="00872FFD">
              <w:rPr>
                <w:rFonts w:ascii="Palatino Linotype" w:hAnsi="Palatino Linotype"/>
                <w:b/>
                <w:color w:val="000000" w:themeColor="text1"/>
                <w:sz w:val="20"/>
                <w:szCs w:val="20"/>
              </w:rPr>
              <w:t>Requerimientos y cuestionamientos:</w:t>
            </w:r>
          </w:p>
        </w:tc>
        <w:tc>
          <w:tcPr>
            <w:tcW w:w="4819" w:type="dxa"/>
            <w:tcBorders>
              <w:top w:val="single" w:sz="4" w:space="0" w:color="auto"/>
              <w:left w:val="single" w:sz="4" w:space="0" w:color="auto"/>
              <w:bottom w:val="single" w:sz="4" w:space="0" w:color="auto"/>
              <w:right w:val="single" w:sz="4" w:space="0" w:color="auto"/>
            </w:tcBorders>
            <w:shd w:val="clear" w:color="auto" w:fill="D0FDFE"/>
            <w:hideMark/>
          </w:tcPr>
          <w:p w14:paraId="06F080DC" w14:textId="4E8D83F1" w:rsidR="00336505" w:rsidRPr="00872FFD" w:rsidRDefault="00DF13D9" w:rsidP="00A60A4D">
            <w:pPr>
              <w:tabs>
                <w:tab w:val="left" w:pos="7655"/>
              </w:tabs>
              <w:spacing w:before="240" w:after="240" w:line="276" w:lineRule="auto"/>
              <w:jc w:val="center"/>
              <w:rPr>
                <w:rFonts w:ascii="Palatino Linotype" w:hAnsi="Palatino Linotype"/>
                <w:b/>
                <w:color w:val="000000" w:themeColor="text1"/>
                <w:sz w:val="20"/>
                <w:szCs w:val="20"/>
              </w:rPr>
            </w:pPr>
            <w:r w:rsidRPr="00872FFD">
              <w:rPr>
                <w:rFonts w:ascii="Palatino Linotype" w:hAnsi="Palatino Linotype"/>
                <w:b/>
                <w:color w:val="000000" w:themeColor="text1"/>
                <w:sz w:val="20"/>
                <w:szCs w:val="20"/>
              </w:rPr>
              <w:t>Informe Justificado</w:t>
            </w:r>
            <w:r w:rsidR="00336505" w:rsidRPr="00872FFD">
              <w:rPr>
                <w:rFonts w:ascii="Palatino Linotype" w:hAnsi="Palatino Linotype"/>
                <w:b/>
                <w:color w:val="000000" w:themeColor="text1"/>
                <w:sz w:val="20"/>
                <w:szCs w:val="20"/>
              </w:rPr>
              <w:t xml:space="preserve"> del SUJETO OBLIGADO:</w:t>
            </w:r>
          </w:p>
        </w:tc>
        <w:tc>
          <w:tcPr>
            <w:tcW w:w="1559" w:type="dxa"/>
            <w:tcBorders>
              <w:top w:val="single" w:sz="4" w:space="0" w:color="auto"/>
              <w:left w:val="single" w:sz="4" w:space="0" w:color="auto"/>
              <w:bottom w:val="single" w:sz="4" w:space="0" w:color="auto"/>
              <w:right w:val="single" w:sz="4" w:space="0" w:color="auto"/>
            </w:tcBorders>
            <w:shd w:val="clear" w:color="auto" w:fill="D0FDFE"/>
            <w:hideMark/>
          </w:tcPr>
          <w:p w14:paraId="538C240E" w14:textId="77777777" w:rsidR="00336505" w:rsidRPr="00872FFD" w:rsidRDefault="00336505" w:rsidP="00A60A4D">
            <w:pPr>
              <w:tabs>
                <w:tab w:val="left" w:pos="7655"/>
              </w:tabs>
              <w:spacing w:before="240" w:after="240" w:line="276" w:lineRule="auto"/>
              <w:jc w:val="center"/>
              <w:rPr>
                <w:rFonts w:ascii="Palatino Linotype" w:hAnsi="Palatino Linotype"/>
                <w:b/>
                <w:color w:val="000000" w:themeColor="text1"/>
                <w:sz w:val="20"/>
                <w:szCs w:val="20"/>
              </w:rPr>
            </w:pPr>
            <w:r w:rsidRPr="00872FFD">
              <w:rPr>
                <w:rFonts w:ascii="Palatino Linotype" w:hAnsi="Palatino Linotype"/>
                <w:b/>
                <w:color w:val="000000" w:themeColor="text1"/>
                <w:sz w:val="20"/>
                <w:szCs w:val="20"/>
              </w:rPr>
              <w:t>Satisface la solicitud:</w:t>
            </w:r>
          </w:p>
        </w:tc>
      </w:tr>
      <w:tr w:rsidR="00336505" w:rsidRPr="00872FFD" w14:paraId="343CD6E8" w14:textId="77777777" w:rsidTr="00B76151">
        <w:trPr>
          <w:trHeight w:val="1568"/>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31264AE" w14:textId="18F14BDA" w:rsidR="00336505" w:rsidRPr="00872FFD" w:rsidRDefault="00505913"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1.</w:t>
            </w:r>
            <w:r w:rsidR="008A799A" w:rsidRPr="00872FFD">
              <w:rPr>
                <w:rFonts w:ascii="Palatino Linotype" w:hAnsi="Palatino Linotype"/>
                <w:i/>
                <w:sz w:val="16"/>
                <w:szCs w:val="16"/>
                <w:lang w:val="es-MX"/>
              </w:rPr>
              <w:t xml:space="preserve"> Nombre de los sitios de disposición final en funcionamiento para el periodo indicado (rellenos sanitarios, sitios controlados o sitios no controlados –tiraderos a cielo abierto).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71D501F" w14:textId="619F58C4" w:rsidR="00336505" w:rsidRPr="00872FFD" w:rsidRDefault="00745699" w:rsidP="00A60A4D">
            <w:pPr>
              <w:pStyle w:val="Prrafodelista"/>
              <w:autoSpaceDE w:val="0"/>
              <w:autoSpaceDN w:val="0"/>
              <w:adjustRightInd w:val="0"/>
              <w:ind w:left="33" w:right="34"/>
              <w:jc w:val="both"/>
              <w:rPr>
                <w:rFonts w:ascii="Palatino Linotype" w:hAnsi="Palatino Linotype" w:cs="Arial"/>
                <w:bCs/>
                <w:i/>
                <w:color w:val="000000" w:themeColor="text1"/>
                <w:sz w:val="18"/>
                <w:szCs w:val="18"/>
              </w:rPr>
            </w:pPr>
            <w:r w:rsidRPr="00872FFD">
              <w:rPr>
                <w:rFonts w:ascii="Palatino Linotype" w:hAnsi="Palatino Linotype" w:cs="Arial"/>
                <w:noProof/>
                <w:lang w:val="es-MX" w:eastAsia="es-MX"/>
              </w:rPr>
              <w:drawing>
                <wp:inline distT="0" distB="0" distL="0" distR="0" wp14:anchorId="391D438D" wp14:editId="32B544BA">
                  <wp:extent cx="2865120" cy="10000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24"/>
                          <a:stretch/>
                        </pic:blipFill>
                        <pic:spPr bwMode="auto">
                          <a:xfrm>
                            <a:off x="0" y="0"/>
                            <a:ext cx="2898446" cy="1011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A979506" w14:textId="6B721530" w:rsidR="00336505" w:rsidRPr="00872FFD" w:rsidRDefault="00421A05" w:rsidP="00A60A4D">
            <w:pPr>
              <w:tabs>
                <w:tab w:val="left" w:pos="7655"/>
              </w:tabs>
              <w:spacing w:before="240" w:after="240" w:line="276" w:lineRule="auto"/>
              <w:ind w:right="-516"/>
              <w:jc w:val="both"/>
              <w:rPr>
                <w:rFonts w:ascii="Palatino Linotype" w:eastAsia="Times New Roman" w:hAnsi="Palatino Linotype" w:cs="Times New Roman"/>
                <w:sz w:val="18"/>
                <w:szCs w:val="18"/>
                <w:lang w:val="es-MX" w:eastAsia="es-MX"/>
              </w:rPr>
            </w:pPr>
            <w:r w:rsidRPr="00872FFD">
              <w:rPr>
                <w:rFonts w:ascii="Palatino Linotype" w:eastAsia="Times New Roman" w:hAnsi="Palatino Linotype" w:cs="Times New Roman"/>
                <w:sz w:val="18"/>
                <w:szCs w:val="18"/>
                <w:lang w:val="es-MX" w:eastAsia="es-MX"/>
              </w:rPr>
              <w:t>Parcialmente</w:t>
            </w:r>
          </w:p>
        </w:tc>
      </w:tr>
      <w:tr w:rsidR="00336505" w:rsidRPr="00872FFD" w14:paraId="2D3D2D31" w14:textId="77777777" w:rsidTr="00B76151">
        <w:trPr>
          <w:trHeight w:val="562"/>
          <w:jc w:val="center"/>
        </w:trPr>
        <w:tc>
          <w:tcPr>
            <w:tcW w:w="212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D0D3FF3" w14:textId="0C3480C4" w:rsidR="00336505" w:rsidRPr="00872FFD" w:rsidRDefault="008A799A"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2. Su clasificación o qué tipo de sitios de disposición final se trata (rellenos sanitarios, sitios controlados o sitios no controlados –tiraderos a cielo abierto-).</w:t>
            </w:r>
          </w:p>
        </w:tc>
        <w:tc>
          <w:tcPr>
            <w:tcW w:w="481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ACE74FB" w14:textId="2D218DA2" w:rsidR="00336505" w:rsidRPr="00872FFD" w:rsidRDefault="00421A05" w:rsidP="00A60A4D">
            <w:pPr>
              <w:tabs>
                <w:tab w:val="left" w:pos="8647"/>
              </w:tabs>
              <w:spacing w:before="240" w:after="240"/>
              <w:ind w:right="34"/>
              <w:jc w:val="both"/>
              <w:rPr>
                <w:rFonts w:ascii="Palatino Linotype" w:hAnsi="Palatino Linotype"/>
                <w:color w:val="000000" w:themeColor="text1"/>
                <w:sz w:val="18"/>
                <w:szCs w:val="18"/>
              </w:rPr>
            </w:pPr>
            <w:r w:rsidRPr="00872FF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B433B1E" wp14:editId="702B5299">
                      <wp:simplePos x="0" y="0"/>
                      <wp:positionH relativeFrom="column">
                        <wp:posOffset>471805</wp:posOffset>
                      </wp:positionH>
                      <wp:positionV relativeFrom="paragraph">
                        <wp:posOffset>647065</wp:posOffset>
                      </wp:positionV>
                      <wp:extent cx="676275" cy="257175"/>
                      <wp:effectExtent l="76200" t="38100" r="28575" b="104775"/>
                      <wp:wrapNone/>
                      <wp:docPr id="8" name="Elipse 8"/>
                      <wp:cNvGraphicFramePr/>
                      <a:graphic xmlns:a="http://schemas.openxmlformats.org/drawingml/2006/main">
                        <a:graphicData uri="http://schemas.microsoft.com/office/word/2010/wordprocessingShape">
                          <wps:wsp>
                            <wps:cNvSpPr/>
                            <wps:spPr>
                              <a:xfrm>
                                <a:off x="0" y="0"/>
                                <a:ext cx="676275" cy="25717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CCE5C4" id="Elipse 8" o:spid="_x0000_s1026" style="position:absolute;margin-left:37.15pt;margin-top:50.95pt;width:53.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" filled="f" strokecolor="red" strokeweight="2.25pt">
                      <v:shadow on="t" color="black" opacity="22937f" origin=",.5" offset="0,.63889mm"/>
                    </v:oval>
                  </w:pict>
                </mc:Fallback>
              </mc:AlternateContent>
            </w:r>
            <w:r w:rsidRPr="00872FFD">
              <w:rPr>
                <w:rFonts w:ascii="Palatino Linotype" w:hAnsi="Palatino Linotype" w:cs="Arial"/>
                <w:noProof/>
                <w:lang w:val="es-MX" w:eastAsia="es-MX"/>
              </w:rPr>
              <w:drawing>
                <wp:inline distT="0" distB="0" distL="0" distR="0" wp14:anchorId="2BD78DD8" wp14:editId="076965D9">
                  <wp:extent cx="2865120" cy="10000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24"/>
                          <a:stretch/>
                        </pic:blipFill>
                        <pic:spPr bwMode="auto">
                          <a:xfrm>
                            <a:off x="0" y="0"/>
                            <a:ext cx="2898446" cy="1011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D6A9759" w14:textId="7D8366C4" w:rsidR="00336505" w:rsidRPr="00872FFD" w:rsidRDefault="00421A05" w:rsidP="00A60A4D">
            <w:pPr>
              <w:tabs>
                <w:tab w:val="left" w:pos="7655"/>
              </w:tabs>
              <w:spacing w:before="240" w:after="240" w:line="276" w:lineRule="auto"/>
              <w:ind w:right="-516"/>
              <w:jc w:val="both"/>
              <w:rPr>
                <w:rFonts w:ascii="Palatino Linotype" w:eastAsia="Times New Roman" w:hAnsi="Palatino Linotype" w:cs="Times New Roman"/>
                <w:sz w:val="20"/>
                <w:szCs w:val="20"/>
                <w:lang w:val="es-MX" w:eastAsia="es-MX"/>
              </w:rPr>
            </w:pPr>
            <w:r w:rsidRPr="00872FFD">
              <w:rPr>
                <w:rFonts w:ascii="Palatino Linotype" w:eastAsia="Times New Roman" w:hAnsi="Palatino Linotype" w:cs="Times New Roman"/>
                <w:sz w:val="20"/>
                <w:szCs w:val="20"/>
                <w:lang w:val="es-MX" w:eastAsia="es-MX"/>
              </w:rPr>
              <w:t>Sí</w:t>
            </w:r>
          </w:p>
        </w:tc>
      </w:tr>
      <w:tr w:rsidR="00336505" w:rsidRPr="00872FFD" w14:paraId="5F96C6D7" w14:textId="77777777" w:rsidTr="00B76151">
        <w:trPr>
          <w:trHeight w:val="1691"/>
          <w:jc w:val="center"/>
        </w:trPr>
        <w:tc>
          <w:tcPr>
            <w:tcW w:w="212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EFB6E05" w14:textId="63D5A0D2" w:rsidR="00336505" w:rsidRPr="00872FFD" w:rsidRDefault="008A799A"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3. Coordenadas y domicilio de cada uno de los sitios. </w:t>
            </w:r>
          </w:p>
        </w:tc>
        <w:tc>
          <w:tcPr>
            <w:tcW w:w="481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CC4D394" w14:textId="4EC43834" w:rsidR="00336505" w:rsidRPr="00872FFD" w:rsidRDefault="00A26BA2" w:rsidP="00DF13D9">
            <w:pPr>
              <w:pStyle w:val="Prrafodelista"/>
              <w:spacing w:before="240" w:after="240"/>
              <w:ind w:left="33" w:right="34"/>
              <w:jc w:val="both"/>
              <w:rPr>
                <w:rFonts w:ascii="Palatino Linotype" w:hAnsi="Palatino Linotype" w:cs="Arial"/>
                <w:bCs/>
                <w:i/>
                <w:color w:val="000000" w:themeColor="text1"/>
                <w:sz w:val="18"/>
                <w:szCs w:val="18"/>
              </w:rPr>
            </w:pPr>
            <w:r w:rsidRPr="00872FFD">
              <w:rPr>
                <w:rFonts w:ascii="Palatino Linotype" w:hAnsi="Palatino Linotype" w:cs="Arial"/>
                <w:noProof/>
                <w:lang w:val="es-MX" w:eastAsia="es-MX"/>
              </w:rPr>
              <w:drawing>
                <wp:inline distT="0" distB="0" distL="0" distR="0" wp14:anchorId="58AD0AAA" wp14:editId="34B74AB6">
                  <wp:extent cx="2865120" cy="10000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24"/>
                          <a:stretch/>
                        </pic:blipFill>
                        <pic:spPr bwMode="auto">
                          <a:xfrm>
                            <a:off x="0" y="0"/>
                            <a:ext cx="2898446" cy="1011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5F5BE6B" w14:textId="21852BBC" w:rsidR="00336505" w:rsidRPr="00872FFD" w:rsidRDefault="00F52CFC" w:rsidP="00A60A4D">
            <w:pPr>
              <w:tabs>
                <w:tab w:val="left" w:pos="7655"/>
              </w:tabs>
              <w:spacing w:before="240" w:after="240" w:line="276" w:lineRule="auto"/>
              <w:ind w:right="34"/>
              <w:jc w:val="both"/>
              <w:rPr>
                <w:rFonts w:ascii="Palatino Linotype" w:hAnsi="Palatino Linotype"/>
                <w:color w:val="000000"/>
                <w:sz w:val="20"/>
                <w:szCs w:val="20"/>
              </w:rPr>
            </w:pPr>
            <w:r w:rsidRPr="00872FFD">
              <w:rPr>
                <w:rFonts w:ascii="Palatino Linotype" w:hAnsi="Palatino Linotype"/>
                <w:color w:val="000000"/>
                <w:sz w:val="20"/>
                <w:szCs w:val="20"/>
              </w:rPr>
              <w:t>Sí</w:t>
            </w:r>
          </w:p>
        </w:tc>
      </w:tr>
      <w:tr w:rsidR="00336505" w:rsidRPr="00872FFD" w14:paraId="7950988F" w14:textId="77777777" w:rsidTr="00B76151">
        <w:trPr>
          <w:trHeight w:val="562"/>
          <w:jc w:val="center"/>
        </w:trPr>
        <w:tc>
          <w:tcPr>
            <w:tcW w:w="212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6571A3F" w14:textId="2DB25B17" w:rsidR="00336505" w:rsidRPr="00872FFD" w:rsidRDefault="00505913"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4. </w:t>
            </w:r>
            <w:r w:rsidR="008A799A" w:rsidRPr="00872FFD">
              <w:rPr>
                <w:rFonts w:ascii="Palatino Linotype" w:hAnsi="Palatino Linotype"/>
                <w:i/>
                <w:sz w:val="16"/>
                <w:szCs w:val="16"/>
                <w:lang w:val="es-MX"/>
              </w:rPr>
              <w:t xml:space="preserve">Es o son de operación municipal o privado, en caso de ser privado, proporcionar el nombre de la empresa a cargo. </w:t>
            </w:r>
          </w:p>
        </w:tc>
        <w:tc>
          <w:tcPr>
            <w:tcW w:w="481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A477411" w14:textId="032B523D" w:rsidR="00336505" w:rsidRPr="00872FFD" w:rsidRDefault="00F52CFC" w:rsidP="00421A05">
            <w:pPr>
              <w:pStyle w:val="Prrafodelista"/>
              <w:spacing w:before="240"/>
              <w:ind w:left="33" w:right="34"/>
              <w:jc w:val="both"/>
              <w:rPr>
                <w:rFonts w:ascii="Palatino Linotype" w:hAnsi="Palatino Linotype" w:cs="Arial"/>
                <w:bCs/>
                <w:i/>
                <w:color w:val="000000" w:themeColor="text1"/>
                <w:sz w:val="18"/>
                <w:szCs w:val="18"/>
              </w:rPr>
            </w:pPr>
            <w:r w:rsidRPr="00872FFD">
              <w:rPr>
                <w:rFonts w:ascii="Palatino Linotype" w:hAnsi="Palatino Linotype" w:cs="Arial"/>
                <w:b/>
                <w:bCs/>
                <w:noProof/>
                <w:lang w:val="es-MX" w:eastAsia="es-MX"/>
              </w:rPr>
              <w:drawing>
                <wp:inline distT="0" distB="0" distL="0" distR="0" wp14:anchorId="2FFE9F04" wp14:editId="222DE760">
                  <wp:extent cx="28765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791" t="3820" r="2739" b="83566"/>
                          <a:stretch/>
                        </pic:blipFill>
                        <pic:spPr bwMode="auto">
                          <a:xfrm>
                            <a:off x="0" y="0"/>
                            <a:ext cx="2889755" cy="9090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23C95ED" w14:textId="301433A4" w:rsidR="00336505" w:rsidRPr="00872FFD" w:rsidRDefault="00F52CFC" w:rsidP="00A60A4D">
            <w:pPr>
              <w:tabs>
                <w:tab w:val="left" w:pos="7655"/>
              </w:tabs>
              <w:spacing w:before="240" w:after="240" w:line="276" w:lineRule="auto"/>
              <w:ind w:left="33" w:right="-516"/>
              <w:jc w:val="both"/>
              <w:rPr>
                <w:rFonts w:ascii="Palatino Linotype" w:eastAsia="Times New Roman" w:hAnsi="Palatino Linotype" w:cs="Times New Roman"/>
                <w:sz w:val="20"/>
                <w:szCs w:val="20"/>
                <w:lang w:val="es-MX" w:eastAsia="es-MX"/>
              </w:rPr>
            </w:pPr>
            <w:r w:rsidRPr="00872FFD">
              <w:rPr>
                <w:rFonts w:ascii="Palatino Linotype" w:eastAsia="Times New Roman" w:hAnsi="Palatino Linotype" w:cs="Times New Roman"/>
                <w:sz w:val="20"/>
                <w:szCs w:val="20"/>
                <w:lang w:val="es-MX" w:eastAsia="es-MX"/>
              </w:rPr>
              <w:t>Sí</w:t>
            </w:r>
          </w:p>
        </w:tc>
      </w:tr>
      <w:tr w:rsidR="00336505" w:rsidRPr="00872FFD" w14:paraId="73B67587"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3F9A2A2" w14:textId="2225C9D8" w:rsidR="00336505" w:rsidRPr="00872FFD" w:rsidRDefault="00505913"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lastRenderedPageBreak/>
              <w:t xml:space="preserve">5. </w:t>
            </w:r>
            <w:r w:rsidR="00F63BE3" w:rsidRPr="00872FFD">
              <w:rPr>
                <w:rFonts w:ascii="Palatino Linotype" w:hAnsi="Palatino Linotype"/>
                <w:i/>
                <w:sz w:val="16"/>
                <w:szCs w:val="16"/>
                <w:lang w:val="es-MX"/>
              </w:rPr>
              <w:t xml:space="preserve">Cantidad de residuos que recibió o recibieron en cada uno de los años solicitados.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DA7282E" w14:textId="558416AA" w:rsidR="00336505" w:rsidRPr="00872FFD" w:rsidRDefault="00421A05" w:rsidP="00A60A4D">
            <w:pPr>
              <w:pStyle w:val="Prrafodelista"/>
              <w:autoSpaceDE w:val="0"/>
              <w:autoSpaceDN w:val="0"/>
              <w:adjustRightInd w:val="0"/>
              <w:spacing w:line="276" w:lineRule="auto"/>
              <w:ind w:left="33" w:right="34"/>
              <w:jc w:val="both"/>
              <w:rPr>
                <w:rFonts w:ascii="Palatino Linotype" w:hAnsi="Palatino Linotype" w:cs="Arial"/>
                <w:bCs/>
                <w:color w:val="000000" w:themeColor="text1"/>
                <w:sz w:val="18"/>
                <w:szCs w:val="18"/>
              </w:rPr>
            </w:pPr>
            <w:r w:rsidRPr="00872FFD">
              <w:rPr>
                <w:rFonts w:ascii="Palatino Linotype" w:hAnsi="Palatino Linotype" w:cs="Arial"/>
                <w:bCs/>
                <w:color w:val="000000" w:themeColor="text1"/>
                <w:sz w:val="18"/>
                <w:szCs w:val="18"/>
              </w:rPr>
              <w:t>No hubo pronunciamiento alguno al respecto</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0BD280F" w14:textId="47664A2E" w:rsidR="00336505" w:rsidRPr="00872FFD" w:rsidRDefault="00421A05" w:rsidP="00A60A4D">
            <w:pPr>
              <w:tabs>
                <w:tab w:val="left" w:pos="7655"/>
              </w:tabs>
              <w:spacing w:before="240" w:after="240" w:line="276" w:lineRule="auto"/>
              <w:ind w:right="-516"/>
              <w:jc w:val="both"/>
              <w:rPr>
                <w:rFonts w:ascii="Palatino Linotype" w:eastAsia="Times New Roman" w:hAnsi="Palatino Linotype"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115B4A19"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AF71EF4" w14:textId="64D90D74"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6. Año de inicio de operación de los sitios de disposición final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56B58F3" w14:textId="0D64117A" w:rsidR="00421A05" w:rsidRPr="00872FFD" w:rsidRDefault="00421A05"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Cs/>
                <w:color w:val="000000" w:themeColor="text1"/>
                <w:sz w:val="18"/>
                <w:szCs w:val="18"/>
              </w:rPr>
              <w:t>No hubo pronunciamiento alguno al respecto</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24021BE" w14:textId="52FF3263" w:rsidR="00421A05" w:rsidRPr="00872FFD" w:rsidRDefault="00421A05"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034A7B6F"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AA23FDD" w14:textId="64920D85"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7. Hasta cuando tiene vida útil o tiempo de función del o los sitios de disposición final mencionados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D78D2A7" w14:textId="6F313D8B" w:rsidR="00421A05" w:rsidRPr="00872FFD" w:rsidRDefault="00421A05"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Cs/>
                <w:color w:val="000000" w:themeColor="text1"/>
                <w:sz w:val="18"/>
                <w:szCs w:val="18"/>
              </w:rPr>
              <w:t>No hubo pronunciamiento alguno al respecto</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365AEA" w14:textId="4F12E86B" w:rsidR="00421A05" w:rsidRPr="00872FFD" w:rsidRDefault="00421A05"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1194CE79"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5849A1" w14:textId="708B06E4"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8. Toneladas de residuos que entran o entraban diariamente al sitio.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30D8300" w14:textId="1C18E5A9" w:rsidR="00421A05" w:rsidRPr="00872FFD" w:rsidRDefault="00421A05"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Cs/>
                <w:color w:val="000000" w:themeColor="text1"/>
                <w:sz w:val="18"/>
                <w:szCs w:val="18"/>
              </w:rPr>
              <w:t>No hubo pronunciamiento alguno al respecto</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6764D9" w14:textId="022F55C5" w:rsidR="00421A05" w:rsidRPr="00872FFD" w:rsidRDefault="00421A05"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348A57C5"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5357F05" w14:textId="24D2E359"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9. Superficie total que ocupa el o los sitios de disposición final.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56A4AD" w14:textId="2CC62073" w:rsidR="00421A05" w:rsidRPr="00872FFD" w:rsidRDefault="00421A05"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Cs/>
                <w:color w:val="000000" w:themeColor="text1"/>
                <w:sz w:val="18"/>
                <w:szCs w:val="18"/>
              </w:rPr>
              <w:t>No hubo pronunciamiento alguno al respecto</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6F87416" w14:textId="47D7A91A" w:rsidR="00421A05" w:rsidRPr="00872FFD" w:rsidRDefault="00421A05"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2DE49CE9"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9E81FF3" w14:textId="0860603B"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lastRenderedPageBreak/>
              <w:t xml:space="preserve">10. Solicito también si el municipio otorgó permiso para su instalación o funcionamiento del o los sitios de disposición final. En el caso de habérsele otorgado ¿cómo se le otorgo, por convenio contrato o cómo?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91E93A1" w14:textId="36B179B8" w:rsidR="00421A05" w:rsidRPr="00872FFD" w:rsidRDefault="00421A05"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
                <w:bCs/>
                <w:noProof/>
                <w:lang w:val="es-MX" w:eastAsia="es-MX"/>
              </w:rPr>
              <w:drawing>
                <wp:inline distT="0" distB="0" distL="0" distR="0" wp14:anchorId="59548BB5" wp14:editId="551B29D4">
                  <wp:extent cx="2943225" cy="40100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8427" r="4931"/>
                          <a:stretch/>
                        </pic:blipFill>
                        <pic:spPr bwMode="auto">
                          <a:xfrm>
                            <a:off x="0" y="0"/>
                            <a:ext cx="2943225" cy="40100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5126620" w14:textId="6C00CAE1" w:rsidR="00421A05" w:rsidRPr="00872FFD" w:rsidRDefault="00421A05"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ascii="Palatino Linotype" w:eastAsia="Times New Roman" w:hAnsi="Palatino Linotype" w:cs="Times New Roman"/>
                <w:sz w:val="18"/>
                <w:szCs w:val="18"/>
                <w:lang w:val="es-MX" w:eastAsia="es-MX"/>
              </w:rPr>
              <w:t>No</w:t>
            </w:r>
          </w:p>
        </w:tc>
      </w:tr>
      <w:tr w:rsidR="00421A05" w:rsidRPr="00872FFD" w14:paraId="7F9E3759"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E1334CC" w14:textId="3DAAB47D"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t xml:space="preserve">11. El o los sitios de disposición final que se encuentra en su municipio recibe residuos de otros municipios y/o entidades. Para ello ¿Dichos municipios o entidades establecieron acuerdos con las autoridades municipales para depositar sus residuos en estos sitios? ¿cómo fue este acuerdo? O ¿solo es un acuerdo entre el municipio que deposita y los encargados del sitio de disposición final que les recibe? </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1DD4C0D" w14:textId="7AA4B8DD" w:rsidR="00421A05" w:rsidRPr="00872FFD" w:rsidRDefault="00DA6B66"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
                <w:bCs/>
                <w:noProof/>
                <w:lang w:val="es-MX" w:eastAsia="es-MX"/>
              </w:rPr>
              <w:drawing>
                <wp:inline distT="0" distB="0" distL="0" distR="0" wp14:anchorId="1C54EC00" wp14:editId="0AFFD735">
                  <wp:extent cx="2914650" cy="819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4516" b="82247"/>
                          <a:stretch/>
                        </pic:blipFill>
                        <pic:spPr bwMode="auto">
                          <a:xfrm>
                            <a:off x="0" y="0"/>
                            <a:ext cx="2914650" cy="819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BB75AD" w14:textId="13EFD071" w:rsidR="00421A05" w:rsidRPr="00872FFD" w:rsidRDefault="00DA6B66"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eastAsia="Times New Roman" w:cs="Times New Roman"/>
                <w:sz w:val="18"/>
                <w:szCs w:val="18"/>
                <w:lang w:val="es-MX" w:eastAsia="es-MX"/>
              </w:rPr>
              <w:t>Parcialmente</w:t>
            </w:r>
          </w:p>
        </w:tc>
      </w:tr>
      <w:tr w:rsidR="00421A05" w:rsidRPr="00872FFD" w14:paraId="4B8DCDA0" w14:textId="77777777" w:rsidTr="00B76151">
        <w:trPr>
          <w:trHeight w:val="1050"/>
          <w:jc w:val="center"/>
        </w:trPr>
        <w:tc>
          <w:tcPr>
            <w:tcW w:w="212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28CED2C" w14:textId="132E4F3F" w:rsidR="00421A05" w:rsidRPr="00872FFD" w:rsidRDefault="00421A05" w:rsidP="00DA6B66">
            <w:pPr>
              <w:pStyle w:val="Prrafodelista"/>
              <w:widowControl w:val="0"/>
              <w:tabs>
                <w:tab w:val="left" w:pos="171"/>
              </w:tabs>
              <w:autoSpaceDE w:val="0"/>
              <w:autoSpaceDN w:val="0"/>
              <w:adjustRightInd w:val="0"/>
              <w:spacing w:before="200" w:after="200" w:line="276" w:lineRule="auto"/>
              <w:ind w:left="29" w:right="34"/>
              <w:jc w:val="both"/>
              <w:rPr>
                <w:rFonts w:ascii="Palatino Linotype" w:hAnsi="Palatino Linotype"/>
                <w:i/>
                <w:sz w:val="16"/>
                <w:szCs w:val="16"/>
                <w:lang w:val="es-MX"/>
              </w:rPr>
            </w:pPr>
            <w:r w:rsidRPr="00872FFD">
              <w:rPr>
                <w:rFonts w:ascii="Palatino Linotype" w:hAnsi="Palatino Linotype"/>
                <w:i/>
                <w:sz w:val="16"/>
                <w:szCs w:val="16"/>
                <w:lang w:val="es-MX"/>
              </w:rPr>
              <w:lastRenderedPageBreak/>
              <w:t>12. Para cada uno de los sitios ¿Cuantos y que municipios o entidades depositan en dichos sitios de disposición final? Sobre el tratamiento de residuos ¿se realiza algún tipo de tratamiento de residuos sólidos en su municipio? Como compostaje, reciclaje, tratamiento térmico, etc. Si es así, favor de proporcionar la siguiente información: 1. Tipo y características del tratamiento. 2. Tipo de residuos que trata y cantidades recibidas. 3. Coordenadas y domicilio de cada uno de los sitios. 4. Indicar si es de operación municipal o privado, en caso de ser privado, proporcionar el nombre de la empresa a cargo</w:t>
            </w:r>
          </w:p>
        </w:tc>
        <w:tc>
          <w:tcPr>
            <w:tcW w:w="481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37355FF" w14:textId="721C3DC3" w:rsidR="00421A05" w:rsidRPr="00872FFD" w:rsidRDefault="00DA6B66" w:rsidP="00421A05">
            <w:pPr>
              <w:pStyle w:val="Prrafodelista"/>
              <w:autoSpaceDE w:val="0"/>
              <w:autoSpaceDN w:val="0"/>
              <w:adjustRightInd w:val="0"/>
              <w:spacing w:line="276" w:lineRule="auto"/>
              <w:ind w:left="33" w:right="34"/>
              <w:jc w:val="both"/>
              <w:rPr>
                <w:rFonts w:ascii="Palatino Linotype" w:hAnsi="Palatino Linotype" w:cs="Arial"/>
                <w:bCs/>
                <w:i/>
                <w:color w:val="000000" w:themeColor="text1"/>
                <w:sz w:val="18"/>
                <w:szCs w:val="18"/>
              </w:rPr>
            </w:pPr>
            <w:r w:rsidRPr="00872FFD">
              <w:rPr>
                <w:rFonts w:ascii="Palatino Linotype" w:hAnsi="Palatino Linotype" w:cs="Arial"/>
                <w:b/>
                <w:bCs/>
                <w:noProof/>
                <w:lang w:val="es-MX" w:eastAsia="es-MX"/>
              </w:rPr>
              <w:drawing>
                <wp:inline distT="0" distB="0" distL="0" distR="0" wp14:anchorId="407A6351" wp14:editId="08F2EB7D">
                  <wp:extent cx="2905125" cy="7524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82247"/>
                          <a:stretch/>
                        </pic:blipFill>
                        <pic:spPr bwMode="auto">
                          <a:xfrm>
                            <a:off x="0" y="0"/>
                            <a:ext cx="2905125" cy="752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AB70D81" w14:textId="6A40CBDC" w:rsidR="00421A05" w:rsidRPr="00872FFD" w:rsidRDefault="00DA6B66" w:rsidP="00421A05">
            <w:pPr>
              <w:tabs>
                <w:tab w:val="left" w:pos="7655"/>
              </w:tabs>
              <w:spacing w:before="240" w:after="240" w:line="276" w:lineRule="auto"/>
              <w:ind w:right="-516"/>
              <w:jc w:val="both"/>
              <w:rPr>
                <w:rFonts w:eastAsia="Times New Roman" w:cs="Times New Roman"/>
                <w:sz w:val="18"/>
                <w:szCs w:val="18"/>
                <w:lang w:val="es-MX" w:eastAsia="es-MX"/>
              </w:rPr>
            </w:pPr>
            <w:r w:rsidRPr="00872FFD">
              <w:rPr>
                <w:rFonts w:eastAsia="Times New Roman" w:cs="Times New Roman"/>
                <w:sz w:val="18"/>
                <w:szCs w:val="18"/>
                <w:lang w:val="es-MX" w:eastAsia="es-MX"/>
              </w:rPr>
              <w:t>Parcialmente</w:t>
            </w:r>
          </w:p>
        </w:tc>
      </w:tr>
    </w:tbl>
    <w:p w14:paraId="1EE3285E" w14:textId="77777777" w:rsidR="00DF13D9" w:rsidRPr="00872FFD" w:rsidRDefault="00DF13D9" w:rsidP="00DF13D9">
      <w:pPr>
        <w:pStyle w:val="Prrafodelista"/>
        <w:tabs>
          <w:tab w:val="left" w:pos="66"/>
        </w:tabs>
        <w:spacing w:line="360" w:lineRule="auto"/>
        <w:ind w:left="0"/>
        <w:jc w:val="both"/>
        <w:rPr>
          <w:rFonts w:ascii="Palatino Linotype" w:hAnsi="Palatino Linotype"/>
          <w:color w:val="000000"/>
          <w:shd w:val="clear" w:color="auto" w:fill="FFFFFF"/>
        </w:rPr>
      </w:pPr>
    </w:p>
    <w:p w14:paraId="7CA14566" w14:textId="5A013868" w:rsidR="00432756" w:rsidRPr="00872FFD" w:rsidRDefault="00B37923" w:rsidP="000F521F">
      <w:pPr>
        <w:pStyle w:val="Prrafodelista"/>
        <w:numPr>
          <w:ilvl w:val="0"/>
          <w:numId w:val="1"/>
        </w:numPr>
        <w:tabs>
          <w:tab w:val="left" w:pos="66"/>
        </w:tabs>
        <w:spacing w:line="360" w:lineRule="auto"/>
        <w:ind w:left="0" w:firstLine="0"/>
        <w:jc w:val="both"/>
        <w:rPr>
          <w:rFonts w:ascii="Palatino Linotype" w:hAnsi="Palatino Linotype"/>
          <w:color w:val="000000"/>
          <w:shd w:val="clear" w:color="auto" w:fill="FFFFFF"/>
        </w:rPr>
      </w:pPr>
      <w:r w:rsidRPr="00872FFD">
        <w:rPr>
          <w:rFonts w:ascii="Palatino Linotype" w:hAnsi="Palatino Linotype" w:cs="Arial"/>
        </w:rPr>
        <w:t xml:space="preserve">Derivado del </w:t>
      </w:r>
      <w:r w:rsidR="00166C32" w:rsidRPr="00872FFD">
        <w:rPr>
          <w:rFonts w:ascii="Palatino Linotype" w:hAnsi="Palatino Linotype" w:cs="Arial"/>
        </w:rPr>
        <w:t xml:space="preserve">análisis realizado </w:t>
      </w:r>
      <w:r w:rsidR="00DB7055" w:rsidRPr="00872FFD">
        <w:rPr>
          <w:rFonts w:ascii="Palatino Linotype" w:hAnsi="Palatino Linotype" w:cs="Arial"/>
        </w:rPr>
        <w:t xml:space="preserve">con el cuadro de análisis </w:t>
      </w:r>
      <w:r w:rsidR="00166C32" w:rsidRPr="00872FFD">
        <w:rPr>
          <w:rFonts w:ascii="Palatino Linotype" w:hAnsi="Palatino Linotype" w:cs="Arial"/>
        </w:rPr>
        <w:t xml:space="preserve">a la solicitud y al informe justificado enviado es procedente destacar que las manifestaciones realizadas para atender a los requerimientos se desarrollan en tres vertientes, la primera es que se </w:t>
      </w:r>
      <w:r w:rsidR="00965687" w:rsidRPr="00872FFD">
        <w:rPr>
          <w:rFonts w:ascii="Palatino Linotype" w:hAnsi="Palatino Linotype" w:cs="Arial"/>
        </w:rPr>
        <w:t xml:space="preserve">intenta </w:t>
      </w:r>
      <w:r w:rsidR="00166C32" w:rsidRPr="00872FFD">
        <w:rPr>
          <w:rFonts w:ascii="Palatino Linotype" w:hAnsi="Palatino Linotype" w:cs="Arial"/>
        </w:rPr>
        <w:t>declina</w:t>
      </w:r>
      <w:r w:rsidR="00965687" w:rsidRPr="00872FFD">
        <w:rPr>
          <w:rFonts w:ascii="Palatino Linotype" w:hAnsi="Palatino Linotype" w:cs="Arial"/>
        </w:rPr>
        <w:t>r</w:t>
      </w:r>
      <w:r w:rsidR="00166C32" w:rsidRPr="00872FFD">
        <w:rPr>
          <w:rFonts w:ascii="Palatino Linotype" w:hAnsi="Palatino Linotype" w:cs="Arial"/>
        </w:rPr>
        <w:t xml:space="preserve"> competencia hacia otro </w:t>
      </w:r>
      <w:r w:rsidR="00DB7055" w:rsidRPr="00872FFD">
        <w:rPr>
          <w:rFonts w:ascii="Palatino Linotype" w:hAnsi="Palatino Linotype" w:cs="Arial"/>
        </w:rPr>
        <w:t xml:space="preserve">Sujeto Obligado </w:t>
      </w:r>
      <w:r w:rsidR="00166C32" w:rsidRPr="00872FFD">
        <w:rPr>
          <w:rFonts w:ascii="Palatino Linotype" w:hAnsi="Palatino Linotype" w:cs="Arial"/>
        </w:rPr>
        <w:t xml:space="preserve">respecto a la información relativa al </w:t>
      </w:r>
      <w:r w:rsidR="00DB7055" w:rsidRPr="00872FFD">
        <w:rPr>
          <w:rFonts w:ascii="Palatino Linotype" w:hAnsi="Palatino Linotype" w:cs="Arial"/>
        </w:rPr>
        <w:t xml:space="preserve">permiso de funcionamiento del relleno sanitario, se </w:t>
      </w:r>
      <w:r w:rsidR="00965687" w:rsidRPr="00872FFD">
        <w:rPr>
          <w:rFonts w:ascii="Palatino Linotype" w:hAnsi="Palatino Linotype" w:cs="Arial"/>
        </w:rPr>
        <w:t xml:space="preserve">pretende </w:t>
      </w:r>
      <w:r w:rsidR="00DB7055" w:rsidRPr="00872FFD">
        <w:rPr>
          <w:rFonts w:ascii="Palatino Linotype" w:hAnsi="Palatino Linotype" w:cs="Arial"/>
        </w:rPr>
        <w:t>declina</w:t>
      </w:r>
      <w:r w:rsidR="00965687" w:rsidRPr="00872FFD">
        <w:rPr>
          <w:rFonts w:ascii="Palatino Linotype" w:hAnsi="Palatino Linotype" w:cs="Arial"/>
        </w:rPr>
        <w:t>r</w:t>
      </w:r>
      <w:r w:rsidR="00DB7055" w:rsidRPr="00872FFD">
        <w:rPr>
          <w:rFonts w:ascii="Palatino Linotype" w:hAnsi="Palatino Linotype" w:cs="Arial"/>
        </w:rPr>
        <w:t xml:space="preserve"> competencia hacia otros servidores públicos propios del SUJETO OBLIGADO</w:t>
      </w:r>
      <w:r w:rsidR="00415E19" w:rsidRPr="00872FFD">
        <w:rPr>
          <w:rFonts w:ascii="Palatino Linotype" w:hAnsi="Palatino Linotype" w:cs="Arial"/>
        </w:rPr>
        <w:t>,</w:t>
      </w:r>
      <w:r w:rsidR="00DB7055" w:rsidRPr="00872FFD">
        <w:rPr>
          <w:rFonts w:ascii="Palatino Linotype" w:hAnsi="Palatino Linotype" w:cs="Arial"/>
        </w:rPr>
        <w:t xml:space="preserve"> no se atiende a los requerimientos identificados por el particular con los </w:t>
      </w:r>
      <w:r w:rsidR="00415E19" w:rsidRPr="00872FFD">
        <w:rPr>
          <w:rFonts w:ascii="Palatino Linotype" w:hAnsi="Palatino Linotype" w:cs="Arial"/>
        </w:rPr>
        <w:t>incisos 5), 6), 7), 8), 9) y 10) y se atienden de forma parcial los requerimientos identificados por el particular con los incisos 1), 11) y 12</w:t>
      </w:r>
      <w:r w:rsidR="000C5422" w:rsidRPr="00872FFD">
        <w:rPr>
          <w:rFonts w:ascii="Palatino Linotype" w:hAnsi="Palatino Linotype" w:cs="Arial"/>
        </w:rPr>
        <w:t>)</w:t>
      </w:r>
      <w:r w:rsidR="00415E19" w:rsidRPr="00872FFD">
        <w:rPr>
          <w:rFonts w:ascii="Palatino Linotype" w:hAnsi="Palatino Linotype" w:cs="Arial"/>
        </w:rPr>
        <w:t>.</w:t>
      </w:r>
    </w:p>
    <w:p w14:paraId="56AD4D3A" w14:textId="77777777" w:rsidR="00415E19" w:rsidRPr="00872FFD" w:rsidRDefault="00415E19" w:rsidP="00415E19">
      <w:pPr>
        <w:pStyle w:val="Prrafodelista"/>
        <w:tabs>
          <w:tab w:val="left" w:pos="66"/>
        </w:tabs>
        <w:spacing w:line="360" w:lineRule="auto"/>
        <w:ind w:left="0"/>
        <w:jc w:val="both"/>
        <w:rPr>
          <w:rFonts w:ascii="Palatino Linotype" w:hAnsi="Palatino Linotype"/>
          <w:color w:val="000000"/>
          <w:shd w:val="clear" w:color="auto" w:fill="FFFFFF"/>
        </w:rPr>
      </w:pPr>
    </w:p>
    <w:p w14:paraId="0F7AEAC8" w14:textId="77777777" w:rsidR="00C23E1A" w:rsidRPr="00872FFD" w:rsidRDefault="00C23E1A" w:rsidP="000F521F">
      <w:pPr>
        <w:pStyle w:val="Prrafodelista"/>
        <w:numPr>
          <w:ilvl w:val="0"/>
          <w:numId w:val="1"/>
        </w:numPr>
        <w:tabs>
          <w:tab w:val="left" w:pos="66"/>
        </w:tabs>
        <w:spacing w:line="360" w:lineRule="auto"/>
        <w:ind w:left="0" w:firstLine="0"/>
        <w:jc w:val="both"/>
        <w:rPr>
          <w:rFonts w:ascii="Palatino Linotype" w:hAnsi="Palatino Linotype"/>
          <w:color w:val="000000"/>
          <w:shd w:val="clear" w:color="auto" w:fill="FFFFFF"/>
        </w:rPr>
      </w:pPr>
    </w:p>
    <w:p w14:paraId="798DA3DD" w14:textId="77777777" w:rsidR="00C23E1A" w:rsidRPr="00872FFD" w:rsidRDefault="00C23E1A" w:rsidP="00C23E1A">
      <w:pPr>
        <w:pStyle w:val="Prrafodelista"/>
        <w:rPr>
          <w:rFonts w:ascii="Palatino Linotype" w:hAnsi="Palatino Linotype"/>
          <w:color w:val="000000"/>
          <w:shd w:val="clear" w:color="auto" w:fill="FFFFFF"/>
        </w:rPr>
      </w:pPr>
    </w:p>
    <w:p w14:paraId="54BC4B9B" w14:textId="694F3C4E" w:rsidR="00415E19" w:rsidRPr="00872FFD" w:rsidRDefault="00415E19" w:rsidP="000F521F">
      <w:pPr>
        <w:pStyle w:val="Prrafodelista"/>
        <w:numPr>
          <w:ilvl w:val="0"/>
          <w:numId w:val="1"/>
        </w:numPr>
        <w:tabs>
          <w:tab w:val="left" w:pos="66"/>
        </w:tabs>
        <w:spacing w:line="360" w:lineRule="auto"/>
        <w:ind w:left="0" w:firstLine="0"/>
        <w:jc w:val="both"/>
        <w:rPr>
          <w:rFonts w:ascii="Palatino Linotype" w:hAnsi="Palatino Linotype"/>
          <w:color w:val="000000"/>
          <w:shd w:val="clear" w:color="auto" w:fill="FFFFFF"/>
        </w:rPr>
      </w:pPr>
      <w:r w:rsidRPr="00872FFD">
        <w:rPr>
          <w:rFonts w:ascii="Palatino Linotype" w:hAnsi="Palatino Linotype"/>
          <w:color w:val="000000"/>
          <w:shd w:val="clear" w:color="auto" w:fill="FFFFFF"/>
        </w:rPr>
        <w:t xml:space="preserve">Por lo que este Instituto procedió a realizar un estudio a la fuente de atribuciones del Sujeto Obligado al cual se pretendió declinar competencia, bajo los principios de certeza, eficacia y profesionalismo que rigen a </w:t>
      </w:r>
      <w:proofErr w:type="gramStart"/>
      <w:r w:rsidRPr="00872FFD">
        <w:rPr>
          <w:rFonts w:ascii="Palatino Linotype" w:hAnsi="Palatino Linotype"/>
          <w:color w:val="000000"/>
          <w:shd w:val="clear" w:color="auto" w:fill="FFFFFF"/>
        </w:rPr>
        <w:t>éste</w:t>
      </w:r>
      <w:proofErr w:type="gramEnd"/>
      <w:r w:rsidRPr="00872FFD">
        <w:rPr>
          <w:rFonts w:ascii="Palatino Linotype" w:hAnsi="Palatino Linotype"/>
          <w:color w:val="000000"/>
          <w:shd w:val="clear" w:color="auto" w:fill="FFFFFF"/>
        </w:rPr>
        <w:t xml:space="preserve"> Organismo Garante</w:t>
      </w:r>
      <w:r w:rsidR="00965687" w:rsidRPr="00872FFD">
        <w:rPr>
          <w:rFonts w:ascii="Palatino Linotype" w:hAnsi="Palatino Linotype"/>
          <w:color w:val="000000"/>
          <w:shd w:val="clear" w:color="auto" w:fill="FFFFFF"/>
        </w:rPr>
        <w:t>, de conformidad con el artículo 9 fracciones I, II y IX de la Ley de Transparencia y Acceso a la Información Pública del Estado de México y Municipios</w:t>
      </w:r>
      <w:r w:rsidRPr="00872FFD">
        <w:rPr>
          <w:rFonts w:ascii="Palatino Linotype" w:hAnsi="Palatino Linotype"/>
          <w:color w:val="000000"/>
          <w:shd w:val="clear" w:color="auto" w:fill="FFFFFF"/>
        </w:rPr>
        <w:t>.</w:t>
      </w:r>
    </w:p>
    <w:p w14:paraId="1EB83F17" w14:textId="77777777" w:rsidR="00415E19" w:rsidRPr="00872FFD" w:rsidRDefault="00415E19" w:rsidP="00415E19">
      <w:pPr>
        <w:pStyle w:val="Prrafodelista"/>
        <w:tabs>
          <w:tab w:val="left" w:pos="66"/>
        </w:tabs>
        <w:spacing w:line="360" w:lineRule="auto"/>
        <w:ind w:left="0"/>
        <w:jc w:val="both"/>
        <w:rPr>
          <w:rFonts w:ascii="Palatino Linotype" w:hAnsi="Palatino Linotype"/>
          <w:color w:val="000000"/>
          <w:shd w:val="clear" w:color="auto" w:fill="FFFFFF"/>
        </w:rPr>
      </w:pPr>
    </w:p>
    <w:p w14:paraId="3C0097B6" w14:textId="1F942076" w:rsidR="00415E19" w:rsidRPr="00872FFD" w:rsidRDefault="00407279" w:rsidP="00415E19">
      <w:pPr>
        <w:pStyle w:val="Ttulo2"/>
        <w:rPr>
          <w:shd w:val="clear" w:color="auto" w:fill="FFFFFF"/>
        </w:rPr>
      </w:pPr>
      <w:bookmarkStart w:id="101" w:name="_Toc65853807"/>
      <w:r w:rsidRPr="00872FFD">
        <w:rPr>
          <w:shd w:val="clear" w:color="auto" w:fill="FFFFFF"/>
        </w:rPr>
        <w:t>III.I</w:t>
      </w:r>
      <w:r w:rsidR="00B76DA9" w:rsidRPr="00872FFD">
        <w:rPr>
          <w:shd w:val="clear" w:color="auto" w:fill="FFFFFF"/>
        </w:rPr>
        <w:t>I</w:t>
      </w:r>
      <w:r w:rsidRPr="00872FFD">
        <w:rPr>
          <w:shd w:val="clear" w:color="auto" w:fill="FFFFFF"/>
        </w:rPr>
        <w:t xml:space="preserve">. </w:t>
      </w:r>
      <w:r w:rsidR="00415E19" w:rsidRPr="00872FFD">
        <w:rPr>
          <w:shd w:val="clear" w:color="auto" w:fill="FFFFFF"/>
        </w:rPr>
        <w:t>De la fuente de atribuciones de cada autoridad.</w:t>
      </w:r>
      <w:bookmarkEnd w:id="101"/>
    </w:p>
    <w:p w14:paraId="7DC8F290" w14:textId="77777777" w:rsidR="00415E19" w:rsidRPr="00872FFD" w:rsidRDefault="00415E19" w:rsidP="00415E19">
      <w:pPr>
        <w:rPr>
          <w:lang w:val="es-MX" w:eastAsia="en-US"/>
        </w:rPr>
      </w:pPr>
    </w:p>
    <w:p w14:paraId="232A096C" w14:textId="2BBAD0ED" w:rsidR="00415E19" w:rsidRPr="00872FFD" w:rsidRDefault="00791B6E" w:rsidP="000F521F">
      <w:pPr>
        <w:pStyle w:val="Prrafodelista"/>
        <w:numPr>
          <w:ilvl w:val="0"/>
          <w:numId w:val="1"/>
        </w:numPr>
        <w:tabs>
          <w:tab w:val="left" w:pos="66"/>
        </w:tabs>
        <w:spacing w:line="360" w:lineRule="auto"/>
        <w:ind w:left="0" w:firstLine="0"/>
        <w:jc w:val="both"/>
        <w:rPr>
          <w:rFonts w:ascii="Palatino Linotype" w:hAnsi="Palatino Linotype"/>
          <w:color w:val="000000"/>
          <w:shd w:val="clear" w:color="auto" w:fill="FFFFFF"/>
        </w:rPr>
      </w:pPr>
      <w:r w:rsidRPr="00872FFD">
        <w:rPr>
          <w:rFonts w:ascii="Palatino Linotype" w:hAnsi="Palatino Linotype"/>
          <w:color w:val="000000"/>
          <w:shd w:val="clear" w:color="auto" w:fill="FFFFFF"/>
        </w:rPr>
        <w:t xml:space="preserve">En primer término, es preciso señalar que el Código </w:t>
      </w:r>
      <w:r w:rsidRPr="00872FFD">
        <w:rPr>
          <w:rFonts w:ascii="Palatino Linotype" w:hAnsi="Palatino Linotype"/>
        </w:rPr>
        <w:t xml:space="preserve">para la Biodiversidad del Estado de </w:t>
      </w:r>
      <w:proofErr w:type="gramStart"/>
      <w:r w:rsidRPr="00872FFD">
        <w:rPr>
          <w:rFonts w:ascii="Palatino Linotype" w:hAnsi="Palatino Linotype"/>
        </w:rPr>
        <w:t>México ,</w:t>
      </w:r>
      <w:proofErr w:type="gramEnd"/>
      <w:r w:rsidRPr="00872FFD">
        <w:rPr>
          <w:rFonts w:ascii="Palatino Linotype" w:hAnsi="Palatino Linotype"/>
        </w:rPr>
        <w:t xml:space="preserve"> dispone quienes son autoridades responsables, entre las que se encuentran las siguientes:</w:t>
      </w:r>
    </w:p>
    <w:p w14:paraId="1FD66B9C" w14:textId="77777777" w:rsidR="00791B6E" w:rsidRPr="00872FFD" w:rsidRDefault="00791B6E" w:rsidP="00791B6E">
      <w:pPr>
        <w:pStyle w:val="Prrafodelista"/>
        <w:tabs>
          <w:tab w:val="left" w:pos="66"/>
        </w:tabs>
        <w:spacing w:line="360" w:lineRule="auto"/>
        <w:ind w:left="0"/>
        <w:jc w:val="both"/>
        <w:rPr>
          <w:rFonts w:ascii="Palatino Linotype" w:hAnsi="Palatino Linotype"/>
          <w:color w:val="000000"/>
          <w:shd w:val="clear" w:color="auto" w:fill="FFFFFF"/>
        </w:rPr>
      </w:pPr>
    </w:p>
    <w:p w14:paraId="7BDDDDB9" w14:textId="77777777" w:rsidR="000C5422"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Artículo 2.6. Son autoridades responsables para la aplicación del presente Libro: </w:t>
      </w:r>
    </w:p>
    <w:p w14:paraId="711BB188" w14:textId="77777777" w:rsidR="000C5422"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 El titular del Poder Ejecutivo del Estado </w:t>
      </w:r>
      <w:r w:rsidRPr="00872FFD">
        <w:rPr>
          <w:rFonts w:ascii="Palatino Linotype" w:hAnsi="Palatino Linotype"/>
          <w:b/>
          <w:i/>
          <w:sz w:val="22"/>
          <w:szCs w:val="22"/>
          <w:u w:val="single"/>
        </w:rPr>
        <w:t>a través de sus dependencias</w:t>
      </w:r>
      <w:r w:rsidRPr="00872FFD">
        <w:rPr>
          <w:rFonts w:ascii="Palatino Linotype" w:hAnsi="Palatino Linotype"/>
          <w:i/>
          <w:sz w:val="22"/>
          <w:szCs w:val="22"/>
        </w:rPr>
        <w:t xml:space="preserve">, entidades y organismos auxiliares en el ámbito de su competencia; </w:t>
      </w:r>
    </w:p>
    <w:p w14:paraId="01B225AD" w14:textId="77777777" w:rsidR="000C5422"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II. La Secretaría del Medio Ambiente del Estado de México; </w:t>
      </w:r>
    </w:p>
    <w:p w14:paraId="275C827C" w14:textId="77777777" w:rsidR="000C5422"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III. </w:t>
      </w:r>
      <w:r w:rsidRPr="00872FFD">
        <w:rPr>
          <w:rFonts w:ascii="Palatino Linotype" w:hAnsi="Palatino Linotype"/>
          <w:b/>
          <w:i/>
          <w:sz w:val="22"/>
          <w:szCs w:val="22"/>
          <w:u w:val="single"/>
        </w:rPr>
        <w:t>Los Ayuntamientos</w:t>
      </w:r>
      <w:r w:rsidRPr="00872FFD">
        <w:rPr>
          <w:rFonts w:ascii="Palatino Linotype" w:hAnsi="Palatino Linotype"/>
          <w:i/>
          <w:sz w:val="22"/>
          <w:szCs w:val="22"/>
        </w:rPr>
        <w:t xml:space="preserve"> a quienes compete el ejercicio de las atribuciones señaladas en la Ley General del Equilibrio Ecológico y la Protección al Ambiente y demás ordenamientos aplicables en la materia; </w:t>
      </w:r>
    </w:p>
    <w:p w14:paraId="1F935828" w14:textId="77777777" w:rsidR="000C5422"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IV. Las autoridades auxiliares; y </w:t>
      </w:r>
    </w:p>
    <w:p w14:paraId="4C6209FE" w14:textId="72A9C62E" w:rsidR="00DB7055" w:rsidRPr="00872FFD" w:rsidRDefault="00270345" w:rsidP="000C5422">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V. Las demás dependencias y entidades estatales o municipales que tengan relación con la materia de este Libro en el ámbito de su competencia.</w:t>
      </w:r>
    </w:p>
    <w:p w14:paraId="74CF1B58" w14:textId="541B8B9F" w:rsidR="00791B6E" w:rsidRPr="00872FFD" w:rsidRDefault="00791B6E" w:rsidP="00791B6E">
      <w:pPr>
        <w:tabs>
          <w:tab w:val="left" w:pos="8222"/>
        </w:tabs>
        <w:spacing w:line="360" w:lineRule="auto"/>
        <w:ind w:right="567"/>
        <w:jc w:val="both"/>
        <w:rPr>
          <w:rFonts w:ascii="Palatino Linotype" w:hAnsi="Palatino Linotype"/>
          <w:color w:val="000000"/>
          <w:shd w:val="clear" w:color="auto" w:fill="FFFFFF"/>
        </w:rPr>
      </w:pPr>
    </w:p>
    <w:p w14:paraId="089115ED" w14:textId="53F590D8" w:rsidR="00961D0A" w:rsidRPr="00872FFD" w:rsidRDefault="00791B6E" w:rsidP="002530ED">
      <w:pPr>
        <w:pStyle w:val="Prrafodelista"/>
        <w:numPr>
          <w:ilvl w:val="0"/>
          <w:numId w:val="1"/>
        </w:numPr>
        <w:tabs>
          <w:tab w:val="left" w:pos="66"/>
        </w:tabs>
        <w:spacing w:line="360" w:lineRule="auto"/>
        <w:ind w:left="0" w:firstLine="0"/>
        <w:jc w:val="both"/>
        <w:rPr>
          <w:rFonts w:ascii="Palatino Linotype" w:hAnsi="Palatino Linotype"/>
          <w:sz w:val="22"/>
          <w:szCs w:val="22"/>
        </w:rPr>
      </w:pPr>
      <w:r w:rsidRPr="00872FFD">
        <w:rPr>
          <w:rFonts w:ascii="Palatino Linotype" w:hAnsi="Palatino Linotype"/>
          <w:color w:val="000000"/>
          <w:shd w:val="clear" w:color="auto" w:fill="FFFFFF"/>
        </w:rPr>
        <w:lastRenderedPageBreak/>
        <w:t xml:space="preserve">Así mismo el </w:t>
      </w:r>
      <w:r w:rsidRPr="00872FFD">
        <w:rPr>
          <w:rFonts w:ascii="Palatino Linotype" w:hAnsi="Palatino Linotype"/>
          <w:b/>
          <w:color w:val="000000"/>
          <w:shd w:val="clear" w:color="auto" w:fill="FFFFFF"/>
        </w:rPr>
        <w:t xml:space="preserve">Código </w:t>
      </w:r>
      <w:r w:rsidRPr="00872FFD">
        <w:rPr>
          <w:rFonts w:ascii="Palatino Linotype" w:hAnsi="Palatino Linotype"/>
          <w:b/>
        </w:rPr>
        <w:t>para la Biodiversidad del Estado de México</w:t>
      </w:r>
      <w:r w:rsidR="00961D0A" w:rsidRPr="00872FFD">
        <w:rPr>
          <w:rFonts w:ascii="Palatino Linotype" w:hAnsi="Palatino Linotype"/>
        </w:rPr>
        <w:t xml:space="preserve"> establece en su artículo 4.22 que la Secretaría del Medio Ambiente del Estado de México y las autoridades municipales competentes recabarán, registrarán, sistematizarán, analizarán y pondrán a disposición del público la información obtenida </w:t>
      </w:r>
      <w:r w:rsidR="00961D0A" w:rsidRPr="00872FFD">
        <w:rPr>
          <w:rFonts w:ascii="Palatino Linotype" w:hAnsi="Palatino Linotype"/>
          <w:b/>
          <w:u w:val="single"/>
        </w:rPr>
        <w:t>en el ejercicio de sus funciones</w:t>
      </w:r>
      <w:r w:rsidR="00961D0A" w:rsidRPr="00872FFD">
        <w:rPr>
          <w:rFonts w:ascii="Palatino Linotype" w:hAnsi="Palatino Linotype"/>
        </w:rPr>
        <w:t xml:space="preserve"> vinculadas a la generación y </w:t>
      </w:r>
      <w:r w:rsidR="00961D0A" w:rsidRPr="00872FFD">
        <w:rPr>
          <w:rFonts w:ascii="Palatino Linotype" w:hAnsi="Palatino Linotype"/>
          <w:b/>
          <w:u w:val="single"/>
        </w:rPr>
        <w:t>manejo integral de los residuos sólidos urbanos</w:t>
      </w:r>
      <w:r w:rsidR="00961D0A" w:rsidRPr="00872FFD">
        <w:rPr>
          <w:rFonts w:ascii="Palatino Linotype" w:hAnsi="Palatino Linotype"/>
        </w:rPr>
        <w:t xml:space="preserve"> y de manejo especial, la prestación del servicio de limpia, la identificación de sitios contaminados con residuos y las acciones de remediación de los sitios contaminados a través de los mecanismos establecidos en el Libro Segundo, sin perjuicio de la debida reserva de aquella información protegida por las leyes.</w:t>
      </w:r>
    </w:p>
    <w:p w14:paraId="7194FB6A" w14:textId="77777777" w:rsidR="00961D0A" w:rsidRPr="00872FFD" w:rsidRDefault="00961D0A" w:rsidP="002530ED">
      <w:pPr>
        <w:pStyle w:val="Prrafodelista"/>
        <w:tabs>
          <w:tab w:val="left" w:pos="66"/>
        </w:tabs>
        <w:spacing w:line="360" w:lineRule="auto"/>
        <w:ind w:left="0"/>
        <w:jc w:val="both"/>
        <w:rPr>
          <w:rFonts w:ascii="Palatino Linotype" w:hAnsi="Palatino Linotype"/>
          <w:sz w:val="22"/>
          <w:szCs w:val="22"/>
        </w:rPr>
      </w:pPr>
    </w:p>
    <w:p w14:paraId="43C1EC1D" w14:textId="3E588C7A" w:rsidR="00961D0A" w:rsidRPr="00872FFD" w:rsidRDefault="00961D0A" w:rsidP="002530ED">
      <w:pPr>
        <w:pStyle w:val="Prrafodelista"/>
        <w:numPr>
          <w:ilvl w:val="0"/>
          <w:numId w:val="1"/>
        </w:numPr>
        <w:tabs>
          <w:tab w:val="left" w:pos="66"/>
        </w:tabs>
        <w:spacing w:line="360" w:lineRule="auto"/>
        <w:ind w:left="0" w:firstLine="0"/>
        <w:jc w:val="both"/>
        <w:rPr>
          <w:rFonts w:ascii="Palatino Linotype" w:hAnsi="Palatino Linotype"/>
          <w:sz w:val="22"/>
          <w:szCs w:val="22"/>
        </w:rPr>
      </w:pPr>
      <w:r w:rsidRPr="00872FFD">
        <w:rPr>
          <w:rFonts w:ascii="Palatino Linotype" w:hAnsi="Palatino Linotype"/>
        </w:rPr>
        <w:t xml:space="preserve">Bajo ese tenor, el artículo 4.23 del citado Código para la Biodiversidad indica que para la integración del Sistema de Información Ambiental sobre estas materias </w:t>
      </w:r>
      <w:r w:rsidRPr="00872FFD">
        <w:rPr>
          <w:rFonts w:ascii="Palatino Linotype" w:hAnsi="Palatino Linotype"/>
          <w:b/>
          <w:u w:val="single"/>
        </w:rPr>
        <w:t>la Secretaría y las autoridades municipales</w:t>
      </w:r>
      <w:r w:rsidRPr="00872FFD">
        <w:rPr>
          <w:rFonts w:ascii="Palatino Linotype" w:hAnsi="Palatino Linotype"/>
        </w:rPr>
        <w:t xml:space="preserve"> competentes requerirán a los grandes generadores de residuos sólidos urbanos y de manejo especial y a las empresas a quienes hayan concesionado los servicios de limpia que les proporcionen información acerca del </w:t>
      </w:r>
      <w:r w:rsidRPr="00872FFD">
        <w:rPr>
          <w:rFonts w:ascii="Palatino Linotype" w:hAnsi="Palatino Linotype"/>
          <w:b/>
          <w:u w:val="single"/>
        </w:rPr>
        <w:t>volumen, tipo y formas de manejo que han dado a dichos residuos y al seguimiento de sus posibles impactos</w:t>
      </w:r>
      <w:r w:rsidRPr="00872FFD">
        <w:rPr>
          <w:rFonts w:ascii="Palatino Linotype" w:hAnsi="Palatino Linotype"/>
        </w:rPr>
        <w:t xml:space="preserve">. En el caso de los responsables y concesionarios de la prestación del servicio de limpia la información a la que hace referencia el párrafo anterior </w:t>
      </w:r>
      <w:r w:rsidRPr="00872FFD">
        <w:rPr>
          <w:rFonts w:ascii="Palatino Linotype" w:hAnsi="Palatino Linotype"/>
          <w:b/>
          <w:u w:val="single"/>
        </w:rPr>
        <w:t>deberá ser presentada a las autoridades municipales correspondientes a través de un informe semestral</w:t>
      </w:r>
      <w:r w:rsidRPr="00872FFD">
        <w:rPr>
          <w:rFonts w:ascii="Palatino Linotype" w:hAnsi="Palatino Linotype"/>
        </w:rPr>
        <w:t xml:space="preserve"> elaborado de conformidad con el formato que dichas autoridades establezcan para tal fin. Tratándose de grandes generadores de residuos sólidos urbanos y de manejo especial la información se recabará mediante encuestas realizadas por muestreo aleatorio de la población de </w:t>
      </w:r>
      <w:r w:rsidRPr="00872FFD">
        <w:rPr>
          <w:rFonts w:ascii="Palatino Linotype" w:hAnsi="Palatino Linotype"/>
        </w:rPr>
        <w:lastRenderedPageBreak/>
        <w:t>generadores las cuales se aplicarán con una periodicidad no menor de dos años a fin de determinar las tendencias en la generación, la efectividad de las políticas, programas y regulaciones en la materia y los camb</w:t>
      </w:r>
      <w:r w:rsidR="00123633" w:rsidRPr="00872FFD">
        <w:rPr>
          <w:rFonts w:ascii="Palatino Linotype" w:hAnsi="Palatino Linotype"/>
        </w:rPr>
        <w:t>ios en la demanda de servicios.</w:t>
      </w:r>
    </w:p>
    <w:p w14:paraId="59D4ACE7" w14:textId="77777777" w:rsidR="00123633" w:rsidRPr="00872FFD" w:rsidRDefault="00123633" w:rsidP="002530ED">
      <w:pPr>
        <w:pStyle w:val="Prrafodelista"/>
        <w:tabs>
          <w:tab w:val="left" w:pos="66"/>
        </w:tabs>
        <w:spacing w:line="360" w:lineRule="auto"/>
        <w:ind w:left="0"/>
        <w:jc w:val="both"/>
        <w:rPr>
          <w:rFonts w:ascii="Palatino Linotype" w:hAnsi="Palatino Linotype"/>
          <w:sz w:val="22"/>
          <w:szCs w:val="22"/>
        </w:rPr>
      </w:pPr>
    </w:p>
    <w:p w14:paraId="4C8C52FD" w14:textId="4D46BDA3" w:rsidR="00123633" w:rsidRPr="00872FFD" w:rsidRDefault="00123633" w:rsidP="002530ED">
      <w:pPr>
        <w:pStyle w:val="Prrafodelista"/>
        <w:numPr>
          <w:ilvl w:val="0"/>
          <w:numId w:val="1"/>
        </w:numPr>
        <w:tabs>
          <w:tab w:val="left" w:pos="66"/>
        </w:tabs>
        <w:spacing w:line="360" w:lineRule="auto"/>
        <w:ind w:left="0" w:firstLine="0"/>
        <w:jc w:val="both"/>
        <w:rPr>
          <w:rFonts w:ascii="Palatino Linotype" w:hAnsi="Palatino Linotype"/>
        </w:rPr>
      </w:pPr>
      <w:r w:rsidRPr="00872FFD">
        <w:rPr>
          <w:rFonts w:ascii="Palatino Linotype" w:hAnsi="Palatino Linotype"/>
        </w:rPr>
        <w:t>Entonces, tal como se aprecia en el párrafo precedente las empresas concesionadas tienen el deber de presentar un informe semestral que contenga volumen, tipo y formas de manejo que han dado a dichos residuos y al seguimiento de sus posibles impactos.</w:t>
      </w:r>
    </w:p>
    <w:p w14:paraId="22FF9398" w14:textId="77777777" w:rsidR="0024468D" w:rsidRPr="00872FFD" w:rsidRDefault="0024468D" w:rsidP="002530ED">
      <w:pPr>
        <w:pStyle w:val="Prrafodelista"/>
        <w:rPr>
          <w:rFonts w:ascii="Palatino Linotype" w:hAnsi="Palatino Linotype"/>
        </w:rPr>
      </w:pPr>
    </w:p>
    <w:p w14:paraId="5586E031" w14:textId="4FC835A1" w:rsidR="002530ED" w:rsidRPr="00872FFD" w:rsidRDefault="002A64EC" w:rsidP="002530ED">
      <w:pPr>
        <w:pStyle w:val="Prrafodelista"/>
        <w:numPr>
          <w:ilvl w:val="0"/>
          <w:numId w:val="1"/>
        </w:numPr>
        <w:tabs>
          <w:tab w:val="left" w:pos="66"/>
        </w:tabs>
        <w:spacing w:line="360" w:lineRule="auto"/>
        <w:ind w:left="0" w:firstLine="0"/>
        <w:jc w:val="both"/>
        <w:rPr>
          <w:rFonts w:ascii="Palatino Linotype" w:hAnsi="Palatino Linotype"/>
        </w:rPr>
      </w:pPr>
      <w:r w:rsidRPr="00872FFD">
        <w:rPr>
          <w:rFonts w:ascii="Palatino Linotype" w:hAnsi="Palatino Linotype"/>
        </w:rPr>
        <w:t>P</w:t>
      </w:r>
      <w:r w:rsidR="0024468D" w:rsidRPr="00872FFD">
        <w:rPr>
          <w:rFonts w:ascii="Palatino Linotype" w:hAnsi="Palatino Linotype"/>
        </w:rPr>
        <w:t xml:space="preserve">or cuanto hace a los sitios de disposición final </w:t>
      </w:r>
      <w:r w:rsidR="00AD2D54" w:rsidRPr="00872FFD">
        <w:rPr>
          <w:rFonts w:ascii="Palatino Linotype" w:hAnsi="Palatino Linotype"/>
        </w:rPr>
        <w:t xml:space="preserve">de acuerdo al Código citado, </w:t>
      </w:r>
      <w:r w:rsidR="003D2142" w:rsidRPr="00872FFD">
        <w:rPr>
          <w:rFonts w:ascii="Palatino Linotype" w:hAnsi="Palatino Linotype"/>
        </w:rPr>
        <w:t>c</w:t>
      </w:r>
      <w:r w:rsidR="00AD2D54" w:rsidRPr="00872FFD">
        <w:rPr>
          <w:rFonts w:ascii="Palatino Linotype" w:hAnsi="Palatino Linotype"/>
        </w:rPr>
        <w:t xml:space="preserve">orresponden a las autoridades </w:t>
      </w:r>
      <w:r w:rsidR="002530ED" w:rsidRPr="00872FFD">
        <w:rPr>
          <w:rFonts w:ascii="Palatino Linotype" w:hAnsi="Palatino Linotype"/>
        </w:rPr>
        <w:t xml:space="preserve">estatales y </w:t>
      </w:r>
      <w:r w:rsidR="00AD2D54" w:rsidRPr="00872FFD">
        <w:rPr>
          <w:rFonts w:ascii="Palatino Linotype" w:hAnsi="Palatino Linotype"/>
        </w:rPr>
        <w:t xml:space="preserve">municipales del Estado en el ámbito de </w:t>
      </w:r>
      <w:r w:rsidR="003A720C" w:rsidRPr="00872FFD">
        <w:rPr>
          <w:rFonts w:ascii="Palatino Linotype" w:hAnsi="Palatino Linotype"/>
        </w:rPr>
        <w:t xml:space="preserve">su competencia, </w:t>
      </w:r>
      <w:r w:rsidR="002530ED" w:rsidRPr="00872FFD">
        <w:rPr>
          <w:rFonts w:ascii="Palatino Linotype" w:hAnsi="Palatino Linotype"/>
        </w:rPr>
        <w:t>manera enunciativa más no limitativa las que se destacan a continuación:</w:t>
      </w:r>
    </w:p>
    <w:p w14:paraId="1E9F9619" w14:textId="77777777" w:rsidR="003A720C" w:rsidRPr="00872FFD" w:rsidRDefault="003A720C" w:rsidP="003A720C">
      <w:pPr>
        <w:pStyle w:val="Prrafodelista"/>
        <w:tabs>
          <w:tab w:val="left" w:pos="66"/>
        </w:tabs>
        <w:spacing w:line="360" w:lineRule="auto"/>
        <w:ind w:left="0"/>
        <w:jc w:val="both"/>
        <w:rPr>
          <w:rFonts w:ascii="Palatino Linotype" w:hAnsi="Palatino Linotype"/>
        </w:rPr>
      </w:pPr>
    </w:p>
    <w:p w14:paraId="02BEA876" w14:textId="76ECCF57" w:rsidR="002530ED" w:rsidRPr="00872FFD" w:rsidRDefault="003A720C" w:rsidP="003A720C">
      <w:pPr>
        <w:pStyle w:val="Prrafodelista"/>
        <w:spacing w:line="360" w:lineRule="auto"/>
        <w:ind w:left="567" w:right="567"/>
        <w:jc w:val="both"/>
        <w:rPr>
          <w:rFonts w:ascii="Palatino Linotype" w:hAnsi="Palatino Linotype"/>
          <w:b/>
          <w:i/>
          <w:sz w:val="22"/>
          <w:szCs w:val="22"/>
        </w:rPr>
      </w:pPr>
      <w:r w:rsidRPr="00872FFD">
        <w:rPr>
          <w:rFonts w:ascii="Palatino Linotype" w:hAnsi="Palatino Linotype"/>
          <w:b/>
          <w:i/>
          <w:sz w:val="22"/>
          <w:szCs w:val="22"/>
          <w:u w:val="single"/>
        </w:rPr>
        <w:t>Artículo 2.8. Corresponde a la Secretaría</w:t>
      </w:r>
      <w:r w:rsidRPr="00872FFD">
        <w:rPr>
          <w:rFonts w:ascii="Palatino Linotype" w:hAnsi="Palatino Linotype"/>
          <w:b/>
          <w:i/>
          <w:sz w:val="22"/>
          <w:szCs w:val="22"/>
        </w:rPr>
        <w:t>:</w:t>
      </w:r>
    </w:p>
    <w:p w14:paraId="75DB3490" w14:textId="4112F72D" w:rsidR="003A720C" w:rsidRPr="00872FFD" w:rsidRDefault="003A720C"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w:t>
      </w:r>
    </w:p>
    <w:p w14:paraId="0FA14C12" w14:textId="5806A4A6" w:rsidR="003A720C" w:rsidRPr="00872FFD" w:rsidRDefault="003A720C"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XVII. Regular los sistemas de recolección, transporte, almacenamiento, manejo, tratamiento y disposición final de los residuos sólidos urbanos o de manejo especial que no estén considerados como peligrosos estableciendo las normas técnicas estatales y criterios a que se deben sujetar, en el diseño, construcción y operación de las instalaciones destinadas a la disposición final de los residuos;</w:t>
      </w:r>
    </w:p>
    <w:p w14:paraId="11E74ED2" w14:textId="26EC7C4D" w:rsidR="003A720C" w:rsidRPr="00872FFD" w:rsidRDefault="003A720C"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w:t>
      </w:r>
    </w:p>
    <w:p w14:paraId="59694FF7" w14:textId="77777777" w:rsidR="003A720C" w:rsidRPr="00872FFD" w:rsidRDefault="003A720C" w:rsidP="003A720C">
      <w:pPr>
        <w:pStyle w:val="Prrafodelista"/>
        <w:spacing w:line="360" w:lineRule="auto"/>
        <w:ind w:left="567" w:right="567"/>
        <w:jc w:val="both"/>
        <w:rPr>
          <w:rFonts w:ascii="Palatino Linotype" w:hAnsi="Palatino Linotype"/>
          <w:i/>
          <w:sz w:val="22"/>
          <w:szCs w:val="22"/>
        </w:rPr>
      </w:pPr>
    </w:p>
    <w:p w14:paraId="13BE3331" w14:textId="5677361A" w:rsidR="002530ED" w:rsidRPr="00872FFD" w:rsidRDefault="002530ED" w:rsidP="003A720C">
      <w:pPr>
        <w:pStyle w:val="Prrafodelista"/>
        <w:tabs>
          <w:tab w:val="left" w:pos="567"/>
        </w:tabs>
        <w:spacing w:line="360" w:lineRule="auto"/>
        <w:ind w:left="567" w:right="567"/>
        <w:jc w:val="both"/>
        <w:rPr>
          <w:rFonts w:ascii="Palatino Linotype" w:hAnsi="Palatino Linotype"/>
          <w:i/>
          <w:sz w:val="22"/>
          <w:szCs w:val="22"/>
        </w:rPr>
      </w:pPr>
      <w:r w:rsidRPr="00872FFD">
        <w:rPr>
          <w:rFonts w:ascii="Palatino Linotype" w:hAnsi="Palatino Linotype"/>
          <w:b/>
          <w:i/>
          <w:sz w:val="22"/>
          <w:szCs w:val="22"/>
          <w:u w:val="single"/>
        </w:rPr>
        <w:t>Artículo 2.9. Corresponden a las autoridades municipales</w:t>
      </w:r>
      <w:r w:rsidRPr="00872FFD">
        <w:rPr>
          <w:rFonts w:ascii="Palatino Linotype" w:hAnsi="Palatino Linotype"/>
          <w:i/>
          <w:sz w:val="22"/>
          <w:szCs w:val="22"/>
        </w:rPr>
        <w:t xml:space="preserve"> del Estado en el ámbito de su competencia las siguientes facultades:</w:t>
      </w:r>
    </w:p>
    <w:p w14:paraId="4A381B90" w14:textId="38AA97B7" w:rsidR="002530ED" w:rsidRPr="00872FFD" w:rsidRDefault="002530ED"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w:t>
      </w:r>
    </w:p>
    <w:p w14:paraId="7E429AB6" w14:textId="77777777" w:rsidR="002530ED" w:rsidRPr="00872FFD" w:rsidRDefault="002530ED"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VII.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w:t>
      </w:r>
    </w:p>
    <w:p w14:paraId="274C5144" w14:textId="77777777" w:rsidR="002530ED" w:rsidRPr="00872FFD" w:rsidRDefault="002530ED" w:rsidP="002A64EC">
      <w:pPr>
        <w:pStyle w:val="Prrafodelista"/>
        <w:spacing w:line="360" w:lineRule="auto"/>
        <w:ind w:left="567" w:right="567"/>
      </w:pPr>
    </w:p>
    <w:p w14:paraId="3E541965" w14:textId="5C363998" w:rsidR="002530ED" w:rsidRPr="00872FFD" w:rsidRDefault="002530ED" w:rsidP="003A720C">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VIII. Regular el control sobre las actividades de traslado, almacenamiento, manejo, tratamiento y disposición final de los residuos domiciliarios e industriales que no estén considerados como peligrosos observando las normas oficiales mexicanas y las normas técnicas estatales, pudiendo concesionar las mismas;</w:t>
      </w:r>
    </w:p>
    <w:p w14:paraId="3B5F1B1F" w14:textId="77777777" w:rsidR="002530ED" w:rsidRPr="00872FFD" w:rsidRDefault="002530ED" w:rsidP="002530ED">
      <w:pPr>
        <w:pStyle w:val="Prrafodelista"/>
        <w:spacing w:line="360" w:lineRule="auto"/>
        <w:ind w:left="567" w:right="567"/>
      </w:pPr>
    </w:p>
    <w:p w14:paraId="6B8A1FFC" w14:textId="2A2A33E8" w:rsidR="00123633" w:rsidRPr="00872FFD" w:rsidRDefault="003A720C" w:rsidP="003A720C">
      <w:pPr>
        <w:pStyle w:val="Prrafodelista"/>
        <w:numPr>
          <w:ilvl w:val="0"/>
          <w:numId w:val="1"/>
        </w:numPr>
        <w:tabs>
          <w:tab w:val="left" w:pos="66"/>
        </w:tabs>
        <w:spacing w:line="360" w:lineRule="auto"/>
        <w:ind w:left="0" w:firstLine="0"/>
        <w:jc w:val="both"/>
        <w:rPr>
          <w:rFonts w:ascii="Palatino Linotype" w:hAnsi="Palatino Linotype"/>
        </w:rPr>
      </w:pPr>
      <w:r w:rsidRPr="00872FFD">
        <w:rPr>
          <w:rFonts w:ascii="Palatino Linotype" w:hAnsi="Palatino Linotype"/>
        </w:rPr>
        <w:t>Fue así como se pudo observar que tanto la Secretaría del Medio Ambiente del Estado de México como las autoridades municipales cuentan con atribuciones suficientes para controlar la recolección, transporte, almacenamiento, manejo, tratamiento y disposición final de los residuos sólidos urbanos o de manejo especial que no estén considerados como peligrosos.</w:t>
      </w:r>
    </w:p>
    <w:p w14:paraId="4E80D195" w14:textId="77777777" w:rsidR="002530ED" w:rsidRPr="00872FFD" w:rsidRDefault="002530ED" w:rsidP="002A64EC">
      <w:pPr>
        <w:pStyle w:val="Prrafodelista"/>
        <w:spacing w:line="360" w:lineRule="auto"/>
        <w:ind w:left="567" w:right="567"/>
      </w:pPr>
    </w:p>
    <w:p w14:paraId="62CF8999" w14:textId="1C0F99C7" w:rsidR="002530ED" w:rsidRPr="00872FFD" w:rsidRDefault="00782C50" w:rsidP="00782C50">
      <w:pPr>
        <w:pStyle w:val="Prrafodelista"/>
        <w:numPr>
          <w:ilvl w:val="0"/>
          <w:numId w:val="1"/>
        </w:numPr>
        <w:tabs>
          <w:tab w:val="left" w:pos="66"/>
        </w:tabs>
        <w:spacing w:line="360" w:lineRule="auto"/>
        <w:ind w:left="0" w:firstLine="0"/>
        <w:jc w:val="both"/>
        <w:rPr>
          <w:rFonts w:ascii="Palatino Linotype" w:hAnsi="Palatino Linotype"/>
        </w:rPr>
      </w:pPr>
      <w:r w:rsidRPr="00872FFD">
        <w:rPr>
          <w:rFonts w:ascii="Palatino Linotype" w:hAnsi="Palatino Linotype"/>
        </w:rPr>
        <w:t xml:space="preserve">Correlativo a lo antes expuesto el </w:t>
      </w:r>
      <w:r w:rsidRPr="00872FFD">
        <w:rPr>
          <w:rFonts w:ascii="Palatino Linotype" w:hAnsi="Palatino Linotype"/>
          <w:b/>
        </w:rPr>
        <w:t>Reglamento del Libro Cuarto del</w:t>
      </w:r>
      <w:r w:rsidRPr="00872FFD">
        <w:rPr>
          <w:rFonts w:ascii="Palatino Linotype" w:hAnsi="Palatino Linotype"/>
        </w:rPr>
        <w:t xml:space="preserve"> </w:t>
      </w:r>
      <w:r w:rsidRPr="00872FFD">
        <w:rPr>
          <w:rFonts w:ascii="Palatino Linotype" w:hAnsi="Palatino Linotype"/>
          <w:b/>
          <w:color w:val="000000"/>
          <w:shd w:val="clear" w:color="auto" w:fill="FFFFFF"/>
        </w:rPr>
        <w:t xml:space="preserve">Código </w:t>
      </w:r>
      <w:r w:rsidRPr="00872FFD">
        <w:rPr>
          <w:rFonts w:ascii="Palatino Linotype" w:hAnsi="Palatino Linotype"/>
          <w:b/>
        </w:rPr>
        <w:t xml:space="preserve">para la Biodiversidad del Estado de México, </w:t>
      </w:r>
      <w:r w:rsidR="00297AB5" w:rsidRPr="00872FFD">
        <w:rPr>
          <w:rFonts w:ascii="Palatino Linotype" w:hAnsi="Palatino Linotype"/>
        </w:rPr>
        <w:t xml:space="preserve">dispone que es competencia de la Secretaría del Medio Ambiente entre otras autorizar la construcción, instalación y operación de sistemas para el almacenamiento, recolección, transporte, alojamiento, </w:t>
      </w:r>
      <w:proofErr w:type="spellStart"/>
      <w:r w:rsidR="00297AB5" w:rsidRPr="00872FFD">
        <w:rPr>
          <w:rFonts w:ascii="Palatino Linotype" w:hAnsi="Palatino Linotype"/>
        </w:rPr>
        <w:t>reuso</w:t>
      </w:r>
      <w:proofErr w:type="spellEnd"/>
      <w:r w:rsidR="00297AB5" w:rsidRPr="00872FFD">
        <w:rPr>
          <w:rFonts w:ascii="Palatino Linotype" w:hAnsi="Palatino Linotype"/>
        </w:rPr>
        <w:t>, tratamiento, reciclaje y disposición final de los residuos sólidos, previa evaluación de la manifestación del impacto ambiental, tal como se transcribe:</w:t>
      </w:r>
    </w:p>
    <w:p w14:paraId="5AB944FD" w14:textId="77777777" w:rsidR="00782C50" w:rsidRPr="00872FFD" w:rsidRDefault="00782C50" w:rsidP="00782C50">
      <w:pPr>
        <w:pStyle w:val="Prrafodelista"/>
        <w:tabs>
          <w:tab w:val="left" w:pos="66"/>
        </w:tabs>
        <w:spacing w:line="360" w:lineRule="auto"/>
        <w:ind w:left="0"/>
        <w:jc w:val="both"/>
        <w:rPr>
          <w:rFonts w:ascii="Palatino Linotype" w:hAnsi="Palatino Linotype"/>
        </w:rPr>
      </w:pPr>
    </w:p>
    <w:p w14:paraId="5FB3FB35" w14:textId="77777777"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 xml:space="preserve">Artículo 4. Es competencia de la Secretaría: </w:t>
      </w:r>
    </w:p>
    <w:p w14:paraId="534DA625" w14:textId="77777777"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 Expedir las normas técnicas estatales y los procedimientos para el manejo y disposición final de los residuos, materia de este Reglamento; </w:t>
      </w:r>
    </w:p>
    <w:p w14:paraId="1B8617B0" w14:textId="77777777" w:rsidR="00297AB5"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II. Determinar y publicar en la Gaceta del Gobierno del Estado de México los listados de residuos sólidos de manejo especial y sus actualizaciones, en su caso; </w:t>
      </w:r>
    </w:p>
    <w:p w14:paraId="088EF3C1" w14:textId="77777777" w:rsidR="00297AB5"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III. Normar la política educativa en materia ambiental para prevenir la generación, reducir y reciclar los desechos sólidos Urbanos y de manejo especial; </w:t>
      </w:r>
    </w:p>
    <w:p w14:paraId="6F800F27" w14:textId="6F29E431"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IV. Conocer y supervisar el manejo de los residuos sólidos que se generan en las operaciones y procesos de extracción, beneficio, transformación, producción, consumo y de servicios; </w:t>
      </w:r>
    </w:p>
    <w:p w14:paraId="042992B2" w14:textId="77777777" w:rsidR="00782C50" w:rsidRPr="00872FFD" w:rsidRDefault="00782C50" w:rsidP="00297AB5">
      <w:pPr>
        <w:pStyle w:val="Prrafodelista"/>
        <w:spacing w:line="360" w:lineRule="auto"/>
        <w:ind w:left="567" w:right="567"/>
        <w:jc w:val="both"/>
        <w:rPr>
          <w:rFonts w:ascii="Palatino Linotype" w:hAnsi="Palatino Linotype"/>
          <w:b/>
          <w:i/>
          <w:sz w:val="22"/>
          <w:szCs w:val="22"/>
        </w:rPr>
      </w:pPr>
      <w:r w:rsidRPr="00872FFD">
        <w:rPr>
          <w:rFonts w:ascii="Palatino Linotype" w:hAnsi="Palatino Linotype"/>
          <w:b/>
          <w:i/>
          <w:sz w:val="22"/>
          <w:szCs w:val="22"/>
        </w:rPr>
        <w:t xml:space="preserve">V. Autorizar la construcción, instalación y </w:t>
      </w:r>
      <w:r w:rsidRPr="00872FFD">
        <w:rPr>
          <w:rFonts w:ascii="Palatino Linotype" w:hAnsi="Palatino Linotype"/>
          <w:b/>
          <w:i/>
          <w:sz w:val="22"/>
          <w:szCs w:val="22"/>
          <w:u w:val="single"/>
        </w:rPr>
        <w:t xml:space="preserve">operación de sistemas para el almacenamiento, recolección, transporte, alojamiento, </w:t>
      </w:r>
      <w:proofErr w:type="spellStart"/>
      <w:r w:rsidRPr="00872FFD">
        <w:rPr>
          <w:rFonts w:ascii="Palatino Linotype" w:hAnsi="Palatino Linotype"/>
          <w:b/>
          <w:i/>
          <w:sz w:val="22"/>
          <w:szCs w:val="22"/>
          <w:u w:val="single"/>
        </w:rPr>
        <w:t>reuso</w:t>
      </w:r>
      <w:proofErr w:type="spellEnd"/>
      <w:r w:rsidRPr="00872FFD">
        <w:rPr>
          <w:rFonts w:ascii="Palatino Linotype" w:hAnsi="Palatino Linotype"/>
          <w:b/>
          <w:i/>
          <w:sz w:val="22"/>
          <w:szCs w:val="22"/>
          <w:u w:val="single"/>
        </w:rPr>
        <w:t>, tratamiento, reciclaje y disposición final de los residuos sólidos</w:t>
      </w:r>
      <w:r w:rsidRPr="00872FFD">
        <w:rPr>
          <w:rFonts w:ascii="Palatino Linotype" w:hAnsi="Palatino Linotype"/>
          <w:b/>
          <w:i/>
          <w:sz w:val="22"/>
          <w:szCs w:val="22"/>
        </w:rPr>
        <w:t xml:space="preserve">, previa evaluación de la manifestación del impacto ambiental; </w:t>
      </w:r>
    </w:p>
    <w:p w14:paraId="32392DD5" w14:textId="77777777"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 Vigilar permanentemente las fuentes emisoras de desechos sólidos contaminantes del ambiente, así como aplicar la normatividad para el manejo y disposición final de los residuos sólidos; </w:t>
      </w:r>
    </w:p>
    <w:p w14:paraId="2DE5FF91" w14:textId="56A00AF6" w:rsidR="00123633"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VII. Realizar acciones de prevención y, en su caso, controlar la contaminación del suelo generada por fuentes emisoras de jurisdicción estatal, así como colaborar con los otros niveles de gobierno, previos convenios, en la búsqueda de soluciones;</w:t>
      </w:r>
    </w:p>
    <w:p w14:paraId="189C0B93" w14:textId="77777777" w:rsidR="00297AB5" w:rsidRPr="00872FFD" w:rsidRDefault="00297AB5"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VIII. </w:t>
      </w:r>
      <w:r w:rsidR="00782C50" w:rsidRPr="00872FFD">
        <w:rPr>
          <w:rFonts w:ascii="Palatino Linotype" w:hAnsi="Palatino Linotype"/>
          <w:i/>
          <w:sz w:val="22"/>
          <w:szCs w:val="22"/>
        </w:rPr>
        <w:t xml:space="preserve">Establecer las condiciones de acuerdo a la normatividad, para que los ayuntamientos cuenten con un lugar en el cual depositen y dispongan exclusivamente los residuos sólidos de origen urbano en los rellenos sanitarios; </w:t>
      </w:r>
    </w:p>
    <w:p w14:paraId="54D15D40" w14:textId="3574D348"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IX. Establecer en colaboración con los ayuntamientos, programas de concientización ecológica en materia de residuos sólidos; </w:t>
      </w:r>
    </w:p>
    <w:p w14:paraId="43D07313" w14:textId="7EF350F0" w:rsidR="00782C50" w:rsidRPr="00872FFD" w:rsidRDefault="00782C50" w:rsidP="00297AB5">
      <w:pPr>
        <w:pStyle w:val="Prrafodelista"/>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 xml:space="preserve">X. Fortalecer programas y acciones en materia educativa ambiental a fin de consolidar la reducción, el </w:t>
      </w:r>
      <w:proofErr w:type="spellStart"/>
      <w:r w:rsidRPr="00872FFD">
        <w:rPr>
          <w:rFonts w:ascii="Palatino Linotype" w:hAnsi="Palatino Linotype"/>
          <w:i/>
          <w:sz w:val="22"/>
          <w:szCs w:val="22"/>
        </w:rPr>
        <w:t>reuso</w:t>
      </w:r>
      <w:proofErr w:type="spellEnd"/>
      <w:r w:rsidRPr="00872FFD">
        <w:rPr>
          <w:rFonts w:ascii="Palatino Linotype" w:hAnsi="Palatino Linotype"/>
          <w:i/>
          <w:sz w:val="22"/>
          <w:szCs w:val="22"/>
        </w:rPr>
        <w:t xml:space="preserve"> y reciclaje de los desechos sólidos y disminuir los volúmenes de desechos que requieran disposición final.</w:t>
      </w:r>
    </w:p>
    <w:p w14:paraId="26AFEC85" w14:textId="77777777" w:rsidR="00782C50" w:rsidRPr="00872FFD" w:rsidRDefault="00782C50" w:rsidP="00A60A4D">
      <w:pPr>
        <w:pStyle w:val="Prrafodelista"/>
        <w:tabs>
          <w:tab w:val="left" w:pos="0"/>
        </w:tabs>
        <w:spacing w:line="360" w:lineRule="auto"/>
        <w:ind w:left="0"/>
        <w:jc w:val="both"/>
        <w:rPr>
          <w:rFonts w:ascii="Palatino Linotype" w:hAnsi="Palatino Linotype"/>
          <w:sz w:val="22"/>
          <w:szCs w:val="22"/>
        </w:rPr>
      </w:pPr>
    </w:p>
    <w:p w14:paraId="1F8DC362" w14:textId="2F3FAB36" w:rsidR="00297AB5" w:rsidRPr="00872FFD" w:rsidRDefault="001A5A3A" w:rsidP="00490E24">
      <w:pPr>
        <w:pStyle w:val="Prrafodelista"/>
        <w:numPr>
          <w:ilvl w:val="0"/>
          <w:numId w:val="1"/>
        </w:numPr>
        <w:tabs>
          <w:tab w:val="left" w:pos="284"/>
        </w:tabs>
        <w:spacing w:line="360" w:lineRule="auto"/>
        <w:ind w:left="0" w:firstLine="0"/>
        <w:jc w:val="both"/>
        <w:rPr>
          <w:rFonts w:ascii="Palatino Linotype" w:hAnsi="Palatino Linotype"/>
        </w:rPr>
      </w:pPr>
      <w:r w:rsidRPr="00872FFD">
        <w:rPr>
          <w:rFonts w:ascii="Palatino Linotype" w:hAnsi="Palatino Linotype"/>
        </w:rPr>
        <w:t xml:space="preserve">Además de la manifestación de impacto ambiental a que se hace referencia en el párrafo anterior, el </w:t>
      </w:r>
      <w:r w:rsidR="00A60A4D" w:rsidRPr="00872FFD">
        <w:rPr>
          <w:rFonts w:ascii="Palatino Linotype" w:hAnsi="Palatino Linotype"/>
          <w:b/>
        </w:rPr>
        <w:t>Reglamento del Libro Cuarto del</w:t>
      </w:r>
      <w:r w:rsidR="00A60A4D" w:rsidRPr="00872FFD">
        <w:rPr>
          <w:rFonts w:ascii="Palatino Linotype" w:hAnsi="Palatino Linotype"/>
        </w:rPr>
        <w:t xml:space="preserve"> </w:t>
      </w:r>
      <w:r w:rsidR="00A60A4D" w:rsidRPr="00872FFD">
        <w:rPr>
          <w:rFonts w:ascii="Palatino Linotype" w:hAnsi="Palatino Linotype"/>
          <w:b/>
          <w:color w:val="000000"/>
          <w:shd w:val="clear" w:color="auto" w:fill="FFFFFF"/>
        </w:rPr>
        <w:t xml:space="preserve">Código </w:t>
      </w:r>
      <w:r w:rsidR="00A60A4D" w:rsidRPr="00872FFD">
        <w:rPr>
          <w:rFonts w:ascii="Palatino Linotype" w:hAnsi="Palatino Linotype"/>
          <w:b/>
        </w:rPr>
        <w:t>para la Biodiversidad del Estado de México</w:t>
      </w:r>
      <w:r w:rsidR="00A60A4D" w:rsidRPr="00872FFD">
        <w:rPr>
          <w:rFonts w:ascii="Palatino Linotype" w:hAnsi="Palatino Linotype"/>
        </w:rPr>
        <w:t xml:space="preserve"> contempla en su artículo 67 el procedimiento al que deben sujetarse l</w:t>
      </w:r>
      <w:r w:rsidRPr="00872FFD">
        <w:rPr>
          <w:rFonts w:ascii="Palatino Linotype" w:hAnsi="Palatino Linotype"/>
        </w:rPr>
        <w:t>as personas que conforme a lo dispuesto en la Ley General para la Prevención y Gestión Integral de los Residuos deban registrar ante la Secretaría los planes de manejo de residuos sólidos urbanos y de manejo especial.</w:t>
      </w:r>
    </w:p>
    <w:p w14:paraId="3AF5FE9C" w14:textId="77777777" w:rsidR="00490E24" w:rsidRPr="00872FFD" w:rsidRDefault="00490E24" w:rsidP="00490E24">
      <w:pPr>
        <w:pStyle w:val="Prrafodelista"/>
        <w:tabs>
          <w:tab w:val="left" w:pos="284"/>
        </w:tabs>
        <w:spacing w:line="360" w:lineRule="auto"/>
        <w:ind w:left="0"/>
        <w:jc w:val="both"/>
        <w:rPr>
          <w:rFonts w:ascii="Palatino Linotype" w:hAnsi="Palatino Linotype"/>
        </w:rPr>
      </w:pPr>
    </w:p>
    <w:p w14:paraId="40B0D1BE" w14:textId="25A456C1" w:rsidR="000E6549" w:rsidRPr="00872FFD" w:rsidRDefault="000E6549" w:rsidP="000E6549">
      <w:pPr>
        <w:pStyle w:val="Prrafodelista"/>
        <w:numPr>
          <w:ilvl w:val="0"/>
          <w:numId w:val="1"/>
        </w:numPr>
        <w:tabs>
          <w:tab w:val="left" w:pos="284"/>
        </w:tabs>
        <w:spacing w:line="360" w:lineRule="auto"/>
        <w:ind w:left="0" w:firstLine="0"/>
        <w:jc w:val="both"/>
        <w:rPr>
          <w:rFonts w:ascii="Palatino Linotype" w:hAnsi="Palatino Linotype"/>
        </w:rPr>
      </w:pPr>
      <w:r w:rsidRPr="00872FFD">
        <w:rPr>
          <w:rFonts w:ascii="Palatino Linotype" w:hAnsi="Palatino Linotype"/>
        </w:rPr>
        <w:t xml:space="preserve">En el ámbito municipal, diversos ordenamientos también establecen competencias, sobre el control de los servicios públicos entre ellos el Relleno Sanitario, tal es así que el </w:t>
      </w:r>
      <w:r w:rsidRPr="00872FFD">
        <w:rPr>
          <w:rFonts w:ascii="Palatino Linotype" w:hAnsi="Palatino Linotype"/>
          <w:b/>
        </w:rPr>
        <w:t xml:space="preserve">Reglamento Orgánico </w:t>
      </w:r>
      <w:r w:rsidR="005D74D2" w:rsidRPr="00872FFD">
        <w:rPr>
          <w:rFonts w:ascii="Palatino Linotype" w:hAnsi="Palatino Linotype"/>
          <w:b/>
        </w:rPr>
        <w:t>de la Administración Pública de Naucalpan de Juárez</w:t>
      </w:r>
      <w:r w:rsidR="005D74D2" w:rsidRPr="00872FFD">
        <w:rPr>
          <w:rFonts w:ascii="Palatino Linotype" w:hAnsi="Palatino Linotype"/>
        </w:rPr>
        <w:t xml:space="preserve"> contempla un área dependiente de la Secretaría de Servicios Públicos Municipal denominada Coordinación de Relleno Sanitario, la cual tendrá las atribuciones siguientes:</w:t>
      </w:r>
    </w:p>
    <w:p w14:paraId="5279CC6D" w14:textId="77777777" w:rsidR="005D74D2" w:rsidRPr="00872FFD" w:rsidRDefault="005D74D2" w:rsidP="005D74D2">
      <w:pPr>
        <w:pStyle w:val="Prrafodelista"/>
        <w:tabs>
          <w:tab w:val="left" w:pos="284"/>
        </w:tabs>
        <w:spacing w:line="360" w:lineRule="auto"/>
        <w:ind w:left="0"/>
        <w:jc w:val="both"/>
        <w:rPr>
          <w:rFonts w:ascii="Palatino Linotype" w:hAnsi="Palatino Linotype"/>
        </w:rPr>
      </w:pPr>
    </w:p>
    <w:p w14:paraId="7B03B307"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Artículo 9.5.- Corresponde a la Coordinador de Relleno Sanitario a través de su titular el despacho de los asuntos siguientes: </w:t>
      </w:r>
    </w:p>
    <w:p w14:paraId="62FAB97B" w14:textId="12FF7795" w:rsidR="00093E40" w:rsidRPr="00872FFD" w:rsidRDefault="00093E40" w:rsidP="00093E40">
      <w:pPr>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 Controlar el acceso de unidades al relleno sanitario y/o centro de transferencia, así como el depósito y cubrimiento de desechos sólidos realizado en este último. </w:t>
      </w:r>
    </w:p>
    <w:p w14:paraId="6D9B47FF" w14:textId="77777777" w:rsidR="00093E40" w:rsidRPr="00872FFD" w:rsidRDefault="00093E40" w:rsidP="00093E40">
      <w:pPr>
        <w:spacing w:line="360" w:lineRule="auto"/>
        <w:ind w:left="567" w:right="567"/>
        <w:jc w:val="both"/>
        <w:rPr>
          <w:rFonts w:ascii="Palatino Linotype" w:hAnsi="Palatino Linotype"/>
          <w:b/>
          <w:i/>
          <w:sz w:val="22"/>
          <w:szCs w:val="22"/>
          <w:u w:val="single"/>
        </w:rPr>
      </w:pPr>
      <w:r w:rsidRPr="00872FFD">
        <w:rPr>
          <w:rFonts w:ascii="Palatino Linotype" w:hAnsi="Palatino Linotype"/>
          <w:i/>
          <w:sz w:val="22"/>
          <w:szCs w:val="22"/>
        </w:rPr>
        <w:t xml:space="preserve">II. </w:t>
      </w:r>
      <w:r w:rsidRPr="00872FFD">
        <w:rPr>
          <w:rFonts w:ascii="Palatino Linotype" w:hAnsi="Palatino Linotype"/>
          <w:b/>
          <w:i/>
          <w:sz w:val="22"/>
          <w:szCs w:val="22"/>
          <w:u w:val="single"/>
        </w:rPr>
        <w:t>Llevar el control interno y organizacional respecto al tiro y clasificación de los desechos sólidos, así como del número de toneladas que ingresan por día al mismo.</w:t>
      </w:r>
    </w:p>
    <w:p w14:paraId="5D7BEF0B"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 xml:space="preserve">III. Vigilar que se respeten las indicaciones de los acomodadores en los frentes de tiro, así como al personal en general asignado al relleno sanitario y/o centro de transferencia. </w:t>
      </w:r>
    </w:p>
    <w:p w14:paraId="6CE66BD8"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IV. Verificar que se depositen los desechos sólidos dentro de las áreas que estén indicadas para ello. </w:t>
      </w:r>
    </w:p>
    <w:p w14:paraId="27487AC9"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 Notificar de inmediato al Secretario de Servicios Públicos y a las autoridades que sean competentes, cuando tenga conocimiento de que en el Relleno Sanitario se han depositado residuos clasificados como peligrosos, así como las circunstancias en las que se dieron los hechos. </w:t>
      </w:r>
    </w:p>
    <w:p w14:paraId="37C7EBCC" w14:textId="77777777" w:rsidR="00093E40" w:rsidRPr="00872FFD" w:rsidRDefault="00093E40" w:rsidP="00093E40">
      <w:pPr>
        <w:spacing w:line="360" w:lineRule="auto"/>
        <w:ind w:left="567" w:right="567"/>
        <w:jc w:val="both"/>
        <w:rPr>
          <w:rFonts w:ascii="Palatino Linotype" w:hAnsi="Palatino Linotype"/>
          <w:b/>
          <w:i/>
          <w:sz w:val="22"/>
          <w:szCs w:val="22"/>
        </w:rPr>
      </w:pPr>
      <w:r w:rsidRPr="00872FFD">
        <w:rPr>
          <w:rFonts w:ascii="Palatino Linotype" w:hAnsi="Palatino Linotype"/>
          <w:b/>
          <w:i/>
          <w:sz w:val="22"/>
          <w:szCs w:val="22"/>
        </w:rPr>
        <w:t xml:space="preserve">VI. Rendir informe semanal de actividades, reportando al Secretario de Servicios Públicos, el número de toneladas que ingresan al Relleno Sanitario y/o Centro de Transferencia, así como registrar el número económico de las unidades que ingresan para realizar tiro de desechos sólidos. </w:t>
      </w:r>
    </w:p>
    <w:p w14:paraId="4488039A" w14:textId="77777777" w:rsidR="00093E40" w:rsidRPr="00872FFD" w:rsidRDefault="00093E40" w:rsidP="00093E40">
      <w:pPr>
        <w:spacing w:line="360" w:lineRule="auto"/>
        <w:ind w:left="567" w:right="567"/>
        <w:jc w:val="both"/>
        <w:rPr>
          <w:rFonts w:ascii="Palatino Linotype" w:hAnsi="Palatino Linotype"/>
          <w:b/>
          <w:i/>
          <w:sz w:val="22"/>
          <w:szCs w:val="22"/>
        </w:rPr>
      </w:pPr>
      <w:r w:rsidRPr="00872FFD">
        <w:rPr>
          <w:rFonts w:ascii="Palatino Linotype" w:hAnsi="Palatino Linotype"/>
          <w:i/>
          <w:sz w:val="22"/>
          <w:szCs w:val="22"/>
        </w:rPr>
        <w:t xml:space="preserve">VII. </w:t>
      </w:r>
      <w:r w:rsidRPr="00872FFD">
        <w:rPr>
          <w:rFonts w:ascii="Palatino Linotype" w:hAnsi="Palatino Linotype"/>
          <w:b/>
          <w:i/>
          <w:sz w:val="22"/>
          <w:szCs w:val="22"/>
        </w:rPr>
        <w:t xml:space="preserve">Realizar la conciliación con la empresa encargada del tonelaje y de unidades recibidas con los desechos sólidos depositados en el Relleno Sanitario y/o Centro de Transferencia. </w:t>
      </w:r>
    </w:p>
    <w:p w14:paraId="442ABEF9" w14:textId="30FEF520"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VIII. Programar, organizar, supervisar, controlar y evaluar el desarrollo de las actividades encomendadas. </w:t>
      </w:r>
    </w:p>
    <w:p w14:paraId="400E9FB9"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IX. Acordar con el superior jerárquico inmediato la resolución de los asuntos cuya solución se encuentre dentro de la competencia de la Unidad Administrativa a su cargo. </w:t>
      </w:r>
    </w:p>
    <w:p w14:paraId="23CB8F69" w14:textId="0C12408C"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 Planear, programar, organizar, dirigir, supervisar y evaluar las labores del personal a su cargo. </w:t>
      </w:r>
    </w:p>
    <w:p w14:paraId="3342E126"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 Administrar los recursos humanos, materiales, tecnológicos y financieros a su cargo. XII. Cumplir y observar el cumplimiento de las leyes, reglamentos, decretos, acuerdos, circulares y demás ordenamientos legales aplicables, así como cumplir con las disposiciones contenidas en el presente ordenamiento relativas a sus respectivas Unidades administrativas; </w:t>
      </w:r>
    </w:p>
    <w:p w14:paraId="2F185FA4"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 xml:space="preserve">XIII. Cumplir y vigilar el cumplimiento de las normas, políticas y procedimientos que regulan las actividades administrativas para el mejor aprovechamiento de los recursos humanos y materiales de la Secretaría; </w:t>
      </w:r>
    </w:p>
    <w:p w14:paraId="5002B920" w14:textId="77777777" w:rsidR="00093E40"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XIV. Proporcionar la información que le soliciten las Dependencias y Entidades de la Administración Pública, con la aprobación del superior jerárquico inmediato; atendiendo las solicitudes provenientes de la Unidad Municipal de Información. </w:t>
      </w:r>
    </w:p>
    <w:p w14:paraId="11F0ECFC" w14:textId="1384CFFA" w:rsidR="005D74D2" w:rsidRPr="00872FFD" w:rsidRDefault="00093E40" w:rsidP="00093E40">
      <w:pPr>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XV. Elaborar los informes que le sean requeridos por parte del Titular de la Secretaría;</w:t>
      </w:r>
    </w:p>
    <w:p w14:paraId="5F096BF7"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Someter a aprobación del superior jerárquico inmediato, los proyectos de manuales de organización interna o procedimientos del área a su cargo y el catálogo de trámites conforme a los lineamientos que establezca la Secretaría; </w:t>
      </w:r>
    </w:p>
    <w:p w14:paraId="4B6C1376"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XVII. Suscribir los documentos relativos al ejercicio de sus atribuciones y aquellos que le sean señalados por delegación o les correspondan por suplencia; </w:t>
      </w:r>
    </w:p>
    <w:p w14:paraId="2A433C18"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XVIII. Crear y conservar los archivos en relación con las actividades de la Unidad Administrativa, a su cargo; </w:t>
      </w:r>
    </w:p>
    <w:p w14:paraId="75157D07"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XIX. Custodiar los archivos, expedientes y documentación que se genere con motivo del desarrollo de sus funciones; </w:t>
      </w:r>
    </w:p>
    <w:p w14:paraId="0FF257A4"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XX. Llevar a cabo el control y seguimiento del sistema de calidad de la Unidad Administrativa a su cargo. </w:t>
      </w:r>
    </w:p>
    <w:p w14:paraId="5A7F4F6B"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XXI. En el caso de los titulares de las subdirecciones, suplir al Secretario de Servicios Públicos en los comités, consejos a comisiones que éste determine, así como mantenerlo informado del desarrollo de los mismos. </w:t>
      </w:r>
    </w:p>
    <w:p w14:paraId="3BFE4755"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XXII. Llevar un registro y control del Parque vehicular, verificando su existencia, ubicación y condiciones. </w:t>
      </w:r>
    </w:p>
    <w:p w14:paraId="0AD4A388"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 xml:space="preserve">XXIII. Realizar un reporte de combustible semanal de todas las unidades vehiculares a su cargo. </w:t>
      </w:r>
    </w:p>
    <w:p w14:paraId="7AD77EDD" w14:textId="77777777"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lastRenderedPageBreak/>
        <w:t xml:space="preserve">XXIV. Realizar un reporte de combustible semanal de todas las unidades vehiculares a su cargo. </w:t>
      </w:r>
    </w:p>
    <w:p w14:paraId="37F86244" w14:textId="382ADBDF" w:rsidR="00093E40" w:rsidRPr="00872FFD" w:rsidRDefault="00093E40" w:rsidP="00093E40">
      <w:pPr>
        <w:pStyle w:val="Prrafodelista"/>
        <w:tabs>
          <w:tab w:val="left" w:pos="284"/>
        </w:tabs>
        <w:spacing w:line="360" w:lineRule="auto"/>
        <w:ind w:left="567" w:right="567"/>
        <w:jc w:val="both"/>
        <w:rPr>
          <w:rFonts w:ascii="Palatino Linotype" w:hAnsi="Palatino Linotype"/>
          <w:i/>
          <w:sz w:val="22"/>
          <w:szCs w:val="22"/>
        </w:rPr>
      </w:pPr>
      <w:r w:rsidRPr="00872FFD">
        <w:rPr>
          <w:rFonts w:ascii="Palatino Linotype" w:hAnsi="Palatino Linotype"/>
          <w:i/>
          <w:sz w:val="22"/>
          <w:szCs w:val="22"/>
        </w:rPr>
        <w:t>XXV. Las demás que le sean encomendadas por el Secretario de Servicios Públicos, y las que le señale la normatividad aplicable.</w:t>
      </w:r>
    </w:p>
    <w:p w14:paraId="1BBF0246" w14:textId="77777777" w:rsidR="00093E40" w:rsidRPr="00872FFD" w:rsidRDefault="00093E40" w:rsidP="00093E40">
      <w:pPr>
        <w:pStyle w:val="Prrafodelista"/>
        <w:tabs>
          <w:tab w:val="left" w:pos="284"/>
        </w:tabs>
        <w:spacing w:line="360" w:lineRule="auto"/>
        <w:ind w:left="0"/>
        <w:jc w:val="both"/>
        <w:rPr>
          <w:rFonts w:ascii="Palatino Linotype" w:hAnsi="Palatino Linotype"/>
        </w:rPr>
      </w:pPr>
    </w:p>
    <w:p w14:paraId="0E3DEA38" w14:textId="3D5900EA" w:rsidR="00093E40" w:rsidRPr="00872FFD" w:rsidRDefault="00093E40" w:rsidP="0053435A">
      <w:pPr>
        <w:pStyle w:val="Prrafodelista"/>
        <w:numPr>
          <w:ilvl w:val="0"/>
          <w:numId w:val="1"/>
        </w:numPr>
        <w:spacing w:line="360" w:lineRule="auto"/>
        <w:ind w:left="0" w:firstLine="0"/>
        <w:jc w:val="both"/>
        <w:rPr>
          <w:rFonts w:ascii="Palatino Linotype" w:hAnsi="Palatino Linotype"/>
          <w:sz w:val="22"/>
          <w:szCs w:val="22"/>
        </w:rPr>
      </w:pPr>
      <w:r w:rsidRPr="00872FFD">
        <w:rPr>
          <w:rFonts w:ascii="Palatino Linotype" w:hAnsi="Palatino Linotype"/>
        </w:rPr>
        <w:t xml:space="preserve">De la atribuciones conferidas por el </w:t>
      </w:r>
      <w:r w:rsidR="0053435A" w:rsidRPr="00872FFD">
        <w:rPr>
          <w:rFonts w:ascii="Palatino Linotype" w:hAnsi="Palatino Linotype"/>
          <w:b/>
        </w:rPr>
        <w:t>Reglamento Orgánico de la Administración Pública de Naucalpan de Juárez</w:t>
      </w:r>
      <w:r w:rsidR="0053435A" w:rsidRPr="00872FFD">
        <w:rPr>
          <w:rFonts w:ascii="Palatino Linotype" w:hAnsi="Palatino Linotype"/>
        </w:rPr>
        <w:t xml:space="preserve">, </w:t>
      </w:r>
      <w:r w:rsidRPr="00872FFD">
        <w:rPr>
          <w:rFonts w:ascii="Palatino Linotype" w:hAnsi="Palatino Linotype"/>
        </w:rPr>
        <w:t xml:space="preserve">a la Coordinación de Relleno Sanitario se pudo observar que </w:t>
      </w:r>
      <w:r w:rsidR="0053435A" w:rsidRPr="00872FFD">
        <w:rPr>
          <w:rFonts w:ascii="Palatino Linotype" w:hAnsi="Palatino Linotype"/>
        </w:rPr>
        <w:t xml:space="preserve">dicha área, deberá </w:t>
      </w:r>
      <w:r w:rsidR="0053435A" w:rsidRPr="00872FFD">
        <w:rPr>
          <w:rFonts w:ascii="Palatino Linotype" w:hAnsi="Palatino Linotype"/>
          <w:sz w:val="22"/>
          <w:szCs w:val="22"/>
        </w:rPr>
        <w:t>l</w:t>
      </w:r>
      <w:r w:rsidRPr="00872FFD">
        <w:rPr>
          <w:rFonts w:ascii="Palatino Linotype" w:hAnsi="Palatino Linotype"/>
          <w:sz w:val="22"/>
          <w:szCs w:val="22"/>
        </w:rPr>
        <w:t>levar el control interno y organizacional respecto al tiro y clasificación de los desechos sólidos, así como del número de tonelada</w:t>
      </w:r>
      <w:r w:rsidR="0053435A" w:rsidRPr="00872FFD">
        <w:rPr>
          <w:rFonts w:ascii="Palatino Linotype" w:hAnsi="Palatino Linotype"/>
          <w:sz w:val="22"/>
          <w:szCs w:val="22"/>
        </w:rPr>
        <w:t>s que ingresan por día al mismo, r</w:t>
      </w:r>
      <w:r w:rsidRPr="00872FFD">
        <w:rPr>
          <w:rFonts w:ascii="Palatino Linotype" w:hAnsi="Palatino Linotype"/>
          <w:sz w:val="22"/>
          <w:szCs w:val="22"/>
        </w:rPr>
        <w:t>endir informe semanal de actividades, reportando al Secretario de Servicios Públicos, el número de toneladas que ingresan al Relleno Sanitario y/o Centro de Transferencia, así como registrar el número económico de las unidades que ingresan para realizar tiro de desechos sólidos</w:t>
      </w:r>
      <w:r w:rsidR="0053435A" w:rsidRPr="00872FFD">
        <w:rPr>
          <w:rFonts w:ascii="Palatino Linotype" w:hAnsi="Palatino Linotype"/>
          <w:sz w:val="22"/>
          <w:szCs w:val="22"/>
        </w:rPr>
        <w:t xml:space="preserve"> y r</w:t>
      </w:r>
      <w:r w:rsidRPr="00872FFD">
        <w:rPr>
          <w:rFonts w:ascii="Palatino Linotype" w:hAnsi="Palatino Linotype"/>
          <w:sz w:val="22"/>
          <w:szCs w:val="22"/>
        </w:rPr>
        <w:t>ealizar la conciliación con la empresa encargada del tonelaje y de unidades recibidas con los desechos sólidos depositados en el Relleno Sanitar</w:t>
      </w:r>
      <w:r w:rsidR="0053435A" w:rsidRPr="00872FFD">
        <w:rPr>
          <w:rFonts w:ascii="Palatino Linotype" w:hAnsi="Palatino Linotype"/>
          <w:sz w:val="22"/>
          <w:szCs w:val="22"/>
        </w:rPr>
        <w:t>io y/o Centro de Transferencia.</w:t>
      </w:r>
    </w:p>
    <w:p w14:paraId="1A84E980" w14:textId="77777777" w:rsidR="0053435A" w:rsidRPr="00872FFD" w:rsidRDefault="0053435A" w:rsidP="0053435A">
      <w:pPr>
        <w:pStyle w:val="Prrafodelista"/>
        <w:spacing w:line="360" w:lineRule="auto"/>
        <w:ind w:left="0"/>
        <w:jc w:val="both"/>
        <w:rPr>
          <w:rFonts w:ascii="Palatino Linotype" w:hAnsi="Palatino Linotype"/>
          <w:sz w:val="22"/>
          <w:szCs w:val="22"/>
        </w:rPr>
      </w:pPr>
    </w:p>
    <w:p w14:paraId="5040A5F9" w14:textId="1A517354" w:rsidR="005D74D2" w:rsidRPr="00872FFD" w:rsidRDefault="0055265C" w:rsidP="0055265C">
      <w:pPr>
        <w:pStyle w:val="Prrafodelista"/>
        <w:numPr>
          <w:ilvl w:val="0"/>
          <w:numId w:val="1"/>
        </w:numPr>
        <w:tabs>
          <w:tab w:val="left" w:pos="284"/>
        </w:tabs>
        <w:spacing w:line="360" w:lineRule="auto"/>
        <w:ind w:left="0" w:firstLine="0"/>
        <w:jc w:val="both"/>
        <w:rPr>
          <w:rFonts w:ascii="Palatino Linotype" w:hAnsi="Palatino Linotype"/>
        </w:rPr>
      </w:pPr>
      <w:r w:rsidRPr="00872FFD">
        <w:rPr>
          <w:rFonts w:ascii="Palatino Linotype" w:hAnsi="Palatino Linotype"/>
        </w:rPr>
        <w:t>En atención a todo lo anteriormente expuesto es que se advierte corresponsabilidad entre la Secretaría del Medio Ambiente del Estado de México y el Ayuntamiento de Naucalpan de Juárez, la primera autoridad enunciada emite la autorización para</w:t>
      </w:r>
      <w:r w:rsidRPr="00872FFD">
        <w:rPr>
          <w:rFonts w:ascii="Palatino Linotype" w:hAnsi="Palatino Linotype"/>
          <w:b/>
        </w:rPr>
        <w:t xml:space="preserve"> </w:t>
      </w:r>
      <w:r w:rsidRPr="00872FFD">
        <w:rPr>
          <w:rFonts w:ascii="Palatino Linotype" w:hAnsi="Palatino Linotype"/>
        </w:rPr>
        <w:t xml:space="preserve">la construcción, instalación y operación de sistemas para el almacenamiento, recolección, transporte, alojamiento, </w:t>
      </w:r>
      <w:proofErr w:type="spellStart"/>
      <w:r w:rsidRPr="00872FFD">
        <w:rPr>
          <w:rFonts w:ascii="Palatino Linotype" w:hAnsi="Palatino Linotype"/>
        </w:rPr>
        <w:t>reuso</w:t>
      </w:r>
      <w:proofErr w:type="spellEnd"/>
      <w:r w:rsidRPr="00872FFD">
        <w:rPr>
          <w:rFonts w:ascii="Palatino Linotype" w:hAnsi="Palatino Linotype"/>
        </w:rPr>
        <w:t xml:space="preserve">, tratamiento, reciclaje y disposición final de los residuos sólidos, </w:t>
      </w:r>
      <w:r w:rsidR="0053435A" w:rsidRPr="00872FFD">
        <w:rPr>
          <w:rFonts w:ascii="Palatino Linotype" w:hAnsi="Palatino Linotype"/>
        </w:rPr>
        <w:t xml:space="preserve">como lo es el Relleno Sanitario de Naucalpan de Juárez, </w:t>
      </w:r>
      <w:r w:rsidRPr="00872FFD">
        <w:rPr>
          <w:rFonts w:ascii="Palatino Linotype" w:hAnsi="Palatino Linotype"/>
        </w:rPr>
        <w:t xml:space="preserve">y la segunda encargada de Regular el control sobre las actividades de traslado, almacenamiento, manejo, tratamiento y disposición final de los residuos domiciliarios e industriales que no estén considerados como peligrosos, </w:t>
      </w:r>
      <w:r w:rsidRPr="00872FFD">
        <w:rPr>
          <w:rFonts w:ascii="Palatino Linotype" w:hAnsi="Palatino Linotype"/>
        </w:rPr>
        <w:lastRenderedPageBreak/>
        <w:t>entre las cuales se encuentra el control interno y organizacional respecto al tiro y clasificación de los desechos sólidos, y del número de toneladas que ingresan por día al mismo.</w:t>
      </w:r>
    </w:p>
    <w:p w14:paraId="4480814C" w14:textId="77777777" w:rsidR="00E53ACD" w:rsidRPr="00872FFD" w:rsidRDefault="00E53ACD" w:rsidP="00E53ACD">
      <w:pPr>
        <w:pStyle w:val="Prrafodelista"/>
        <w:rPr>
          <w:rFonts w:ascii="Palatino Linotype" w:hAnsi="Palatino Linotype"/>
        </w:rPr>
      </w:pPr>
    </w:p>
    <w:p w14:paraId="10AE0066" w14:textId="4C02A0D1" w:rsidR="00B76DA9" w:rsidRPr="00872FFD" w:rsidRDefault="00B76DA9" w:rsidP="00B76DA9">
      <w:pPr>
        <w:pStyle w:val="Ttulo1"/>
      </w:pPr>
      <w:bookmarkStart w:id="102" w:name="_Toc505797119"/>
      <w:bookmarkStart w:id="103" w:name="_Toc7797906"/>
      <w:bookmarkStart w:id="104" w:name="_Toc65853808"/>
      <w:r w:rsidRPr="00872FFD">
        <w:t>IV. De la declinación de competencia hacia otro Sujeto Obligado.</w:t>
      </w:r>
      <w:bookmarkEnd w:id="102"/>
      <w:bookmarkEnd w:id="103"/>
      <w:bookmarkEnd w:id="104"/>
    </w:p>
    <w:p w14:paraId="7E51FF00" w14:textId="77777777" w:rsidR="00B76DA9" w:rsidRPr="00872FFD" w:rsidRDefault="00B76DA9" w:rsidP="00B76DA9">
      <w:pPr>
        <w:pStyle w:val="Prrafodelista"/>
        <w:spacing w:before="240" w:after="360" w:line="360" w:lineRule="auto"/>
        <w:ind w:left="0"/>
        <w:jc w:val="both"/>
        <w:rPr>
          <w:rFonts w:ascii="Palatino Linotype" w:eastAsia="Times New Roman" w:hAnsi="Palatino Linotype" w:cs="Times New Roman"/>
          <w:lang w:val="es-MX" w:eastAsia="es-MX"/>
        </w:rPr>
      </w:pPr>
    </w:p>
    <w:p w14:paraId="342C0A11" w14:textId="0DD576BE" w:rsidR="00B76DA9" w:rsidRPr="00872FFD" w:rsidRDefault="00B76DA9" w:rsidP="00B76DA9">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72FFD">
        <w:rPr>
          <w:rFonts w:ascii="Palatino Linotype" w:eastAsia="Times New Roman" w:hAnsi="Palatino Linotype" w:cs="Times New Roman"/>
          <w:lang w:val="es-MX" w:eastAsia="es-MX"/>
        </w:rPr>
        <w:t xml:space="preserve">Es importante también mencionar que el SUJETO OBLIGADO a pesar de contar con atribuciones para contar con la información solicitada orientó a la particular para dirigir su solicitud hacia la Secretaría del Medio Ambiente e incluso le informó sobre la Dirección dependiente de dicha autoridad que pudiera generar la información solicitada, sin embargo </w:t>
      </w:r>
      <w:r w:rsidRPr="00872FFD">
        <w:rPr>
          <w:rFonts w:ascii="Palatino Linotype" w:hAnsi="Palatino Linotype" w:cs="Arial"/>
          <w:lang w:val="es-CO"/>
        </w:rPr>
        <w:t xml:space="preserve">la declinación de competencia NO se realizó </w:t>
      </w:r>
      <w:r w:rsidRPr="00872FFD">
        <w:rPr>
          <w:rFonts w:ascii="Palatino Linotype" w:hAnsi="Palatino Linotype" w:cs="Arial"/>
          <w:b/>
          <w:u w:val="single"/>
          <w:lang w:val="es-CO"/>
        </w:rPr>
        <w:t>en tiempo</w:t>
      </w:r>
      <w:r w:rsidRPr="00872FFD">
        <w:rPr>
          <w:rFonts w:ascii="Palatino Linotype" w:hAnsi="Palatino Linotype" w:cs="Arial"/>
          <w:lang w:val="es-CO"/>
        </w:rPr>
        <w:t xml:space="preserve">, toda vez que se aprecia que se presentó su solicitud el día </w:t>
      </w:r>
      <w:r w:rsidRPr="00872FFD">
        <w:rPr>
          <w:rFonts w:ascii="Palatino Linotype" w:eastAsia="Calibri" w:hAnsi="Palatino Linotype" w:cs="Arial"/>
          <w:color w:val="000000" w:themeColor="text1"/>
          <w:lang w:val="es-ES"/>
        </w:rPr>
        <w:t>veintisiete (27) de octubre de dos mil veinte</w:t>
      </w:r>
      <w:r w:rsidRPr="00872FFD">
        <w:rPr>
          <w:rFonts w:ascii="Palatino Linotype" w:hAnsi="Palatino Linotype" w:cs="Arial"/>
          <w:lang w:val="es-CO"/>
        </w:rPr>
        <w:t xml:space="preserve"> y la orientación hacia otro sujeto obligado se llevó a cabo los días </w:t>
      </w:r>
      <w:r w:rsidRPr="00872FFD">
        <w:rPr>
          <w:rFonts w:ascii="Palatino Linotype" w:eastAsia="Times New Roman" w:hAnsi="Palatino Linotype" w:cs="Arial"/>
          <w:color w:val="000000" w:themeColor="text1"/>
          <w:lang w:val="es-ES"/>
        </w:rPr>
        <w:t>catorce (14) de diciembre de dos mil veinte y veintiséis (26) de enero de dos mil veintiuno</w:t>
      </w:r>
      <w:r w:rsidRPr="00872FFD">
        <w:rPr>
          <w:rFonts w:ascii="Palatino Linotype" w:hAnsi="Palatino Linotype" w:cs="Arial"/>
          <w:lang w:val="es-CO"/>
        </w:rPr>
        <w:t>, por lo que se concluye que NO se respondió y orientó dentro de los tres días hábiles otorgados para tal efecto.</w:t>
      </w:r>
    </w:p>
    <w:p w14:paraId="5139058E" w14:textId="77777777" w:rsidR="00B76DA9" w:rsidRPr="00872FFD" w:rsidRDefault="00B76DA9" w:rsidP="00B76DA9">
      <w:pPr>
        <w:pStyle w:val="Prrafodelista"/>
        <w:spacing w:before="240" w:after="360" w:line="360" w:lineRule="auto"/>
        <w:ind w:left="0"/>
        <w:jc w:val="both"/>
        <w:rPr>
          <w:rFonts w:ascii="Palatino Linotype" w:eastAsia="Times New Roman" w:hAnsi="Palatino Linotype" w:cs="Times New Roman"/>
          <w:lang w:val="es-MX" w:eastAsia="es-MX"/>
        </w:rPr>
      </w:pPr>
    </w:p>
    <w:p w14:paraId="266C4DE6" w14:textId="77777777" w:rsidR="00B76DA9" w:rsidRPr="00872FFD" w:rsidRDefault="00B76DA9" w:rsidP="00B76DA9">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72FFD">
        <w:rPr>
          <w:rFonts w:ascii="Palatino Linotype" w:eastAsia="MS Mincho" w:hAnsi="Palatino Linotype" w:cs="Times New Roman"/>
        </w:rPr>
        <w:t xml:space="preserve">Por lo </w:t>
      </w:r>
      <w:proofErr w:type="gramStart"/>
      <w:r w:rsidRPr="00872FFD">
        <w:rPr>
          <w:rFonts w:ascii="Palatino Linotype" w:eastAsia="MS Mincho" w:hAnsi="Palatino Linotype" w:cs="Times New Roman"/>
        </w:rPr>
        <w:t>tanto</w:t>
      </w:r>
      <w:proofErr w:type="gramEnd"/>
      <w:r w:rsidRPr="00872FFD">
        <w:rPr>
          <w:rFonts w:ascii="Palatino Linotype" w:eastAsia="MS Mincho" w:hAnsi="Palatino Linotype" w:cs="Times New Roman"/>
        </w:rPr>
        <w:t xml:space="preserve"> se concluye que la orientación hacia otro Sujeto Obligado debe efectuarse en el plazo de tres días hábiles a partir de que se ha presentado la solicitud de acceso a la información pública para respetar adecuadamente el derecho humano.</w:t>
      </w:r>
    </w:p>
    <w:p w14:paraId="23F52CA6" w14:textId="77777777" w:rsidR="00B76DA9" w:rsidRPr="00872FFD" w:rsidRDefault="00B76DA9" w:rsidP="00B76DA9">
      <w:pPr>
        <w:pStyle w:val="Prrafodelista"/>
        <w:spacing w:before="240" w:after="360" w:line="360" w:lineRule="auto"/>
        <w:ind w:left="0"/>
        <w:jc w:val="both"/>
        <w:rPr>
          <w:rFonts w:ascii="Palatino Linotype" w:eastAsia="Times New Roman" w:hAnsi="Palatino Linotype" w:cs="Times New Roman"/>
          <w:lang w:val="es-MX" w:eastAsia="es-MX"/>
        </w:rPr>
      </w:pPr>
    </w:p>
    <w:p w14:paraId="0FBEA9B5" w14:textId="143923FB" w:rsidR="00B76DA9" w:rsidRPr="00872FFD" w:rsidRDefault="00B76DA9" w:rsidP="00B76DA9">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872FFD">
        <w:rPr>
          <w:rFonts w:ascii="Palatino Linotype" w:hAnsi="Palatino Linotype" w:cs="Arial"/>
        </w:rPr>
        <w:t xml:space="preserve">En ese sentido </w:t>
      </w:r>
      <w:proofErr w:type="gramStart"/>
      <w:r w:rsidRPr="00872FFD">
        <w:rPr>
          <w:rFonts w:ascii="Palatino Linotype" w:hAnsi="Palatino Linotype" w:cs="Arial"/>
        </w:rPr>
        <w:t>éste</w:t>
      </w:r>
      <w:proofErr w:type="gramEnd"/>
      <w:r w:rsidRPr="00872FFD">
        <w:rPr>
          <w:rFonts w:ascii="Palatino Linotype" w:hAnsi="Palatino Linotype" w:cs="Arial"/>
        </w:rPr>
        <w:t xml:space="preserve"> Órgano garante considera pertinente mencionar al </w:t>
      </w:r>
      <w:r w:rsidRPr="00872FFD">
        <w:rPr>
          <w:rFonts w:ascii="Palatino Linotype" w:eastAsia="Calibri" w:hAnsi="Palatino Linotype" w:cs="Arial"/>
          <w:lang w:val="es-ES"/>
        </w:rPr>
        <w:t xml:space="preserve">particular </w:t>
      </w:r>
      <w:r w:rsidRPr="00872FFD">
        <w:rPr>
          <w:rFonts w:ascii="Palatino Linotype" w:hAnsi="Palatino Linotype" w:cs="Arial"/>
        </w:rPr>
        <w:t xml:space="preserve">que se dejan a salvo los derechos para presentar nuevamente la solicitud </w:t>
      </w:r>
      <w:r w:rsidRPr="00872FFD">
        <w:rPr>
          <w:rFonts w:ascii="Palatino Linotype" w:hAnsi="Palatino Linotype" w:cs="Arial"/>
        </w:rPr>
        <w:lastRenderedPageBreak/>
        <w:t xml:space="preserve">respecto a la autorización otorgada, y la evaluación a la manifestación de impacto ambiental ante la </w:t>
      </w:r>
      <w:r w:rsidRPr="00872FFD">
        <w:rPr>
          <w:rFonts w:ascii="Palatino Linotype" w:hAnsi="Palatino Linotype"/>
        </w:rPr>
        <w:t xml:space="preserve">Secretaría del Medio Ambiente del Estado de México </w:t>
      </w:r>
      <w:r w:rsidRPr="00872FFD">
        <w:rPr>
          <w:rFonts w:ascii="Palatino Linotype" w:hAnsi="Palatino Linotype" w:cs="Arial"/>
          <w:b/>
          <w:u w:val="single"/>
        </w:rPr>
        <w:t>o ante la instancia estatal que considere pertinente.</w:t>
      </w:r>
    </w:p>
    <w:p w14:paraId="288486DA" w14:textId="77777777" w:rsidR="00F873BD" w:rsidRPr="00872FFD" w:rsidRDefault="00F873BD" w:rsidP="00B76DA9">
      <w:pPr>
        <w:pStyle w:val="Prrafodelista"/>
        <w:tabs>
          <w:tab w:val="left" w:pos="284"/>
        </w:tabs>
        <w:spacing w:line="360" w:lineRule="auto"/>
        <w:ind w:left="0"/>
        <w:jc w:val="both"/>
        <w:rPr>
          <w:rFonts w:ascii="Palatino Linotype" w:hAnsi="Palatino Linotype"/>
        </w:rPr>
      </w:pPr>
    </w:p>
    <w:p w14:paraId="7F361B5A" w14:textId="77777777" w:rsidR="00F873BD" w:rsidRPr="00872FFD" w:rsidRDefault="00F873BD" w:rsidP="00F873BD">
      <w:pPr>
        <w:pStyle w:val="Prrafodelista"/>
        <w:numPr>
          <w:ilvl w:val="0"/>
          <w:numId w:val="1"/>
        </w:numPr>
        <w:tabs>
          <w:tab w:val="left" w:pos="567"/>
        </w:tabs>
        <w:spacing w:line="360" w:lineRule="auto"/>
        <w:ind w:left="0" w:firstLine="0"/>
        <w:jc w:val="both"/>
        <w:rPr>
          <w:rFonts w:ascii="Palatino Linotype" w:hAnsi="Palatino Linotype"/>
          <w:lang w:eastAsia="es-MX"/>
        </w:rPr>
      </w:pPr>
      <w:r w:rsidRPr="00872FFD">
        <w:rPr>
          <w:rFonts w:ascii="Palatino Linotype" w:hAnsi="Palatino Linotype"/>
          <w:lang w:eastAsia="es-MX"/>
        </w:rPr>
        <w:t>En atención a lo anterior expuesto es que se considera procedente ordenar una búsqueda exhaustiva y razonable en los archivos del SUJETO OBLIGADO y en su caso hacer entrega de la información, y en caso de no haberse generado deberá hacerlo saber del recurrente de manera fundada y motivada.</w:t>
      </w:r>
    </w:p>
    <w:p w14:paraId="59C45ACF" w14:textId="77777777" w:rsidR="00F873BD" w:rsidRPr="00872FFD" w:rsidRDefault="00F873BD" w:rsidP="00F873BD">
      <w:pPr>
        <w:pStyle w:val="Prrafodelista"/>
        <w:rPr>
          <w:rFonts w:ascii="Palatino Linotype" w:hAnsi="Palatino Linotype"/>
          <w:lang w:eastAsia="es-MX"/>
        </w:rPr>
      </w:pPr>
    </w:p>
    <w:p w14:paraId="5CDC8EA4" w14:textId="77777777" w:rsidR="00F873BD" w:rsidRPr="00872FFD" w:rsidRDefault="00F873BD" w:rsidP="00F873BD">
      <w:pPr>
        <w:pStyle w:val="Ttulo1"/>
        <w:rPr>
          <w:b w:val="0"/>
          <w:szCs w:val="24"/>
        </w:rPr>
      </w:pPr>
      <w:bookmarkStart w:id="105" w:name="_Toc490060411"/>
      <w:bookmarkStart w:id="106" w:name="_Toc492468080"/>
      <w:bookmarkStart w:id="107" w:name="_Toc2878595"/>
      <w:bookmarkStart w:id="108" w:name="_Toc5359174"/>
      <w:bookmarkStart w:id="109" w:name="_Toc24033310"/>
      <w:bookmarkStart w:id="110" w:name="_Toc34236146"/>
      <w:bookmarkStart w:id="111" w:name="_Toc52461320"/>
      <w:bookmarkStart w:id="112" w:name="_Toc53088175"/>
      <w:bookmarkStart w:id="113" w:name="_Toc54099972"/>
      <w:bookmarkStart w:id="114" w:name="_Toc65248250"/>
      <w:bookmarkStart w:id="115" w:name="_Toc65853809"/>
      <w:r w:rsidRPr="00872FFD">
        <w:rPr>
          <w:szCs w:val="24"/>
        </w:rPr>
        <w:t>QUINTO. De la versión pública.</w:t>
      </w:r>
      <w:bookmarkEnd w:id="105"/>
      <w:bookmarkEnd w:id="106"/>
      <w:bookmarkEnd w:id="107"/>
      <w:bookmarkEnd w:id="108"/>
      <w:bookmarkEnd w:id="109"/>
      <w:bookmarkEnd w:id="110"/>
      <w:bookmarkEnd w:id="111"/>
      <w:bookmarkEnd w:id="112"/>
      <w:bookmarkEnd w:id="113"/>
      <w:bookmarkEnd w:id="114"/>
      <w:bookmarkEnd w:id="115"/>
    </w:p>
    <w:p w14:paraId="14590272" w14:textId="77777777" w:rsidR="00F873BD" w:rsidRPr="00872FFD" w:rsidRDefault="00F873BD" w:rsidP="00F873BD">
      <w:pPr>
        <w:spacing w:after="240"/>
        <w:rPr>
          <w:rFonts w:ascii="Palatino Linotype" w:hAnsi="Palatino Linotype"/>
          <w:b/>
          <w:color w:val="000000" w:themeColor="text1"/>
          <w:lang w:val="es-MX" w:eastAsia="en-US"/>
        </w:rPr>
      </w:pPr>
    </w:p>
    <w:p w14:paraId="35BF933A" w14:textId="5DD3170E" w:rsidR="00F873BD" w:rsidRPr="00872FFD" w:rsidRDefault="00F873BD" w:rsidP="00F873B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872FFD">
        <w:rPr>
          <w:rFonts w:ascii="Palatino Linotype" w:hAnsi="Palatino Linotype" w:cs="Arial"/>
          <w:color w:val="000000" w:themeColor="text1"/>
        </w:rPr>
        <w:t xml:space="preserve">Debe destacarse que debido a la naturaleza de </w:t>
      </w:r>
      <w:r w:rsidRPr="00872FFD">
        <w:rPr>
          <w:rFonts w:ascii="Palatino Linotype" w:hAnsi="Palatino Linotype"/>
          <w:color w:val="000000" w:themeColor="text1"/>
        </w:rPr>
        <w:t xml:space="preserve">la información que se ordena entregar, </w:t>
      </w:r>
      <w:r w:rsidRPr="00872FF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w:t>
      </w:r>
      <w:proofErr w:type="gramStart"/>
      <w:r w:rsidRPr="00872FFD">
        <w:rPr>
          <w:rFonts w:ascii="Palatino Linotype" w:hAnsi="Palatino Linotype" w:cs="Arial"/>
          <w:color w:val="000000" w:themeColor="text1"/>
        </w:rPr>
        <w:t>tanto</w:t>
      </w:r>
      <w:proofErr w:type="gramEnd"/>
      <w:r w:rsidRPr="00872FFD">
        <w:rPr>
          <w:rFonts w:ascii="Palatino Linotype" w:hAnsi="Palatino Linotype" w:cs="Arial"/>
          <w:color w:val="000000" w:themeColor="text1"/>
        </w:rPr>
        <w:t xml:space="preserve"> </w:t>
      </w:r>
      <w:r w:rsidRPr="00872FFD">
        <w:rPr>
          <w:rFonts w:ascii="Palatino Linotype" w:eastAsia="Times New Roman" w:hAnsi="Palatino Linotype" w:cs="Times New Roman"/>
          <w:color w:val="000000" w:themeColor="text1"/>
          <w:lang w:val="es-ES"/>
        </w:rPr>
        <w:t>la información solicitada se deberá entregar en su caso en versión pública.</w:t>
      </w:r>
    </w:p>
    <w:p w14:paraId="117FDA4F" w14:textId="77777777" w:rsidR="00F873BD" w:rsidRPr="00872FFD" w:rsidRDefault="00F873BD" w:rsidP="00F873BD">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70E6D20D" w14:textId="77777777" w:rsidR="00F873BD" w:rsidRPr="00872FFD" w:rsidRDefault="00F873BD" w:rsidP="00F873BD">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872FF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72FFD">
        <w:rPr>
          <w:rFonts w:ascii="Palatino Linotype" w:eastAsia="Times New Roman" w:hAnsi="Palatino Linotype" w:cs="Arial"/>
          <w:b/>
          <w:color w:val="000000" w:themeColor="text1"/>
        </w:rPr>
        <w:t xml:space="preserve">SUJETOS OBLIGADOS </w:t>
      </w:r>
      <w:r w:rsidRPr="00872FF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2153641" w14:textId="77777777" w:rsidR="00F873BD" w:rsidRPr="00872FFD" w:rsidRDefault="00F873BD" w:rsidP="00F873BD">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62CF4D6D" w14:textId="77777777" w:rsidR="00F873BD" w:rsidRPr="00872FFD" w:rsidRDefault="00F873BD" w:rsidP="00F873BD">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45DA4B6E" w14:textId="77777777" w:rsidR="00F873BD" w:rsidRPr="00872FFD" w:rsidRDefault="00F873BD" w:rsidP="00F873B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2FFD">
        <w:rPr>
          <w:rFonts w:ascii="Palatino Linotype" w:hAnsi="Palatino Linotype" w:cs="Bookman Old Style"/>
          <w:bCs/>
          <w:color w:val="000000" w:themeColor="text1"/>
        </w:rPr>
        <w:t xml:space="preserve">I. </w:t>
      </w:r>
      <w:r w:rsidRPr="00872FF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628C85F6" w14:textId="77777777" w:rsidR="00F873BD" w:rsidRPr="00872FFD" w:rsidRDefault="00F873BD" w:rsidP="00F873B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2FFD">
        <w:rPr>
          <w:rFonts w:ascii="Palatino Linotype" w:hAnsi="Palatino Linotype" w:cs="Bookman Old Style"/>
          <w:bCs/>
          <w:color w:val="000000" w:themeColor="text1"/>
        </w:rPr>
        <w:t xml:space="preserve">II. </w:t>
      </w:r>
      <w:r w:rsidRPr="00872FF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3FC27C0" w14:textId="77777777" w:rsidR="00F873BD" w:rsidRPr="00872FFD" w:rsidRDefault="00F873BD" w:rsidP="00F873B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2FFD">
        <w:rPr>
          <w:rFonts w:ascii="Palatino Linotype" w:hAnsi="Palatino Linotype" w:cs="Bookman Old Style"/>
          <w:bCs/>
          <w:color w:val="000000" w:themeColor="text1"/>
        </w:rPr>
        <w:t xml:space="preserve">III. </w:t>
      </w:r>
      <w:r w:rsidRPr="00872FF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B8DD47B" w14:textId="77777777" w:rsidR="00F873BD" w:rsidRPr="00872FFD" w:rsidRDefault="00F873BD" w:rsidP="00F873B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72FF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B1D4375" w14:textId="77777777" w:rsidR="00F873BD" w:rsidRPr="00872FFD" w:rsidRDefault="00F873BD" w:rsidP="00F873B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72FF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3CB1B200" w14:textId="77777777" w:rsidR="00F873BD" w:rsidRPr="00872FFD" w:rsidRDefault="00F873BD" w:rsidP="00F873BD">
      <w:pPr>
        <w:pStyle w:val="Prrafodelista"/>
        <w:spacing w:line="360" w:lineRule="auto"/>
        <w:ind w:left="0"/>
        <w:jc w:val="both"/>
        <w:rPr>
          <w:rFonts w:ascii="Palatino Linotype" w:hAnsi="Palatino Linotype" w:cs="Arial"/>
          <w:color w:val="000000" w:themeColor="text1"/>
        </w:rPr>
      </w:pPr>
    </w:p>
    <w:p w14:paraId="08068351" w14:textId="77777777" w:rsidR="00F873BD" w:rsidRPr="00872FFD" w:rsidRDefault="00F873BD" w:rsidP="00F873BD">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872FFD">
        <w:rPr>
          <w:rFonts w:ascii="Palatino Linotype" w:hAnsi="Palatino Linotype" w:cs="Arial"/>
          <w:color w:val="000000" w:themeColor="text1"/>
        </w:rPr>
        <w:lastRenderedPageBreak/>
        <w:t>condición y no se pueden ampliar las excepciones o supuestos de clasificación aduciendo analogía o mayoría de razón.</w:t>
      </w:r>
    </w:p>
    <w:p w14:paraId="7CE881AE" w14:textId="77777777" w:rsidR="00F873BD" w:rsidRPr="00872FFD" w:rsidRDefault="00F873BD" w:rsidP="00F873BD">
      <w:pPr>
        <w:pStyle w:val="Prrafodelista"/>
        <w:spacing w:after="160" w:line="360" w:lineRule="auto"/>
        <w:ind w:left="0"/>
        <w:jc w:val="both"/>
        <w:rPr>
          <w:rFonts w:ascii="Palatino Linotype" w:hAnsi="Palatino Linotype" w:cs="Arial"/>
          <w:color w:val="000000" w:themeColor="text1"/>
        </w:rPr>
      </w:pPr>
    </w:p>
    <w:p w14:paraId="7EC3E672" w14:textId="77777777" w:rsidR="00F873BD" w:rsidRPr="00872FFD" w:rsidRDefault="00F873BD" w:rsidP="00F873BD">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t xml:space="preserve">Como consecuencia de lo anterior, el </w:t>
      </w:r>
      <w:r w:rsidRPr="00872FFD">
        <w:rPr>
          <w:rFonts w:ascii="Palatino Linotype" w:hAnsi="Palatino Linotype" w:cs="Arial"/>
          <w:b/>
          <w:color w:val="000000" w:themeColor="text1"/>
        </w:rPr>
        <w:t>SUJETO OBLIGADO</w:t>
      </w:r>
      <w:r w:rsidRPr="00872FFD">
        <w:rPr>
          <w:rFonts w:ascii="Palatino Linotype" w:hAnsi="Palatino Linotype" w:cs="Arial"/>
          <w:color w:val="000000" w:themeColor="text1"/>
        </w:rPr>
        <w:t xml:space="preserve"> debe identificar claramente el tipo de información y hacer un juicio de subsunción o encaje</w:t>
      </w:r>
      <w:r w:rsidRPr="00872FFD">
        <w:rPr>
          <w:rStyle w:val="Refdenotaalpie"/>
          <w:rFonts w:ascii="Palatino Linotype" w:hAnsi="Palatino Linotype" w:cs="Arial"/>
          <w:color w:val="000000" w:themeColor="text1"/>
        </w:rPr>
        <w:footnoteReference w:id="6"/>
      </w:r>
      <w:r w:rsidRPr="00872FF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C6C9588" w14:textId="77777777" w:rsidR="00F873BD" w:rsidRPr="00872FFD" w:rsidRDefault="00F873BD" w:rsidP="00F873BD">
      <w:pPr>
        <w:pStyle w:val="Prrafodelista"/>
        <w:spacing w:line="360" w:lineRule="auto"/>
        <w:ind w:left="0"/>
        <w:jc w:val="both"/>
        <w:rPr>
          <w:rFonts w:ascii="Palatino Linotype" w:hAnsi="Palatino Linotype" w:cs="Arial"/>
          <w:color w:val="000000" w:themeColor="text1"/>
        </w:rPr>
      </w:pPr>
    </w:p>
    <w:p w14:paraId="2CB14E76"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91BC65B" w14:textId="77777777" w:rsidR="00F873BD" w:rsidRPr="00872FFD" w:rsidRDefault="00F873BD" w:rsidP="00F873BD">
      <w:pPr>
        <w:pStyle w:val="Prrafodelista"/>
        <w:spacing w:line="360" w:lineRule="auto"/>
        <w:ind w:left="0"/>
        <w:jc w:val="both"/>
        <w:rPr>
          <w:rFonts w:ascii="Palatino Linotype" w:eastAsia="Times New Roman" w:hAnsi="Palatino Linotype"/>
          <w:color w:val="000000" w:themeColor="text1"/>
          <w:lang w:eastAsia="es-ES_tradnl"/>
        </w:rPr>
      </w:pPr>
    </w:p>
    <w:p w14:paraId="29956175" w14:textId="77777777" w:rsidR="00F873BD" w:rsidRPr="00872FFD" w:rsidRDefault="00F873BD" w:rsidP="00F873BD">
      <w:pPr>
        <w:pStyle w:val="Ttulo2"/>
        <w:rPr>
          <w:b w:val="0"/>
          <w:szCs w:val="24"/>
        </w:rPr>
      </w:pPr>
      <w:bookmarkStart w:id="116" w:name="_Toc485631705"/>
      <w:bookmarkStart w:id="117" w:name="_Toc485733666"/>
      <w:bookmarkStart w:id="118" w:name="_Toc487139037"/>
      <w:bookmarkStart w:id="119" w:name="_Toc490060412"/>
      <w:bookmarkStart w:id="120" w:name="_Toc492468081"/>
      <w:bookmarkStart w:id="121" w:name="_Toc2878596"/>
      <w:bookmarkStart w:id="122" w:name="_Toc5359175"/>
      <w:bookmarkStart w:id="123" w:name="_Toc24033311"/>
      <w:bookmarkStart w:id="124" w:name="_Toc34236147"/>
      <w:bookmarkStart w:id="125" w:name="_Toc52461321"/>
      <w:bookmarkStart w:id="126" w:name="_Toc53088176"/>
      <w:bookmarkStart w:id="127" w:name="_Toc54099973"/>
      <w:bookmarkStart w:id="128" w:name="_Toc65248251"/>
      <w:bookmarkStart w:id="129" w:name="_Toc65853810"/>
      <w:r w:rsidRPr="00872FFD">
        <w:rPr>
          <w:szCs w:val="24"/>
        </w:rPr>
        <w:t>Requisitos de fondo del acuerdo de clasificación.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2C89B85" w14:textId="77777777" w:rsidR="00F873BD" w:rsidRPr="00872FFD" w:rsidRDefault="00F873BD" w:rsidP="00F873BD">
      <w:pPr>
        <w:rPr>
          <w:lang w:val="es-MX" w:eastAsia="en-US"/>
        </w:rPr>
      </w:pPr>
    </w:p>
    <w:p w14:paraId="45032B3C"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s="Arial"/>
          <w:color w:val="000000" w:themeColor="text1"/>
        </w:rPr>
      </w:pPr>
      <w:r w:rsidRPr="00872FFD">
        <w:rPr>
          <w:rFonts w:ascii="Palatino Linotype" w:hAnsi="Palatino Linotype" w:cs="Arial"/>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59E888C" w14:textId="77777777" w:rsidR="00F873BD" w:rsidRPr="00872FFD" w:rsidRDefault="00F873BD" w:rsidP="00F873BD">
      <w:pPr>
        <w:pStyle w:val="Prrafodelista"/>
        <w:spacing w:after="160" w:line="360" w:lineRule="auto"/>
        <w:ind w:left="0"/>
        <w:jc w:val="both"/>
        <w:rPr>
          <w:rFonts w:ascii="Palatino Linotype" w:hAnsi="Palatino Linotype" w:cs="Arial"/>
          <w:color w:val="000000" w:themeColor="text1"/>
        </w:rPr>
      </w:pPr>
    </w:p>
    <w:p w14:paraId="4DE91DFA" w14:textId="77777777" w:rsidR="00F873BD" w:rsidRPr="00872FFD" w:rsidRDefault="00F873BD" w:rsidP="00F873BD">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2FFD">
        <w:rPr>
          <w:rFonts w:ascii="Palatino Linotype" w:hAnsi="Palatino Linotype"/>
          <w:color w:val="000000" w:themeColor="text1"/>
        </w:rPr>
        <w:t xml:space="preserve">De lo anterior, se desprende </w:t>
      </w:r>
      <w:proofErr w:type="gramStart"/>
      <w:r w:rsidRPr="00872FFD">
        <w:rPr>
          <w:rFonts w:ascii="Palatino Linotype" w:hAnsi="Palatino Linotype"/>
          <w:color w:val="000000" w:themeColor="text1"/>
        </w:rPr>
        <w:t>que</w:t>
      </w:r>
      <w:proofErr w:type="gramEnd"/>
      <w:r w:rsidRPr="00872FFD">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2FE5BA" w14:textId="77777777" w:rsidR="00F873BD" w:rsidRPr="00872FFD" w:rsidRDefault="00F873BD" w:rsidP="00F873BD">
      <w:pPr>
        <w:pStyle w:val="Prrafodelista"/>
        <w:spacing w:after="160" w:line="360" w:lineRule="auto"/>
        <w:ind w:left="0"/>
        <w:jc w:val="both"/>
        <w:rPr>
          <w:rFonts w:ascii="Palatino Linotype" w:hAnsi="Palatino Linotype" w:cs="Arial"/>
          <w:color w:val="000000" w:themeColor="text1"/>
        </w:rPr>
      </w:pPr>
    </w:p>
    <w:p w14:paraId="5F8CC53E" w14:textId="77777777" w:rsidR="00F873BD" w:rsidRPr="00872FFD" w:rsidRDefault="00F873BD" w:rsidP="00F873BD">
      <w:pPr>
        <w:pStyle w:val="Prrafodelista"/>
        <w:numPr>
          <w:ilvl w:val="0"/>
          <w:numId w:val="1"/>
        </w:numPr>
        <w:spacing w:after="160" w:line="360" w:lineRule="auto"/>
        <w:ind w:left="0" w:firstLine="0"/>
        <w:jc w:val="both"/>
        <w:rPr>
          <w:rFonts w:ascii="Palatino Linotype" w:hAnsi="Palatino Linotype" w:cs="Arial"/>
          <w:color w:val="000000" w:themeColor="text1"/>
        </w:rPr>
      </w:pPr>
      <w:r w:rsidRPr="00872FFD">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872FFD">
        <w:rPr>
          <w:rFonts w:ascii="Palatino Linotype" w:eastAsia="Times New Roman" w:hAnsi="Palatino Linotype" w:cs="Arial"/>
          <w:color w:val="000000" w:themeColor="text1"/>
          <w:lang w:eastAsia="es-MX"/>
        </w:rPr>
        <w:lastRenderedPageBreak/>
        <w:t xml:space="preserve">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72FFD">
        <w:rPr>
          <w:rFonts w:ascii="Palatino Linotype" w:eastAsia="Times New Roman" w:hAnsi="Palatino Linotype" w:cs="Arial"/>
          <w:color w:val="000000" w:themeColor="text1"/>
          <w:lang w:eastAsia="es-MX"/>
        </w:rPr>
        <w:t>hecho....</w:t>
      </w:r>
      <w:proofErr w:type="gramEnd"/>
      <w:r w:rsidRPr="00872FFD">
        <w:rPr>
          <w:rFonts w:ascii="Palatino Linotype" w:eastAsia="Times New Roman" w:hAnsi="Palatino Linotype" w:cs="Arial"/>
          <w:color w:val="000000" w:themeColor="text1"/>
          <w:lang w:eastAsia="es-MX"/>
        </w:rPr>
        <w:t>”.</w:t>
      </w:r>
      <w:r w:rsidRPr="00872FFD">
        <w:rPr>
          <w:rStyle w:val="Refdenotaalpie"/>
          <w:rFonts w:ascii="Palatino Linotype" w:hAnsi="Palatino Linotype" w:cs="Arial"/>
          <w:color w:val="000000" w:themeColor="text1"/>
          <w:lang w:eastAsia="es-MX"/>
        </w:rPr>
        <w:footnoteReference w:id="7"/>
      </w:r>
    </w:p>
    <w:p w14:paraId="3677CFF7" w14:textId="77777777" w:rsidR="00F873BD" w:rsidRPr="00872FFD" w:rsidRDefault="00F873BD" w:rsidP="00F873BD">
      <w:pPr>
        <w:pStyle w:val="Prrafodelista"/>
        <w:spacing w:after="160" w:line="360" w:lineRule="auto"/>
        <w:ind w:left="0"/>
        <w:jc w:val="both"/>
        <w:rPr>
          <w:rFonts w:ascii="Palatino Linotype" w:hAnsi="Palatino Linotype" w:cs="Arial"/>
          <w:color w:val="000000" w:themeColor="text1"/>
        </w:rPr>
      </w:pPr>
    </w:p>
    <w:p w14:paraId="2D720B8D"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s="Arial"/>
          <w:color w:val="000000" w:themeColor="text1"/>
        </w:rPr>
      </w:pPr>
      <w:r w:rsidRPr="00872FF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B31EB61" w14:textId="77777777" w:rsidR="00F873BD" w:rsidRPr="00872FFD" w:rsidRDefault="00F873BD" w:rsidP="00F873BD">
      <w:pPr>
        <w:spacing w:line="360" w:lineRule="auto"/>
        <w:ind w:right="618"/>
        <w:contextualSpacing/>
        <w:jc w:val="both"/>
        <w:rPr>
          <w:rFonts w:ascii="Palatino Linotype" w:hAnsi="Palatino Linotype" w:cs="Arial"/>
          <w:color w:val="000000" w:themeColor="text1"/>
        </w:rPr>
      </w:pPr>
    </w:p>
    <w:p w14:paraId="151FA2D6"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b/>
          <w:i/>
          <w:color w:val="000000" w:themeColor="text1"/>
          <w:sz w:val="22"/>
          <w:szCs w:val="22"/>
        </w:rPr>
        <w:t>FUNDAMENTACIÓN Y MOTIVACIÓN.</w:t>
      </w:r>
      <w:r w:rsidRPr="00872FFD">
        <w:rPr>
          <w:rFonts w:ascii="Palatino Linotype" w:hAnsi="Palatino Linotype" w:cs="Arial"/>
          <w:i/>
          <w:color w:val="000000" w:themeColor="text1"/>
          <w:sz w:val="22"/>
          <w:szCs w:val="22"/>
        </w:rPr>
        <w:t xml:space="preserve"> La </w:t>
      </w:r>
      <w:r w:rsidRPr="00872FF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2FFD">
        <w:rPr>
          <w:rFonts w:ascii="Palatino Linotype" w:hAnsi="Palatino Linotype" w:cs="Arial"/>
          <w:i/>
          <w:color w:val="000000" w:themeColor="text1"/>
          <w:sz w:val="22"/>
          <w:szCs w:val="22"/>
        </w:rPr>
        <w:t>.</w:t>
      </w:r>
    </w:p>
    <w:p w14:paraId="79B6A0DD"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t>SEGUNDO TRIBUNAL COLEGIADO DEL SEXTO CIRCUITO.</w:t>
      </w:r>
    </w:p>
    <w:p w14:paraId="6E46362B"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16990171"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06D8FC3C"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lastRenderedPageBreak/>
        <w:t>Amparo en revisión 333/88. Adilia Romero. 26 de octubre de 1988. Unanimidad de votos. Ponente: Arnoldo Nájera Virgen. Secretario: Enrique Crispín Campos Ramírez.</w:t>
      </w:r>
    </w:p>
    <w:p w14:paraId="4D513568"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3F7AA5AE" w14:textId="77777777" w:rsidR="00F873BD" w:rsidRPr="00872FFD" w:rsidRDefault="00F873BD" w:rsidP="00F873BD">
      <w:pPr>
        <w:spacing w:line="360" w:lineRule="auto"/>
        <w:ind w:left="567" w:right="618"/>
        <w:contextualSpacing/>
        <w:jc w:val="both"/>
        <w:rPr>
          <w:rFonts w:ascii="Palatino Linotype" w:hAnsi="Palatino Linotype" w:cs="Arial"/>
          <w:i/>
          <w:color w:val="000000" w:themeColor="text1"/>
          <w:sz w:val="22"/>
          <w:szCs w:val="22"/>
        </w:rPr>
      </w:pPr>
      <w:r w:rsidRPr="00872FF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72FFD">
        <w:rPr>
          <w:rFonts w:ascii="Palatino Linotype" w:hAnsi="Palatino Linotype" w:cs="Arial"/>
          <w:i/>
          <w:color w:val="000000" w:themeColor="text1"/>
          <w:sz w:val="22"/>
          <w:szCs w:val="22"/>
        </w:rPr>
        <w:t>Baigts</w:t>
      </w:r>
      <w:proofErr w:type="spellEnd"/>
      <w:r w:rsidRPr="00872FFD">
        <w:rPr>
          <w:rFonts w:ascii="Palatino Linotype" w:hAnsi="Palatino Linotype" w:cs="Arial"/>
          <w:i/>
          <w:color w:val="000000" w:themeColor="text1"/>
          <w:sz w:val="22"/>
          <w:szCs w:val="22"/>
        </w:rPr>
        <w:t xml:space="preserve"> Muñoz.</w:t>
      </w:r>
      <w:r w:rsidRPr="00872FFD">
        <w:rPr>
          <w:rStyle w:val="Refdenotaalpie"/>
          <w:rFonts w:ascii="Palatino Linotype" w:hAnsi="Palatino Linotype" w:cs="Arial"/>
          <w:i/>
          <w:color w:val="000000" w:themeColor="text1"/>
          <w:sz w:val="22"/>
          <w:szCs w:val="22"/>
        </w:rPr>
        <w:footnoteReference w:id="8"/>
      </w:r>
    </w:p>
    <w:p w14:paraId="5F32E850" w14:textId="77777777" w:rsidR="00F873BD" w:rsidRPr="00872FFD" w:rsidRDefault="00F873BD" w:rsidP="00F873BD">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3F0738AD" w14:textId="77777777" w:rsidR="00F873BD" w:rsidRPr="00872FFD" w:rsidRDefault="00F873BD" w:rsidP="00F873B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2FF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316291B" w14:textId="77777777" w:rsidR="00F873BD" w:rsidRPr="00872FFD" w:rsidRDefault="00F873BD" w:rsidP="00F873B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433A5A2" w14:textId="77777777" w:rsidR="00F873BD" w:rsidRPr="00872FFD" w:rsidRDefault="00F873BD" w:rsidP="00F873B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2FF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C6613DD" w14:textId="77777777" w:rsidR="00F873BD" w:rsidRPr="00872FFD" w:rsidRDefault="00F873BD" w:rsidP="00F873B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314E139" w14:textId="77777777" w:rsidR="00F873BD" w:rsidRPr="00872FFD" w:rsidRDefault="00F873BD" w:rsidP="00F873B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72FFD">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63111CAD"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2285F1F1"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79F5CE8" w14:textId="77777777" w:rsidR="00F873BD" w:rsidRPr="00872FFD" w:rsidRDefault="00F873BD" w:rsidP="00F873BD">
      <w:pPr>
        <w:spacing w:line="360" w:lineRule="auto"/>
        <w:jc w:val="both"/>
        <w:rPr>
          <w:rFonts w:ascii="Palatino Linotype" w:hAnsi="Palatino Linotype"/>
          <w:color w:val="000000" w:themeColor="text1"/>
        </w:rPr>
      </w:pPr>
    </w:p>
    <w:p w14:paraId="07BBE629"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Calibri" w:hAnsi="Palatino Linotype" w:cs="Arial"/>
          <w:color w:val="000000" w:themeColor="text1"/>
          <w:lang w:val="es-ES" w:eastAsia="es-MX"/>
        </w:rPr>
        <w:t xml:space="preserve">Es de señalar, que por lo que hace a las versiones públicas, el </w:t>
      </w:r>
      <w:r w:rsidRPr="00872FFD">
        <w:rPr>
          <w:rFonts w:ascii="Palatino Linotype" w:eastAsia="Calibri" w:hAnsi="Palatino Linotype" w:cs="Arial"/>
          <w:b/>
          <w:color w:val="000000" w:themeColor="text1"/>
          <w:lang w:val="es-ES" w:eastAsia="es-MX"/>
        </w:rPr>
        <w:t>SUJETO OBLIGADO</w:t>
      </w:r>
      <w:r w:rsidRPr="00872FFD">
        <w:rPr>
          <w:rFonts w:ascii="Palatino Linotype" w:eastAsia="Calibri" w:hAnsi="Palatino Linotype" w:cs="Arial"/>
          <w:color w:val="000000" w:themeColor="text1"/>
          <w:lang w:val="es-ES" w:eastAsia="es-MX"/>
        </w:rPr>
        <w:t xml:space="preserve"> debe cumplir con las formalidades exigidas en la Ley, por lo que </w:t>
      </w:r>
      <w:r w:rsidRPr="00872FFD">
        <w:rPr>
          <w:rFonts w:ascii="Palatino Linotype" w:eastAsia="Times New Roman" w:hAnsi="Palatino Linotype" w:cs="Arial"/>
          <w:color w:val="000000" w:themeColor="text1"/>
          <w:lang w:eastAsia="es-MX"/>
        </w:rPr>
        <w:t xml:space="preserve">para tal efecto emitirá el </w:t>
      </w:r>
      <w:r w:rsidRPr="00872FFD">
        <w:rPr>
          <w:rFonts w:ascii="Palatino Linotype" w:eastAsia="Calibri" w:hAnsi="Palatino Linotype" w:cs="Arial"/>
          <w:color w:val="000000" w:themeColor="text1"/>
          <w:lang w:val="es-ES" w:eastAsia="es-MX"/>
        </w:rPr>
        <w:t>Acuerdo del Comité de Transparencia en términos de los artículos 49 fracción</w:t>
      </w:r>
      <w:r w:rsidRPr="00872FFD">
        <w:rPr>
          <w:rFonts w:ascii="Palatino Linotype" w:eastAsia="Calibri" w:hAnsi="Palatino Linotype" w:cs="Arial"/>
          <w:bCs/>
          <w:color w:val="000000" w:themeColor="text1"/>
        </w:rPr>
        <w:t xml:space="preserve"> VIII,</w:t>
      </w:r>
      <w:r w:rsidRPr="00872FFD">
        <w:rPr>
          <w:rFonts w:ascii="Palatino Linotype" w:eastAsia="Calibri" w:hAnsi="Palatino Linotype" w:cs="Arial"/>
          <w:color w:val="000000" w:themeColor="text1"/>
          <w:lang w:val="es-ES" w:eastAsia="es-MX"/>
        </w:rPr>
        <w:t xml:space="preserve"> 122</w:t>
      </w:r>
      <w:r w:rsidRPr="00872FFD">
        <w:rPr>
          <w:rFonts w:ascii="Palatino Linotype" w:hAnsi="Palatino Linotype" w:cs="Times New Roman"/>
          <w:color w:val="000000" w:themeColor="text1"/>
          <w:vertAlign w:val="superscript"/>
          <w:lang w:val="es-ES" w:eastAsia="es-MX"/>
        </w:rPr>
        <w:footnoteReference w:id="9"/>
      </w:r>
      <w:r w:rsidRPr="00872FFD">
        <w:rPr>
          <w:rFonts w:ascii="Palatino Linotype" w:eastAsia="Calibri" w:hAnsi="Palatino Linotype" w:cs="Arial"/>
          <w:color w:val="000000" w:themeColor="text1"/>
          <w:lang w:val="es-ES" w:eastAsia="es-MX"/>
        </w:rPr>
        <w:t>, 135</w:t>
      </w:r>
      <w:r w:rsidRPr="00872FFD">
        <w:rPr>
          <w:rFonts w:ascii="Palatino Linotype" w:hAnsi="Palatino Linotype" w:cs="Times New Roman"/>
          <w:color w:val="000000" w:themeColor="text1"/>
          <w:vertAlign w:val="superscript"/>
          <w:lang w:val="es-ES" w:eastAsia="es-MX"/>
        </w:rPr>
        <w:footnoteReference w:id="10"/>
      </w:r>
      <w:r w:rsidRPr="00872FF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872FFD">
        <w:rPr>
          <w:rFonts w:ascii="Palatino Linotype" w:eastAsia="Calibri" w:hAnsi="Palatino Linotype" w:cs="Arial"/>
          <w:color w:val="000000" w:themeColor="text1"/>
          <w:lang w:val="es-ES" w:eastAsia="es-MX"/>
        </w:rPr>
        <w:t>sustentara</w:t>
      </w:r>
      <w:proofErr w:type="gramEnd"/>
      <w:r w:rsidRPr="00872FFD">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4E795702"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200BD6B3"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Calibri" w:hAnsi="Palatino Linotype" w:cs="Arial"/>
          <w:color w:val="000000" w:themeColor="text1"/>
          <w:lang w:val="es-ES"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872FFD">
        <w:rPr>
          <w:rFonts w:ascii="Palatino Linotype" w:eastAsia="Calibri" w:hAnsi="Palatino Linotype" w:cs="Arial"/>
          <w:b/>
          <w:color w:val="000000" w:themeColor="text1"/>
          <w:lang w:val="es-ES" w:eastAsia="es-CO"/>
        </w:rPr>
        <w:t>SUJETO OBLIGADO</w:t>
      </w:r>
      <w:r w:rsidRPr="00872FFD">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3844E2"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66B739E3"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Times New Roman" w:hAnsi="Palatino Linotype" w:cs="Arial"/>
          <w:color w:val="000000" w:themeColor="text1"/>
          <w:lang w:eastAsia="es-MX"/>
        </w:rPr>
        <w:t xml:space="preserve">Siendo así que, </w:t>
      </w:r>
      <w:r w:rsidRPr="00872FF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72FFD">
        <w:rPr>
          <w:rFonts w:ascii="Palatino Linotype" w:hAnsi="Palatino Linotype"/>
          <w:b/>
          <w:color w:val="000000" w:themeColor="text1"/>
        </w:rPr>
        <w:t>SUJETO OBLIGADO</w:t>
      </w:r>
      <w:r w:rsidRPr="00872FFD">
        <w:rPr>
          <w:rFonts w:ascii="Palatino Linotype" w:hAnsi="Palatino Linotype"/>
          <w:color w:val="000000" w:themeColor="text1"/>
        </w:rPr>
        <w:t xml:space="preserve">. Dicho acuerdo deberá de contener los </w:t>
      </w:r>
      <w:r w:rsidRPr="00872FFD">
        <w:rPr>
          <w:rFonts w:ascii="Palatino Linotype" w:hAnsi="Palatino Linotype"/>
          <w:b/>
          <w:color w:val="000000" w:themeColor="text1"/>
        </w:rPr>
        <w:t>razonamientos lógicos</w:t>
      </w:r>
      <w:r w:rsidRPr="00872FFD">
        <w:rPr>
          <w:rFonts w:ascii="Palatino Linotype" w:hAnsi="Palatino Linotype"/>
          <w:color w:val="000000" w:themeColor="text1"/>
        </w:rPr>
        <w:t xml:space="preserve"> mediante los cuales se </w:t>
      </w:r>
      <w:r w:rsidRPr="00872FFD">
        <w:rPr>
          <w:rFonts w:ascii="Palatino Linotype" w:hAnsi="Palatino Linotype"/>
          <w:b/>
          <w:color w:val="000000" w:themeColor="text1"/>
        </w:rPr>
        <w:t xml:space="preserve">demuestre </w:t>
      </w:r>
      <w:r w:rsidRPr="00872FF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E34A49E"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649BF698"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w:t>
      </w:r>
      <w:r w:rsidRPr="00872FFD">
        <w:rPr>
          <w:rFonts w:ascii="Palatino Linotype" w:eastAsia="Times New Roman" w:hAnsi="Palatino Linotype" w:cs="Arial"/>
          <w:color w:val="000000" w:themeColor="text1"/>
          <w:lang w:eastAsia="es-MX"/>
        </w:rPr>
        <w:lastRenderedPageBreak/>
        <w:t>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E502412"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7384B43B"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50338A4" w14:textId="77777777" w:rsidR="00F873BD" w:rsidRPr="00872FFD" w:rsidRDefault="00F873BD" w:rsidP="00F873BD">
      <w:pPr>
        <w:pStyle w:val="Prrafodelista"/>
        <w:spacing w:line="360" w:lineRule="auto"/>
        <w:ind w:left="0"/>
        <w:jc w:val="both"/>
        <w:rPr>
          <w:rFonts w:ascii="Palatino Linotype" w:hAnsi="Palatino Linotype"/>
          <w:color w:val="000000" w:themeColor="text1"/>
        </w:rPr>
      </w:pPr>
    </w:p>
    <w:p w14:paraId="27A0B323" w14:textId="77777777" w:rsidR="00F873BD" w:rsidRPr="00872FFD" w:rsidRDefault="00F873BD" w:rsidP="00F873BD">
      <w:pPr>
        <w:pStyle w:val="Prrafodelista"/>
        <w:numPr>
          <w:ilvl w:val="0"/>
          <w:numId w:val="1"/>
        </w:numPr>
        <w:spacing w:line="360" w:lineRule="auto"/>
        <w:ind w:left="0" w:firstLine="0"/>
        <w:jc w:val="both"/>
        <w:rPr>
          <w:rFonts w:ascii="Palatino Linotype" w:hAnsi="Palatino Linotype"/>
          <w:color w:val="000000" w:themeColor="text1"/>
        </w:rPr>
      </w:pPr>
      <w:r w:rsidRPr="00872FF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9FBB91B" w14:textId="77777777" w:rsidR="0045705C" w:rsidRPr="00872FFD" w:rsidRDefault="0045705C" w:rsidP="0045705C">
      <w:pPr>
        <w:pStyle w:val="Prrafodelista"/>
        <w:rPr>
          <w:rFonts w:ascii="Palatino Linotype" w:hAnsi="Palatino Linotype"/>
          <w:color w:val="000000" w:themeColor="text1"/>
        </w:rPr>
      </w:pPr>
    </w:p>
    <w:p w14:paraId="5500B85A" w14:textId="77777777" w:rsidR="0045705C" w:rsidRPr="00872FFD" w:rsidRDefault="0045705C" w:rsidP="0045705C">
      <w:pPr>
        <w:pStyle w:val="Ttulo1"/>
        <w:rPr>
          <w:rFonts w:eastAsia="MS Gothic"/>
          <w:b w:val="0"/>
          <w:szCs w:val="24"/>
        </w:rPr>
      </w:pPr>
      <w:bookmarkStart w:id="130" w:name="_Toc487739452"/>
      <w:bookmarkStart w:id="131" w:name="_Toc534716573"/>
      <w:bookmarkStart w:id="132" w:name="_Toc2798146"/>
      <w:bookmarkStart w:id="133" w:name="_Toc2878597"/>
      <w:bookmarkStart w:id="134" w:name="_Toc8823938"/>
      <w:bookmarkStart w:id="135" w:name="_Toc15552806"/>
      <w:bookmarkStart w:id="136" w:name="_Toc30077390"/>
      <w:bookmarkStart w:id="137" w:name="_Toc65853811"/>
      <w:r w:rsidRPr="00872FFD">
        <w:rPr>
          <w:rFonts w:eastAsia="MS Gothic"/>
          <w:szCs w:val="24"/>
        </w:rPr>
        <w:t>SEXTO. Vista a los órganos de control interno</w:t>
      </w:r>
      <w:bookmarkEnd w:id="130"/>
      <w:r w:rsidRPr="00872FFD">
        <w:rPr>
          <w:rFonts w:eastAsia="MS Gothic"/>
          <w:szCs w:val="24"/>
        </w:rPr>
        <w:t>.</w:t>
      </w:r>
      <w:bookmarkEnd w:id="131"/>
      <w:bookmarkEnd w:id="132"/>
      <w:bookmarkEnd w:id="133"/>
      <w:bookmarkEnd w:id="134"/>
      <w:bookmarkEnd w:id="135"/>
      <w:bookmarkEnd w:id="136"/>
      <w:bookmarkEnd w:id="137"/>
    </w:p>
    <w:p w14:paraId="17AD40F8" w14:textId="77777777" w:rsidR="0045705C" w:rsidRPr="00872FFD" w:rsidRDefault="0045705C" w:rsidP="0045705C">
      <w:pPr>
        <w:rPr>
          <w:lang w:eastAsia="en-US"/>
        </w:rPr>
      </w:pPr>
    </w:p>
    <w:p w14:paraId="6CA22FA0" w14:textId="77777777" w:rsidR="0045705C" w:rsidRPr="00872FFD" w:rsidRDefault="0045705C" w:rsidP="0045705C">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72FFD">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872FFD">
        <w:rPr>
          <w:rFonts w:ascii="Palatino Linotype" w:eastAsia="Times New Roman" w:hAnsi="Palatino Linotype"/>
          <w:b/>
          <w:u w:val="single"/>
        </w:rPr>
        <w:t>por la omisión de la entrega de información pública</w:t>
      </w:r>
      <w:r w:rsidRPr="00872FFD">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72FFD">
        <w:rPr>
          <w:rFonts w:ascii="Palatino Linotype" w:eastAsia="Times New Roman" w:hAnsi="Palatino Linotype"/>
          <w:b/>
        </w:rPr>
        <w:t>SUJETO OBLIGADO</w:t>
      </w:r>
      <w:r w:rsidRPr="00872FFD">
        <w:rPr>
          <w:rFonts w:ascii="Palatino Linotype" w:eastAsia="Times New Roman" w:hAnsi="Palatino Linotype"/>
        </w:rPr>
        <w:t>.</w:t>
      </w:r>
    </w:p>
    <w:p w14:paraId="2509FC8C" w14:textId="77777777" w:rsidR="0045705C" w:rsidRPr="00872FFD" w:rsidRDefault="0045705C" w:rsidP="0045705C">
      <w:pPr>
        <w:spacing w:before="240" w:after="240" w:line="360" w:lineRule="auto"/>
        <w:ind w:left="426"/>
        <w:contextualSpacing/>
        <w:jc w:val="both"/>
        <w:rPr>
          <w:rFonts w:ascii="Palatino Linotype" w:eastAsia="Times New Roman" w:hAnsi="Palatino Linotype"/>
        </w:rPr>
      </w:pPr>
    </w:p>
    <w:p w14:paraId="0B2A3E3C" w14:textId="77777777" w:rsidR="0045705C" w:rsidRPr="00872FFD" w:rsidRDefault="0045705C" w:rsidP="0045705C">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872FFD">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EA24030" w14:textId="77777777" w:rsidR="0045705C" w:rsidRPr="00872FFD" w:rsidRDefault="0045705C" w:rsidP="0045705C">
      <w:pPr>
        <w:spacing w:before="240" w:after="240" w:line="360" w:lineRule="auto"/>
        <w:contextualSpacing/>
        <w:jc w:val="both"/>
        <w:rPr>
          <w:rFonts w:ascii="Palatino Linotype" w:eastAsia="Times New Roman" w:hAnsi="Palatino Linotype"/>
        </w:rPr>
      </w:pPr>
    </w:p>
    <w:p w14:paraId="61855AB6"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Artículo 36. El Instituto tendrá, en el ámbito de su competencia, las siguientes atribuciones:</w:t>
      </w:r>
    </w:p>
    <w:p w14:paraId="53F5D9E6"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w:t>
      </w:r>
    </w:p>
    <w:p w14:paraId="19B527F8"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55CB1FA5"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w:t>
      </w:r>
    </w:p>
    <w:p w14:paraId="6C89F2E0" w14:textId="77777777" w:rsidR="0045705C" w:rsidRPr="00872FFD" w:rsidRDefault="0045705C" w:rsidP="0045705C">
      <w:pPr>
        <w:spacing w:before="240" w:after="240" w:line="360" w:lineRule="auto"/>
        <w:ind w:left="426"/>
        <w:contextualSpacing/>
        <w:jc w:val="both"/>
        <w:rPr>
          <w:rFonts w:ascii="Palatino Linotype" w:eastAsia="MS Mincho" w:hAnsi="Palatino Linotype" w:cs="Arial"/>
        </w:rPr>
      </w:pPr>
    </w:p>
    <w:p w14:paraId="033777D6" w14:textId="77777777" w:rsidR="0045705C" w:rsidRPr="00872FFD" w:rsidRDefault="0045705C" w:rsidP="0045705C">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872FFD">
        <w:rPr>
          <w:rFonts w:ascii="Palatino Linotype" w:eastAsia="Times New Roman" w:hAnsi="Palatino Linotype"/>
        </w:rPr>
        <w:t xml:space="preserve">Asimismo, este Pleno hará del conocimiento del órgano de control de este Instituto de las infracciones en que el </w:t>
      </w:r>
      <w:r w:rsidRPr="00872FFD">
        <w:rPr>
          <w:rFonts w:ascii="Palatino Linotype" w:eastAsia="Times New Roman" w:hAnsi="Palatino Linotype"/>
          <w:b/>
        </w:rPr>
        <w:t>SUJETO OBLIGADO</w:t>
      </w:r>
      <w:r w:rsidRPr="00872FFD">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72FF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1FCF4FC" w14:textId="77777777" w:rsidR="0045705C" w:rsidRPr="00872FFD" w:rsidRDefault="0045705C" w:rsidP="0045705C">
      <w:pPr>
        <w:spacing w:before="240" w:after="240" w:line="360" w:lineRule="auto"/>
        <w:ind w:left="426"/>
        <w:contextualSpacing/>
        <w:jc w:val="both"/>
        <w:rPr>
          <w:rFonts w:ascii="Palatino Linotype" w:eastAsia="MS Mincho" w:hAnsi="Palatino Linotype" w:cs="Arial"/>
        </w:rPr>
      </w:pPr>
    </w:p>
    <w:p w14:paraId="604F096A"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872FFD">
        <w:rPr>
          <w:rFonts w:ascii="Palatino Linotype" w:eastAsia="Times New Roman" w:hAnsi="Palatino Linotype" w:cs="Times New Roman"/>
          <w:i/>
          <w:sz w:val="22"/>
        </w:rPr>
        <w:lastRenderedPageBreak/>
        <w:t>interno de la instancia competente para que éste inicie, en su caso, el procedimiento de responsabilidad respectivo, cuyo resultado deberá de ser informado al Instituto.”</w:t>
      </w:r>
    </w:p>
    <w:p w14:paraId="53291C3E" w14:textId="77777777" w:rsidR="0045705C" w:rsidRPr="00872FFD" w:rsidRDefault="0045705C" w:rsidP="0045705C">
      <w:pPr>
        <w:spacing w:line="360" w:lineRule="auto"/>
        <w:ind w:left="567" w:right="567"/>
        <w:contextualSpacing/>
        <w:jc w:val="both"/>
        <w:rPr>
          <w:rFonts w:ascii="Palatino Linotype" w:eastAsia="Times New Roman" w:hAnsi="Palatino Linotype" w:cs="Times New Roman"/>
          <w:i/>
          <w:sz w:val="22"/>
        </w:rPr>
      </w:pPr>
    </w:p>
    <w:p w14:paraId="6B2D4891"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4345DEE8"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w:t>
      </w:r>
    </w:p>
    <w:p w14:paraId="6A854A69"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b/>
          <w:i/>
          <w:sz w:val="22"/>
        </w:rPr>
        <w:t>Cualquier acto u omisión que provoque la suspensión o deficiencia en la atención de las solicitudes de información</w:t>
      </w:r>
      <w:r w:rsidRPr="00872FFD">
        <w:rPr>
          <w:rFonts w:ascii="Palatino Linotype" w:eastAsia="Times New Roman" w:hAnsi="Palatino Linotype" w:cs="Times New Roman"/>
          <w:i/>
          <w:sz w:val="22"/>
        </w:rPr>
        <w:t>;</w:t>
      </w:r>
    </w:p>
    <w:p w14:paraId="1684A013"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b/>
          <w:i/>
          <w:sz w:val="22"/>
          <w:u w:val="single"/>
        </w:rPr>
        <w:t>La falta de respuesta a las solicitudes de información en los plazos señalados en la normatividad aplicable</w:t>
      </w:r>
      <w:r w:rsidRPr="00872FFD">
        <w:rPr>
          <w:rFonts w:ascii="Palatino Linotype" w:eastAsia="Times New Roman" w:hAnsi="Palatino Linotype" w:cs="Times New Roman"/>
          <w:i/>
          <w:sz w:val="22"/>
        </w:rPr>
        <w:t>;</w:t>
      </w:r>
    </w:p>
    <w:p w14:paraId="78FDAB07" w14:textId="77777777" w:rsidR="0045705C" w:rsidRPr="00872FFD" w:rsidRDefault="0045705C" w:rsidP="0045705C">
      <w:pPr>
        <w:spacing w:line="360" w:lineRule="auto"/>
        <w:ind w:left="567" w:right="567"/>
        <w:jc w:val="both"/>
        <w:rPr>
          <w:rFonts w:ascii="Palatino Linotype" w:eastAsia="Times New Roman" w:hAnsi="Palatino Linotype" w:cs="Times New Roman"/>
          <w:i/>
          <w:sz w:val="22"/>
        </w:rPr>
      </w:pPr>
      <w:r w:rsidRPr="00872FFD">
        <w:rPr>
          <w:rFonts w:ascii="Palatino Linotype" w:eastAsia="Times New Roman" w:hAnsi="Palatino Linotype" w:cs="Times New Roman"/>
          <w:i/>
          <w:sz w:val="22"/>
        </w:rPr>
        <w:t>…”</w:t>
      </w:r>
    </w:p>
    <w:p w14:paraId="3697193D" w14:textId="77777777" w:rsidR="0045705C" w:rsidRPr="00872FFD" w:rsidRDefault="0045705C" w:rsidP="0045705C">
      <w:pPr>
        <w:spacing w:line="360" w:lineRule="auto"/>
        <w:ind w:left="567" w:right="567"/>
        <w:jc w:val="both"/>
        <w:rPr>
          <w:rFonts w:ascii="Palatino Linotype" w:hAnsi="Palatino Linotype"/>
          <w:i/>
          <w:sz w:val="22"/>
        </w:rPr>
      </w:pPr>
      <w:r w:rsidRPr="00872FFD">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2FFD">
        <w:rPr>
          <w:rFonts w:ascii="Palatino Linotype" w:hAnsi="Palatino Linotype"/>
          <w:i/>
          <w:sz w:val="22"/>
        </w:rPr>
        <w:t xml:space="preserve"> (De Acuerdo al Decreto N°207, Publicado el 30 de mayo de 2017)</w:t>
      </w:r>
    </w:p>
    <w:p w14:paraId="5DB01000" w14:textId="77777777" w:rsidR="0045705C" w:rsidRPr="00872FFD" w:rsidRDefault="0045705C" w:rsidP="0045705C">
      <w:pPr>
        <w:spacing w:line="360" w:lineRule="auto"/>
        <w:ind w:left="567" w:right="567"/>
        <w:jc w:val="both"/>
        <w:rPr>
          <w:rFonts w:ascii="Palatino Linotype" w:hAnsi="Palatino Linotype"/>
          <w:i/>
          <w:sz w:val="22"/>
        </w:rPr>
      </w:pPr>
      <w:r w:rsidRPr="00872FFD">
        <w:rPr>
          <w:rFonts w:ascii="Palatino Linotype" w:hAnsi="Palatino Linotype"/>
          <w:i/>
          <w:sz w:val="22"/>
        </w:rPr>
        <w:t>…”</w:t>
      </w:r>
    </w:p>
    <w:p w14:paraId="5B050B19" w14:textId="77777777" w:rsidR="00F873BD" w:rsidRPr="00872FFD" w:rsidRDefault="00F873BD" w:rsidP="0045705C">
      <w:pPr>
        <w:pStyle w:val="Prrafodelista"/>
        <w:spacing w:line="360" w:lineRule="auto"/>
        <w:ind w:left="0"/>
        <w:jc w:val="both"/>
        <w:rPr>
          <w:rFonts w:ascii="Palatino Linotype" w:hAnsi="Palatino Linotype"/>
          <w:color w:val="000000" w:themeColor="text1"/>
        </w:rPr>
      </w:pPr>
    </w:p>
    <w:p w14:paraId="3ED482A2" w14:textId="067C1081" w:rsidR="00872FFD" w:rsidRDefault="00F873BD" w:rsidP="00872FF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72FFD">
        <w:rPr>
          <w:rFonts w:ascii="Palatino Linotype" w:hAnsi="Palatino Linotype"/>
          <w:color w:val="000000" w:themeColor="text1"/>
          <w:lang w:val="es-ES"/>
        </w:rPr>
        <w:t xml:space="preserve">Por </w:t>
      </w:r>
      <w:r w:rsidRPr="00872FFD">
        <w:rPr>
          <w:rFonts w:ascii="Palatino Linotype" w:hAnsi="Palatino Linotype"/>
          <w:color w:val="000000" w:themeColor="text1"/>
        </w:rPr>
        <w:t xml:space="preserve">lo anteriormente expuesto y fundado, éste </w:t>
      </w:r>
      <w:r w:rsidRPr="00872FFD">
        <w:rPr>
          <w:rFonts w:ascii="Palatino Linotype" w:hAnsi="Palatino Linotype"/>
          <w:b/>
          <w:color w:val="000000" w:themeColor="text1"/>
        </w:rPr>
        <w:t>ÓRGANO GARANTE</w:t>
      </w:r>
      <w:r w:rsidRPr="00872FFD">
        <w:rPr>
          <w:rFonts w:ascii="Palatino Linotype" w:hAnsi="Palatino Linotype"/>
          <w:color w:val="000000" w:themeColor="text1"/>
        </w:rPr>
        <w:t xml:space="preserve"> emite los siguientes:-----------------------------------------------------------------------------------------------</w:t>
      </w:r>
      <w:bookmarkStart w:id="138" w:name="_Toc475014715"/>
      <w:bookmarkStart w:id="139" w:name="_Toc475381194"/>
      <w:bookmarkStart w:id="140" w:name="_Toc490155969"/>
      <w:bookmarkStart w:id="141" w:name="_Toc490734332"/>
      <w:bookmarkStart w:id="142" w:name="_Toc491854740"/>
      <w:bookmarkStart w:id="143" w:name="_Toc494991893"/>
      <w:bookmarkStart w:id="144" w:name="_Toc513664628"/>
      <w:bookmarkStart w:id="145" w:name="_Toc15552807"/>
      <w:bookmarkStart w:id="146" w:name="_Toc30077391"/>
      <w:bookmarkStart w:id="147" w:name="_Toc65853812"/>
    </w:p>
    <w:p w14:paraId="6091C8E7" w14:textId="77777777" w:rsidR="00872FFD" w:rsidRDefault="00872FFD" w:rsidP="00872FFD">
      <w:pPr>
        <w:tabs>
          <w:tab w:val="left" w:pos="426"/>
        </w:tabs>
        <w:spacing w:before="240" w:after="240" w:line="360" w:lineRule="auto"/>
        <w:ind w:right="51"/>
        <w:jc w:val="both"/>
        <w:rPr>
          <w:rFonts w:ascii="Palatino Linotype" w:hAnsi="Palatino Linotype"/>
          <w:color w:val="000000" w:themeColor="text1"/>
        </w:rPr>
      </w:pPr>
    </w:p>
    <w:p w14:paraId="0228DC21" w14:textId="77777777" w:rsidR="00872FFD" w:rsidRPr="00872FFD" w:rsidRDefault="00872FFD" w:rsidP="00872FFD">
      <w:pPr>
        <w:tabs>
          <w:tab w:val="left" w:pos="426"/>
        </w:tabs>
        <w:spacing w:before="240" w:after="240" w:line="360" w:lineRule="auto"/>
        <w:ind w:right="51"/>
        <w:jc w:val="both"/>
        <w:rPr>
          <w:rFonts w:ascii="Palatino Linotype" w:hAnsi="Palatino Linotype"/>
          <w:color w:val="000000" w:themeColor="text1"/>
        </w:rPr>
      </w:pPr>
    </w:p>
    <w:p w14:paraId="02D19480" w14:textId="77777777" w:rsidR="0030388E" w:rsidRPr="00872FFD" w:rsidRDefault="0030388E" w:rsidP="0030388E">
      <w:pPr>
        <w:pStyle w:val="Ttulo1"/>
        <w:spacing w:line="360" w:lineRule="auto"/>
        <w:ind w:left="2912"/>
        <w:rPr>
          <w:rFonts w:eastAsia="Calibri"/>
          <w:color w:val="auto"/>
          <w:szCs w:val="24"/>
          <w:lang w:val="es-ES" w:eastAsia="es-ES"/>
        </w:rPr>
      </w:pPr>
      <w:r w:rsidRPr="00872FFD">
        <w:rPr>
          <w:rFonts w:eastAsia="Calibri"/>
          <w:color w:val="auto"/>
          <w:szCs w:val="24"/>
          <w:lang w:val="es-ES" w:eastAsia="es-ES"/>
        </w:rPr>
        <w:lastRenderedPageBreak/>
        <w:t>R E S O L U T I V O S</w:t>
      </w:r>
      <w:bookmarkEnd w:id="138"/>
      <w:bookmarkEnd w:id="139"/>
      <w:bookmarkEnd w:id="140"/>
      <w:bookmarkEnd w:id="141"/>
      <w:bookmarkEnd w:id="142"/>
      <w:bookmarkEnd w:id="143"/>
      <w:bookmarkEnd w:id="144"/>
      <w:bookmarkEnd w:id="145"/>
      <w:bookmarkEnd w:id="146"/>
      <w:bookmarkEnd w:id="147"/>
    </w:p>
    <w:p w14:paraId="3D3A9AE3" w14:textId="77777777" w:rsidR="0030388E" w:rsidRPr="00872FFD" w:rsidRDefault="0030388E" w:rsidP="0030388E">
      <w:pPr>
        <w:rPr>
          <w:lang w:val="es-ES"/>
        </w:rPr>
      </w:pPr>
    </w:p>
    <w:p w14:paraId="0C54CCA3" w14:textId="6E074A91" w:rsidR="0030388E" w:rsidRPr="00872FFD" w:rsidRDefault="0030388E" w:rsidP="0030388E">
      <w:pPr>
        <w:spacing w:line="360" w:lineRule="auto"/>
        <w:jc w:val="both"/>
        <w:rPr>
          <w:rFonts w:ascii="Palatino Linotype" w:eastAsia="Times New Roman" w:hAnsi="Palatino Linotype" w:cs="Times New Roman"/>
        </w:rPr>
      </w:pPr>
      <w:r w:rsidRPr="00872FFD">
        <w:rPr>
          <w:rFonts w:ascii="Palatino Linotype" w:eastAsia="Times New Roman" w:hAnsi="Palatino Linotype" w:cs="Arial"/>
          <w:b/>
        </w:rPr>
        <w:t xml:space="preserve">PRIMERO. </w:t>
      </w:r>
      <w:r w:rsidRPr="00872FFD">
        <w:rPr>
          <w:rFonts w:ascii="Palatino Linotype" w:eastAsia="Times New Roman" w:hAnsi="Palatino Linotype" w:cs="Arial"/>
        </w:rPr>
        <w:t>Resultan fundadas las</w:t>
      </w:r>
      <w:r w:rsidRPr="00872FFD">
        <w:rPr>
          <w:rFonts w:ascii="Palatino Linotype" w:eastAsia="Times New Roman" w:hAnsi="Palatino Linotype" w:cs="Arial"/>
          <w:b/>
        </w:rPr>
        <w:t xml:space="preserve"> </w:t>
      </w:r>
      <w:r w:rsidRPr="00872FFD">
        <w:rPr>
          <w:rFonts w:ascii="Palatino Linotype" w:eastAsia="Times New Roman" w:hAnsi="Palatino Linotype" w:cs="Arial"/>
          <w:lang w:val="es-ES"/>
        </w:rPr>
        <w:t xml:space="preserve">razones o motivos de inconformidad hechos valer </w:t>
      </w:r>
      <w:r w:rsidRPr="00872FFD">
        <w:rPr>
          <w:rFonts w:ascii="Palatino Linotype" w:eastAsia="Calibri" w:hAnsi="Palatino Linotype" w:cs="Arial"/>
          <w:lang w:val="es-ES"/>
        </w:rPr>
        <w:t xml:space="preserve">en el recurso de revisión </w:t>
      </w:r>
      <w:r w:rsidR="00532298" w:rsidRPr="00872FFD">
        <w:rPr>
          <w:rFonts w:ascii="Palatino Linotype" w:hAnsi="Palatino Linotype" w:cs="Arial"/>
          <w:b/>
          <w:bCs/>
        </w:rPr>
        <w:t xml:space="preserve">05968/INFOEM/IP/RR/2020 </w:t>
      </w:r>
      <w:r w:rsidRPr="00872FFD">
        <w:rPr>
          <w:rFonts w:ascii="Palatino Linotype" w:hAnsi="Palatino Linotype" w:cs="Arial"/>
          <w:bCs/>
          <w:lang w:eastAsia="es-MX"/>
        </w:rPr>
        <w:t xml:space="preserve">en términos de los </w:t>
      </w:r>
      <w:r w:rsidRPr="00872FFD">
        <w:rPr>
          <w:rFonts w:ascii="Palatino Linotype" w:hAnsi="Palatino Linotype" w:cs="Arial"/>
          <w:b/>
          <w:bCs/>
          <w:lang w:eastAsia="es-MX"/>
        </w:rPr>
        <w:t xml:space="preserve">Considerandos CUARTO y QUINTO </w:t>
      </w:r>
      <w:r w:rsidRPr="00872FFD">
        <w:rPr>
          <w:rFonts w:ascii="Palatino Linotype" w:hAnsi="Palatino Linotype" w:cs="Arial"/>
          <w:bCs/>
          <w:lang w:eastAsia="es-MX"/>
        </w:rPr>
        <w:t>de la presente resolución.</w:t>
      </w:r>
    </w:p>
    <w:p w14:paraId="2C3B4F59" w14:textId="104CE8CA" w:rsidR="0030388E" w:rsidRPr="00872FFD" w:rsidRDefault="0030388E" w:rsidP="0030388E">
      <w:pPr>
        <w:spacing w:before="240" w:after="240" w:line="360" w:lineRule="auto"/>
        <w:jc w:val="both"/>
        <w:rPr>
          <w:rFonts w:ascii="Palatino Linotype" w:eastAsia="Calibri" w:hAnsi="Palatino Linotype" w:cs="Arial"/>
          <w:lang w:val="es-ES"/>
        </w:rPr>
      </w:pPr>
      <w:r w:rsidRPr="00872FFD">
        <w:rPr>
          <w:rFonts w:ascii="Palatino Linotype" w:hAnsi="Palatino Linotype"/>
          <w:b/>
        </w:rPr>
        <w:t>SEGUNDO.</w:t>
      </w:r>
      <w:r w:rsidRPr="00872FFD">
        <w:rPr>
          <w:rStyle w:val="Ttulo2Car"/>
          <w:b w:val="0"/>
        </w:rPr>
        <w:t xml:space="preserve"> </w:t>
      </w:r>
      <w:r w:rsidRPr="00872FFD">
        <w:rPr>
          <w:rFonts w:ascii="Palatino Linotype" w:eastAsia="Calibri" w:hAnsi="Palatino Linotype" w:cs="Arial"/>
          <w:lang w:val="es-ES"/>
        </w:rPr>
        <w:t>Se</w:t>
      </w:r>
      <w:r w:rsidRPr="00872FFD">
        <w:rPr>
          <w:rFonts w:ascii="Palatino Linotype" w:eastAsia="Calibri" w:hAnsi="Palatino Linotype" w:cs="Arial"/>
          <w:b/>
          <w:lang w:val="es-ES"/>
        </w:rPr>
        <w:t xml:space="preserve"> ORDENA </w:t>
      </w:r>
      <w:r w:rsidRPr="00872FFD">
        <w:rPr>
          <w:rFonts w:ascii="Palatino Linotype" w:eastAsia="Calibri" w:hAnsi="Palatino Linotype" w:cs="Arial"/>
          <w:lang w:val="es-ES"/>
        </w:rPr>
        <w:t>al</w:t>
      </w:r>
      <w:r w:rsidRPr="00872FFD">
        <w:rPr>
          <w:rFonts w:ascii="Palatino Linotype" w:eastAsia="Calibri" w:hAnsi="Palatino Linotype" w:cs="Arial"/>
          <w:b/>
          <w:lang w:val="es-ES"/>
        </w:rPr>
        <w:t xml:space="preserve"> </w:t>
      </w:r>
      <w:r w:rsidRPr="00872FFD">
        <w:rPr>
          <w:rFonts w:ascii="Palatino Linotype" w:hAnsi="Palatino Linotype"/>
          <w:b/>
          <w:bCs/>
          <w:szCs w:val="22"/>
        </w:rPr>
        <w:t xml:space="preserve">Ayuntamiento de </w:t>
      </w:r>
      <w:r w:rsidR="00532298" w:rsidRPr="00872FFD">
        <w:rPr>
          <w:rFonts w:ascii="Palatino Linotype" w:hAnsi="Palatino Linotype"/>
          <w:b/>
          <w:bCs/>
          <w:szCs w:val="22"/>
        </w:rPr>
        <w:t xml:space="preserve">Naucalpan de Juárez </w:t>
      </w:r>
      <w:r w:rsidR="00532298" w:rsidRPr="00872FFD">
        <w:rPr>
          <w:rFonts w:ascii="Palatino Linotype" w:eastAsia="Times New Roman" w:hAnsi="Palatino Linotype" w:cs="Arial"/>
          <w:lang w:val="es-ES"/>
        </w:rPr>
        <w:t>realizar una búsqueda exhaustiva y razonable y entregar</w:t>
      </w:r>
      <w:r w:rsidR="00532298" w:rsidRPr="00872FFD">
        <w:rPr>
          <w:rFonts w:ascii="Palatino Linotype" w:eastAsia="Calibri" w:hAnsi="Palatino Linotype" w:cs="Arial"/>
          <w:lang w:val="es-ES"/>
        </w:rPr>
        <w:t xml:space="preserve"> </w:t>
      </w:r>
      <w:r w:rsidRPr="00872FFD">
        <w:rPr>
          <w:rFonts w:ascii="Palatino Linotype" w:eastAsia="Calibri" w:hAnsi="Palatino Linotype" w:cs="Arial"/>
          <w:lang w:val="es-ES"/>
        </w:rPr>
        <w:t xml:space="preserve">vía Sistema de Acceso a la Información Mexiquense </w:t>
      </w:r>
      <w:r w:rsidRPr="00872FFD">
        <w:rPr>
          <w:rFonts w:ascii="Palatino Linotype" w:eastAsia="Calibri" w:hAnsi="Palatino Linotype" w:cs="Arial"/>
          <w:b/>
          <w:lang w:val="es-ES"/>
        </w:rPr>
        <w:t xml:space="preserve">(SAIMEX), </w:t>
      </w:r>
      <w:r w:rsidR="00532298" w:rsidRPr="00872FFD">
        <w:rPr>
          <w:rFonts w:ascii="Palatino Linotype" w:eastAsia="Calibri" w:hAnsi="Palatino Linotype" w:cs="Arial"/>
          <w:lang w:val="es-ES"/>
        </w:rPr>
        <w:t>de ser procedente</w:t>
      </w:r>
      <w:r w:rsidRPr="00872FFD">
        <w:rPr>
          <w:rFonts w:ascii="Palatino Linotype" w:eastAsia="Calibri" w:hAnsi="Palatino Linotype" w:cs="Arial"/>
          <w:lang w:val="es-ES"/>
        </w:rPr>
        <w:t xml:space="preserve"> versión pública, la siguiente información:</w:t>
      </w:r>
    </w:p>
    <w:p w14:paraId="0E1486E4"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documento en donde conste la clasificación o tipo de sitios de disposición final existentes del 01 de enero de dos mil once al </w:t>
      </w:r>
      <w:r w:rsidRPr="00872FFD">
        <w:rPr>
          <w:rFonts w:ascii="Palatino Linotype" w:eastAsia="Calibri" w:hAnsi="Palatino Linotype" w:cs="Arial"/>
          <w:b/>
          <w:color w:val="000000" w:themeColor="text1"/>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44879D3D"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documento en donde consten las coordenadas y domicilio de cada uno de los sitios de disposición final. </w:t>
      </w:r>
    </w:p>
    <w:p w14:paraId="4818B6F3"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documento en donde conste la cantidad anual de residuos que se recibieron del 01 de enero de dos mil once al </w:t>
      </w:r>
      <w:r w:rsidRPr="00872FFD">
        <w:rPr>
          <w:rFonts w:ascii="Palatino Linotype" w:eastAsia="Calibri" w:hAnsi="Palatino Linotype" w:cs="Arial"/>
          <w:b/>
          <w:color w:val="000000" w:themeColor="text1"/>
          <w:sz w:val="22"/>
          <w:szCs w:val="22"/>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772F5DC4"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documento en donde conste el año de inicio de operación del o los sitios de disposición final existentes del 01 de enero de dos mil once al </w:t>
      </w:r>
      <w:r w:rsidRPr="00872FFD">
        <w:rPr>
          <w:rFonts w:ascii="Palatino Linotype" w:eastAsia="Calibri" w:hAnsi="Palatino Linotype" w:cs="Arial"/>
          <w:b/>
          <w:color w:val="000000" w:themeColor="text1"/>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6F2D3212"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documento en donde conste el tiempo de funcionamiento del o los sitios de disposición final existentes del 01 de enero de dos mil once al </w:t>
      </w:r>
      <w:r w:rsidRPr="00872FFD">
        <w:rPr>
          <w:rFonts w:ascii="Palatino Linotype" w:eastAsia="Calibri" w:hAnsi="Palatino Linotype" w:cs="Arial"/>
          <w:b/>
          <w:color w:val="000000" w:themeColor="text1"/>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33E6BEC5"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lastRenderedPageBreak/>
        <w:t xml:space="preserve">El documento en donde conste la cantidad de ingreso diario de residuos sólidos en toneladas al o los sitios de disposición final, del 01 de enero de dos mil once al </w:t>
      </w:r>
      <w:r w:rsidRPr="00872FFD">
        <w:rPr>
          <w:rFonts w:ascii="Palatino Linotype" w:eastAsia="Calibri" w:hAnsi="Palatino Linotype" w:cs="Arial"/>
          <w:b/>
          <w:color w:val="000000" w:themeColor="text1"/>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36316A80"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 El documento en donde conste la superficie total que ocupa u ocupan el o los sitios de disposición final.</w:t>
      </w:r>
    </w:p>
    <w:p w14:paraId="55C71418"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 xml:space="preserve">El convenio o contrato celebrado para la instalación y/o funcionamiento de los sitios de disposición final, del 01 de enero de dos mil once al </w:t>
      </w:r>
      <w:r w:rsidRPr="00872FFD">
        <w:rPr>
          <w:rFonts w:ascii="Palatino Linotype" w:eastAsia="Calibri" w:hAnsi="Palatino Linotype" w:cs="Arial"/>
          <w:b/>
          <w:color w:val="000000" w:themeColor="text1"/>
          <w:lang w:val="es-ES"/>
        </w:rPr>
        <w:t>veintisiete (27) de octubre de dos mil veinte</w:t>
      </w:r>
      <w:r w:rsidRPr="00872FFD">
        <w:rPr>
          <w:rFonts w:ascii="Palatino Linotype" w:eastAsia="Times New Roman" w:hAnsi="Palatino Linotype" w:cs="Times New Roman"/>
          <w:b/>
          <w:iCs/>
          <w:sz w:val="22"/>
          <w:szCs w:val="22"/>
          <w:lang w:val="es-MX" w:eastAsia="es-MX"/>
        </w:rPr>
        <w:t>.</w:t>
      </w:r>
    </w:p>
    <w:p w14:paraId="222E25B3" w14:textId="77777777" w:rsidR="00532298"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b/>
          <w:iCs/>
          <w:sz w:val="22"/>
          <w:szCs w:val="22"/>
          <w:lang w:val="es-MX" w:eastAsia="es-MX"/>
        </w:rPr>
      </w:pPr>
      <w:r w:rsidRPr="00872FFD">
        <w:rPr>
          <w:rFonts w:ascii="Palatino Linotype" w:eastAsia="Times New Roman" w:hAnsi="Palatino Linotype" w:cs="Times New Roman"/>
          <w:b/>
          <w:iCs/>
          <w:sz w:val="22"/>
          <w:szCs w:val="22"/>
          <w:lang w:val="es-MX" w:eastAsia="es-MX"/>
        </w:rPr>
        <w:t>El contrato o convenio con otras autoridades, municipales y/o estatales para recibir residuos sólidos en sitios de disposición final.</w:t>
      </w:r>
    </w:p>
    <w:p w14:paraId="01DCB5B3" w14:textId="27829152" w:rsidR="0030388E" w:rsidRPr="00872FFD" w:rsidRDefault="0030388E" w:rsidP="0030388E">
      <w:pPr>
        <w:pStyle w:val="Sinespaciado"/>
        <w:shd w:val="clear" w:color="auto" w:fill="FFFFFF"/>
        <w:spacing w:line="360" w:lineRule="auto"/>
        <w:ind w:left="567" w:right="567"/>
        <w:jc w:val="both"/>
        <w:rPr>
          <w:rFonts w:ascii="Palatino Linotype" w:eastAsia="Calibri" w:hAnsi="Palatino Linotype" w:cs="Arial"/>
        </w:rPr>
      </w:pPr>
      <w:r w:rsidRPr="00872FFD">
        <w:rPr>
          <w:rFonts w:ascii="Palatino Linotype" w:eastAsia="Calibri" w:hAnsi="Palatino Linotype" w:cs="Arial"/>
        </w:rPr>
        <w:t xml:space="preserve">Para efectos de lo </w:t>
      </w:r>
      <w:r w:rsidR="00532298" w:rsidRPr="00872FFD">
        <w:rPr>
          <w:rFonts w:ascii="Palatino Linotype" w:eastAsia="Calibri" w:hAnsi="Palatino Linotype" w:cs="Arial"/>
        </w:rPr>
        <w:t xml:space="preserve">que se ordena en los incisos anteriores, </w:t>
      </w:r>
      <w:r w:rsidRPr="00872FFD">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0B334CD4" w14:textId="3E8E5CAF" w:rsidR="0030388E" w:rsidRPr="00872FFD" w:rsidRDefault="00532298" w:rsidP="00532298">
      <w:pPr>
        <w:pStyle w:val="Prrafodelista"/>
        <w:numPr>
          <w:ilvl w:val="3"/>
          <w:numId w:val="1"/>
        </w:numPr>
        <w:spacing w:before="240" w:after="240" w:line="360" w:lineRule="auto"/>
        <w:ind w:left="567" w:right="567" w:firstLine="0"/>
        <w:jc w:val="both"/>
        <w:rPr>
          <w:rFonts w:ascii="Palatino Linotype" w:eastAsia="Times New Roman" w:hAnsi="Palatino Linotype" w:cs="Times New Roman"/>
          <w:iCs/>
          <w:sz w:val="22"/>
          <w:szCs w:val="22"/>
          <w:lang w:val="es-MX" w:eastAsia="es-MX"/>
        </w:rPr>
      </w:pPr>
      <w:r w:rsidRPr="00872FFD">
        <w:rPr>
          <w:rFonts w:ascii="Palatino Linotype" w:eastAsia="Calibri" w:hAnsi="Palatino Linotype" w:cs="Arial"/>
          <w:b/>
        </w:rPr>
        <w:t xml:space="preserve">El Acuerdo que emita el Comité de Transparencia en el que confirme la declaración de incompetencia del SUJETO OBLIGADO respecto de la autorización Estatal otorgada para </w:t>
      </w:r>
      <w:r w:rsidRPr="00872FFD">
        <w:rPr>
          <w:rFonts w:ascii="Palatino Linotype" w:hAnsi="Palatino Linotype"/>
        </w:rPr>
        <w:t>la construcción, instalación y operación de los sitios de disposición final de residuos sólidos existentes en Naucalpan de Juárez.</w:t>
      </w:r>
    </w:p>
    <w:p w14:paraId="5198B63F" w14:textId="77777777" w:rsidR="0094453D" w:rsidRPr="00872FFD" w:rsidRDefault="0094453D" w:rsidP="0094453D">
      <w:pPr>
        <w:tabs>
          <w:tab w:val="left" w:pos="8080"/>
        </w:tabs>
        <w:spacing w:line="360" w:lineRule="auto"/>
        <w:jc w:val="both"/>
        <w:rPr>
          <w:rFonts w:ascii="Palatino Linotype" w:eastAsia="MS Mincho" w:hAnsi="Palatino Linotype" w:cs="Arial"/>
        </w:rPr>
      </w:pPr>
      <w:r w:rsidRPr="00872FFD">
        <w:rPr>
          <w:rFonts w:ascii="Palatino Linotype" w:eastAsia="MS Mincho" w:hAnsi="Palatino Linotype" w:cs="Arial"/>
        </w:rPr>
        <w:lastRenderedPageBreak/>
        <w:t>En caso de que el</w:t>
      </w:r>
      <w:r w:rsidRPr="00872FFD">
        <w:rPr>
          <w:rFonts w:ascii="Palatino Linotype" w:eastAsia="MS Mincho" w:hAnsi="Palatino Linotype" w:cs="Arial"/>
          <w:b/>
        </w:rPr>
        <w:t xml:space="preserve"> SUJETO OBLIGADO</w:t>
      </w:r>
      <w:r w:rsidRPr="00872FFD">
        <w:rPr>
          <w:rFonts w:ascii="Palatino Linotype" w:eastAsia="MS Mincho" w:hAnsi="Palatino Linotype" w:cs="Arial"/>
        </w:rPr>
        <w:t>, en el ámbito de sus atribuciones, no haya generado, poseído o administrado los contratos a que se hace referencia en los incisos anteriores deberá emitir pronunciamiento al respecto por medio del cual motive las causas de dicha circunstancia, en términos del artículo 19 de la Ley de Transparencia y Acceso a la Información Pública del Estado de México y Municipios.</w:t>
      </w:r>
    </w:p>
    <w:p w14:paraId="6A9470AA" w14:textId="77777777" w:rsidR="0094453D" w:rsidRPr="00872FFD" w:rsidRDefault="0094453D" w:rsidP="0094453D">
      <w:pPr>
        <w:shd w:val="clear" w:color="auto" w:fill="FFFFFF"/>
        <w:tabs>
          <w:tab w:val="left" w:pos="567"/>
        </w:tabs>
        <w:spacing w:line="360" w:lineRule="auto"/>
        <w:ind w:right="567"/>
        <w:jc w:val="both"/>
        <w:rPr>
          <w:rFonts w:ascii="Palatino Linotype" w:eastAsia="Times New Roman" w:hAnsi="Palatino Linotype" w:cs="Arial"/>
          <w:color w:val="222222"/>
          <w:lang w:val="es-ES" w:eastAsia="es-MX"/>
        </w:rPr>
      </w:pPr>
    </w:p>
    <w:p w14:paraId="5BB32B88" w14:textId="77777777" w:rsidR="0094453D" w:rsidRPr="00872FFD" w:rsidRDefault="0094453D" w:rsidP="0094453D">
      <w:pPr>
        <w:tabs>
          <w:tab w:val="left" w:pos="8080"/>
        </w:tabs>
        <w:spacing w:line="360" w:lineRule="auto"/>
        <w:ind w:right="49"/>
        <w:contextualSpacing/>
        <w:jc w:val="both"/>
        <w:rPr>
          <w:rFonts w:ascii="Palatino Linotype" w:hAnsi="Palatino Linotype"/>
          <w:color w:val="222222"/>
          <w:shd w:val="clear" w:color="auto" w:fill="FFFFFF"/>
        </w:rPr>
      </w:pPr>
      <w:r w:rsidRPr="00872FFD">
        <w:rPr>
          <w:rFonts w:ascii="Palatino Linotype" w:eastAsia="Palatino Linotype" w:hAnsi="Palatino Linotype" w:cs="Palatino Linotype"/>
          <w:b/>
        </w:rPr>
        <w:t xml:space="preserve">TERCERO. Notifíquese </w:t>
      </w:r>
      <w:r w:rsidRPr="00872FFD">
        <w:rPr>
          <w:rFonts w:ascii="Palatino Linotype" w:eastAsia="Palatino Linotype" w:hAnsi="Palatino Linotype" w:cs="Palatino Linotype"/>
        </w:rPr>
        <w:t xml:space="preserve">al Titular de la Unidad de Transparencia del </w:t>
      </w:r>
      <w:r w:rsidRPr="00872FFD">
        <w:rPr>
          <w:rFonts w:ascii="Palatino Linotype" w:eastAsia="Palatino Linotype" w:hAnsi="Palatino Linotype" w:cs="Palatino Linotype"/>
          <w:b/>
        </w:rPr>
        <w:t>SUJETO OBLIGADO</w:t>
      </w:r>
      <w:r w:rsidRPr="00872FF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72FF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399F154" w14:textId="77777777" w:rsidR="0094453D" w:rsidRPr="00872FFD" w:rsidRDefault="0094453D" w:rsidP="00DC5FCB">
      <w:pPr>
        <w:tabs>
          <w:tab w:val="left" w:pos="8080"/>
        </w:tabs>
        <w:spacing w:line="360" w:lineRule="auto"/>
        <w:ind w:right="49"/>
        <w:contextualSpacing/>
        <w:jc w:val="both"/>
        <w:rPr>
          <w:rFonts w:ascii="Palatino Linotype" w:hAnsi="Palatino Linotype"/>
          <w:color w:val="222222"/>
          <w:shd w:val="clear" w:color="auto" w:fill="FFFFFF"/>
        </w:rPr>
      </w:pPr>
    </w:p>
    <w:p w14:paraId="43CBCCBA" w14:textId="77777777" w:rsidR="0094453D" w:rsidRPr="00872FFD" w:rsidRDefault="0094453D" w:rsidP="00DC5FCB">
      <w:pPr>
        <w:spacing w:line="360" w:lineRule="auto"/>
        <w:jc w:val="both"/>
        <w:rPr>
          <w:rFonts w:ascii="Palatino Linotype" w:eastAsia="Calibri" w:hAnsi="Palatino Linotype" w:cs="Arial"/>
          <w:bCs/>
        </w:rPr>
      </w:pPr>
      <w:r w:rsidRPr="00872FFD">
        <w:rPr>
          <w:rFonts w:ascii="Palatino Linotype" w:eastAsia="Calibri" w:hAnsi="Palatino Linotype" w:cs="Arial"/>
          <w:b/>
          <w:bCs/>
        </w:rPr>
        <w:t>CUARTO.</w:t>
      </w:r>
      <w:r w:rsidRPr="00872FFD">
        <w:rPr>
          <w:rFonts w:ascii="Palatino Linotype" w:eastAsia="Calibri" w:hAnsi="Palatino Linotype" w:cs="Arial"/>
          <w:bC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79D1A9" w14:textId="77777777" w:rsidR="0094453D" w:rsidRPr="00872FFD" w:rsidRDefault="0094453D" w:rsidP="00DC5FCB">
      <w:pPr>
        <w:spacing w:line="360" w:lineRule="auto"/>
        <w:jc w:val="both"/>
        <w:rPr>
          <w:rFonts w:ascii="Palatino Linotype" w:eastAsia="Times New Roman" w:hAnsi="Palatino Linotype" w:cs="Arial"/>
          <w:b/>
        </w:rPr>
      </w:pPr>
    </w:p>
    <w:p w14:paraId="686D3548" w14:textId="20E642B4" w:rsidR="0094453D" w:rsidRPr="00872FFD" w:rsidRDefault="0094453D" w:rsidP="00DC5FCB">
      <w:pPr>
        <w:spacing w:line="360" w:lineRule="auto"/>
        <w:jc w:val="both"/>
        <w:rPr>
          <w:rFonts w:ascii="Palatino Linotype" w:eastAsia="MS Mincho" w:hAnsi="Palatino Linotype" w:cs="Times New Roman"/>
          <w:lang w:val="es-ES"/>
        </w:rPr>
      </w:pPr>
      <w:r w:rsidRPr="00872FFD">
        <w:rPr>
          <w:rFonts w:ascii="Palatino Linotype" w:eastAsia="Times New Roman" w:hAnsi="Palatino Linotype" w:cs="Arial"/>
          <w:b/>
        </w:rPr>
        <w:t xml:space="preserve">QUINTO. </w:t>
      </w:r>
      <w:r w:rsidRPr="00872FFD">
        <w:rPr>
          <w:rFonts w:ascii="Palatino Linotype" w:eastAsia="Times New Roman" w:hAnsi="Palatino Linotype" w:cs="Times New Roman"/>
          <w:b/>
          <w:bCs/>
          <w:color w:val="222222"/>
          <w:lang w:val="es-ES"/>
        </w:rPr>
        <w:t xml:space="preserve">Notifíquese </w:t>
      </w:r>
      <w:r w:rsidRPr="00872FFD">
        <w:rPr>
          <w:rFonts w:ascii="Palatino Linotype" w:eastAsia="MS Mincho" w:hAnsi="Palatino Linotype" w:cs="Times New Roman"/>
          <w:lang w:val="es-ES"/>
        </w:rPr>
        <w:t xml:space="preserve">a </w:t>
      </w:r>
      <w:r w:rsidR="00A41194" w:rsidRPr="00A41194">
        <w:rPr>
          <w:rFonts w:ascii="Palatino Linotype" w:eastAsia="MS Mincho" w:hAnsi="Palatino Linotype" w:cs="Times New Roman"/>
          <w:b/>
          <w:bCs/>
          <w:highlight w:val="black"/>
          <w:lang w:val="es-ES"/>
        </w:rPr>
        <w:t>-----------------------------------------</w:t>
      </w:r>
      <w:r w:rsidRPr="00872FFD">
        <w:rPr>
          <w:rFonts w:ascii="Palatino Linotype" w:eastAsia="MS Mincho" w:hAnsi="Palatino Linotype" w:cs="Times New Roman"/>
          <w:lang w:val="es-ES"/>
        </w:rPr>
        <w:t xml:space="preserve"> la presente resolución.</w:t>
      </w:r>
    </w:p>
    <w:p w14:paraId="40A1F2C8" w14:textId="77777777" w:rsidR="0094453D" w:rsidRPr="00872FFD" w:rsidRDefault="0094453D" w:rsidP="00DC5FCB">
      <w:pPr>
        <w:spacing w:line="360" w:lineRule="auto"/>
        <w:jc w:val="both"/>
        <w:rPr>
          <w:rFonts w:ascii="Palatino Linotype" w:hAnsi="Palatino Linotype"/>
        </w:rPr>
      </w:pPr>
    </w:p>
    <w:p w14:paraId="1FEBC484" w14:textId="2322D0FB" w:rsidR="0094453D" w:rsidRPr="00872FFD" w:rsidRDefault="0094453D" w:rsidP="0094453D">
      <w:pPr>
        <w:shd w:val="clear" w:color="auto" w:fill="FFFFFF"/>
        <w:spacing w:line="360" w:lineRule="auto"/>
        <w:jc w:val="both"/>
        <w:rPr>
          <w:rFonts w:ascii="Palatino Linotype" w:eastAsia="MS Mincho" w:hAnsi="Palatino Linotype" w:cs="Times New Roman"/>
          <w:lang w:val="es-ES"/>
        </w:rPr>
      </w:pPr>
      <w:r w:rsidRPr="00872FFD">
        <w:rPr>
          <w:rFonts w:ascii="Palatino Linotype" w:eastAsia="MS Mincho" w:hAnsi="Palatino Linotype" w:cs="Times New Roman"/>
          <w:b/>
          <w:lang w:val="es-MX"/>
        </w:rPr>
        <w:t>SEXTO.</w:t>
      </w:r>
      <w:r w:rsidRPr="00872FFD">
        <w:rPr>
          <w:rFonts w:ascii="Palatino Linotype" w:eastAsia="MS Mincho" w:hAnsi="Palatino Linotype" w:cs="Times New Roman"/>
          <w:lang w:val="es-MX"/>
        </w:rPr>
        <w:t xml:space="preserve"> </w:t>
      </w:r>
      <w:r w:rsidRPr="00872FFD">
        <w:rPr>
          <w:rFonts w:ascii="Palatino Linotype" w:eastAsia="MS Mincho" w:hAnsi="Palatino Linotype" w:cs="Times New Roman"/>
          <w:lang w:val="es-ES"/>
        </w:rPr>
        <w:t xml:space="preserve">Se hace del conocimiento de </w:t>
      </w:r>
      <w:r w:rsidR="00A41194" w:rsidRPr="00A41194">
        <w:rPr>
          <w:rFonts w:ascii="Palatino Linotype" w:eastAsia="MS Mincho" w:hAnsi="Palatino Linotype" w:cs="Times New Roman"/>
          <w:b/>
          <w:bCs/>
          <w:highlight w:val="black"/>
          <w:lang w:val="es-ES"/>
        </w:rPr>
        <w:t>----------------------</w:t>
      </w:r>
      <w:r w:rsidR="00A41194">
        <w:rPr>
          <w:rFonts w:ascii="Palatino Linotype" w:eastAsia="MS Mincho" w:hAnsi="Palatino Linotype" w:cs="Times New Roman"/>
          <w:b/>
          <w:bCs/>
          <w:highlight w:val="black"/>
          <w:lang w:val="es-ES"/>
        </w:rPr>
        <w:t>-</w:t>
      </w:r>
      <w:r w:rsidR="00A41194" w:rsidRPr="00A41194">
        <w:rPr>
          <w:rFonts w:ascii="Palatino Linotype" w:eastAsia="MS Mincho" w:hAnsi="Palatino Linotype" w:cs="Times New Roman"/>
          <w:b/>
          <w:bCs/>
          <w:highlight w:val="black"/>
          <w:lang w:val="es-ES"/>
        </w:rPr>
        <w:t>--------------</w:t>
      </w:r>
      <w:r w:rsidRPr="00872FF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w:t>
      </w:r>
      <w:r w:rsidRPr="00872FFD">
        <w:rPr>
          <w:rFonts w:ascii="Palatino Linotype" w:eastAsia="MS Mincho" w:hAnsi="Palatino Linotype" w:cs="Times New Roman"/>
          <w:lang w:val="es-ES"/>
        </w:rPr>
        <w:lastRenderedPageBreak/>
        <w:t xml:space="preserve">considere que la resolución le cause algún perjuicio podrá impugnarla </w:t>
      </w:r>
      <w:r w:rsidRPr="00872FFD">
        <w:rPr>
          <w:rFonts w:ascii="Palatino Linotype" w:eastAsia="MS Mincho" w:hAnsi="Palatino Linotype" w:cs="Times New Roman"/>
          <w:bCs/>
          <w:lang w:val="es-ES"/>
        </w:rPr>
        <w:t>vía juicio de amparo</w:t>
      </w:r>
      <w:r w:rsidRPr="00872FFD">
        <w:rPr>
          <w:rFonts w:ascii="Palatino Linotype" w:eastAsia="MS Mincho" w:hAnsi="Palatino Linotype" w:cs="Times New Roman"/>
          <w:lang w:val="es-ES"/>
        </w:rPr>
        <w:t xml:space="preserve"> en los términos de las leyes aplicables.</w:t>
      </w:r>
    </w:p>
    <w:p w14:paraId="32DEB7F9" w14:textId="77777777" w:rsidR="0094453D" w:rsidRPr="00872FFD" w:rsidRDefault="0094453D" w:rsidP="0094453D">
      <w:pPr>
        <w:shd w:val="clear" w:color="auto" w:fill="FFFFFF"/>
        <w:spacing w:line="360" w:lineRule="auto"/>
        <w:jc w:val="both"/>
        <w:rPr>
          <w:rFonts w:ascii="Palatino Linotype" w:eastAsia="MS Mincho" w:hAnsi="Palatino Linotype" w:cs="Times New Roman"/>
          <w:lang w:val="es-ES"/>
        </w:rPr>
      </w:pPr>
    </w:p>
    <w:p w14:paraId="254491E4" w14:textId="77777777" w:rsidR="0094453D" w:rsidRPr="00872FFD" w:rsidRDefault="0094453D" w:rsidP="0094453D">
      <w:pPr>
        <w:shd w:val="clear" w:color="auto" w:fill="FFFFFF"/>
        <w:spacing w:line="360" w:lineRule="auto"/>
        <w:jc w:val="both"/>
        <w:rPr>
          <w:rFonts w:ascii="Palatino Linotype" w:hAnsi="Palatino Linotype"/>
          <w:color w:val="000000"/>
          <w:shd w:val="clear" w:color="auto" w:fill="FFFFFF"/>
        </w:rPr>
      </w:pPr>
      <w:r w:rsidRPr="00872FFD">
        <w:rPr>
          <w:rFonts w:ascii="Palatino Linotype" w:hAnsi="Palatino Linotype"/>
          <w:b/>
          <w:bCs/>
          <w:color w:val="000000"/>
          <w:shd w:val="clear" w:color="auto" w:fill="FFFFFF"/>
        </w:rPr>
        <w:t>SÉPTIMO.</w:t>
      </w:r>
      <w:r w:rsidRPr="00872FFD">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72FFD">
        <w:rPr>
          <w:rFonts w:ascii="Palatino Linotype" w:hAnsi="Palatino Linotype"/>
          <w:b/>
          <w:bCs/>
          <w:color w:val="000000"/>
          <w:shd w:val="clear" w:color="auto" w:fill="FFFFFF"/>
        </w:rPr>
        <w:t>SUJETO OBLIGADO</w:t>
      </w:r>
      <w:r w:rsidRPr="00872FF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6B2F5C94" w14:textId="77777777" w:rsidR="006931D6" w:rsidRPr="00872FFD" w:rsidRDefault="006931D6" w:rsidP="0094453D">
      <w:pPr>
        <w:shd w:val="clear" w:color="auto" w:fill="FFFFFF"/>
        <w:spacing w:line="360" w:lineRule="auto"/>
        <w:jc w:val="both"/>
        <w:rPr>
          <w:rFonts w:ascii="Palatino Linotype" w:hAnsi="Palatino Linotype"/>
          <w:color w:val="000000"/>
          <w:shd w:val="clear" w:color="auto" w:fill="FFFFFF"/>
        </w:rPr>
      </w:pPr>
    </w:p>
    <w:p w14:paraId="00127FE1" w14:textId="46C0CB64" w:rsidR="0030388E" w:rsidRPr="00872FFD" w:rsidRDefault="006931D6" w:rsidP="0030388E">
      <w:pPr>
        <w:shd w:val="clear" w:color="auto" w:fill="FFFFFF"/>
        <w:spacing w:line="360" w:lineRule="auto"/>
        <w:jc w:val="both"/>
        <w:rPr>
          <w:rFonts w:ascii="Palatino Linotype" w:eastAsia="MS Mincho" w:hAnsi="Palatino Linotype" w:cs="Times New Roman"/>
          <w:lang w:val="es-ES"/>
        </w:rPr>
      </w:pPr>
      <w:r w:rsidRPr="00872FFD">
        <w:rPr>
          <w:rFonts w:ascii="Palatino Linotype" w:eastAsia="MS Mincho" w:hAnsi="Palatino Linotype" w:cs="Times New Roman"/>
          <w:b/>
          <w:lang w:val="es-ES"/>
        </w:rPr>
        <w:t>OCTAVO.</w:t>
      </w:r>
      <w:r w:rsidRPr="00872FFD">
        <w:rPr>
          <w:rFonts w:ascii="Palatino Linotype" w:eastAsia="MS Mincho" w:hAnsi="Palatino Linotype" w:cs="Times New Roman"/>
          <w:lang w:val="es-ES"/>
        </w:rPr>
        <w:t xml:space="preserve"> Hágase del conocimiento del </w:t>
      </w:r>
      <w:r w:rsidRPr="00872FFD">
        <w:rPr>
          <w:rFonts w:ascii="Palatino Linotype" w:eastAsia="MS Mincho" w:hAnsi="Palatino Linotype" w:cs="Times New Roman"/>
          <w:b/>
          <w:lang w:val="es-ES"/>
        </w:rPr>
        <w:t>RECURRENTE</w:t>
      </w:r>
      <w:r w:rsidRPr="00872FFD">
        <w:rPr>
          <w:rFonts w:ascii="Palatino Linotype" w:eastAsia="MS Mincho" w:hAnsi="Palatino Linotype" w:cs="Times New Roman"/>
          <w:lang w:val="es-ES"/>
        </w:rPr>
        <w:t xml:space="preserve"> que la respuesta que dé </w:t>
      </w:r>
      <w:r w:rsidRPr="00872FFD">
        <w:rPr>
          <w:rFonts w:ascii="Palatino Linotype" w:eastAsia="MS Mincho" w:hAnsi="Palatino Linotype" w:cs="Times New Roman"/>
          <w:b/>
          <w:lang w:val="es-ES"/>
        </w:rPr>
        <w:t>EL SUJETO OBLIGADO</w:t>
      </w:r>
      <w:r w:rsidRPr="00872FFD">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075260" w14:textId="77777777" w:rsidR="006931D6" w:rsidRPr="00872FFD" w:rsidRDefault="006931D6" w:rsidP="0030388E">
      <w:pPr>
        <w:shd w:val="clear" w:color="auto" w:fill="FFFFFF"/>
        <w:spacing w:line="360" w:lineRule="auto"/>
        <w:jc w:val="both"/>
        <w:rPr>
          <w:rFonts w:ascii="Palatino Linotype" w:eastAsia="MS Mincho" w:hAnsi="Palatino Linotype" w:cs="Times New Roman"/>
          <w:lang w:val="es-ES"/>
        </w:rPr>
      </w:pPr>
    </w:p>
    <w:p w14:paraId="60C09315" w14:textId="712C2205" w:rsidR="0030388E" w:rsidRPr="00872FFD" w:rsidRDefault="006931D6" w:rsidP="0030388E">
      <w:pPr>
        <w:spacing w:line="360" w:lineRule="auto"/>
        <w:jc w:val="both"/>
        <w:rPr>
          <w:rFonts w:ascii="Palatino Linotype" w:eastAsia="MS Mincho" w:hAnsi="Palatino Linotype" w:cs="Times New Roman"/>
        </w:rPr>
      </w:pPr>
      <w:r w:rsidRPr="00872FFD">
        <w:rPr>
          <w:rFonts w:ascii="Palatino Linotype" w:eastAsia="MS Mincho" w:hAnsi="Palatino Linotype" w:cs="Times New Roman"/>
          <w:b/>
        </w:rPr>
        <w:t>NOVEN</w:t>
      </w:r>
      <w:r w:rsidR="0094453D" w:rsidRPr="00872FFD">
        <w:rPr>
          <w:rFonts w:ascii="Palatino Linotype" w:eastAsia="MS Mincho" w:hAnsi="Palatino Linotype" w:cs="Times New Roman"/>
          <w:b/>
        </w:rPr>
        <w:t>O</w:t>
      </w:r>
      <w:r w:rsidR="0030388E" w:rsidRPr="00872FFD">
        <w:rPr>
          <w:rFonts w:ascii="Palatino Linotype" w:eastAsia="MS Mincho" w:hAnsi="Palatino Linotype" w:cs="Times New Roman"/>
          <w:b/>
        </w:rPr>
        <w:t xml:space="preserve">. </w:t>
      </w:r>
      <w:r w:rsidR="0030388E" w:rsidRPr="00872FF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0388E" w:rsidRPr="00872FFD">
        <w:rPr>
          <w:rFonts w:ascii="Palatino Linotype" w:eastAsia="MS Mincho" w:hAnsi="Palatino Linotype" w:cs="Times New Roman"/>
          <w:b/>
        </w:rPr>
        <w:t>Considerando SEXTO</w:t>
      </w:r>
      <w:r w:rsidR="0030388E" w:rsidRPr="00872FFD">
        <w:rPr>
          <w:rFonts w:ascii="Palatino Linotype" w:eastAsia="MS Mincho" w:hAnsi="Palatino Linotype" w:cs="Times New Roman"/>
        </w:rPr>
        <w:t>.</w:t>
      </w:r>
    </w:p>
    <w:p w14:paraId="107E0C63" w14:textId="77777777" w:rsidR="0030388E" w:rsidRDefault="0030388E" w:rsidP="0030388E">
      <w:pPr>
        <w:pStyle w:val="Prrafodelista"/>
        <w:tabs>
          <w:tab w:val="left" w:pos="66"/>
        </w:tabs>
        <w:spacing w:line="360" w:lineRule="auto"/>
        <w:ind w:left="0"/>
        <w:jc w:val="both"/>
        <w:rPr>
          <w:rFonts w:ascii="Palatino Linotype" w:hAnsi="Palatino Linotype"/>
          <w:color w:val="000000"/>
          <w:shd w:val="clear" w:color="auto" w:fill="FFFFFF"/>
        </w:rPr>
      </w:pPr>
    </w:p>
    <w:p w14:paraId="74919775" w14:textId="77777777" w:rsidR="00872FFD" w:rsidRDefault="00872FFD" w:rsidP="0030388E">
      <w:pPr>
        <w:pStyle w:val="Prrafodelista"/>
        <w:tabs>
          <w:tab w:val="left" w:pos="66"/>
        </w:tabs>
        <w:spacing w:line="360" w:lineRule="auto"/>
        <w:ind w:left="0"/>
        <w:jc w:val="both"/>
        <w:rPr>
          <w:rFonts w:ascii="Palatino Linotype" w:hAnsi="Palatino Linotype"/>
          <w:color w:val="000000"/>
          <w:shd w:val="clear" w:color="auto" w:fill="FFFFFF"/>
        </w:rPr>
      </w:pPr>
    </w:p>
    <w:p w14:paraId="106C4990" w14:textId="77777777" w:rsidR="00872FFD" w:rsidRPr="00872FFD" w:rsidRDefault="00872FFD" w:rsidP="0030388E">
      <w:pPr>
        <w:pStyle w:val="Prrafodelista"/>
        <w:tabs>
          <w:tab w:val="left" w:pos="66"/>
        </w:tabs>
        <w:spacing w:line="360" w:lineRule="auto"/>
        <w:ind w:left="0"/>
        <w:jc w:val="both"/>
        <w:rPr>
          <w:rFonts w:ascii="Palatino Linotype" w:hAnsi="Palatino Linotype"/>
          <w:color w:val="000000"/>
          <w:shd w:val="clear" w:color="auto" w:fill="FFFFFF"/>
        </w:rPr>
      </w:pPr>
    </w:p>
    <w:p w14:paraId="0C3F685C" w14:textId="0F2C03AA" w:rsidR="00872FFD" w:rsidRDefault="00663015" w:rsidP="00872FFD">
      <w:pPr>
        <w:pStyle w:val="Prrafodelista"/>
        <w:spacing w:line="360" w:lineRule="auto"/>
        <w:ind w:left="0"/>
        <w:jc w:val="both"/>
        <w:rPr>
          <w:rFonts w:ascii="Palatino Linotype" w:hAnsi="Palatino Linotype"/>
          <w:color w:val="000000" w:themeColor="text1"/>
        </w:rPr>
      </w:pPr>
      <w:r w:rsidRPr="00872FFD">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OCTAVA SESIÓN ORDINARIA CELEBRADA EL </w:t>
      </w:r>
      <w:r w:rsidR="00872FFD">
        <w:rPr>
          <w:rFonts w:ascii="Palatino Linotype" w:hAnsi="Palatino Linotype"/>
          <w:color w:val="000000" w:themeColor="text1"/>
        </w:rPr>
        <w:t>DIEZ</w:t>
      </w:r>
      <w:r w:rsidRPr="00872FFD">
        <w:rPr>
          <w:rFonts w:ascii="Palatino Linotype" w:hAnsi="Palatino Linotype"/>
          <w:color w:val="000000" w:themeColor="text1"/>
        </w:rPr>
        <w:t xml:space="preserve"> (</w:t>
      </w:r>
      <w:r w:rsidR="00872FFD">
        <w:rPr>
          <w:rFonts w:ascii="Palatino Linotype" w:hAnsi="Palatino Linotype"/>
          <w:color w:val="000000" w:themeColor="text1"/>
        </w:rPr>
        <w:t>10</w:t>
      </w:r>
      <w:r w:rsidRPr="00872FFD">
        <w:rPr>
          <w:rFonts w:ascii="Palatino Linotype" w:hAnsi="Palatino Linotype"/>
          <w:color w:val="000000" w:themeColor="text1"/>
        </w:rPr>
        <w:t xml:space="preserve">) DE </w:t>
      </w:r>
      <w:r w:rsidR="00872FFD">
        <w:rPr>
          <w:rFonts w:ascii="Palatino Linotype" w:hAnsi="Palatino Linotype"/>
          <w:color w:val="000000" w:themeColor="text1"/>
        </w:rPr>
        <w:t>MARZO</w:t>
      </w:r>
      <w:r w:rsidRPr="00872FFD">
        <w:rPr>
          <w:rFonts w:ascii="Palatino Linotype" w:hAnsi="Palatino Linotype"/>
          <w:color w:val="000000" w:themeColor="text1"/>
        </w:rPr>
        <w:t xml:space="preserve"> DE DOS MIL VEINT</w:t>
      </w:r>
      <w:r w:rsidR="00AE7F9F" w:rsidRPr="00872FFD">
        <w:rPr>
          <w:rFonts w:ascii="Palatino Linotype" w:hAnsi="Palatino Linotype"/>
          <w:color w:val="000000" w:themeColor="text1"/>
        </w:rPr>
        <w:t>IUNO</w:t>
      </w:r>
      <w:r w:rsidRPr="00872FFD">
        <w:rPr>
          <w:rFonts w:ascii="Palatino Linotype" w:hAnsi="Palatino Linotype"/>
          <w:color w:val="000000" w:themeColor="text1"/>
        </w:rPr>
        <w:t>, ANTE EL SECRETARIO TÉCNICO DEL PLENO ALEXIS TAPIA RAMÍREZ.</w:t>
      </w:r>
    </w:p>
    <w:p w14:paraId="26953F11" w14:textId="77777777" w:rsidR="00872FFD" w:rsidRDefault="00872FFD">
      <w:pPr>
        <w:rPr>
          <w:rFonts w:ascii="Palatino Linotype" w:hAnsi="Palatino Linotype"/>
          <w:color w:val="000000" w:themeColor="text1"/>
        </w:rPr>
      </w:pPr>
      <w:r>
        <w:rPr>
          <w:rFonts w:ascii="Palatino Linotype" w:hAnsi="Palatino Linotype"/>
          <w:color w:val="000000" w:themeColor="text1"/>
        </w:rPr>
        <w:br w:type="page"/>
      </w:r>
    </w:p>
    <w:p w14:paraId="5F0CF551"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553CFB80"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5CC51B3E"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10B30F9D"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406AB7B4"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59163AAC"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44D5C0DC"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575492BC"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628E15D4"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7FE8568E"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0F4D7F0C"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2B0FB3C5"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14706030"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3626E030"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0C73679C"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425A7ACD" w14:textId="77777777" w:rsidR="00872FFD" w:rsidRDefault="00872FFD" w:rsidP="00872FFD">
      <w:pPr>
        <w:pStyle w:val="Prrafodelista"/>
        <w:spacing w:line="360" w:lineRule="auto"/>
        <w:ind w:left="0"/>
        <w:jc w:val="both"/>
        <w:rPr>
          <w:rFonts w:ascii="Palatino Linotype" w:hAnsi="Palatino Linotype" w:cs="Arial"/>
          <w:color w:val="000000" w:themeColor="text1"/>
        </w:rPr>
      </w:pPr>
    </w:p>
    <w:p w14:paraId="2425EDFB" w14:textId="77777777" w:rsidR="00872FFD" w:rsidRDefault="00872FFD" w:rsidP="00872FFD">
      <w:pPr>
        <w:pStyle w:val="Prrafodelista"/>
        <w:spacing w:line="360" w:lineRule="auto"/>
        <w:ind w:left="0"/>
        <w:jc w:val="both"/>
        <w:rPr>
          <w:rFonts w:ascii="Palatino Linotype" w:hAnsi="Palatino Linotype" w:cs="Arial"/>
          <w:color w:val="000000" w:themeColor="text1"/>
        </w:rPr>
      </w:pPr>
    </w:p>
    <w:bookmarkEnd w:id="0"/>
    <w:bookmarkEnd w:id="1"/>
    <w:bookmarkEnd w:id="69"/>
    <w:bookmarkEnd w:id="70"/>
    <w:bookmarkEnd w:id="71"/>
    <w:bookmarkEnd w:id="72"/>
    <w:bookmarkEnd w:id="73"/>
    <w:bookmarkEnd w:id="74"/>
    <w:bookmarkEnd w:id="75"/>
    <w:bookmarkEnd w:id="76"/>
    <w:p w14:paraId="5E27720D" w14:textId="77777777" w:rsidR="00872FFD" w:rsidRPr="00872FFD" w:rsidRDefault="00872FFD" w:rsidP="00872FFD">
      <w:pPr>
        <w:pStyle w:val="Prrafodelista"/>
        <w:spacing w:line="360" w:lineRule="auto"/>
        <w:ind w:left="0"/>
        <w:jc w:val="both"/>
        <w:rPr>
          <w:rFonts w:ascii="Palatino Linotype" w:hAnsi="Palatino Linotype" w:cs="Arial"/>
          <w:color w:val="000000" w:themeColor="text1"/>
        </w:rPr>
      </w:pPr>
    </w:p>
    <w:sectPr w:rsidR="00872FFD" w:rsidRPr="00872FFD" w:rsidSect="00F801DD">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D403" w14:textId="77777777" w:rsidR="00DC5D99" w:rsidRDefault="00DC5D99" w:rsidP="00587366">
      <w:r>
        <w:separator/>
      </w:r>
    </w:p>
    <w:p w14:paraId="2F715739" w14:textId="77777777" w:rsidR="00DC5D99" w:rsidRDefault="00DC5D99"/>
  </w:endnote>
  <w:endnote w:type="continuationSeparator" w:id="0">
    <w:p w14:paraId="75398C8E" w14:textId="77777777" w:rsidR="00DC5D99" w:rsidRDefault="00DC5D99" w:rsidP="00587366">
      <w:r>
        <w:continuationSeparator/>
      </w:r>
    </w:p>
    <w:p w14:paraId="3BD21148" w14:textId="77777777" w:rsidR="00DC5D99" w:rsidRDefault="00DC5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DC5D99" w:rsidRDefault="00DC5D99"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56</w:t>
            </w:r>
            <w:r w:rsidRPr="00883450">
              <w:rPr>
                <w:rFonts w:ascii="Palatino Linotype" w:hAnsi="Palatino Linotype"/>
                <w:b/>
                <w:bCs/>
                <w:sz w:val="22"/>
                <w:szCs w:val="20"/>
              </w:rPr>
              <w:fldChar w:fldCharType="end"/>
            </w:r>
          </w:p>
          <w:p w14:paraId="187818B4" w14:textId="42E0FFCB" w:rsidR="00DC5D99" w:rsidRDefault="00547C20" w:rsidP="00985DA6">
            <w:pPr>
              <w:pStyle w:val="Piedepgina"/>
              <w:rPr>
                <w:rFonts w:ascii="Palatino Linotype" w:hAnsi="Palatino Linotype"/>
                <w:sz w:val="28"/>
              </w:rPr>
            </w:pPr>
          </w:p>
        </w:sdtContent>
      </w:sdt>
    </w:sdtContent>
  </w:sdt>
  <w:p w14:paraId="1AED78E8" w14:textId="77777777" w:rsidR="00DC5D99" w:rsidRPr="001A1EB8" w:rsidRDefault="00DC5D99">
    <w:pPr>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DC5D99" w:rsidRPr="00883450" w:rsidRDefault="00DC5D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872F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872FFD">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DC5D99" w:rsidRPr="00883450" w:rsidRDefault="00DC5D99">
    <w:pPr>
      <w:pStyle w:val="Piedepgina"/>
      <w:rPr>
        <w:rFonts w:ascii="Palatino Linotype" w:hAnsi="Palatino Linotype"/>
        <w:sz w:val="22"/>
        <w:szCs w:val="22"/>
      </w:rPr>
    </w:pPr>
  </w:p>
  <w:p w14:paraId="2E09EA83" w14:textId="77777777" w:rsidR="00DC5D99" w:rsidRDefault="00DC5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108C" w14:textId="77777777" w:rsidR="00DC5D99" w:rsidRDefault="00DC5D99" w:rsidP="00587366">
      <w:r>
        <w:separator/>
      </w:r>
    </w:p>
    <w:p w14:paraId="44ACA945" w14:textId="77777777" w:rsidR="00DC5D99" w:rsidRDefault="00DC5D99"/>
  </w:footnote>
  <w:footnote w:type="continuationSeparator" w:id="0">
    <w:p w14:paraId="5E4E3FBF" w14:textId="77777777" w:rsidR="00DC5D99" w:rsidRDefault="00DC5D99" w:rsidP="00587366">
      <w:r>
        <w:continuationSeparator/>
      </w:r>
    </w:p>
    <w:p w14:paraId="7AF06776" w14:textId="77777777" w:rsidR="00DC5D99" w:rsidRDefault="00DC5D99"/>
  </w:footnote>
  <w:footnote w:id="1">
    <w:p w14:paraId="012EBBD9" w14:textId="77777777" w:rsidR="00DC5D99" w:rsidRDefault="00DC5D99" w:rsidP="007A7757">
      <w:pPr>
        <w:pStyle w:val="Textonotapie"/>
      </w:pPr>
      <w:r>
        <w:rPr>
          <w:rStyle w:val="Refdenotaalpie"/>
        </w:rPr>
        <w:footnoteRef/>
      </w:r>
      <w:r>
        <w:t xml:space="preserve"> Convención Americana sobre Derechos Humanos. Artículo 13.</w:t>
      </w:r>
    </w:p>
  </w:footnote>
  <w:footnote w:id="2">
    <w:p w14:paraId="78E92DE6" w14:textId="77777777" w:rsidR="00DC5D99" w:rsidRDefault="00DC5D99" w:rsidP="007A7757">
      <w:pPr>
        <w:pStyle w:val="Textonotapie"/>
      </w:pPr>
      <w:r>
        <w:rPr>
          <w:rStyle w:val="Refdenotaalpie"/>
        </w:rPr>
        <w:footnoteRef/>
      </w:r>
      <w:r>
        <w:t xml:space="preserve"> Constitución Política de los Estados Unidos Mexicanos. Artículo sexto, sección A, fracción I.</w:t>
      </w:r>
    </w:p>
  </w:footnote>
  <w:footnote w:id="3">
    <w:p w14:paraId="2492C7FE" w14:textId="77777777" w:rsidR="00DC5D99" w:rsidRDefault="00DC5D99" w:rsidP="007A775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E0F2ED2" w14:textId="77777777" w:rsidR="00DC5D99" w:rsidRDefault="00DC5D99" w:rsidP="007A7757">
      <w:pPr>
        <w:pStyle w:val="Textonotapie"/>
      </w:pPr>
      <w:r>
        <w:rPr>
          <w:rStyle w:val="Refdenotaalpie"/>
        </w:rPr>
        <w:footnoteRef/>
      </w:r>
      <w:r>
        <w:t xml:space="preserve"> Ibídem. Parr. 87.</w:t>
      </w:r>
    </w:p>
  </w:footnote>
  <w:footnote w:id="5">
    <w:p w14:paraId="39C7B115" w14:textId="77777777" w:rsidR="00DC5D99" w:rsidRPr="00C102FA" w:rsidRDefault="00DC5D99" w:rsidP="00336505">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6">
    <w:p w14:paraId="766F87E4" w14:textId="77777777" w:rsidR="00DC5D99" w:rsidRPr="009020DD" w:rsidRDefault="00DC5D99" w:rsidP="00F873B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FBD1A02" w14:textId="77777777" w:rsidR="00DC5D99" w:rsidRPr="009020DD" w:rsidRDefault="00DC5D99" w:rsidP="00F873B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9B9306" w14:textId="77777777" w:rsidR="00DC5D99" w:rsidRPr="009020DD" w:rsidRDefault="00DC5D99" w:rsidP="00F873B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5F640DEB" w14:textId="77777777" w:rsidR="00DC5D99" w:rsidRPr="007F43A5" w:rsidRDefault="00DC5D99" w:rsidP="00F873B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8">
    <w:p w14:paraId="1C76C7D1" w14:textId="77777777" w:rsidR="00DC5D99" w:rsidRPr="0037004E" w:rsidRDefault="00DC5D99" w:rsidP="00F873B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3DC4F6E" w14:textId="77777777" w:rsidR="00DC5D99" w:rsidRDefault="00DC5D99" w:rsidP="00F873BD">
      <w:pPr>
        <w:pStyle w:val="Textonotapie"/>
      </w:pPr>
    </w:p>
  </w:footnote>
  <w:footnote w:id="9">
    <w:p w14:paraId="05DFF2C6" w14:textId="77777777" w:rsidR="00DC5D99" w:rsidRDefault="00DC5D99" w:rsidP="00F873B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7B71582A" w14:textId="77777777" w:rsidR="00DC5D99" w:rsidRDefault="00DC5D99" w:rsidP="00F873B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65032FA" w14:textId="77777777" w:rsidR="00DC5D99" w:rsidRDefault="00DC5D99" w:rsidP="00F873B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DC07412" w14:textId="77777777" w:rsidR="00DC5D99" w:rsidRDefault="00DC5D99" w:rsidP="00F873BD">
      <w:pPr>
        <w:autoSpaceDE w:val="0"/>
        <w:autoSpaceDN w:val="0"/>
        <w:adjustRightInd w:val="0"/>
        <w:jc w:val="both"/>
      </w:pPr>
    </w:p>
  </w:footnote>
  <w:footnote w:id="10">
    <w:p w14:paraId="2B318273" w14:textId="77777777" w:rsidR="00DC5D99" w:rsidRDefault="00DC5D99" w:rsidP="00F873B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01E0" w14:textId="54D361A5" w:rsidR="00DC5D99" w:rsidRDefault="00547C20">
    <w:pPr>
      <w:pStyle w:val="Encabezado"/>
    </w:pPr>
    <w:r>
      <w:rPr>
        <w:noProof/>
        <w:lang w:val="es-MX" w:eastAsia="es-MX"/>
      </w:rPr>
      <w:pict w14:anchorId="4C55D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14316F14" w:rsidR="00DC5D99" w:rsidRDefault="00547C20">
    <w:pPr>
      <w:pStyle w:val="Encabezado"/>
    </w:pPr>
    <w:r>
      <w:rPr>
        <w:noProof/>
        <w:lang w:val="es-MX" w:eastAsia="es-MX"/>
      </w:rPr>
      <w:pict w14:anchorId="477F1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C5D99" w:rsidRPr="00E84957" w14:paraId="07F2896E" w14:textId="77777777" w:rsidTr="003116A6">
      <w:trPr>
        <w:trHeight w:val="138"/>
        <w:jc w:val="right"/>
      </w:trPr>
      <w:tc>
        <w:tcPr>
          <w:tcW w:w="2552" w:type="dxa"/>
          <w:vAlign w:val="center"/>
        </w:tcPr>
        <w:p w14:paraId="4A5B1974" w14:textId="77777777" w:rsidR="00DC5D99" w:rsidRPr="00E84957" w:rsidRDefault="00DC5D9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37FE7E6" w:rsidR="00DC5D99" w:rsidRPr="002D0ECC" w:rsidRDefault="00DC5D99" w:rsidP="003F601F">
          <w:pPr>
            <w:pStyle w:val="Encabezado"/>
            <w:jc w:val="right"/>
            <w:rPr>
              <w:rFonts w:ascii="Palatino Linotype" w:hAnsi="Palatino Linotype"/>
              <w:b/>
              <w:sz w:val="20"/>
              <w:szCs w:val="20"/>
            </w:rPr>
          </w:pPr>
          <w:r>
            <w:rPr>
              <w:rFonts w:ascii="Palatino Linotype" w:hAnsi="Palatino Linotype" w:cs="Arial"/>
              <w:b/>
              <w:bCs/>
              <w:sz w:val="20"/>
              <w:szCs w:val="20"/>
              <w:lang w:eastAsia="es-MX"/>
            </w:rPr>
            <w:t>05968/INFOEM/IP/RR/2020</w:t>
          </w:r>
        </w:p>
      </w:tc>
    </w:tr>
    <w:tr w:rsidR="00DC5D99" w:rsidRPr="00E84957" w14:paraId="095EB01B" w14:textId="77777777" w:rsidTr="003116A6">
      <w:trPr>
        <w:trHeight w:val="321"/>
        <w:jc w:val="right"/>
      </w:trPr>
      <w:tc>
        <w:tcPr>
          <w:tcW w:w="2552" w:type="dxa"/>
          <w:vAlign w:val="center"/>
        </w:tcPr>
        <w:p w14:paraId="6E000A51" w14:textId="4DA3E277" w:rsidR="00DC5D99" w:rsidRPr="00E84957" w:rsidRDefault="00DC5D9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6CCB971" w:rsidR="00DC5D99" w:rsidRPr="00913471" w:rsidRDefault="00DC5D99" w:rsidP="0079378E">
          <w:pPr>
            <w:jc w:val="right"/>
            <w:rPr>
              <w:rFonts w:ascii="Palatino Linotype" w:hAnsi="Palatino Linotype"/>
              <w:b/>
              <w:sz w:val="20"/>
              <w:szCs w:val="20"/>
            </w:rPr>
          </w:pPr>
          <w:r>
            <w:rPr>
              <w:rFonts w:ascii="Palatino Linotype" w:hAnsi="Palatino Linotype"/>
              <w:b/>
              <w:sz w:val="20"/>
              <w:szCs w:val="20"/>
            </w:rPr>
            <w:t xml:space="preserve">Ayuntamiento de </w:t>
          </w:r>
          <w:r w:rsidRPr="003F601F">
            <w:rPr>
              <w:rFonts w:ascii="Palatino Linotype" w:hAnsi="Palatino Linotype"/>
              <w:b/>
              <w:sz w:val="20"/>
              <w:szCs w:val="20"/>
            </w:rPr>
            <w:t>Naucalpan de Juárez</w:t>
          </w:r>
        </w:p>
      </w:tc>
    </w:tr>
    <w:tr w:rsidR="00DC5D99" w:rsidRPr="00E84957" w14:paraId="14F3CE0D" w14:textId="77777777" w:rsidTr="003116A6">
      <w:trPr>
        <w:trHeight w:val="321"/>
        <w:jc w:val="right"/>
      </w:trPr>
      <w:tc>
        <w:tcPr>
          <w:tcW w:w="2552" w:type="dxa"/>
          <w:vAlign w:val="center"/>
        </w:tcPr>
        <w:p w14:paraId="12248485" w14:textId="081B3348" w:rsidR="00DC5D99" w:rsidRPr="00E84957" w:rsidRDefault="00DC5D9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C5D99" w:rsidRPr="002D0ECC" w:rsidRDefault="00DC5D9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C5D99" w:rsidRDefault="00DC5D99" w:rsidP="00587366">
    <w:pPr>
      <w:pStyle w:val="Encabezado"/>
    </w:pPr>
  </w:p>
  <w:p w14:paraId="01FCACBC" w14:textId="77777777" w:rsidR="00DC5D99" w:rsidRDefault="00DC5D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79620503" w:rsidR="00DC5D99" w:rsidRDefault="00547C20" w:rsidP="000B5D79">
    <w:pPr>
      <w:pStyle w:val="Encabezado"/>
      <w:tabs>
        <w:tab w:val="clear" w:pos="4252"/>
        <w:tab w:val="clear" w:pos="8504"/>
        <w:tab w:val="left" w:pos="3103"/>
      </w:tabs>
    </w:pPr>
    <w:r>
      <w:rPr>
        <w:noProof/>
        <w:lang w:val="es-MX" w:eastAsia="es-MX"/>
      </w:rPr>
      <w:pict w14:anchorId="40674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C5D99">
      <w:tab/>
    </w:r>
    <w:r w:rsidR="00DC5D99">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C5D99" w:rsidRPr="00182113" w14:paraId="665387B4" w14:textId="77777777" w:rsidTr="000B5D79">
      <w:trPr>
        <w:trHeight w:val="138"/>
      </w:trPr>
      <w:tc>
        <w:tcPr>
          <w:tcW w:w="2532" w:type="dxa"/>
          <w:vAlign w:val="center"/>
        </w:tcPr>
        <w:p w14:paraId="01509DD6" w14:textId="77777777" w:rsidR="00DC5D99" w:rsidRPr="00182113" w:rsidRDefault="00DC5D9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C5D99" w:rsidRPr="00182113" w:rsidRDefault="00DC5D99" w:rsidP="000B5D79">
          <w:pPr>
            <w:pStyle w:val="Encabezado"/>
            <w:jc w:val="center"/>
            <w:rPr>
              <w:rFonts w:ascii="Palatino Linotype" w:hAnsi="Palatino Linotype"/>
              <w:b/>
              <w:sz w:val="22"/>
              <w:szCs w:val="22"/>
            </w:rPr>
          </w:pPr>
        </w:p>
      </w:tc>
      <w:tc>
        <w:tcPr>
          <w:tcW w:w="3261" w:type="dxa"/>
          <w:vAlign w:val="center"/>
        </w:tcPr>
        <w:p w14:paraId="4FAE21CD" w14:textId="5D809967" w:rsidR="00DC5D99" w:rsidRPr="00182113" w:rsidRDefault="00DC5D99" w:rsidP="00B6288E">
          <w:pPr>
            <w:pStyle w:val="Encabezado"/>
            <w:rPr>
              <w:rFonts w:ascii="Palatino Linotype" w:hAnsi="Palatino Linotype"/>
              <w:b/>
              <w:sz w:val="22"/>
              <w:szCs w:val="22"/>
            </w:rPr>
          </w:pPr>
          <w:r>
            <w:rPr>
              <w:rFonts w:ascii="Palatino Linotype" w:hAnsi="Palatino Linotype" w:cs="Arial"/>
              <w:b/>
              <w:bCs/>
              <w:sz w:val="20"/>
              <w:szCs w:val="20"/>
              <w:lang w:eastAsia="es-MX"/>
            </w:rPr>
            <w:t>05968/INFOEM/IP/RR/2020</w:t>
          </w:r>
        </w:p>
      </w:tc>
    </w:tr>
    <w:tr w:rsidR="00DC5D99" w:rsidRPr="00182113" w14:paraId="78C9F2F4" w14:textId="77777777" w:rsidTr="000B5D79">
      <w:trPr>
        <w:trHeight w:val="227"/>
      </w:trPr>
      <w:tc>
        <w:tcPr>
          <w:tcW w:w="2532" w:type="dxa"/>
          <w:vAlign w:val="center"/>
        </w:tcPr>
        <w:p w14:paraId="2D89FED3" w14:textId="77777777" w:rsidR="00DC5D99" w:rsidRPr="00182113" w:rsidRDefault="00DC5D9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C5D99" w:rsidRPr="00182113" w:rsidRDefault="00DC5D99" w:rsidP="000B5D79">
          <w:pPr>
            <w:pStyle w:val="Encabezado"/>
            <w:jc w:val="center"/>
            <w:rPr>
              <w:rFonts w:ascii="Palatino Linotype" w:hAnsi="Palatino Linotype"/>
              <w:b/>
              <w:sz w:val="22"/>
              <w:szCs w:val="22"/>
            </w:rPr>
          </w:pPr>
        </w:p>
      </w:tc>
      <w:tc>
        <w:tcPr>
          <w:tcW w:w="3261" w:type="dxa"/>
          <w:vAlign w:val="center"/>
        </w:tcPr>
        <w:p w14:paraId="36D086A3" w14:textId="32324E80" w:rsidR="00DC5D99" w:rsidRPr="00F801DD" w:rsidRDefault="00DC5D99" w:rsidP="00B6288E">
          <w:pPr>
            <w:pStyle w:val="Encabezado"/>
            <w:rPr>
              <w:rFonts w:ascii="Palatino Linotype" w:hAnsi="Palatino Linotype"/>
              <w:b/>
              <w:sz w:val="20"/>
              <w:szCs w:val="20"/>
            </w:rPr>
          </w:pPr>
          <w:r w:rsidRPr="00DC5D99">
            <w:rPr>
              <w:rFonts w:ascii="Palatino Linotype" w:hAnsi="Palatino Linotype"/>
              <w:b/>
              <w:sz w:val="20"/>
              <w:szCs w:val="20"/>
              <w:highlight w:val="black"/>
            </w:rPr>
            <w:t>---------------------------------------</w:t>
          </w:r>
        </w:p>
      </w:tc>
    </w:tr>
    <w:tr w:rsidR="00DC5D99" w:rsidRPr="00182113" w14:paraId="1A862673" w14:textId="77777777" w:rsidTr="000B5D79">
      <w:trPr>
        <w:trHeight w:val="232"/>
      </w:trPr>
      <w:tc>
        <w:tcPr>
          <w:tcW w:w="2532" w:type="dxa"/>
          <w:vAlign w:val="center"/>
        </w:tcPr>
        <w:p w14:paraId="767A6F60" w14:textId="77777777" w:rsidR="00DC5D99" w:rsidRPr="00182113" w:rsidRDefault="00DC5D9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C5D99" w:rsidRPr="00182113" w:rsidRDefault="00DC5D99" w:rsidP="000B5D79">
          <w:pPr>
            <w:pStyle w:val="Encabezado"/>
            <w:jc w:val="center"/>
            <w:rPr>
              <w:rFonts w:ascii="Palatino Linotype" w:hAnsi="Palatino Linotype"/>
              <w:b/>
              <w:sz w:val="22"/>
              <w:szCs w:val="22"/>
            </w:rPr>
          </w:pPr>
        </w:p>
      </w:tc>
      <w:tc>
        <w:tcPr>
          <w:tcW w:w="3261" w:type="dxa"/>
          <w:vAlign w:val="center"/>
        </w:tcPr>
        <w:p w14:paraId="3FC8EF03" w14:textId="4929A87A" w:rsidR="00DC5D99" w:rsidRPr="00913471" w:rsidRDefault="00DC5D99" w:rsidP="003F601F">
          <w:r>
            <w:rPr>
              <w:rFonts w:ascii="Palatino Linotype" w:hAnsi="Palatino Linotype"/>
              <w:b/>
              <w:sz w:val="20"/>
              <w:szCs w:val="20"/>
            </w:rPr>
            <w:t xml:space="preserve">Ayuntamiento de </w:t>
          </w:r>
          <w:r w:rsidRPr="003F601F">
            <w:rPr>
              <w:rFonts w:ascii="Palatino Linotype" w:hAnsi="Palatino Linotype"/>
              <w:b/>
              <w:sz w:val="20"/>
              <w:szCs w:val="20"/>
            </w:rPr>
            <w:t>Naucalpan de Juárez</w:t>
          </w:r>
        </w:p>
      </w:tc>
    </w:tr>
    <w:tr w:rsidR="00DC5D99" w:rsidRPr="00182113" w14:paraId="4416531B" w14:textId="77777777" w:rsidTr="000B5D79">
      <w:trPr>
        <w:trHeight w:val="320"/>
      </w:trPr>
      <w:tc>
        <w:tcPr>
          <w:tcW w:w="2532" w:type="dxa"/>
          <w:vAlign w:val="center"/>
        </w:tcPr>
        <w:p w14:paraId="277DD3E2" w14:textId="4C90BB0A" w:rsidR="00DC5D99" w:rsidRPr="00182113" w:rsidRDefault="00DC5D9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C5D99" w:rsidRPr="00182113" w:rsidRDefault="00DC5D99" w:rsidP="000B5D79">
          <w:pPr>
            <w:pStyle w:val="Encabezado"/>
            <w:jc w:val="center"/>
            <w:rPr>
              <w:rFonts w:ascii="Palatino Linotype" w:hAnsi="Palatino Linotype"/>
              <w:b/>
              <w:sz w:val="22"/>
              <w:szCs w:val="22"/>
            </w:rPr>
          </w:pPr>
        </w:p>
      </w:tc>
      <w:tc>
        <w:tcPr>
          <w:tcW w:w="3261" w:type="dxa"/>
          <w:vAlign w:val="center"/>
        </w:tcPr>
        <w:p w14:paraId="3BD70CE4" w14:textId="61A13249" w:rsidR="00DC5D99" w:rsidRPr="00182113" w:rsidRDefault="00DC5D99"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C5D99" w:rsidRDefault="00DC5D99">
    <w:pPr>
      <w:pStyle w:val="Encabezado"/>
    </w:pPr>
  </w:p>
  <w:p w14:paraId="2C496126" w14:textId="77777777" w:rsidR="00DC5D99" w:rsidRDefault="00DC5D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B3C53"/>
    <w:multiLevelType w:val="hybridMultilevel"/>
    <w:tmpl w:val="CD04A9C0"/>
    <w:lvl w:ilvl="0" w:tplc="9DB6F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85439"/>
    <w:multiLevelType w:val="hybridMultilevel"/>
    <w:tmpl w:val="8B98D434"/>
    <w:lvl w:ilvl="0" w:tplc="14CE76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5" w15:restartNumberingAfterBreak="0">
    <w:nsid w:val="239E19F6"/>
    <w:multiLevelType w:val="hybridMultilevel"/>
    <w:tmpl w:val="0900BD3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8E2722"/>
    <w:multiLevelType w:val="hybridMultilevel"/>
    <w:tmpl w:val="81CCE8B6"/>
    <w:lvl w:ilvl="0" w:tplc="15F01DA2">
      <w:start w:val="1"/>
      <w:numFmt w:val="decimal"/>
      <w:lvlText w:val="%1."/>
      <w:lvlJc w:val="left"/>
      <w:pPr>
        <w:ind w:left="72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F5869AB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3" w15:restartNumberingAfterBreak="0">
    <w:nsid w:val="3F111F90"/>
    <w:multiLevelType w:val="hybridMultilevel"/>
    <w:tmpl w:val="FFE6D626"/>
    <w:lvl w:ilvl="0" w:tplc="080A000F">
      <w:start w:val="1"/>
      <w:numFmt w:val="decimal"/>
      <w:lvlText w:val="%1."/>
      <w:lvlJc w:val="left"/>
      <w:pPr>
        <w:ind w:left="8582"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3C2802"/>
    <w:multiLevelType w:val="hybridMultilevel"/>
    <w:tmpl w:val="F7AE7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C42E55"/>
    <w:multiLevelType w:val="hybridMultilevel"/>
    <w:tmpl w:val="9A961CDA"/>
    <w:lvl w:ilvl="0" w:tplc="B7E4599E">
      <w:start w:val="1"/>
      <w:numFmt w:val="lowerLetter"/>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3C0F25"/>
    <w:multiLevelType w:val="hybridMultilevel"/>
    <w:tmpl w:val="CF904ADC"/>
    <w:lvl w:ilvl="0" w:tplc="067AD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65726"/>
    <w:multiLevelType w:val="hybridMultilevel"/>
    <w:tmpl w:val="BB3C96C2"/>
    <w:lvl w:ilvl="0" w:tplc="9C0CE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70136A0"/>
    <w:multiLevelType w:val="hybridMultilevel"/>
    <w:tmpl w:val="A0EAB9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1430" w:hanging="720"/>
      </w:pPr>
      <w:rPr>
        <w:rFonts w:hint="default"/>
      </w:rPr>
    </w:lvl>
    <w:lvl w:ilvl="3" w:tplc="E5D851DA">
      <w:start w:val="1"/>
      <w:numFmt w:val="lowerLetter"/>
      <w:lvlText w:val="%4)"/>
      <w:lvlJc w:val="left"/>
      <w:pPr>
        <w:ind w:left="108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F0371C"/>
    <w:multiLevelType w:val="hybridMultilevel"/>
    <w:tmpl w:val="AB9283B0"/>
    <w:lvl w:ilvl="0" w:tplc="C86097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D6D1ADF"/>
    <w:multiLevelType w:val="hybridMultilevel"/>
    <w:tmpl w:val="4B485A12"/>
    <w:lvl w:ilvl="0" w:tplc="1B284E46">
      <w:start w:val="2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E211BA1"/>
    <w:multiLevelType w:val="hybridMultilevel"/>
    <w:tmpl w:val="80B8A0E2"/>
    <w:lvl w:ilvl="0" w:tplc="D930C07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25"/>
  </w:num>
  <w:num w:numId="3">
    <w:abstractNumId w:val="28"/>
  </w:num>
  <w:num w:numId="4">
    <w:abstractNumId w:val="14"/>
  </w:num>
  <w:num w:numId="5">
    <w:abstractNumId w:val="12"/>
  </w:num>
  <w:num w:numId="6">
    <w:abstractNumId w:val="23"/>
  </w:num>
  <w:num w:numId="7">
    <w:abstractNumId w:val="24"/>
  </w:num>
  <w:num w:numId="8">
    <w:abstractNumId w:val="30"/>
  </w:num>
  <w:num w:numId="9">
    <w:abstractNumId w:val="34"/>
  </w:num>
  <w:num w:numId="10">
    <w:abstractNumId w:val="7"/>
  </w:num>
  <w:num w:numId="11">
    <w:abstractNumId w:val="11"/>
  </w:num>
  <w:num w:numId="12">
    <w:abstractNumId w:val="17"/>
  </w:num>
  <w:num w:numId="13">
    <w:abstractNumId w:val="26"/>
  </w:num>
  <w:num w:numId="14">
    <w:abstractNumId w:val="1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36"/>
  </w:num>
  <w:num w:numId="19">
    <w:abstractNumId w:val="3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 w:numId="23">
    <w:abstractNumId w:val="21"/>
  </w:num>
  <w:num w:numId="24">
    <w:abstractNumId w:val="8"/>
  </w:num>
  <w:num w:numId="25">
    <w:abstractNumId w:val="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
  </w:num>
  <w:num w:numId="29">
    <w:abstractNumId w:val="1"/>
  </w:num>
  <w:num w:numId="30">
    <w:abstractNumId w:val="20"/>
  </w:num>
  <w:num w:numId="31">
    <w:abstractNumId w:val="35"/>
  </w:num>
  <w:num w:numId="32">
    <w:abstractNumId w:val="18"/>
  </w:num>
  <w:num w:numId="33">
    <w:abstractNumId w:val="4"/>
  </w:num>
  <w:num w:numId="34">
    <w:abstractNumId w:val="32"/>
  </w:num>
  <w:num w:numId="35">
    <w:abstractNumId w:val="19"/>
  </w:num>
  <w:num w:numId="36">
    <w:abstractNumId w:val="37"/>
  </w:num>
  <w:num w:numId="37">
    <w:abstractNumId w:val="27"/>
  </w:num>
  <w:num w:numId="38">
    <w:abstractNumId w:val="22"/>
  </w:num>
  <w:num w:numId="3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3"/>
    <w:rsid w:val="0000198C"/>
    <w:rsid w:val="00001C94"/>
    <w:rsid w:val="00002AB3"/>
    <w:rsid w:val="00002D13"/>
    <w:rsid w:val="0000315A"/>
    <w:rsid w:val="000039DA"/>
    <w:rsid w:val="00007057"/>
    <w:rsid w:val="00007A8A"/>
    <w:rsid w:val="00011036"/>
    <w:rsid w:val="00011251"/>
    <w:rsid w:val="00011719"/>
    <w:rsid w:val="00012472"/>
    <w:rsid w:val="000135F5"/>
    <w:rsid w:val="00013B71"/>
    <w:rsid w:val="00014154"/>
    <w:rsid w:val="00015690"/>
    <w:rsid w:val="00015BBE"/>
    <w:rsid w:val="000163B0"/>
    <w:rsid w:val="000164E7"/>
    <w:rsid w:val="000168EB"/>
    <w:rsid w:val="00016A29"/>
    <w:rsid w:val="00020D45"/>
    <w:rsid w:val="0002117A"/>
    <w:rsid w:val="0002135B"/>
    <w:rsid w:val="000217BC"/>
    <w:rsid w:val="000218D7"/>
    <w:rsid w:val="0002264E"/>
    <w:rsid w:val="00022868"/>
    <w:rsid w:val="00022E10"/>
    <w:rsid w:val="00022EEF"/>
    <w:rsid w:val="00023547"/>
    <w:rsid w:val="0002372A"/>
    <w:rsid w:val="0002392C"/>
    <w:rsid w:val="00023B95"/>
    <w:rsid w:val="000240A5"/>
    <w:rsid w:val="00024548"/>
    <w:rsid w:val="0002623B"/>
    <w:rsid w:val="00027153"/>
    <w:rsid w:val="0003063D"/>
    <w:rsid w:val="00030C43"/>
    <w:rsid w:val="00031C89"/>
    <w:rsid w:val="00032493"/>
    <w:rsid w:val="00032B32"/>
    <w:rsid w:val="00033CAD"/>
    <w:rsid w:val="00034578"/>
    <w:rsid w:val="000348AB"/>
    <w:rsid w:val="00034AEC"/>
    <w:rsid w:val="00035959"/>
    <w:rsid w:val="00036AC3"/>
    <w:rsid w:val="000370C1"/>
    <w:rsid w:val="00037177"/>
    <w:rsid w:val="00037B3F"/>
    <w:rsid w:val="000400AD"/>
    <w:rsid w:val="00041206"/>
    <w:rsid w:val="0004133B"/>
    <w:rsid w:val="00041C72"/>
    <w:rsid w:val="0004277D"/>
    <w:rsid w:val="00045BF1"/>
    <w:rsid w:val="00045EC8"/>
    <w:rsid w:val="00046211"/>
    <w:rsid w:val="000464A8"/>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766F"/>
    <w:rsid w:val="000616D2"/>
    <w:rsid w:val="00061822"/>
    <w:rsid w:val="00062339"/>
    <w:rsid w:val="00062AC3"/>
    <w:rsid w:val="000634AC"/>
    <w:rsid w:val="00064750"/>
    <w:rsid w:val="00064822"/>
    <w:rsid w:val="00064B95"/>
    <w:rsid w:val="0007139C"/>
    <w:rsid w:val="000725E7"/>
    <w:rsid w:val="00072D85"/>
    <w:rsid w:val="00073D21"/>
    <w:rsid w:val="00075505"/>
    <w:rsid w:val="00075C1D"/>
    <w:rsid w:val="000769BB"/>
    <w:rsid w:val="00076F07"/>
    <w:rsid w:val="00077456"/>
    <w:rsid w:val="000800AC"/>
    <w:rsid w:val="0008011F"/>
    <w:rsid w:val="000802B8"/>
    <w:rsid w:val="00080AE2"/>
    <w:rsid w:val="00080F9A"/>
    <w:rsid w:val="00080FB9"/>
    <w:rsid w:val="000820A1"/>
    <w:rsid w:val="00082B75"/>
    <w:rsid w:val="00084133"/>
    <w:rsid w:val="00084799"/>
    <w:rsid w:val="00084B83"/>
    <w:rsid w:val="00084FD5"/>
    <w:rsid w:val="0008542A"/>
    <w:rsid w:val="00085BAA"/>
    <w:rsid w:val="00085FE0"/>
    <w:rsid w:val="00086A19"/>
    <w:rsid w:val="000877FD"/>
    <w:rsid w:val="00087F83"/>
    <w:rsid w:val="00091EC6"/>
    <w:rsid w:val="00093E40"/>
    <w:rsid w:val="00094279"/>
    <w:rsid w:val="000946B6"/>
    <w:rsid w:val="00094CAC"/>
    <w:rsid w:val="000957B1"/>
    <w:rsid w:val="0009723C"/>
    <w:rsid w:val="00097B87"/>
    <w:rsid w:val="00097D8A"/>
    <w:rsid w:val="000A09F5"/>
    <w:rsid w:val="000A0D7B"/>
    <w:rsid w:val="000A13A2"/>
    <w:rsid w:val="000A149C"/>
    <w:rsid w:val="000A175B"/>
    <w:rsid w:val="000A1909"/>
    <w:rsid w:val="000A1F77"/>
    <w:rsid w:val="000A2A6D"/>
    <w:rsid w:val="000A379E"/>
    <w:rsid w:val="000A5102"/>
    <w:rsid w:val="000A69FC"/>
    <w:rsid w:val="000A6A59"/>
    <w:rsid w:val="000A736A"/>
    <w:rsid w:val="000A748D"/>
    <w:rsid w:val="000A76EB"/>
    <w:rsid w:val="000A77ED"/>
    <w:rsid w:val="000A7F69"/>
    <w:rsid w:val="000B03E6"/>
    <w:rsid w:val="000B1010"/>
    <w:rsid w:val="000B20A9"/>
    <w:rsid w:val="000B48D4"/>
    <w:rsid w:val="000B4D69"/>
    <w:rsid w:val="000B503E"/>
    <w:rsid w:val="000B5D79"/>
    <w:rsid w:val="000B62CA"/>
    <w:rsid w:val="000B6391"/>
    <w:rsid w:val="000C05FA"/>
    <w:rsid w:val="000C09CB"/>
    <w:rsid w:val="000C0DC5"/>
    <w:rsid w:val="000C0FB1"/>
    <w:rsid w:val="000C10B9"/>
    <w:rsid w:val="000C210B"/>
    <w:rsid w:val="000C4A8E"/>
    <w:rsid w:val="000C5422"/>
    <w:rsid w:val="000C555C"/>
    <w:rsid w:val="000C5A04"/>
    <w:rsid w:val="000C7734"/>
    <w:rsid w:val="000C7957"/>
    <w:rsid w:val="000D020C"/>
    <w:rsid w:val="000D0C47"/>
    <w:rsid w:val="000D0CA8"/>
    <w:rsid w:val="000D151D"/>
    <w:rsid w:val="000D17AB"/>
    <w:rsid w:val="000D264C"/>
    <w:rsid w:val="000D3DD5"/>
    <w:rsid w:val="000D466E"/>
    <w:rsid w:val="000D5248"/>
    <w:rsid w:val="000D5B08"/>
    <w:rsid w:val="000D5C91"/>
    <w:rsid w:val="000D5C96"/>
    <w:rsid w:val="000D5CC0"/>
    <w:rsid w:val="000D6DCB"/>
    <w:rsid w:val="000E2013"/>
    <w:rsid w:val="000E41A9"/>
    <w:rsid w:val="000E48E7"/>
    <w:rsid w:val="000E5A4F"/>
    <w:rsid w:val="000E63C1"/>
    <w:rsid w:val="000E6549"/>
    <w:rsid w:val="000E6945"/>
    <w:rsid w:val="000E6BDE"/>
    <w:rsid w:val="000E7F64"/>
    <w:rsid w:val="000F1EFE"/>
    <w:rsid w:val="000F20CE"/>
    <w:rsid w:val="000F214D"/>
    <w:rsid w:val="000F2A1D"/>
    <w:rsid w:val="000F2D38"/>
    <w:rsid w:val="000F366D"/>
    <w:rsid w:val="000F483B"/>
    <w:rsid w:val="000F521F"/>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49"/>
    <w:rsid w:val="001174EC"/>
    <w:rsid w:val="00117A22"/>
    <w:rsid w:val="00117C43"/>
    <w:rsid w:val="00117E42"/>
    <w:rsid w:val="0012006D"/>
    <w:rsid w:val="00121EBE"/>
    <w:rsid w:val="00122C7C"/>
    <w:rsid w:val="00122D83"/>
    <w:rsid w:val="00123633"/>
    <w:rsid w:val="00123BAB"/>
    <w:rsid w:val="00123DF6"/>
    <w:rsid w:val="001248A0"/>
    <w:rsid w:val="00124E25"/>
    <w:rsid w:val="001257E8"/>
    <w:rsid w:val="0012592B"/>
    <w:rsid w:val="001262A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6761"/>
    <w:rsid w:val="001374A0"/>
    <w:rsid w:val="00140070"/>
    <w:rsid w:val="00140A4D"/>
    <w:rsid w:val="00140D44"/>
    <w:rsid w:val="001415F8"/>
    <w:rsid w:val="0014188A"/>
    <w:rsid w:val="0014190B"/>
    <w:rsid w:val="00142929"/>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5A6"/>
    <w:rsid w:val="00166718"/>
    <w:rsid w:val="00166794"/>
    <w:rsid w:val="001669E6"/>
    <w:rsid w:val="00166C32"/>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57E"/>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1EB8"/>
    <w:rsid w:val="001A230D"/>
    <w:rsid w:val="001A339A"/>
    <w:rsid w:val="001A3C17"/>
    <w:rsid w:val="001A4753"/>
    <w:rsid w:val="001A4764"/>
    <w:rsid w:val="001A4A0F"/>
    <w:rsid w:val="001A513D"/>
    <w:rsid w:val="001A5277"/>
    <w:rsid w:val="001A5A3A"/>
    <w:rsid w:val="001A5C54"/>
    <w:rsid w:val="001A6360"/>
    <w:rsid w:val="001B0EFF"/>
    <w:rsid w:val="001B26AA"/>
    <w:rsid w:val="001B4447"/>
    <w:rsid w:val="001B53A0"/>
    <w:rsid w:val="001B57F2"/>
    <w:rsid w:val="001B5E8D"/>
    <w:rsid w:val="001B5F70"/>
    <w:rsid w:val="001B6C18"/>
    <w:rsid w:val="001B6D80"/>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C7F19"/>
    <w:rsid w:val="001D2662"/>
    <w:rsid w:val="001D3EEA"/>
    <w:rsid w:val="001D64F6"/>
    <w:rsid w:val="001E0EE9"/>
    <w:rsid w:val="001E18B8"/>
    <w:rsid w:val="001E1F29"/>
    <w:rsid w:val="001E2813"/>
    <w:rsid w:val="001E4951"/>
    <w:rsid w:val="001E69E2"/>
    <w:rsid w:val="001E6C2C"/>
    <w:rsid w:val="001E7B9E"/>
    <w:rsid w:val="001E7EE1"/>
    <w:rsid w:val="001F0B43"/>
    <w:rsid w:val="001F0BF8"/>
    <w:rsid w:val="001F1BB5"/>
    <w:rsid w:val="001F206F"/>
    <w:rsid w:val="001F2F13"/>
    <w:rsid w:val="001F3293"/>
    <w:rsid w:val="001F33D2"/>
    <w:rsid w:val="001F3453"/>
    <w:rsid w:val="001F39CE"/>
    <w:rsid w:val="001F3B5D"/>
    <w:rsid w:val="001F4083"/>
    <w:rsid w:val="001F4366"/>
    <w:rsid w:val="001F45FD"/>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432"/>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4D5"/>
    <w:rsid w:val="0024468D"/>
    <w:rsid w:val="00244FB1"/>
    <w:rsid w:val="0024535A"/>
    <w:rsid w:val="002466A2"/>
    <w:rsid w:val="0024739F"/>
    <w:rsid w:val="002479E3"/>
    <w:rsid w:val="00247DB1"/>
    <w:rsid w:val="00250DF8"/>
    <w:rsid w:val="002519B8"/>
    <w:rsid w:val="00252174"/>
    <w:rsid w:val="00252877"/>
    <w:rsid w:val="00252BD0"/>
    <w:rsid w:val="00252C4D"/>
    <w:rsid w:val="002530ED"/>
    <w:rsid w:val="002545BF"/>
    <w:rsid w:val="00254D94"/>
    <w:rsid w:val="00260323"/>
    <w:rsid w:val="00261001"/>
    <w:rsid w:val="00261100"/>
    <w:rsid w:val="00261BB3"/>
    <w:rsid w:val="00261DA1"/>
    <w:rsid w:val="002632B3"/>
    <w:rsid w:val="00264510"/>
    <w:rsid w:val="00265012"/>
    <w:rsid w:val="002651CA"/>
    <w:rsid w:val="00265381"/>
    <w:rsid w:val="00265A4A"/>
    <w:rsid w:val="00265E80"/>
    <w:rsid w:val="002665BD"/>
    <w:rsid w:val="00267441"/>
    <w:rsid w:val="00267487"/>
    <w:rsid w:val="00267710"/>
    <w:rsid w:val="00267B3D"/>
    <w:rsid w:val="00270345"/>
    <w:rsid w:val="00270AB9"/>
    <w:rsid w:val="00271318"/>
    <w:rsid w:val="00271563"/>
    <w:rsid w:val="00273B0A"/>
    <w:rsid w:val="0027430D"/>
    <w:rsid w:val="0027468C"/>
    <w:rsid w:val="0027482D"/>
    <w:rsid w:val="00274BE9"/>
    <w:rsid w:val="0027597D"/>
    <w:rsid w:val="0027645C"/>
    <w:rsid w:val="00277AC7"/>
    <w:rsid w:val="00277D3D"/>
    <w:rsid w:val="00280260"/>
    <w:rsid w:val="002802AC"/>
    <w:rsid w:val="00280522"/>
    <w:rsid w:val="00280A47"/>
    <w:rsid w:val="00281389"/>
    <w:rsid w:val="002823A0"/>
    <w:rsid w:val="0028429B"/>
    <w:rsid w:val="002864CD"/>
    <w:rsid w:val="00286BCA"/>
    <w:rsid w:val="0028727E"/>
    <w:rsid w:val="0029059C"/>
    <w:rsid w:val="00290D15"/>
    <w:rsid w:val="00292CBE"/>
    <w:rsid w:val="00293DE8"/>
    <w:rsid w:val="00295595"/>
    <w:rsid w:val="00295CAC"/>
    <w:rsid w:val="00296DEE"/>
    <w:rsid w:val="002979D7"/>
    <w:rsid w:val="00297AB5"/>
    <w:rsid w:val="002A00A2"/>
    <w:rsid w:val="002A0C6D"/>
    <w:rsid w:val="002A11FD"/>
    <w:rsid w:val="002A13C4"/>
    <w:rsid w:val="002A2FBF"/>
    <w:rsid w:val="002A48BE"/>
    <w:rsid w:val="002A49BA"/>
    <w:rsid w:val="002A64EC"/>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17F8"/>
    <w:rsid w:val="002C30ED"/>
    <w:rsid w:val="002C38C9"/>
    <w:rsid w:val="002C42B6"/>
    <w:rsid w:val="002C47ED"/>
    <w:rsid w:val="002C4B11"/>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063"/>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C5F"/>
    <w:rsid w:val="002F7E3E"/>
    <w:rsid w:val="00300558"/>
    <w:rsid w:val="00300E89"/>
    <w:rsid w:val="00300FA7"/>
    <w:rsid w:val="0030150B"/>
    <w:rsid w:val="0030255D"/>
    <w:rsid w:val="00302998"/>
    <w:rsid w:val="00303008"/>
    <w:rsid w:val="0030302B"/>
    <w:rsid w:val="00303717"/>
    <w:rsid w:val="0030388E"/>
    <w:rsid w:val="00304702"/>
    <w:rsid w:val="00305279"/>
    <w:rsid w:val="003071F9"/>
    <w:rsid w:val="00307227"/>
    <w:rsid w:val="00307E34"/>
    <w:rsid w:val="003102A6"/>
    <w:rsid w:val="0031044F"/>
    <w:rsid w:val="0031056C"/>
    <w:rsid w:val="003105D0"/>
    <w:rsid w:val="003108CB"/>
    <w:rsid w:val="00310962"/>
    <w:rsid w:val="003116A6"/>
    <w:rsid w:val="003118CB"/>
    <w:rsid w:val="003122CE"/>
    <w:rsid w:val="0031421F"/>
    <w:rsid w:val="00314295"/>
    <w:rsid w:val="00314AE4"/>
    <w:rsid w:val="00315002"/>
    <w:rsid w:val="00316D3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268B3"/>
    <w:rsid w:val="00330170"/>
    <w:rsid w:val="003306A9"/>
    <w:rsid w:val="003306E2"/>
    <w:rsid w:val="00330C9F"/>
    <w:rsid w:val="00330E0C"/>
    <w:rsid w:val="003311D6"/>
    <w:rsid w:val="00331A87"/>
    <w:rsid w:val="00332067"/>
    <w:rsid w:val="003326D1"/>
    <w:rsid w:val="00333036"/>
    <w:rsid w:val="00333BE8"/>
    <w:rsid w:val="0033477F"/>
    <w:rsid w:val="00334B20"/>
    <w:rsid w:val="00335541"/>
    <w:rsid w:val="0033557D"/>
    <w:rsid w:val="00336505"/>
    <w:rsid w:val="00337364"/>
    <w:rsid w:val="0034052A"/>
    <w:rsid w:val="003411ED"/>
    <w:rsid w:val="00341748"/>
    <w:rsid w:val="003429D1"/>
    <w:rsid w:val="00343990"/>
    <w:rsid w:val="00343B0D"/>
    <w:rsid w:val="00343EED"/>
    <w:rsid w:val="003441A6"/>
    <w:rsid w:val="00344F79"/>
    <w:rsid w:val="003457AF"/>
    <w:rsid w:val="00345D0F"/>
    <w:rsid w:val="00346DD1"/>
    <w:rsid w:val="00347058"/>
    <w:rsid w:val="003472B3"/>
    <w:rsid w:val="003474AE"/>
    <w:rsid w:val="00350E15"/>
    <w:rsid w:val="00351895"/>
    <w:rsid w:val="003528EB"/>
    <w:rsid w:val="003532D0"/>
    <w:rsid w:val="003549F5"/>
    <w:rsid w:val="00354CCE"/>
    <w:rsid w:val="0035528C"/>
    <w:rsid w:val="00356B99"/>
    <w:rsid w:val="003577BB"/>
    <w:rsid w:val="0036054B"/>
    <w:rsid w:val="003606CB"/>
    <w:rsid w:val="0036073F"/>
    <w:rsid w:val="00360A7E"/>
    <w:rsid w:val="00360FE2"/>
    <w:rsid w:val="00361EC5"/>
    <w:rsid w:val="00362D92"/>
    <w:rsid w:val="00362F9C"/>
    <w:rsid w:val="00362FE6"/>
    <w:rsid w:val="00363F05"/>
    <w:rsid w:val="003645D3"/>
    <w:rsid w:val="00364627"/>
    <w:rsid w:val="00365E82"/>
    <w:rsid w:val="00366F4F"/>
    <w:rsid w:val="00370D40"/>
    <w:rsid w:val="003713DA"/>
    <w:rsid w:val="003718D7"/>
    <w:rsid w:val="00371C7B"/>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C68"/>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58CA"/>
    <w:rsid w:val="003A60AD"/>
    <w:rsid w:val="003A6367"/>
    <w:rsid w:val="003A6A5A"/>
    <w:rsid w:val="003A6BAD"/>
    <w:rsid w:val="003A7153"/>
    <w:rsid w:val="003A720C"/>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8CE"/>
    <w:rsid w:val="003C1D26"/>
    <w:rsid w:val="003C2FC2"/>
    <w:rsid w:val="003C31E8"/>
    <w:rsid w:val="003C665B"/>
    <w:rsid w:val="003C66EF"/>
    <w:rsid w:val="003C7282"/>
    <w:rsid w:val="003C790C"/>
    <w:rsid w:val="003C7C0D"/>
    <w:rsid w:val="003D03B1"/>
    <w:rsid w:val="003D04B3"/>
    <w:rsid w:val="003D1343"/>
    <w:rsid w:val="003D1971"/>
    <w:rsid w:val="003D210D"/>
    <w:rsid w:val="003D2142"/>
    <w:rsid w:val="003D2BDA"/>
    <w:rsid w:val="003D4544"/>
    <w:rsid w:val="003D46D0"/>
    <w:rsid w:val="003D5EE4"/>
    <w:rsid w:val="003D5FDB"/>
    <w:rsid w:val="003D7266"/>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5A60"/>
    <w:rsid w:val="003F601F"/>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279"/>
    <w:rsid w:val="00407CCB"/>
    <w:rsid w:val="00410B83"/>
    <w:rsid w:val="00410CA2"/>
    <w:rsid w:val="00411936"/>
    <w:rsid w:val="004119DC"/>
    <w:rsid w:val="00413416"/>
    <w:rsid w:val="00415336"/>
    <w:rsid w:val="00415E19"/>
    <w:rsid w:val="00415FDC"/>
    <w:rsid w:val="0041620D"/>
    <w:rsid w:val="00416BDB"/>
    <w:rsid w:val="0041703D"/>
    <w:rsid w:val="00417E0F"/>
    <w:rsid w:val="004205DB"/>
    <w:rsid w:val="00420646"/>
    <w:rsid w:val="0042068A"/>
    <w:rsid w:val="004211BA"/>
    <w:rsid w:val="00421799"/>
    <w:rsid w:val="00421A05"/>
    <w:rsid w:val="00421E0A"/>
    <w:rsid w:val="00421F72"/>
    <w:rsid w:val="00422367"/>
    <w:rsid w:val="00422D97"/>
    <w:rsid w:val="00423203"/>
    <w:rsid w:val="00424901"/>
    <w:rsid w:val="00424E37"/>
    <w:rsid w:val="00424F11"/>
    <w:rsid w:val="00425956"/>
    <w:rsid w:val="00426D7C"/>
    <w:rsid w:val="004272B9"/>
    <w:rsid w:val="004276ED"/>
    <w:rsid w:val="004301F6"/>
    <w:rsid w:val="00430B2E"/>
    <w:rsid w:val="004317AA"/>
    <w:rsid w:val="00431A2B"/>
    <w:rsid w:val="00432621"/>
    <w:rsid w:val="00432756"/>
    <w:rsid w:val="00432B72"/>
    <w:rsid w:val="00433016"/>
    <w:rsid w:val="004334A7"/>
    <w:rsid w:val="00433C27"/>
    <w:rsid w:val="004342F1"/>
    <w:rsid w:val="00434710"/>
    <w:rsid w:val="00434EB9"/>
    <w:rsid w:val="00435C67"/>
    <w:rsid w:val="00436239"/>
    <w:rsid w:val="004406FC"/>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1D"/>
    <w:rsid w:val="00456A74"/>
    <w:rsid w:val="00456D61"/>
    <w:rsid w:val="00456F66"/>
    <w:rsid w:val="0045705C"/>
    <w:rsid w:val="00457B29"/>
    <w:rsid w:val="00460E8A"/>
    <w:rsid w:val="004617F0"/>
    <w:rsid w:val="00461B98"/>
    <w:rsid w:val="00463308"/>
    <w:rsid w:val="0046364E"/>
    <w:rsid w:val="00464131"/>
    <w:rsid w:val="00464ED0"/>
    <w:rsid w:val="0046538B"/>
    <w:rsid w:val="004655C4"/>
    <w:rsid w:val="0046566E"/>
    <w:rsid w:val="004658E6"/>
    <w:rsid w:val="00466B5A"/>
    <w:rsid w:val="00466C21"/>
    <w:rsid w:val="00467005"/>
    <w:rsid w:val="0046701A"/>
    <w:rsid w:val="00467EB5"/>
    <w:rsid w:val="00470105"/>
    <w:rsid w:val="0047025A"/>
    <w:rsid w:val="0047055A"/>
    <w:rsid w:val="00471F17"/>
    <w:rsid w:val="00472AEB"/>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054"/>
    <w:rsid w:val="00487490"/>
    <w:rsid w:val="00487AF6"/>
    <w:rsid w:val="00490703"/>
    <w:rsid w:val="004908CE"/>
    <w:rsid w:val="00490E24"/>
    <w:rsid w:val="0049100C"/>
    <w:rsid w:val="00491A61"/>
    <w:rsid w:val="00491C96"/>
    <w:rsid w:val="00492E89"/>
    <w:rsid w:val="004936B3"/>
    <w:rsid w:val="00493CB9"/>
    <w:rsid w:val="00493FF9"/>
    <w:rsid w:val="004945E4"/>
    <w:rsid w:val="004945E8"/>
    <w:rsid w:val="00494604"/>
    <w:rsid w:val="00494DFB"/>
    <w:rsid w:val="00496359"/>
    <w:rsid w:val="00496650"/>
    <w:rsid w:val="0049695F"/>
    <w:rsid w:val="00497031"/>
    <w:rsid w:val="00497E8C"/>
    <w:rsid w:val="00497F63"/>
    <w:rsid w:val="004A00DC"/>
    <w:rsid w:val="004A14C2"/>
    <w:rsid w:val="004A2BF5"/>
    <w:rsid w:val="004A3A27"/>
    <w:rsid w:val="004A4862"/>
    <w:rsid w:val="004A5B12"/>
    <w:rsid w:val="004A6B0A"/>
    <w:rsid w:val="004A6B67"/>
    <w:rsid w:val="004A7A19"/>
    <w:rsid w:val="004A7E66"/>
    <w:rsid w:val="004B0B60"/>
    <w:rsid w:val="004B1D5D"/>
    <w:rsid w:val="004B293C"/>
    <w:rsid w:val="004B2AEB"/>
    <w:rsid w:val="004B31A6"/>
    <w:rsid w:val="004B3B1A"/>
    <w:rsid w:val="004B40BF"/>
    <w:rsid w:val="004B4396"/>
    <w:rsid w:val="004B4A7B"/>
    <w:rsid w:val="004B56B8"/>
    <w:rsid w:val="004B57A3"/>
    <w:rsid w:val="004B5887"/>
    <w:rsid w:val="004B5AC8"/>
    <w:rsid w:val="004B5FDD"/>
    <w:rsid w:val="004B607D"/>
    <w:rsid w:val="004B64D1"/>
    <w:rsid w:val="004B6F5C"/>
    <w:rsid w:val="004B7B21"/>
    <w:rsid w:val="004C00C8"/>
    <w:rsid w:val="004C324B"/>
    <w:rsid w:val="004C3779"/>
    <w:rsid w:val="004C3A91"/>
    <w:rsid w:val="004C3FBD"/>
    <w:rsid w:val="004C412C"/>
    <w:rsid w:val="004C494D"/>
    <w:rsid w:val="004C4A44"/>
    <w:rsid w:val="004C51CE"/>
    <w:rsid w:val="004C59A4"/>
    <w:rsid w:val="004C63EB"/>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1C"/>
    <w:rsid w:val="004F7BF5"/>
    <w:rsid w:val="00500599"/>
    <w:rsid w:val="005010B6"/>
    <w:rsid w:val="0050190F"/>
    <w:rsid w:val="005019F7"/>
    <w:rsid w:val="00501BB6"/>
    <w:rsid w:val="005037B4"/>
    <w:rsid w:val="00504811"/>
    <w:rsid w:val="00504B5E"/>
    <w:rsid w:val="00505913"/>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67B1"/>
    <w:rsid w:val="00516996"/>
    <w:rsid w:val="0052064D"/>
    <w:rsid w:val="0052081F"/>
    <w:rsid w:val="00520B44"/>
    <w:rsid w:val="0052151F"/>
    <w:rsid w:val="005215EE"/>
    <w:rsid w:val="00521EBC"/>
    <w:rsid w:val="005221FA"/>
    <w:rsid w:val="00522396"/>
    <w:rsid w:val="00522BDB"/>
    <w:rsid w:val="00524CC5"/>
    <w:rsid w:val="005250C9"/>
    <w:rsid w:val="005255F2"/>
    <w:rsid w:val="0052582A"/>
    <w:rsid w:val="00525B47"/>
    <w:rsid w:val="00525F9D"/>
    <w:rsid w:val="00526172"/>
    <w:rsid w:val="00526369"/>
    <w:rsid w:val="005263C4"/>
    <w:rsid w:val="00526E75"/>
    <w:rsid w:val="005273EF"/>
    <w:rsid w:val="00530E3B"/>
    <w:rsid w:val="00531016"/>
    <w:rsid w:val="005311FA"/>
    <w:rsid w:val="00532298"/>
    <w:rsid w:val="00532551"/>
    <w:rsid w:val="005327CF"/>
    <w:rsid w:val="0053435A"/>
    <w:rsid w:val="0053513D"/>
    <w:rsid w:val="00535B85"/>
    <w:rsid w:val="00540029"/>
    <w:rsid w:val="00540F3C"/>
    <w:rsid w:val="005410C7"/>
    <w:rsid w:val="005419B4"/>
    <w:rsid w:val="00541F4B"/>
    <w:rsid w:val="00542B3A"/>
    <w:rsid w:val="00544842"/>
    <w:rsid w:val="00544EC9"/>
    <w:rsid w:val="00545E6A"/>
    <w:rsid w:val="0054730C"/>
    <w:rsid w:val="00547C20"/>
    <w:rsid w:val="005508E5"/>
    <w:rsid w:val="00550F81"/>
    <w:rsid w:val="00551714"/>
    <w:rsid w:val="00551D75"/>
    <w:rsid w:val="005520BF"/>
    <w:rsid w:val="0055265C"/>
    <w:rsid w:val="005527B6"/>
    <w:rsid w:val="00554431"/>
    <w:rsid w:val="00554F5B"/>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87D35"/>
    <w:rsid w:val="00590BB3"/>
    <w:rsid w:val="00591035"/>
    <w:rsid w:val="00592780"/>
    <w:rsid w:val="00592B9F"/>
    <w:rsid w:val="00594258"/>
    <w:rsid w:val="00594593"/>
    <w:rsid w:val="00595511"/>
    <w:rsid w:val="00597448"/>
    <w:rsid w:val="00597A82"/>
    <w:rsid w:val="00597DB8"/>
    <w:rsid w:val="00597DE4"/>
    <w:rsid w:val="005A0F1D"/>
    <w:rsid w:val="005A113A"/>
    <w:rsid w:val="005A196B"/>
    <w:rsid w:val="005A2672"/>
    <w:rsid w:val="005A2A65"/>
    <w:rsid w:val="005A350D"/>
    <w:rsid w:val="005A3513"/>
    <w:rsid w:val="005A3B3E"/>
    <w:rsid w:val="005A3BD7"/>
    <w:rsid w:val="005A51E1"/>
    <w:rsid w:val="005A60BC"/>
    <w:rsid w:val="005A6B67"/>
    <w:rsid w:val="005A7720"/>
    <w:rsid w:val="005A7C7B"/>
    <w:rsid w:val="005B0477"/>
    <w:rsid w:val="005B0ABA"/>
    <w:rsid w:val="005B0EC2"/>
    <w:rsid w:val="005B1979"/>
    <w:rsid w:val="005B2738"/>
    <w:rsid w:val="005B350F"/>
    <w:rsid w:val="005B4087"/>
    <w:rsid w:val="005B4711"/>
    <w:rsid w:val="005B4F63"/>
    <w:rsid w:val="005B5673"/>
    <w:rsid w:val="005B57BD"/>
    <w:rsid w:val="005B5C5D"/>
    <w:rsid w:val="005B7C5D"/>
    <w:rsid w:val="005C0175"/>
    <w:rsid w:val="005C02E9"/>
    <w:rsid w:val="005C1A74"/>
    <w:rsid w:val="005C1BFB"/>
    <w:rsid w:val="005C1D14"/>
    <w:rsid w:val="005C22B5"/>
    <w:rsid w:val="005C2C8B"/>
    <w:rsid w:val="005C3294"/>
    <w:rsid w:val="005C402C"/>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2BC1"/>
    <w:rsid w:val="005D3493"/>
    <w:rsid w:val="005D3845"/>
    <w:rsid w:val="005D3D76"/>
    <w:rsid w:val="005D524A"/>
    <w:rsid w:val="005D534D"/>
    <w:rsid w:val="005D5658"/>
    <w:rsid w:val="005D6604"/>
    <w:rsid w:val="005D665B"/>
    <w:rsid w:val="005D74D2"/>
    <w:rsid w:val="005D7890"/>
    <w:rsid w:val="005D78CD"/>
    <w:rsid w:val="005D7EC6"/>
    <w:rsid w:val="005E00EF"/>
    <w:rsid w:val="005E066A"/>
    <w:rsid w:val="005E079B"/>
    <w:rsid w:val="005E1A25"/>
    <w:rsid w:val="005E24A3"/>
    <w:rsid w:val="005E2776"/>
    <w:rsid w:val="005E29F2"/>
    <w:rsid w:val="005E338F"/>
    <w:rsid w:val="005E45D5"/>
    <w:rsid w:val="005E4710"/>
    <w:rsid w:val="005E4B46"/>
    <w:rsid w:val="005E6F79"/>
    <w:rsid w:val="005E7DF7"/>
    <w:rsid w:val="005F0812"/>
    <w:rsid w:val="005F0B21"/>
    <w:rsid w:val="005F1310"/>
    <w:rsid w:val="005F241B"/>
    <w:rsid w:val="005F34C9"/>
    <w:rsid w:val="005F35E6"/>
    <w:rsid w:val="005F37F3"/>
    <w:rsid w:val="005F403D"/>
    <w:rsid w:val="005F4118"/>
    <w:rsid w:val="005F4746"/>
    <w:rsid w:val="005F5EB5"/>
    <w:rsid w:val="005F62B2"/>
    <w:rsid w:val="005F6599"/>
    <w:rsid w:val="005F715E"/>
    <w:rsid w:val="005F7A58"/>
    <w:rsid w:val="00600694"/>
    <w:rsid w:val="006012DC"/>
    <w:rsid w:val="00601BAE"/>
    <w:rsid w:val="00601F5E"/>
    <w:rsid w:val="0060204C"/>
    <w:rsid w:val="006027AA"/>
    <w:rsid w:val="006030F7"/>
    <w:rsid w:val="006037DA"/>
    <w:rsid w:val="00604626"/>
    <w:rsid w:val="00604AC3"/>
    <w:rsid w:val="00605D3E"/>
    <w:rsid w:val="006062D2"/>
    <w:rsid w:val="0060655B"/>
    <w:rsid w:val="00606DDF"/>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1D20"/>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015"/>
    <w:rsid w:val="006635D8"/>
    <w:rsid w:val="006638FD"/>
    <w:rsid w:val="00664A70"/>
    <w:rsid w:val="00664F7B"/>
    <w:rsid w:val="006657E8"/>
    <w:rsid w:val="00667011"/>
    <w:rsid w:val="00670087"/>
    <w:rsid w:val="00670453"/>
    <w:rsid w:val="006711DB"/>
    <w:rsid w:val="0067245D"/>
    <w:rsid w:val="0067305C"/>
    <w:rsid w:val="006751CA"/>
    <w:rsid w:val="00675AC5"/>
    <w:rsid w:val="00675D22"/>
    <w:rsid w:val="006770E9"/>
    <w:rsid w:val="00677556"/>
    <w:rsid w:val="006775CE"/>
    <w:rsid w:val="00677951"/>
    <w:rsid w:val="006803E4"/>
    <w:rsid w:val="0068178C"/>
    <w:rsid w:val="00681B78"/>
    <w:rsid w:val="00682B40"/>
    <w:rsid w:val="00684F0B"/>
    <w:rsid w:val="00685D21"/>
    <w:rsid w:val="00686CD7"/>
    <w:rsid w:val="006870BD"/>
    <w:rsid w:val="006927A3"/>
    <w:rsid w:val="00692B1F"/>
    <w:rsid w:val="00692B64"/>
    <w:rsid w:val="0069302E"/>
    <w:rsid w:val="006931D6"/>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5F4"/>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5C78"/>
    <w:rsid w:val="006C5F12"/>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4F52"/>
    <w:rsid w:val="00704F81"/>
    <w:rsid w:val="0070525F"/>
    <w:rsid w:val="00705544"/>
    <w:rsid w:val="00706175"/>
    <w:rsid w:val="00707096"/>
    <w:rsid w:val="007073D4"/>
    <w:rsid w:val="007076FF"/>
    <w:rsid w:val="00707731"/>
    <w:rsid w:val="00707B6F"/>
    <w:rsid w:val="0071011B"/>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3BFB"/>
    <w:rsid w:val="00724054"/>
    <w:rsid w:val="0072483C"/>
    <w:rsid w:val="00725463"/>
    <w:rsid w:val="007301D7"/>
    <w:rsid w:val="00730D94"/>
    <w:rsid w:val="00731194"/>
    <w:rsid w:val="00731C85"/>
    <w:rsid w:val="00732469"/>
    <w:rsid w:val="00732EA5"/>
    <w:rsid w:val="007335A2"/>
    <w:rsid w:val="007341C8"/>
    <w:rsid w:val="00735205"/>
    <w:rsid w:val="0073540B"/>
    <w:rsid w:val="00735965"/>
    <w:rsid w:val="00736B9E"/>
    <w:rsid w:val="00736D69"/>
    <w:rsid w:val="007377E3"/>
    <w:rsid w:val="00740719"/>
    <w:rsid w:val="007408CD"/>
    <w:rsid w:val="00740A75"/>
    <w:rsid w:val="00741C5B"/>
    <w:rsid w:val="007422EF"/>
    <w:rsid w:val="00742974"/>
    <w:rsid w:val="00743C9C"/>
    <w:rsid w:val="00744A24"/>
    <w:rsid w:val="00744FE0"/>
    <w:rsid w:val="00745699"/>
    <w:rsid w:val="00745D4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2C50"/>
    <w:rsid w:val="00783320"/>
    <w:rsid w:val="007839E7"/>
    <w:rsid w:val="00784F9C"/>
    <w:rsid w:val="00785E0C"/>
    <w:rsid w:val="0078619D"/>
    <w:rsid w:val="00786828"/>
    <w:rsid w:val="00786841"/>
    <w:rsid w:val="00787364"/>
    <w:rsid w:val="00790520"/>
    <w:rsid w:val="00790804"/>
    <w:rsid w:val="007908A0"/>
    <w:rsid w:val="007914E4"/>
    <w:rsid w:val="007918F9"/>
    <w:rsid w:val="00791B6E"/>
    <w:rsid w:val="0079378E"/>
    <w:rsid w:val="0079378F"/>
    <w:rsid w:val="007940E8"/>
    <w:rsid w:val="00795745"/>
    <w:rsid w:val="00797148"/>
    <w:rsid w:val="007A1118"/>
    <w:rsid w:val="007A1303"/>
    <w:rsid w:val="007A1FD6"/>
    <w:rsid w:val="007A2C34"/>
    <w:rsid w:val="007A52D0"/>
    <w:rsid w:val="007A6016"/>
    <w:rsid w:val="007A6979"/>
    <w:rsid w:val="007A7757"/>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55BF"/>
    <w:rsid w:val="007C6C5A"/>
    <w:rsid w:val="007D0257"/>
    <w:rsid w:val="007D10F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ADE"/>
    <w:rsid w:val="007F6CB3"/>
    <w:rsid w:val="007F7690"/>
    <w:rsid w:val="00800647"/>
    <w:rsid w:val="008006A4"/>
    <w:rsid w:val="00801802"/>
    <w:rsid w:val="00804680"/>
    <w:rsid w:val="008053A5"/>
    <w:rsid w:val="00806236"/>
    <w:rsid w:val="00806E2B"/>
    <w:rsid w:val="0080776C"/>
    <w:rsid w:val="00807C99"/>
    <w:rsid w:val="00807ED7"/>
    <w:rsid w:val="00807FF3"/>
    <w:rsid w:val="0081045B"/>
    <w:rsid w:val="00810C87"/>
    <w:rsid w:val="00811363"/>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7A1"/>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14C"/>
    <w:rsid w:val="008615F9"/>
    <w:rsid w:val="00862B5A"/>
    <w:rsid w:val="00862DB1"/>
    <w:rsid w:val="008637BA"/>
    <w:rsid w:val="00864B22"/>
    <w:rsid w:val="00865433"/>
    <w:rsid w:val="00866DE8"/>
    <w:rsid w:val="00866F1B"/>
    <w:rsid w:val="00867D0D"/>
    <w:rsid w:val="00870C2F"/>
    <w:rsid w:val="00870D08"/>
    <w:rsid w:val="0087111F"/>
    <w:rsid w:val="00872A7B"/>
    <w:rsid w:val="00872FFD"/>
    <w:rsid w:val="0087356C"/>
    <w:rsid w:val="00875167"/>
    <w:rsid w:val="00875FEF"/>
    <w:rsid w:val="00877472"/>
    <w:rsid w:val="00877505"/>
    <w:rsid w:val="00880095"/>
    <w:rsid w:val="00880236"/>
    <w:rsid w:val="00880BA5"/>
    <w:rsid w:val="00881753"/>
    <w:rsid w:val="00881B14"/>
    <w:rsid w:val="00882410"/>
    <w:rsid w:val="008826F4"/>
    <w:rsid w:val="008827C1"/>
    <w:rsid w:val="00882DE1"/>
    <w:rsid w:val="00883450"/>
    <w:rsid w:val="008835C6"/>
    <w:rsid w:val="00883659"/>
    <w:rsid w:val="00884511"/>
    <w:rsid w:val="0088552F"/>
    <w:rsid w:val="00891563"/>
    <w:rsid w:val="00892281"/>
    <w:rsid w:val="00892282"/>
    <w:rsid w:val="00892449"/>
    <w:rsid w:val="008929DD"/>
    <w:rsid w:val="0089358F"/>
    <w:rsid w:val="00894303"/>
    <w:rsid w:val="00895D34"/>
    <w:rsid w:val="00896EE5"/>
    <w:rsid w:val="008A005C"/>
    <w:rsid w:val="008A0E02"/>
    <w:rsid w:val="008A154E"/>
    <w:rsid w:val="008A2809"/>
    <w:rsid w:val="008A334C"/>
    <w:rsid w:val="008A4B5C"/>
    <w:rsid w:val="008A4B68"/>
    <w:rsid w:val="008A5473"/>
    <w:rsid w:val="008A6BCB"/>
    <w:rsid w:val="008A74C2"/>
    <w:rsid w:val="008A799A"/>
    <w:rsid w:val="008A79BE"/>
    <w:rsid w:val="008A7DBC"/>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31D"/>
    <w:rsid w:val="008E355D"/>
    <w:rsid w:val="008E4A9E"/>
    <w:rsid w:val="008E4D9D"/>
    <w:rsid w:val="008E6605"/>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05F"/>
    <w:rsid w:val="009060EA"/>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6DB"/>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53D"/>
    <w:rsid w:val="00944729"/>
    <w:rsid w:val="00944817"/>
    <w:rsid w:val="00944E99"/>
    <w:rsid w:val="00945236"/>
    <w:rsid w:val="00945945"/>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1736"/>
    <w:rsid w:val="00961D0A"/>
    <w:rsid w:val="00962180"/>
    <w:rsid w:val="00962254"/>
    <w:rsid w:val="00962626"/>
    <w:rsid w:val="00962E79"/>
    <w:rsid w:val="00962F1C"/>
    <w:rsid w:val="00962F40"/>
    <w:rsid w:val="00962F74"/>
    <w:rsid w:val="0096330E"/>
    <w:rsid w:val="00964322"/>
    <w:rsid w:val="009650B1"/>
    <w:rsid w:val="00965687"/>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53F"/>
    <w:rsid w:val="00985DA6"/>
    <w:rsid w:val="00985FD8"/>
    <w:rsid w:val="00986102"/>
    <w:rsid w:val="00991076"/>
    <w:rsid w:val="00992251"/>
    <w:rsid w:val="009924D5"/>
    <w:rsid w:val="0099409F"/>
    <w:rsid w:val="0099482D"/>
    <w:rsid w:val="00994E5A"/>
    <w:rsid w:val="00995311"/>
    <w:rsid w:val="009956D3"/>
    <w:rsid w:val="0099657F"/>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B6F"/>
    <w:rsid w:val="009D4D4F"/>
    <w:rsid w:val="009D542A"/>
    <w:rsid w:val="009D61D9"/>
    <w:rsid w:val="009D76F0"/>
    <w:rsid w:val="009E011D"/>
    <w:rsid w:val="009E1584"/>
    <w:rsid w:val="009E1C30"/>
    <w:rsid w:val="009E3146"/>
    <w:rsid w:val="009E4942"/>
    <w:rsid w:val="009E5D70"/>
    <w:rsid w:val="009F124C"/>
    <w:rsid w:val="009F1480"/>
    <w:rsid w:val="009F1E4C"/>
    <w:rsid w:val="009F1F30"/>
    <w:rsid w:val="009F263F"/>
    <w:rsid w:val="009F50DE"/>
    <w:rsid w:val="009F5506"/>
    <w:rsid w:val="009F65DD"/>
    <w:rsid w:val="009F68B4"/>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245C"/>
    <w:rsid w:val="00A235D0"/>
    <w:rsid w:val="00A237F8"/>
    <w:rsid w:val="00A238F6"/>
    <w:rsid w:val="00A23AB7"/>
    <w:rsid w:val="00A23B93"/>
    <w:rsid w:val="00A2445C"/>
    <w:rsid w:val="00A24E9E"/>
    <w:rsid w:val="00A26BA2"/>
    <w:rsid w:val="00A26D40"/>
    <w:rsid w:val="00A270BA"/>
    <w:rsid w:val="00A274FA"/>
    <w:rsid w:val="00A30136"/>
    <w:rsid w:val="00A305AB"/>
    <w:rsid w:val="00A31FB2"/>
    <w:rsid w:val="00A325D3"/>
    <w:rsid w:val="00A3276A"/>
    <w:rsid w:val="00A32959"/>
    <w:rsid w:val="00A3313A"/>
    <w:rsid w:val="00A33243"/>
    <w:rsid w:val="00A34054"/>
    <w:rsid w:val="00A3443E"/>
    <w:rsid w:val="00A349D2"/>
    <w:rsid w:val="00A3543C"/>
    <w:rsid w:val="00A35DAF"/>
    <w:rsid w:val="00A3629E"/>
    <w:rsid w:val="00A37925"/>
    <w:rsid w:val="00A40A44"/>
    <w:rsid w:val="00A40ACB"/>
    <w:rsid w:val="00A41194"/>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71D"/>
    <w:rsid w:val="00A558E6"/>
    <w:rsid w:val="00A56877"/>
    <w:rsid w:val="00A572BC"/>
    <w:rsid w:val="00A575AA"/>
    <w:rsid w:val="00A5798D"/>
    <w:rsid w:val="00A57F5F"/>
    <w:rsid w:val="00A60016"/>
    <w:rsid w:val="00A607ED"/>
    <w:rsid w:val="00A60A4D"/>
    <w:rsid w:val="00A60F1F"/>
    <w:rsid w:val="00A60FB9"/>
    <w:rsid w:val="00A61E11"/>
    <w:rsid w:val="00A621BA"/>
    <w:rsid w:val="00A62A60"/>
    <w:rsid w:val="00A63B88"/>
    <w:rsid w:val="00A6461E"/>
    <w:rsid w:val="00A64EE3"/>
    <w:rsid w:val="00A6564B"/>
    <w:rsid w:val="00A66EC4"/>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73B"/>
    <w:rsid w:val="00A91D16"/>
    <w:rsid w:val="00A92889"/>
    <w:rsid w:val="00A92D7D"/>
    <w:rsid w:val="00A941F5"/>
    <w:rsid w:val="00A94982"/>
    <w:rsid w:val="00A94D69"/>
    <w:rsid w:val="00A95407"/>
    <w:rsid w:val="00A9576E"/>
    <w:rsid w:val="00A959DC"/>
    <w:rsid w:val="00A97EE2"/>
    <w:rsid w:val="00AA0660"/>
    <w:rsid w:val="00AA0C1B"/>
    <w:rsid w:val="00AA13C2"/>
    <w:rsid w:val="00AA218B"/>
    <w:rsid w:val="00AA223A"/>
    <w:rsid w:val="00AA22A7"/>
    <w:rsid w:val="00AA23F6"/>
    <w:rsid w:val="00AA2A0A"/>
    <w:rsid w:val="00AA2A89"/>
    <w:rsid w:val="00AA3244"/>
    <w:rsid w:val="00AA384F"/>
    <w:rsid w:val="00AA41CF"/>
    <w:rsid w:val="00AA590E"/>
    <w:rsid w:val="00AA60EE"/>
    <w:rsid w:val="00AA6228"/>
    <w:rsid w:val="00AA69A4"/>
    <w:rsid w:val="00AA736D"/>
    <w:rsid w:val="00AB1761"/>
    <w:rsid w:val="00AB258C"/>
    <w:rsid w:val="00AB274F"/>
    <w:rsid w:val="00AB2D2F"/>
    <w:rsid w:val="00AB5092"/>
    <w:rsid w:val="00AB5D27"/>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2D54"/>
    <w:rsid w:val="00AD4561"/>
    <w:rsid w:val="00AD481B"/>
    <w:rsid w:val="00AD4FD5"/>
    <w:rsid w:val="00AD51A1"/>
    <w:rsid w:val="00AD528A"/>
    <w:rsid w:val="00AD59D3"/>
    <w:rsid w:val="00AD6027"/>
    <w:rsid w:val="00AD623D"/>
    <w:rsid w:val="00AD6463"/>
    <w:rsid w:val="00AD7076"/>
    <w:rsid w:val="00AD712F"/>
    <w:rsid w:val="00AE1504"/>
    <w:rsid w:val="00AE28FE"/>
    <w:rsid w:val="00AE32E5"/>
    <w:rsid w:val="00AE7335"/>
    <w:rsid w:val="00AE7DFF"/>
    <w:rsid w:val="00AE7F9F"/>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CA6"/>
    <w:rsid w:val="00B21FEA"/>
    <w:rsid w:val="00B235B5"/>
    <w:rsid w:val="00B23985"/>
    <w:rsid w:val="00B23A7C"/>
    <w:rsid w:val="00B23CBF"/>
    <w:rsid w:val="00B242B3"/>
    <w:rsid w:val="00B2441C"/>
    <w:rsid w:val="00B24E6B"/>
    <w:rsid w:val="00B25275"/>
    <w:rsid w:val="00B25407"/>
    <w:rsid w:val="00B2613A"/>
    <w:rsid w:val="00B263B2"/>
    <w:rsid w:val="00B26486"/>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23"/>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66E5"/>
    <w:rsid w:val="00B570AB"/>
    <w:rsid w:val="00B606B7"/>
    <w:rsid w:val="00B60E95"/>
    <w:rsid w:val="00B6288E"/>
    <w:rsid w:val="00B62B87"/>
    <w:rsid w:val="00B6322D"/>
    <w:rsid w:val="00B63502"/>
    <w:rsid w:val="00B63636"/>
    <w:rsid w:val="00B644C2"/>
    <w:rsid w:val="00B64D8A"/>
    <w:rsid w:val="00B64EF9"/>
    <w:rsid w:val="00B66075"/>
    <w:rsid w:val="00B6661F"/>
    <w:rsid w:val="00B678B4"/>
    <w:rsid w:val="00B70791"/>
    <w:rsid w:val="00B71632"/>
    <w:rsid w:val="00B72A61"/>
    <w:rsid w:val="00B73838"/>
    <w:rsid w:val="00B74C84"/>
    <w:rsid w:val="00B74D9D"/>
    <w:rsid w:val="00B74F1D"/>
    <w:rsid w:val="00B75548"/>
    <w:rsid w:val="00B76151"/>
    <w:rsid w:val="00B76DA9"/>
    <w:rsid w:val="00B76E3F"/>
    <w:rsid w:val="00B77623"/>
    <w:rsid w:val="00B81371"/>
    <w:rsid w:val="00B8193E"/>
    <w:rsid w:val="00B8335E"/>
    <w:rsid w:val="00B83900"/>
    <w:rsid w:val="00B83A90"/>
    <w:rsid w:val="00B84FED"/>
    <w:rsid w:val="00B85B1C"/>
    <w:rsid w:val="00B8601B"/>
    <w:rsid w:val="00B86C2C"/>
    <w:rsid w:val="00B86D4B"/>
    <w:rsid w:val="00B86E90"/>
    <w:rsid w:val="00B90172"/>
    <w:rsid w:val="00B90D3C"/>
    <w:rsid w:val="00B91835"/>
    <w:rsid w:val="00B91FA8"/>
    <w:rsid w:val="00B91FAB"/>
    <w:rsid w:val="00B924C9"/>
    <w:rsid w:val="00B92825"/>
    <w:rsid w:val="00B941D0"/>
    <w:rsid w:val="00B9556A"/>
    <w:rsid w:val="00B95CD2"/>
    <w:rsid w:val="00B95D84"/>
    <w:rsid w:val="00B96327"/>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6F4"/>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EBC"/>
    <w:rsid w:val="00BC09E5"/>
    <w:rsid w:val="00BC0DA6"/>
    <w:rsid w:val="00BC13F7"/>
    <w:rsid w:val="00BC25C5"/>
    <w:rsid w:val="00BC2AAB"/>
    <w:rsid w:val="00BC3150"/>
    <w:rsid w:val="00BC4E4B"/>
    <w:rsid w:val="00BC5BA0"/>
    <w:rsid w:val="00BC69B7"/>
    <w:rsid w:val="00BC755B"/>
    <w:rsid w:val="00BD0025"/>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1E"/>
    <w:rsid w:val="00BF01CB"/>
    <w:rsid w:val="00BF0848"/>
    <w:rsid w:val="00BF0D16"/>
    <w:rsid w:val="00BF2854"/>
    <w:rsid w:val="00BF2B39"/>
    <w:rsid w:val="00BF2E2C"/>
    <w:rsid w:val="00BF310D"/>
    <w:rsid w:val="00BF5185"/>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722"/>
    <w:rsid w:val="00C21141"/>
    <w:rsid w:val="00C2139F"/>
    <w:rsid w:val="00C213C7"/>
    <w:rsid w:val="00C2181B"/>
    <w:rsid w:val="00C22F9F"/>
    <w:rsid w:val="00C23941"/>
    <w:rsid w:val="00C23E1A"/>
    <w:rsid w:val="00C24339"/>
    <w:rsid w:val="00C24682"/>
    <w:rsid w:val="00C26298"/>
    <w:rsid w:val="00C263C8"/>
    <w:rsid w:val="00C26954"/>
    <w:rsid w:val="00C271AA"/>
    <w:rsid w:val="00C279AD"/>
    <w:rsid w:val="00C27CBC"/>
    <w:rsid w:val="00C302AC"/>
    <w:rsid w:val="00C3089B"/>
    <w:rsid w:val="00C30F98"/>
    <w:rsid w:val="00C3112A"/>
    <w:rsid w:val="00C318B7"/>
    <w:rsid w:val="00C31C9D"/>
    <w:rsid w:val="00C31CF1"/>
    <w:rsid w:val="00C34285"/>
    <w:rsid w:val="00C34D61"/>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51D"/>
    <w:rsid w:val="00C66C67"/>
    <w:rsid w:val="00C67920"/>
    <w:rsid w:val="00C7024C"/>
    <w:rsid w:val="00C702E7"/>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78E"/>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265B"/>
    <w:rsid w:val="00CC360E"/>
    <w:rsid w:val="00CC3656"/>
    <w:rsid w:val="00CC41A7"/>
    <w:rsid w:val="00CC5686"/>
    <w:rsid w:val="00CC5FB0"/>
    <w:rsid w:val="00CC6748"/>
    <w:rsid w:val="00CC75C5"/>
    <w:rsid w:val="00CC7863"/>
    <w:rsid w:val="00CD10E5"/>
    <w:rsid w:val="00CD1D4E"/>
    <w:rsid w:val="00CD21EE"/>
    <w:rsid w:val="00CD3217"/>
    <w:rsid w:val="00CD3360"/>
    <w:rsid w:val="00CD3580"/>
    <w:rsid w:val="00CD39B5"/>
    <w:rsid w:val="00CD3E34"/>
    <w:rsid w:val="00CD4082"/>
    <w:rsid w:val="00CD5B84"/>
    <w:rsid w:val="00CD5C1E"/>
    <w:rsid w:val="00CD5EC7"/>
    <w:rsid w:val="00CD641E"/>
    <w:rsid w:val="00CD7141"/>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5794"/>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2E3"/>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97C"/>
    <w:rsid w:val="00D64B5C"/>
    <w:rsid w:val="00D65068"/>
    <w:rsid w:val="00D66E27"/>
    <w:rsid w:val="00D67455"/>
    <w:rsid w:val="00D70D53"/>
    <w:rsid w:val="00D7234D"/>
    <w:rsid w:val="00D732AE"/>
    <w:rsid w:val="00D732D4"/>
    <w:rsid w:val="00D73BF7"/>
    <w:rsid w:val="00D74208"/>
    <w:rsid w:val="00D747E1"/>
    <w:rsid w:val="00D74CC9"/>
    <w:rsid w:val="00D751F4"/>
    <w:rsid w:val="00D755D6"/>
    <w:rsid w:val="00D7659B"/>
    <w:rsid w:val="00D76A91"/>
    <w:rsid w:val="00D77790"/>
    <w:rsid w:val="00D779DF"/>
    <w:rsid w:val="00D80345"/>
    <w:rsid w:val="00D808C3"/>
    <w:rsid w:val="00D809C7"/>
    <w:rsid w:val="00D8144C"/>
    <w:rsid w:val="00D8246A"/>
    <w:rsid w:val="00D830A4"/>
    <w:rsid w:val="00D83C17"/>
    <w:rsid w:val="00D847AA"/>
    <w:rsid w:val="00D84BC5"/>
    <w:rsid w:val="00D84CDE"/>
    <w:rsid w:val="00D85016"/>
    <w:rsid w:val="00D85797"/>
    <w:rsid w:val="00D85885"/>
    <w:rsid w:val="00D8667B"/>
    <w:rsid w:val="00D87652"/>
    <w:rsid w:val="00D9132D"/>
    <w:rsid w:val="00D91522"/>
    <w:rsid w:val="00D9298F"/>
    <w:rsid w:val="00D92AAF"/>
    <w:rsid w:val="00D9525F"/>
    <w:rsid w:val="00D954C6"/>
    <w:rsid w:val="00D9554E"/>
    <w:rsid w:val="00D9641E"/>
    <w:rsid w:val="00D96DB8"/>
    <w:rsid w:val="00D97019"/>
    <w:rsid w:val="00DA00B7"/>
    <w:rsid w:val="00DA13A4"/>
    <w:rsid w:val="00DA2BD5"/>
    <w:rsid w:val="00DA2F08"/>
    <w:rsid w:val="00DA3F70"/>
    <w:rsid w:val="00DA4776"/>
    <w:rsid w:val="00DA52E1"/>
    <w:rsid w:val="00DA5371"/>
    <w:rsid w:val="00DA5697"/>
    <w:rsid w:val="00DA59C7"/>
    <w:rsid w:val="00DA6B66"/>
    <w:rsid w:val="00DA70CC"/>
    <w:rsid w:val="00DA7126"/>
    <w:rsid w:val="00DA71F2"/>
    <w:rsid w:val="00DB10B4"/>
    <w:rsid w:val="00DB1B7B"/>
    <w:rsid w:val="00DB22B7"/>
    <w:rsid w:val="00DB34D4"/>
    <w:rsid w:val="00DB372E"/>
    <w:rsid w:val="00DB39BF"/>
    <w:rsid w:val="00DB4BEF"/>
    <w:rsid w:val="00DB4D9F"/>
    <w:rsid w:val="00DB6CC6"/>
    <w:rsid w:val="00DB7055"/>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5D3F"/>
    <w:rsid w:val="00DC5D99"/>
    <w:rsid w:val="00DC5FCB"/>
    <w:rsid w:val="00DC62F6"/>
    <w:rsid w:val="00DC6AEA"/>
    <w:rsid w:val="00DC6FF3"/>
    <w:rsid w:val="00DC77CE"/>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E7A89"/>
    <w:rsid w:val="00DF0935"/>
    <w:rsid w:val="00DF13D9"/>
    <w:rsid w:val="00DF2328"/>
    <w:rsid w:val="00DF241E"/>
    <w:rsid w:val="00DF2421"/>
    <w:rsid w:val="00DF265C"/>
    <w:rsid w:val="00DF32B0"/>
    <w:rsid w:val="00DF37CA"/>
    <w:rsid w:val="00DF3FA2"/>
    <w:rsid w:val="00DF497B"/>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27E77"/>
    <w:rsid w:val="00E30BDE"/>
    <w:rsid w:val="00E3130C"/>
    <w:rsid w:val="00E31ED5"/>
    <w:rsid w:val="00E32108"/>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51B"/>
    <w:rsid w:val="00E43ABE"/>
    <w:rsid w:val="00E44129"/>
    <w:rsid w:val="00E44326"/>
    <w:rsid w:val="00E445BD"/>
    <w:rsid w:val="00E4515A"/>
    <w:rsid w:val="00E4515C"/>
    <w:rsid w:val="00E46155"/>
    <w:rsid w:val="00E46D50"/>
    <w:rsid w:val="00E46F12"/>
    <w:rsid w:val="00E47560"/>
    <w:rsid w:val="00E479A1"/>
    <w:rsid w:val="00E47F13"/>
    <w:rsid w:val="00E50804"/>
    <w:rsid w:val="00E51942"/>
    <w:rsid w:val="00E519E1"/>
    <w:rsid w:val="00E53122"/>
    <w:rsid w:val="00E531DF"/>
    <w:rsid w:val="00E53334"/>
    <w:rsid w:val="00E53654"/>
    <w:rsid w:val="00E53ACD"/>
    <w:rsid w:val="00E5461E"/>
    <w:rsid w:val="00E549F5"/>
    <w:rsid w:val="00E54E43"/>
    <w:rsid w:val="00E55CC7"/>
    <w:rsid w:val="00E563A0"/>
    <w:rsid w:val="00E5713E"/>
    <w:rsid w:val="00E571DE"/>
    <w:rsid w:val="00E573EE"/>
    <w:rsid w:val="00E609BA"/>
    <w:rsid w:val="00E6120E"/>
    <w:rsid w:val="00E61CB9"/>
    <w:rsid w:val="00E62066"/>
    <w:rsid w:val="00E627D0"/>
    <w:rsid w:val="00E62DAE"/>
    <w:rsid w:val="00E63062"/>
    <w:rsid w:val="00E63879"/>
    <w:rsid w:val="00E6473C"/>
    <w:rsid w:val="00E64B35"/>
    <w:rsid w:val="00E65E2E"/>
    <w:rsid w:val="00E67D5F"/>
    <w:rsid w:val="00E67EB7"/>
    <w:rsid w:val="00E70E9E"/>
    <w:rsid w:val="00E70F06"/>
    <w:rsid w:val="00E70FF1"/>
    <w:rsid w:val="00E727B7"/>
    <w:rsid w:val="00E72AA3"/>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B7D07"/>
    <w:rsid w:val="00EC02B8"/>
    <w:rsid w:val="00EC1BBC"/>
    <w:rsid w:val="00EC1E91"/>
    <w:rsid w:val="00EC2B2B"/>
    <w:rsid w:val="00EC336C"/>
    <w:rsid w:val="00EC3605"/>
    <w:rsid w:val="00EC3934"/>
    <w:rsid w:val="00EC393C"/>
    <w:rsid w:val="00EC3A5F"/>
    <w:rsid w:val="00EC41C8"/>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9B6"/>
    <w:rsid w:val="00EE107C"/>
    <w:rsid w:val="00EE16AF"/>
    <w:rsid w:val="00EE272C"/>
    <w:rsid w:val="00EE36EB"/>
    <w:rsid w:val="00EE38DA"/>
    <w:rsid w:val="00EE3A40"/>
    <w:rsid w:val="00EE3E9C"/>
    <w:rsid w:val="00EE42CA"/>
    <w:rsid w:val="00EE4760"/>
    <w:rsid w:val="00EE4D5C"/>
    <w:rsid w:val="00EE4F6A"/>
    <w:rsid w:val="00EE5A21"/>
    <w:rsid w:val="00EE6331"/>
    <w:rsid w:val="00EE6E2F"/>
    <w:rsid w:val="00EE73B4"/>
    <w:rsid w:val="00EE7F91"/>
    <w:rsid w:val="00EF026E"/>
    <w:rsid w:val="00EF13C1"/>
    <w:rsid w:val="00EF151B"/>
    <w:rsid w:val="00EF18EF"/>
    <w:rsid w:val="00EF1BA3"/>
    <w:rsid w:val="00EF285F"/>
    <w:rsid w:val="00EF33D5"/>
    <w:rsid w:val="00EF4EB1"/>
    <w:rsid w:val="00EF58D4"/>
    <w:rsid w:val="00EF5E91"/>
    <w:rsid w:val="00EF6658"/>
    <w:rsid w:val="00EF740B"/>
    <w:rsid w:val="00EF74B6"/>
    <w:rsid w:val="00EF7758"/>
    <w:rsid w:val="00EF7B03"/>
    <w:rsid w:val="00EF7F16"/>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638"/>
    <w:rsid w:val="00F16C21"/>
    <w:rsid w:val="00F17FF1"/>
    <w:rsid w:val="00F20251"/>
    <w:rsid w:val="00F202D6"/>
    <w:rsid w:val="00F2045B"/>
    <w:rsid w:val="00F210FE"/>
    <w:rsid w:val="00F214E5"/>
    <w:rsid w:val="00F21DBF"/>
    <w:rsid w:val="00F21F44"/>
    <w:rsid w:val="00F22806"/>
    <w:rsid w:val="00F22C4E"/>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074F"/>
    <w:rsid w:val="00F41CC3"/>
    <w:rsid w:val="00F41E88"/>
    <w:rsid w:val="00F42D31"/>
    <w:rsid w:val="00F42FB3"/>
    <w:rsid w:val="00F4518A"/>
    <w:rsid w:val="00F452A0"/>
    <w:rsid w:val="00F453EA"/>
    <w:rsid w:val="00F458B2"/>
    <w:rsid w:val="00F468DB"/>
    <w:rsid w:val="00F469F5"/>
    <w:rsid w:val="00F46E03"/>
    <w:rsid w:val="00F474F9"/>
    <w:rsid w:val="00F51118"/>
    <w:rsid w:val="00F5118A"/>
    <w:rsid w:val="00F51D89"/>
    <w:rsid w:val="00F523D6"/>
    <w:rsid w:val="00F52CFC"/>
    <w:rsid w:val="00F52DE5"/>
    <w:rsid w:val="00F5370B"/>
    <w:rsid w:val="00F53DA1"/>
    <w:rsid w:val="00F54C8D"/>
    <w:rsid w:val="00F56189"/>
    <w:rsid w:val="00F5623F"/>
    <w:rsid w:val="00F56F2D"/>
    <w:rsid w:val="00F57112"/>
    <w:rsid w:val="00F5759B"/>
    <w:rsid w:val="00F6079C"/>
    <w:rsid w:val="00F60C62"/>
    <w:rsid w:val="00F61353"/>
    <w:rsid w:val="00F62B08"/>
    <w:rsid w:val="00F62E76"/>
    <w:rsid w:val="00F63BE3"/>
    <w:rsid w:val="00F64B1D"/>
    <w:rsid w:val="00F67946"/>
    <w:rsid w:val="00F71078"/>
    <w:rsid w:val="00F71283"/>
    <w:rsid w:val="00F71ECB"/>
    <w:rsid w:val="00F724B1"/>
    <w:rsid w:val="00F72B4E"/>
    <w:rsid w:val="00F72CF5"/>
    <w:rsid w:val="00F739E9"/>
    <w:rsid w:val="00F73A6F"/>
    <w:rsid w:val="00F74350"/>
    <w:rsid w:val="00F74972"/>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3BD"/>
    <w:rsid w:val="00F876BB"/>
    <w:rsid w:val="00F878C9"/>
    <w:rsid w:val="00F9000A"/>
    <w:rsid w:val="00F90AB8"/>
    <w:rsid w:val="00F936ED"/>
    <w:rsid w:val="00F93EBF"/>
    <w:rsid w:val="00F9415D"/>
    <w:rsid w:val="00F95826"/>
    <w:rsid w:val="00F959DA"/>
    <w:rsid w:val="00F96857"/>
    <w:rsid w:val="00F97457"/>
    <w:rsid w:val="00F97ABA"/>
    <w:rsid w:val="00FA03E6"/>
    <w:rsid w:val="00FA08E0"/>
    <w:rsid w:val="00FA11F7"/>
    <w:rsid w:val="00FA32A8"/>
    <w:rsid w:val="00FA5AE3"/>
    <w:rsid w:val="00FA6568"/>
    <w:rsid w:val="00FA71CA"/>
    <w:rsid w:val="00FA73DD"/>
    <w:rsid w:val="00FB095B"/>
    <w:rsid w:val="00FB104E"/>
    <w:rsid w:val="00FB13C2"/>
    <w:rsid w:val="00FB1EFB"/>
    <w:rsid w:val="00FB2637"/>
    <w:rsid w:val="00FB26A1"/>
    <w:rsid w:val="00FB2F3B"/>
    <w:rsid w:val="00FB3261"/>
    <w:rsid w:val="00FB33E4"/>
    <w:rsid w:val="00FB38D2"/>
    <w:rsid w:val="00FB68AC"/>
    <w:rsid w:val="00FC03B8"/>
    <w:rsid w:val="00FC0874"/>
    <w:rsid w:val="00FC1719"/>
    <w:rsid w:val="00FC4A20"/>
    <w:rsid w:val="00FC4DF0"/>
    <w:rsid w:val="00FC5DF8"/>
    <w:rsid w:val="00FC7E40"/>
    <w:rsid w:val="00FD0568"/>
    <w:rsid w:val="00FD09AE"/>
    <w:rsid w:val="00FD0F3D"/>
    <w:rsid w:val="00FD1D91"/>
    <w:rsid w:val="00FD2309"/>
    <w:rsid w:val="00FD2612"/>
    <w:rsid w:val="00FD2EDF"/>
    <w:rsid w:val="00FD323A"/>
    <w:rsid w:val="00FD365C"/>
    <w:rsid w:val="00FD37D4"/>
    <w:rsid w:val="00FD42D6"/>
    <w:rsid w:val="00FE2025"/>
    <w:rsid w:val="00FE2651"/>
    <w:rsid w:val="00FE2E18"/>
    <w:rsid w:val="00FE3061"/>
    <w:rsid w:val="00FE33F4"/>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5B43A989-D584-4CD2-AF1E-02DA5D9B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9561196">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109275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54631978">
      <w:bodyDiv w:val="1"/>
      <w:marLeft w:val="0"/>
      <w:marRight w:val="0"/>
      <w:marTop w:val="0"/>
      <w:marBottom w:val="0"/>
      <w:divBdr>
        <w:top w:val="none" w:sz="0" w:space="0" w:color="auto"/>
        <w:left w:val="none" w:sz="0" w:space="0" w:color="auto"/>
        <w:bottom w:val="none" w:sz="0" w:space="0" w:color="auto"/>
        <w:right w:val="none" w:sz="0" w:space="0" w:color="auto"/>
      </w:divBdr>
      <w:divsChild>
        <w:div w:id="585848112">
          <w:marLeft w:val="0"/>
          <w:marRight w:val="0"/>
          <w:marTop w:val="0"/>
          <w:marBottom w:val="101"/>
          <w:divBdr>
            <w:top w:val="none" w:sz="0" w:space="0" w:color="auto"/>
            <w:left w:val="none" w:sz="0" w:space="0" w:color="auto"/>
            <w:bottom w:val="none" w:sz="0" w:space="0" w:color="auto"/>
            <w:right w:val="none" w:sz="0" w:space="0" w:color="auto"/>
          </w:divBdr>
        </w:div>
        <w:div w:id="968517438">
          <w:marLeft w:val="720"/>
          <w:marRight w:val="0"/>
          <w:marTop w:val="0"/>
          <w:marBottom w:val="101"/>
          <w:divBdr>
            <w:top w:val="none" w:sz="0" w:space="0" w:color="auto"/>
            <w:left w:val="none" w:sz="0" w:space="0" w:color="auto"/>
            <w:bottom w:val="none" w:sz="0" w:space="0" w:color="auto"/>
            <w:right w:val="none" w:sz="0" w:space="0" w:color="auto"/>
          </w:divBdr>
        </w:div>
        <w:div w:id="1716729946">
          <w:marLeft w:val="720"/>
          <w:marRight w:val="0"/>
          <w:marTop w:val="0"/>
          <w:marBottom w:val="101"/>
          <w:divBdr>
            <w:top w:val="none" w:sz="0" w:space="0" w:color="auto"/>
            <w:left w:val="none" w:sz="0" w:space="0" w:color="auto"/>
            <w:bottom w:val="none" w:sz="0" w:space="0" w:color="auto"/>
            <w:right w:val="none" w:sz="0" w:space="0" w:color="auto"/>
          </w:divBdr>
        </w:div>
        <w:div w:id="1629898141">
          <w:marLeft w:val="720"/>
          <w:marRight w:val="0"/>
          <w:marTop w:val="0"/>
          <w:marBottom w:val="101"/>
          <w:divBdr>
            <w:top w:val="none" w:sz="0" w:space="0" w:color="auto"/>
            <w:left w:val="none" w:sz="0" w:space="0" w:color="auto"/>
            <w:bottom w:val="none" w:sz="0" w:space="0" w:color="auto"/>
            <w:right w:val="none" w:sz="0" w:space="0" w:color="auto"/>
          </w:divBdr>
        </w:div>
        <w:div w:id="1158762818">
          <w:marLeft w:val="720"/>
          <w:marRight w:val="0"/>
          <w:marTop w:val="0"/>
          <w:marBottom w:val="101"/>
          <w:divBdr>
            <w:top w:val="none" w:sz="0" w:space="0" w:color="auto"/>
            <w:left w:val="none" w:sz="0" w:space="0" w:color="auto"/>
            <w:bottom w:val="none" w:sz="0" w:space="0" w:color="auto"/>
            <w:right w:val="none" w:sz="0" w:space="0" w:color="auto"/>
          </w:divBdr>
        </w:div>
        <w:div w:id="1799642704">
          <w:marLeft w:val="720"/>
          <w:marRight w:val="0"/>
          <w:marTop w:val="0"/>
          <w:marBottom w:val="101"/>
          <w:divBdr>
            <w:top w:val="none" w:sz="0" w:space="0" w:color="auto"/>
            <w:left w:val="none" w:sz="0" w:space="0" w:color="auto"/>
            <w:bottom w:val="none" w:sz="0" w:space="0" w:color="auto"/>
            <w:right w:val="none" w:sz="0" w:space="0" w:color="auto"/>
          </w:divBdr>
        </w:div>
        <w:div w:id="953442529">
          <w:marLeft w:val="720"/>
          <w:marRight w:val="0"/>
          <w:marTop w:val="0"/>
          <w:marBottom w:val="101"/>
          <w:divBdr>
            <w:top w:val="none" w:sz="0" w:space="0" w:color="auto"/>
            <w:left w:val="none" w:sz="0" w:space="0" w:color="auto"/>
            <w:bottom w:val="none" w:sz="0" w:space="0" w:color="auto"/>
            <w:right w:val="none" w:sz="0" w:space="0" w:color="auto"/>
          </w:divBdr>
        </w:div>
        <w:div w:id="1204974866">
          <w:marLeft w:val="720"/>
          <w:marRight w:val="0"/>
          <w:marTop w:val="0"/>
          <w:marBottom w:val="101"/>
          <w:divBdr>
            <w:top w:val="none" w:sz="0" w:space="0" w:color="auto"/>
            <w:left w:val="none" w:sz="0" w:space="0" w:color="auto"/>
            <w:bottom w:val="none" w:sz="0" w:space="0" w:color="auto"/>
            <w:right w:val="none" w:sz="0" w:space="0" w:color="auto"/>
          </w:divBdr>
        </w:div>
        <w:div w:id="1370909725">
          <w:marLeft w:val="720"/>
          <w:marRight w:val="0"/>
          <w:marTop w:val="0"/>
          <w:marBottom w:val="101"/>
          <w:divBdr>
            <w:top w:val="none" w:sz="0" w:space="0" w:color="auto"/>
            <w:left w:val="none" w:sz="0" w:space="0" w:color="auto"/>
            <w:bottom w:val="none" w:sz="0" w:space="0" w:color="auto"/>
            <w:right w:val="none" w:sz="0" w:space="0" w:color="auto"/>
          </w:divBdr>
        </w:div>
        <w:div w:id="924193723">
          <w:marLeft w:val="720"/>
          <w:marRight w:val="0"/>
          <w:marTop w:val="0"/>
          <w:marBottom w:val="101"/>
          <w:divBdr>
            <w:top w:val="none" w:sz="0" w:space="0" w:color="auto"/>
            <w:left w:val="none" w:sz="0" w:space="0" w:color="auto"/>
            <w:bottom w:val="none" w:sz="0" w:space="0" w:color="auto"/>
            <w:right w:val="none" w:sz="0" w:space="0" w:color="auto"/>
          </w:divBdr>
        </w:div>
        <w:div w:id="2018773279">
          <w:marLeft w:val="720"/>
          <w:marRight w:val="0"/>
          <w:marTop w:val="0"/>
          <w:marBottom w:val="101"/>
          <w:divBdr>
            <w:top w:val="none" w:sz="0" w:space="0" w:color="auto"/>
            <w:left w:val="none" w:sz="0" w:space="0" w:color="auto"/>
            <w:bottom w:val="none" w:sz="0" w:space="0" w:color="auto"/>
            <w:right w:val="none" w:sz="0" w:space="0" w:color="auto"/>
          </w:divBdr>
        </w:div>
        <w:div w:id="1701003991">
          <w:marLeft w:val="720"/>
          <w:marRight w:val="0"/>
          <w:marTop w:val="0"/>
          <w:marBottom w:val="101"/>
          <w:divBdr>
            <w:top w:val="none" w:sz="0" w:space="0" w:color="auto"/>
            <w:left w:val="none" w:sz="0" w:space="0" w:color="auto"/>
            <w:bottom w:val="none" w:sz="0" w:space="0" w:color="auto"/>
            <w:right w:val="none" w:sz="0" w:space="0" w:color="auto"/>
          </w:divBdr>
        </w:div>
        <w:div w:id="1259559669">
          <w:marLeft w:val="720"/>
          <w:marRight w:val="0"/>
          <w:marTop w:val="0"/>
          <w:marBottom w:val="101"/>
          <w:divBdr>
            <w:top w:val="none" w:sz="0" w:space="0" w:color="auto"/>
            <w:left w:val="none" w:sz="0" w:space="0" w:color="auto"/>
            <w:bottom w:val="none" w:sz="0" w:space="0" w:color="auto"/>
            <w:right w:val="none" w:sz="0" w:space="0" w:color="auto"/>
          </w:divBdr>
        </w:div>
        <w:div w:id="2066490366">
          <w:marLeft w:val="720"/>
          <w:marRight w:val="0"/>
          <w:marTop w:val="0"/>
          <w:marBottom w:val="101"/>
          <w:divBdr>
            <w:top w:val="none" w:sz="0" w:space="0" w:color="auto"/>
            <w:left w:val="none" w:sz="0" w:space="0" w:color="auto"/>
            <w:bottom w:val="none" w:sz="0" w:space="0" w:color="auto"/>
            <w:right w:val="none" w:sz="0" w:space="0" w:color="auto"/>
          </w:divBdr>
        </w:div>
        <w:div w:id="1204750340">
          <w:marLeft w:val="0"/>
          <w:marRight w:val="0"/>
          <w:marTop w:val="0"/>
          <w:marBottom w:val="101"/>
          <w:divBdr>
            <w:top w:val="none" w:sz="0" w:space="0" w:color="auto"/>
            <w:left w:val="none" w:sz="0" w:space="0" w:color="auto"/>
            <w:bottom w:val="none" w:sz="0" w:space="0" w:color="auto"/>
            <w:right w:val="none" w:sz="0" w:space="0" w:color="auto"/>
          </w:divBdr>
        </w:div>
        <w:div w:id="397675322">
          <w:marLeft w:val="720"/>
          <w:marRight w:val="0"/>
          <w:marTop w:val="0"/>
          <w:marBottom w:val="101"/>
          <w:divBdr>
            <w:top w:val="none" w:sz="0" w:space="0" w:color="auto"/>
            <w:left w:val="none" w:sz="0" w:space="0" w:color="auto"/>
            <w:bottom w:val="none" w:sz="0" w:space="0" w:color="auto"/>
            <w:right w:val="none" w:sz="0" w:space="0" w:color="auto"/>
          </w:divBdr>
        </w:div>
        <w:div w:id="1170869548">
          <w:marLeft w:val="720"/>
          <w:marRight w:val="0"/>
          <w:marTop w:val="0"/>
          <w:marBottom w:val="101"/>
          <w:divBdr>
            <w:top w:val="none" w:sz="0" w:space="0" w:color="auto"/>
            <w:left w:val="none" w:sz="0" w:space="0" w:color="auto"/>
            <w:bottom w:val="none" w:sz="0" w:space="0" w:color="auto"/>
            <w:right w:val="none" w:sz="0" w:space="0" w:color="auto"/>
          </w:divBdr>
        </w:div>
        <w:div w:id="1393234195">
          <w:marLeft w:val="720"/>
          <w:marRight w:val="0"/>
          <w:marTop w:val="0"/>
          <w:marBottom w:val="101"/>
          <w:divBdr>
            <w:top w:val="none" w:sz="0" w:space="0" w:color="auto"/>
            <w:left w:val="none" w:sz="0" w:space="0" w:color="auto"/>
            <w:bottom w:val="none" w:sz="0" w:space="0" w:color="auto"/>
            <w:right w:val="none" w:sz="0" w:space="0" w:color="auto"/>
          </w:divBdr>
        </w:div>
        <w:div w:id="189269044">
          <w:marLeft w:val="720"/>
          <w:marRight w:val="0"/>
          <w:marTop w:val="0"/>
          <w:marBottom w:val="101"/>
          <w:divBdr>
            <w:top w:val="none" w:sz="0" w:space="0" w:color="auto"/>
            <w:left w:val="none" w:sz="0" w:space="0" w:color="auto"/>
            <w:bottom w:val="none" w:sz="0" w:space="0" w:color="auto"/>
            <w:right w:val="none" w:sz="0" w:space="0" w:color="auto"/>
          </w:divBdr>
        </w:div>
        <w:div w:id="1184170706">
          <w:marLeft w:val="720"/>
          <w:marRight w:val="0"/>
          <w:marTop w:val="0"/>
          <w:marBottom w:val="101"/>
          <w:divBdr>
            <w:top w:val="none" w:sz="0" w:space="0" w:color="auto"/>
            <w:left w:val="none" w:sz="0" w:space="0" w:color="auto"/>
            <w:bottom w:val="none" w:sz="0" w:space="0" w:color="auto"/>
            <w:right w:val="none" w:sz="0" w:space="0" w:color="auto"/>
          </w:divBdr>
        </w:div>
        <w:div w:id="784083553">
          <w:marLeft w:val="720"/>
          <w:marRight w:val="0"/>
          <w:marTop w:val="0"/>
          <w:marBottom w:val="101"/>
          <w:divBdr>
            <w:top w:val="none" w:sz="0" w:space="0" w:color="auto"/>
            <w:left w:val="none" w:sz="0" w:space="0" w:color="auto"/>
            <w:bottom w:val="none" w:sz="0" w:space="0" w:color="auto"/>
            <w:right w:val="none" w:sz="0" w:space="0" w:color="auto"/>
          </w:divBdr>
        </w:div>
        <w:div w:id="1561749592">
          <w:marLeft w:val="720"/>
          <w:marRight w:val="0"/>
          <w:marTop w:val="0"/>
          <w:marBottom w:val="101"/>
          <w:divBdr>
            <w:top w:val="none" w:sz="0" w:space="0" w:color="auto"/>
            <w:left w:val="none" w:sz="0" w:space="0" w:color="auto"/>
            <w:bottom w:val="none" w:sz="0" w:space="0" w:color="auto"/>
            <w:right w:val="none" w:sz="0" w:space="0" w:color="auto"/>
          </w:divBdr>
        </w:div>
      </w:divsChild>
    </w:div>
    <w:div w:id="273483758">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6028763">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17929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81473811">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76115803">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890654813">
      <w:bodyDiv w:val="1"/>
      <w:marLeft w:val="0"/>
      <w:marRight w:val="0"/>
      <w:marTop w:val="0"/>
      <w:marBottom w:val="0"/>
      <w:divBdr>
        <w:top w:val="none" w:sz="0" w:space="0" w:color="auto"/>
        <w:left w:val="none" w:sz="0" w:space="0" w:color="auto"/>
        <w:bottom w:val="none" w:sz="0" w:space="0" w:color="auto"/>
        <w:right w:val="none" w:sz="0" w:space="0" w:color="auto"/>
      </w:divBdr>
      <w:divsChild>
        <w:div w:id="577522104">
          <w:marLeft w:val="0"/>
          <w:marRight w:val="0"/>
          <w:marTop w:val="0"/>
          <w:marBottom w:val="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9586715">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7416174">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5893426">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67342109">
      <w:bodyDiv w:val="1"/>
      <w:marLeft w:val="0"/>
      <w:marRight w:val="0"/>
      <w:marTop w:val="0"/>
      <w:marBottom w:val="0"/>
      <w:divBdr>
        <w:top w:val="none" w:sz="0" w:space="0" w:color="auto"/>
        <w:left w:val="none" w:sz="0" w:space="0" w:color="auto"/>
        <w:bottom w:val="none" w:sz="0" w:space="0" w:color="auto"/>
        <w:right w:val="none" w:sz="0" w:space="0" w:color="auto"/>
      </w:divBdr>
    </w:div>
    <w:div w:id="1068501380">
      <w:bodyDiv w:val="1"/>
      <w:marLeft w:val="0"/>
      <w:marRight w:val="0"/>
      <w:marTop w:val="0"/>
      <w:marBottom w:val="0"/>
      <w:divBdr>
        <w:top w:val="none" w:sz="0" w:space="0" w:color="auto"/>
        <w:left w:val="none" w:sz="0" w:space="0" w:color="auto"/>
        <w:bottom w:val="none" w:sz="0" w:space="0" w:color="auto"/>
        <w:right w:val="none" w:sz="0" w:space="0" w:color="auto"/>
      </w:divBdr>
      <w:divsChild>
        <w:div w:id="292448817">
          <w:marLeft w:val="0"/>
          <w:marRight w:val="0"/>
          <w:marTop w:val="0"/>
          <w:marBottom w:val="64"/>
          <w:divBdr>
            <w:top w:val="none" w:sz="0" w:space="0" w:color="auto"/>
            <w:left w:val="none" w:sz="0" w:space="0" w:color="auto"/>
            <w:bottom w:val="none" w:sz="0" w:space="0" w:color="auto"/>
            <w:right w:val="none" w:sz="0" w:space="0" w:color="auto"/>
          </w:divBdr>
        </w:div>
        <w:div w:id="196310274">
          <w:marLeft w:val="900"/>
          <w:marRight w:val="0"/>
          <w:marTop w:val="0"/>
          <w:marBottom w:val="64"/>
          <w:divBdr>
            <w:top w:val="none" w:sz="0" w:space="0" w:color="auto"/>
            <w:left w:val="none" w:sz="0" w:space="0" w:color="auto"/>
            <w:bottom w:val="none" w:sz="0" w:space="0" w:color="auto"/>
            <w:right w:val="none" w:sz="0" w:space="0" w:color="auto"/>
          </w:divBdr>
        </w:div>
        <w:div w:id="1780024258">
          <w:marLeft w:val="900"/>
          <w:marRight w:val="0"/>
          <w:marTop w:val="0"/>
          <w:marBottom w:val="64"/>
          <w:divBdr>
            <w:top w:val="none" w:sz="0" w:space="0" w:color="auto"/>
            <w:left w:val="none" w:sz="0" w:space="0" w:color="auto"/>
            <w:bottom w:val="none" w:sz="0" w:space="0" w:color="auto"/>
            <w:right w:val="none" w:sz="0" w:space="0" w:color="auto"/>
          </w:divBdr>
        </w:div>
        <w:div w:id="711199475">
          <w:marLeft w:val="900"/>
          <w:marRight w:val="0"/>
          <w:marTop w:val="0"/>
          <w:marBottom w:val="64"/>
          <w:divBdr>
            <w:top w:val="none" w:sz="0" w:space="0" w:color="auto"/>
            <w:left w:val="none" w:sz="0" w:space="0" w:color="auto"/>
            <w:bottom w:val="none" w:sz="0" w:space="0" w:color="auto"/>
            <w:right w:val="none" w:sz="0" w:space="0" w:color="auto"/>
          </w:divBdr>
        </w:div>
        <w:div w:id="429593739">
          <w:marLeft w:val="1440"/>
          <w:marRight w:val="0"/>
          <w:marTop w:val="0"/>
          <w:marBottom w:val="64"/>
          <w:divBdr>
            <w:top w:val="none" w:sz="0" w:space="0" w:color="auto"/>
            <w:left w:val="none" w:sz="0" w:space="0" w:color="auto"/>
            <w:bottom w:val="none" w:sz="0" w:space="0" w:color="auto"/>
            <w:right w:val="none" w:sz="0" w:space="0" w:color="auto"/>
          </w:divBdr>
        </w:div>
        <w:div w:id="550462468">
          <w:marLeft w:val="1440"/>
          <w:marRight w:val="0"/>
          <w:marTop w:val="0"/>
          <w:marBottom w:val="64"/>
          <w:divBdr>
            <w:top w:val="none" w:sz="0" w:space="0" w:color="auto"/>
            <w:left w:val="none" w:sz="0" w:space="0" w:color="auto"/>
            <w:bottom w:val="none" w:sz="0" w:space="0" w:color="auto"/>
            <w:right w:val="none" w:sz="0" w:space="0" w:color="auto"/>
          </w:divBdr>
        </w:div>
        <w:div w:id="611321553">
          <w:marLeft w:val="900"/>
          <w:marRight w:val="0"/>
          <w:marTop w:val="0"/>
          <w:marBottom w:val="64"/>
          <w:divBdr>
            <w:top w:val="none" w:sz="0" w:space="0" w:color="auto"/>
            <w:left w:val="none" w:sz="0" w:space="0" w:color="auto"/>
            <w:bottom w:val="none" w:sz="0" w:space="0" w:color="auto"/>
            <w:right w:val="none" w:sz="0" w:space="0" w:color="auto"/>
          </w:divBdr>
        </w:div>
        <w:div w:id="2096127096">
          <w:marLeft w:val="900"/>
          <w:marRight w:val="0"/>
          <w:marTop w:val="0"/>
          <w:marBottom w:val="64"/>
          <w:divBdr>
            <w:top w:val="none" w:sz="0" w:space="0" w:color="auto"/>
            <w:left w:val="none" w:sz="0" w:space="0" w:color="auto"/>
            <w:bottom w:val="none" w:sz="0" w:space="0" w:color="auto"/>
            <w:right w:val="none" w:sz="0" w:space="0" w:color="auto"/>
          </w:divBdr>
        </w:div>
        <w:div w:id="264465154">
          <w:marLeft w:val="900"/>
          <w:marRight w:val="0"/>
          <w:marTop w:val="0"/>
          <w:marBottom w:val="64"/>
          <w:divBdr>
            <w:top w:val="none" w:sz="0" w:space="0" w:color="auto"/>
            <w:left w:val="none" w:sz="0" w:space="0" w:color="auto"/>
            <w:bottom w:val="none" w:sz="0" w:space="0" w:color="auto"/>
            <w:right w:val="none" w:sz="0" w:space="0" w:color="auto"/>
          </w:divBdr>
        </w:div>
        <w:div w:id="1409811792">
          <w:marLeft w:val="900"/>
          <w:marRight w:val="0"/>
          <w:marTop w:val="0"/>
          <w:marBottom w:val="64"/>
          <w:divBdr>
            <w:top w:val="none" w:sz="0" w:space="0" w:color="auto"/>
            <w:left w:val="none" w:sz="0" w:space="0" w:color="auto"/>
            <w:bottom w:val="none" w:sz="0" w:space="0" w:color="auto"/>
            <w:right w:val="none" w:sz="0" w:space="0" w:color="auto"/>
          </w:divBdr>
        </w:div>
        <w:div w:id="1763797433">
          <w:marLeft w:val="900"/>
          <w:marRight w:val="0"/>
          <w:marTop w:val="0"/>
          <w:marBottom w:val="64"/>
          <w:divBdr>
            <w:top w:val="none" w:sz="0" w:space="0" w:color="auto"/>
            <w:left w:val="none" w:sz="0" w:space="0" w:color="auto"/>
            <w:bottom w:val="none" w:sz="0" w:space="0" w:color="auto"/>
            <w:right w:val="none" w:sz="0" w:space="0" w:color="auto"/>
          </w:divBdr>
        </w:div>
        <w:div w:id="98374466">
          <w:marLeft w:val="900"/>
          <w:marRight w:val="0"/>
          <w:marTop w:val="0"/>
          <w:marBottom w:val="64"/>
          <w:divBdr>
            <w:top w:val="none" w:sz="0" w:space="0" w:color="auto"/>
            <w:left w:val="none" w:sz="0" w:space="0" w:color="auto"/>
            <w:bottom w:val="none" w:sz="0" w:space="0" w:color="auto"/>
            <w:right w:val="none" w:sz="0" w:space="0" w:color="auto"/>
          </w:divBdr>
        </w:div>
        <w:div w:id="1260984273">
          <w:marLeft w:val="900"/>
          <w:marRight w:val="0"/>
          <w:marTop w:val="0"/>
          <w:marBottom w:val="60"/>
          <w:divBdr>
            <w:top w:val="none" w:sz="0" w:space="0" w:color="auto"/>
            <w:left w:val="none" w:sz="0" w:space="0" w:color="auto"/>
            <w:bottom w:val="none" w:sz="0" w:space="0" w:color="auto"/>
            <w:right w:val="none" w:sz="0" w:space="0" w:color="auto"/>
          </w:divBdr>
        </w:div>
        <w:div w:id="895239094">
          <w:marLeft w:val="900"/>
          <w:marRight w:val="0"/>
          <w:marTop w:val="0"/>
          <w:marBottom w:val="60"/>
          <w:divBdr>
            <w:top w:val="none" w:sz="0" w:space="0" w:color="auto"/>
            <w:left w:val="none" w:sz="0" w:space="0" w:color="auto"/>
            <w:bottom w:val="none" w:sz="0" w:space="0" w:color="auto"/>
            <w:right w:val="none" w:sz="0" w:space="0" w:color="auto"/>
          </w:divBdr>
        </w:div>
        <w:div w:id="762841379">
          <w:marLeft w:val="900"/>
          <w:marRight w:val="0"/>
          <w:marTop w:val="0"/>
          <w:marBottom w:val="60"/>
          <w:divBdr>
            <w:top w:val="none" w:sz="0" w:space="0" w:color="auto"/>
            <w:left w:val="none" w:sz="0" w:space="0" w:color="auto"/>
            <w:bottom w:val="none" w:sz="0" w:space="0" w:color="auto"/>
            <w:right w:val="none" w:sz="0" w:space="0" w:color="auto"/>
          </w:divBdr>
        </w:div>
        <w:div w:id="2079358466">
          <w:marLeft w:val="900"/>
          <w:marRight w:val="0"/>
          <w:marTop w:val="0"/>
          <w:marBottom w:val="60"/>
          <w:divBdr>
            <w:top w:val="none" w:sz="0" w:space="0" w:color="auto"/>
            <w:left w:val="none" w:sz="0" w:space="0" w:color="auto"/>
            <w:bottom w:val="none" w:sz="0" w:space="0" w:color="auto"/>
            <w:right w:val="none" w:sz="0" w:space="0" w:color="auto"/>
          </w:divBdr>
        </w:div>
        <w:div w:id="1236474693">
          <w:marLeft w:val="900"/>
          <w:marRight w:val="0"/>
          <w:marTop w:val="0"/>
          <w:marBottom w:val="60"/>
          <w:divBdr>
            <w:top w:val="none" w:sz="0" w:space="0" w:color="auto"/>
            <w:left w:val="none" w:sz="0" w:space="0" w:color="auto"/>
            <w:bottom w:val="none" w:sz="0" w:space="0" w:color="auto"/>
            <w:right w:val="none" w:sz="0" w:space="0" w:color="auto"/>
          </w:divBdr>
        </w:div>
        <w:div w:id="1021933938">
          <w:marLeft w:val="900"/>
          <w:marRight w:val="0"/>
          <w:marTop w:val="0"/>
          <w:marBottom w:val="60"/>
          <w:divBdr>
            <w:top w:val="none" w:sz="0" w:space="0" w:color="auto"/>
            <w:left w:val="none" w:sz="0" w:space="0" w:color="auto"/>
            <w:bottom w:val="none" w:sz="0" w:space="0" w:color="auto"/>
            <w:right w:val="none" w:sz="0" w:space="0" w:color="auto"/>
          </w:divBdr>
        </w:div>
        <w:div w:id="851456658">
          <w:marLeft w:val="900"/>
          <w:marRight w:val="0"/>
          <w:marTop w:val="0"/>
          <w:marBottom w:val="60"/>
          <w:divBdr>
            <w:top w:val="none" w:sz="0" w:space="0" w:color="auto"/>
            <w:left w:val="none" w:sz="0" w:space="0" w:color="auto"/>
            <w:bottom w:val="none" w:sz="0" w:space="0" w:color="auto"/>
            <w:right w:val="none" w:sz="0" w:space="0" w:color="auto"/>
          </w:divBdr>
        </w:div>
        <w:div w:id="696003631">
          <w:marLeft w:val="900"/>
          <w:marRight w:val="0"/>
          <w:marTop w:val="0"/>
          <w:marBottom w:val="60"/>
          <w:divBdr>
            <w:top w:val="none" w:sz="0" w:space="0" w:color="auto"/>
            <w:left w:val="none" w:sz="0" w:space="0" w:color="auto"/>
            <w:bottom w:val="none" w:sz="0" w:space="0" w:color="auto"/>
            <w:right w:val="none" w:sz="0" w:space="0" w:color="auto"/>
          </w:divBdr>
        </w:div>
        <w:div w:id="449783737">
          <w:marLeft w:val="900"/>
          <w:marRight w:val="0"/>
          <w:marTop w:val="0"/>
          <w:marBottom w:val="60"/>
          <w:divBdr>
            <w:top w:val="none" w:sz="0" w:space="0" w:color="auto"/>
            <w:left w:val="none" w:sz="0" w:space="0" w:color="auto"/>
            <w:bottom w:val="none" w:sz="0" w:space="0" w:color="auto"/>
            <w:right w:val="none" w:sz="0" w:space="0" w:color="auto"/>
          </w:divBdr>
        </w:div>
        <w:div w:id="1691638436">
          <w:marLeft w:val="900"/>
          <w:marRight w:val="0"/>
          <w:marTop w:val="0"/>
          <w:marBottom w:val="60"/>
          <w:divBdr>
            <w:top w:val="none" w:sz="0" w:space="0" w:color="auto"/>
            <w:left w:val="none" w:sz="0" w:space="0" w:color="auto"/>
            <w:bottom w:val="none" w:sz="0" w:space="0" w:color="auto"/>
            <w:right w:val="none" w:sz="0" w:space="0" w:color="auto"/>
          </w:divBdr>
        </w:div>
        <w:div w:id="1998681095">
          <w:marLeft w:val="900"/>
          <w:marRight w:val="0"/>
          <w:marTop w:val="0"/>
          <w:marBottom w:val="60"/>
          <w:divBdr>
            <w:top w:val="none" w:sz="0" w:space="0" w:color="auto"/>
            <w:left w:val="none" w:sz="0" w:space="0" w:color="auto"/>
            <w:bottom w:val="none" w:sz="0" w:space="0" w:color="auto"/>
            <w:right w:val="none" w:sz="0" w:space="0" w:color="auto"/>
          </w:divBdr>
        </w:div>
        <w:div w:id="1445689564">
          <w:marLeft w:val="0"/>
          <w:marRight w:val="0"/>
          <w:marTop w:val="0"/>
          <w:marBottom w:val="60"/>
          <w:divBdr>
            <w:top w:val="none" w:sz="0" w:space="0" w:color="auto"/>
            <w:left w:val="none" w:sz="0" w:space="0" w:color="auto"/>
            <w:bottom w:val="none" w:sz="0" w:space="0" w:color="auto"/>
            <w:right w:val="none" w:sz="0" w:space="0" w:color="auto"/>
          </w:divBdr>
        </w:div>
        <w:div w:id="892035148">
          <w:marLeft w:val="0"/>
          <w:marRight w:val="0"/>
          <w:marTop w:val="0"/>
          <w:marBottom w:val="60"/>
          <w:divBdr>
            <w:top w:val="none" w:sz="0" w:space="0" w:color="auto"/>
            <w:left w:val="none" w:sz="0" w:space="0" w:color="auto"/>
            <w:bottom w:val="none" w:sz="0" w:space="0" w:color="auto"/>
            <w:right w:val="none" w:sz="0" w:space="0" w:color="auto"/>
          </w:divBdr>
        </w:div>
        <w:div w:id="1622029238">
          <w:marLeft w:val="0"/>
          <w:marRight w:val="0"/>
          <w:marTop w:val="0"/>
          <w:marBottom w:val="60"/>
          <w:divBdr>
            <w:top w:val="none" w:sz="0" w:space="0" w:color="auto"/>
            <w:left w:val="none" w:sz="0" w:space="0" w:color="auto"/>
            <w:bottom w:val="none" w:sz="0" w:space="0" w:color="auto"/>
            <w:right w:val="none" w:sz="0" w:space="0" w:color="auto"/>
          </w:divBdr>
        </w:div>
        <w:div w:id="1884907880">
          <w:marLeft w:val="0"/>
          <w:marRight w:val="0"/>
          <w:marTop w:val="0"/>
          <w:marBottom w:val="60"/>
          <w:divBdr>
            <w:top w:val="none" w:sz="0" w:space="0" w:color="auto"/>
            <w:left w:val="none" w:sz="0" w:space="0" w:color="auto"/>
            <w:bottom w:val="none" w:sz="0" w:space="0" w:color="auto"/>
            <w:right w:val="none" w:sz="0" w:space="0" w:color="auto"/>
          </w:divBdr>
        </w:div>
        <w:div w:id="1770273501">
          <w:marLeft w:val="900"/>
          <w:marRight w:val="0"/>
          <w:marTop w:val="0"/>
          <w:marBottom w:val="60"/>
          <w:divBdr>
            <w:top w:val="none" w:sz="0" w:space="0" w:color="auto"/>
            <w:left w:val="none" w:sz="0" w:space="0" w:color="auto"/>
            <w:bottom w:val="none" w:sz="0" w:space="0" w:color="auto"/>
            <w:right w:val="none" w:sz="0" w:space="0" w:color="auto"/>
          </w:divBdr>
        </w:div>
        <w:div w:id="1285960439">
          <w:marLeft w:val="1440"/>
          <w:marRight w:val="0"/>
          <w:marTop w:val="0"/>
          <w:marBottom w:val="60"/>
          <w:divBdr>
            <w:top w:val="none" w:sz="0" w:space="0" w:color="auto"/>
            <w:left w:val="none" w:sz="0" w:space="0" w:color="auto"/>
            <w:bottom w:val="none" w:sz="0" w:space="0" w:color="auto"/>
            <w:right w:val="none" w:sz="0" w:space="0" w:color="auto"/>
          </w:divBdr>
        </w:div>
        <w:div w:id="1340890845">
          <w:marLeft w:val="1440"/>
          <w:marRight w:val="0"/>
          <w:marTop w:val="0"/>
          <w:marBottom w:val="60"/>
          <w:divBdr>
            <w:top w:val="none" w:sz="0" w:space="0" w:color="auto"/>
            <w:left w:val="none" w:sz="0" w:space="0" w:color="auto"/>
            <w:bottom w:val="none" w:sz="0" w:space="0" w:color="auto"/>
            <w:right w:val="none" w:sz="0" w:space="0" w:color="auto"/>
          </w:divBdr>
        </w:div>
        <w:div w:id="2046904834">
          <w:marLeft w:val="1440"/>
          <w:marRight w:val="0"/>
          <w:marTop w:val="0"/>
          <w:marBottom w:val="60"/>
          <w:divBdr>
            <w:top w:val="none" w:sz="0" w:space="0" w:color="auto"/>
            <w:left w:val="none" w:sz="0" w:space="0" w:color="auto"/>
            <w:bottom w:val="none" w:sz="0" w:space="0" w:color="auto"/>
            <w:right w:val="none" w:sz="0" w:space="0" w:color="auto"/>
          </w:divBdr>
        </w:div>
        <w:div w:id="1261330900">
          <w:marLeft w:val="1440"/>
          <w:marRight w:val="0"/>
          <w:marTop w:val="0"/>
          <w:marBottom w:val="60"/>
          <w:divBdr>
            <w:top w:val="none" w:sz="0" w:space="0" w:color="auto"/>
            <w:left w:val="none" w:sz="0" w:space="0" w:color="auto"/>
            <w:bottom w:val="none" w:sz="0" w:space="0" w:color="auto"/>
            <w:right w:val="none" w:sz="0" w:space="0" w:color="auto"/>
          </w:divBdr>
        </w:div>
        <w:div w:id="746852406">
          <w:marLeft w:val="900"/>
          <w:marRight w:val="0"/>
          <w:marTop w:val="0"/>
          <w:marBottom w:val="60"/>
          <w:divBdr>
            <w:top w:val="none" w:sz="0" w:space="0" w:color="auto"/>
            <w:left w:val="none" w:sz="0" w:space="0" w:color="auto"/>
            <w:bottom w:val="none" w:sz="0" w:space="0" w:color="auto"/>
            <w:right w:val="none" w:sz="0" w:space="0" w:color="auto"/>
          </w:divBdr>
        </w:div>
        <w:div w:id="2087611418">
          <w:marLeft w:val="900"/>
          <w:marRight w:val="0"/>
          <w:marTop w:val="0"/>
          <w:marBottom w:val="60"/>
          <w:divBdr>
            <w:top w:val="none" w:sz="0" w:space="0" w:color="auto"/>
            <w:left w:val="none" w:sz="0" w:space="0" w:color="auto"/>
            <w:bottom w:val="none" w:sz="0" w:space="0" w:color="auto"/>
            <w:right w:val="none" w:sz="0" w:space="0" w:color="auto"/>
          </w:divBdr>
        </w:div>
        <w:div w:id="1168715402">
          <w:marLeft w:val="900"/>
          <w:marRight w:val="0"/>
          <w:marTop w:val="0"/>
          <w:marBottom w:val="80"/>
          <w:divBdr>
            <w:top w:val="none" w:sz="0" w:space="0" w:color="auto"/>
            <w:left w:val="none" w:sz="0" w:space="0" w:color="auto"/>
            <w:bottom w:val="none" w:sz="0" w:space="0" w:color="auto"/>
            <w:right w:val="none" w:sz="0" w:space="0" w:color="auto"/>
          </w:divBdr>
        </w:div>
        <w:div w:id="185338877">
          <w:marLeft w:val="900"/>
          <w:marRight w:val="0"/>
          <w:marTop w:val="0"/>
          <w:marBottom w:val="80"/>
          <w:divBdr>
            <w:top w:val="none" w:sz="0" w:space="0" w:color="auto"/>
            <w:left w:val="none" w:sz="0" w:space="0" w:color="auto"/>
            <w:bottom w:val="none" w:sz="0" w:space="0" w:color="auto"/>
            <w:right w:val="none" w:sz="0" w:space="0" w:color="auto"/>
          </w:divBdr>
        </w:div>
        <w:div w:id="1698697259">
          <w:marLeft w:val="900"/>
          <w:marRight w:val="0"/>
          <w:marTop w:val="0"/>
          <w:marBottom w:val="80"/>
          <w:divBdr>
            <w:top w:val="none" w:sz="0" w:space="0" w:color="auto"/>
            <w:left w:val="none" w:sz="0" w:space="0" w:color="auto"/>
            <w:bottom w:val="none" w:sz="0" w:space="0" w:color="auto"/>
            <w:right w:val="none" w:sz="0" w:space="0" w:color="auto"/>
          </w:divBdr>
        </w:div>
      </w:divsChild>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16491289">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568635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9296475">
      <w:bodyDiv w:val="1"/>
      <w:marLeft w:val="0"/>
      <w:marRight w:val="0"/>
      <w:marTop w:val="0"/>
      <w:marBottom w:val="0"/>
      <w:divBdr>
        <w:top w:val="none" w:sz="0" w:space="0" w:color="auto"/>
        <w:left w:val="none" w:sz="0" w:space="0" w:color="auto"/>
        <w:bottom w:val="none" w:sz="0" w:space="0" w:color="auto"/>
        <w:right w:val="none" w:sz="0" w:space="0" w:color="auto"/>
      </w:divBdr>
    </w:div>
    <w:div w:id="1480882883">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22935102">
      <w:bodyDiv w:val="1"/>
      <w:marLeft w:val="0"/>
      <w:marRight w:val="0"/>
      <w:marTop w:val="0"/>
      <w:marBottom w:val="0"/>
      <w:divBdr>
        <w:top w:val="none" w:sz="0" w:space="0" w:color="auto"/>
        <w:left w:val="none" w:sz="0" w:space="0" w:color="auto"/>
        <w:bottom w:val="none" w:sz="0" w:space="0" w:color="auto"/>
        <w:right w:val="none" w:sz="0" w:space="0" w:color="auto"/>
      </w:divBdr>
      <w:divsChild>
        <w:div w:id="883250285">
          <w:marLeft w:val="0"/>
          <w:marRight w:val="0"/>
          <w:marTop w:val="0"/>
          <w:marBottom w:val="101"/>
          <w:divBdr>
            <w:top w:val="none" w:sz="0" w:space="0" w:color="auto"/>
            <w:left w:val="none" w:sz="0" w:space="0" w:color="auto"/>
            <w:bottom w:val="none" w:sz="0" w:space="0" w:color="auto"/>
            <w:right w:val="none" w:sz="0" w:space="0" w:color="auto"/>
          </w:divBdr>
        </w:div>
        <w:div w:id="2060662932">
          <w:marLeft w:val="720"/>
          <w:marRight w:val="0"/>
          <w:marTop w:val="0"/>
          <w:marBottom w:val="101"/>
          <w:divBdr>
            <w:top w:val="none" w:sz="0" w:space="0" w:color="auto"/>
            <w:left w:val="none" w:sz="0" w:space="0" w:color="auto"/>
            <w:bottom w:val="none" w:sz="0" w:space="0" w:color="auto"/>
            <w:right w:val="none" w:sz="0" w:space="0" w:color="auto"/>
          </w:divBdr>
        </w:div>
        <w:div w:id="499274734">
          <w:marLeft w:val="720"/>
          <w:marRight w:val="0"/>
          <w:marTop w:val="0"/>
          <w:marBottom w:val="101"/>
          <w:divBdr>
            <w:top w:val="none" w:sz="0" w:space="0" w:color="auto"/>
            <w:left w:val="none" w:sz="0" w:space="0" w:color="auto"/>
            <w:bottom w:val="none" w:sz="0" w:space="0" w:color="auto"/>
            <w:right w:val="none" w:sz="0" w:space="0" w:color="auto"/>
          </w:divBdr>
        </w:div>
        <w:div w:id="2138600908">
          <w:marLeft w:val="720"/>
          <w:marRight w:val="0"/>
          <w:marTop w:val="0"/>
          <w:marBottom w:val="101"/>
          <w:divBdr>
            <w:top w:val="none" w:sz="0" w:space="0" w:color="auto"/>
            <w:left w:val="none" w:sz="0" w:space="0" w:color="auto"/>
            <w:bottom w:val="none" w:sz="0" w:space="0" w:color="auto"/>
            <w:right w:val="none" w:sz="0" w:space="0" w:color="auto"/>
          </w:divBdr>
        </w:div>
        <w:div w:id="871768321">
          <w:marLeft w:val="720"/>
          <w:marRight w:val="0"/>
          <w:marTop w:val="0"/>
          <w:marBottom w:val="101"/>
          <w:divBdr>
            <w:top w:val="none" w:sz="0" w:space="0" w:color="auto"/>
            <w:left w:val="none" w:sz="0" w:space="0" w:color="auto"/>
            <w:bottom w:val="none" w:sz="0" w:space="0" w:color="auto"/>
            <w:right w:val="none" w:sz="0" w:space="0" w:color="auto"/>
          </w:divBdr>
        </w:div>
        <w:div w:id="1046489740">
          <w:marLeft w:val="720"/>
          <w:marRight w:val="0"/>
          <w:marTop w:val="0"/>
          <w:marBottom w:val="101"/>
          <w:divBdr>
            <w:top w:val="none" w:sz="0" w:space="0" w:color="auto"/>
            <w:left w:val="none" w:sz="0" w:space="0" w:color="auto"/>
            <w:bottom w:val="none" w:sz="0" w:space="0" w:color="auto"/>
            <w:right w:val="none" w:sz="0" w:space="0" w:color="auto"/>
          </w:divBdr>
        </w:div>
        <w:div w:id="1642272253">
          <w:marLeft w:val="720"/>
          <w:marRight w:val="0"/>
          <w:marTop w:val="0"/>
          <w:marBottom w:val="101"/>
          <w:divBdr>
            <w:top w:val="none" w:sz="0" w:space="0" w:color="auto"/>
            <w:left w:val="none" w:sz="0" w:space="0" w:color="auto"/>
            <w:bottom w:val="none" w:sz="0" w:space="0" w:color="auto"/>
            <w:right w:val="none" w:sz="0" w:space="0" w:color="auto"/>
          </w:divBdr>
        </w:div>
        <w:div w:id="450320903">
          <w:marLeft w:val="720"/>
          <w:marRight w:val="0"/>
          <w:marTop w:val="0"/>
          <w:marBottom w:val="101"/>
          <w:divBdr>
            <w:top w:val="none" w:sz="0" w:space="0" w:color="auto"/>
            <w:left w:val="none" w:sz="0" w:space="0" w:color="auto"/>
            <w:bottom w:val="none" w:sz="0" w:space="0" w:color="auto"/>
            <w:right w:val="none" w:sz="0" w:space="0" w:color="auto"/>
          </w:divBdr>
        </w:div>
        <w:div w:id="1636638743">
          <w:marLeft w:val="720"/>
          <w:marRight w:val="0"/>
          <w:marTop w:val="0"/>
          <w:marBottom w:val="101"/>
          <w:divBdr>
            <w:top w:val="none" w:sz="0" w:space="0" w:color="auto"/>
            <w:left w:val="none" w:sz="0" w:space="0" w:color="auto"/>
            <w:bottom w:val="none" w:sz="0" w:space="0" w:color="auto"/>
            <w:right w:val="none" w:sz="0" w:space="0" w:color="auto"/>
          </w:divBdr>
        </w:div>
        <w:div w:id="368577192">
          <w:marLeft w:val="720"/>
          <w:marRight w:val="0"/>
          <w:marTop w:val="0"/>
          <w:marBottom w:val="101"/>
          <w:divBdr>
            <w:top w:val="none" w:sz="0" w:space="0" w:color="auto"/>
            <w:left w:val="none" w:sz="0" w:space="0" w:color="auto"/>
            <w:bottom w:val="none" w:sz="0" w:space="0" w:color="auto"/>
            <w:right w:val="none" w:sz="0" w:space="0" w:color="auto"/>
          </w:divBdr>
        </w:div>
        <w:div w:id="1822916365">
          <w:marLeft w:val="720"/>
          <w:marRight w:val="0"/>
          <w:marTop w:val="0"/>
          <w:marBottom w:val="101"/>
          <w:divBdr>
            <w:top w:val="none" w:sz="0" w:space="0" w:color="auto"/>
            <w:left w:val="none" w:sz="0" w:space="0" w:color="auto"/>
            <w:bottom w:val="none" w:sz="0" w:space="0" w:color="auto"/>
            <w:right w:val="none" w:sz="0" w:space="0" w:color="auto"/>
          </w:divBdr>
        </w:div>
        <w:div w:id="1000547722">
          <w:marLeft w:val="720"/>
          <w:marRight w:val="0"/>
          <w:marTop w:val="0"/>
          <w:marBottom w:val="101"/>
          <w:divBdr>
            <w:top w:val="none" w:sz="0" w:space="0" w:color="auto"/>
            <w:left w:val="none" w:sz="0" w:space="0" w:color="auto"/>
            <w:bottom w:val="none" w:sz="0" w:space="0" w:color="auto"/>
            <w:right w:val="none" w:sz="0" w:space="0" w:color="auto"/>
          </w:divBdr>
        </w:div>
        <w:div w:id="1000742990">
          <w:marLeft w:val="720"/>
          <w:marRight w:val="0"/>
          <w:marTop w:val="0"/>
          <w:marBottom w:val="101"/>
          <w:divBdr>
            <w:top w:val="none" w:sz="0" w:space="0" w:color="auto"/>
            <w:left w:val="none" w:sz="0" w:space="0" w:color="auto"/>
            <w:bottom w:val="none" w:sz="0" w:space="0" w:color="auto"/>
            <w:right w:val="none" w:sz="0" w:space="0" w:color="auto"/>
          </w:divBdr>
        </w:div>
        <w:div w:id="1520005175">
          <w:marLeft w:val="720"/>
          <w:marRight w:val="0"/>
          <w:marTop w:val="0"/>
          <w:marBottom w:val="101"/>
          <w:divBdr>
            <w:top w:val="none" w:sz="0" w:space="0" w:color="auto"/>
            <w:left w:val="none" w:sz="0" w:space="0" w:color="auto"/>
            <w:bottom w:val="none" w:sz="0" w:space="0" w:color="auto"/>
            <w:right w:val="none" w:sz="0" w:space="0" w:color="auto"/>
          </w:divBdr>
        </w:div>
        <w:div w:id="90398890">
          <w:marLeft w:val="720"/>
          <w:marRight w:val="0"/>
          <w:marTop w:val="0"/>
          <w:marBottom w:val="101"/>
          <w:divBdr>
            <w:top w:val="none" w:sz="0" w:space="0" w:color="auto"/>
            <w:left w:val="none" w:sz="0" w:space="0" w:color="auto"/>
            <w:bottom w:val="none" w:sz="0" w:space="0" w:color="auto"/>
            <w:right w:val="none" w:sz="0" w:space="0" w:color="auto"/>
          </w:divBdr>
        </w:div>
        <w:div w:id="271204060">
          <w:marLeft w:val="720"/>
          <w:marRight w:val="0"/>
          <w:marTop w:val="0"/>
          <w:marBottom w:val="101"/>
          <w:divBdr>
            <w:top w:val="none" w:sz="0" w:space="0" w:color="auto"/>
            <w:left w:val="none" w:sz="0" w:space="0" w:color="auto"/>
            <w:bottom w:val="none" w:sz="0" w:space="0" w:color="auto"/>
            <w:right w:val="none" w:sz="0" w:space="0" w:color="auto"/>
          </w:divBdr>
        </w:div>
        <w:div w:id="231043854">
          <w:marLeft w:val="720"/>
          <w:marRight w:val="0"/>
          <w:marTop w:val="0"/>
          <w:marBottom w:val="101"/>
          <w:divBdr>
            <w:top w:val="none" w:sz="0" w:space="0" w:color="auto"/>
            <w:left w:val="none" w:sz="0" w:space="0" w:color="auto"/>
            <w:bottom w:val="none" w:sz="0" w:space="0" w:color="auto"/>
            <w:right w:val="none" w:sz="0" w:space="0" w:color="auto"/>
          </w:divBdr>
        </w:div>
        <w:div w:id="2064521775">
          <w:marLeft w:val="720"/>
          <w:marRight w:val="0"/>
          <w:marTop w:val="0"/>
          <w:marBottom w:val="101"/>
          <w:divBdr>
            <w:top w:val="none" w:sz="0" w:space="0" w:color="auto"/>
            <w:left w:val="none" w:sz="0" w:space="0" w:color="auto"/>
            <w:bottom w:val="none" w:sz="0" w:space="0" w:color="auto"/>
            <w:right w:val="none" w:sz="0" w:space="0" w:color="auto"/>
          </w:divBdr>
        </w:div>
        <w:div w:id="87970517">
          <w:marLeft w:val="720"/>
          <w:marRight w:val="0"/>
          <w:marTop w:val="0"/>
          <w:marBottom w:val="101"/>
          <w:divBdr>
            <w:top w:val="none" w:sz="0" w:space="0" w:color="auto"/>
            <w:left w:val="none" w:sz="0" w:space="0" w:color="auto"/>
            <w:bottom w:val="none" w:sz="0" w:space="0" w:color="auto"/>
            <w:right w:val="none" w:sz="0" w:space="0" w:color="auto"/>
          </w:divBdr>
        </w:div>
        <w:div w:id="1544249706">
          <w:marLeft w:val="0"/>
          <w:marRight w:val="0"/>
          <w:marTop w:val="0"/>
          <w:marBottom w:val="101"/>
          <w:divBdr>
            <w:top w:val="none" w:sz="0" w:space="0" w:color="auto"/>
            <w:left w:val="none" w:sz="0" w:space="0" w:color="auto"/>
            <w:bottom w:val="none" w:sz="0" w:space="0" w:color="auto"/>
            <w:right w:val="none" w:sz="0" w:space="0" w:color="auto"/>
          </w:divBdr>
        </w:div>
        <w:div w:id="1061438749">
          <w:marLeft w:val="0"/>
          <w:marRight w:val="0"/>
          <w:marTop w:val="0"/>
          <w:marBottom w:val="101"/>
          <w:divBdr>
            <w:top w:val="none" w:sz="0" w:space="0" w:color="auto"/>
            <w:left w:val="none" w:sz="0" w:space="0" w:color="auto"/>
            <w:bottom w:val="none" w:sz="0" w:space="0" w:color="auto"/>
            <w:right w:val="none" w:sz="0" w:space="0" w:color="auto"/>
          </w:divBdr>
        </w:div>
        <w:div w:id="2084444301">
          <w:marLeft w:val="0"/>
          <w:marRight w:val="0"/>
          <w:marTop w:val="0"/>
          <w:marBottom w:val="101"/>
          <w:divBdr>
            <w:top w:val="none" w:sz="0" w:space="0" w:color="auto"/>
            <w:left w:val="none" w:sz="0" w:space="0" w:color="auto"/>
            <w:bottom w:val="none" w:sz="0" w:space="0" w:color="auto"/>
            <w:right w:val="none" w:sz="0" w:space="0" w:color="auto"/>
          </w:divBdr>
        </w:div>
      </w:divsChild>
    </w:div>
    <w:div w:id="1530223853">
      <w:bodyDiv w:val="1"/>
      <w:marLeft w:val="0"/>
      <w:marRight w:val="0"/>
      <w:marTop w:val="0"/>
      <w:marBottom w:val="0"/>
      <w:divBdr>
        <w:top w:val="none" w:sz="0" w:space="0" w:color="auto"/>
        <w:left w:val="none" w:sz="0" w:space="0" w:color="auto"/>
        <w:bottom w:val="none" w:sz="0" w:space="0" w:color="auto"/>
        <w:right w:val="none" w:sz="0" w:space="0" w:color="auto"/>
      </w:divBdr>
      <w:divsChild>
        <w:div w:id="502742634">
          <w:marLeft w:val="0"/>
          <w:marRight w:val="0"/>
          <w:marTop w:val="0"/>
          <w:marBottom w:val="101"/>
          <w:divBdr>
            <w:top w:val="none" w:sz="0" w:space="0" w:color="auto"/>
            <w:left w:val="none" w:sz="0" w:space="0" w:color="auto"/>
            <w:bottom w:val="none" w:sz="0" w:space="0" w:color="auto"/>
            <w:right w:val="none" w:sz="0" w:space="0" w:color="auto"/>
          </w:divBdr>
        </w:div>
        <w:div w:id="336463041">
          <w:marLeft w:val="0"/>
          <w:marRight w:val="0"/>
          <w:marTop w:val="0"/>
          <w:marBottom w:val="101"/>
          <w:divBdr>
            <w:top w:val="none" w:sz="0" w:space="0" w:color="auto"/>
            <w:left w:val="none" w:sz="0" w:space="0" w:color="auto"/>
            <w:bottom w:val="none" w:sz="0" w:space="0" w:color="auto"/>
            <w:right w:val="none" w:sz="0" w:space="0" w:color="auto"/>
          </w:divBdr>
        </w:div>
      </w:divsChild>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88685862">
      <w:bodyDiv w:val="1"/>
      <w:marLeft w:val="0"/>
      <w:marRight w:val="0"/>
      <w:marTop w:val="0"/>
      <w:marBottom w:val="0"/>
      <w:divBdr>
        <w:top w:val="none" w:sz="0" w:space="0" w:color="auto"/>
        <w:left w:val="none" w:sz="0" w:space="0" w:color="auto"/>
        <w:bottom w:val="none" w:sz="0" w:space="0" w:color="auto"/>
        <w:right w:val="none" w:sz="0" w:space="0" w:color="auto"/>
      </w:divBdr>
      <w:divsChild>
        <w:div w:id="819730186">
          <w:marLeft w:val="0"/>
          <w:marRight w:val="0"/>
          <w:marTop w:val="0"/>
          <w:marBottom w:val="0"/>
          <w:divBdr>
            <w:top w:val="none" w:sz="0" w:space="0" w:color="auto"/>
            <w:left w:val="none" w:sz="0" w:space="0" w:color="auto"/>
            <w:bottom w:val="none" w:sz="0" w:space="0" w:color="auto"/>
            <w:right w:val="none" w:sz="0" w:space="0" w:color="auto"/>
          </w:divBdr>
        </w:div>
      </w:divsChild>
    </w:div>
    <w:div w:id="1620141214">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863019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596116">
      <w:bodyDiv w:val="1"/>
      <w:marLeft w:val="0"/>
      <w:marRight w:val="0"/>
      <w:marTop w:val="0"/>
      <w:marBottom w:val="0"/>
      <w:divBdr>
        <w:top w:val="none" w:sz="0" w:space="0" w:color="auto"/>
        <w:left w:val="none" w:sz="0" w:space="0" w:color="auto"/>
        <w:bottom w:val="none" w:sz="0" w:space="0" w:color="auto"/>
        <w:right w:val="none" w:sz="0" w:space="0" w:color="auto"/>
      </w:divBdr>
      <w:divsChild>
        <w:div w:id="1658876935">
          <w:marLeft w:val="0"/>
          <w:marRight w:val="0"/>
          <w:marTop w:val="0"/>
          <w:marBottom w:val="60"/>
          <w:divBdr>
            <w:top w:val="none" w:sz="0" w:space="0" w:color="auto"/>
            <w:left w:val="none" w:sz="0" w:space="0" w:color="auto"/>
            <w:bottom w:val="none" w:sz="0" w:space="0" w:color="auto"/>
            <w:right w:val="none" w:sz="0" w:space="0" w:color="auto"/>
          </w:divBdr>
        </w:div>
        <w:div w:id="1845976480">
          <w:marLeft w:val="900"/>
          <w:marRight w:val="0"/>
          <w:marTop w:val="0"/>
          <w:marBottom w:val="60"/>
          <w:divBdr>
            <w:top w:val="none" w:sz="0" w:space="0" w:color="auto"/>
            <w:left w:val="none" w:sz="0" w:space="0" w:color="auto"/>
            <w:bottom w:val="none" w:sz="0" w:space="0" w:color="auto"/>
            <w:right w:val="none" w:sz="0" w:space="0" w:color="auto"/>
          </w:divBdr>
        </w:div>
        <w:div w:id="1633753358">
          <w:marLeft w:val="1440"/>
          <w:marRight w:val="0"/>
          <w:marTop w:val="0"/>
          <w:marBottom w:val="60"/>
          <w:divBdr>
            <w:top w:val="none" w:sz="0" w:space="0" w:color="auto"/>
            <w:left w:val="none" w:sz="0" w:space="0" w:color="auto"/>
            <w:bottom w:val="none" w:sz="0" w:space="0" w:color="auto"/>
            <w:right w:val="none" w:sz="0" w:space="0" w:color="auto"/>
          </w:divBdr>
        </w:div>
        <w:div w:id="1090395393">
          <w:marLeft w:val="1440"/>
          <w:marRight w:val="0"/>
          <w:marTop w:val="0"/>
          <w:marBottom w:val="60"/>
          <w:divBdr>
            <w:top w:val="none" w:sz="0" w:space="0" w:color="auto"/>
            <w:left w:val="none" w:sz="0" w:space="0" w:color="auto"/>
            <w:bottom w:val="none" w:sz="0" w:space="0" w:color="auto"/>
            <w:right w:val="none" w:sz="0" w:space="0" w:color="auto"/>
          </w:divBdr>
        </w:div>
        <w:div w:id="1137723111">
          <w:marLeft w:val="1440"/>
          <w:marRight w:val="0"/>
          <w:marTop w:val="0"/>
          <w:marBottom w:val="60"/>
          <w:divBdr>
            <w:top w:val="none" w:sz="0" w:space="0" w:color="auto"/>
            <w:left w:val="none" w:sz="0" w:space="0" w:color="auto"/>
            <w:bottom w:val="none" w:sz="0" w:space="0" w:color="auto"/>
            <w:right w:val="none" w:sz="0" w:space="0" w:color="auto"/>
          </w:divBdr>
        </w:div>
        <w:div w:id="774324718">
          <w:marLeft w:val="1440"/>
          <w:marRight w:val="0"/>
          <w:marTop w:val="0"/>
          <w:marBottom w:val="60"/>
          <w:divBdr>
            <w:top w:val="none" w:sz="0" w:space="0" w:color="auto"/>
            <w:left w:val="none" w:sz="0" w:space="0" w:color="auto"/>
            <w:bottom w:val="none" w:sz="0" w:space="0" w:color="auto"/>
            <w:right w:val="none" w:sz="0" w:space="0" w:color="auto"/>
          </w:divBdr>
        </w:div>
        <w:div w:id="1424690729">
          <w:marLeft w:val="900"/>
          <w:marRight w:val="0"/>
          <w:marTop w:val="0"/>
          <w:marBottom w:val="60"/>
          <w:divBdr>
            <w:top w:val="none" w:sz="0" w:space="0" w:color="auto"/>
            <w:left w:val="none" w:sz="0" w:space="0" w:color="auto"/>
            <w:bottom w:val="none" w:sz="0" w:space="0" w:color="auto"/>
            <w:right w:val="none" w:sz="0" w:space="0" w:color="auto"/>
          </w:divBdr>
        </w:div>
        <w:div w:id="1164467913">
          <w:marLeft w:val="900"/>
          <w:marRight w:val="0"/>
          <w:marTop w:val="0"/>
          <w:marBottom w:val="60"/>
          <w:divBdr>
            <w:top w:val="none" w:sz="0" w:space="0" w:color="auto"/>
            <w:left w:val="none" w:sz="0" w:space="0" w:color="auto"/>
            <w:bottom w:val="none" w:sz="0" w:space="0" w:color="auto"/>
            <w:right w:val="none" w:sz="0" w:space="0" w:color="auto"/>
          </w:divBdr>
        </w:div>
        <w:div w:id="1563131291">
          <w:marLeft w:val="900"/>
          <w:marRight w:val="0"/>
          <w:marTop w:val="0"/>
          <w:marBottom w:val="80"/>
          <w:divBdr>
            <w:top w:val="none" w:sz="0" w:space="0" w:color="auto"/>
            <w:left w:val="none" w:sz="0" w:space="0" w:color="auto"/>
            <w:bottom w:val="none" w:sz="0" w:space="0" w:color="auto"/>
            <w:right w:val="none" w:sz="0" w:space="0" w:color="auto"/>
          </w:divBdr>
        </w:div>
        <w:div w:id="1516387087">
          <w:marLeft w:val="900"/>
          <w:marRight w:val="0"/>
          <w:marTop w:val="0"/>
          <w:marBottom w:val="80"/>
          <w:divBdr>
            <w:top w:val="none" w:sz="0" w:space="0" w:color="auto"/>
            <w:left w:val="none" w:sz="0" w:space="0" w:color="auto"/>
            <w:bottom w:val="none" w:sz="0" w:space="0" w:color="auto"/>
            <w:right w:val="none" w:sz="0" w:space="0" w:color="auto"/>
          </w:divBdr>
        </w:div>
        <w:div w:id="1081876662">
          <w:marLeft w:val="900"/>
          <w:marRight w:val="0"/>
          <w:marTop w:val="0"/>
          <w:marBottom w:val="80"/>
          <w:divBdr>
            <w:top w:val="none" w:sz="0" w:space="0" w:color="auto"/>
            <w:left w:val="none" w:sz="0" w:space="0" w:color="auto"/>
            <w:bottom w:val="none" w:sz="0" w:space="0" w:color="auto"/>
            <w:right w:val="none" w:sz="0" w:space="0" w:color="auto"/>
          </w:divBdr>
        </w:div>
      </w:divsChild>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65455689">
      <w:bodyDiv w:val="1"/>
      <w:marLeft w:val="0"/>
      <w:marRight w:val="0"/>
      <w:marTop w:val="0"/>
      <w:marBottom w:val="0"/>
      <w:divBdr>
        <w:top w:val="none" w:sz="0" w:space="0" w:color="auto"/>
        <w:left w:val="none" w:sz="0" w:space="0" w:color="auto"/>
        <w:bottom w:val="none" w:sz="0" w:space="0" w:color="auto"/>
        <w:right w:val="none" w:sz="0" w:space="0" w:color="auto"/>
      </w:divBdr>
    </w:div>
    <w:div w:id="1969897300">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80331827">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09230565">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5617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8116-EED8-4CEE-B38D-F9443255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11642</Words>
  <Characters>64031</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2017-12-19T23:23:00Z</cp:lastPrinted>
  <dcterms:created xsi:type="dcterms:W3CDTF">2021-03-06T02:56:00Z</dcterms:created>
  <dcterms:modified xsi:type="dcterms:W3CDTF">2021-07-01T03:50:00Z</dcterms:modified>
</cp:coreProperties>
</file>