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w:t>
      </w:r>
      <w:bookmarkStart w:id="0" w:name="_GoBack"/>
      <w:bookmarkEnd w:id="0"/>
      <w:r w:rsidRPr="00080788">
        <w:rPr>
          <w:rFonts w:ascii="Palatino Linotype" w:hAnsi="Palatino Linotype"/>
        </w:rPr>
        <w:t xml:space="preserve">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F05ABB">
        <w:rPr>
          <w:rStyle w:val="apple-converted-space"/>
          <w:rFonts w:ascii="Palatino Linotype" w:hAnsi="Palatino Linotype" w:cs="Arial"/>
        </w:rPr>
        <w:t>dieciocho de noviembre</w:t>
      </w:r>
      <w:r w:rsidR="00FC37F3">
        <w:rPr>
          <w:rStyle w:val="normaltextrun"/>
          <w:rFonts w:ascii="Palatino Linotype" w:hAnsi="Palatino Linotype" w:cs="Arial"/>
        </w:rPr>
        <w:t xml:space="preserve"> de</w:t>
      </w:r>
      <w:r w:rsidR="009D67A9">
        <w:rPr>
          <w:rStyle w:val="normaltextrun"/>
          <w:rFonts w:ascii="Palatino Linotype" w:hAnsi="Palatino Linotype" w:cs="Arial"/>
        </w:rPr>
        <w:t>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F05ABB">
        <w:rPr>
          <w:rFonts w:ascii="Palatino Linotype" w:hAnsi="Palatino Linotype" w:cs="Arial"/>
          <w:b/>
          <w:bCs/>
        </w:rPr>
        <w:t>04519</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607616">
        <w:rPr>
          <w:rFonts w:ascii="Palatino Linotype" w:hAnsi="Palatino Linotype" w:cs="Arial"/>
          <w:b/>
        </w:rPr>
        <w:t xml:space="preserve"> </w:t>
      </w:r>
      <w:r w:rsidR="007B3B7F">
        <w:rPr>
          <w:rFonts w:ascii="Palatino Linotype" w:hAnsi="Palatino Linotype" w:cs="Arial"/>
          <w:b/>
        </w:rPr>
        <w:t xml:space="preserve">XXXXX </w:t>
      </w:r>
      <w:proofErr w:type="spellStart"/>
      <w:r w:rsidR="007B3B7F">
        <w:rPr>
          <w:rFonts w:ascii="Palatino Linotype" w:hAnsi="Palatino Linotype" w:cs="Arial"/>
          <w:b/>
        </w:rPr>
        <w:t>XXXXX</w:t>
      </w:r>
      <w:proofErr w:type="spellEnd"/>
      <w:r w:rsidR="007B3B7F">
        <w:rPr>
          <w:rFonts w:ascii="Palatino Linotype" w:hAnsi="Palatino Linotype" w:cs="Arial"/>
          <w:b/>
        </w:rPr>
        <w:t xml:space="preserve"> </w:t>
      </w:r>
      <w:proofErr w:type="spellStart"/>
      <w:r w:rsidR="007B3B7F">
        <w:rPr>
          <w:rFonts w:ascii="Palatino Linotype" w:hAnsi="Palatino Linotype" w:cs="Arial"/>
          <w:b/>
        </w:rPr>
        <w:t>XXXXX</w:t>
      </w:r>
      <w:proofErr w:type="spellEnd"/>
      <w:r w:rsidR="007B3B7F">
        <w:rPr>
          <w:rFonts w:ascii="Palatino Linotype" w:hAnsi="Palatino Linotype" w:cs="Arial"/>
          <w:b/>
        </w:rPr>
        <w:t xml:space="preserve"> XXXX</w:t>
      </w:r>
      <w:r w:rsidR="00116785">
        <w:rPr>
          <w:rFonts w:ascii="Palatino Linotype" w:hAnsi="Palatino Linotype" w:cs="Arial"/>
        </w:rPr>
        <w:t>, 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F05ABB" w:rsidRPr="00F05ABB">
        <w:rPr>
          <w:rFonts w:ascii="Palatino Linotype" w:hAnsi="Palatino Linotype" w:cs="Arial"/>
          <w:b/>
        </w:rPr>
        <w:t>00645/NAUCALPA/IP/2021</w:t>
      </w:r>
      <w:r w:rsidR="00116785" w:rsidRPr="00FC37F3">
        <w:rPr>
          <w:rFonts w:ascii="Palatino Linotype" w:hAnsi="Palatino Linotype" w:cs="Arial"/>
          <w:b/>
        </w:rPr>
        <w:t xml:space="preserve">, </w:t>
      </w:r>
      <w:r w:rsidR="00116785">
        <w:rPr>
          <w:rFonts w:ascii="Palatino Linotype" w:hAnsi="Palatino Linotype" w:cs="Arial"/>
        </w:rPr>
        <w:t>por parte del</w:t>
      </w:r>
      <w:r w:rsidR="003B19DA">
        <w:rPr>
          <w:rFonts w:ascii="Palatino Linotype" w:hAnsi="Palatino Linotype" w:cs="Arial"/>
        </w:rPr>
        <w:t xml:space="preserve"> </w:t>
      </w:r>
      <w:r w:rsidR="009D67A9">
        <w:rPr>
          <w:rFonts w:ascii="Palatino Linotype" w:hAnsi="Palatino Linotype" w:cs="Arial"/>
          <w:b/>
        </w:rPr>
        <w:t xml:space="preserve">Ayuntamiento de </w:t>
      </w:r>
      <w:r w:rsidR="008D26C5">
        <w:rPr>
          <w:rFonts w:ascii="Palatino Linotype" w:hAnsi="Palatino Linotype" w:cs="Arial"/>
          <w:b/>
        </w:rPr>
        <w:t>Naucalpan de Juárez</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Pr="00080788">
        <w:rPr>
          <w:rFonts w:ascii="Palatino Linotype" w:hAnsi="Palatino Linotype" w:cs="Arial"/>
          <w:b/>
        </w:rPr>
        <w:t xml:space="preserve">Sujeto Obligado;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F05ABB">
        <w:rPr>
          <w:rFonts w:ascii="Palatino Linotype" w:hAnsi="Palatino Linotype" w:cs="Arial"/>
        </w:rPr>
        <w:t>Con fecha treinta</w:t>
      </w:r>
      <w:r w:rsidR="008D26C5">
        <w:rPr>
          <w:rFonts w:ascii="Palatino Linotype" w:hAnsi="Palatino Linotype" w:cs="Arial"/>
        </w:rPr>
        <w:t xml:space="preserve"> de agosto</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Default="00AA47E4" w:rsidP="00F05ABB">
      <w:pPr>
        <w:spacing w:before="240" w:after="240"/>
        <w:ind w:left="851" w:right="902"/>
        <w:contextualSpacing/>
        <w:jc w:val="both"/>
        <w:rPr>
          <w:rFonts w:ascii="Palatino Linotype" w:hAnsi="Palatino Linotype"/>
          <w:i/>
          <w:color w:val="000000"/>
        </w:rPr>
      </w:pPr>
      <w:r w:rsidRPr="00F05ABB">
        <w:rPr>
          <w:rFonts w:ascii="Palatino Linotype" w:hAnsi="Palatino Linotype"/>
          <w:i/>
          <w:color w:val="000000"/>
        </w:rPr>
        <w:t>“</w:t>
      </w:r>
      <w:r w:rsidR="00F05ABB" w:rsidRPr="00F05ABB">
        <w:rPr>
          <w:rFonts w:ascii="Palatino Linotype" w:hAnsi="Palatino Linotype"/>
          <w:i/>
          <w:color w:val="000000"/>
        </w:rPr>
        <w:t xml:space="preserve">Solicito se me indique el </w:t>
      </w:r>
      <w:proofErr w:type="spellStart"/>
      <w:r w:rsidR="00F05ABB" w:rsidRPr="00F05ABB">
        <w:rPr>
          <w:rFonts w:ascii="Palatino Linotype" w:hAnsi="Palatino Linotype"/>
          <w:i/>
          <w:color w:val="000000"/>
        </w:rPr>
        <w:t>numero</w:t>
      </w:r>
      <w:proofErr w:type="spellEnd"/>
      <w:r w:rsidR="00F05ABB" w:rsidRPr="00F05ABB">
        <w:rPr>
          <w:rFonts w:ascii="Palatino Linotype" w:hAnsi="Palatino Linotype"/>
          <w:i/>
          <w:color w:val="000000"/>
        </w:rPr>
        <w:t xml:space="preserve"> de unidades y el </w:t>
      </w:r>
      <w:proofErr w:type="spellStart"/>
      <w:r w:rsidR="00F05ABB" w:rsidRPr="00F05ABB">
        <w:rPr>
          <w:rFonts w:ascii="Palatino Linotype" w:hAnsi="Palatino Linotype"/>
          <w:i/>
          <w:color w:val="000000"/>
        </w:rPr>
        <w:t>numero</w:t>
      </w:r>
      <w:proofErr w:type="spellEnd"/>
      <w:r w:rsidR="00F05ABB" w:rsidRPr="00F05ABB">
        <w:rPr>
          <w:rFonts w:ascii="Palatino Linotype" w:hAnsi="Palatino Linotype"/>
          <w:i/>
          <w:color w:val="000000"/>
        </w:rPr>
        <w:t xml:space="preserve"> económico de los vehículos encargados de la recolección de desechos sólidos de la secretaría de servicios públicos.</w:t>
      </w:r>
      <w:r w:rsidRPr="00F05ABB">
        <w:rPr>
          <w:rFonts w:ascii="Palatino Linotype" w:hAnsi="Palatino Linotype"/>
          <w:i/>
          <w:color w:val="000000"/>
        </w:rPr>
        <w:t>” (Sic)</w:t>
      </w:r>
    </w:p>
    <w:p w:rsidR="00F05ABB" w:rsidRPr="00F05ABB" w:rsidRDefault="00F05ABB" w:rsidP="00F05ABB">
      <w:pPr>
        <w:spacing w:before="240" w:after="240"/>
        <w:ind w:left="851" w:right="902"/>
        <w:contextualSpacing/>
        <w:jc w:val="both"/>
        <w:rPr>
          <w:rFonts w:ascii="Palatino Linotype" w:hAnsi="Palatino Linotype"/>
          <w:i/>
          <w:color w:val="000000"/>
        </w:rPr>
      </w:pPr>
    </w:p>
    <w:p w:rsidR="00AA47E4" w:rsidRPr="00080788"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AA47E4" w:rsidRDefault="00AA47E4" w:rsidP="00AA47E4">
      <w:pPr>
        <w:spacing w:before="240" w:after="240" w:line="360" w:lineRule="auto"/>
        <w:jc w:val="both"/>
        <w:rPr>
          <w:rFonts w:ascii="Palatino Linotype" w:hAnsi="Palatino Linotype" w:cs="Arial"/>
        </w:rPr>
      </w:pPr>
      <w:r>
        <w:rPr>
          <w:rFonts w:ascii="Palatino Linotype" w:hAnsi="Palatino Linotype" w:cs="Arial"/>
          <w:b/>
        </w:rPr>
        <w:lastRenderedPageBreak/>
        <w:t xml:space="preserve">2. </w:t>
      </w:r>
      <w:r w:rsidRPr="00AA3766">
        <w:rPr>
          <w:rFonts w:ascii="Palatino Linotype" w:hAnsi="Palatino Linotype" w:cs="Arial"/>
          <w:b/>
        </w:rPr>
        <w:t xml:space="preserve">Respuesta. </w:t>
      </w:r>
      <w:r w:rsidRPr="00AA3766">
        <w:rPr>
          <w:rFonts w:ascii="Palatino Linotype" w:hAnsi="Palatino Linotype" w:cs="Arial"/>
        </w:rPr>
        <w:t xml:space="preserve">Con </w:t>
      </w:r>
      <w:r w:rsidR="00F05ABB">
        <w:rPr>
          <w:rFonts w:ascii="Palatino Linotype" w:hAnsi="Palatino Linotype" w:cs="Arial"/>
        </w:rPr>
        <w:t>fecha uno de septiembre</w:t>
      </w:r>
      <w:r w:rsidR="00FF6012">
        <w:rPr>
          <w:rFonts w:ascii="Palatino Linotype" w:hAnsi="Palatino Linotype" w:cs="Arial"/>
        </w:rPr>
        <w:t xml:space="preserve"> de</w:t>
      </w:r>
      <w:r w:rsidR="00AF6A2E">
        <w:rPr>
          <w:rFonts w:ascii="Palatino Linotype" w:hAnsi="Palatino Linotype" w:cs="Arial"/>
        </w:rPr>
        <w:t>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w:t>
      </w:r>
      <w:r w:rsidR="00607616">
        <w:rPr>
          <w:rFonts w:ascii="Palatino Linotype" w:hAnsi="Palatino Linotype" w:cs="Arial"/>
        </w:rPr>
        <w:t xml:space="preserve"> a la solicitud</w:t>
      </w:r>
      <w:r w:rsidRPr="00080788">
        <w:rPr>
          <w:rFonts w:ascii="Palatino Linotype" w:hAnsi="Palatino Linotype" w:cs="Arial"/>
        </w:rPr>
        <w:t xml:space="preserve"> de acceso a la información a través del SAIMEX, la cual versa como sigue:</w:t>
      </w:r>
    </w:p>
    <w:p w:rsidR="008D26C5" w:rsidRDefault="00AA47E4" w:rsidP="00013BC3">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t>“</w:t>
      </w:r>
      <w:r w:rsidR="008D26C5" w:rsidRPr="008D26C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26C5" w:rsidRPr="008D26C5" w:rsidRDefault="00F05ABB" w:rsidP="00013BC3">
      <w:pPr>
        <w:spacing w:before="240" w:after="240"/>
        <w:ind w:left="851" w:right="902"/>
        <w:contextualSpacing/>
        <w:jc w:val="both"/>
        <w:rPr>
          <w:rFonts w:ascii="Palatino Linotype" w:hAnsi="Palatino Linotype"/>
          <w:i/>
          <w:color w:val="000000"/>
        </w:rPr>
      </w:pPr>
      <w:r w:rsidRPr="00F05ABB">
        <w:rPr>
          <w:rFonts w:ascii="Palatino Linotype" w:hAnsi="Palatino Linotype"/>
          <w:i/>
          <w:color w:val="000000"/>
        </w:rPr>
        <w:t>Por lo que atañe a la Secretaría de Servicios Públicos, área encargada de atender su solicitud, le informa lo siguiente: “…En este acto se hace entrega de la información requerida mediante solicitud de información que se identifica con el número 00645/NAUCALPA/IP/2021, por la cual se solicita: “…Solicito se me indique el número de unidades y el número económico de los vehículos encargados de la recolección de desechos sólidos de la secretaría de servicios públicos… (sic.)”; ------------------------------------------ Lo que se informa Atendiendo al procedimiento previsto en la ley adjetiva en la materia, y la tesitura de los preceptos 10, 11, 12, 15 y 23 fracción IV; asimismo, el artículo 4.18 del Reglamento de la Ley de Transparencia y Accesos a la Información Pública del Estado de México; y las facultades inherentes a esta Secretaria de Servicios Públicos, conferidas por el artículo 9.1 del Reglamento Orgánico de la Administración Pública de Naucalpan de Juárez, México…” (</w:t>
      </w:r>
      <w:proofErr w:type="gramStart"/>
      <w:r w:rsidRPr="00F05ABB">
        <w:rPr>
          <w:rFonts w:ascii="Palatino Linotype" w:hAnsi="Palatino Linotype"/>
          <w:i/>
          <w:color w:val="000000"/>
        </w:rPr>
        <w:t>sic</w:t>
      </w:r>
      <w:proofErr w:type="gramEnd"/>
      <w:r w:rsidRPr="00F05ABB">
        <w:rPr>
          <w:rFonts w:ascii="Palatino Linotype" w:hAnsi="Palatino Linotype"/>
          <w:i/>
          <w:color w:val="000000"/>
        </w:rPr>
        <w:t>)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r w:rsidR="008D26C5" w:rsidRPr="008D26C5">
        <w:rPr>
          <w:rFonts w:ascii="Palatino Linotype" w:hAnsi="Palatino Linotype"/>
          <w:i/>
          <w:color w:val="000000"/>
        </w:rPr>
        <w:t>.</w:t>
      </w:r>
    </w:p>
    <w:p w:rsidR="00AA47E4" w:rsidRPr="00080788" w:rsidRDefault="00AA47E4" w:rsidP="00013BC3">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AA47E4" w:rsidRPr="00AF6A2E" w:rsidRDefault="008D26C5" w:rsidP="00AA47E4">
      <w:pPr>
        <w:spacing w:before="240" w:after="240"/>
        <w:ind w:left="851" w:right="902"/>
        <w:contextualSpacing/>
        <w:jc w:val="both"/>
        <w:rPr>
          <w:rFonts w:ascii="Palatino Linotype" w:hAnsi="Palatino Linotype"/>
          <w:i/>
          <w:color w:val="000000"/>
        </w:rPr>
      </w:pPr>
      <w:r w:rsidRPr="008D26C5">
        <w:rPr>
          <w:rFonts w:ascii="Palatino Linotype" w:hAnsi="Palatino Linotype"/>
          <w:i/>
          <w:color w:val="000000"/>
        </w:rPr>
        <w:t>C. LEONARDO SALCEDO MALVAEZ</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rsidR="00C57D70" w:rsidRDefault="00C57D70" w:rsidP="00C57D70">
      <w:pPr>
        <w:spacing w:before="240" w:after="240"/>
        <w:ind w:right="902"/>
        <w:contextualSpacing/>
        <w:jc w:val="both"/>
        <w:rPr>
          <w:rFonts w:ascii="Palatino Linotype" w:hAnsi="Palatino Linotype"/>
          <w:i/>
          <w:color w:val="000000"/>
        </w:rPr>
      </w:pPr>
    </w:p>
    <w:p w:rsidR="00FF6012" w:rsidRPr="00FF6012" w:rsidRDefault="00F05ABB" w:rsidP="00AA47E4">
      <w:pPr>
        <w:spacing w:before="240" w:after="240" w:line="360" w:lineRule="auto"/>
        <w:contextualSpacing/>
        <w:jc w:val="both"/>
        <w:rPr>
          <w:rFonts w:ascii="Palatino Linotype" w:hAnsi="Palatino Linotype" w:cs="Arial"/>
        </w:rPr>
      </w:pPr>
      <w:r>
        <w:rPr>
          <w:rFonts w:ascii="Palatino Linotype" w:hAnsi="Palatino Linotype" w:cs="Arial"/>
        </w:rPr>
        <w:t>Adjuntando su respuesta el</w:t>
      </w:r>
      <w:r w:rsidR="00A77769">
        <w:rPr>
          <w:rFonts w:ascii="Palatino Linotype" w:hAnsi="Palatino Linotype" w:cs="Arial"/>
        </w:rPr>
        <w:t xml:space="preserve"> archivo electrónico</w:t>
      </w:r>
      <w:r w:rsidR="00FF6012" w:rsidRPr="00FF6012">
        <w:rPr>
          <w:rFonts w:ascii="Palatino Linotype" w:hAnsi="Palatino Linotype" w:cs="Arial"/>
        </w:rPr>
        <w:t xml:space="preserve"> </w:t>
      </w:r>
      <w:r w:rsidR="00FF6012">
        <w:rPr>
          <w:rFonts w:ascii="Palatino Linotype" w:hAnsi="Palatino Linotype" w:cs="Arial"/>
        </w:rPr>
        <w:t>“</w:t>
      </w:r>
      <w:hyperlink r:id="rId8" w:tgtFrame="_blank" w:history="1">
        <w:r w:rsidRPr="00F05ABB">
          <w:rPr>
            <w:rFonts w:ascii="Palatino Linotype" w:hAnsi="Palatino Linotype"/>
          </w:rPr>
          <w:t>RELACION patrimonio vehicualar.xls.pdf</w:t>
        </w:r>
      </w:hyperlink>
      <w:r w:rsidR="008D26C5" w:rsidRPr="008D26C5">
        <w:rPr>
          <w:rFonts w:ascii="Palatino Linotype" w:hAnsi="Palatino Linotype" w:cs="Arial"/>
        </w:rPr>
        <w:t>”</w:t>
      </w:r>
      <w:r>
        <w:rPr>
          <w:rFonts w:ascii="Palatino Linotype" w:hAnsi="Palatino Linotype" w:cs="Arial"/>
        </w:rPr>
        <w:t>; el cual</w:t>
      </w:r>
      <w:r w:rsidR="008D26C5">
        <w:rPr>
          <w:rFonts w:ascii="Palatino Linotype" w:hAnsi="Palatino Linotype" w:cs="Arial"/>
        </w:rPr>
        <w:t xml:space="preserve"> </w:t>
      </w:r>
      <w:r w:rsidR="00A77769">
        <w:rPr>
          <w:rFonts w:ascii="Palatino Linotype" w:hAnsi="Palatino Linotype" w:cs="Arial"/>
        </w:rPr>
        <w:t>será analizado</w:t>
      </w:r>
      <w:r>
        <w:rPr>
          <w:rFonts w:ascii="Palatino Linotype" w:hAnsi="Palatino Linotype" w:cs="Arial"/>
        </w:rPr>
        <w:t xml:space="preserve"> </w:t>
      </w:r>
      <w:r w:rsidR="00FF6012">
        <w:rPr>
          <w:rFonts w:ascii="Palatino Linotype" w:hAnsi="Palatino Linotype" w:cs="Arial"/>
        </w:rPr>
        <w:t>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Pr="000B2F29" w:rsidRDefault="00607616" w:rsidP="00AA47E4">
      <w:pPr>
        <w:spacing w:before="240" w:after="240" w:line="360" w:lineRule="auto"/>
        <w:contextualSpacing/>
        <w:jc w:val="both"/>
        <w:rPr>
          <w:rFonts w:ascii="Palatino Linotype" w:hAnsi="Palatino Linotype" w:cs="Arial"/>
        </w:rPr>
      </w:pPr>
      <w:r w:rsidRPr="000B2F29">
        <w:rPr>
          <w:rFonts w:ascii="Palatino Linotype" w:hAnsi="Palatino Linotype" w:cs="Arial"/>
          <w:b/>
        </w:rPr>
        <w:lastRenderedPageBreak/>
        <w:t>3. Interposición del</w:t>
      </w:r>
      <w:r w:rsidR="00AA47E4" w:rsidRPr="000B2F29">
        <w:rPr>
          <w:rFonts w:ascii="Palatino Linotype" w:hAnsi="Palatino Linotype" w:cs="Arial"/>
          <w:b/>
        </w:rPr>
        <w:t xml:space="preserve"> recurso de revisión. </w:t>
      </w:r>
      <w:r w:rsidR="00AD4AF9">
        <w:rPr>
          <w:rFonts w:ascii="Palatino Linotype" w:hAnsi="Palatino Linotype" w:cs="Arial"/>
        </w:rPr>
        <w:t>Inconforme el</w:t>
      </w:r>
      <w:r w:rsidR="00AA47E4" w:rsidRPr="000B2F29">
        <w:rPr>
          <w:rFonts w:ascii="Palatino Linotype" w:hAnsi="Palatino Linotype" w:cs="Arial"/>
        </w:rPr>
        <w:t xml:space="preserve"> solicitante con la respuesta del </w:t>
      </w:r>
      <w:r w:rsidR="00AA47E4" w:rsidRPr="000B2F29">
        <w:rPr>
          <w:rFonts w:ascii="Palatino Linotype" w:hAnsi="Palatino Linotype" w:cs="Arial"/>
          <w:b/>
        </w:rPr>
        <w:t>Sujeto Obligado</w:t>
      </w:r>
      <w:r w:rsidR="00AD4AF9">
        <w:rPr>
          <w:rFonts w:ascii="Palatino Linotype" w:hAnsi="Palatino Linotype" w:cs="Arial"/>
        </w:rPr>
        <w:t xml:space="preserve"> interpuso el recurso</w:t>
      </w:r>
      <w:r w:rsidR="00AA47E4" w:rsidRPr="000B2F29">
        <w:rPr>
          <w:rFonts w:ascii="Palatino Linotype" w:hAnsi="Palatino Linotype" w:cs="Arial"/>
        </w:rPr>
        <w:t xml:space="preserve"> de revisión a travé</w:t>
      </w:r>
      <w:r w:rsidR="000B2F29" w:rsidRPr="000B2F29">
        <w:rPr>
          <w:rFonts w:ascii="Palatino Linotype" w:hAnsi="Palatino Linotype" w:cs="Arial"/>
        </w:rPr>
        <w:t>s del SA</w:t>
      </w:r>
      <w:r w:rsidR="008D26C5">
        <w:rPr>
          <w:rFonts w:ascii="Palatino Linotype" w:hAnsi="Palatino Linotype" w:cs="Arial"/>
        </w:rPr>
        <w:t xml:space="preserve">IMEX en </w:t>
      </w:r>
      <w:r w:rsidR="00F05ABB">
        <w:rPr>
          <w:rFonts w:ascii="Palatino Linotype" w:hAnsi="Palatino Linotype" w:cs="Arial"/>
        </w:rPr>
        <w:t>fecha dos de septiembre</w:t>
      </w:r>
      <w:r w:rsidR="00FF6012" w:rsidRPr="000B2F29">
        <w:rPr>
          <w:rFonts w:ascii="Palatino Linotype" w:hAnsi="Palatino Linotype" w:cs="Arial"/>
        </w:rPr>
        <w:t xml:space="preserve"> de</w:t>
      </w:r>
      <w:r w:rsidR="00AF6A2E" w:rsidRPr="000B2F29">
        <w:rPr>
          <w:rFonts w:ascii="Palatino Linotype" w:hAnsi="Palatino Linotype" w:cs="Arial"/>
        </w:rPr>
        <w:t>l dos mil veintiuno</w:t>
      </w:r>
      <w:r w:rsidR="00AA47E4" w:rsidRPr="000B2F29">
        <w:rPr>
          <w:rFonts w:ascii="Palatino Linotype" w:hAnsi="Palatino Linotype" w:cs="Arial"/>
        </w:rPr>
        <w:t>, a través del cual expresó lo siguiente:</w:t>
      </w:r>
    </w:p>
    <w:p w:rsidR="00AA47E4" w:rsidRDefault="00AA47E4" w:rsidP="00AA47E4">
      <w:pPr>
        <w:spacing w:before="240" w:after="240" w:line="360" w:lineRule="auto"/>
        <w:contextualSpacing/>
        <w:jc w:val="both"/>
        <w:rPr>
          <w:rFonts w:ascii="Palatino Linotype" w:hAnsi="Palatino Linotype" w:cs="Arial"/>
        </w:rPr>
      </w:pP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rsidR="00AA47E4" w:rsidRPr="005A59DC" w:rsidRDefault="00AA47E4" w:rsidP="005A59DC">
      <w:pPr>
        <w:spacing w:after="240"/>
        <w:ind w:left="851" w:right="900"/>
        <w:jc w:val="both"/>
        <w:rPr>
          <w:rFonts w:ascii="Palatino Linotype" w:hAnsi="Palatino Linotype"/>
          <w:i/>
          <w:color w:val="000000"/>
        </w:rPr>
      </w:pPr>
      <w:r w:rsidRPr="005A59DC">
        <w:rPr>
          <w:rFonts w:ascii="Palatino Linotype" w:hAnsi="Palatino Linotype"/>
          <w:i/>
          <w:color w:val="000000"/>
        </w:rPr>
        <w:t>“</w:t>
      </w:r>
      <w:proofErr w:type="spellStart"/>
      <w:r w:rsidR="00F05ABB" w:rsidRPr="00F05ABB">
        <w:rPr>
          <w:rFonts w:ascii="Palatino Linotype" w:hAnsi="Palatino Linotype"/>
          <w:i/>
          <w:color w:val="000000"/>
        </w:rPr>
        <w:t>Ka</w:t>
      </w:r>
      <w:proofErr w:type="spellEnd"/>
      <w:r w:rsidR="00F05ABB" w:rsidRPr="00F05ABB">
        <w:rPr>
          <w:rFonts w:ascii="Palatino Linotype" w:hAnsi="Palatino Linotype"/>
          <w:i/>
          <w:color w:val="000000"/>
        </w:rPr>
        <w:t xml:space="preserve"> respuesta incompleta al folio 00645/NAUCALPA/IP/2021</w:t>
      </w:r>
      <w:r w:rsidR="00523162" w:rsidRPr="00523162">
        <w:rPr>
          <w:rFonts w:ascii="Palatino Linotype" w:hAnsi="Palatino Linotype"/>
          <w:i/>
          <w:color w:val="000000"/>
        </w:rPr>
        <w:t>”</w:t>
      </w:r>
      <w:r w:rsidR="00AF6A2E" w:rsidRPr="005A59DC">
        <w:rPr>
          <w:rFonts w:ascii="Palatino Linotype" w:hAnsi="Palatino Linotype"/>
          <w:i/>
          <w:color w:val="000000"/>
        </w:rPr>
        <w:t xml:space="preserve"> </w:t>
      </w:r>
      <w:r w:rsidRPr="005A59DC">
        <w:rPr>
          <w:rFonts w:ascii="Palatino Linotype" w:hAnsi="Palatino Linotype"/>
          <w:i/>
          <w:color w:val="000000"/>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F05ABB" w:rsidRPr="00F05ABB">
        <w:rPr>
          <w:rFonts w:ascii="Palatino Linotype" w:hAnsi="Palatino Linotype"/>
          <w:i/>
          <w:color w:val="000000"/>
        </w:rPr>
        <w:t xml:space="preserve">La petición consistió en que se me proporcionará el listado de vehículos con el </w:t>
      </w:r>
      <w:proofErr w:type="spellStart"/>
      <w:r w:rsidR="00F05ABB" w:rsidRPr="00F05ABB">
        <w:rPr>
          <w:rFonts w:ascii="Palatino Linotype" w:hAnsi="Palatino Linotype"/>
          <w:i/>
          <w:color w:val="000000"/>
        </w:rPr>
        <w:t>numero</w:t>
      </w:r>
      <w:proofErr w:type="spellEnd"/>
      <w:r w:rsidR="00F05ABB" w:rsidRPr="00F05ABB">
        <w:rPr>
          <w:rFonts w:ascii="Palatino Linotype" w:hAnsi="Palatino Linotype"/>
          <w:i/>
          <w:color w:val="000000"/>
        </w:rPr>
        <w:t xml:space="preserve"> económico involucrados en la recolección de desechos sólidos; no el listado de todo el patrimonio vehicular de la secretaría de servicios públicos.</w:t>
      </w:r>
      <w:r w:rsidR="00AF6A2E" w:rsidRPr="00080788">
        <w:rPr>
          <w:rFonts w:ascii="Palatino Linotype" w:hAnsi="Palatino Linotype"/>
          <w:i/>
          <w:color w:val="000000"/>
        </w:rPr>
        <w:t>” (</w:t>
      </w:r>
      <w:r w:rsidRPr="00080788">
        <w:rPr>
          <w:rFonts w:ascii="Palatino Linotype" w:hAnsi="Palatino Linotype"/>
          <w:i/>
          <w:color w:val="000000"/>
        </w:rPr>
        <w:t>Sic)</w:t>
      </w:r>
    </w:p>
    <w:p w:rsidR="005A59DC" w:rsidRDefault="00607616" w:rsidP="00AA47E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sidR="00F05ABB">
        <w:rPr>
          <w:rFonts w:ascii="Palatino Linotype" w:hAnsi="Palatino Linotype"/>
          <w:b/>
          <w:lang w:val="es-ES_tradnl"/>
        </w:rPr>
        <w:t>04519</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AD4AF9">
        <w:rPr>
          <w:rFonts w:ascii="Palatino Linotype" w:hAnsi="Palatino Linotype" w:cs="Arial"/>
        </w:rPr>
        <w:t>a la</w:t>
      </w:r>
      <w:r w:rsidR="00AD4AF9">
        <w:rPr>
          <w:rFonts w:ascii="Palatino Linotype" w:eastAsia="Calibri" w:hAnsi="Palatino Linotype" w:cs="Arial"/>
        </w:rPr>
        <w:t xml:space="preserve"> Comisionada</w:t>
      </w:r>
      <w:r w:rsidR="00AA47E4" w:rsidRPr="009F7D9F">
        <w:rPr>
          <w:rFonts w:ascii="Palatino Linotype" w:eastAsia="Calibri" w:hAnsi="Palatino Linotype" w:cs="Arial"/>
        </w:rPr>
        <w:t xml:space="preserve">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Pr>
          <w:rFonts w:ascii="Palatino Linotype" w:eastAsia="Calibri" w:hAnsi="Palatino Linotype" w:cs="Arial"/>
        </w:rPr>
        <w:t>nte el Pleno de este Instituto.</w:t>
      </w:r>
    </w:p>
    <w:p w:rsidR="00A85ECF" w:rsidRDefault="00A85ECF" w:rsidP="00AA47E4">
      <w:pPr>
        <w:spacing w:before="240" w:after="240" w:line="360" w:lineRule="auto"/>
        <w:contextualSpacing/>
        <w:jc w:val="both"/>
        <w:rPr>
          <w:rFonts w:ascii="Palatino Linotype" w:eastAsia="Calibri" w:hAnsi="Palatino Linotype" w:cs="Arial"/>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5. Admisión del</w:t>
      </w:r>
      <w:r w:rsidR="00AA47E4" w:rsidRPr="00080788">
        <w:rPr>
          <w:rFonts w:ascii="Palatino Linotype" w:hAnsi="Palatino Linotype" w:cs="Arial"/>
          <w:b/>
        </w:rPr>
        <w:t xml:space="preserve"> recurso de revisión: </w:t>
      </w:r>
      <w:r w:rsidR="00F05ABB">
        <w:rPr>
          <w:rFonts w:ascii="Palatino Linotype" w:hAnsi="Palatino Linotype" w:cs="Arial"/>
        </w:rPr>
        <w:t>En fecha nueve</w:t>
      </w:r>
      <w:r w:rsidR="00A85ECF">
        <w:rPr>
          <w:rFonts w:ascii="Palatino Linotype" w:hAnsi="Palatino Linotype" w:cs="Arial"/>
        </w:rPr>
        <w:t xml:space="preserve"> de septiembre</w:t>
      </w:r>
      <w:r w:rsidR="00367B45">
        <w:rPr>
          <w:rFonts w:ascii="Palatino Linotype" w:hAnsi="Palatino Linotype" w:cs="Arial"/>
        </w:rPr>
        <w:t xml:space="preserve"> de</w:t>
      </w:r>
      <w:r w:rsidR="00AF6A2E">
        <w:rPr>
          <w:rFonts w:ascii="Palatino Linotype" w:hAnsi="Palatino Linotype" w:cs="Arial"/>
        </w:rPr>
        <w:t>l dos mil veintiuno</w:t>
      </w:r>
      <w:r w:rsidR="000B2F29">
        <w:rPr>
          <w:rFonts w:ascii="Palatino Linotype" w:hAnsi="Palatino Linotype" w:cs="Arial"/>
        </w:rPr>
        <w:t>, la Comisionada</w:t>
      </w:r>
      <w:r w:rsidR="00AA47E4" w:rsidRPr="00080788">
        <w:rPr>
          <w:rFonts w:ascii="Palatino Linotype" w:hAnsi="Palatino Linotype" w:cs="Arial"/>
        </w:rPr>
        <w:t xml:space="preserve"> ponente</w:t>
      </w:r>
      <w:r>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A77769" w:rsidRPr="00080788" w:rsidRDefault="00A77769" w:rsidP="00AA47E4">
      <w:pPr>
        <w:spacing w:before="240" w:after="240" w:line="360" w:lineRule="auto"/>
        <w:contextualSpacing/>
        <w:jc w:val="both"/>
        <w:rPr>
          <w:rFonts w:ascii="Palatino Linotype" w:hAnsi="Palatino Linotype" w:cs="Arial"/>
        </w:rPr>
      </w:pPr>
    </w:p>
    <w:p w:rsidR="002525B0" w:rsidRPr="00056F1D" w:rsidRDefault="00607616" w:rsidP="002525B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666A8D">
        <w:rPr>
          <w:rFonts w:ascii="Palatino Linotype" w:hAnsi="Palatino Linotype" w:cs="Arial"/>
          <w:b/>
        </w:rPr>
        <w:lastRenderedPageBreak/>
        <w:t>6</w:t>
      </w:r>
      <w:r w:rsidR="00AA47E4" w:rsidRPr="00666A8D">
        <w:rPr>
          <w:rFonts w:ascii="Palatino Linotype" w:hAnsi="Palatino Linotype" w:cs="Arial"/>
          <w:b/>
        </w:rPr>
        <w:t>. Manifestaciones</w:t>
      </w:r>
      <w:r w:rsidR="00AA47E4" w:rsidRPr="00666A8D">
        <w:rPr>
          <w:rFonts w:ascii="Palatino Linotype" w:hAnsi="Palatino Linotype" w:cs="Arial"/>
        </w:rPr>
        <w:t xml:space="preserve">: </w:t>
      </w:r>
      <w:r w:rsidR="002525B0" w:rsidRPr="00056F1D">
        <w:rPr>
          <w:rFonts w:ascii="Palatino Linotype" w:hAnsi="Palatino Linotype" w:cs="Arial"/>
          <w:sz w:val="24"/>
          <w:szCs w:val="24"/>
          <w:lang w:eastAsia="es-ES"/>
        </w:rPr>
        <w:t>De las constancias que integran el expediente en</w:t>
      </w:r>
      <w:r w:rsidR="00AD4AF9">
        <w:rPr>
          <w:rFonts w:ascii="Palatino Linotype" w:hAnsi="Palatino Linotype" w:cs="Arial"/>
          <w:sz w:val="24"/>
          <w:szCs w:val="24"/>
          <w:lang w:eastAsia="es-ES"/>
        </w:rPr>
        <w:t xml:space="preserve"> que se actúa se advierte que el recurrente fue omiso</w:t>
      </w:r>
      <w:r w:rsidR="002525B0" w:rsidRPr="00056F1D">
        <w:rPr>
          <w:rFonts w:ascii="Palatino Linotype" w:hAnsi="Palatino Linotype" w:cs="Arial"/>
          <w:sz w:val="24"/>
          <w:szCs w:val="24"/>
          <w:lang w:eastAsia="es-ES"/>
        </w:rPr>
        <w:t xml:space="preserve"> en ofrecer pruebas y alegatos.</w:t>
      </w:r>
    </w:p>
    <w:p w:rsidR="002525B0" w:rsidRPr="00056F1D" w:rsidRDefault="002525B0" w:rsidP="002525B0">
      <w:pPr>
        <w:spacing w:line="360" w:lineRule="auto"/>
        <w:jc w:val="both"/>
        <w:rPr>
          <w:rFonts w:ascii="Palatino Linotype" w:hAnsi="Palatino Linotype" w:cs="Arial"/>
        </w:rPr>
      </w:pPr>
      <w:r w:rsidRPr="00056F1D">
        <w:rPr>
          <w:rFonts w:ascii="Palatino Linotype" w:hAnsi="Palatino Linotype" w:cs="Arial"/>
        </w:rPr>
        <w:t xml:space="preserve">Por su parte, el </w:t>
      </w:r>
      <w:r w:rsidRPr="00056F1D">
        <w:rPr>
          <w:rFonts w:ascii="Palatino Linotype" w:hAnsi="Palatino Linotype" w:cs="Arial"/>
          <w:b/>
        </w:rPr>
        <w:t>Sujeto Obligado</w:t>
      </w:r>
      <w:r>
        <w:rPr>
          <w:rFonts w:ascii="Palatino Linotype" w:hAnsi="Palatino Linotype" w:cs="Arial"/>
        </w:rPr>
        <w:t xml:space="preserve"> en fechas diez y veintiuno de septiembre</w:t>
      </w:r>
      <w:r w:rsidRPr="00056F1D">
        <w:rPr>
          <w:rFonts w:ascii="Palatino Linotype" w:hAnsi="Palatino Linotype" w:cs="Arial"/>
        </w:rPr>
        <w:t xml:space="preserve"> del dos mil veintiuno, remi</w:t>
      </w:r>
      <w:r>
        <w:rPr>
          <w:rFonts w:ascii="Palatino Linotype" w:hAnsi="Palatino Linotype" w:cs="Arial"/>
        </w:rPr>
        <w:t>te en vía informe justificado los</w:t>
      </w:r>
      <w:r w:rsidRPr="00056F1D">
        <w:rPr>
          <w:rFonts w:ascii="Palatino Linotype" w:hAnsi="Palatino Linotype" w:cs="Arial"/>
        </w:rPr>
        <w:t xml:space="preserve"> archivo</w:t>
      </w:r>
      <w:r>
        <w:rPr>
          <w:rFonts w:ascii="Palatino Linotype" w:hAnsi="Palatino Linotype" w:cs="Arial"/>
        </w:rPr>
        <w:t>s</w:t>
      </w:r>
      <w:r w:rsidRPr="00056F1D">
        <w:rPr>
          <w:rFonts w:ascii="Palatino Linotype" w:hAnsi="Palatino Linotype" w:cs="Arial"/>
        </w:rPr>
        <w:t xml:space="preserve"> electrónico</w:t>
      </w:r>
      <w:r>
        <w:rPr>
          <w:rFonts w:ascii="Palatino Linotype" w:hAnsi="Palatino Linotype" w:cs="Arial"/>
        </w:rPr>
        <w:t>s</w:t>
      </w:r>
      <w:r w:rsidRPr="00056F1D">
        <w:rPr>
          <w:rFonts w:ascii="Palatino Linotype" w:hAnsi="Palatino Linotype" w:cs="Arial"/>
        </w:rPr>
        <w:t xml:space="preserve"> siguiente</w:t>
      </w:r>
      <w:r>
        <w:rPr>
          <w:rFonts w:ascii="Palatino Linotype" w:hAnsi="Palatino Linotype" w:cs="Arial"/>
        </w:rPr>
        <w:t>s</w:t>
      </w:r>
      <w:r w:rsidRPr="00056F1D">
        <w:rPr>
          <w:rFonts w:ascii="Palatino Linotype" w:hAnsi="Palatino Linotype" w:cs="Arial"/>
        </w:rPr>
        <w:t>:</w:t>
      </w:r>
    </w:p>
    <w:p w:rsidR="002525B0" w:rsidRDefault="002525B0" w:rsidP="002525B0">
      <w:pPr>
        <w:spacing w:line="360" w:lineRule="auto"/>
        <w:jc w:val="both"/>
        <w:rPr>
          <w:rFonts w:ascii="Palatino Linotype" w:hAnsi="Palatino Linotype" w:cs="Arial"/>
        </w:rPr>
      </w:pPr>
    </w:p>
    <w:p w:rsidR="00A77769" w:rsidRDefault="002525B0" w:rsidP="002525B0">
      <w:pPr>
        <w:spacing w:line="360" w:lineRule="auto"/>
        <w:jc w:val="both"/>
        <w:rPr>
          <w:rFonts w:ascii="Palatino Linotype" w:hAnsi="Palatino Linotype" w:cs="Arial"/>
        </w:rPr>
      </w:pPr>
      <w:r>
        <w:rPr>
          <w:rFonts w:ascii="Palatino Linotype" w:hAnsi="Palatino Linotype" w:cs="Arial"/>
        </w:rPr>
        <w:t>“</w:t>
      </w:r>
      <w:hyperlink r:id="rId9" w:history="1">
        <w:r w:rsidRPr="002525B0">
          <w:rPr>
            <w:rFonts w:ascii="Palatino Linotype" w:hAnsi="Palatino Linotype"/>
          </w:rPr>
          <w:t>UTAIP-0608-2021_202109101114.pdf</w:t>
        </w:r>
      </w:hyperlink>
      <w:r>
        <w:rPr>
          <w:rFonts w:ascii="Palatino Linotype" w:hAnsi="Palatino Linotype" w:cs="Arial"/>
        </w:rPr>
        <w:t>” y “</w:t>
      </w:r>
      <w:hyperlink r:id="rId10" w:history="1">
        <w:r w:rsidRPr="002525B0">
          <w:rPr>
            <w:rFonts w:ascii="Palatino Linotype" w:hAnsi="Palatino Linotype"/>
          </w:rPr>
          <w:t>SSP-00819-2021_202109211030.pdf</w:t>
        </w:r>
      </w:hyperlink>
      <w:r w:rsidRPr="002525B0">
        <w:rPr>
          <w:rFonts w:ascii="Palatino Linotype" w:hAnsi="Palatino Linotype" w:cs="Arial"/>
        </w:rPr>
        <w:t>”</w:t>
      </w:r>
      <w:r>
        <w:rPr>
          <w:rFonts w:ascii="Palatino Linotype" w:hAnsi="Palatino Linotype" w:cs="Arial"/>
        </w:rPr>
        <w:t xml:space="preserve">, los cuales se determinó poner a la vista del recurrente. </w:t>
      </w:r>
    </w:p>
    <w:p w:rsidR="00A77769" w:rsidRDefault="00A77769" w:rsidP="00523162">
      <w:pPr>
        <w:widowControl w:val="0"/>
        <w:autoSpaceDE w:val="0"/>
        <w:autoSpaceDN w:val="0"/>
        <w:adjustRightInd w:val="0"/>
        <w:spacing w:before="240" w:after="240" w:line="360" w:lineRule="auto"/>
        <w:contextualSpacing/>
        <w:jc w:val="both"/>
        <w:rPr>
          <w:rFonts w:ascii="Palatino Linotype" w:hAnsi="Palatino Linotype"/>
          <w:b/>
        </w:rPr>
      </w:pPr>
    </w:p>
    <w:p w:rsidR="00AA47E4" w:rsidRPr="00641CF7" w:rsidRDefault="00666A8D" w:rsidP="00A85ECF">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b/>
        </w:rPr>
        <w:t>7</w:t>
      </w:r>
      <w:r w:rsidR="00AA47E4" w:rsidRPr="00911351">
        <w:rPr>
          <w:rFonts w:ascii="Palatino Linotype" w:hAnsi="Palatino Linotype"/>
          <w:b/>
        </w:rPr>
        <w:t>.</w:t>
      </w:r>
      <w:r>
        <w:rPr>
          <w:rFonts w:ascii="Palatino Linotype" w:hAnsi="Palatino Linotype"/>
          <w:b/>
        </w:rPr>
        <w:t xml:space="preserve">-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sidR="00A85ECF">
        <w:rPr>
          <w:rFonts w:ascii="Palatino Linotype" w:hAnsi="Palatino Linotype"/>
        </w:rPr>
        <w:t xml:space="preserve"> veintinueve</w:t>
      </w:r>
      <w:r w:rsidR="002525B0">
        <w:rPr>
          <w:rFonts w:ascii="Palatino Linotype" w:hAnsi="Palatino Linotype"/>
        </w:rPr>
        <w:t xml:space="preserve"> de octubre</w:t>
      </w:r>
      <w:r w:rsidR="003675B4" w:rsidRPr="00907540">
        <w:rPr>
          <w:rFonts w:ascii="Palatino Linotype" w:hAnsi="Palatino Linotype"/>
        </w:rPr>
        <w:t xml:space="preserve"> de</w:t>
      </w:r>
      <w:r w:rsidR="00907540" w:rsidRPr="00907540">
        <w:rPr>
          <w:rFonts w:ascii="Palatino Linotype" w:hAnsi="Palatino Linotype"/>
        </w:rPr>
        <w:t>l dos mil veintiuno</w:t>
      </w:r>
      <w:r w:rsidR="00AD4AF9">
        <w:rPr>
          <w:rFonts w:ascii="Palatino Linotype" w:hAnsi="Palatino Linotype"/>
        </w:rPr>
        <w:t xml:space="preserve"> la Comisionada</w:t>
      </w:r>
      <w:r w:rsidR="00523162">
        <w:rPr>
          <w:rFonts w:ascii="Palatino Linotype" w:hAnsi="Palatino Linotype"/>
        </w:rPr>
        <w:t xml:space="preserve"> ponente determinó </w:t>
      </w:r>
      <w:r w:rsidR="00AA47E4" w:rsidRPr="00907540">
        <w:rPr>
          <w:rFonts w:ascii="Palatino Linotype" w:hAnsi="Palatino Linotype"/>
        </w:rPr>
        <w:t>el cierre de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rsidR="003675B4"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w:t>
      </w:r>
      <w:r w:rsidR="00AD4AF9">
        <w:rPr>
          <w:rFonts w:ascii="Palatino Linotype" w:hAnsi="Palatino Linotype"/>
          <w:shd w:val="clear" w:color="auto" w:fill="FFFFFF"/>
        </w:rPr>
        <w:t>ente para conocer y resolver el</w:t>
      </w:r>
      <w:r w:rsidRPr="00080788">
        <w:rPr>
          <w:rFonts w:ascii="Palatino Linotype" w:hAnsi="Palatino Linotype"/>
          <w:shd w:val="clear" w:color="auto" w:fill="FFFFFF"/>
        </w:rPr>
        <w:t xml:space="preserve"> presente recurso de revisión interpuesto por la parte recurrente, conforme a lo dispuesto en los artículos 6, apartado A de la Constitución Política de los Estados Unidos Mexicanos; 5, párrafos </w:t>
      </w:r>
      <w:r w:rsidR="00A85ECF">
        <w:rPr>
          <w:rFonts w:ascii="Palatino Linotype" w:hAnsi="Palatino Linotype"/>
          <w:shd w:val="clear" w:color="auto" w:fill="FFFFFF"/>
        </w:rPr>
        <w:t>trigésimo, trigésimo primero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lastRenderedPageBreak/>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AD4AF9">
        <w:rPr>
          <w:rFonts w:ascii="Palatino Linotype" w:hAnsi="Palatino Linotype" w:cs="Arial"/>
          <w:lang w:eastAsia="es-MX"/>
        </w:rPr>
        <w:t>r el</w:t>
      </w:r>
      <w:r w:rsidR="00AA23D5">
        <w:rPr>
          <w:rFonts w:ascii="Palatino Linotype" w:hAnsi="Palatino Linotype" w:cs="Arial"/>
          <w:lang w:eastAsia="es-MX"/>
        </w:rPr>
        <w:t xml:space="preserve"> </w:t>
      </w:r>
      <w:r w:rsidR="002525B0">
        <w:rPr>
          <w:rFonts w:ascii="Palatino Linotype" w:hAnsi="Palatino Linotype" w:cs="Arial"/>
          <w:lang w:eastAsia="es-MX"/>
        </w:rPr>
        <w:t>solicitante en fecha primero de septiembre</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el recurrente 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2525B0">
        <w:rPr>
          <w:rFonts w:ascii="Palatino Linotype" w:hAnsi="Palatino Linotype" w:cs="Arial"/>
          <w:lang w:eastAsia="es-MX"/>
        </w:rPr>
        <w:t>dos de septiembre</w:t>
      </w:r>
      <w:r w:rsidR="00EB2E0F">
        <w:rPr>
          <w:rFonts w:ascii="Palatino Linotype" w:hAnsi="Palatino Linotype" w:cs="Arial"/>
          <w:lang w:eastAsia="es-MX"/>
        </w:rPr>
        <w:t xml:space="preserve"> del mismo año</w:t>
      </w:r>
      <w:r w:rsidR="008035A8">
        <w:rPr>
          <w:rFonts w:ascii="Palatino Linotype" w:hAnsi="Palatino Linotype" w:cs="Arial"/>
          <w:lang w:eastAsia="es-MX"/>
        </w:rPr>
        <w:t xml:space="preserve">, </w:t>
      </w:r>
      <w:r w:rsidR="002525B0">
        <w:rPr>
          <w:rFonts w:ascii="Palatino Linotype" w:eastAsia="Palatino Linotype" w:hAnsi="Palatino Linotype" w:cs="Palatino Linotype"/>
        </w:rPr>
        <w:t>esto es al primer</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0B2F29" w:rsidRDefault="000B2F29" w:rsidP="000B2F29">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2525B0" w:rsidRDefault="002525B0"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según lo aducido por el</w:t>
      </w:r>
      <w:r w:rsidR="00EA7A3F">
        <w:rPr>
          <w:rStyle w:val="normaltextrun"/>
          <w:rFonts w:ascii="Palatino Linotype" w:hAnsi="Palatino Linotype" w:cs="Segoe UI"/>
        </w:rPr>
        <w:t xml:space="preserve"> recurrente en su acto impugnado como en sus</w:t>
      </w:r>
      <w:r w:rsidRPr="00911351">
        <w:rPr>
          <w:rStyle w:val="normaltextrun"/>
          <w:rFonts w:ascii="Palatino Linotype" w:hAnsi="Palatino Linotype" w:cs="Segoe UI"/>
        </w:rPr>
        <w:t xml:space="preserve"> motivos de inconformidad, de </w:t>
      </w:r>
      <w:r w:rsidRPr="00911351">
        <w:rPr>
          <w:rStyle w:val="normaltextrun"/>
          <w:rFonts w:ascii="Palatino Linotype" w:hAnsi="Palatino Linotype" w:cs="Segoe UI"/>
        </w:rPr>
        <w:lastRenderedPageBreak/>
        <w:t>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179 fracción V</w:t>
      </w:r>
      <w:r w:rsidR="002525B0">
        <w:rPr>
          <w:rStyle w:val="normaltextrun"/>
          <w:rFonts w:ascii="Palatino Linotype" w:hAnsi="Palatino Linotype" w:cs="Segoe UI"/>
        </w:rPr>
        <w:t>I</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2525B0">
        <w:rPr>
          <w:rFonts w:ascii="Palatino Linotype" w:hAnsi="Palatino Linotype"/>
          <w:i/>
          <w:sz w:val="22"/>
          <w:szCs w:val="22"/>
        </w:rPr>
        <w:t>…</w:t>
      </w:r>
    </w:p>
    <w:p w:rsidR="007E6426" w:rsidRDefault="002525B0"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2525B0">
        <w:rPr>
          <w:rFonts w:ascii="Palatino Linotype" w:hAnsi="Palatino Linotype"/>
          <w:i/>
          <w:sz w:val="22"/>
          <w:szCs w:val="22"/>
        </w:rPr>
        <w:t>VI. La entrega de información que no corresponda con lo solicitado</w:t>
      </w:r>
      <w:r w:rsidR="00F81330" w:rsidRPr="00154522">
        <w:rPr>
          <w:rFonts w:ascii="Palatino Linotype" w:hAnsi="Palatino Linotype"/>
          <w:i/>
          <w:sz w:val="22"/>
          <w:szCs w:val="22"/>
        </w:rPr>
        <w:t>…</w:t>
      </w:r>
      <w:r w:rsidR="00854B1C">
        <w:rPr>
          <w:rFonts w:ascii="Palatino Linotype" w:hAnsi="Palatino Linotype"/>
          <w:i/>
          <w:sz w:val="22"/>
          <w:szCs w:val="22"/>
        </w:rPr>
        <w:t>”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sidR="00FC163C">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sidR="00FC163C">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objetivo central determinar si la respuesta </w:t>
      </w:r>
      <w:r w:rsidR="00633801">
        <w:rPr>
          <w:rStyle w:val="normaltextrun"/>
          <w:rFonts w:ascii="Palatino Linotype" w:hAnsi="Palatino Linotype" w:cs="Segoe UI"/>
        </w:rPr>
        <w:t>proporcionada</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EA7A3F">
        <w:rPr>
          <w:rStyle w:val="normaltextrun"/>
          <w:rFonts w:ascii="Palatino Linotype" w:hAnsi="Palatino Linotype" w:cs="Segoe UI"/>
        </w:rPr>
        <w:t>, es</w:t>
      </w:r>
      <w:r w:rsidRPr="00AA23D5">
        <w:rPr>
          <w:rStyle w:val="normaltextrun"/>
          <w:rFonts w:ascii="Palatino Linotype" w:hAnsi="Palatino Linotype" w:cs="Segoe UI"/>
        </w:rPr>
        <w:t xml:space="preserve"> correcta y suficiente para tener por atendida la solicitud de acceso a la información.</w:t>
      </w:r>
    </w:p>
    <w:p w:rsidR="00BC47CA" w:rsidRDefault="002E5396" w:rsidP="000B2F29">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EB2E0F" w:rsidRPr="008E3BFA">
        <w:rPr>
          <w:rFonts w:ascii="Palatino Linotype" w:hAnsi="Palatino Linotype"/>
        </w:rPr>
        <w:t>Ayun</w:t>
      </w:r>
      <w:r w:rsidR="00A85ECF">
        <w:rPr>
          <w:rFonts w:ascii="Palatino Linotype" w:hAnsi="Palatino Linotype"/>
        </w:rPr>
        <w:t>tamiento de Naucalpan de Juárez</w:t>
      </w:r>
      <w:r w:rsidR="00154522" w:rsidRPr="008E3BFA">
        <w:rPr>
          <w:rFonts w:ascii="Palatino Linotype" w:hAnsi="Palatino Linotype"/>
        </w:rPr>
        <w:t>,</w:t>
      </w:r>
      <w:r w:rsidR="00AA23D5" w:rsidRPr="008E3BFA">
        <w:rPr>
          <w:rFonts w:ascii="Palatino Linotype" w:hAnsi="Palatino Linotype"/>
        </w:rPr>
        <w:t xml:space="preserve"> </w:t>
      </w:r>
      <w:r w:rsidR="00D35465" w:rsidRPr="008E3BFA">
        <w:rPr>
          <w:rFonts w:ascii="Palatino Linotype" w:hAnsi="Palatino Linotype"/>
        </w:rPr>
        <w:t>lo siguiente:</w:t>
      </w:r>
    </w:p>
    <w:p w:rsidR="00A85ECF" w:rsidRPr="002525B0" w:rsidRDefault="002525B0" w:rsidP="002525B0">
      <w:pPr>
        <w:pStyle w:val="Prrafodelista"/>
        <w:numPr>
          <w:ilvl w:val="0"/>
          <w:numId w:val="50"/>
        </w:numPr>
        <w:spacing w:before="240" w:after="240" w:line="360" w:lineRule="auto"/>
        <w:jc w:val="both"/>
        <w:rPr>
          <w:rFonts w:ascii="Palatino Linotype" w:hAnsi="Palatino Linotype"/>
        </w:rPr>
      </w:pPr>
      <w:r w:rsidRPr="002525B0">
        <w:rPr>
          <w:rFonts w:ascii="Palatino Linotype" w:hAnsi="Palatino Linotype"/>
        </w:rPr>
        <w:t>El número de unidades y el número económico de los vehículos encargados de la recolección de desechos sólidos de la secretaría de servicios públicos.</w:t>
      </w:r>
    </w:p>
    <w:p w:rsidR="0099311E" w:rsidRDefault="002E5396" w:rsidP="008E520C">
      <w:pPr>
        <w:spacing w:before="240" w:after="240" w:line="360" w:lineRule="auto"/>
        <w:jc w:val="both"/>
        <w:rPr>
          <w:rFonts w:ascii="Palatino Linotype" w:hAnsi="Palatino Linotype"/>
        </w:rPr>
      </w:pPr>
      <w:r w:rsidRPr="00A3131B">
        <w:rPr>
          <w:rFonts w:ascii="Palatino Linotype" w:hAnsi="Palatino Linotype"/>
        </w:rPr>
        <w:t xml:space="preserve">Por su parte el Sujeto Obligado </w:t>
      </w:r>
      <w:r w:rsidR="00340981" w:rsidRPr="00A3131B">
        <w:rPr>
          <w:rFonts w:ascii="Palatino Linotype" w:hAnsi="Palatino Linotype"/>
        </w:rPr>
        <w:t>emitió su r</w:t>
      </w:r>
      <w:r w:rsidR="00D642F2" w:rsidRPr="00A3131B">
        <w:rPr>
          <w:rFonts w:ascii="Palatino Linotype" w:hAnsi="Palatino Linotype"/>
        </w:rPr>
        <w:t xml:space="preserve">espuesta </w:t>
      </w:r>
      <w:r w:rsidR="002F0E46" w:rsidRPr="00A3131B">
        <w:rPr>
          <w:rFonts w:ascii="Palatino Linotype" w:hAnsi="Palatino Linotype"/>
        </w:rPr>
        <w:t>a t</w:t>
      </w:r>
      <w:r w:rsidR="00A85ECF" w:rsidRPr="00A3131B">
        <w:rPr>
          <w:rFonts w:ascii="Palatino Linotype" w:hAnsi="Palatino Linotype"/>
        </w:rPr>
        <w:t xml:space="preserve">ravés de los </w:t>
      </w:r>
      <w:r w:rsidR="002F0E46" w:rsidRPr="00A3131B">
        <w:rPr>
          <w:rFonts w:ascii="Palatino Linotype" w:hAnsi="Palatino Linotype"/>
        </w:rPr>
        <w:t>siguiente</w:t>
      </w:r>
      <w:r w:rsidR="00A85ECF" w:rsidRPr="00A3131B">
        <w:rPr>
          <w:rFonts w:ascii="Palatino Linotype" w:hAnsi="Palatino Linotype"/>
        </w:rPr>
        <w:t>s</w:t>
      </w:r>
      <w:r w:rsidR="002F0E46" w:rsidRPr="00A3131B">
        <w:rPr>
          <w:rFonts w:ascii="Palatino Linotype" w:hAnsi="Palatino Linotype"/>
        </w:rPr>
        <w:t xml:space="preserve"> archivo</w:t>
      </w:r>
      <w:r w:rsidR="00A85ECF" w:rsidRPr="00A3131B">
        <w:rPr>
          <w:rFonts w:ascii="Palatino Linotype" w:hAnsi="Palatino Linotype"/>
        </w:rPr>
        <w:t>s</w:t>
      </w:r>
      <w:r w:rsidR="002F0E46" w:rsidRPr="00A3131B">
        <w:rPr>
          <w:rFonts w:ascii="Palatino Linotype" w:hAnsi="Palatino Linotype"/>
        </w:rPr>
        <w:t xml:space="preserve"> electrónico</w:t>
      </w:r>
      <w:r w:rsidR="00A85ECF" w:rsidRPr="00A3131B">
        <w:rPr>
          <w:rFonts w:ascii="Palatino Linotype" w:hAnsi="Palatino Linotype"/>
        </w:rPr>
        <w:t>s</w:t>
      </w:r>
      <w:r w:rsidR="0099311E" w:rsidRPr="00A3131B">
        <w:rPr>
          <w:rFonts w:ascii="Palatino Linotype" w:hAnsi="Palatino Linotype"/>
        </w:rPr>
        <w:t>:</w:t>
      </w:r>
    </w:p>
    <w:p w:rsidR="00A3131B" w:rsidRPr="00A3131B" w:rsidRDefault="00A3131B" w:rsidP="008E520C">
      <w:pPr>
        <w:spacing w:before="240" w:after="240" w:line="360" w:lineRule="auto"/>
        <w:jc w:val="both"/>
        <w:rPr>
          <w:rFonts w:ascii="Palatino Linotype" w:hAnsi="Palatino Linotype"/>
        </w:rPr>
      </w:pPr>
      <w:r>
        <w:rPr>
          <w:rFonts w:ascii="Palatino Linotype" w:hAnsi="Palatino Linotype"/>
        </w:rPr>
        <w:t xml:space="preserve">El titular de la Unidad de Transparencia del Sujeto Obligado, manifestó con base a la información proporcionada por la Secretaria </w:t>
      </w:r>
      <w:r w:rsidRPr="00A3131B">
        <w:rPr>
          <w:rFonts w:ascii="Palatino Linotype" w:hAnsi="Palatino Linotype"/>
        </w:rPr>
        <w:t>de Servicios Públicos, área encargada de atender su s</w:t>
      </w:r>
      <w:r>
        <w:rPr>
          <w:rFonts w:ascii="Palatino Linotype" w:hAnsi="Palatino Linotype"/>
        </w:rPr>
        <w:t>olicitud, le informó lo siguiente:</w:t>
      </w:r>
    </w:p>
    <w:p w:rsidR="00A3131B" w:rsidRDefault="00A85ECF" w:rsidP="00DD33AE">
      <w:pPr>
        <w:spacing w:before="240" w:after="240" w:line="360" w:lineRule="auto"/>
        <w:jc w:val="both"/>
        <w:rPr>
          <w:rFonts w:ascii="Palatino Linotype" w:hAnsi="Palatino Linotype" w:cs="Arial"/>
        </w:rPr>
      </w:pPr>
      <w:r w:rsidRPr="00A3131B">
        <w:rPr>
          <w:rFonts w:ascii="Palatino Linotype" w:hAnsi="Palatino Linotype" w:cs="Arial"/>
        </w:rPr>
        <w:lastRenderedPageBreak/>
        <w:t>“</w:t>
      </w:r>
      <w:hyperlink r:id="rId11" w:tgtFrame="_blank" w:history="1">
        <w:r w:rsidR="00A3131B" w:rsidRPr="00A3131B">
          <w:rPr>
            <w:rFonts w:ascii="Palatino Linotype" w:hAnsi="Palatino Linotype"/>
          </w:rPr>
          <w:t>RELACION patrimonio vehicualar.xls.pdf</w:t>
        </w:r>
      </w:hyperlink>
      <w:r w:rsidRPr="00A3131B">
        <w:rPr>
          <w:rFonts w:ascii="Palatino Linotype" w:hAnsi="Palatino Linotype" w:cs="Arial"/>
        </w:rPr>
        <w:t xml:space="preserve">”, </w:t>
      </w:r>
      <w:r w:rsidR="00A3131B">
        <w:rPr>
          <w:rFonts w:ascii="Palatino Linotype" w:hAnsi="Palatino Linotype" w:cs="Arial"/>
        </w:rPr>
        <w:t>el cual contiene una relación de los vehículos de la Secretaría de Servicios Públicos, dentro del cual se destaca el número económico del</w:t>
      </w:r>
      <w:r w:rsidR="00AD4AF9">
        <w:rPr>
          <w:rFonts w:ascii="Palatino Linotype" w:hAnsi="Palatino Linotype" w:cs="Arial"/>
        </w:rPr>
        <w:t xml:space="preserve"> vehículo, tipo y observaciones, constante de 16 fojas.</w:t>
      </w:r>
    </w:p>
    <w:p w:rsidR="00A3131B" w:rsidRDefault="00A3131B" w:rsidP="00DD33AE">
      <w:pPr>
        <w:spacing w:before="240" w:after="240" w:line="360" w:lineRule="auto"/>
        <w:jc w:val="both"/>
        <w:rPr>
          <w:rFonts w:ascii="Palatino Linotype" w:hAnsi="Palatino Linotype" w:cs="Arial"/>
        </w:rPr>
      </w:pPr>
      <w:r>
        <w:rPr>
          <w:rFonts w:ascii="Palatino Linotype" w:hAnsi="Palatino Linotype" w:cs="Arial"/>
        </w:rPr>
        <w:t xml:space="preserve">Dentro del tipo se observa, que los vehículos son de redilas, compactador, volteo, </w:t>
      </w:r>
      <w:r w:rsidR="00AD4AF9">
        <w:rPr>
          <w:rFonts w:ascii="Palatino Linotype" w:hAnsi="Palatino Linotype" w:cs="Arial"/>
        </w:rPr>
        <w:t xml:space="preserve">volteo 3 ½, </w:t>
      </w:r>
      <w:r>
        <w:rPr>
          <w:rFonts w:ascii="Palatino Linotype" w:hAnsi="Palatino Linotype" w:cs="Arial"/>
        </w:rPr>
        <w:t>barredora y mini cargador frontal con retroexcavadora</w:t>
      </w:r>
      <w:r w:rsidR="00AD4AF9">
        <w:rPr>
          <w:rFonts w:ascii="Palatino Linotype" w:hAnsi="Palatino Linotype" w:cs="Arial"/>
        </w:rPr>
        <w:t xml:space="preserve">, tal como se observa a continuación, únicamente de dos </w:t>
      </w:r>
      <w:proofErr w:type="gramStart"/>
      <w:r w:rsidR="00AD4AF9">
        <w:rPr>
          <w:rFonts w:ascii="Palatino Linotype" w:hAnsi="Palatino Linotype" w:cs="Arial"/>
        </w:rPr>
        <w:t>página</w:t>
      </w:r>
      <w:proofErr w:type="gramEnd"/>
      <w:r w:rsidR="00AD4AF9">
        <w:rPr>
          <w:rFonts w:ascii="Palatino Linotype" w:hAnsi="Palatino Linotype" w:cs="Arial"/>
        </w:rPr>
        <w:t xml:space="preserve"> por economía procesal:</w:t>
      </w:r>
    </w:p>
    <w:p w:rsidR="00AD4AF9" w:rsidRDefault="00AD4AF9" w:rsidP="00DD33AE">
      <w:pPr>
        <w:spacing w:before="240" w:after="240" w:line="360" w:lineRule="auto"/>
        <w:jc w:val="both"/>
        <w:rPr>
          <w:rFonts w:ascii="Palatino Linotype" w:hAnsi="Palatino Linotype" w:cs="Arial"/>
        </w:rPr>
      </w:pPr>
      <w:r>
        <w:rPr>
          <w:noProof/>
          <w:lang w:val="es-MX" w:eastAsia="es-MX"/>
        </w:rPr>
        <w:drawing>
          <wp:inline distT="0" distB="0" distL="0" distR="0" wp14:anchorId="5F1B3547" wp14:editId="36B44E84">
            <wp:extent cx="5471160" cy="5083791"/>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76" t="12108" r="47216" b="16339"/>
                    <a:stretch/>
                  </pic:blipFill>
                  <pic:spPr bwMode="auto">
                    <a:xfrm>
                      <a:off x="0" y="0"/>
                      <a:ext cx="5530267" cy="5138713"/>
                    </a:xfrm>
                    <a:prstGeom prst="rect">
                      <a:avLst/>
                    </a:prstGeom>
                    <a:ln>
                      <a:noFill/>
                    </a:ln>
                    <a:extLst>
                      <a:ext uri="{53640926-AAD7-44D8-BBD7-CCE9431645EC}">
                        <a14:shadowObscured xmlns:a14="http://schemas.microsoft.com/office/drawing/2010/main"/>
                      </a:ext>
                    </a:extLst>
                  </pic:spPr>
                </pic:pic>
              </a:graphicData>
            </a:graphic>
          </wp:inline>
        </w:drawing>
      </w:r>
    </w:p>
    <w:p w:rsidR="00AD4AF9" w:rsidRDefault="00AD4AF9" w:rsidP="00DD33AE">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043D97EF" wp14:editId="65745E0E">
            <wp:extent cx="5322570" cy="5029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99" t="11892" r="47328" b="25418"/>
                    <a:stretch/>
                  </pic:blipFill>
                  <pic:spPr bwMode="auto">
                    <a:xfrm>
                      <a:off x="0" y="0"/>
                      <a:ext cx="5335816" cy="5041716"/>
                    </a:xfrm>
                    <a:prstGeom prst="rect">
                      <a:avLst/>
                    </a:prstGeom>
                    <a:ln>
                      <a:noFill/>
                    </a:ln>
                    <a:extLst>
                      <a:ext uri="{53640926-AAD7-44D8-BBD7-CCE9431645EC}">
                        <a14:shadowObscured xmlns:a14="http://schemas.microsoft.com/office/drawing/2010/main"/>
                      </a:ext>
                    </a:extLst>
                  </pic:spPr>
                </pic:pic>
              </a:graphicData>
            </a:graphic>
          </wp:inline>
        </w:drawing>
      </w:r>
    </w:p>
    <w:p w:rsidR="00C10079" w:rsidRDefault="00DD33AE" w:rsidP="00DD33AE">
      <w:pPr>
        <w:spacing w:before="240" w:after="240" w:line="360" w:lineRule="auto"/>
        <w:jc w:val="both"/>
        <w:rPr>
          <w:rFonts w:ascii="Palatino Linotype" w:hAnsi="Palatino Linotype" w:cs="Arial"/>
        </w:rPr>
      </w:pPr>
      <w:r w:rsidRPr="006A6677">
        <w:rPr>
          <w:rFonts w:ascii="Palatino Linotype" w:hAnsi="Palatino Linotype" w:cs="Arial"/>
        </w:rPr>
        <w:t>Inconforme el recurrente</w:t>
      </w:r>
      <w:r w:rsidR="00C10079" w:rsidRPr="006A6677">
        <w:rPr>
          <w:rFonts w:ascii="Palatino Linotype" w:hAnsi="Palatino Linotype" w:cs="Arial"/>
        </w:rPr>
        <w:t xml:space="preserve"> con la respuesta</w:t>
      </w:r>
      <w:r w:rsidRPr="006A6677">
        <w:rPr>
          <w:rFonts w:ascii="Palatino Linotype" w:hAnsi="Palatino Linotype" w:cs="Arial"/>
        </w:rPr>
        <w:t>, interpuso el Recurso d</w:t>
      </w:r>
      <w:r w:rsidR="00C10079" w:rsidRPr="006A6677">
        <w:rPr>
          <w:rFonts w:ascii="Palatino Linotype" w:hAnsi="Palatino Linotype" w:cs="Arial"/>
        </w:rPr>
        <w:t>e Revisión que se</w:t>
      </w:r>
      <w:r w:rsidR="00C10079">
        <w:rPr>
          <w:rFonts w:ascii="Palatino Linotype" w:hAnsi="Palatino Linotype" w:cs="Arial"/>
        </w:rPr>
        <w:t xml:space="preserve"> resuelve, porque </w:t>
      </w:r>
      <w:r w:rsidR="00E603CC">
        <w:rPr>
          <w:rFonts w:ascii="Palatino Linotype" w:hAnsi="Palatino Linotype" w:cs="Arial"/>
        </w:rPr>
        <w:t>la informaci</w:t>
      </w:r>
      <w:r w:rsidR="00D01F40">
        <w:rPr>
          <w:rFonts w:ascii="Palatino Linotype" w:hAnsi="Palatino Linotype" w:cs="Arial"/>
        </w:rPr>
        <w:t xml:space="preserve">ón proporcionada </w:t>
      </w:r>
      <w:r w:rsidR="00B818C3">
        <w:rPr>
          <w:rFonts w:ascii="Palatino Linotype" w:hAnsi="Palatino Linotype" w:cs="Arial"/>
        </w:rPr>
        <w:t xml:space="preserve">no es lo que pidió, ya que el requirió el </w:t>
      </w:r>
      <w:r w:rsidR="00B818C3" w:rsidRPr="00B818C3">
        <w:rPr>
          <w:rFonts w:ascii="Palatino Linotype" w:hAnsi="Palatino Linotype" w:cs="Arial"/>
        </w:rPr>
        <w:t>listado de vehículos con el número económico involucrados en la rec</w:t>
      </w:r>
      <w:r w:rsidR="00B818C3">
        <w:rPr>
          <w:rFonts w:ascii="Palatino Linotype" w:hAnsi="Palatino Linotype" w:cs="Arial"/>
        </w:rPr>
        <w:t>olección de desechos sólidos y no</w:t>
      </w:r>
      <w:r w:rsidR="00B818C3" w:rsidRPr="00B818C3">
        <w:rPr>
          <w:rFonts w:ascii="Palatino Linotype" w:hAnsi="Palatino Linotype" w:cs="Arial"/>
        </w:rPr>
        <w:t xml:space="preserve"> el listado de todo el patrimonio vehicular de la secretaría de servicios públicos.</w:t>
      </w:r>
    </w:p>
    <w:p w:rsidR="00E603CC" w:rsidRPr="000F1A99" w:rsidRDefault="00DD33AE" w:rsidP="002F0E46">
      <w:pPr>
        <w:spacing w:before="240" w:after="240" w:line="360" w:lineRule="auto"/>
        <w:jc w:val="both"/>
        <w:rPr>
          <w:rFonts w:ascii="Palatino Linotype" w:hAnsi="Palatino Linotype" w:cs="Arial"/>
        </w:rPr>
      </w:pPr>
      <w:r w:rsidRPr="000F1A99">
        <w:rPr>
          <w:rFonts w:ascii="Palatino Linotype" w:hAnsi="Palatino Linotype" w:cs="Arial"/>
        </w:rPr>
        <w:t>Una vez notificado el recurso de revi</w:t>
      </w:r>
      <w:r w:rsidR="007122F1" w:rsidRPr="000F1A99">
        <w:rPr>
          <w:rFonts w:ascii="Palatino Linotype" w:hAnsi="Palatino Linotype" w:cs="Arial"/>
        </w:rPr>
        <w:t xml:space="preserve">sión al Sujeto Obligado, </w:t>
      </w:r>
      <w:r w:rsidR="00B818C3" w:rsidRPr="000F1A99">
        <w:rPr>
          <w:rFonts w:ascii="Palatino Linotype" w:hAnsi="Palatino Linotype" w:cs="Arial"/>
        </w:rPr>
        <w:t>rindió su informe justificado a través de los siguientes archivos electrónicos:</w:t>
      </w:r>
    </w:p>
    <w:p w:rsidR="00B818C3" w:rsidRPr="00604E25" w:rsidRDefault="00B818C3" w:rsidP="002F0E46">
      <w:pPr>
        <w:spacing w:before="240" w:after="240" w:line="360" w:lineRule="auto"/>
        <w:jc w:val="both"/>
        <w:rPr>
          <w:rFonts w:ascii="Palatino Linotype" w:hAnsi="Palatino Linotype" w:cs="Arial"/>
        </w:rPr>
      </w:pPr>
      <w:r w:rsidRPr="00604E25">
        <w:rPr>
          <w:rFonts w:ascii="Palatino Linotype" w:hAnsi="Palatino Linotype" w:cs="Arial"/>
        </w:rPr>
        <w:lastRenderedPageBreak/>
        <w:t>“</w:t>
      </w:r>
      <w:hyperlink r:id="rId14" w:history="1">
        <w:r w:rsidRPr="00604E25">
          <w:rPr>
            <w:rFonts w:ascii="Palatino Linotype" w:hAnsi="Palatino Linotype"/>
          </w:rPr>
          <w:t>UTAIP-0608-2021_202109101114.pdf</w:t>
        </w:r>
      </w:hyperlink>
      <w:r w:rsidRPr="00604E25">
        <w:rPr>
          <w:rFonts w:ascii="Palatino Linotype" w:hAnsi="Palatino Linotype" w:cs="Arial"/>
        </w:rPr>
        <w:t xml:space="preserve">”, </w:t>
      </w:r>
      <w:r w:rsidR="000F1A99" w:rsidRPr="00604E25">
        <w:rPr>
          <w:rFonts w:ascii="Palatino Linotype" w:hAnsi="Palatino Linotype" w:cs="Arial"/>
        </w:rPr>
        <w:t xml:space="preserve">el cual contiene el oficio número UTAIP/0608/2021, por medio del cual el Director de la Unidad de Transparencia y Acceso a la Información Pública, </w:t>
      </w:r>
      <w:r w:rsidR="00604E25" w:rsidRPr="00604E25">
        <w:rPr>
          <w:rFonts w:ascii="Palatino Linotype" w:hAnsi="Palatino Linotype" w:cs="Arial"/>
        </w:rPr>
        <w:t>le hizo del conocimiento</w:t>
      </w:r>
      <w:r w:rsidR="000F1A99" w:rsidRPr="00604E25">
        <w:rPr>
          <w:rFonts w:ascii="Palatino Linotype" w:hAnsi="Palatino Linotype" w:cs="Arial"/>
        </w:rPr>
        <w:t xml:space="preserve"> al Secretario de Servicios Públicos, ambos del Ayuntamiento de </w:t>
      </w:r>
      <w:r w:rsidR="00604E25" w:rsidRPr="00604E25">
        <w:rPr>
          <w:rFonts w:ascii="Palatino Linotype" w:hAnsi="Palatino Linotype" w:cs="Arial"/>
        </w:rPr>
        <w:t>Naucalpan de Juárez, la interposición del recurso de revisión con la finalidad que presentara su informe justificado.</w:t>
      </w:r>
    </w:p>
    <w:p w:rsidR="00B818C3" w:rsidRPr="00444E11" w:rsidRDefault="00B818C3" w:rsidP="002F0E46">
      <w:pPr>
        <w:spacing w:before="240" w:after="240" w:line="360" w:lineRule="auto"/>
        <w:jc w:val="both"/>
        <w:rPr>
          <w:rFonts w:ascii="Palatino Linotype" w:hAnsi="Palatino Linotype" w:cs="Arial"/>
        </w:rPr>
      </w:pPr>
      <w:r w:rsidRPr="00444E11">
        <w:rPr>
          <w:rFonts w:ascii="Palatino Linotype" w:hAnsi="Palatino Linotype" w:cs="Arial"/>
        </w:rPr>
        <w:t>“</w:t>
      </w:r>
      <w:hyperlink r:id="rId15" w:history="1">
        <w:r w:rsidRPr="00444E11">
          <w:rPr>
            <w:rFonts w:ascii="Palatino Linotype" w:hAnsi="Palatino Linotype"/>
          </w:rPr>
          <w:t>SSP-00819-2021_202109211030.pdf</w:t>
        </w:r>
      </w:hyperlink>
      <w:r w:rsidRPr="00444E11">
        <w:rPr>
          <w:rFonts w:ascii="Palatino Linotype" w:hAnsi="Palatino Linotype" w:cs="Arial"/>
        </w:rPr>
        <w:t xml:space="preserve">”, </w:t>
      </w:r>
      <w:r w:rsidR="00604E25" w:rsidRPr="00444E11">
        <w:rPr>
          <w:rFonts w:ascii="Palatino Linotype" w:hAnsi="Palatino Linotype" w:cs="Arial"/>
        </w:rPr>
        <w:t xml:space="preserve">el cual contiene el oficio número SSP/819/2021, por medio del cual el Director General de Servicios Públicos </w:t>
      </w:r>
      <w:r w:rsidR="00444E11" w:rsidRPr="00444E11">
        <w:rPr>
          <w:rFonts w:ascii="Palatino Linotype" w:hAnsi="Palatino Linotype" w:cs="Arial"/>
        </w:rPr>
        <w:t>informó</w:t>
      </w:r>
      <w:r w:rsidR="00604E25" w:rsidRPr="00444E11">
        <w:rPr>
          <w:rFonts w:ascii="Palatino Linotype" w:hAnsi="Palatino Linotype" w:cs="Arial"/>
        </w:rPr>
        <w:t xml:space="preserve"> al Director de la Unidad de Transparencia y Acceso a la Información Pública, ambos del Sujeto O</w:t>
      </w:r>
      <w:r w:rsidR="00C17DDD" w:rsidRPr="00444E11">
        <w:rPr>
          <w:rFonts w:ascii="Palatino Linotype" w:hAnsi="Palatino Linotype" w:cs="Arial"/>
        </w:rPr>
        <w:t>bligado, anexa</w:t>
      </w:r>
      <w:r w:rsidR="00444E11" w:rsidRPr="00444E11">
        <w:rPr>
          <w:rFonts w:ascii="Palatino Linotype" w:hAnsi="Palatino Linotype" w:cs="Arial"/>
        </w:rPr>
        <w:t>r la información que solicita</w:t>
      </w:r>
      <w:r w:rsidR="00AD4AF9">
        <w:rPr>
          <w:rFonts w:ascii="Palatino Linotype" w:hAnsi="Palatino Linotype" w:cs="Arial"/>
        </w:rPr>
        <w:t xml:space="preserve"> (</w:t>
      </w:r>
      <w:r w:rsidR="00AD4AF9" w:rsidRPr="00F05ABB">
        <w:rPr>
          <w:rFonts w:ascii="Palatino Linotype" w:hAnsi="Palatino Linotype"/>
          <w:i/>
          <w:color w:val="000000"/>
        </w:rPr>
        <w:t>número de unidades y el número económico de los vehículos encargados de la recolección de desechos sólidos de la s</w:t>
      </w:r>
      <w:r w:rsidR="00AD4AF9">
        <w:rPr>
          <w:rFonts w:ascii="Palatino Linotype" w:hAnsi="Palatino Linotype"/>
          <w:i/>
          <w:color w:val="000000"/>
        </w:rPr>
        <w:t>ecretaría de servicios públicos)</w:t>
      </w:r>
      <w:r w:rsidR="00444E11" w:rsidRPr="00444E11">
        <w:rPr>
          <w:rFonts w:ascii="Palatino Linotype" w:hAnsi="Palatino Linotype" w:cs="Arial"/>
        </w:rPr>
        <w:t xml:space="preserve"> y que se relaciona con el similar identificado con el número UTAIP/0608/2021, relacionado con el Recurso de Revisión y solicitud de acceso a la información que nos ocupa, señalando el fundamento legal de lo que se informa.</w:t>
      </w:r>
    </w:p>
    <w:p w:rsidR="00633801" w:rsidRDefault="00C52873" w:rsidP="00C52873">
      <w:pPr>
        <w:spacing w:before="240" w:after="240" w:line="360" w:lineRule="auto"/>
        <w:jc w:val="both"/>
        <w:rPr>
          <w:rFonts w:ascii="Palatino Linotype" w:eastAsia="Palatino Linotype" w:hAnsi="Palatino Linotype" w:cs="Palatino Linotype"/>
        </w:rPr>
      </w:pPr>
      <w:r w:rsidRPr="0019366F">
        <w:rPr>
          <w:rFonts w:ascii="Palatino Linotype" w:hAnsi="Palatino Linotype"/>
        </w:rPr>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BB5235">
        <w:rPr>
          <w:rFonts w:ascii="Palatino Linotype" w:hAnsi="Palatino Linotype"/>
        </w:rPr>
        <w:t xml:space="preserve"> </w:t>
      </w:r>
      <w:r w:rsidR="00633801">
        <w:rPr>
          <w:rFonts w:ascii="Palatino Linotype" w:hAnsi="Palatino Linotype"/>
        </w:rPr>
        <w:t>in</w:t>
      </w:r>
      <w:r w:rsidR="002F0E46">
        <w:rPr>
          <w:rFonts w:ascii="Palatino Linotype" w:hAnsi="Palatino Linotype"/>
        </w:rPr>
        <w:t>fundados para modificar</w:t>
      </w:r>
      <w:r w:rsidR="00633801">
        <w:rPr>
          <w:rFonts w:ascii="Palatino Linotype" w:hAnsi="Palatino Linotype"/>
        </w:rPr>
        <w:t xml:space="preserve"> o revocar</w:t>
      </w:r>
      <w:r w:rsidRPr="0063409B">
        <w:rPr>
          <w:rFonts w:ascii="Palatino Linotype" w:hAnsi="Palatino Linotype"/>
        </w:rPr>
        <w:t xml:space="preserve"> la respuesta del Sujeto Obligado</w:t>
      </w:r>
      <w:r w:rsidR="00633801">
        <w:rPr>
          <w:rFonts w:ascii="Palatino Linotype" w:hAnsi="Palatino Linotype"/>
        </w:rPr>
        <w:t>,</w:t>
      </w:r>
      <w:r>
        <w:rPr>
          <w:rFonts w:ascii="Palatino Linotype" w:hAnsi="Palatino Linotype"/>
        </w:rPr>
        <w:t xml:space="preserve"> </w:t>
      </w:r>
      <w:r w:rsidR="00633801" w:rsidRPr="00E052ED">
        <w:rPr>
          <w:rFonts w:ascii="Palatino Linotype" w:eastAsia="Palatino Linotype" w:hAnsi="Palatino Linotype" w:cs="Palatino Linotype"/>
        </w:rPr>
        <w:t>en razón de las consideraciones de derecho que a continuación se exponen:</w:t>
      </w:r>
    </w:p>
    <w:p w:rsidR="003805BC" w:rsidRPr="0000456F" w:rsidRDefault="00AD4AF9" w:rsidP="003805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3805BC" w:rsidRPr="0097666E">
        <w:rPr>
          <w:rFonts w:ascii="Palatino Linotype" w:eastAsia="Palatino Linotype" w:hAnsi="Palatino Linotype" w:cs="Palatino Linotype"/>
        </w:rPr>
        <w:t xml:space="preserve">s </w:t>
      </w:r>
      <w:r w:rsidR="003805BC" w:rsidRPr="00714DE5">
        <w:rPr>
          <w:rFonts w:ascii="Palatino Linotype" w:eastAsia="Palatino Linotype" w:hAnsi="Palatino Linotype" w:cs="Palatino Linotype"/>
        </w:rPr>
        <w:t xml:space="preserve">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sidR="003805BC">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w:t>
      </w:r>
      <w:r w:rsidR="003805BC">
        <w:rPr>
          <w:rFonts w:ascii="Palatino Linotype" w:eastAsia="Palatino Linotype" w:hAnsi="Palatino Linotype" w:cs="Palatino Linotype"/>
          <w:color w:val="000000"/>
        </w:rPr>
        <w:lastRenderedPageBreak/>
        <w:t>pública y accesible de manera permanente a cualquier persona, privilegiando el principio de máxima publicidad, como así lo establece dicha determinación, que a continuación se trascribe para un mejor entendimiento:</w:t>
      </w:r>
    </w:p>
    <w:p w:rsidR="003805BC" w:rsidRPr="00705A35" w:rsidRDefault="003805BC" w:rsidP="003805BC">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805BC" w:rsidRPr="00705A35" w:rsidRDefault="003805BC" w:rsidP="003805BC">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805BC" w:rsidRPr="00705A35" w:rsidRDefault="003805BC" w:rsidP="003805BC">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05A35">
        <w:rPr>
          <w:rFonts w:ascii="Palatino Linotype" w:eastAsia="Palatino Linotype" w:hAnsi="Palatino Linotype" w:cs="Palatino Linotype"/>
          <w:i/>
          <w:sz w:val="22"/>
          <w:szCs w:val="22"/>
        </w:rPr>
        <w:t>.”(Sic)</w:t>
      </w:r>
    </w:p>
    <w:p w:rsidR="003805BC" w:rsidRDefault="003805BC" w:rsidP="003805BC">
      <w:pPr>
        <w:ind w:left="709" w:right="760"/>
        <w:jc w:val="both"/>
        <w:rPr>
          <w:rFonts w:ascii="Palatino Linotype" w:eastAsia="Palatino Linotype" w:hAnsi="Palatino Linotype" w:cs="Palatino Linotype"/>
          <w:i/>
        </w:rPr>
      </w:pPr>
    </w:p>
    <w:p w:rsidR="003805BC" w:rsidRDefault="003805BC" w:rsidP="003805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3805BC" w:rsidRPr="00705A35" w:rsidRDefault="003805BC" w:rsidP="003805BC">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805BC" w:rsidRPr="00705A35" w:rsidRDefault="003805BC" w:rsidP="003805BC">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b/>
          <w:i/>
          <w:sz w:val="22"/>
          <w:szCs w:val="22"/>
        </w:rPr>
        <w:t>” (Sic)</w:t>
      </w:r>
    </w:p>
    <w:p w:rsidR="003805BC" w:rsidRDefault="003805BC" w:rsidP="003805BC">
      <w:pPr>
        <w:spacing w:line="360" w:lineRule="auto"/>
        <w:ind w:right="-93"/>
        <w:jc w:val="both"/>
        <w:rPr>
          <w:rFonts w:ascii="Palatino Linotype" w:eastAsia="Palatino Linotype" w:hAnsi="Palatino Linotype" w:cs="Palatino Linotype"/>
          <w:color w:val="000000"/>
        </w:rPr>
      </w:pPr>
    </w:p>
    <w:p w:rsidR="003805BC" w:rsidRDefault="003805BC" w:rsidP="003805BC">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3805BC" w:rsidRDefault="003805BC" w:rsidP="003805BC">
      <w:pPr>
        <w:spacing w:line="360" w:lineRule="auto"/>
        <w:ind w:right="-93"/>
        <w:jc w:val="both"/>
        <w:rPr>
          <w:rFonts w:ascii="Palatino Linotype" w:eastAsia="Palatino Linotype" w:hAnsi="Palatino Linotype" w:cs="Palatino Linotype"/>
          <w:color w:val="000000"/>
        </w:rPr>
      </w:pPr>
    </w:p>
    <w:p w:rsidR="003805BC" w:rsidRDefault="003805BC" w:rsidP="003805BC">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3805BC" w:rsidRDefault="003805BC" w:rsidP="003805BC">
      <w:pPr>
        <w:ind w:left="851" w:right="850"/>
        <w:jc w:val="both"/>
        <w:rPr>
          <w:rFonts w:ascii="Palatino Linotype" w:hAnsi="Palatino Linotype" w:cs="Arial"/>
          <w:color w:val="000000"/>
        </w:rPr>
      </w:pP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3805BC" w:rsidRDefault="003805BC" w:rsidP="003805BC">
      <w:pPr>
        <w:spacing w:line="360" w:lineRule="auto"/>
        <w:jc w:val="both"/>
        <w:rPr>
          <w:rFonts w:ascii="Palatino Linotype" w:hAnsi="Palatino Linotype" w:cs="Arial"/>
        </w:rPr>
      </w:pPr>
    </w:p>
    <w:p w:rsidR="003805BC" w:rsidRDefault="003805BC" w:rsidP="003805BC">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 xml:space="preserve">jetos Obligados, garantizar el Derecho de </w:t>
      </w:r>
      <w:r w:rsidR="00AD4AF9">
        <w:rPr>
          <w:rFonts w:ascii="Palatino Linotype" w:hAnsi="Palatino Linotype" w:cs="Arial"/>
          <w:color w:val="000000" w:themeColor="text1"/>
        </w:rPr>
        <w:t>Acceso a la Información Pública.</w:t>
      </w:r>
    </w:p>
    <w:p w:rsidR="003805BC" w:rsidRDefault="003805BC" w:rsidP="003805BC">
      <w:pPr>
        <w:spacing w:line="360" w:lineRule="auto"/>
        <w:jc w:val="both"/>
        <w:rPr>
          <w:rFonts w:ascii="Palatino Linotype" w:hAnsi="Palatino Linotype" w:cs="Arial"/>
          <w:color w:val="000000" w:themeColor="text1"/>
        </w:rPr>
      </w:pPr>
    </w:p>
    <w:p w:rsidR="003805BC" w:rsidRDefault="003805BC" w:rsidP="003805BC">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3805BC" w:rsidRDefault="003805BC" w:rsidP="003805BC">
      <w:pPr>
        <w:spacing w:before="240" w:after="240" w:line="360" w:lineRule="auto"/>
        <w:ind w:right="49"/>
        <w:contextualSpacing/>
        <w:jc w:val="both"/>
        <w:rPr>
          <w:rFonts w:ascii="Palatino Linotype" w:hAnsi="Palatino Linotype" w:cs="Arial"/>
        </w:rPr>
      </w:pPr>
    </w:p>
    <w:p w:rsidR="003805BC" w:rsidRPr="004975CB" w:rsidRDefault="003805BC" w:rsidP="003805BC">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4975CB">
        <w:rPr>
          <w:rFonts w:ascii="Palatino Linotype" w:hAnsi="Palatino Linotype" w:cs="Arial"/>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805BC" w:rsidRPr="004975CB" w:rsidRDefault="003805BC" w:rsidP="003805BC">
      <w:pPr>
        <w:ind w:left="851" w:right="899"/>
        <w:jc w:val="both"/>
        <w:rPr>
          <w:rFonts w:ascii="Palatino Linotype" w:hAnsi="Palatino Linotype" w:cs="Arial"/>
          <w:i/>
          <w:sz w:val="22"/>
          <w:szCs w:val="22"/>
        </w:rPr>
      </w:pPr>
    </w:p>
    <w:p w:rsidR="003805BC" w:rsidRPr="004975CB" w:rsidRDefault="003805BC" w:rsidP="003805B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3805BC" w:rsidRPr="004975CB" w:rsidRDefault="003805BC" w:rsidP="003805B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3805BC" w:rsidRPr="009E12B6" w:rsidRDefault="003805BC" w:rsidP="003805BC">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3805BC" w:rsidRPr="009E12B6" w:rsidRDefault="003805BC" w:rsidP="003805BC">
      <w:pPr>
        <w:ind w:left="851" w:right="899"/>
        <w:jc w:val="both"/>
        <w:rPr>
          <w:rFonts w:ascii="Palatino Linotype" w:hAnsi="Palatino Linotype" w:cs="Arial"/>
          <w:sz w:val="22"/>
          <w:szCs w:val="22"/>
        </w:rPr>
      </w:pPr>
    </w:p>
    <w:p w:rsidR="003805BC" w:rsidRPr="009E12B6" w:rsidRDefault="003805BC" w:rsidP="003805BC">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3805BC" w:rsidRPr="009E12B6" w:rsidRDefault="003805BC" w:rsidP="003805BC">
      <w:pPr>
        <w:ind w:left="851" w:right="899"/>
        <w:jc w:val="both"/>
        <w:rPr>
          <w:rFonts w:ascii="Palatino Linotype" w:hAnsi="Palatino Linotype" w:cs="Arial"/>
        </w:rPr>
      </w:pPr>
    </w:p>
    <w:p w:rsidR="003805BC" w:rsidRPr="004B675A" w:rsidRDefault="003805BC" w:rsidP="003805BC">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3805BC" w:rsidRPr="009E12B6" w:rsidRDefault="003805BC" w:rsidP="003805BC">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805BC" w:rsidRPr="009E12B6" w:rsidRDefault="003805BC" w:rsidP="003805BC">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3805BC" w:rsidRPr="00A32E26" w:rsidRDefault="003805BC" w:rsidP="003805BC">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3805BC" w:rsidRPr="00A32E26" w:rsidRDefault="003805BC" w:rsidP="003805B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lastRenderedPageBreak/>
        <w:t>2) Que se trate de información registrada en cualquier soporte documental, que en ejercicio de las atribuciones conferidas, sea administrada por los Sujetos Obligados, y</w:t>
      </w:r>
    </w:p>
    <w:p w:rsidR="003805BC" w:rsidRPr="00A32E26" w:rsidRDefault="003805BC" w:rsidP="003805B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rsidR="003805BC" w:rsidRDefault="003805BC" w:rsidP="003805BC">
      <w:pPr>
        <w:spacing w:line="360" w:lineRule="auto"/>
        <w:ind w:right="-93"/>
        <w:jc w:val="both"/>
        <w:rPr>
          <w:rFonts w:ascii="Palatino Linotype" w:eastAsia="Palatino Linotype" w:hAnsi="Palatino Linotype" w:cs="Palatino Linotype"/>
          <w:color w:val="000000"/>
        </w:rPr>
      </w:pPr>
    </w:p>
    <w:p w:rsidR="003805BC" w:rsidRDefault="003805BC" w:rsidP="003805BC">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se determina que la información emitida por el Sujeto Obligado en su respuesta, cumple con lo establ</w:t>
      </w:r>
      <w:r w:rsidR="00F5187E">
        <w:rPr>
          <w:rFonts w:ascii="Palatino Linotype" w:eastAsia="Palatino Linotype" w:hAnsi="Palatino Linotype" w:cs="Palatino Linotype"/>
        </w:rPr>
        <w:t xml:space="preserve">ecido por los artículos 4, 12, </w:t>
      </w:r>
      <w:r>
        <w:rPr>
          <w:rFonts w:ascii="Palatino Linotype" w:eastAsia="Palatino Linotype" w:hAnsi="Palatino Linotype" w:cs="Palatino Linotype"/>
        </w:rPr>
        <w:t xml:space="preserve">24 último párrafo </w:t>
      </w:r>
      <w:r w:rsidR="00F5187E">
        <w:rPr>
          <w:rFonts w:ascii="Palatino Linotype" w:eastAsia="Palatino Linotype" w:hAnsi="Palatino Linotype" w:cs="Palatino Linotype"/>
        </w:rPr>
        <w:t xml:space="preserve">y 161 </w:t>
      </w:r>
      <w:r>
        <w:rPr>
          <w:rFonts w:ascii="Palatino Linotype" w:eastAsia="Palatino Linotype" w:hAnsi="Palatino Linotype" w:cs="Palatino Linotype"/>
        </w:rPr>
        <w:t xml:space="preserve">de la Ley de </w:t>
      </w:r>
      <w:r w:rsidRPr="00B6113B">
        <w:rPr>
          <w:rFonts w:ascii="Palatino Linotype" w:hAnsi="Palatino Linotype" w:cs="Arial"/>
        </w:rPr>
        <w:t>Transparencia y Acceso a la Información Pública del Es</w:t>
      </w:r>
      <w:r>
        <w:rPr>
          <w:rFonts w:ascii="Palatino Linotype" w:hAnsi="Palatino Linotype" w:cs="Arial"/>
        </w:rPr>
        <w:t>tado de México y Municipios, conforme a lo siguiente:</w:t>
      </w:r>
    </w:p>
    <w:p w:rsidR="003805BC" w:rsidRDefault="003805BC" w:rsidP="003805BC">
      <w:pPr>
        <w:spacing w:line="360" w:lineRule="auto"/>
        <w:ind w:right="-93"/>
        <w:jc w:val="both"/>
        <w:rPr>
          <w:rFonts w:ascii="Palatino Linotype" w:eastAsia="Palatino Linotype" w:hAnsi="Palatino Linotype" w:cs="Palatino Linotype"/>
        </w:rPr>
      </w:pPr>
    </w:p>
    <w:p w:rsidR="00DB4CF6" w:rsidRDefault="00AD4AF9" w:rsidP="00DB4CF6">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w:t>
      </w:r>
      <w:r w:rsidR="00BA3416" w:rsidRPr="00DB4CF6">
        <w:rPr>
          <w:rFonts w:ascii="Palatino Linotype" w:eastAsia="Palatino Linotype" w:hAnsi="Palatino Linotype" w:cs="Palatino Linotype"/>
        </w:rPr>
        <w:t xml:space="preserve">l Sujeto Obligado </w:t>
      </w:r>
      <w:r w:rsidR="00DB4CF6" w:rsidRPr="00DB4CF6">
        <w:rPr>
          <w:rFonts w:ascii="Palatino Linotype" w:eastAsia="Palatino Linotype" w:hAnsi="Palatino Linotype" w:cs="Palatino Linotype"/>
        </w:rPr>
        <w:t>en su re</w:t>
      </w:r>
      <w:r w:rsidR="00DB4CF6">
        <w:rPr>
          <w:rFonts w:ascii="Palatino Linotype" w:eastAsia="Palatino Linotype" w:hAnsi="Palatino Linotype" w:cs="Palatino Linotype"/>
        </w:rPr>
        <w:t xml:space="preserve">spuesta, a través de su </w:t>
      </w:r>
      <w:r w:rsidR="00CA4856">
        <w:rPr>
          <w:rFonts w:ascii="Palatino Linotype" w:eastAsia="Palatino Linotype" w:hAnsi="Palatino Linotype" w:cs="Palatino Linotype"/>
        </w:rPr>
        <w:t>Secretario de Servicios Públicos</w:t>
      </w:r>
      <w:r w:rsidR="00DB4CF6">
        <w:rPr>
          <w:rFonts w:ascii="Palatino Linotype" w:eastAsia="Palatino Linotype" w:hAnsi="Palatino Linotype" w:cs="Palatino Linotype"/>
        </w:rPr>
        <w:t xml:space="preserve"> proporcionó una relación de los vehículos de la Secretaría de Servicios Públicos del Ayuntamiento de Naucalpan constante de 16 fojas, dentro de la cual se puede observar el número progresivo, el número económico, tipo y observaciones de cada uno de los ve</w:t>
      </w:r>
      <w:r w:rsidR="00623599">
        <w:rPr>
          <w:rFonts w:ascii="Palatino Linotype" w:eastAsia="Palatino Linotype" w:hAnsi="Palatino Linotype" w:cs="Palatino Linotype"/>
        </w:rPr>
        <w:t>hículos enlistados,</w:t>
      </w:r>
      <w:r w:rsidR="00DB4CF6">
        <w:rPr>
          <w:rFonts w:ascii="Palatino Linotype" w:eastAsia="Palatino Linotype" w:hAnsi="Palatino Linotype" w:cs="Palatino Linotype"/>
        </w:rPr>
        <w:t xml:space="preserve"> lo que se acredita con la siguiente imagen de dicha relación (únicamente de la primera hoja como ejemplo), que se inserta a continuación para mayor ilustración:</w:t>
      </w:r>
    </w:p>
    <w:p w:rsidR="00AD4AF9" w:rsidRDefault="00AD4AF9" w:rsidP="00DB4CF6">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18509</wp:posOffset>
                </wp:positionH>
                <wp:positionV relativeFrom="paragraph">
                  <wp:posOffset>40364</wp:posOffset>
                </wp:positionV>
                <wp:extent cx="5527343" cy="2442949"/>
                <wp:effectExtent l="0" t="0" r="35560" b="33655"/>
                <wp:wrapNone/>
                <wp:docPr id="4" name="Conector recto 4"/>
                <wp:cNvGraphicFramePr/>
                <a:graphic xmlns:a="http://schemas.openxmlformats.org/drawingml/2006/main">
                  <a:graphicData uri="http://schemas.microsoft.com/office/word/2010/wordprocessingShape">
                    <wps:wsp>
                      <wps:cNvCnPr/>
                      <wps:spPr>
                        <a:xfrm>
                          <a:off x="0" y="0"/>
                          <a:ext cx="5527343" cy="24429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BC7FB"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5pt,3.2pt" to="436.65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" strokecolor="black [3200]" strokeweight=".5pt">
                <v:stroke joinstyle="miter"/>
              </v:line>
            </w:pict>
          </mc:Fallback>
        </mc:AlternateContent>
      </w:r>
    </w:p>
    <w:p w:rsidR="00DB4CF6" w:rsidRDefault="00DB4CF6" w:rsidP="00DB4CF6">
      <w:pPr>
        <w:spacing w:line="360" w:lineRule="auto"/>
        <w:ind w:right="-93"/>
        <w:jc w:val="both"/>
        <w:rPr>
          <w:rFonts w:ascii="Palatino Linotype" w:eastAsia="Palatino Linotype" w:hAnsi="Palatino Linotype" w:cs="Palatino Linotype"/>
        </w:rPr>
      </w:pPr>
      <w:r>
        <w:rPr>
          <w:noProof/>
          <w:lang w:val="es-MX" w:eastAsia="es-MX"/>
        </w:rPr>
        <w:lastRenderedPageBreak/>
        <w:drawing>
          <wp:inline distT="0" distB="0" distL="0" distR="0" wp14:anchorId="777C1881" wp14:editId="37961386">
            <wp:extent cx="5499100" cy="7328848"/>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070" t="12673" r="30527" b="18125"/>
                    <a:stretch/>
                  </pic:blipFill>
                  <pic:spPr bwMode="auto">
                    <a:xfrm>
                      <a:off x="0" y="0"/>
                      <a:ext cx="5501192" cy="7331636"/>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rPr>
        <w:t xml:space="preserve"> </w:t>
      </w:r>
    </w:p>
    <w:p w:rsidR="00623599" w:rsidRDefault="00623599" w:rsidP="00623599">
      <w:pPr>
        <w:spacing w:before="240" w:after="240" w:line="360" w:lineRule="auto"/>
        <w:jc w:val="both"/>
        <w:rPr>
          <w:rFonts w:ascii="Palatino Linotype" w:hAnsi="Palatino Linotype" w:cs="Arial"/>
        </w:rPr>
      </w:pPr>
      <w:r>
        <w:rPr>
          <w:rFonts w:ascii="Palatino Linotype" w:eastAsia="Palatino Linotype" w:hAnsi="Palatino Linotype" w:cs="Palatino Linotype"/>
        </w:rPr>
        <w:lastRenderedPageBreak/>
        <w:t xml:space="preserve">Ante ello, el parte recurrente se inconformo </w:t>
      </w:r>
      <w:r>
        <w:rPr>
          <w:rFonts w:ascii="Palatino Linotype" w:hAnsi="Palatino Linotype" w:cs="Arial"/>
        </w:rPr>
        <w:t xml:space="preserve">porque la información proporcionada no es lo que pidió, ya que el requirió el </w:t>
      </w:r>
      <w:r w:rsidRPr="00B818C3">
        <w:rPr>
          <w:rFonts w:ascii="Palatino Linotype" w:hAnsi="Palatino Linotype" w:cs="Arial"/>
        </w:rPr>
        <w:t>listado de vehículos con el número económico involucrados en la rec</w:t>
      </w:r>
      <w:r>
        <w:rPr>
          <w:rFonts w:ascii="Palatino Linotype" w:hAnsi="Palatino Linotype" w:cs="Arial"/>
        </w:rPr>
        <w:t>olección de desechos sólidos y no</w:t>
      </w:r>
      <w:r w:rsidRPr="00B818C3">
        <w:rPr>
          <w:rFonts w:ascii="Palatino Linotype" w:hAnsi="Palatino Linotype" w:cs="Arial"/>
        </w:rPr>
        <w:t xml:space="preserve"> el listado de todo el patrimonio vehicular de la s</w:t>
      </w:r>
      <w:r>
        <w:rPr>
          <w:rFonts w:ascii="Palatino Linotype" w:hAnsi="Palatino Linotype" w:cs="Arial"/>
        </w:rPr>
        <w:t xml:space="preserve">ecretaría de servicios públicos, y el Sujeto Obligado a rendir su informe justificado en lo medular ratificó su respuesta inicial. </w:t>
      </w:r>
    </w:p>
    <w:p w:rsidR="00DB4CF6" w:rsidRDefault="00DB4CF6" w:rsidP="00DB4CF6">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w:t>
      </w:r>
      <w:r w:rsidR="00623599">
        <w:rPr>
          <w:rFonts w:ascii="Palatino Linotype" w:eastAsia="Palatino Linotype" w:hAnsi="Palatino Linotype" w:cs="Palatino Linotype"/>
        </w:rPr>
        <w:t xml:space="preserve">se advierte que </w:t>
      </w:r>
      <w:r>
        <w:rPr>
          <w:rFonts w:ascii="Palatino Linotype" w:eastAsia="Palatino Linotype" w:hAnsi="Palatino Linotype" w:cs="Palatino Linotype"/>
        </w:rPr>
        <w:t>el área del</w:t>
      </w:r>
      <w:r w:rsidR="00623599">
        <w:rPr>
          <w:rFonts w:ascii="Palatino Linotype" w:eastAsia="Palatino Linotype" w:hAnsi="Palatino Linotype" w:cs="Palatino Linotype"/>
        </w:rPr>
        <w:t xml:space="preserve"> Sujeto Obligado que proporcionó</w:t>
      </w:r>
      <w:r>
        <w:rPr>
          <w:rFonts w:ascii="Palatino Linotype" w:eastAsia="Palatino Linotype" w:hAnsi="Palatino Linotype" w:cs="Palatino Linotype"/>
        </w:rPr>
        <w:t xml:space="preserve"> la </w:t>
      </w:r>
      <w:r w:rsidR="00B12870">
        <w:rPr>
          <w:rFonts w:ascii="Palatino Linotype" w:eastAsia="Palatino Linotype" w:hAnsi="Palatino Linotype" w:cs="Palatino Linotype"/>
        </w:rPr>
        <w:t>respuesta como el informe justificado, fue la Secretaría de Servicios Públicos del Municipio de Naucalpan de Juárez, que de acuerdo a sus atribuciones señaladas en los artículos 39 y 46, del Bando Municipal de Naucalpan de Juárez para el año 2021, son las siguientes:</w:t>
      </w:r>
    </w:p>
    <w:p w:rsidR="00DB4CF6" w:rsidRDefault="00DB4CF6" w:rsidP="00DB4CF6">
      <w:pPr>
        <w:spacing w:line="360" w:lineRule="auto"/>
        <w:ind w:right="-93"/>
        <w:jc w:val="both"/>
        <w:rPr>
          <w:rFonts w:ascii="Palatino Linotype" w:eastAsia="Palatino Linotype" w:hAnsi="Palatino Linotype" w:cs="Palatino Linotype"/>
        </w:rPr>
      </w:pPr>
    </w:p>
    <w:p w:rsidR="00DB4CF6" w:rsidRPr="00B12870" w:rsidRDefault="00B12870" w:rsidP="00B12870">
      <w:pPr>
        <w:ind w:left="851" w:right="899"/>
        <w:jc w:val="both"/>
        <w:rPr>
          <w:rFonts w:ascii="Palatino Linotype" w:hAnsi="Palatino Linotype" w:cs="Arial"/>
          <w:b/>
          <w:i/>
          <w:sz w:val="22"/>
          <w:szCs w:val="22"/>
        </w:rPr>
      </w:pPr>
      <w:r>
        <w:rPr>
          <w:rFonts w:ascii="Palatino Linotype" w:hAnsi="Palatino Linotype" w:cs="Arial"/>
          <w:i/>
          <w:sz w:val="22"/>
          <w:szCs w:val="22"/>
        </w:rPr>
        <w:t>“</w:t>
      </w:r>
      <w:r w:rsidR="00DB4CF6" w:rsidRPr="00B12870">
        <w:rPr>
          <w:rFonts w:ascii="Palatino Linotype" w:hAnsi="Palatino Linotype" w:cs="Arial"/>
          <w:i/>
          <w:sz w:val="22"/>
          <w:szCs w:val="22"/>
        </w:rPr>
        <w:t xml:space="preserve">Artículo 39. La concesión de los servicios públicos se otorgará en igualdad de condiciones, preferentemente a las personas naucalpenses, mediante el proceso de 48 licitación pública, en los términos precisados en las disposiciones jurídicas aplicables. En los instrumentos jurídicos celebrados por el Ayuntamiento </w:t>
      </w:r>
      <w:r w:rsidR="00DB4CF6" w:rsidRPr="00B12870">
        <w:rPr>
          <w:rFonts w:ascii="Palatino Linotype" w:hAnsi="Palatino Linotype" w:cs="Arial"/>
          <w:b/>
          <w:i/>
          <w:sz w:val="22"/>
          <w:szCs w:val="22"/>
        </w:rPr>
        <w:t>para la prestación de los servicios públicos de</w:t>
      </w:r>
      <w:r w:rsidR="00DB4CF6" w:rsidRPr="00B12870">
        <w:rPr>
          <w:rFonts w:ascii="Palatino Linotype" w:hAnsi="Palatino Linotype" w:cs="Arial"/>
          <w:i/>
          <w:sz w:val="22"/>
          <w:szCs w:val="22"/>
        </w:rPr>
        <w:t xml:space="preserve"> alumbrado público, </w:t>
      </w:r>
      <w:r w:rsidR="00DB4CF6" w:rsidRPr="00B12870">
        <w:rPr>
          <w:rFonts w:ascii="Palatino Linotype" w:hAnsi="Palatino Linotype" w:cs="Arial"/>
          <w:b/>
          <w:i/>
          <w:sz w:val="22"/>
          <w:szCs w:val="22"/>
        </w:rPr>
        <w:t xml:space="preserve">limpia, recolección, traslado y tratamiento de residuos, será la </w:t>
      </w:r>
      <w:r w:rsidR="00DB4CF6" w:rsidRPr="00B12870">
        <w:rPr>
          <w:rFonts w:ascii="Palatino Linotype" w:hAnsi="Palatino Linotype" w:cs="Arial"/>
          <w:b/>
          <w:i/>
          <w:sz w:val="22"/>
          <w:szCs w:val="22"/>
          <w:u w:val="single"/>
        </w:rPr>
        <w:t>Secretaría de Servicios Públicos</w:t>
      </w:r>
      <w:r w:rsidR="00DB4CF6" w:rsidRPr="00B12870">
        <w:rPr>
          <w:rFonts w:ascii="Palatino Linotype" w:hAnsi="Palatino Linotype" w:cs="Arial"/>
          <w:b/>
          <w:i/>
          <w:sz w:val="22"/>
          <w:szCs w:val="22"/>
        </w:rPr>
        <w:t xml:space="preserve"> la encargada de su seguimiento, cumplimiento y vigilancia.</w:t>
      </w:r>
    </w:p>
    <w:p w:rsidR="00DB4CF6" w:rsidRPr="00B12870" w:rsidRDefault="00DB4CF6" w:rsidP="00B12870">
      <w:pPr>
        <w:ind w:left="851" w:right="899"/>
        <w:jc w:val="both"/>
        <w:rPr>
          <w:rFonts w:ascii="Palatino Linotype" w:hAnsi="Palatino Linotype" w:cs="Arial"/>
          <w:i/>
          <w:sz w:val="22"/>
          <w:szCs w:val="22"/>
        </w:rPr>
      </w:pPr>
      <w:r w:rsidRPr="00B12870">
        <w:rPr>
          <w:rFonts w:ascii="Palatino Linotype" w:hAnsi="Palatino Linotype" w:cs="Arial"/>
          <w:i/>
          <w:sz w:val="22"/>
          <w:szCs w:val="22"/>
        </w:rPr>
        <w:t>…</w:t>
      </w:r>
    </w:p>
    <w:p w:rsidR="00DB4CF6" w:rsidRPr="00B12870" w:rsidRDefault="00DB4CF6" w:rsidP="00B12870">
      <w:pPr>
        <w:ind w:left="851" w:right="899"/>
        <w:jc w:val="both"/>
        <w:rPr>
          <w:rFonts w:ascii="Palatino Linotype" w:hAnsi="Palatino Linotype" w:cs="Arial"/>
          <w:b/>
          <w:i/>
          <w:sz w:val="22"/>
          <w:szCs w:val="22"/>
        </w:rPr>
      </w:pPr>
      <w:r w:rsidRPr="00B12870">
        <w:rPr>
          <w:rFonts w:ascii="Palatino Linotype" w:hAnsi="Palatino Linotype" w:cs="Arial"/>
          <w:b/>
          <w:i/>
          <w:sz w:val="22"/>
          <w:szCs w:val="22"/>
        </w:rPr>
        <w:t>Artículo 46. Corresponde a la Secretaría de Servicios Públicos del Municipio la prestación de los servicios públicos de</w:t>
      </w:r>
      <w:r w:rsidRPr="00B12870">
        <w:rPr>
          <w:rFonts w:ascii="Palatino Linotype" w:hAnsi="Palatino Linotype" w:cs="Arial"/>
          <w:i/>
          <w:sz w:val="22"/>
          <w:szCs w:val="22"/>
        </w:rPr>
        <w:t xml:space="preserve"> alumbrado público, </w:t>
      </w:r>
      <w:r w:rsidRPr="00B12870">
        <w:rPr>
          <w:rFonts w:ascii="Palatino Linotype" w:hAnsi="Palatino Linotype" w:cs="Arial"/>
          <w:b/>
          <w:i/>
          <w:sz w:val="22"/>
          <w:szCs w:val="22"/>
        </w:rPr>
        <w:t xml:space="preserve">limpia, recolección, traslado y disposición final de residuos sólidos urbanos de conformidad con la normatividad aplicable, los cuales constituyen servicios que deben ser prestados de manera regular y uniforme dentro del territorio municipal en el ámbito de su competencia, con el fin de mejorar la calidad de vida de los naucalpenses. </w:t>
      </w:r>
    </w:p>
    <w:p w:rsidR="00DB4CF6" w:rsidRPr="00B12870" w:rsidRDefault="00DB4CF6" w:rsidP="00B12870">
      <w:pPr>
        <w:ind w:left="851" w:right="899"/>
        <w:jc w:val="both"/>
        <w:rPr>
          <w:rFonts w:ascii="Palatino Linotype" w:hAnsi="Palatino Linotype" w:cs="Arial"/>
          <w:i/>
          <w:sz w:val="22"/>
          <w:szCs w:val="22"/>
        </w:rPr>
      </w:pPr>
      <w:r w:rsidRPr="00B12870">
        <w:rPr>
          <w:rFonts w:ascii="Palatino Linotype" w:hAnsi="Palatino Linotype" w:cs="Arial"/>
          <w:i/>
          <w:sz w:val="22"/>
          <w:szCs w:val="22"/>
        </w:rPr>
        <w:t xml:space="preserve">La Secretaría de Servicios Públicos deberá instrumentar de manera permanente campañas que tiendan a concientizar a la población en general sobre la cultura del reciclaje e instrumentar programas para la separación de residuos sólidos urbanos, clasificándolos en orgánicos e inorgánicos, con el fin de contribuir a la conservación del medio ambiente, la economía circular y promover la valorización </w:t>
      </w:r>
      <w:r w:rsidRPr="00B12870">
        <w:rPr>
          <w:rFonts w:ascii="Palatino Linotype" w:hAnsi="Palatino Linotype" w:cs="Arial"/>
          <w:i/>
          <w:sz w:val="22"/>
          <w:szCs w:val="22"/>
        </w:rPr>
        <w:lastRenderedPageBreak/>
        <w:t>de los mismos, éste programa tendrá como finalidad la separación de dichos residuos desde los hogares, negocios, unidades económicas o cualquier otra fuente de generación de desechos; los camiones recolectores de basura, y el destino final de los mismos, todo ello de acuerdo a la Norma Oficial aplicable y la Ley Orgánica Municipal, en materia de recolección segregada.</w:t>
      </w:r>
    </w:p>
    <w:p w:rsidR="00F46F8B" w:rsidRPr="00B12870" w:rsidRDefault="00DB4CF6" w:rsidP="00B12870">
      <w:pPr>
        <w:ind w:left="851" w:right="899"/>
        <w:jc w:val="both"/>
        <w:rPr>
          <w:rFonts w:ascii="Palatino Linotype" w:hAnsi="Palatino Linotype" w:cs="Arial"/>
          <w:b/>
          <w:i/>
          <w:sz w:val="22"/>
          <w:szCs w:val="22"/>
        </w:rPr>
      </w:pPr>
      <w:r w:rsidRPr="00B12870">
        <w:rPr>
          <w:rFonts w:ascii="Palatino Linotype" w:hAnsi="Palatino Linotype" w:cs="Arial"/>
          <w:b/>
          <w:i/>
          <w:sz w:val="22"/>
          <w:szCs w:val="22"/>
        </w:rPr>
        <w:t xml:space="preserve">No obstante lo anterior, las personas físicas o jurídico colectivas podrán solicitar a la Secretaría de Servicios Públicos la recolección, traslado y disposición final de los residuos sólidos no peligrosos urbanos con características domiciliarias que generen, provenientes de establecimientos industriales, comerciales y de servicios o del ejercicio del comercio en la vía pública, previo pago a la Tesorería Municipal de los derechos que por ese concepto se generen de conformidad con el Código Financiero del Estado de México y Municipios y demás normatividad aplicable, debiendo contar con la autorización que para tal efecto emita la Secretaría del Medio Ambiente, y la orden de pago que para tal efecto deberá expedir la Secretaría de Servicios Públicos; con el fin de promover la conservación del equilibrio ecológico. </w:t>
      </w:r>
    </w:p>
    <w:p w:rsidR="00DB4CF6" w:rsidRPr="00B12870" w:rsidRDefault="00DB4CF6" w:rsidP="00B12870">
      <w:pPr>
        <w:ind w:left="851" w:right="899"/>
        <w:jc w:val="both"/>
        <w:rPr>
          <w:rFonts w:ascii="Palatino Linotype" w:hAnsi="Palatino Linotype" w:cs="Arial"/>
          <w:i/>
          <w:sz w:val="22"/>
          <w:szCs w:val="22"/>
        </w:rPr>
      </w:pPr>
      <w:r w:rsidRPr="00B12870">
        <w:rPr>
          <w:rFonts w:ascii="Palatino Linotype" w:hAnsi="Palatino Linotype" w:cs="Arial"/>
          <w:i/>
          <w:sz w:val="22"/>
          <w:szCs w:val="22"/>
        </w:rPr>
        <w:t>La Secretaría de Servicios Públicos se coordinará con la Dirección General de Seguridad Ciudadana y Tránsito Municipal, así como la Tesorería Municipal, a efecto de que ningún vehículo impida el barrido manual o mecánico que deba realizarse. De ninguna manera el Ayuntamiento estará limitado en rutas, horarios de operación o número de empleados y unidades para la prestación de los servicios públicos, excepto los que determine por cuestiones de competencia laboral con su personal.</w:t>
      </w:r>
      <w:r w:rsidR="00B12870">
        <w:rPr>
          <w:rFonts w:ascii="Palatino Linotype" w:hAnsi="Palatino Linotype" w:cs="Arial"/>
          <w:i/>
          <w:sz w:val="22"/>
          <w:szCs w:val="22"/>
        </w:rPr>
        <w:t>” (Sic)</w:t>
      </w:r>
    </w:p>
    <w:p w:rsidR="00DB4CF6" w:rsidRPr="00DB4CF6" w:rsidRDefault="00DB4CF6" w:rsidP="00DB4CF6">
      <w:pPr>
        <w:spacing w:line="360" w:lineRule="auto"/>
        <w:ind w:right="-93"/>
        <w:jc w:val="both"/>
        <w:rPr>
          <w:rFonts w:ascii="Palatino Linotype" w:eastAsia="Palatino Linotype" w:hAnsi="Palatino Linotype" w:cs="Palatino Linotype"/>
        </w:rPr>
      </w:pPr>
    </w:p>
    <w:p w:rsidR="00B12870" w:rsidRDefault="00B12870" w:rsidP="00444E11">
      <w:pPr>
        <w:spacing w:before="240" w:after="240" w:line="360" w:lineRule="auto"/>
        <w:contextualSpacing/>
        <w:jc w:val="both"/>
        <w:rPr>
          <w:rFonts w:ascii="Palatino Linotype" w:hAnsi="Palatino Linotype" w:cs="Arial"/>
        </w:rPr>
      </w:pPr>
      <w:r w:rsidRPr="00B12870">
        <w:rPr>
          <w:rFonts w:ascii="Palatino Linotype" w:hAnsi="Palatino Linotype" w:cs="Arial"/>
        </w:rPr>
        <w:t>Ahora bien,</w:t>
      </w:r>
      <w:r w:rsidR="008D2C47">
        <w:rPr>
          <w:rFonts w:ascii="Palatino Linotype" w:hAnsi="Palatino Linotype" w:cs="Arial"/>
        </w:rPr>
        <w:t xml:space="preserve"> a</w:t>
      </w:r>
      <w:r w:rsidRPr="00B12870">
        <w:rPr>
          <w:rFonts w:ascii="Palatino Linotype" w:hAnsi="Palatino Linotype" w:cs="Arial"/>
        </w:rPr>
        <w:t>trayendo el Reglamento</w:t>
      </w:r>
      <w:r>
        <w:t xml:space="preserve"> </w:t>
      </w:r>
      <w:r>
        <w:rPr>
          <w:rFonts w:ascii="Palatino Linotype" w:hAnsi="Palatino Linotype" w:cs="Arial"/>
        </w:rPr>
        <w:t>Orgánico de la Administración Pública de Naucalpan d</w:t>
      </w:r>
      <w:r w:rsidRPr="00B12870">
        <w:rPr>
          <w:rFonts w:ascii="Palatino Linotype" w:hAnsi="Palatino Linotype" w:cs="Arial"/>
        </w:rPr>
        <w:t>e Juárez, México</w:t>
      </w:r>
      <w:r>
        <w:rPr>
          <w:rFonts w:ascii="Palatino Linotype" w:hAnsi="Palatino Linotype" w:cs="Arial"/>
        </w:rPr>
        <w:t xml:space="preserve"> 2019-2021, en sus artículos </w:t>
      </w:r>
      <w:r w:rsidR="008D2C47">
        <w:rPr>
          <w:rFonts w:ascii="Palatino Linotype" w:hAnsi="Palatino Linotype" w:cs="Arial"/>
        </w:rPr>
        <w:t>9.1, 9.2, fracción LV y 9.3, que señalan al respecto lo siguiente:</w:t>
      </w:r>
    </w:p>
    <w:p w:rsidR="008D2C47" w:rsidRDefault="008D2C47" w:rsidP="00444E11">
      <w:pPr>
        <w:spacing w:before="240" w:after="240" w:line="360" w:lineRule="auto"/>
        <w:contextualSpacing/>
        <w:jc w:val="both"/>
        <w:rPr>
          <w:rFonts w:ascii="Palatino Linotype" w:hAnsi="Palatino Linotype" w:cs="Arial"/>
        </w:rPr>
      </w:pPr>
    </w:p>
    <w:p w:rsidR="008D2C47" w:rsidRDefault="008D2C47" w:rsidP="008D2C47">
      <w:pPr>
        <w:ind w:left="851" w:right="899"/>
        <w:jc w:val="both"/>
        <w:rPr>
          <w:rFonts w:ascii="Palatino Linotype" w:hAnsi="Palatino Linotype" w:cs="Arial"/>
          <w:i/>
          <w:sz w:val="22"/>
          <w:szCs w:val="22"/>
        </w:rPr>
      </w:pPr>
      <w:r>
        <w:rPr>
          <w:rFonts w:ascii="Palatino Linotype" w:hAnsi="Palatino Linotype" w:cs="Arial"/>
          <w:i/>
          <w:sz w:val="22"/>
          <w:szCs w:val="22"/>
        </w:rPr>
        <w:t>“</w:t>
      </w:r>
      <w:r w:rsidRPr="008D2C47">
        <w:rPr>
          <w:rFonts w:ascii="Palatino Linotype" w:hAnsi="Palatino Linotype" w:cs="Arial"/>
          <w:i/>
          <w:sz w:val="22"/>
          <w:szCs w:val="22"/>
        </w:rPr>
        <w:t xml:space="preserve">Artículo 9.1.- </w:t>
      </w:r>
      <w:r w:rsidRPr="008D2C47">
        <w:rPr>
          <w:rFonts w:ascii="Palatino Linotype" w:hAnsi="Palatino Linotype" w:cs="Arial"/>
          <w:b/>
          <w:i/>
          <w:sz w:val="22"/>
          <w:szCs w:val="22"/>
        </w:rPr>
        <w:t>La Secretaría de Servicios Públicos tendrá a su cargo, prestar los servicios públicos municipales</w:t>
      </w:r>
      <w:r w:rsidRPr="008D2C47">
        <w:rPr>
          <w:rFonts w:ascii="Palatino Linotype" w:hAnsi="Palatino Linotype" w:cs="Arial"/>
          <w:i/>
          <w:sz w:val="22"/>
          <w:szCs w:val="22"/>
        </w:rPr>
        <w:t xml:space="preserve"> con la mayor cobertura y calidad posibles, con excepción de los servicios y/o funciones públicas de seguridad pública y tránsito municipal, agua potable, alcantarillado y saneamiento, así como el de mercados públicos y centrales de abasto, haciendo especial énfasis en las áreas territoriales y socioeconómicas vulnerables, procurando mantenerlos siempre en condiciones eficientes de operación, atendiendo a la capacidad administrativa y financiera del Municipio.</w:t>
      </w:r>
    </w:p>
    <w:p w:rsid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lastRenderedPageBreak/>
        <w:t>Artículo 9.2.- La Secretaría de Servicios Públicos estará a cargo de un titular a quien además de las señaladas en el artículo 1.12 del LIBRO PRIMERO, le corresponderá el ejercicio de las atribuciones siguientes:</w:t>
      </w:r>
    </w:p>
    <w:p w:rsidR="008D2C47" w:rsidRDefault="008D2C47" w:rsidP="008D2C47">
      <w:pPr>
        <w:ind w:left="851" w:right="899"/>
        <w:jc w:val="both"/>
        <w:rPr>
          <w:rFonts w:ascii="Palatino Linotype" w:hAnsi="Palatino Linotype" w:cs="Arial"/>
          <w:i/>
          <w:sz w:val="22"/>
          <w:szCs w:val="22"/>
        </w:rPr>
      </w:pPr>
      <w:r>
        <w:rPr>
          <w:rFonts w:ascii="Palatino Linotype" w:hAnsi="Palatino Linotype" w:cs="Arial"/>
          <w:i/>
          <w:sz w:val="22"/>
          <w:szCs w:val="22"/>
        </w:rPr>
        <w:t>…</w:t>
      </w:r>
    </w:p>
    <w:p w:rsid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LV. Autorizar los recursos humanos, materiales y de servicios que les sean necesarios para el eficaz cumplimiento de sus atribuciones.</w:t>
      </w:r>
    </w:p>
    <w:p w:rsidR="008D2C47" w:rsidRDefault="008D2C47" w:rsidP="008D2C47">
      <w:pPr>
        <w:ind w:left="851" w:right="899"/>
        <w:jc w:val="both"/>
        <w:rPr>
          <w:rFonts w:ascii="Palatino Linotype" w:hAnsi="Palatino Linotype" w:cs="Arial"/>
          <w:i/>
          <w:sz w:val="22"/>
          <w:szCs w:val="22"/>
        </w:rPr>
      </w:pPr>
      <w:r>
        <w:rPr>
          <w:rFonts w:ascii="Palatino Linotype" w:hAnsi="Palatino Linotype" w:cs="Arial"/>
          <w:i/>
          <w:sz w:val="22"/>
          <w:szCs w:val="22"/>
        </w:rPr>
        <w:t>…</w:t>
      </w:r>
    </w:p>
    <w:p w:rsid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Artículo 9.3.- El Secretario de Servicios Públicos, para el desempeño de sus funciones se auxiliará de las unidades administrativas siguientes:</w:t>
      </w:r>
    </w:p>
    <w:p w:rsid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 xml:space="preserve"> I. Coordinación de Relleno Sanitario. </w:t>
      </w:r>
    </w:p>
    <w:p w:rsid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 xml:space="preserve">II. Coordinación de Enlace Jurídico. </w:t>
      </w:r>
    </w:p>
    <w:p w:rsid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 xml:space="preserve">III. Subdirección Administrativa. </w:t>
      </w:r>
    </w:p>
    <w:p w:rsid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 xml:space="preserve">IV. Subdirección de Unidades Administrativas. </w:t>
      </w:r>
    </w:p>
    <w:p w:rsid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 xml:space="preserve">V. Subdirección de Servicios Centralizados. </w:t>
      </w:r>
    </w:p>
    <w:p w:rsidR="008D2C47" w:rsidRP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VI. Las demás que sean necesarias para el ejercicio de sus atribuciones.</w:t>
      </w:r>
      <w:r>
        <w:rPr>
          <w:rFonts w:ascii="Palatino Linotype" w:hAnsi="Palatino Linotype" w:cs="Arial"/>
          <w:i/>
          <w:sz w:val="22"/>
          <w:szCs w:val="22"/>
        </w:rPr>
        <w:t>” (Sic)</w:t>
      </w:r>
    </w:p>
    <w:p w:rsidR="00B12870" w:rsidRPr="008D2C47" w:rsidRDefault="00B12870" w:rsidP="008D2C47">
      <w:pPr>
        <w:ind w:left="851" w:right="899"/>
        <w:jc w:val="both"/>
        <w:rPr>
          <w:rFonts w:ascii="Palatino Linotype" w:hAnsi="Palatino Linotype" w:cs="Arial"/>
          <w:i/>
          <w:sz w:val="22"/>
          <w:szCs w:val="22"/>
        </w:rPr>
      </w:pPr>
    </w:p>
    <w:p w:rsidR="008D2C47" w:rsidRDefault="008D2C47" w:rsidP="00444E11">
      <w:pPr>
        <w:spacing w:before="240" w:after="240" w:line="360" w:lineRule="auto"/>
        <w:contextualSpacing/>
        <w:jc w:val="both"/>
        <w:rPr>
          <w:rFonts w:ascii="Palatino Linotype" w:hAnsi="Palatino Linotype" w:cs="Arial"/>
        </w:rPr>
      </w:pPr>
      <w:r w:rsidRPr="008D2C47">
        <w:rPr>
          <w:rFonts w:ascii="Palatino Linotype" w:hAnsi="Palatino Linotype" w:cs="Arial"/>
        </w:rPr>
        <w:t>Dentro de las cuales encontramos la atribución</w:t>
      </w:r>
      <w:r>
        <w:rPr>
          <w:rFonts w:ascii="Palatino Linotype" w:hAnsi="Palatino Linotype" w:cs="Arial"/>
        </w:rPr>
        <w:t xml:space="preserve"> del Secretario</w:t>
      </w:r>
      <w:r w:rsidRPr="008D2C47">
        <w:rPr>
          <w:rFonts w:ascii="Palatino Linotype" w:hAnsi="Palatino Linotype" w:cs="Arial"/>
        </w:rPr>
        <w:t xml:space="preserve"> de Servicios Públicos, </w:t>
      </w:r>
      <w:r>
        <w:rPr>
          <w:rFonts w:ascii="Palatino Linotype" w:hAnsi="Palatino Linotype" w:cs="Arial"/>
        </w:rPr>
        <w:t xml:space="preserve">la autorización de los recursos </w:t>
      </w:r>
      <w:r w:rsidRPr="008D2C47">
        <w:rPr>
          <w:rFonts w:ascii="Palatino Linotype" w:hAnsi="Palatino Linotype" w:cs="Arial"/>
        </w:rPr>
        <w:t>materiales que les sean necesarios para el eficaz cumplimiento de sus atribuciones</w:t>
      </w:r>
      <w:r>
        <w:rPr>
          <w:rFonts w:ascii="Palatino Linotype" w:hAnsi="Palatino Linotype" w:cs="Arial"/>
        </w:rPr>
        <w:t xml:space="preserve"> y que a su vez dicho Secretario se auxiliara de la Subdirección Administrativa, que de acuerdo al artículo 9.7, fracción XXXIV</w:t>
      </w:r>
      <w:r w:rsidR="005F4694">
        <w:rPr>
          <w:rFonts w:ascii="Palatino Linotype" w:hAnsi="Palatino Linotype" w:cs="Arial"/>
        </w:rPr>
        <w:t xml:space="preserve"> del alusivo Reglamento</w:t>
      </w:r>
      <w:r>
        <w:rPr>
          <w:rFonts w:ascii="Palatino Linotype" w:hAnsi="Palatino Linotype" w:cs="Arial"/>
        </w:rPr>
        <w:t>, tiene la siguiente atribución:</w:t>
      </w:r>
    </w:p>
    <w:p w:rsidR="008D2C47" w:rsidRDefault="008D2C47" w:rsidP="00444E11">
      <w:pPr>
        <w:spacing w:before="240" w:after="240" w:line="360" w:lineRule="auto"/>
        <w:contextualSpacing/>
        <w:jc w:val="both"/>
        <w:rPr>
          <w:rFonts w:ascii="Palatino Linotype" w:hAnsi="Palatino Linotype" w:cs="Arial"/>
        </w:rPr>
      </w:pPr>
    </w:p>
    <w:p w:rsidR="008D2C47" w:rsidRPr="008D2C47" w:rsidRDefault="008D2C47" w:rsidP="008D2C47">
      <w:pPr>
        <w:ind w:left="851" w:right="899"/>
        <w:jc w:val="both"/>
        <w:rPr>
          <w:rFonts w:ascii="Palatino Linotype" w:hAnsi="Palatino Linotype" w:cs="Arial"/>
          <w:i/>
          <w:sz w:val="22"/>
          <w:szCs w:val="22"/>
        </w:rPr>
      </w:pPr>
      <w:r>
        <w:rPr>
          <w:rFonts w:ascii="Palatino Linotype" w:hAnsi="Palatino Linotype" w:cs="Arial"/>
          <w:i/>
          <w:sz w:val="22"/>
          <w:szCs w:val="22"/>
        </w:rPr>
        <w:t>“</w:t>
      </w:r>
      <w:r w:rsidRPr="008D2C47">
        <w:rPr>
          <w:rFonts w:ascii="Palatino Linotype" w:hAnsi="Palatino Linotype" w:cs="Arial"/>
          <w:i/>
          <w:sz w:val="22"/>
          <w:szCs w:val="22"/>
        </w:rPr>
        <w:t>Artículo 9.7.- Corresponde a la Subdirección Administrativa, a través de su titular, el despacho de los asuntos siguientes:</w:t>
      </w:r>
    </w:p>
    <w:p w:rsidR="008D2C47" w:rsidRP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w:t>
      </w:r>
    </w:p>
    <w:p w:rsidR="008D2C47" w:rsidRPr="008D2C47" w:rsidRDefault="008D2C47" w:rsidP="008D2C47">
      <w:pPr>
        <w:ind w:left="851" w:right="899"/>
        <w:jc w:val="both"/>
        <w:rPr>
          <w:rFonts w:ascii="Palatino Linotype" w:hAnsi="Palatino Linotype" w:cs="Arial"/>
          <w:i/>
          <w:sz w:val="22"/>
          <w:szCs w:val="22"/>
        </w:rPr>
      </w:pPr>
      <w:r w:rsidRPr="008D2C47">
        <w:rPr>
          <w:rFonts w:ascii="Palatino Linotype" w:hAnsi="Palatino Linotype" w:cs="Arial"/>
          <w:i/>
          <w:sz w:val="22"/>
          <w:szCs w:val="22"/>
        </w:rPr>
        <w:t>XXXIV. Llevar un registro y control del Parque vehicular, verificando su existencia, ubicación y condiciones</w:t>
      </w:r>
      <w:r>
        <w:rPr>
          <w:rFonts w:ascii="Palatino Linotype" w:hAnsi="Palatino Linotype" w:cs="Arial"/>
          <w:i/>
          <w:sz w:val="22"/>
          <w:szCs w:val="22"/>
        </w:rPr>
        <w:t>” (Sic)</w:t>
      </w:r>
    </w:p>
    <w:p w:rsidR="008D2C47" w:rsidRDefault="008D2C47" w:rsidP="00444E11">
      <w:pPr>
        <w:spacing w:before="240" w:after="240" w:line="360" w:lineRule="auto"/>
        <w:contextualSpacing/>
        <w:jc w:val="both"/>
        <w:rPr>
          <w:rFonts w:ascii="Palatino Linotype" w:hAnsi="Palatino Linotype" w:cs="Arial"/>
          <w:color w:val="FF0000"/>
        </w:rPr>
      </w:pPr>
    </w:p>
    <w:p w:rsidR="008D2C47" w:rsidRPr="005F4694" w:rsidRDefault="008D2C47" w:rsidP="00444E11">
      <w:pPr>
        <w:spacing w:before="240" w:after="240" w:line="360" w:lineRule="auto"/>
        <w:contextualSpacing/>
        <w:jc w:val="both"/>
        <w:rPr>
          <w:rFonts w:ascii="Palatino Linotype" w:hAnsi="Palatino Linotype" w:cs="Arial"/>
        </w:rPr>
      </w:pPr>
      <w:r w:rsidRPr="005F4694">
        <w:rPr>
          <w:rFonts w:ascii="Palatino Linotype" w:hAnsi="Palatino Linotype" w:cs="Arial"/>
        </w:rPr>
        <w:t xml:space="preserve">Que a su vez dicha Subdirección administrativa cuenta con un departamento de Control Vehicular, de acuerdo al artículo 9.8 del multirreferido Reglamento, que se inserta a continuación: </w:t>
      </w:r>
    </w:p>
    <w:p w:rsidR="008D2C47" w:rsidRDefault="008D2C47" w:rsidP="00444E11">
      <w:pPr>
        <w:spacing w:before="240" w:after="240" w:line="360" w:lineRule="auto"/>
        <w:contextualSpacing/>
        <w:jc w:val="both"/>
        <w:rPr>
          <w:rFonts w:ascii="Palatino Linotype" w:hAnsi="Palatino Linotype" w:cs="Arial"/>
          <w:color w:val="FF0000"/>
        </w:rPr>
      </w:pPr>
    </w:p>
    <w:p w:rsidR="005F4694" w:rsidRDefault="005F4694" w:rsidP="005F4694">
      <w:pPr>
        <w:ind w:left="851" w:right="899"/>
        <w:jc w:val="both"/>
        <w:rPr>
          <w:rFonts w:ascii="Palatino Linotype" w:hAnsi="Palatino Linotype" w:cs="Arial"/>
          <w:i/>
          <w:sz w:val="22"/>
          <w:szCs w:val="22"/>
        </w:rPr>
      </w:pPr>
      <w:r>
        <w:rPr>
          <w:rFonts w:ascii="Palatino Linotype" w:hAnsi="Palatino Linotype" w:cs="Arial"/>
          <w:i/>
          <w:sz w:val="22"/>
          <w:szCs w:val="22"/>
        </w:rPr>
        <w:lastRenderedPageBreak/>
        <w:t>“</w:t>
      </w:r>
      <w:r w:rsidR="008D2C47" w:rsidRPr="005F4694">
        <w:rPr>
          <w:rFonts w:ascii="Palatino Linotype" w:hAnsi="Palatino Linotype" w:cs="Arial"/>
          <w:i/>
          <w:sz w:val="22"/>
          <w:szCs w:val="22"/>
        </w:rPr>
        <w:t xml:space="preserve">Artículo 9.8.- </w:t>
      </w:r>
      <w:r w:rsidR="008D2C47" w:rsidRPr="005F4694">
        <w:rPr>
          <w:rFonts w:ascii="Palatino Linotype" w:hAnsi="Palatino Linotype" w:cs="Arial"/>
          <w:b/>
          <w:i/>
          <w:sz w:val="22"/>
          <w:szCs w:val="22"/>
        </w:rPr>
        <w:t>La Subdirección Administrativa</w:t>
      </w:r>
      <w:r w:rsidR="008D2C47" w:rsidRPr="005F4694">
        <w:rPr>
          <w:rFonts w:ascii="Palatino Linotype" w:hAnsi="Palatino Linotype" w:cs="Arial"/>
          <w:i/>
          <w:sz w:val="22"/>
          <w:szCs w:val="22"/>
        </w:rPr>
        <w:t xml:space="preserve">, para el eficiente ejercicio de sus funciones se auxiliará de las unidades administrativas siguientes: </w:t>
      </w:r>
    </w:p>
    <w:p w:rsidR="005F4694" w:rsidRDefault="008D2C47" w:rsidP="005F4694">
      <w:pPr>
        <w:ind w:left="851" w:right="899"/>
        <w:jc w:val="both"/>
        <w:rPr>
          <w:rFonts w:ascii="Palatino Linotype" w:hAnsi="Palatino Linotype" w:cs="Arial"/>
          <w:i/>
          <w:sz w:val="22"/>
          <w:szCs w:val="22"/>
        </w:rPr>
      </w:pPr>
      <w:r w:rsidRPr="005F4694">
        <w:rPr>
          <w:rFonts w:ascii="Palatino Linotype" w:hAnsi="Palatino Linotype" w:cs="Arial"/>
          <w:i/>
          <w:sz w:val="22"/>
          <w:szCs w:val="22"/>
        </w:rPr>
        <w:t xml:space="preserve">I. Departamento de Personal, Recursos Financieros, Seguro y Almacén. </w:t>
      </w:r>
    </w:p>
    <w:p w:rsidR="005F4694" w:rsidRPr="005F4694" w:rsidRDefault="008D2C47" w:rsidP="005F4694">
      <w:pPr>
        <w:ind w:left="851" w:right="899"/>
        <w:jc w:val="both"/>
        <w:rPr>
          <w:rFonts w:ascii="Palatino Linotype" w:hAnsi="Palatino Linotype" w:cs="Arial"/>
          <w:b/>
          <w:i/>
          <w:sz w:val="22"/>
          <w:szCs w:val="22"/>
        </w:rPr>
      </w:pPr>
      <w:r w:rsidRPr="005F4694">
        <w:rPr>
          <w:rFonts w:ascii="Palatino Linotype" w:hAnsi="Palatino Linotype" w:cs="Arial"/>
          <w:b/>
          <w:i/>
          <w:sz w:val="22"/>
          <w:szCs w:val="22"/>
        </w:rPr>
        <w:t xml:space="preserve">II. Departamento de Control Vehicular. </w:t>
      </w:r>
    </w:p>
    <w:p w:rsidR="008D2C47" w:rsidRDefault="008D2C47" w:rsidP="005F4694">
      <w:pPr>
        <w:ind w:left="851" w:right="899"/>
        <w:jc w:val="both"/>
        <w:rPr>
          <w:rFonts w:ascii="Palatino Linotype" w:hAnsi="Palatino Linotype" w:cs="Arial"/>
          <w:i/>
          <w:sz w:val="22"/>
          <w:szCs w:val="22"/>
        </w:rPr>
      </w:pPr>
      <w:r w:rsidRPr="005F4694">
        <w:rPr>
          <w:rFonts w:ascii="Palatino Linotype" w:hAnsi="Palatino Linotype" w:cs="Arial"/>
          <w:i/>
          <w:sz w:val="22"/>
          <w:szCs w:val="22"/>
        </w:rPr>
        <w:t>III. Departamento de Control, Gestión, Seguimiento y Enlace.</w:t>
      </w:r>
      <w:r w:rsidR="005F4694">
        <w:rPr>
          <w:rFonts w:ascii="Palatino Linotype" w:hAnsi="Palatino Linotype" w:cs="Arial"/>
          <w:i/>
          <w:sz w:val="22"/>
          <w:szCs w:val="22"/>
        </w:rPr>
        <w:t>”(Sic)</w:t>
      </w:r>
    </w:p>
    <w:p w:rsidR="005F4694" w:rsidRPr="005F4694" w:rsidRDefault="005F4694" w:rsidP="005F4694">
      <w:pPr>
        <w:ind w:left="851" w:right="899"/>
        <w:jc w:val="both"/>
        <w:rPr>
          <w:rFonts w:ascii="Palatino Linotype" w:hAnsi="Palatino Linotype" w:cs="Arial"/>
          <w:i/>
          <w:sz w:val="22"/>
          <w:szCs w:val="22"/>
        </w:rPr>
      </w:pPr>
    </w:p>
    <w:p w:rsidR="005F4694" w:rsidRPr="005F4694" w:rsidRDefault="005F4694" w:rsidP="00444E11">
      <w:pPr>
        <w:spacing w:before="240" w:after="240" w:line="360" w:lineRule="auto"/>
        <w:contextualSpacing/>
        <w:jc w:val="both"/>
        <w:rPr>
          <w:rFonts w:ascii="Palatino Linotype" w:hAnsi="Palatino Linotype" w:cs="Arial"/>
        </w:rPr>
      </w:pPr>
      <w:r w:rsidRPr="005F4694">
        <w:rPr>
          <w:rFonts w:ascii="Palatino Linotype" w:hAnsi="Palatino Linotype" w:cs="Arial"/>
        </w:rPr>
        <w:t xml:space="preserve">Con lo cual, se acredita que el área del Sujeto Obligado que proporcionó la información entregada en respuesta, es la competente para generar, administrar y poseer la información solicitada por el particular. </w:t>
      </w:r>
    </w:p>
    <w:p w:rsidR="005F4694" w:rsidRDefault="005F4694" w:rsidP="00444E11">
      <w:pPr>
        <w:spacing w:before="240" w:after="240" w:line="360" w:lineRule="auto"/>
        <w:contextualSpacing/>
        <w:jc w:val="both"/>
        <w:rPr>
          <w:rFonts w:ascii="Palatino Linotype" w:hAnsi="Palatino Linotype" w:cs="Arial"/>
          <w:color w:val="FF0000"/>
        </w:rPr>
      </w:pPr>
    </w:p>
    <w:p w:rsidR="005F4694" w:rsidRDefault="005F4694" w:rsidP="00444E11">
      <w:pPr>
        <w:spacing w:before="240" w:after="240" w:line="360" w:lineRule="auto"/>
        <w:contextualSpacing/>
        <w:jc w:val="both"/>
        <w:rPr>
          <w:rFonts w:ascii="Palatino Linotype" w:hAnsi="Palatino Linotype" w:cs="Arial"/>
        </w:rPr>
      </w:pPr>
      <w:r w:rsidRPr="007F470B">
        <w:rPr>
          <w:rFonts w:ascii="Palatino Linotype" w:hAnsi="Palatino Linotype" w:cs="Arial"/>
        </w:rPr>
        <w:t xml:space="preserve">En </w:t>
      </w:r>
      <w:r w:rsidR="009A08E6" w:rsidRPr="007F470B">
        <w:rPr>
          <w:rFonts w:ascii="Palatino Linotype" w:hAnsi="Palatino Linotype" w:cs="Arial"/>
        </w:rPr>
        <w:t>ese sentido, una vez analizada la información proporcionada por el Sujeto Obligado, podemos advertir que en dicho documento se observa el número progresivo y número económico de los vehículos que ti</w:t>
      </w:r>
      <w:r w:rsidR="00623599">
        <w:rPr>
          <w:rFonts w:ascii="Palatino Linotype" w:hAnsi="Palatino Linotype" w:cs="Arial"/>
        </w:rPr>
        <w:t>ene la Secretaría de Servicios P</w:t>
      </w:r>
      <w:r w:rsidR="009A08E6" w:rsidRPr="007F470B">
        <w:rPr>
          <w:rFonts w:ascii="Palatino Linotype" w:hAnsi="Palatino Linotype" w:cs="Arial"/>
        </w:rPr>
        <w:t xml:space="preserve">úblicos, dentro de los cuales se destacan los vehículos compactadores, volteo y barredora, que por sus características </w:t>
      </w:r>
      <w:r w:rsidR="007F470B">
        <w:rPr>
          <w:rFonts w:ascii="Palatino Linotype" w:hAnsi="Palatino Linotype" w:cs="Arial"/>
        </w:rPr>
        <w:t xml:space="preserve">son utilizados para la </w:t>
      </w:r>
      <w:r w:rsidR="007F470B" w:rsidRPr="007F470B">
        <w:rPr>
          <w:rFonts w:ascii="Palatino Linotype" w:hAnsi="Palatino Linotype" w:cs="Arial"/>
        </w:rPr>
        <w:t>recolección de desechos sólidos</w:t>
      </w:r>
      <w:r w:rsidR="007F470B">
        <w:rPr>
          <w:rFonts w:ascii="Palatino Linotype" w:hAnsi="Palatino Linotype" w:cs="Arial"/>
        </w:rPr>
        <w:t xml:space="preserve"> o basura en términos comunes. </w:t>
      </w:r>
    </w:p>
    <w:p w:rsidR="009A08E6" w:rsidRDefault="009A08E6" w:rsidP="00444E11">
      <w:pPr>
        <w:spacing w:before="240" w:after="240" w:line="360" w:lineRule="auto"/>
        <w:contextualSpacing/>
        <w:jc w:val="both"/>
        <w:rPr>
          <w:rFonts w:ascii="Palatino Linotype" w:hAnsi="Palatino Linotype" w:cs="Arial"/>
          <w:color w:val="FF0000"/>
        </w:rPr>
      </w:pPr>
    </w:p>
    <w:p w:rsidR="007F470B" w:rsidRDefault="007F470B" w:rsidP="00444E11">
      <w:pPr>
        <w:spacing w:before="240" w:after="240" w:line="360" w:lineRule="auto"/>
        <w:contextualSpacing/>
        <w:jc w:val="both"/>
        <w:rPr>
          <w:rFonts w:ascii="Palatino Linotype" w:hAnsi="Palatino Linotype" w:cs="Arial"/>
        </w:rPr>
      </w:pPr>
      <w:r w:rsidRPr="007F470B">
        <w:rPr>
          <w:rFonts w:ascii="Palatino Linotype" w:hAnsi="Palatino Linotype" w:cs="Arial"/>
        </w:rPr>
        <w:t>En es importante aclarar, que si bien es cierto que el número progresivo que se advierte en el documento proporcionado en respuesta, de cada uno de los vehículos</w:t>
      </w:r>
      <w:r>
        <w:rPr>
          <w:rFonts w:ascii="Palatino Linotype" w:hAnsi="Palatino Linotype" w:cs="Arial"/>
        </w:rPr>
        <w:t xml:space="preserve">, </w:t>
      </w:r>
      <w:r w:rsidRPr="007F470B">
        <w:rPr>
          <w:rFonts w:ascii="Palatino Linotype" w:hAnsi="Palatino Linotype" w:cs="Arial"/>
        </w:rPr>
        <w:t>se encuentran brincados</w:t>
      </w:r>
      <w:r>
        <w:rPr>
          <w:rFonts w:ascii="Palatino Linotype" w:hAnsi="Palatino Linotype" w:cs="Arial"/>
        </w:rPr>
        <w:t>, es decir no tiene la secuencia correcta</w:t>
      </w:r>
      <w:r w:rsidRPr="007F470B">
        <w:rPr>
          <w:rFonts w:ascii="Palatino Linotype" w:hAnsi="Palatino Linotype" w:cs="Arial"/>
        </w:rPr>
        <w:t>;</w:t>
      </w:r>
      <w:r>
        <w:rPr>
          <w:rFonts w:ascii="Palatino Linotype" w:hAnsi="Palatino Linotype" w:cs="Arial"/>
        </w:rPr>
        <w:t xml:space="preserve"> sin</w:t>
      </w:r>
      <w:r w:rsidRPr="007F470B">
        <w:rPr>
          <w:rFonts w:ascii="Palatino Linotype" w:hAnsi="Palatino Linotype" w:cs="Arial"/>
        </w:rPr>
        <w:t xml:space="preserve"> embargo, al hacer la sumatoria de los </w:t>
      </w:r>
      <w:r>
        <w:rPr>
          <w:rFonts w:ascii="Palatino Linotype" w:hAnsi="Palatino Linotype" w:cs="Arial"/>
        </w:rPr>
        <w:t xml:space="preserve">vehículos </w:t>
      </w:r>
      <w:r w:rsidRPr="007F470B">
        <w:rPr>
          <w:rFonts w:ascii="Palatino Linotype" w:hAnsi="Palatino Linotype" w:cs="Arial"/>
        </w:rPr>
        <w:t>compactadores, volteo y barredora</w:t>
      </w:r>
      <w:r>
        <w:rPr>
          <w:rFonts w:ascii="Palatino Linotype" w:hAnsi="Palatino Linotype" w:cs="Arial"/>
        </w:rPr>
        <w:t>, nos da el número total de unidades con las qu</w:t>
      </w:r>
      <w:r w:rsidR="00623599">
        <w:rPr>
          <w:rFonts w:ascii="Palatino Linotype" w:hAnsi="Palatino Linotype" w:cs="Arial"/>
        </w:rPr>
        <w:t>e cuenta la Secretarí</w:t>
      </w:r>
      <w:r>
        <w:rPr>
          <w:rFonts w:ascii="Palatino Linotype" w:hAnsi="Palatino Linotype" w:cs="Arial"/>
        </w:rPr>
        <w:t>a de Servicios Públicos para la recolección de desechos sólidos, en consecuencia, con la información remitida en respuesta por el Sujeto Obligado, colma el derecho de acceso a la información del particular.</w:t>
      </w:r>
    </w:p>
    <w:p w:rsidR="007F470B" w:rsidRDefault="007F470B" w:rsidP="00444E11">
      <w:pPr>
        <w:spacing w:before="240" w:after="240" w:line="360" w:lineRule="auto"/>
        <w:contextualSpacing/>
        <w:jc w:val="both"/>
        <w:rPr>
          <w:rFonts w:ascii="Palatino Linotype" w:hAnsi="Palatino Linotype" w:cs="Arial"/>
        </w:rPr>
      </w:pPr>
    </w:p>
    <w:p w:rsidR="003805BC" w:rsidRPr="007F470B" w:rsidRDefault="007F470B" w:rsidP="007F470B">
      <w:pPr>
        <w:spacing w:before="240" w:after="240" w:line="360" w:lineRule="auto"/>
        <w:contextualSpacing/>
        <w:jc w:val="both"/>
        <w:rPr>
          <w:rFonts w:ascii="Palatino Linotype" w:hAnsi="Palatino Linotype" w:cs="Arial"/>
        </w:rPr>
      </w:pPr>
      <w:r>
        <w:rPr>
          <w:rFonts w:ascii="Palatino Linotype" w:hAnsi="Palatino Linotype" w:cs="Arial"/>
        </w:rPr>
        <w:lastRenderedPageBreak/>
        <w:t xml:space="preserve">Máxime, que </w:t>
      </w:r>
      <w:r w:rsidR="003805BC" w:rsidRPr="00C62A48">
        <w:rPr>
          <w:rFonts w:ascii="Palatino Linotype" w:hAnsi="Palatino Linotype"/>
          <w:lang w:eastAsia="es-MX"/>
        </w:rPr>
        <w:t xml:space="preserve">al haber un pronunciamiento por parte del </w:t>
      </w:r>
      <w:r w:rsidR="003805BC" w:rsidRPr="00C62A48">
        <w:rPr>
          <w:rFonts w:ascii="Palatino Linotype" w:hAnsi="Palatino Linotype"/>
          <w:b/>
          <w:lang w:eastAsia="es-MX"/>
        </w:rPr>
        <w:t>Sujeto Obligado</w:t>
      </w:r>
      <w:r w:rsidR="003805BC" w:rsidRPr="00C62A48">
        <w:rPr>
          <w:rFonts w:ascii="Palatino Linotype" w:hAnsi="Palatino Linotype"/>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w:t>
      </w:r>
      <w:r w:rsidR="003805BC" w:rsidRPr="008F5FA7">
        <w:rPr>
          <w:rFonts w:ascii="Palatino Linotype" w:hAnsi="Palatino Linotype"/>
          <w:lang w:eastAsia="es-MX"/>
        </w:rPr>
        <w:t xml:space="preserve"> emitido por el entonces Instituto Federal de Accesos a la Información y Protección de Datos, que a la letra establece lo siguiente:</w:t>
      </w:r>
    </w:p>
    <w:p w:rsidR="00D674CE" w:rsidRPr="00D674CE" w:rsidRDefault="00D674CE" w:rsidP="00D674CE">
      <w:pPr>
        <w:spacing w:before="240" w:after="240" w:line="360" w:lineRule="auto"/>
        <w:ind w:right="49"/>
        <w:contextualSpacing/>
        <w:jc w:val="both"/>
        <w:rPr>
          <w:rFonts w:ascii="Palatino Linotype" w:hAnsi="Palatino Linotype" w:cs="Arial"/>
        </w:rPr>
      </w:pPr>
    </w:p>
    <w:p w:rsidR="003805BC" w:rsidRPr="008F5FA7" w:rsidRDefault="003805BC" w:rsidP="003805BC">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D674CE">
        <w:rPr>
          <w:rFonts w:ascii="Palatino Linotype" w:hAnsi="Palatino Linotype"/>
          <w:i/>
          <w:sz w:val="22"/>
          <w:szCs w:val="22"/>
        </w:rPr>
        <w:t>(Sic)</w:t>
      </w:r>
    </w:p>
    <w:p w:rsidR="003805BC" w:rsidRDefault="003805BC" w:rsidP="003805BC">
      <w:pPr>
        <w:pStyle w:val="Prrafodelista"/>
        <w:autoSpaceDE w:val="0"/>
        <w:autoSpaceDN w:val="0"/>
        <w:adjustRightInd w:val="0"/>
        <w:spacing w:line="360" w:lineRule="auto"/>
        <w:ind w:left="0"/>
        <w:jc w:val="both"/>
        <w:rPr>
          <w:rFonts w:ascii="Palatino Linotype" w:hAnsi="Palatino Linotype" w:cs="Arial"/>
          <w:sz w:val="24"/>
          <w:szCs w:val="24"/>
        </w:rPr>
      </w:pPr>
    </w:p>
    <w:p w:rsidR="003805BC" w:rsidRDefault="003805BC" w:rsidP="003805BC">
      <w:pPr>
        <w:pStyle w:val="Prrafodelista"/>
        <w:autoSpaceDE w:val="0"/>
        <w:autoSpaceDN w:val="0"/>
        <w:adjustRightInd w:val="0"/>
        <w:spacing w:line="360" w:lineRule="auto"/>
        <w:ind w:left="0"/>
        <w:jc w:val="both"/>
        <w:rPr>
          <w:rFonts w:ascii="Palatino Linotype" w:hAnsi="Palatino Linotype" w:cs="Arial"/>
          <w:sz w:val="24"/>
          <w:szCs w:val="24"/>
        </w:rPr>
      </w:pPr>
      <w:r w:rsidRPr="007302F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264FF6" w:rsidRPr="00264FF6" w:rsidRDefault="00264FF6" w:rsidP="00264FF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sz w:val="24"/>
          <w:szCs w:val="24"/>
        </w:rPr>
      </w:pPr>
      <w:r w:rsidRPr="00264FF6">
        <w:rPr>
          <w:rFonts w:ascii="Palatino Linotype" w:eastAsia="Calibri" w:hAnsi="Palatino Linotype" w:cs="Arial"/>
          <w:sz w:val="24"/>
          <w:szCs w:val="24"/>
        </w:rPr>
        <w:lastRenderedPageBreak/>
        <w:t xml:space="preserve">En mérito de lo expuesto, esta Autoridad estima que las razones o motivos de inconformidad hechos valer por el recurrente devienen infundados; por lo que, lo procedente es </w:t>
      </w:r>
      <w:r w:rsidRPr="00264FF6">
        <w:rPr>
          <w:rFonts w:ascii="Palatino Linotype" w:eastAsia="Calibri" w:hAnsi="Palatino Linotype" w:cs="Arial"/>
          <w:b/>
          <w:sz w:val="24"/>
          <w:szCs w:val="24"/>
        </w:rPr>
        <w:t>CONFIRMAR</w:t>
      </w:r>
      <w:r w:rsidRPr="00264FF6">
        <w:rPr>
          <w:rFonts w:ascii="Palatino Linotype" w:eastAsia="Calibri" w:hAnsi="Palatino Linotype" w:cs="Arial"/>
          <w:sz w:val="24"/>
          <w:szCs w:val="24"/>
        </w:rPr>
        <w:t xml:space="preserve"> la respuesta del Sujeto Obligado.</w:t>
      </w:r>
    </w:p>
    <w:p w:rsidR="00264FF6" w:rsidRPr="00264FF6" w:rsidRDefault="00264FF6" w:rsidP="00264FF6">
      <w:pPr>
        <w:spacing w:before="240" w:after="240" w:line="360" w:lineRule="auto"/>
        <w:contextualSpacing/>
        <w:jc w:val="both"/>
        <w:rPr>
          <w:rFonts w:ascii="Palatino Linotype" w:eastAsia="Palatino Linotype" w:hAnsi="Palatino Linotype" w:cs="Palatino Linotype"/>
        </w:rPr>
      </w:pPr>
      <w:r w:rsidRPr="00264FF6">
        <w:rPr>
          <w:rFonts w:ascii="Palatino Linotype" w:eastAsia="Palatino Linotype" w:hAnsi="Palatino Linotype" w:cs="Palatino Linotype"/>
        </w:rPr>
        <w:t xml:space="preserve">Por lo anteriormente expuesto y con fundamento en lo prescrito en los artículos 5 párrafos </w:t>
      </w:r>
      <w:r w:rsidR="00416115">
        <w:rPr>
          <w:rFonts w:ascii="Palatino Linotype" w:eastAsia="Palatino Linotype" w:hAnsi="Palatino Linotype" w:cs="Palatino Linotype"/>
        </w:rPr>
        <w:t>trigésimo, trigésimo primero y trigésimo segundo</w:t>
      </w:r>
      <w:r w:rsidRPr="00264FF6">
        <w:rPr>
          <w:rFonts w:ascii="Palatino Linotype" w:eastAsia="Palatino Linotype" w:hAnsi="Palatino Linotype" w:cs="Palatino Linotype"/>
        </w:rPr>
        <w:t xml:space="preserve"> </w:t>
      </w:r>
      <w:r w:rsidR="00416115" w:rsidRPr="00080788">
        <w:rPr>
          <w:rFonts w:ascii="Palatino Linotype" w:hAnsi="Palatino Linotype"/>
          <w:shd w:val="clear" w:color="auto" w:fill="FFFFFF"/>
        </w:rPr>
        <w:t xml:space="preserve">fracciones IV y V </w:t>
      </w:r>
      <w:r w:rsidRPr="00264FF6">
        <w:rPr>
          <w:rFonts w:ascii="Palatino Linotype" w:eastAsia="Palatino Linotype" w:hAnsi="Palatino Linotype" w:cs="Palatino Linotype"/>
        </w:rPr>
        <w:t>de la Constitución Política del Estado Libre y Soberano de México; 2, fracción II; 29, 36 fracciones I y II; 176, 178, 181, 185 y 186 fracción III de la Ley de Transparencia y Acceso a la Información Pública del Estado de México y Municipios, este Pleno:</w:t>
      </w:r>
    </w:p>
    <w:p w:rsidR="00264FF6" w:rsidRDefault="00264FF6" w:rsidP="00264FF6">
      <w:pPr>
        <w:widowControl w:val="0"/>
        <w:tabs>
          <w:tab w:val="left" w:pos="709"/>
        </w:tabs>
        <w:autoSpaceDE w:val="0"/>
        <w:autoSpaceDN w:val="0"/>
        <w:adjustRightInd w:val="0"/>
        <w:spacing w:before="120" w:after="240" w:line="360" w:lineRule="auto"/>
        <w:rPr>
          <w:rFonts w:ascii="Palatino Linotype" w:eastAsia="Palatino Linotype" w:hAnsi="Palatino Linotype" w:cs="Palatino Linotype"/>
          <w:b/>
        </w:rPr>
      </w:pPr>
    </w:p>
    <w:p w:rsidR="00264FF6" w:rsidRPr="00264FF6" w:rsidRDefault="00264FF6" w:rsidP="00264FF6">
      <w:pPr>
        <w:pStyle w:val="Prrafodelista"/>
        <w:widowControl w:val="0"/>
        <w:numPr>
          <w:ilvl w:val="0"/>
          <w:numId w:val="48"/>
        </w:numPr>
        <w:tabs>
          <w:tab w:val="left" w:pos="709"/>
        </w:tabs>
        <w:autoSpaceDE w:val="0"/>
        <w:autoSpaceDN w:val="0"/>
        <w:adjustRightInd w:val="0"/>
        <w:spacing w:before="120" w:after="240" w:line="360" w:lineRule="auto"/>
        <w:jc w:val="center"/>
        <w:rPr>
          <w:rFonts w:ascii="Palatino Linotype" w:eastAsia="Palatino Linotype" w:hAnsi="Palatino Linotype" w:cs="Palatino Linotype"/>
          <w:b/>
        </w:rPr>
      </w:pPr>
      <w:r w:rsidRPr="00264FF6">
        <w:rPr>
          <w:rFonts w:ascii="Palatino Linotype" w:eastAsia="Palatino Linotype" w:hAnsi="Palatino Linotype" w:cs="Palatino Linotype"/>
          <w:b/>
        </w:rPr>
        <w:t>R E S U E L V E:</w:t>
      </w: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4E2611">
        <w:rPr>
          <w:rFonts w:ascii="Palatino Linotype" w:eastAsia="Times New Roman" w:hAnsi="Palatino Linotype" w:cs="Arial"/>
          <w:b/>
          <w:sz w:val="24"/>
          <w:szCs w:val="24"/>
          <w:lang w:val="es-ES" w:eastAsia="es-ES"/>
        </w:rPr>
        <w:t>Primero.</w:t>
      </w:r>
      <w:r w:rsidRPr="004E2611">
        <w:rPr>
          <w:rFonts w:ascii="Palatino Linotype" w:eastAsia="Times New Roman" w:hAnsi="Palatino Linotype" w:cs="Arial"/>
          <w:sz w:val="24"/>
          <w:szCs w:val="24"/>
          <w:lang w:val="es-ES" w:eastAsia="es-ES"/>
        </w:rPr>
        <w:t xml:space="preserve"> Resulta infundado el motivo de inconformidad aducido por el recurrente </w:t>
      </w:r>
      <w:r w:rsidRPr="004E2611">
        <w:rPr>
          <w:rFonts w:ascii="Palatino Linotype" w:eastAsia="Palatino Linotype" w:hAnsi="Palatino Linotype" w:cs="Palatino Linotype"/>
          <w:sz w:val="24"/>
          <w:szCs w:val="24"/>
        </w:rPr>
        <w:t xml:space="preserve">en el recurso de revisión </w:t>
      </w:r>
      <w:r w:rsidR="00416115">
        <w:rPr>
          <w:rFonts w:ascii="Palatino Linotype" w:eastAsia="Palatino Linotype" w:hAnsi="Palatino Linotype" w:cs="Palatino Linotype"/>
          <w:b/>
          <w:sz w:val="24"/>
          <w:szCs w:val="24"/>
        </w:rPr>
        <w:t>04519</w:t>
      </w:r>
      <w:r w:rsidRPr="004E2611">
        <w:rPr>
          <w:rFonts w:ascii="Palatino Linotype" w:eastAsia="Palatino Linotype" w:hAnsi="Palatino Linotype" w:cs="Palatino Linotype"/>
          <w:b/>
          <w:sz w:val="24"/>
          <w:szCs w:val="24"/>
        </w:rPr>
        <w:t>/INFOEM/IP/RR/202</w:t>
      </w:r>
      <w:r>
        <w:rPr>
          <w:rFonts w:ascii="Palatino Linotype" w:eastAsia="Palatino Linotype" w:hAnsi="Palatino Linotype" w:cs="Palatino Linotype"/>
          <w:b/>
          <w:sz w:val="24"/>
          <w:szCs w:val="24"/>
        </w:rPr>
        <w:t>1</w:t>
      </w:r>
      <w:r w:rsidRPr="004E2611">
        <w:rPr>
          <w:rFonts w:ascii="Palatino Linotype" w:eastAsia="Palatino Linotype" w:hAnsi="Palatino Linotype" w:cs="Palatino Linotype"/>
          <w:sz w:val="24"/>
          <w:szCs w:val="24"/>
        </w:rPr>
        <w:t>; por lo que,</w:t>
      </w:r>
      <w:r w:rsidRPr="004E2611">
        <w:rPr>
          <w:rFonts w:ascii="Palatino Linotype" w:eastAsia="Times New Roman" w:hAnsi="Palatino Linotype" w:cs="Arial"/>
          <w:sz w:val="24"/>
          <w:szCs w:val="24"/>
          <w:lang w:val="es-ES" w:eastAsia="es-ES"/>
        </w:rPr>
        <w:t xml:space="preserve"> en términos de los argumentos señalados en el Considerando Cuarto se </w:t>
      </w:r>
      <w:r w:rsidRPr="004E2611">
        <w:rPr>
          <w:rFonts w:ascii="Palatino Linotype" w:eastAsia="Times New Roman" w:hAnsi="Palatino Linotype" w:cs="Arial"/>
          <w:b/>
          <w:sz w:val="24"/>
          <w:szCs w:val="24"/>
          <w:lang w:val="es-ES" w:eastAsia="es-ES"/>
        </w:rPr>
        <w:t>CONFIRMA</w:t>
      </w:r>
      <w:r w:rsidRPr="004E2611">
        <w:rPr>
          <w:rFonts w:ascii="Palatino Linotype" w:eastAsia="Times New Roman" w:hAnsi="Palatino Linotype" w:cs="Arial"/>
          <w:sz w:val="24"/>
          <w:szCs w:val="24"/>
          <w:lang w:val="es-ES" w:eastAsia="es-ES"/>
        </w:rPr>
        <w:t xml:space="preserve"> la respuesta emitida por el Sujeto Obligado.</w:t>
      </w: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4E2611">
        <w:rPr>
          <w:rFonts w:ascii="Palatino Linotype" w:eastAsia="Times New Roman" w:hAnsi="Palatino Linotype" w:cs="Arial"/>
          <w:b/>
          <w:sz w:val="24"/>
          <w:szCs w:val="24"/>
          <w:lang w:val="es-ES" w:eastAsia="es-ES"/>
        </w:rPr>
        <w:t>Segundo</w:t>
      </w:r>
      <w:r w:rsidR="00416115">
        <w:rPr>
          <w:rFonts w:ascii="Palatino Linotype" w:eastAsia="Times New Roman" w:hAnsi="Palatino Linotype" w:cs="Arial"/>
          <w:sz w:val="24"/>
          <w:szCs w:val="24"/>
          <w:lang w:val="es-ES" w:eastAsia="es-ES"/>
        </w:rPr>
        <w:t>. Notifíquese</w:t>
      </w:r>
      <w:r w:rsidR="00623599">
        <w:rPr>
          <w:rFonts w:ascii="Palatino Linotype" w:eastAsia="Times New Roman" w:hAnsi="Palatino Linotype" w:cs="Arial"/>
          <w:sz w:val="24"/>
          <w:szCs w:val="24"/>
          <w:lang w:val="es-ES" w:eastAsia="es-ES"/>
        </w:rPr>
        <w:t>, vía SAIMEX,</w:t>
      </w:r>
      <w:r w:rsidRPr="004E2611">
        <w:rPr>
          <w:rFonts w:ascii="Palatino Linotype" w:eastAsia="Times New Roman" w:hAnsi="Palatino Linotype" w:cs="Arial"/>
          <w:sz w:val="24"/>
          <w:szCs w:val="24"/>
          <w:lang w:val="es-ES" w:eastAsia="es-ES"/>
        </w:rPr>
        <w:t xml:space="preserve"> al Responsable de la Unidad de Transparencia del Sujeto Obligado, la presente resolución para su conocimiento.</w:t>
      </w: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p>
    <w:p w:rsidR="00264FF6" w:rsidRPr="004E2611" w:rsidRDefault="00264FF6" w:rsidP="00264FF6">
      <w:pPr>
        <w:pStyle w:val="Textoindependiente"/>
        <w:kinsoku w:val="0"/>
        <w:overflowPunct w:val="0"/>
        <w:spacing w:line="405" w:lineRule="auto"/>
        <w:ind w:left="0"/>
        <w:jc w:val="both"/>
        <w:rPr>
          <w:rFonts w:ascii="Palatino Linotype" w:hAnsi="Palatino Linotype" w:cs="Arial"/>
          <w:sz w:val="24"/>
          <w:szCs w:val="24"/>
        </w:rPr>
      </w:pPr>
      <w:r w:rsidRPr="004E2611">
        <w:rPr>
          <w:rFonts w:ascii="Palatino Linotype" w:hAnsi="Palatino Linotype" w:cs="Arial"/>
          <w:b/>
          <w:sz w:val="24"/>
          <w:szCs w:val="24"/>
        </w:rPr>
        <w:t xml:space="preserve">Tercero.  </w:t>
      </w:r>
      <w:r w:rsidR="00416115" w:rsidRPr="00623599">
        <w:rPr>
          <w:rFonts w:ascii="Palatino Linotype" w:hAnsi="Palatino Linotype" w:cs="Arial"/>
          <w:sz w:val="24"/>
          <w:szCs w:val="24"/>
        </w:rPr>
        <w:t>Notifíquese</w:t>
      </w:r>
      <w:r w:rsidR="00623599">
        <w:rPr>
          <w:rFonts w:ascii="Palatino Linotype" w:hAnsi="Palatino Linotype" w:cs="Arial"/>
          <w:sz w:val="24"/>
          <w:szCs w:val="24"/>
        </w:rPr>
        <w:t>,</w:t>
      </w:r>
      <w:r w:rsidR="00416115" w:rsidRPr="00623599">
        <w:rPr>
          <w:rFonts w:ascii="Palatino Linotype" w:hAnsi="Palatino Linotype" w:cs="Arial"/>
          <w:sz w:val="24"/>
          <w:szCs w:val="24"/>
        </w:rPr>
        <w:t xml:space="preserve"> </w:t>
      </w:r>
      <w:r w:rsidR="00623599" w:rsidRPr="00623599">
        <w:rPr>
          <w:rFonts w:ascii="Palatino Linotype" w:hAnsi="Palatino Linotype" w:cs="Arial"/>
          <w:sz w:val="24"/>
          <w:szCs w:val="24"/>
        </w:rPr>
        <w:t>vía SAIMEX</w:t>
      </w:r>
      <w:r w:rsidR="00623599">
        <w:rPr>
          <w:rFonts w:ascii="Palatino Linotype" w:hAnsi="Palatino Linotype" w:cs="Arial"/>
          <w:sz w:val="24"/>
          <w:szCs w:val="24"/>
        </w:rPr>
        <w:t>,</w:t>
      </w:r>
      <w:r w:rsidR="00623599" w:rsidRPr="00623599">
        <w:rPr>
          <w:rFonts w:ascii="Palatino Linotype" w:hAnsi="Palatino Linotype" w:cs="Arial"/>
          <w:sz w:val="24"/>
          <w:szCs w:val="24"/>
        </w:rPr>
        <w:t xml:space="preserve"> </w:t>
      </w:r>
      <w:r w:rsidR="00416115" w:rsidRPr="00623599">
        <w:rPr>
          <w:rFonts w:ascii="Palatino Linotype" w:hAnsi="Palatino Linotype" w:cs="Arial"/>
          <w:sz w:val="24"/>
          <w:szCs w:val="24"/>
        </w:rPr>
        <w:t>a la</w:t>
      </w:r>
      <w:r w:rsidRPr="00623599">
        <w:rPr>
          <w:rFonts w:ascii="Palatino Linotype" w:hAnsi="Palatino Linotype" w:cs="Arial"/>
          <w:sz w:val="24"/>
          <w:szCs w:val="24"/>
        </w:rPr>
        <w:t xml:space="preserve"> parte recurrente</w:t>
      </w:r>
      <w:r w:rsidRPr="004E2611">
        <w:rPr>
          <w:rFonts w:ascii="Palatino Linotype" w:hAnsi="Palatino Linotype" w:cs="Arial"/>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CF1512" w:rsidRDefault="00A856AA" w:rsidP="002E5396">
      <w:pPr>
        <w:spacing w:before="240" w:after="240" w:line="360" w:lineRule="auto"/>
        <w:jc w:val="both"/>
        <w:rPr>
          <w:rFonts w:ascii="Palatino Linotype" w:hAnsi="Palatino Linotype"/>
        </w:rPr>
      </w:pPr>
      <w:r>
        <w:rPr>
          <w:rFonts w:ascii="Palatino Linotype" w:hAnsi="Palatino Linotype"/>
          <w:noProof/>
          <w:color w:val="222222"/>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13779</wp:posOffset>
                </wp:positionH>
                <wp:positionV relativeFrom="paragraph">
                  <wp:posOffset>2972641</wp:posOffset>
                </wp:positionV>
                <wp:extent cx="5480790" cy="4678587"/>
                <wp:effectExtent l="0" t="0" r="24765" b="27305"/>
                <wp:wrapNone/>
                <wp:docPr id="5" name="Conector recto 5"/>
                <wp:cNvGraphicFramePr/>
                <a:graphic xmlns:a="http://schemas.openxmlformats.org/drawingml/2006/main">
                  <a:graphicData uri="http://schemas.microsoft.com/office/word/2010/wordprocessingShape">
                    <wps:wsp>
                      <wps:cNvCnPr/>
                      <wps:spPr>
                        <a:xfrm>
                          <a:off x="0" y="0"/>
                          <a:ext cx="5480790" cy="46785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3B02E"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34.05pt" to="432.65pt,6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" strokecolor="black [3200]" strokeweight=".5pt">
                <v:stroke joinstyle="miter"/>
              </v:line>
            </w:pict>
          </mc:Fallback>
        </mc:AlternateContent>
      </w:r>
      <w:r w:rsidR="00057382">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00057382"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sidR="00416115">
        <w:rPr>
          <w:rFonts w:ascii="Palatino Linotype" w:hAnsi="Palatino Linotype"/>
          <w:color w:val="222222"/>
          <w:shd w:val="clear" w:color="auto" w:fill="FFFFFF"/>
        </w:rPr>
        <w:t xml:space="preserve">LA CUADRAGÉSIMA PRIMERA </w:t>
      </w:r>
      <w:r w:rsidR="00057382" w:rsidRPr="00057382">
        <w:rPr>
          <w:rFonts w:ascii="Palatino Linotype" w:hAnsi="Palatino Linotype"/>
          <w:color w:val="222222"/>
          <w:shd w:val="clear" w:color="auto" w:fill="FFFFFF"/>
        </w:rPr>
        <w:t xml:space="preserve">SESIÓN ORDINARIA CELEBRADA EL </w:t>
      </w:r>
      <w:r w:rsidR="00416115">
        <w:rPr>
          <w:rFonts w:ascii="Palatino Linotype" w:hAnsi="Palatino Linotype"/>
          <w:color w:val="222222"/>
          <w:shd w:val="clear" w:color="auto" w:fill="FFFFFF"/>
        </w:rPr>
        <w:t>DIECIOCHO</w:t>
      </w:r>
      <w:r w:rsidR="00416115">
        <w:rPr>
          <w:rFonts w:ascii="Palatino Linotype" w:hAnsi="Palatino Linotype"/>
        </w:rPr>
        <w:t xml:space="preserve"> DE NOVIEMBRE</w:t>
      </w:r>
      <w:r w:rsidR="00057382" w:rsidRPr="00C16B45">
        <w:rPr>
          <w:rFonts w:ascii="Palatino Linotype" w:hAnsi="Palatino Linotype"/>
        </w:rPr>
        <w:t xml:space="preserve"> </w:t>
      </w:r>
      <w:r w:rsidR="00225356" w:rsidRPr="00C16B45">
        <w:rPr>
          <w:rFonts w:ascii="Palatino Linotype" w:hAnsi="Palatino Linotype"/>
        </w:rPr>
        <w:t xml:space="preserve">DE </w:t>
      </w:r>
      <w:r w:rsidR="00F64AB3">
        <w:rPr>
          <w:rFonts w:ascii="Palatino Linotype" w:hAnsi="Palatino Linotype"/>
        </w:rPr>
        <w:t>DOS MIL VEINTIUNO</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rsidR="00A856AA" w:rsidRDefault="00A856AA" w:rsidP="002E5396">
      <w:pPr>
        <w:spacing w:before="240" w:after="240" w:line="360" w:lineRule="auto"/>
        <w:jc w:val="both"/>
        <w:rPr>
          <w:rFonts w:ascii="Palatino Linotype" w:hAnsi="Palatino Linotype" w:cs="Arial"/>
        </w:rPr>
        <w:sectPr w:rsidR="00A856AA" w:rsidSect="00546029">
          <w:headerReference w:type="default" r:id="rId17"/>
          <w:footerReference w:type="default" r:id="rId18"/>
          <w:headerReference w:type="first" r:id="rId19"/>
          <w:footerReference w:type="first" r:id="rId20"/>
          <w:pgSz w:w="12240" w:h="15840" w:code="1"/>
          <w:pgMar w:top="1417" w:right="1701" w:bottom="1417" w:left="1701" w:header="709" w:footer="709" w:gutter="0"/>
          <w:cols w:space="708"/>
          <w:titlePg/>
          <w:docGrid w:linePitch="360"/>
        </w:sectPr>
      </w:pP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A2E" w:rsidRDefault="009C5A2E" w:rsidP="00224D6A">
      <w:r>
        <w:separator/>
      </w:r>
    </w:p>
  </w:endnote>
  <w:endnote w:type="continuationSeparator" w:id="0">
    <w:p w:rsidR="009C5A2E" w:rsidRDefault="009C5A2E"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Pr="00F12350" w:rsidRDefault="00C845C8"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B3B7F">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B3B7F">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C845C8" w:rsidRDefault="00C845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Pr="00F12350" w:rsidRDefault="00C845C8"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B3B7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B3B7F">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C845C8" w:rsidRDefault="00C845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A2E" w:rsidRDefault="009C5A2E" w:rsidP="00224D6A">
      <w:r>
        <w:separator/>
      </w:r>
    </w:p>
  </w:footnote>
  <w:footnote w:type="continuationSeparator" w:id="0">
    <w:p w:rsidR="009C5A2E" w:rsidRDefault="009C5A2E"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Default="00C845C8"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C845C8" w:rsidTr="003A781E">
      <w:tc>
        <w:tcPr>
          <w:tcW w:w="2551" w:type="dxa"/>
          <w:vAlign w:val="center"/>
          <w:hideMark/>
        </w:tcPr>
        <w:p w:rsidR="00C845C8" w:rsidRDefault="00C845C8"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C845C8" w:rsidRDefault="00F05ABB" w:rsidP="00607616">
          <w:pPr>
            <w:jc w:val="both"/>
            <w:rPr>
              <w:rFonts w:ascii="Palatino Linotype" w:hAnsi="Palatino Linotype"/>
              <w:b/>
              <w:sz w:val="22"/>
              <w:szCs w:val="22"/>
              <w:lang w:val="es-ES_tradnl"/>
            </w:rPr>
          </w:pPr>
          <w:r>
            <w:rPr>
              <w:rFonts w:ascii="Palatino Linotype" w:hAnsi="Palatino Linotype"/>
              <w:b/>
              <w:sz w:val="22"/>
              <w:szCs w:val="22"/>
              <w:lang w:val="es-ES_tradnl"/>
            </w:rPr>
            <w:t>04519</w:t>
          </w:r>
          <w:r w:rsidR="00C845C8">
            <w:rPr>
              <w:rFonts w:ascii="Palatino Linotype" w:hAnsi="Palatino Linotype"/>
              <w:b/>
              <w:sz w:val="22"/>
              <w:szCs w:val="22"/>
              <w:lang w:val="es-ES_tradnl"/>
            </w:rPr>
            <w:t xml:space="preserve">/INFOEM/IP/RR/2021. </w:t>
          </w:r>
        </w:p>
      </w:tc>
    </w:tr>
    <w:tr w:rsidR="00C845C8" w:rsidTr="003A781E">
      <w:trPr>
        <w:trHeight w:val="228"/>
      </w:trPr>
      <w:tc>
        <w:tcPr>
          <w:tcW w:w="2551" w:type="dxa"/>
          <w:vAlign w:val="center"/>
          <w:hideMark/>
        </w:tcPr>
        <w:p w:rsidR="00C845C8" w:rsidRDefault="00C845C8"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C845C8" w:rsidRDefault="00A85ECF" w:rsidP="00523162">
          <w:pPr>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r w:rsidR="00C845C8">
            <w:rPr>
              <w:rFonts w:ascii="Palatino Linotype" w:hAnsi="Palatino Linotype"/>
              <w:b/>
              <w:sz w:val="22"/>
              <w:szCs w:val="22"/>
              <w:lang w:val="es-ES_tradnl"/>
            </w:rPr>
            <w:t>.</w:t>
          </w:r>
        </w:p>
      </w:tc>
    </w:tr>
    <w:tr w:rsidR="00C845C8" w:rsidTr="003A781E">
      <w:tc>
        <w:tcPr>
          <w:tcW w:w="2551" w:type="dxa"/>
          <w:vAlign w:val="center"/>
          <w:hideMark/>
        </w:tcPr>
        <w:p w:rsidR="00C845C8" w:rsidRDefault="00C845C8"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C845C8" w:rsidRDefault="00C845C8"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C845C8" w:rsidRDefault="00C845C8"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Default="00C845C8"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C845C8" w:rsidTr="00FF6012">
      <w:tc>
        <w:tcPr>
          <w:tcW w:w="2551" w:type="dxa"/>
          <w:vAlign w:val="center"/>
          <w:hideMark/>
        </w:tcPr>
        <w:p w:rsidR="00C845C8" w:rsidRDefault="00C845C8"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C845C8" w:rsidRDefault="00F05ABB" w:rsidP="00F05ABB">
          <w:pPr>
            <w:jc w:val="both"/>
            <w:rPr>
              <w:rFonts w:ascii="Palatino Linotype" w:hAnsi="Palatino Linotype"/>
              <w:b/>
              <w:sz w:val="22"/>
              <w:szCs w:val="22"/>
              <w:lang w:val="es-ES_tradnl"/>
            </w:rPr>
          </w:pPr>
          <w:r>
            <w:rPr>
              <w:rFonts w:ascii="Palatino Linotype" w:hAnsi="Palatino Linotype"/>
              <w:b/>
              <w:sz w:val="22"/>
              <w:szCs w:val="22"/>
              <w:lang w:val="es-ES_tradnl"/>
            </w:rPr>
            <w:t>04519</w:t>
          </w:r>
          <w:r w:rsidR="00C845C8">
            <w:rPr>
              <w:rFonts w:ascii="Palatino Linotype" w:hAnsi="Palatino Linotype"/>
              <w:b/>
              <w:sz w:val="22"/>
              <w:szCs w:val="22"/>
              <w:lang w:val="es-ES_tradnl"/>
            </w:rPr>
            <w:t xml:space="preserve">/INFOEM/IP/RR/2021. </w:t>
          </w:r>
        </w:p>
      </w:tc>
    </w:tr>
    <w:tr w:rsidR="00C845C8" w:rsidTr="00FF6012">
      <w:tc>
        <w:tcPr>
          <w:tcW w:w="2551" w:type="dxa"/>
          <w:vAlign w:val="center"/>
          <w:hideMark/>
        </w:tcPr>
        <w:p w:rsidR="00C845C8" w:rsidRDefault="00C845C8"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C845C8" w:rsidRDefault="007B3B7F"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C845C8">
            <w:rPr>
              <w:rFonts w:ascii="Palatino Linotype" w:hAnsi="Palatino Linotype"/>
              <w:b/>
              <w:sz w:val="22"/>
              <w:szCs w:val="22"/>
              <w:lang w:val="es-ES_tradnl"/>
            </w:rPr>
            <w:t>.</w:t>
          </w:r>
        </w:p>
      </w:tc>
    </w:tr>
    <w:tr w:rsidR="00C845C8" w:rsidTr="00FF6012">
      <w:trPr>
        <w:trHeight w:val="228"/>
      </w:trPr>
      <w:tc>
        <w:tcPr>
          <w:tcW w:w="2551" w:type="dxa"/>
          <w:vAlign w:val="center"/>
          <w:hideMark/>
        </w:tcPr>
        <w:p w:rsidR="00C845C8" w:rsidRDefault="00C845C8"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C845C8" w:rsidRDefault="008D26C5" w:rsidP="008D26C5">
          <w:pPr>
            <w:ind w:right="-103"/>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r w:rsidR="00C845C8">
            <w:rPr>
              <w:rFonts w:ascii="Palatino Linotype" w:hAnsi="Palatino Linotype"/>
              <w:b/>
              <w:sz w:val="22"/>
              <w:szCs w:val="22"/>
              <w:lang w:val="es-ES_tradnl"/>
            </w:rPr>
            <w:t>.</w:t>
          </w:r>
        </w:p>
      </w:tc>
    </w:tr>
    <w:tr w:rsidR="00C845C8" w:rsidTr="00FF6012">
      <w:tc>
        <w:tcPr>
          <w:tcW w:w="2551" w:type="dxa"/>
          <w:vAlign w:val="center"/>
          <w:hideMark/>
        </w:tcPr>
        <w:p w:rsidR="00C845C8" w:rsidRDefault="00C845C8"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C845C8" w:rsidRDefault="00C845C8"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C845C8" w:rsidRDefault="00C845C8"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Default="00C845C8" w:rsidP="00C16B45">
    <w:pPr>
      <w:pStyle w:val="Encabezado"/>
      <w:jc w:val="both"/>
    </w:pPr>
  </w:p>
  <w:p w:rsidR="00C845C8" w:rsidRDefault="00C845C8"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5F57C9E"/>
    <w:multiLevelType w:val="hybridMultilevel"/>
    <w:tmpl w:val="EDAEB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1" w15:restartNumberingAfterBreak="0">
    <w:nsid w:val="295A1717"/>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3" w15:restartNumberingAfterBreak="0">
    <w:nsid w:val="2B8306B2"/>
    <w:multiLevelType w:val="hybridMultilevel"/>
    <w:tmpl w:val="16EA85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C668AF"/>
    <w:multiLevelType w:val="hybridMultilevel"/>
    <w:tmpl w:val="78249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027CB6"/>
    <w:multiLevelType w:val="hybridMultilevel"/>
    <w:tmpl w:val="EDAEB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6507C"/>
    <w:multiLevelType w:val="hybridMultilevel"/>
    <w:tmpl w:val="BB9A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2"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B07983"/>
    <w:multiLevelType w:val="hybridMultilevel"/>
    <w:tmpl w:val="EDAEB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A36E69"/>
    <w:multiLevelType w:val="hybridMultilevel"/>
    <w:tmpl w:val="2B3C07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DA2C79"/>
    <w:multiLevelType w:val="hybridMultilevel"/>
    <w:tmpl w:val="C8C4A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E13D0C"/>
    <w:multiLevelType w:val="hybridMultilevel"/>
    <w:tmpl w:val="86C47F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9" w15:restartNumberingAfterBreak="0">
    <w:nsid w:val="499473FE"/>
    <w:multiLevelType w:val="hybridMultilevel"/>
    <w:tmpl w:val="686EBCE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C1B70C5"/>
    <w:multiLevelType w:val="hybridMultilevel"/>
    <w:tmpl w:val="175A1D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7939CD"/>
    <w:multiLevelType w:val="hybridMultilevel"/>
    <w:tmpl w:val="5B1827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C405F3"/>
    <w:multiLevelType w:val="hybridMultilevel"/>
    <w:tmpl w:val="EDAEB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7917A9"/>
    <w:multiLevelType w:val="hybridMultilevel"/>
    <w:tmpl w:val="05A8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D908DB"/>
    <w:multiLevelType w:val="hybridMultilevel"/>
    <w:tmpl w:val="E06402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68CB7CE8"/>
    <w:multiLevelType w:val="hybridMultilevel"/>
    <w:tmpl w:val="61324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CB290C"/>
    <w:multiLevelType w:val="hybridMultilevel"/>
    <w:tmpl w:val="D99485EE"/>
    <w:lvl w:ilvl="0" w:tplc="30ACAD4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930683"/>
    <w:multiLevelType w:val="hybridMultilevel"/>
    <w:tmpl w:val="DFDE0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97CBC"/>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2D7BBF"/>
    <w:multiLevelType w:val="hybridMultilevel"/>
    <w:tmpl w:val="5090F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0"/>
  </w:num>
  <w:num w:numId="4">
    <w:abstractNumId w:val="15"/>
  </w:num>
  <w:num w:numId="5">
    <w:abstractNumId w:val="9"/>
  </w:num>
  <w:num w:numId="6">
    <w:abstractNumId w:val="14"/>
  </w:num>
  <w:num w:numId="7">
    <w:abstractNumId w:val="18"/>
  </w:num>
  <w:num w:numId="8">
    <w:abstractNumId w:val="36"/>
  </w:num>
  <w:num w:numId="9">
    <w:abstractNumId w:val="13"/>
  </w:num>
  <w:num w:numId="10">
    <w:abstractNumId w:val="30"/>
  </w:num>
  <w:num w:numId="11">
    <w:abstractNumId w:val="31"/>
  </w:num>
  <w:num w:numId="12">
    <w:abstractNumId w:val="4"/>
  </w:num>
  <w:num w:numId="13">
    <w:abstractNumId w:val="3"/>
  </w:num>
  <w:num w:numId="14">
    <w:abstractNumId w:val="5"/>
  </w:num>
  <w:num w:numId="15">
    <w:abstractNumId w:val="2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2"/>
  </w:num>
  <w:num w:numId="25">
    <w:abstractNumId w:val="1"/>
  </w:num>
  <w:num w:numId="26">
    <w:abstractNumId w:val="24"/>
  </w:num>
  <w:num w:numId="27">
    <w:abstractNumId w:val="20"/>
  </w:num>
  <w:num w:numId="28">
    <w:abstractNumId w:val="22"/>
  </w:num>
  <w:num w:numId="29">
    <w:abstractNumId w:val="32"/>
  </w:num>
  <w:num w:numId="30">
    <w:abstractNumId w:val="39"/>
  </w:num>
  <w:num w:numId="31">
    <w:abstractNumId w:val="43"/>
  </w:num>
  <w:num w:numId="32">
    <w:abstractNumId w:val="37"/>
  </w:num>
  <w:num w:numId="3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9"/>
  </w:num>
  <w:num w:numId="36">
    <w:abstractNumId w:val="41"/>
  </w:num>
  <w:num w:numId="37">
    <w:abstractNumId w:val="26"/>
  </w:num>
  <w:num w:numId="38">
    <w:abstractNumId w:val="45"/>
  </w:num>
  <w:num w:numId="39">
    <w:abstractNumId w:val="11"/>
  </w:num>
  <w:num w:numId="40">
    <w:abstractNumId w:val="44"/>
  </w:num>
  <w:num w:numId="41">
    <w:abstractNumId w:val="38"/>
  </w:num>
  <w:num w:numId="42">
    <w:abstractNumId w:val="35"/>
  </w:num>
  <w:num w:numId="43">
    <w:abstractNumId w:val="23"/>
  </w:num>
  <w:num w:numId="44">
    <w:abstractNumId w:val="17"/>
  </w:num>
  <w:num w:numId="45">
    <w:abstractNumId w:val="8"/>
  </w:num>
  <w:num w:numId="46">
    <w:abstractNumId w:val="25"/>
  </w:num>
  <w:num w:numId="47">
    <w:abstractNumId w:val="34"/>
  </w:num>
  <w:num w:numId="48">
    <w:abstractNumId w:val="42"/>
  </w:num>
  <w:num w:numId="49">
    <w:abstractNumId w:val="19"/>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003E"/>
    <w:rsid w:val="000033B1"/>
    <w:rsid w:val="0000626B"/>
    <w:rsid w:val="000065CB"/>
    <w:rsid w:val="00013BC3"/>
    <w:rsid w:val="00020628"/>
    <w:rsid w:val="00021168"/>
    <w:rsid w:val="000216E2"/>
    <w:rsid w:val="000302F2"/>
    <w:rsid w:val="000337DA"/>
    <w:rsid w:val="00057382"/>
    <w:rsid w:val="00062052"/>
    <w:rsid w:val="00066EA9"/>
    <w:rsid w:val="00066F1A"/>
    <w:rsid w:val="00072D95"/>
    <w:rsid w:val="000750A7"/>
    <w:rsid w:val="00076C9A"/>
    <w:rsid w:val="00080788"/>
    <w:rsid w:val="00097DC6"/>
    <w:rsid w:val="000A3261"/>
    <w:rsid w:val="000A7478"/>
    <w:rsid w:val="000B2F29"/>
    <w:rsid w:val="000B3107"/>
    <w:rsid w:val="000B37AE"/>
    <w:rsid w:val="000D4727"/>
    <w:rsid w:val="000D4A20"/>
    <w:rsid w:val="000E0F0F"/>
    <w:rsid w:val="000E4227"/>
    <w:rsid w:val="000E7709"/>
    <w:rsid w:val="000E77F3"/>
    <w:rsid w:val="000E7C24"/>
    <w:rsid w:val="000E7CB7"/>
    <w:rsid w:val="000F1A99"/>
    <w:rsid w:val="000F2D64"/>
    <w:rsid w:val="000F51C1"/>
    <w:rsid w:val="001059EC"/>
    <w:rsid w:val="00114A6D"/>
    <w:rsid w:val="00114A9A"/>
    <w:rsid w:val="00116785"/>
    <w:rsid w:val="0012337E"/>
    <w:rsid w:val="001304BD"/>
    <w:rsid w:val="001342BD"/>
    <w:rsid w:val="00137A4F"/>
    <w:rsid w:val="00142FA9"/>
    <w:rsid w:val="0014336E"/>
    <w:rsid w:val="00146257"/>
    <w:rsid w:val="00153C0D"/>
    <w:rsid w:val="00154522"/>
    <w:rsid w:val="00161C08"/>
    <w:rsid w:val="001639B7"/>
    <w:rsid w:val="00164DEC"/>
    <w:rsid w:val="0016718A"/>
    <w:rsid w:val="00171420"/>
    <w:rsid w:val="001714D5"/>
    <w:rsid w:val="001739E0"/>
    <w:rsid w:val="00173DD2"/>
    <w:rsid w:val="001778FE"/>
    <w:rsid w:val="00181755"/>
    <w:rsid w:val="00184165"/>
    <w:rsid w:val="00184CCE"/>
    <w:rsid w:val="00186050"/>
    <w:rsid w:val="001919AA"/>
    <w:rsid w:val="001919E8"/>
    <w:rsid w:val="0019336E"/>
    <w:rsid w:val="0019366F"/>
    <w:rsid w:val="00194DE5"/>
    <w:rsid w:val="00195135"/>
    <w:rsid w:val="001A4769"/>
    <w:rsid w:val="001A5DB6"/>
    <w:rsid w:val="001A73AF"/>
    <w:rsid w:val="001B5585"/>
    <w:rsid w:val="001C16F6"/>
    <w:rsid w:val="001C54FE"/>
    <w:rsid w:val="001D67FB"/>
    <w:rsid w:val="001E04EA"/>
    <w:rsid w:val="001E35F1"/>
    <w:rsid w:val="001E571F"/>
    <w:rsid w:val="001F5725"/>
    <w:rsid w:val="001F70C7"/>
    <w:rsid w:val="001F72FB"/>
    <w:rsid w:val="001F7300"/>
    <w:rsid w:val="00206CFD"/>
    <w:rsid w:val="0021444D"/>
    <w:rsid w:val="00214E16"/>
    <w:rsid w:val="002175D9"/>
    <w:rsid w:val="00220365"/>
    <w:rsid w:val="00223917"/>
    <w:rsid w:val="00223B07"/>
    <w:rsid w:val="00224D6A"/>
    <w:rsid w:val="00225356"/>
    <w:rsid w:val="0022754A"/>
    <w:rsid w:val="00235A8C"/>
    <w:rsid w:val="00237A11"/>
    <w:rsid w:val="002417A9"/>
    <w:rsid w:val="0024214B"/>
    <w:rsid w:val="002525B0"/>
    <w:rsid w:val="00256048"/>
    <w:rsid w:val="00264A2B"/>
    <w:rsid w:val="00264FF6"/>
    <w:rsid w:val="00266B48"/>
    <w:rsid w:val="00273EF3"/>
    <w:rsid w:val="00275567"/>
    <w:rsid w:val="00276DAD"/>
    <w:rsid w:val="00284E68"/>
    <w:rsid w:val="00293CA1"/>
    <w:rsid w:val="002A05B6"/>
    <w:rsid w:val="002A35DF"/>
    <w:rsid w:val="002A51B2"/>
    <w:rsid w:val="002B0D00"/>
    <w:rsid w:val="002C3D27"/>
    <w:rsid w:val="002C430A"/>
    <w:rsid w:val="002D0122"/>
    <w:rsid w:val="002D2177"/>
    <w:rsid w:val="002D540B"/>
    <w:rsid w:val="002D5D7C"/>
    <w:rsid w:val="002D6562"/>
    <w:rsid w:val="002E0FEE"/>
    <w:rsid w:val="002E1C93"/>
    <w:rsid w:val="002E5396"/>
    <w:rsid w:val="002F0E46"/>
    <w:rsid w:val="00310FEA"/>
    <w:rsid w:val="003132E1"/>
    <w:rsid w:val="00313ADE"/>
    <w:rsid w:val="003214F0"/>
    <w:rsid w:val="003239B7"/>
    <w:rsid w:val="00325BCC"/>
    <w:rsid w:val="0033087D"/>
    <w:rsid w:val="00334A3B"/>
    <w:rsid w:val="00336113"/>
    <w:rsid w:val="00340981"/>
    <w:rsid w:val="00343DBF"/>
    <w:rsid w:val="003443C1"/>
    <w:rsid w:val="00345F68"/>
    <w:rsid w:val="003605DA"/>
    <w:rsid w:val="00363976"/>
    <w:rsid w:val="00365264"/>
    <w:rsid w:val="003675B4"/>
    <w:rsid w:val="00367B45"/>
    <w:rsid w:val="00370411"/>
    <w:rsid w:val="00371611"/>
    <w:rsid w:val="00376E5B"/>
    <w:rsid w:val="003805BC"/>
    <w:rsid w:val="00381705"/>
    <w:rsid w:val="00382DC3"/>
    <w:rsid w:val="00386076"/>
    <w:rsid w:val="00392F63"/>
    <w:rsid w:val="0039561D"/>
    <w:rsid w:val="003956C5"/>
    <w:rsid w:val="003A10D3"/>
    <w:rsid w:val="003A24CA"/>
    <w:rsid w:val="003A781E"/>
    <w:rsid w:val="003B0CBF"/>
    <w:rsid w:val="003B1205"/>
    <w:rsid w:val="003B19DA"/>
    <w:rsid w:val="003B4C11"/>
    <w:rsid w:val="003B6824"/>
    <w:rsid w:val="003C1448"/>
    <w:rsid w:val="003C4A56"/>
    <w:rsid w:val="003E67EC"/>
    <w:rsid w:val="003E7C61"/>
    <w:rsid w:val="003E7E3F"/>
    <w:rsid w:val="003F367C"/>
    <w:rsid w:val="00410C9F"/>
    <w:rsid w:val="00410F2C"/>
    <w:rsid w:val="00416115"/>
    <w:rsid w:val="00416F97"/>
    <w:rsid w:val="00422958"/>
    <w:rsid w:val="00425F15"/>
    <w:rsid w:val="00430001"/>
    <w:rsid w:val="00431776"/>
    <w:rsid w:val="00435474"/>
    <w:rsid w:val="00441DEC"/>
    <w:rsid w:val="00444E11"/>
    <w:rsid w:val="0044607B"/>
    <w:rsid w:val="004464C9"/>
    <w:rsid w:val="00451B62"/>
    <w:rsid w:val="00452381"/>
    <w:rsid w:val="00452AA3"/>
    <w:rsid w:val="00455513"/>
    <w:rsid w:val="00457936"/>
    <w:rsid w:val="00461C88"/>
    <w:rsid w:val="00463004"/>
    <w:rsid w:val="00463DA0"/>
    <w:rsid w:val="004674B2"/>
    <w:rsid w:val="00485EA8"/>
    <w:rsid w:val="004879EC"/>
    <w:rsid w:val="00490FD1"/>
    <w:rsid w:val="00497306"/>
    <w:rsid w:val="00497433"/>
    <w:rsid w:val="004A78DC"/>
    <w:rsid w:val="004B0649"/>
    <w:rsid w:val="004B0F26"/>
    <w:rsid w:val="004B7469"/>
    <w:rsid w:val="004B7530"/>
    <w:rsid w:val="004C3356"/>
    <w:rsid w:val="004C7BE4"/>
    <w:rsid w:val="004D03FE"/>
    <w:rsid w:val="004D295E"/>
    <w:rsid w:val="004D6F01"/>
    <w:rsid w:val="004E51D4"/>
    <w:rsid w:val="004E52CD"/>
    <w:rsid w:val="004F6F27"/>
    <w:rsid w:val="005029F6"/>
    <w:rsid w:val="00505840"/>
    <w:rsid w:val="005124BF"/>
    <w:rsid w:val="005165E9"/>
    <w:rsid w:val="0051785D"/>
    <w:rsid w:val="00523162"/>
    <w:rsid w:val="00523D85"/>
    <w:rsid w:val="00523E38"/>
    <w:rsid w:val="005243F3"/>
    <w:rsid w:val="00526638"/>
    <w:rsid w:val="00530E63"/>
    <w:rsid w:val="005323AC"/>
    <w:rsid w:val="005426EA"/>
    <w:rsid w:val="00546029"/>
    <w:rsid w:val="005507DC"/>
    <w:rsid w:val="0055177F"/>
    <w:rsid w:val="005642F3"/>
    <w:rsid w:val="005801D7"/>
    <w:rsid w:val="00580FEE"/>
    <w:rsid w:val="00581E17"/>
    <w:rsid w:val="005957A1"/>
    <w:rsid w:val="005A4239"/>
    <w:rsid w:val="005A59DC"/>
    <w:rsid w:val="005B2516"/>
    <w:rsid w:val="005B2EA2"/>
    <w:rsid w:val="005B4FF1"/>
    <w:rsid w:val="005B5471"/>
    <w:rsid w:val="005C2B9A"/>
    <w:rsid w:val="005C5535"/>
    <w:rsid w:val="005D0014"/>
    <w:rsid w:val="005F0C47"/>
    <w:rsid w:val="005F4694"/>
    <w:rsid w:val="005F4F30"/>
    <w:rsid w:val="005F6D70"/>
    <w:rsid w:val="00600DF9"/>
    <w:rsid w:val="0060122B"/>
    <w:rsid w:val="00603299"/>
    <w:rsid w:val="00604E25"/>
    <w:rsid w:val="00607616"/>
    <w:rsid w:val="00623599"/>
    <w:rsid w:val="00625BB7"/>
    <w:rsid w:val="006302EB"/>
    <w:rsid w:val="00633801"/>
    <w:rsid w:val="0063409B"/>
    <w:rsid w:val="00640896"/>
    <w:rsid w:val="00641CF7"/>
    <w:rsid w:val="00642ED3"/>
    <w:rsid w:val="00651917"/>
    <w:rsid w:val="00651AE4"/>
    <w:rsid w:val="00651B2F"/>
    <w:rsid w:val="00664964"/>
    <w:rsid w:val="00666A8D"/>
    <w:rsid w:val="00671278"/>
    <w:rsid w:val="00672D97"/>
    <w:rsid w:val="0067330D"/>
    <w:rsid w:val="00673AC9"/>
    <w:rsid w:val="00673F19"/>
    <w:rsid w:val="00686C66"/>
    <w:rsid w:val="00691592"/>
    <w:rsid w:val="0069454E"/>
    <w:rsid w:val="00695C47"/>
    <w:rsid w:val="006975B4"/>
    <w:rsid w:val="006A4E45"/>
    <w:rsid w:val="006A6677"/>
    <w:rsid w:val="006C0E62"/>
    <w:rsid w:val="006C60A8"/>
    <w:rsid w:val="006E32F0"/>
    <w:rsid w:val="006F2CD4"/>
    <w:rsid w:val="006F37E6"/>
    <w:rsid w:val="006F40FE"/>
    <w:rsid w:val="006F525D"/>
    <w:rsid w:val="00710653"/>
    <w:rsid w:val="007122F1"/>
    <w:rsid w:val="00713DD7"/>
    <w:rsid w:val="00720105"/>
    <w:rsid w:val="00722A61"/>
    <w:rsid w:val="00723982"/>
    <w:rsid w:val="00725B96"/>
    <w:rsid w:val="0073045B"/>
    <w:rsid w:val="00732438"/>
    <w:rsid w:val="007340F9"/>
    <w:rsid w:val="007372F8"/>
    <w:rsid w:val="00745A16"/>
    <w:rsid w:val="00747FEA"/>
    <w:rsid w:val="00752494"/>
    <w:rsid w:val="00762CC0"/>
    <w:rsid w:val="0077066B"/>
    <w:rsid w:val="00776053"/>
    <w:rsid w:val="00776D97"/>
    <w:rsid w:val="00777D38"/>
    <w:rsid w:val="00782D84"/>
    <w:rsid w:val="0079066D"/>
    <w:rsid w:val="00795888"/>
    <w:rsid w:val="007A0BDE"/>
    <w:rsid w:val="007A6AB4"/>
    <w:rsid w:val="007B1D27"/>
    <w:rsid w:val="007B3B7F"/>
    <w:rsid w:val="007B4FF6"/>
    <w:rsid w:val="007B6F90"/>
    <w:rsid w:val="007C08DD"/>
    <w:rsid w:val="007C26DD"/>
    <w:rsid w:val="007D2A90"/>
    <w:rsid w:val="007D2B2F"/>
    <w:rsid w:val="007D5323"/>
    <w:rsid w:val="007D70B1"/>
    <w:rsid w:val="007E28D4"/>
    <w:rsid w:val="007E6426"/>
    <w:rsid w:val="007F09BB"/>
    <w:rsid w:val="007F470B"/>
    <w:rsid w:val="008029E6"/>
    <w:rsid w:val="008035A8"/>
    <w:rsid w:val="00821319"/>
    <w:rsid w:val="008233A9"/>
    <w:rsid w:val="00834EA2"/>
    <w:rsid w:val="008422E5"/>
    <w:rsid w:val="00854B1C"/>
    <w:rsid w:val="00854E39"/>
    <w:rsid w:val="008558D7"/>
    <w:rsid w:val="0085799A"/>
    <w:rsid w:val="0086027F"/>
    <w:rsid w:val="0086352A"/>
    <w:rsid w:val="008637C7"/>
    <w:rsid w:val="0087361A"/>
    <w:rsid w:val="0087684B"/>
    <w:rsid w:val="00877D50"/>
    <w:rsid w:val="00880949"/>
    <w:rsid w:val="00883EF7"/>
    <w:rsid w:val="00891D21"/>
    <w:rsid w:val="0089424B"/>
    <w:rsid w:val="008A0CDC"/>
    <w:rsid w:val="008A100D"/>
    <w:rsid w:val="008A3111"/>
    <w:rsid w:val="008A5F08"/>
    <w:rsid w:val="008B0441"/>
    <w:rsid w:val="008B189C"/>
    <w:rsid w:val="008B5639"/>
    <w:rsid w:val="008C01E0"/>
    <w:rsid w:val="008C2631"/>
    <w:rsid w:val="008C2881"/>
    <w:rsid w:val="008D26C5"/>
    <w:rsid w:val="008D2C47"/>
    <w:rsid w:val="008D7A6F"/>
    <w:rsid w:val="008E05FD"/>
    <w:rsid w:val="008E3BFA"/>
    <w:rsid w:val="008E520C"/>
    <w:rsid w:val="008F324A"/>
    <w:rsid w:val="0090304A"/>
    <w:rsid w:val="0090554D"/>
    <w:rsid w:val="00907540"/>
    <w:rsid w:val="0091364E"/>
    <w:rsid w:val="00921A6C"/>
    <w:rsid w:val="00924D37"/>
    <w:rsid w:val="00941F6C"/>
    <w:rsid w:val="00944CD5"/>
    <w:rsid w:val="00945457"/>
    <w:rsid w:val="00950BEC"/>
    <w:rsid w:val="00957724"/>
    <w:rsid w:val="00966ED1"/>
    <w:rsid w:val="00976507"/>
    <w:rsid w:val="0098057B"/>
    <w:rsid w:val="00987D58"/>
    <w:rsid w:val="009902CB"/>
    <w:rsid w:val="0099311E"/>
    <w:rsid w:val="00997B8F"/>
    <w:rsid w:val="00997F0F"/>
    <w:rsid w:val="009A08E6"/>
    <w:rsid w:val="009A15B8"/>
    <w:rsid w:val="009A47BE"/>
    <w:rsid w:val="009C0C03"/>
    <w:rsid w:val="009C5A2E"/>
    <w:rsid w:val="009D11CB"/>
    <w:rsid w:val="009D67A9"/>
    <w:rsid w:val="009E1FAD"/>
    <w:rsid w:val="009E29B5"/>
    <w:rsid w:val="009E71E7"/>
    <w:rsid w:val="009F00A5"/>
    <w:rsid w:val="009F06EB"/>
    <w:rsid w:val="00A00E94"/>
    <w:rsid w:val="00A11D70"/>
    <w:rsid w:val="00A14290"/>
    <w:rsid w:val="00A147B8"/>
    <w:rsid w:val="00A26A48"/>
    <w:rsid w:val="00A3131B"/>
    <w:rsid w:val="00A32E26"/>
    <w:rsid w:val="00A3384C"/>
    <w:rsid w:val="00A34630"/>
    <w:rsid w:val="00A5794E"/>
    <w:rsid w:val="00A6296F"/>
    <w:rsid w:val="00A63E3B"/>
    <w:rsid w:val="00A64402"/>
    <w:rsid w:val="00A65589"/>
    <w:rsid w:val="00A73EBC"/>
    <w:rsid w:val="00A7660E"/>
    <w:rsid w:val="00A77769"/>
    <w:rsid w:val="00A84300"/>
    <w:rsid w:val="00A856AA"/>
    <w:rsid w:val="00A85C83"/>
    <w:rsid w:val="00A85ECF"/>
    <w:rsid w:val="00A9340E"/>
    <w:rsid w:val="00A97C81"/>
    <w:rsid w:val="00AA1D9C"/>
    <w:rsid w:val="00AA23D5"/>
    <w:rsid w:val="00AA3766"/>
    <w:rsid w:val="00AA47E4"/>
    <w:rsid w:val="00AA5B9D"/>
    <w:rsid w:val="00AB36CE"/>
    <w:rsid w:val="00AB4201"/>
    <w:rsid w:val="00AB4D6F"/>
    <w:rsid w:val="00AC2D4D"/>
    <w:rsid w:val="00AC6C2A"/>
    <w:rsid w:val="00AC7486"/>
    <w:rsid w:val="00AD1F1D"/>
    <w:rsid w:val="00AD4AF9"/>
    <w:rsid w:val="00AD754C"/>
    <w:rsid w:val="00AF1553"/>
    <w:rsid w:val="00AF6A2E"/>
    <w:rsid w:val="00B00578"/>
    <w:rsid w:val="00B02E01"/>
    <w:rsid w:val="00B03EB3"/>
    <w:rsid w:val="00B10115"/>
    <w:rsid w:val="00B12870"/>
    <w:rsid w:val="00B14305"/>
    <w:rsid w:val="00B14A3E"/>
    <w:rsid w:val="00B20D9F"/>
    <w:rsid w:val="00B276BE"/>
    <w:rsid w:val="00B307A8"/>
    <w:rsid w:val="00B34FD8"/>
    <w:rsid w:val="00B3711F"/>
    <w:rsid w:val="00B40A84"/>
    <w:rsid w:val="00B43A42"/>
    <w:rsid w:val="00B46471"/>
    <w:rsid w:val="00B55F88"/>
    <w:rsid w:val="00B6364F"/>
    <w:rsid w:val="00B818C3"/>
    <w:rsid w:val="00B92C62"/>
    <w:rsid w:val="00B94E90"/>
    <w:rsid w:val="00B966F1"/>
    <w:rsid w:val="00BA033C"/>
    <w:rsid w:val="00BA137B"/>
    <w:rsid w:val="00BA3416"/>
    <w:rsid w:val="00BB2A04"/>
    <w:rsid w:val="00BB2B3D"/>
    <w:rsid w:val="00BB4ED8"/>
    <w:rsid w:val="00BB5235"/>
    <w:rsid w:val="00BB61F7"/>
    <w:rsid w:val="00BB75C3"/>
    <w:rsid w:val="00BB7CA5"/>
    <w:rsid w:val="00BC47CA"/>
    <w:rsid w:val="00BC6271"/>
    <w:rsid w:val="00BD1EA0"/>
    <w:rsid w:val="00BD1F18"/>
    <w:rsid w:val="00BD626D"/>
    <w:rsid w:val="00BE1D4F"/>
    <w:rsid w:val="00BE545E"/>
    <w:rsid w:val="00BE5DED"/>
    <w:rsid w:val="00BF025D"/>
    <w:rsid w:val="00BF5449"/>
    <w:rsid w:val="00C01EF3"/>
    <w:rsid w:val="00C051EB"/>
    <w:rsid w:val="00C055C3"/>
    <w:rsid w:val="00C05B60"/>
    <w:rsid w:val="00C10079"/>
    <w:rsid w:val="00C1056D"/>
    <w:rsid w:val="00C12F96"/>
    <w:rsid w:val="00C16B45"/>
    <w:rsid w:val="00C17246"/>
    <w:rsid w:val="00C17DDD"/>
    <w:rsid w:val="00C31A4E"/>
    <w:rsid w:val="00C367B8"/>
    <w:rsid w:val="00C407B9"/>
    <w:rsid w:val="00C41145"/>
    <w:rsid w:val="00C52873"/>
    <w:rsid w:val="00C57D70"/>
    <w:rsid w:val="00C66BA8"/>
    <w:rsid w:val="00C7645F"/>
    <w:rsid w:val="00C845C8"/>
    <w:rsid w:val="00C910ED"/>
    <w:rsid w:val="00C94686"/>
    <w:rsid w:val="00CA4856"/>
    <w:rsid w:val="00CA75B6"/>
    <w:rsid w:val="00CA7CFD"/>
    <w:rsid w:val="00CC2539"/>
    <w:rsid w:val="00CC3412"/>
    <w:rsid w:val="00CC51B6"/>
    <w:rsid w:val="00CD1FAF"/>
    <w:rsid w:val="00CD2828"/>
    <w:rsid w:val="00CD4117"/>
    <w:rsid w:val="00CE3484"/>
    <w:rsid w:val="00CE379E"/>
    <w:rsid w:val="00CF1512"/>
    <w:rsid w:val="00D01F40"/>
    <w:rsid w:val="00D027C7"/>
    <w:rsid w:val="00D03D82"/>
    <w:rsid w:val="00D04AE4"/>
    <w:rsid w:val="00D04B37"/>
    <w:rsid w:val="00D06511"/>
    <w:rsid w:val="00D129B1"/>
    <w:rsid w:val="00D135C7"/>
    <w:rsid w:val="00D213EC"/>
    <w:rsid w:val="00D215DE"/>
    <w:rsid w:val="00D24040"/>
    <w:rsid w:val="00D24B11"/>
    <w:rsid w:val="00D2638F"/>
    <w:rsid w:val="00D27626"/>
    <w:rsid w:val="00D312D8"/>
    <w:rsid w:val="00D35465"/>
    <w:rsid w:val="00D46D73"/>
    <w:rsid w:val="00D50BF2"/>
    <w:rsid w:val="00D52EE5"/>
    <w:rsid w:val="00D60D50"/>
    <w:rsid w:val="00D642F2"/>
    <w:rsid w:val="00D6635A"/>
    <w:rsid w:val="00D66AE4"/>
    <w:rsid w:val="00D66DC4"/>
    <w:rsid w:val="00D674CE"/>
    <w:rsid w:val="00D733F2"/>
    <w:rsid w:val="00D817CC"/>
    <w:rsid w:val="00D84317"/>
    <w:rsid w:val="00DA0637"/>
    <w:rsid w:val="00DB0A46"/>
    <w:rsid w:val="00DB4CF6"/>
    <w:rsid w:val="00DB61BC"/>
    <w:rsid w:val="00DC1614"/>
    <w:rsid w:val="00DC1FC8"/>
    <w:rsid w:val="00DC3DCD"/>
    <w:rsid w:val="00DD330C"/>
    <w:rsid w:val="00DD33AE"/>
    <w:rsid w:val="00DD57B6"/>
    <w:rsid w:val="00DE25D7"/>
    <w:rsid w:val="00DE36C1"/>
    <w:rsid w:val="00DE4E6A"/>
    <w:rsid w:val="00DE772D"/>
    <w:rsid w:val="00DF0BF6"/>
    <w:rsid w:val="00DF3918"/>
    <w:rsid w:val="00E00033"/>
    <w:rsid w:val="00E003BF"/>
    <w:rsid w:val="00E06B17"/>
    <w:rsid w:val="00E115C4"/>
    <w:rsid w:val="00E13192"/>
    <w:rsid w:val="00E13216"/>
    <w:rsid w:val="00E178CB"/>
    <w:rsid w:val="00E17FB8"/>
    <w:rsid w:val="00E21332"/>
    <w:rsid w:val="00E22EA1"/>
    <w:rsid w:val="00E245A7"/>
    <w:rsid w:val="00E25C16"/>
    <w:rsid w:val="00E2702C"/>
    <w:rsid w:val="00E3118E"/>
    <w:rsid w:val="00E33B23"/>
    <w:rsid w:val="00E34595"/>
    <w:rsid w:val="00E4013E"/>
    <w:rsid w:val="00E4481D"/>
    <w:rsid w:val="00E45BB9"/>
    <w:rsid w:val="00E53ECD"/>
    <w:rsid w:val="00E57EEA"/>
    <w:rsid w:val="00E603CC"/>
    <w:rsid w:val="00E60B73"/>
    <w:rsid w:val="00E6674E"/>
    <w:rsid w:val="00E67840"/>
    <w:rsid w:val="00E72E93"/>
    <w:rsid w:val="00E745E6"/>
    <w:rsid w:val="00E87E7E"/>
    <w:rsid w:val="00E906E9"/>
    <w:rsid w:val="00E9188C"/>
    <w:rsid w:val="00E96956"/>
    <w:rsid w:val="00E969C6"/>
    <w:rsid w:val="00EA040E"/>
    <w:rsid w:val="00EA28F2"/>
    <w:rsid w:val="00EA7A3F"/>
    <w:rsid w:val="00EB2E0F"/>
    <w:rsid w:val="00EB709C"/>
    <w:rsid w:val="00EB7E13"/>
    <w:rsid w:val="00EC1780"/>
    <w:rsid w:val="00EC32C0"/>
    <w:rsid w:val="00EC6D97"/>
    <w:rsid w:val="00ED1CFD"/>
    <w:rsid w:val="00ED39F1"/>
    <w:rsid w:val="00EE7DFF"/>
    <w:rsid w:val="00EF50C0"/>
    <w:rsid w:val="00EF7185"/>
    <w:rsid w:val="00EF7597"/>
    <w:rsid w:val="00F00C11"/>
    <w:rsid w:val="00F00C56"/>
    <w:rsid w:val="00F041BB"/>
    <w:rsid w:val="00F05ABB"/>
    <w:rsid w:val="00F0712F"/>
    <w:rsid w:val="00F13D3C"/>
    <w:rsid w:val="00F2018E"/>
    <w:rsid w:val="00F22048"/>
    <w:rsid w:val="00F2486F"/>
    <w:rsid w:val="00F261C4"/>
    <w:rsid w:val="00F33C22"/>
    <w:rsid w:val="00F34104"/>
    <w:rsid w:val="00F363AD"/>
    <w:rsid w:val="00F46C53"/>
    <w:rsid w:val="00F46F8B"/>
    <w:rsid w:val="00F47C9F"/>
    <w:rsid w:val="00F5187E"/>
    <w:rsid w:val="00F53239"/>
    <w:rsid w:val="00F56D15"/>
    <w:rsid w:val="00F62C28"/>
    <w:rsid w:val="00F64AB3"/>
    <w:rsid w:val="00F677C7"/>
    <w:rsid w:val="00F706E0"/>
    <w:rsid w:val="00F726CE"/>
    <w:rsid w:val="00F74A58"/>
    <w:rsid w:val="00F81330"/>
    <w:rsid w:val="00F828E4"/>
    <w:rsid w:val="00F84DB8"/>
    <w:rsid w:val="00F930F7"/>
    <w:rsid w:val="00FA0A5D"/>
    <w:rsid w:val="00FA544C"/>
    <w:rsid w:val="00FB268B"/>
    <w:rsid w:val="00FB2CEE"/>
    <w:rsid w:val="00FB32A7"/>
    <w:rsid w:val="00FB34FF"/>
    <w:rsid w:val="00FB75C0"/>
    <w:rsid w:val="00FC163C"/>
    <w:rsid w:val="00FC2357"/>
    <w:rsid w:val="00FC37F3"/>
    <w:rsid w:val="00FC3C69"/>
    <w:rsid w:val="00FD67D1"/>
    <w:rsid w:val="00FE56B6"/>
    <w:rsid w:val="00FF16A4"/>
    <w:rsid w:val="00FF38D2"/>
    <w:rsid w:val="00FF46CC"/>
    <w:rsid w:val="00FF4C60"/>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3728145">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640186424">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6704.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06704.page" TargetMode="External"/><Relationship Id="rId5" Type="http://schemas.openxmlformats.org/officeDocument/2006/relationships/webSettings" Target="webSettings.xml"/><Relationship Id="rId15" Type="http://schemas.openxmlformats.org/officeDocument/2006/relationships/hyperlink" Target="https://www.saimex.org.mx/saimex/solicitud/downloadAttach/1219662.page" TargetMode="External"/><Relationship Id="rId23" Type="http://schemas.openxmlformats.org/officeDocument/2006/relationships/theme" Target="theme/theme1.xml"/><Relationship Id="rId10" Type="http://schemas.openxmlformats.org/officeDocument/2006/relationships/hyperlink" Target="https://www.saimex.org.mx/saimex/solicitud/downloadAttach/1219662.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13855.page" TargetMode="External"/><Relationship Id="rId14" Type="http://schemas.openxmlformats.org/officeDocument/2006/relationships/hyperlink" Target="https://www.saimex.org.mx/saimex/solicitud/downloadAttach/1213855.pag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80C51-72B0-4050-B796-3CE15395D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23</Pages>
  <Words>5216</Words>
  <Characters>28694</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Cuenta Microsoft</cp:lastModifiedBy>
  <cp:revision>14</cp:revision>
  <cp:lastPrinted>2019-04-26T16:11:00Z</cp:lastPrinted>
  <dcterms:created xsi:type="dcterms:W3CDTF">2021-11-04T20:10:00Z</dcterms:created>
  <dcterms:modified xsi:type="dcterms:W3CDTF">2021-11-30T16:05:00Z</dcterms:modified>
</cp:coreProperties>
</file>